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FD73A5" w14:textId="4A912F4C" w:rsidR="00B50200" w:rsidRPr="00B50200" w:rsidRDefault="006015A5" w:rsidP="00B50200">
      <w:pPr>
        <w:pStyle w:val="Ttulo1"/>
        <w:keepNext w:val="0"/>
        <w:spacing w:before="0" w:after="120" w:line="312" w:lineRule="auto"/>
        <w:jc w:val="center"/>
        <w:rPr>
          <w:rFonts w:asciiTheme="minorHAnsi" w:hAnsiTheme="minorHAnsi" w:cstheme="minorHAnsi"/>
          <w:i/>
          <w:sz w:val="24"/>
          <w:szCs w:val="24"/>
        </w:rPr>
      </w:pPr>
      <w:bookmarkStart w:id="0" w:name="_Toc445194459"/>
      <w:r w:rsidRPr="009252C7">
        <w:rPr>
          <w:rFonts w:asciiTheme="minorHAnsi" w:hAnsiTheme="minorHAnsi" w:cstheme="minorHAnsi"/>
          <w:i/>
          <w:sz w:val="24"/>
          <w:szCs w:val="24"/>
        </w:rPr>
        <w:t xml:space="preserve">ANEXO </w:t>
      </w:r>
      <w:r w:rsidR="00A01A20">
        <w:rPr>
          <w:rFonts w:asciiTheme="minorHAnsi" w:hAnsiTheme="minorHAnsi" w:cstheme="minorHAnsi"/>
          <w:i/>
          <w:sz w:val="24"/>
          <w:szCs w:val="24"/>
        </w:rPr>
        <w:t>2</w:t>
      </w:r>
      <w:r w:rsidR="002A6E7F">
        <w:rPr>
          <w:rFonts w:asciiTheme="minorHAnsi" w:hAnsiTheme="minorHAnsi" w:cstheme="minorHAnsi"/>
          <w:i/>
          <w:sz w:val="24"/>
          <w:szCs w:val="24"/>
        </w:rPr>
        <w:t xml:space="preserve"> OFERTA TÉCNICA</w:t>
      </w:r>
      <w:bookmarkEnd w:id="0"/>
      <w:r w:rsidR="000D422E">
        <w:rPr>
          <w:rFonts w:asciiTheme="minorHAnsi" w:hAnsiTheme="minorHAnsi" w:cstheme="minorHAnsi"/>
          <w:i/>
          <w:sz w:val="24"/>
          <w:szCs w:val="24"/>
        </w:rPr>
        <w:t xml:space="preserve"> LOTE 1</w:t>
      </w:r>
      <w:r w:rsidR="00395B84">
        <w:rPr>
          <w:rFonts w:asciiTheme="minorHAnsi" w:hAnsiTheme="minorHAnsi" w:cstheme="minorHAnsi"/>
          <w:i/>
          <w:sz w:val="24"/>
          <w:szCs w:val="24"/>
        </w:rPr>
        <w:t>: PLAZOS Y REFERENCIA OFERTADA</w:t>
      </w:r>
    </w:p>
    <w:p w14:paraId="303ADA82" w14:textId="77777777" w:rsidR="00007C77" w:rsidRPr="00007C77" w:rsidRDefault="00007C77" w:rsidP="00007C77"/>
    <w:p w14:paraId="4159FD3B" w14:textId="2125F758" w:rsidR="009252C7" w:rsidRPr="009252C7" w:rsidRDefault="009252C7" w:rsidP="009252C7">
      <w:pPr>
        <w:rPr>
          <w:b/>
          <w:i/>
          <w:color w:val="C00000"/>
          <w:sz w:val="18"/>
          <w:szCs w:val="18"/>
        </w:rPr>
      </w:pPr>
      <w:r w:rsidRPr="003D61AB">
        <w:rPr>
          <w:b/>
          <w:i/>
          <w:color w:val="C00000"/>
          <w:sz w:val="18"/>
          <w:szCs w:val="18"/>
        </w:rPr>
        <w:t xml:space="preserve">*A incluir en la carpeta </w:t>
      </w:r>
      <w:proofErr w:type="spellStart"/>
      <w:r w:rsidR="00A77F14">
        <w:rPr>
          <w:b/>
          <w:i/>
          <w:color w:val="C00000"/>
          <w:sz w:val="18"/>
          <w:szCs w:val="18"/>
        </w:rPr>
        <w:t>nº</w:t>
      </w:r>
      <w:proofErr w:type="spellEnd"/>
      <w:r w:rsidR="00A77F14">
        <w:rPr>
          <w:b/>
          <w:i/>
          <w:color w:val="C00000"/>
          <w:sz w:val="18"/>
          <w:szCs w:val="18"/>
        </w:rPr>
        <w:t xml:space="preserve"> 2</w:t>
      </w:r>
      <w:bookmarkStart w:id="1" w:name="_GoBack"/>
      <w:bookmarkEnd w:id="1"/>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con NIF nº ….……………,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734A102A" w14:textId="77777777" w:rsidR="002231F0" w:rsidRDefault="002231F0" w:rsidP="002231F0">
      <w:pPr>
        <w:pStyle w:val="Textosinformato"/>
        <w:spacing w:after="120" w:line="312" w:lineRule="auto"/>
        <w:jc w:val="both"/>
        <w:rPr>
          <w:rFonts w:asciiTheme="minorHAnsi" w:hAnsiTheme="minorHAnsi" w:cstheme="minorHAnsi"/>
          <w:sz w:val="22"/>
          <w:szCs w:val="22"/>
        </w:rPr>
      </w:pPr>
    </w:p>
    <w:p w14:paraId="7B5B01E8" w14:textId="223BBEF5" w:rsidR="002231F0" w:rsidRPr="00CC056C" w:rsidRDefault="002C4CC5" w:rsidP="002231F0">
      <w:pPr>
        <w:pStyle w:val="Textosinformato"/>
        <w:spacing w:after="120" w:line="312" w:lineRule="auto"/>
        <w:jc w:val="both"/>
        <w:rPr>
          <w:rFonts w:asciiTheme="minorHAnsi" w:hAnsiTheme="minorHAnsi" w:cstheme="minorHAnsi"/>
          <w:b/>
          <w:i/>
          <w:sz w:val="22"/>
          <w:szCs w:val="22"/>
        </w:rPr>
      </w:pPr>
      <w:r>
        <w:rPr>
          <w:rFonts w:asciiTheme="minorHAnsi" w:hAnsiTheme="minorHAnsi" w:cstheme="minorHAnsi"/>
          <w:b/>
          <w:i/>
          <w:sz w:val="22"/>
          <w:szCs w:val="22"/>
        </w:rPr>
        <w:t>DECL</w:t>
      </w:r>
      <w:r w:rsidR="002231F0" w:rsidRPr="00CC056C">
        <w:rPr>
          <w:rFonts w:asciiTheme="minorHAnsi" w:hAnsiTheme="minorHAnsi" w:cstheme="minorHAnsi"/>
          <w:b/>
          <w:i/>
          <w:sz w:val="22"/>
          <w:szCs w:val="22"/>
        </w:rPr>
        <w:t>AR</w:t>
      </w:r>
      <w:r w:rsidR="00250456">
        <w:rPr>
          <w:rFonts w:asciiTheme="minorHAnsi" w:hAnsiTheme="minorHAnsi" w:cstheme="minorHAnsi"/>
          <w:b/>
          <w:i/>
          <w:sz w:val="22"/>
          <w:szCs w:val="22"/>
        </w:rPr>
        <w:t>A</w:t>
      </w:r>
      <w:r w:rsidR="002231F0" w:rsidRPr="00CC056C">
        <w:rPr>
          <w:rFonts w:asciiTheme="minorHAnsi" w:hAnsiTheme="minorHAnsi" w:cstheme="minorHAnsi"/>
          <w:b/>
          <w:i/>
          <w:sz w:val="22"/>
          <w:szCs w:val="22"/>
        </w:rPr>
        <w:t xml:space="preserve">: </w:t>
      </w:r>
    </w:p>
    <w:p w14:paraId="2A1214EA" w14:textId="10878B00" w:rsidR="00250456" w:rsidRDefault="00250456" w:rsidP="002504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Que durante la vigencia del contrato se compromete al suministro de </w:t>
      </w:r>
      <w:r w:rsidR="00B50200">
        <w:rPr>
          <w:rFonts w:asciiTheme="minorHAnsi" w:hAnsiTheme="minorHAnsi" w:cstheme="minorHAnsi"/>
          <w:sz w:val="22"/>
          <w:szCs w:val="22"/>
        </w:rPr>
        <w:t>los repuestos</w:t>
      </w:r>
      <w:r w:rsidRPr="00250456">
        <w:rPr>
          <w:rFonts w:asciiTheme="minorHAnsi" w:hAnsiTheme="minorHAnsi" w:cstheme="minorHAnsi"/>
          <w:sz w:val="22"/>
          <w:szCs w:val="22"/>
        </w:rPr>
        <w:t xml:space="preserve"> actualmente homologados por Metro de Madrid, y según los requerimientos establecidos en el Pliego de Prescripciones Técnicas.</w:t>
      </w:r>
    </w:p>
    <w:p w14:paraId="610B8667" w14:textId="1A949DC4" w:rsidR="00BD7AC9" w:rsidRPr="00250456" w:rsidRDefault="00BD7AC9" w:rsidP="00741056">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Suministrará repuestos/productos nuevos y originales</w:t>
      </w:r>
    </w:p>
    <w:p w14:paraId="4097A3AF" w14:textId="0AE84A92" w:rsidR="00BD7AC9" w:rsidRDefault="00BD7AC9" w:rsidP="00BD7AC9">
      <w:pPr>
        <w:pStyle w:val="Textosinformato"/>
        <w:numPr>
          <w:ilvl w:val="0"/>
          <w:numId w:val="8"/>
        </w:numPr>
        <w:spacing w:after="120" w:line="312" w:lineRule="auto"/>
        <w:jc w:val="both"/>
        <w:rPr>
          <w:rFonts w:asciiTheme="minorHAnsi" w:hAnsiTheme="minorHAnsi" w:cstheme="minorHAnsi"/>
          <w:sz w:val="22"/>
          <w:szCs w:val="22"/>
        </w:rPr>
      </w:pPr>
      <w:r w:rsidRPr="00250456">
        <w:rPr>
          <w:rFonts w:asciiTheme="minorHAnsi" w:hAnsiTheme="minorHAnsi" w:cstheme="minorHAnsi"/>
          <w:sz w:val="22"/>
          <w:szCs w:val="22"/>
        </w:rPr>
        <w:t xml:space="preserve">Los plazos de suministro no superarán las </w:t>
      </w:r>
      <w:r w:rsidR="009D3F78">
        <w:rPr>
          <w:rFonts w:asciiTheme="minorHAnsi" w:hAnsiTheme="minorHAnsi" w:cstheme="minorHAnsi"/>
          <w:sz w:val="22"/>
          <w:szCs w:val="22"/>
        </w:rPr>
        <w:t>16</w:t>
      </w:r>
      <w:r w:rsidRPr="00250456">
        <w:rPr>
          <w:rFonts w:asciiTheme="minorHAnsi" w:hAnsiTheme="minorHAnsi" w:cstheme="minorHAnsi"/>
          <w:sz w:val="22"/>
          <w:szCs w:val="22"/>
        </w:rPr>
        <w:t xml:space="preserve"> semanas establecidas y que durante la vigencia del contrato corresponderán a los que a continuación se indican: </w:t>
      </w:r>
    </w:p>
    <w:p w14:paraId="2422FA66" w14:textId="77777777" w:rsidR="00250456" w:rsidRPr="00250456" w:rsidRDefault="00250456" w:rsidP="00250456">
      <w:pPr>
        <w:pStyle w:val="Textosinformato"/>
        <w:spacing w:after="120" w:line="312" w:lineRule="auto"/>
        <w:ind w:left="720"/>
        <w:jc w:val="both"/>
        <w:rPr>
          <w:rFonts w:asciiTheme="minorHAnsi" w:hAnsiTheme="minorHAnsi" w:cstheme="minorHAnsi"/>
          <w:sz w:val="22"/>
          <w:szCs w:val="22"/>
        </w:rPr>
      </w:pPr>
    </w:p>
    <w:tbl>
      <w:tblPr>
        <w:tblW w:w="9073" w:type="dxa"/>
        <w:tblInd w:w="-10" w:type="dxa"/>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CellMar>
          <w:left w:w="70" w:type="dxa"/>
          <w:right w:w="70" w:type="dxa"/>
        </w:tblCellMar>
        <w:tblLook w:val="04A0" w:firstRow="1" w:lastRow="0" w:firstColumn="1" w:lastColumn="0" w:noHBand="0" w:noVBand="1"/>
      </w:tblPr>
      <w:tblGrid>
        <w:gridCol w:w="1060"/>
        <w:gridCol w:w="1917"/>
        <w:gridCol w:w="1418"/>
        <w:gridCol w:w="1276"/>
        <w:gridCol w:w="2131"/>
        <w:gridCol w:w="1271"/>
      </w:tblGrid>
      <w:tr w:rsidR="008328A3" w:rsidRPr="008328A3" w14:paraId="305AC82B" w14:textId="77777777" w:rsidTr="002C4CC5">
        <w:trPr>
          <w:trHeight w:val="254"/>
        </w:trPr>
        <w:tc>
          <w:tcPr>
            <w:tcW w:w="1060" w:type="dxa"/>
            <w:vMerge w:val="restart"/>
            <w:shd w:val="clear" w:color="000000" w:fill="548DD4"/>
            <w:vAlign w:val="center"/>
            <w:hideMark/>
          </w:tcPr>
          <w:p w14:paraId="3F90A8BA" w14:textId="1A165455" w:rsidR="002C4CC5" w:rsidRPr="00405C7F" w:rsidRDefault="002C4CC5"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 xml:space="preserve">REFERENCIA </w:t>
            </w:r>
            <w:r w:rsidR="00305811" w:rsidRPr="00405C7F">
              <w:rPr>
                <w:rFonts w:eastAsia="Times New Roman" w:cs="Calibri"/>
                <w:b/>
                <w:bCs/>
                <w:color w:val="FFFFFF"/>
                <w:sz w:val="18"/>
                <w:szCs w:val="18"/>
              </w:rPr>
              <w:t>INTERNA METRO</w:t>
            </w:r>
          </w:p>
        </w:tc>
        <w:tc>
          <w:tcPr>
            <w:tcW w:w="1917" w:type="dxa"/>
            <w:vMerge w:val="restart"/>
            <w:shd w:val="clear" w:color="000000" w:fill="548DD4"/>
            <w:vAlign w:val="center"/>
            <w:hideMark/>
          </w:tcPr>
          <w:p w14:paraId="2BA5C78E" w14:textId="77777777" w:rsidR="002C4CC5" w:rsidRPr="00405C7F" w:rsidRDefault="002C4CC5"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DENOMINACIÓN</w:t>
            </w:r>
          </w:p>
        </w:tc>
        <w:tc>
          <w:tcPr>
            <w:tcW w:w="2694" w:type="dxa"/>
            <w:gridSpan w:val="2"/>
            <w:shd w:val="clear" w:color="000000" w:fill="548DD4"/>
            <w:vAlign w:val="center"/>
            <w:hideMark/>
          </w:tcPr>
          <w:p w14:paraId="1380BB48" w14:textId="1297AED5" w:rsidR="002C4CC5" w:rsidRPr="00405C7F" w:rsidRDefault="002C4CC5" w:rsidP="00654FE7">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FABRICANTES</w:t>
            </w:r>
            <w:r w:rsidR="00B50200">
              <w:rPr>
                <w:rFonts w:eastAsia="Times New Roman" w:cs="Calibri"/>
                <w:b/>
                <w:bCs/>
                <w:color w:val="FFFFFF"/>
                <w:sz w:val="18"/>
                <w:szCs w:val="18"/>
              </w:rPr>
              <w:t xml:space="preserve"> Y MODELOS</w:t>
            </w:r>
            <w:r w:rsidRPr="00405C7F">
              <w:rPr>
                <w:rFonts w:eastAsia="Times New Roman" w:cs="Calibri"/>
                <w:b/>
                <w:bCs/>
                <w:color w:val="FFFFFF"/>
                <w:sz w:val="18"/>
                <w:szCs w:val="18"/>
              </w:rPr>
              <w:t xml:space="preserve"> HOMOLOGADOS</w:t>
            </w:r>
          </w:p>
        </w:tc>
        <w:tc>
          <w:tcPr>
            <w:tcW w:w="2131" w:type="dxa"/>
            <w:vMerge w:val="restart"/>
            <w:shd w:val="clear" w:color="000000" w:fill="548DD4"/>
            <w:vAlign w:val="center"/>
            <w:hideMark/>
          </w:tcPr>
          <w:p w14:paraId="4C9D70AD" w14:textId="466D1C43" w:rsidR="00B50200" w:rsidRPr="00405C7F" w:rsidRDefault="002C4CC5" w:rsidP="009B3F60">
            <w:pPr>
              <w:spacing w:line="240" w:lineRule="auto"/>
              <w:jc w:val="center"/>
              <w:rPr>
                <w:rFonts w:eastAsia="Times New Roman" w:cs="Calibri"/>
                <w:b/>
                <w:bCs/>
                <w:color w:val="FFFFFF"/>
                <w:sz w:val="18"/>
                <w:szCs w:val="18"/>
              </w:rPr>
            </w:pPr>
            <w:r w:rsidRPr="00405C7F">
              <w:rPr>
                <w:rFonts w:eastAsia="Times New Roman" w:cs="Calibri"/>
                <w:b/>
                <w:bCs/>
                <w:color w:val="FFFFFF"/>
                <w:sz w:val="18"/>
                <w:szCs w:val="18"/>
              </w:rPr>
              <w:t>Referencia Ofertada</w:t>
            </w:r>
          </w:p>
        </w:tc>
        <w:tc>
          <w:tcPr>
            <w:tcW w:w="1271" w:type="dxa"/>
            <w:vMerge w:val="restart"/>
            <w:shd w:val="clear" w:color="000000" w:fill="548DD4"/>
            <w:vAlign w:val="center"/>
            <w:hideMark/>
          </w:tcPr>
          <w:p w14:paraId="4EF88D8A" w14:textId="736D5DDB" w:rsidR="002C4CC5" w:rsidRPr="008328A3" w:rsidRDefault="002C4CC5" w:rsidP="00B50200">
            <w:pPr>
              <w:spacing w:line="240" w:lineRule="auto"/>
              <w:jc w:val="center"/>
              <w:rPr>
                <w:rFonts w:eastAsia="Times New Roman" w:cs="Calibri"/>
                <w:b/>
                <w:bCs/>
                <w:color w:val="FFFFFF" w:themeColor="background1"/>
                <w:sz w:val="18"/>
                <w:szCs w:val="18"/>
              </w:rPr>
            </w:pPr>
            <w:r w:rsidRPr="008328A3">
              <w:rPr>
                <w:rFonts w:eastAsia="Times New Roman" w:cs="Calibri"/>
                <w:b/>
                <w:bCs/>
                <w:color w:val="FFFFFF" w:themeColor="background1"/>
                <w:sz w:val="18"/>
                <w:szCs w:val="18"/>
              </w:rPr>
              <w:t>Plazo de Suministro</w:t>
            </w:r>
          </w:p>
        </w:tc>
      </w:tr>
      <w:tr w:rsidR="00B50200" w:rsidRPr="008328A3" w14:paraId="1D222C8F" w14:textId="77777777" w:rsidTr="00B50200">
        <w:trPr>
          <w:trHeight w:val="516"/>
        </w:trPr>
        <w:tc>
          <w:tcPr>
            <w:tcW w:w="1060" w:type="dxa"/>
            <w:vMerge/>
            <w:tcBorders>
              <w:bottom w:val="single" w:sz="8" w:space="0" w:color="0070C0"/>
            </w:tcBorders>
            <w:vAlign w:val="center"/>
            <w:hideMark/>
          </w:tcPr>
          <w:p w14:paraId="7EBC9AE1" w14:textId="77777777" w:rsidR="00B50200" w:rsidRPr="00654FE7" w:rsidRDefault="00B50200" w:rsidP="00654FE7">
            <w:pPr>
              <w:spacing w:line="240" w:lineRule="auto"/>
              <w:rPr>
                <w:rFonts w:eastAsia="Times New Roman" w:cs="Calibri"/>
                <w:b/>
                <w:bCs/>
                <w:color w:val="FFFFFF"/>
                <w:sz w:val="18"/>
                <w:szCs w:val="18"/>
              </w:rPr>
            </w:pPr>
          </w:p>
        </w:tc>
        <w:tc>
          <w:tcPr>
            <w:tcW w:w="1917" w:type="dxa"/>
            <w:vMerge/>
            <w:tcBorders>
              <w:bottom w:val="single" w:sz="8" w:space="0" w:color="0070C0"/>
            </w:tcBorders>
            <w:vAlign w:val="center"/>
            <w:hideMark/>
          </w:tcPr>
          <w:p w14:paraId="248E9BEE" w14:textId="77777777" w:rsidR="00B50200" w:rsidRPr="00654FE7" w:rsidRDefault="00B50200" w:rsidP="00654FE7">
            <w:pPr>
              <w:spacing w:line="240" w:lineRule="auto"/>
              <w:rPr>
                <w:rFonts w:eastAsia="Times New Roman" w:cs="Calibri"/>
                <w:b/>
                <w:bCs/>
                <w:color w:val="FFFFFF"/>
                <w:sz w:val="18"/>
                <w:szCs w:val="18"/>
              </w:rPr>
            </w:pPr>
          </w:p>
        </w:tc>
        <w:tc>
          <w:tcPr>
            <w:tcW w:w="1418" w:type="dxa"/>
            <w:tcBorders>
              <w:bottom w:val="single" w:sz="8" w:space="0" w:color="0070C0"/>
            </w:tcBorders>
            <w:shd w:val="clear" w:color="000000" w:fill="548DD4"/>
            <w:vAlign w:val="center"/>
            <w:hideMark/>
          </w:tcPr>
          <w:p w14:paraId="769F3F63" w14:textId="3BF600A8" w:rsidR="00B50200" w:rsidRPr="00654FE7" w:rsidRDefault="00B50200" w:rsidP="005A683A">
            <w:pPr>
              <w:spacing w:line="240" w:lineRule="auto"/>
              <w:jc w:val="center"/>
              <w:rPr>
                <w:rFonts w:eastAsia="Times New Roman" w:cs="Calibri"/>
                <w:b/>
                <w:bCs/>
                <w:color w:val="FFFFFF"/>
                <w:sz w:val="18"/>
                <w:szCs w:val="18"/>
              </w:rPr>
            </w:pPr>
            <w:r>
              <w:rPr>
                <w:rFonts w:eastAsia="Times New Roman" w:cs="Calibri"/>
                <w:b/>
                <w:bCs/>
                <w:color w:val="FFFFFF"/>
                <w:sz w:val="18"/>
                <w:szCs w:val="18"/>
              </w:rPr>
              <w:t>OPCIÓN 1</w:t>
            </w:r>
          </w:p>
        </w:tc>
        <w:tc>
          <w:tcPr>
            <w:tcW w:w="1276" w:type="dxa"/>
            <w:tcBorders>
              <w:bottom w:val="single" w:sz="8" w:space="0" w:color="0070C0"/>
            </w:tcBorders>
            <w:shd w:val="clear" w:color="000000" w:fill="548DD4"/>
            <w:vAlign w:val="center"/>
            <w:hideMark/>
          </w:tcPr>
          <w:p w14:paraId="564FB173" w14:textId="6A825A72" w:rsidR="00B50200" w:rsidRPr="00654FE7" w:rsidRDefault="00B50200" w:rsidP="005A683A">
            <w:pPr>
              <w:spacing w:line="240" w:lineRule="auto"/>
              <w:jc w:val="center"/>
              <w:rPr>
                <w:rFonts w:eastAsia="Times New Roman" w:cs="Calibri"/>
                <w:b/>
                <w:bCs/>
                <w:color w:val="FFFFFF"/>
                <w:sz w:val="18"/>
                <w:szCs w:val="18"/>
              </w:rPr>
            </w:pPr>
            <w:r>
              <w:rPr>
                <w:rFonts w:eastAsia="Times New Roman" w:cs="Calibri"/>
                <w:b/>
                <w:bCs/>
                <w:color w:val="FFFFFF"/>
                <w:sz w:val="18"/>
                <w:szCs w:val="18"/>
              </w:rPr>
              <w:t>OPCIÓN 2</w:t>
            </w:r>
          </w:p>
        </w:tc>
        <w:tc>
          <w:tcPr>
            <w:tcW w:w="2131" w:type="dxa"/>
            <w:vMerge/>
            <w:tcBorders>
              <w:bottom w:val="single" w:sz="8" w:space="0" w:color="0070C0"/>
            </w:tcBorders>
            <w:vAlign w:val="center"/>
            <w:hideMark/>
          </w:tcPr>
          <w:p w14:paraId="4A57659D" w14:textId="77777777" w:rsidR="00B50200" w:rsidRPr="00654FE7" w:rsidRDefault="00B50200" w:rsidP="00654FE7">
            <w:pPr>
              <w:spacing w:line="240" w:lineRule="auto"/>
              <w:rPr>
                <w:rFonts w:eastAsia="Times New Roman" w:cs="Calibri"/>
                <w:b/>
                <w:bCs/>
                <w:color w:val="FFFFFF"/>
                <w:sz w:val="18"/>
                <w:szCs w:val="18"/>
              </w:rPr>
            </w:pPr>
          </w:p>
        </w:tc>
        <w:tc>
          <w:tcPr>
            <w:tcW w:w="1271" w:type="dxa"/>
            <w:vMerge/>
            <w:tcBorders>
              <w:bottom w:val="single" w:sz="8" w:space="0" w:color="0070C0"/>
            </w:tcBorders>
            <w:shd w:val="clear" w:color="000000" w:fill="548DD4"/>
            <w:vAlign w:val="center"/>
            <w:hideMark/>
          </w:tcPr>
          <w:p w14:paraId="15E213E6" w14:textId="6E652552" w:rsidR="00B50200" w:rsidRPr="008328A3" w:rsidRDefault="00B50200" w:rsidP="00654FE7">
            <w:pPr>
              <w:spacing w:line="240" w:lineRule="auto"/>
              <w:rPr>
                <w:rFonts w:eastAsia="Times New Roman" w:cs="Calibri"/>
                <w:b/>
                <w:bCs/>
                <w:color w:val="FFFFFF" w:themeColor="background1"/>
                <w:sz w:val="18"/>
                <w:szCs w:val="18"/>
              </w:rPr>
            </w:pPr>
          </w:p>
        </w:tc>
      </w:tr>
      <w:tr w:rsidR="00B50200" w:rsidRPr="00654FE7" w14:paraId="56B7EBDC" w14:textId="77777777" w:rsidTr="00B50200">
        <w:trPr>
          <w:trHeight w:val="343"/>
        </w:trPr>
        <w:tc>
          <w:tcPr>
            <w:tcW w:w="1060" w:type="dxa"/>
            <w:shd w:val="clear" w:color="auto" w:fill="DBE5F1" w:themeFill="accent1" w:themeFillTint="33"/>
            <w:noWrap/>
            <w:vAlign w:val="center"/>
          </w:tcPr>
          <w:p w14:paraId="2AFAACB1" w14:textId="31625E97" w:rsidR="00B50200" w:rsidRPr="00B50200" w:rsidRDefault="00B50200" w:rsidP="00B50200">
            <w:pPr>
              <w:spacing w:line="240" w:lineRule="auto"/>
              <w:jc w:val="center"/>
              <w:rPr>
                <w:rFonts w:eastAsia="Times New Roman" w:cs="Calibri"/>
                <w:color w:val="000000"/>
              </w:rPr>
            </w:pPr>
            <w:r w:rsidRPr="00B50200">
              <w:rPr>
                <w:rFonts w:eastAsia="Times New Roman" w:cs="Calibri"/>
                <w:color w:val="000000"/>
              </w:rPr>
              <w:t>86808</w:t>
            </w:r>
          </w:p>
        </w:tc>
        <w:tc>
          <w:tcPr>
            <w:tcW w:w="1917" w:type="dxa"/>
            <w:shd w:val="clear" w:color="auto" w:fill="DBE5F1" w:themeFill="accent1" w:themeFillTint="33"/>
            <w:noWrap/>
            <w:vAlign w:val="center"/>
          </w:tcPr>
          <w:p w14:paraId="6DBFCC54" w14:textId="25D38ECA" w:rsidR="00B50200" w:rsidRPr="00B50200" w:rsidRDefault="00B50200" w:rsidP="00B50200">
            <w:pPr>
              <w:spacing w:line="240" w:lineRule="auto"/>
              <w:jc w:val="center"/>
              <w:rPr>
                <w:rFonts w:eastAsia="Times New Roman" w:cs="Calibri"/>
                <w:color w:val="000000"/>
              </w:rPr>
            </w:pPr>
            <w:r w:rsidRPr="00B50200">
              <w:rPr>
                <w:rFonts w:eastAsia="Times New Roman" w:cs="Calibri"/>
                <w:color w:val="000000"/>
              </w:rPr>
              <w:t>SONDA VELOCIDAD PUL.   REF.9962-2300 PNP</w:t>
            </w:r>
          </w:p>
        </w:tc>
        <w:tc>
          <w:tcPr>
            <w:tcW w:w="1418" w:type="dxa"/>
            <w:shd w:val="clear" w:color="auto" w:fill="DBE5F1" w:themeFill="accent1" w:themeFillTint="33"/>
            <w:vAlign w:val="center"/>
          </w:tcPr>
          <w:p w14:paraId="1C1C4D7A" w14:textId="77777777" w:rsidR="00B50200" w:rsidRPr="00B50200" w:rsidRDefault="00B50200" w:rsidP="00B50200">
            <w:pPr>
              <w:spacing w:line="240" w:lineRule="auto"/>
              <w:jc w:val="center"/>
              <w:rPr>
                <w:rFonts w:eastAsia="Times New Roman" w:cs="Calibri"/>
                <w:color w:val="000000"/>
              </w:rPr>
            </w:pPr>
            <w:r w:rsidRPr="00B50200">
              <w:rPr>
                <w:rFonts w:eastAsia="Times New Roman" w:cs="Calibri"/>
                <w:color w:val="000000"/>
              </w:rPr>
              <w:t>Sonda de velocidad según E.T. 086808 Rev. 1.</w:t>
            </w:r>
          </w:p>
          <w:p w14:paraId="48B16D77" w14:textId="04D4F2ED" w:rsidR="00B50200" w:rsidRPr="002C4CC5" w:rsidRDefault="00B50200" w:rsidP="00B50200">
            <w:pPr>
              <w:spacing w:line="240" w:lineRule="auto"/>
              <w:jc w:val="center"/>
              <w:rPr>
                <w:rFonts w:eastAsia="Times New Roman" w:cs="Calibri"/>
                <w:color w:val="000000"/>
                <w:highlight w:val="yellow"/>
              </w:rPr>
            </w:pPr>
            <w:r w:rsidRPr="00B50200">
              <w:rPr>
                <w:rFonts w:eastAsia="Times New Roman" w:cs="Calibri"/>
                <w:color w:val="000000"/>
              </w:rPr>
              <w:t>Fabricante Homologado: CODESU COMERCIAL DE SUMINISTROS</w:t>
            </w:r>
          </w:p>
        </w:tc>
        <w:tc>
          <w:tcPr>
            <w:tcW w:w="1276" w:type="dxa"/>
            <w:shd w:val="clear" w:color="auto" w:fill="DBE5F1" w:themeFill="accent1" w:themeFillTint="33"/>
            <w:vAlign w:val="center"/>
          </w:tcPr>
          <w:p w14:paraId="1FCA23E6" w14:textId="77777777" w:rsidR="00B50200" w:rsidRPr="00B50200" w:rsidRDefault="00B50200" w:rsidP="00B50200">
            <w:pPr>
              <w:spacing w:line="240" w:lineRule="auto"/>
              <w:jc w:val="center"/>
              <w:rPr>
                <w:rFonts w:eastAsia="Times New Roman" w:cs="Calibri"/>
                <w:color w:val="000000"/>
              </w:rPr>
            </w:pPr>
            <w:r w:rsidRPr="00B50200">
              <w:rPr>
                <w:rFonts w:eastAsia="Times New Roman" w:cs="Calibri"/>
                <w:color w:val="000000"/>
              </w:rPr>
              <w:t>Sonda de velocidad según E.T. 086808 Rev. 1.</w:t>
            </w:r>
          </w:p>
          <w:p w14:paraId="59C14AFE" w14:textId="28CFFC42" w:rsidR="00B50200" w:rsidRPr="002C4CC5" w:rsidRDefault="00B50200" w:rsidP="00B50200">
            <w:pPr>
              <w:spacing w:line="240" w:lineRule="auto"/>
              <w:jc w:val="center"/>
              <w:rPr>
                <w:rFonts w:eastAsia="Times New Roman" w:cs="Calibri"/>
                <w:color w:val="000000"/>
                <w:highlight w:val="yellow"/>
              </w:rPr>
            </w:pPr>
            <w:r w:rsidRPr="00B50200">
              <w:rPr>
                <w:rFonts w:eastAsia="Times New Roman" w:cs="Calibri"/>
                <w:color w:val="000000"/>
              </w:rPr>
              <w:t>Fabricante Homologado:  RIBODEL, S.L.</w:t>
            </w:r>
          </w:p>
        </w:tc>
        <w:tc>
          <w:tcPr>
            <w:tcW w:w="2131" w:type="dxa"/>
            <w:shd w:val="clear" w:color="auto" w:fill="FFFFFF" w:themeFill="background1"/>
            <w:vAlign w:val="center"/>
            <w:hideMark/>
          </w:tcPr>
          <w:p w14:paraId="6766C72A" w14:textId="6D95E4FD" w:rsidR="00B50200" w:rsidRPr="009B3F60" w:rsidRDefault="00B50200" w:rsidP="00B50200">
            <w:pPr>
              <w:spacing w:line="240" w:lineRule="auto"/>
              <w:jc w:val="center"/>
              <w:rPr>
                <w:rFonts w:eastAsia="Times New Roman" w:cs="Calibri"/>
                <w:color w:val="000000"/>
                <w:sz w:val="20"/>
                <w:szCs w:val="20"/>
              </w:rPr>
            </w:pPr>
            <w:r w:rsidRPr="009B3F60">
              <w:rPr>
                <w:rFonts w:eastAsia="Times New Roman" w:cs="Calibri"/>
                <w:color w:val="000000"/>
                <w:sz w:val="20"/>
                <w:szCs w:val="20"/>
              </w:rPr>
              <w:t>*</w:t>
            </w:r>
          </w:p>
        </w:tc>
        <w:tc>
          <w:tcPr>
            <w:tcW w:w="1271" w:type="dxa"/>
            <w:shd w:val="clear" w:color="auto" w:fill="FFFFFF" w:themeFill="background1"/>
            <w:vAlign w:val="center"/>
            <w:hideMark/>
          </w:tcPr>
          <w:p w14:paraId="6CF38EBD" w14:textId="5B4D507C" w:rsidR="00B50200" w:rsidRPr="009B3F60" w:rsidRDefault="00B50200" w:rsidP="00B50200">
            <w:pPr>
              <w:spacing w:line="240" w:lineRule="auto"/>
              <w:jc w:val="center"/>
              <w:rPr>
                <w:rFonts w:eastAsia="Times New Roman" w:cs="Calibri"/>
                <w:color w:val="000000"/>
                <w:sz w:val="20"/>
                <w:szCs w:val="20"/>
              </w:rPr>
            </w:pPr>
            <w:r w:rsidRPr="009B3F60">
              <w:rPr>
                <w:rFonts w:eastAsia="Times New Roman" w:cs="Calibri"/>
                <w:color w:val="000000"/>
                <w:sz w:val="20"/>
                <w:szCs w:val="20"/>
              </w:rPr>
              <w:t>**</w:t>
            </w:r>
          </w:p>
        </w:tc>
      </w:tr>
    </w:tbl>
    <w:p w14:paraId="5561F8ED" w14:textId="77777777" w:rsidR="00390226" w:rsidRDefault="00390226" w:rsidP="00BD7AC9">
      <w:pPr>
        <w:pStyle w:val="Textosinformato"/>
        <w:spacing w:after="120" w:line="312" w:lineRule="auto"/>
        <w:ind w:left="720"/>
        <w:jc w:val="both"/>
        <w:rPr>
          <w:rFonts w:asciiTheme="minorHAnsi" w:hAnsiTheme="minorHAnsi" w:cstheme="minorHAnsi"/>
          <w:i/>
          <w:sz w:val="18"/>
          <w:szCs w:val="18"/>
        </w:rPr>
      </w:pPr>
    </w:p>
    <w:p w14:paraId="5DF3AD4C" w14:textId="4F3843FE" w:rsidR="00390226" w:rsidRDefault="00390226" w:rsidP="00BD7AC9">
      <w:pPr>
        <w:pStyle w:val="Textosinformato"/>
        <w:spacing w:after="120" w:line="312" w:lineRule="auto"/>
        <w:ind w:left="720"/>
        <w:jc w:val="both"/>
        <w:rPr>
          <w:rFonts w:asciiTheme="minorHAnsi" w:hAnsiTheme="minorHAnsi" w:cstheme="minorHAnsi"/>
          <w:i/>
          <w:sz w:val="18"/>
          <w:szCs w:val="18"/>
        </w:rPr>
      </w:pPr>
      <w:r>
        <w:rPr>
          <w:rFonts w:asciiTheme="minorHAnsi" w:hAnsiTheme="minorHAnsi" w:cstheme="minorHAnsi"/>
          <w:i/>
          <w:sz w:val="18"/>
          <w:szCs w:val="18"/>
        </w:rPr>
        <w:t>Notas para la correcta cumplimentación:</w:t>
      </w:r>
    </w:p>
    <w:p w14:paraId="6FE5DBA9" w14:textId="3F27C829" w:rsidR="00554683" w:rsidRDefault="008328A3" w:rsidP="00390226">
      <w:pPr>
        <w:pStyle w:val="Textosinformato"/>
        <w:numPr>
          <w:ilvl w:val="0"/>
          <w:numId w:val="11"/>
        </w:numPr>
        <w:spacing w:after="120" w:line="312" w:lineRule="auto"/>
        <w:jc w:val="both"/>
        <w:rPr>
          <w:rFonts w:asciiTheme="minorHAnsi" w:hAnsiTheme="minorHAnsi" w:cstheme="minorHAnsi"/>
          <w:i/>
          <w:sz w:val="18"/>
          <w:szCs w:val="18"/>
        </w:rPr>
      </w:pPr>
      <w:r w:rsidRPr="00390226">
        <w:rPr>
          <w:rFonts w:asciiTheme="minorHAnsi" w:hAnsiTheme="minorHAnsi" w:cstheme="minorHAnsi"/>
          <w:i/>
          <w:sz w:val="18"/>
          <w:szCs w:val="18"/>
        </w:rPr>
        <w:t xml:space="preserve"> </w:t>
      </w:r>
      <w:r w:rsidR="00554683" w:rsidRPr="00390226">
        <w:rPr>
          <w:rFonts w:asciiTheme="minorHAnsi" w:hAnsiTheme="minorHAnsi" w:cstheme="minorHAnsi"/>
          <w:i/>
          <w:sz w:val="18"/>
          <w:szCs w:val="18"/>
        </w:rPr>
        <w:t xml:space="preserve">(*) </w:t>
      </w:r>
      <w:r w:rsidR="00B50200">
        <w:rPr>
          <w:rFonts w:asciiTheme="minorHAnsi" w:hAnsiTheme="minorHAnsi" w:cstheme="minorHAnsi"/>
          <w:i/>
          <w:sz w:val="18"/>
          <w:szCs w:val="18"/>
        </w:rPr>
        <w:t>Se</w:t>
      </w:r>
      <w:r w:rsidR="00554683" w:rsidRPr="00390226">
        <w:rPr>
          <w:rFonts w:asciiTheme="minorHAnsi" w:hAnsiTheme="minorHAnsi" w:cstheme="minorHAnsi"/>
          <w:i/>
          <w:sz w:val="18"/>
          <w:szCs w:val="18"/>
        </w:rPr>
        <w:t xml:space="preserve"> deberá indicar </w:t>
      </w:r>
      <w:r w:rsidR="00B50200">
        <w:rPr>
          <w:rFonts w:asciiTheme="minorHAnsi" w:hAnsiTheme="minorHAnsi" w:cstheme="minorHAnsi"/>
          <w:i/>
          <w:sz w:val="18"/>
          <w:szCs w:val="18"/>
        </w:rPr>
        <w:t xml:space="preserve">“opción </w:t>
      </w:r>
      <w:r w:rsidR="00554683" w:rsidRPr="00390226">
        <w:rPr>
          <w:rFonts w:asciiTheme="minorHAnsi" w:hAnsiTheme="minorHAnsi" w:cstheme="minorHAnsi"/>
          <w:i/>
          <w:sz w:val="18"/>
          <w:szCs w:val="18"/>
        </w:rPr>
        <w:t>1</w:t>
      </w:r>
      <w:r w:rsidR="00B50200">
        <w:rPr>
          <w:rFonts w:asciiTheme="minorHAnsi" w:hAnsiTheme="minorHAnsi" w:cstheme="minorHAnsi"/>
          <w:i/>
          <w:sz w:val="18"/>
          <w:szCs w:val="18"/>
        </w:rPr>
        <w:t>”</w:t>
      </w:r>
      <w:r w:rsidR="00554683" w:rsidRPr="00390226">
        <w:rPr>
          <w:rFonts w:asciiTheme="minorHAnsi" w:hAnsiTheme="minorHAnsi" w:cstheme="minorHAnsi"/>
          <w:i/>
          <w:sz w:val="18"/>
          <w:szCs w:val="18"/>
        </w:rPr>
        <w:t xml:space="preserve"> o</w:t>
      </w:r>
      <w:r w:rsidR="00B50200">
        <w:rPr>
          <w:rFonts w:asciiTheme="minorHAnsi" w:hAnsiTheme="minorHAnsi" w:cstheme="minorHAnsi"/>
          <w:i/>
          <w:sz w:val="18"/>
          <w:szCs w:val="18"/>
        </w:rPr>
        <w:t xml:space="preserve"> “opción</w:t>
      </w:r>
      <w:r w:rsidR="00554683" w:rsidRPr="00390226">
        <w:rPr>
          <w:rFonts w:asciiTheme="minorHAnsi" w:hAnsiTheme="minorHAnsi" w:cstheme="minorHAnsi"/>
          <w:i/>
          <w:sz w:val="18"/>
          <w:szCs w:val="18"/>
        </w:rPr>
        <w:t xml:space="preserve"> 2</w:t>
      </w:r>
      <w:r w:rsidR="00B50200">
        <w:rPr>
          <w:rFonts w:asciiTheme="minorHAnsi" w:hAnsiTheme="minorHAnsi" w:cstheme="minorHAnsi"/>
          <w:i/>
          <w:sz w:val="18"/>
          <w:szCs w:val="18"/>
        </w:rPr>
        <w:t>”</w:t>
      </w:r>
      <w:r w:rsidR="00554683" w:rsidRPr="00390226">
        <w:rPr>
          <w:rFonts w:asciiTheme="minorHAnsi" w:hAnsiTheme="minorHAnsi" w:cstheme="minorHAnsi"/>
          <w:i/>
          <w:sz w:val="18"/>
          <w:szCs w:val="18"/>
        </w:rPr>
        <w:t xml:space="preserve"> en función del modelo/fabricante que oferte</w:t>
      </w:r>
      <w:r w:rsidR="00B50200">
        <w:rPr>
          <w:rFonts w:asciiTheme="minorHAnsi" w:hAnsiTheme="minorHAnsi" w:cstheme="minorHAnsi"/>
          <w:i/>
          <w:sz w:val="18"/>
          <w:szCs w:val="18"/>
        </w:rPr>
        <w:t>.</w:t>
      </w:r>
    </w:p>
    <w:p w14:paraId="63CE73EC" w14:textId="6A7C7D3D" w:rsidR="003D61AB" w:rsidRPr="00117D82" w:rsidRDefault="008328A3" w:rsidP="00141FBE">
      <w:pPr>
        <w:pStyle w:val="Textosinformato"/>
        <w:numPr>
          <w:ilvl w:val="0"/>
          <w:numId w:val="11"/>
        </w:numPr>
        <w:autoSpaceDE w:val="0"/>
        <w:autoSpaceDN w:val="0"/>
        <w:adjustRightInd w:val="0"/>
        <w:spacing w:after="120" w:line="240" w:lineRule="auto"/>
        <w:jc w:val="both"/>
        <w:rPr>
          <w:rFonts w:asciiTheme="minorHAnsi" w:hAnsiTheme="minorHAnsi" w:cstheme="minorHAnsi"/>
          <w:sz w:val="22"/>
          <w:szCs w:val="22"/>
        </w:rPr>
      </w:pPr>
      <w:r w:rsidRPr="00117D82">
        <w:rPr>
          <w:rFonts w:asciiTheme="minorHAnsi" w:hAnsiTheme="minorHAnsi" w:cstheme="minorHAnsi"/>
          <w:i/>
          <w:sz w:val="18"/>
          <w:szCs w:val="18"/>
        </w:rPr>
        <w:t>(**</w:t>
      </w:r>
      <w:r w:rsidR="009B3F60" w:rsidRPr="00117D82">
        <w:rPr>
          <w:rFonts w:asciiTheme="minorHAnsi" w:hAnsiTheme="minorHAnsi" w:cstheme="minorHAnsi"/>
          <w:i/>
          <w:sz w:val="18"/>
          <w:szCs w:val="18"/>
        </w:rPr>
        <w:t>) El plazo de suministro será contado desde la fecha de envío de la correspondiente orden de entrega por parte de Metro, hasta el suministro en el almacén central de Metro. No se admitirán ofertas que superen las dieciséis (16) semanas</w:t>
      </w:r>
      <w:r w:rsidR="00117D82" w:rsidRPr="00117D82">
        <w:rPr>
          <w:rFonts w:asciiTheme="minorHAnsi" w:hAnsiTheme="minorHAnsi" w:cstheme="minorHAnsi"/>
          <w:i/>
          <w:sz w:val="18"/>
          <w:szCs w:val="18"/>
        </w:rPr>
        <w:t>. Dentro del plazo de entrega no se considerará la primera semana del año, cuatro semanas del mes de agosto y la última semana del año.</w:t>
      </w:r>
      <w:r w:rsidR="00CC056C" w:rsidRPr="00117D82">
        <w:rPr>
          <w:rFonts w:asciiTheme="minorHAnsi" w:hAnsiTheme="minorHAnsi" w:cstheme="minorHAnsi"/>
          <w:sz w:val="22"/>
          <w:szCs w:val="22"/>
        </w:rPr>
        <w:tab/>
      </w:r>
      <w:r w:rsidR="00CC056C" w:rsidRPr="00117D82">
        <w:rPr>
          <w:rFonts w:asciiTheme="minorHAnsi" w:hAnsiTheme="minorHAnsi" w:cstheme="minorHAnsi"/>
          <w:sz w:val="22"/>
          <w:szCs w:val="22"/>
        </w:rPr>
        <w:tab/>
      </w:r>
      <w:r w:rsidR="00CC056C" w:rsidRPr="00117D82">
        <w:rPr>
          <w:rFonts w:asciiTheme="minorHAnsi" w:hAnsiTheme="minorHAnsi" w:cstheme="minorHAnsi"/>
          <w:sz w:val="22"/>
          <w:szCs w:val="22"/>
        </w:rPr>
        <w:tab/>
      </w:r>
      <w:r w:rsidR="00CC056C" w:rsidRPr="00117D82">
        <w:rPr>
          <w:rFonts w:asciiTheme="minorHAnsi" w:hAnsiTheme="minorHAnsi" w:cstheme="minorHAnsi"/>
          <w:sz w:val="22"/>
          <w:szCs w:val="22"/>
        </w:rPr>
        <w:tab/>
      </w:r>
      <w:r w:rsidR="00CC056C" w:rsidRPr="00117D82">
        <w:rPr>
          <w:rFonts w:asciiTheme="minorHAnsi" w:hAnsiTheme="minorHAnsi" w:cstheme="minorHAnsi"/>
          <w:sz w:val="22"/>
          <w:szCs w:val="22"/>
        </w:rPr>
        <w:tab/>
      </w:r>
      <w:r w:rsidR="00CC056C" w:rsidRPr="00117D82">
        <w:rPr>
          <w:rFonts w:asciiTheme="minorHAnsi" w:hAnsiTheme="minorHAnsi" w:cstheme="minorHAnsi"/>
          <w:sz w:val="22"/>
          <w:szCs w:val="22"/>
        </w:rPr>
        <w:tab/>
      </w:r>
    </w:p>
    <w:p w14:paraId="26B0455C" w14:textId="77777777" w:rsidR="0035379F" w:rsidRDefault="0035379F" w:rsidP="00CC056C">
      <w:pPr>
        <w:autoSpaceDE w:val="0"/>
        <w:autoSpaceDN w:val="0"/>
        <w:adjustRightInd w:val="0"/>
        <w:spacing w:line="240" w:lineRule="auto"/>
        <w:rPr>
          <w:rFonts w:asciiTheme="minorHAnsi" w:hAnsiTheme="minorHAnsi" w:cstheme="minorHAnsi"/>
          <w:sz w:val="22"/>
          <w:szCs w:val="22"/>
        </w:rPr>
      </w:pPr>
    </w:p>
    <w:p w14:paraId="645356C5" w14:textId="77777777"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65EB5D74" w14:textId="543F5ABA"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54D1A9A1" w14:textId="77777777" w:rsidR="00554683" w:rsidRDefault="00554683" w:rsidP="00CC056C">
      <w:pPr>
        <w:autoSpaceDE w:val="0"/>
        <w:autoSpaceDN w:val="0"/>
        <w:adjustRightInd w:val="0"/>
        <w:spacing w:line="240" w:lineRule="auto"/>
        <w:ind w:left="3600" w:firstLine="720"/>
        <w:rPr>
          <w:rFonts w:asciiTheme="minorHAnsi" w:hAnsiTheme="minorHAnsi" w:cstheme="minorHAnsi"/>
          <w:sz w:val="22"/>
          <w:szCs w:val="22"/>
        </w:rPr>
      </w:pPr>
    </w:p>
    <w:p w14:paraId="1F5EF79B" w14:textId="4464AF5B" w:rsidR="00007C77" w:rsidRDefault="003D61AB" w:rsidP="008328A3">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p w14:paraId="30B93836" w14:textId="77777777" w:rsidR="00007C77" w:rsidRPr="00007C77" w:rsidRDefault="00007C77" w:rsidP="00007C77">
      <w:pPr>
        <w:rPr>
          <w:rFonts w:asciiTheme="minorHAnsi" w:hAnsiTheme="minorHAnsi" w:cstheme="minorHAnsi"/>
          <w:sz w:val="22"/>
          <w:szCs w:val="22"/>
        </w:rPr>
      </w:pPr>
    </w:p>
    <w:p w14:paraId="65A80EB2" w14:textId="288E6EFF" w:rsidR="00007C77" w:rsidRPr="009D3F78" w:rsidRDefault="00007C77" w:rsidP="00A01A20">
      <w:pPr>
        <w:autoSpaceDE w:val="0"/>
        <w:autoSpaceDN w:val="0"/>
        <w:adjustRightInd w:val="0"/>
        <w:spacing w:line="240" w:lineRule="auto"/>
        <w:rPr>
          <w:rFonts w:asciiTheme="minorHAnsi" w:hAnsiTheme="minorHAnsi" w:cstheme="minorHAnsi"/>
          <w:b/>
          <w:color w:val="1F497D" w:themeColor="text2"/>
          <w:sz w:val="22"/>
          <w:szCs w:val="22"/>
        </w:rPr>
      </w:pPr>
    </w:p>
    <w:sectPr w:rsidR="00007C77" w:rsidRPr="009D3F78" w:rsidSect="009D3F78">
      <w:headerReference w:type="default" r:id="rId8"/>
      <w:footerReference w:type="default" r:id="rId9"/>
      <w:pgSz w:w="11900" w:h="16840"/>
      <w:pgMar w:top="1740" w:right="1670" w:bottom="1360" w:left="1320" w:header="852" w:footer="483"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2BBFE" w14:textId="77777777" w:rsidR="00E252EF" w:rsidRDefault="00E252EF" w:rsidP="006026D8">
      <w:pPr>
        <w:spacing w:line="240" w:lineRule="auto"/>
      </w:pPr>
      <w:r>
        <w:separator/>
      </w:r>
    </w:p>
  </w:endnote>
  <w:endnote w:type="continuationSeparator" w:id="0">
    <w:p w14:paraId="037346A8" w14:textId="77777777" w:rsidR="00E252EF" w:rsidRDefault="00E252EF"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DB60C" w14:textId="109BDC88" w:rsidR="0035379F" w:rsidRPr="00B50200" w:rsidRDefault="00B50200" w:rsidP="00B50200">
    <w:pPr>
      <w:pStyle w:val="Piedepgina"/>
      <w:jc w:val="center"/>
    </w:pPr>
    <w:r w:rsidRPr="00B50200">
      <w:rPr>
        <w:b/>
        <w:bCs/>
      </w:rPr>
      <w:t>PLIEGO DE PRESCRIPCIONES TÉCNICAS PARA LA CONTRATACIÓN DEL SUMINISTRO DE DIVERSAS SONDAS Y SENSORES DE VELOCIDAD, TEMPERATURA Y TENSIÓN DE EQUIPOS DE VARIAS SERIES DE METRO DE MADRID S.A.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CBBBB0" w14:textId="77777777" w:rsidR="00E252EF" w:rsidRDefault="00E252EF" w:rsidP="006026D8">
      <w:pPr>
        <w:spacing w:line="240" w:lineRule="auto"/>
      </w:pPr>
      <w:r>
        <w:separator/>
      </w:r>
    </w:p>
  </w:footnote>
  <w:footnote w:type="continuationSeparator" w:id="0">
    <w:p w14:paraId="70072808" w14:textId="77777777" w:rsidR="00E252EF" w:rsidRDefault="00E252EF"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16541" w14:textId="73A0F8CF"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C4CC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C4CC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C4326"/>
    <w:multiLevelType w:val="hybridMultilevel"/>
    <w:tmpl w:val="B19C30BA"/>
    <w:lvl w:ilvl="0" w:tplc="35A8DAAC">
      <w:start w:val="4"/>
      <w:numFmt w:val="bullet"/>
      <w:lvlText w:val="-"/>
      <w:lvlJc w:val="left"/>
      <w:pPr>
        <w:ind w:left="720" w:hanging="360"/>
      </w:pPr>
      <w:rPr>
        <w:rFonts w:ascii="Calibri" w:eastAsia="Calibr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6"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4"/>
  </w:num>
  <w:num w:numId="4">
    <w:abstractNumId w:val="5"/>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3"/>
  </w:num>
  <w:num w:numId="7">
    <w:abstractNumId w:val="8"/>
  </w:num>
  <w:num w:numId="8">
    <w:abstractNumId w:val="1"/>
  </w:num>
  <w:num w:numId="9">
    <w:abstractNumId w:val="2"/>
  </w:num>
  <w:num w:numId="10">
    <w:abstractNumId w:val="1"/>
  </w:num>
  <w:num w:numId="11">
    <w:abstractNumId w:val="7"/>
  </w:num>
  <w:num w:numId="1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781D"/>
    <w:rsid w:val="00007C77"/>
    <w:rsid w:val="00011BC0"/>
    <w:rsid w:val="000156BD"/>
    <w:rsid w:val="000174D8"/>
    <w:rsid w:val="000228A0"/>
    <w:rsid w:val="00022C85"/>
    <w:rsid w:val="00024E69"/>
    <w:rsid w:val="00032A66"/>
    <w:rsid w:val="000346E6"/>
    <w:rsid w:val="00035A8D"/>
    <w:rsid w:val="00041871"/>
    <w:rsid w:val="000434DE"/>
    <w:rsid w:val="00044678"/>
    <w:rsid w:val="00050318"/>
    <w:rsid w:val="0005183C"/>
    <w:rsid w:val="000626DC"/>
    <w:rsid w:val="00067038"/>
    <w:rsid w:val="000671D2"/>
    <w:rsid w:val="00071E54"/>
    <w:rsid w:val="00074BD6"/>
    <w:rsid w:val="000757B9"/>
    <w:rsid w:val="0007618E"/>
    <w:rsid w:val="00080013"/>
    <w:rsid w:val="000807B9"/>
    <w:rsid w:val="000826A3"/>
    <w:rsid w:val="00085B8C"/>
    <w:rsid w:val="00093569"/>
    <w:rsid w:val="0009358A"/>
    <w:rsid w:val="000A08AE"/>
    <w:rsid w:val="000A1839"/>
    <w:rsid w:val="000A5B6B"/>
    <w:rsid w:val="000B3808"/>
    <w:rsid w:val="000C0903"/>
    <w:rsid w:val="000D0B64"/>
    <w:rsid w:val="000D0C9B"/>
    <w:rsid w:val="000D3FED"/>
    <w:rsid w:val="000D422E"/>
    <w:rsid w:val="000D44B5"/>
    <w:rsid w:val="000D7151"/>
    <w:rsid w:val="000E2531"/>
    <w:rsid w:val="000F742B"/>
    <w:rsid w:val="000F7D9C"/>
    <w:rsid w:val="001040B0"/>
    <w:rsid w:val="00104DD7"/>
    <w:rsid w:val="001064D6"/>
    <w:rsid w:val="00111930"/>
    <w:rsid w:val="001142CD"/>
    <w:rsid w:val="00116F06"/>
    <w:rsid w:val="00117D82"/>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711A1"/>
    <w:rsid w:val="00172257"/>
    <w:rsid w:val="00173954"/>
    <w:rsid w:val="00175C13"/>
    <w:rsid w:val="00176B26"/>
    <w:rsid w:val="00176C38"/>
    <w:rsid w:val="001775F1"/>
    <w:rsid w:val="00180BE9"/>
    <w:rsid w:val="00185628"/>
    <w:rsid w:val="00191295"/>
    <w:rsid w:val="001A36BD"/>
    <w:rsid w:val="001B1CD8"/>
    <w:rsid w:val="001B2A8F"/>
    <w:rsid w:val="001B5A94"/>
    <w:rsid w:val="001C1676"/>
    <w:rsid w:val="001C30BD"/>
    <w:rsid w:val="001C3111"/>
    <w:rsid w:val="001C3D57"/>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0456"/>
    <w:rsid w:val="00252CD7"/>
    <w:rsid w:val="00254056"/>
    <w:rsid w:val="00265F57"/>
    <w:rsid w:val="002677C3"/>
    <w:rsid w:val="00271FB8"/>
    <w:rsid w:val="00282974"/>
    <w:rsid w:val="00283D51"/>
    <w:rsid w:val="00286057"/>
    <w:rsid w:val="00290D46"/>
    <w:rsid w:val="002912B7"/>
    <w:rsid w:val="0029664F"/>
    <w:rsid w:val="002A6D7F"/>
    <w:rsid w:val="002A6E7F"/>
    <w:rsid w:val="002B02DC"/>
    <w:rsid w:val="002B1386"/>
    <w:rsid w:val="002C0455"/>
    <w:rsid w:val="002C2D55"/>
    <w:rsid w:val="002C33F4"/>
    <w:rsid w:val="002C4CC5"/>
    <w:rsid w:val="002C6072"/>
    <w:rsid w:val="002D3228"/>
    <w:rsid w:val="002D3D1F"/>
    <w:rsid w:val="002E2597"/>
    <w:rsid w:val="002E32D1"/>
    <w:rsid w:val="002E6E7A"/>
    <w:rsid w:val="002F14F1"/>
    <w:rsid w:val="002F24CD"/>
    <w:rsid w:val="002F5C5D"/>
    <w:rsid w:val="002F656E"/>
    <w:rsid w:val="002F696C"/>
    <w:rsid w:val="002F7ABA"/>
    <w:rsid w:val="002F7F4A"/>
    <w:rsid w:val="00301C30"/>
    <w:rsid w:val="00302CB2"/>
    <w:rsid w:val="0030512E"/>
    <w:rsid w:val="00305811"/>
    <w:rsid w:val="003168F0"/>
    <w:rsid w:val="00321058"/>
    <w:rsid w:val="00323C76"/>
    <w:rsid w:val="00325264"/>
    <w:rsid w:val="0032674A"/>
    <w:rsid w:val="00335041"/>
    <w:rsid w:val="00342CF5"/>
    <w:rsid w:val="00344ECD"/>
    <w:rsid w:val="00346FA2"/>
    <w:rsid w:val="003500EE"/>
    <w:rsid w:val="00350D5D"/>
    <w:rsid w:val="0035379F"/>
    <w:rsid w:val="00353B88"/>
    <w:rsid w:val="003679FE"/>
    <w:rsid w:val="00367CF2"/>
    <w:rsid w:val="00373B15"/>
    <w:rsid w:val="00374D1B"/>
    <w:rsid w:val="00375F6B"/>
    <w:rsid w:val="00390226"/>
    <w:rsid w:val="00391AD5"/>
    <w:rsid w:val="00392C89"/>
    <w:rsid w:val="00395B84"/>
    <w:rsid w:val="00397568"/>
    <w:rsid w:val="003A28E8"/>
    <w:rsid w:val="003A3C09"/>
    <w:rsid w:val="003B0A6B"/>
    <w:rsid w:val="003B3DC8"/>
    <w:rsid w:val="003B60DC"/>
    <w:rsid w:val="003B7FDE"/>
    <w:rsid w:val="003C0365"/>
    <w:rsid w:val="003C23BF"/>
    <w:rsid w:val="003C29AC"/>
    <w:rsid w:val="003C4F4D"/>
    <w:rsid w:val="003C7B4D"/>
    <w:rsid w:val="003D34C5"/>
    <w:rsid w:val="003D3527"/>
    <w:rsid w:val="003D4CF1"/>
    <w:rsid w:val="003D5553"/>
    <w:rsid w:val="003D61AB"/>
    <w:rsid w:val="003E33A5"/>
    <w:rsid w:val="003E358F"/>
    <w:rsid w:val="003E5D5C"/>
    <w:rsid w:val="004038B9"/>
    <w:rsid w:val="00405452"/>
    <w:rsid w:val="00405C7F"/>
    <w:rsid w:val="004066AD"/>
    <w:rsid w:val="00410F41"/>
    <w:rsid w:val="0041209F"/>
    <w:rsid w:val="004133FE"/>
    <w:rsid w:val="00413E49"/>
    <w:rsid w:val="004169C6"/>
    <w:rsid w:val="00416A41"/>
    <w:rsid w:val="004176E3"/>
    <w:rsid w:val="00423B0E"/>
    <w:rsid w:val="0043269B"/>
    <w:rsid w:val="00437683"/>
    <w:rsid w:val="00437778"/>
    <w:rsid w:val="0044075F"/>
    <w:rsid w:val="004451F0"/>
    <w:rsid w:val="004470F9"/>
    <w:rsid w:val="004535F6"/>
    <w:rsid w:val="00460057"/>
    <w:rsid w:val="00462EA3"/>
    <w:rsid w:val="00463B17"/>
    <w:rsid w:val="00472ADF"/>
    <w:rsid w:val="00486274"/>
    <w:rsid w:val="00494A24"/>
    <w:rsid w:val="004A0FE1"/>
    <w:rsid w:val="004B2B6F"/>
    <w:rsid w:val="004B3334"/>
    <w:rsid w:val="004B35AD"/>
    <w:rsid w:val="004B4BA1"/>
    <w:rsid w:val="004B53DC"/>
    <w:rsid w:val="004D2AE7"/>
    <w:rsid w:val="004D536D"/>
    <w:rsid w:val="004D761D"/>
    <w:rsid w:val="004E55D5"/>
    <w:rsid w:val="004F0ADF"/>
    <w:rsid w:val="004F1D48"/>
    <w:rsid w:val="004F2F5B"/>
    <w:rsid w:val="004F3A40"/>
    <w:rsid w:val="004F505B"/>
    <w:rsid w:val="004F6366"/>
    <w:rsid w:val="00507923"/>
    <w:rsid w:val="00510277"/>
    <w:rsid w:val="005120C4"/>
    <w:rsid w:val="00530A13"/>
    <w:rsid w:val="005330C5"/>
    <w:rsid w:val="005349DC"/>
    <w:rsid w:val="005363F1"/>
    <w:rsid w:val="00536BB3"/>
    <w:rsid w:val="00537B93"/>
    <w:rsid w:val="00542844"/>
    <w:rsid w:val="00544E0C"/>
    <w:rsid w:val="00551B38"/>
    <w:rsid w:val="00554683"/>
    <w:rsid w:val="0055738A"/>
    <w:rsid w:val="00557F04"/>
    <w:rsid w:val="00561C07"/>
    <w:rsid w:val="0056247A"/>
    <w:rsid w:val="00573EBF"/>
    <w:rsid w:val="00574747"/>
    <w:rsid w:val="005749D9"/>
    <w:rsid w:val="005762AC"/>
    <w:rsid w:val="0057659A"/>
    <w:rsid w:val="0057784A"/>
    <w:rsid w:val="00586905"/>
    <w:rsid w:val="005928B3"/>
    <w:rsid w:val="00592F13"/>
    <w:rsid w:val="005931AD"/>
    <w:rsid w:val="00593655"/>
    <w:rsid w:val="00596F64"/>
    <w:rsid w:val="005A28C4"/>
    <w:rsid w:val="005A683A"/>
    <w:rsid w:val="005B112E"/>
    <w:rsid w:val="005B36F8"/>
    <w:rsid w:val="005B7A1F"/>
    <w:rsid w:val="005C00BA"/>
    <w:rsid w:val="005C253B"/>
    <w:rsid w:val="005D3037"/>
    <w:rsid w:val="005E0854"/>
    <w:rsid w:val="005E1130"/>
    <w:rsid w:val="005F0346"/>
    <w:rsid w:val="005F0803"/>
    <w:rsid w:val="005F4027"/>
    <w:rsid w:val="005F6720"/>
    <w:rsid w:val="006015A5"/>
    <w:rsid w:val="006015AA"/>
    <w:rsid w:val="006026D8"/>
    <w:rsid w:val="00606501"/>
    <w:rsid w:val="006109C0"/>
    <w:rsid w:val="0061723A"/>
    <w:rsid w:val="006224D6"/>
    <w:rsid w:val="006234A8"/>
    <w:rsid w:val="0063244E"/>
    <w:rsid w:val="00632AEC"/>
    <w:rsid w:val="00633076"/>
    <w:rsid w:val="00637811"/>
    <w:rsid w:val="00637B0B"/>
    <w:rsid w:val="006417B1"/>
    <w:rsid w:val="00645CA9"/>
    <w:rsid w:val="006470FE"/>
    <w:rsid w:val="0064781B"/>
    <w:rsid w:val="006514EB"/>
    <w:rsid w:val="0065186D"/>
    <w:rsid w:val="00654FE7"/>
    <w:rsid w:val="00660979"/>
    <w:rsid w:val="006616AF"/>
    <w:rsid w:val="00663B0A"/>
    <w:rsid w:val="00665CFB"/>
    <w:rsid w:val="00670C2D"/>
    <w:rsid w:val="00671146"/>
    <w:rsid w:val="00671BE4"/>
    <w:rsid w:val="006772F0"/>
    <w:rsid w:val="00681A30"/>
    <w:rsid w:val="00691D01"/>
    <w:rsid w:val="0069211A"/>
    <w:rsid w:val="006A59A9"/>
    <w:rsid w:val="006B05CC"/>
    <w:rsid w:val="006B2CFD"/>
    <w:rsid w:val="006C42CC"/>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31980"/>
    <w:rsid w:val="007348D5"/>
    <w:rsid w:val="007369CB"/>
    <w:rsid w:val="00741056"/>
    <w:rsid w:val="00744EFF"/>
    <w:rsid w:val="007529D8"/>
    <w:rsid w:val="00752E64"/>
    <w:rsid w:val="00754420"/>
    <w:rsid w:val="00755408"/>
    <w:rsid w:val="007572A6"/>
    <w:rsid w:val="00757C7E"/>
    <w:rsid w:val="007626DE"/>
    <w:rsid w:val="00764989"/>
    <w:rsid w:val="007670E2"/>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9E0"/>
    <w:rsid w:val="00822AFC"/>
    <w:rsid w:val="00822FF4"/>
    <w:rsid w:val="00823300"/>
    <w:rsid w:val="00824B34"/>
    <w:rsid w:val="00826BFF"/>
    <w:rsid w:val="008304AB"/>
    <w:rsid w:val="008328A3"/>
    <w:rsid w:val="00834B0D"/>
    <w:rsid w:val="00835EF7"/>
    <w:rsid w:val="00836526"/>
    <w:rsid w:val="00847CBA"/>
    <w:rsid w:val="008505A4"/>
    <w:rsid w:val="0085314F"/>
    <w:rsid w:val="008562E5"/>
    <w:rsid w:val="0086275F"/>
    <w:rsid w:val="00871400"/>
    <w:rsid w:val="008720B6"/>
    <w:rsid w:val="00872271"/>
    <w:rsid w:val="00877464"/>
    <w:rsid w:val="00881E0D"/>
    <w:rsid w:val="00882291"/>
    <w:rsid w:val="008823B6"/>
    <w:rsid w:val="00883D00"/>
    <w:rsid w:val="00885554"/>
    <w:rsid w:val="00887E35"/>
    <w:rsid w:val="008932C6"/>
    <w:rsid w:val="0089790B"/>
    <w:rsid w:val="008A0C37"/>
    <w:rsid w:val="008B1197"/>
    <w:rsid w:val="008B5748"/>
    <w:rsid w:val="008B71E0"/>
    <w:rsid w:val="008C0896"/>
    <w:rsid w:val="008C53C5"/>
    <w:rsid w:val="008E5FAB"/>
    <w:rsid w:val="008E6A1D"/>
    <w:rsid w:val="008F115B"/>
    <w:rsid w:val="009003C8"/>
    <w:rsid w:val="00900A93"/>
    <w:rsid w:val="0090540E"/>
    <w:rsid w:val="00905A9A"/>
    <w:rsid w:val="00910686"/>
    <w:rsid w:val="00912429"/>
    <w:rsid w:val="00913560"/>
    <w:rsid w:val="00913D05"/>
    <w:rsid w:val="00921E2B"/>
    <w:rsid w:val="009252C7"/>
    <w:rsid w:val="00926462"/>
    <w:rsid w:val="0092649C"/>
    <w:rsid w:val="009405B8"/>
    <w:rsid w:val="00943D72"/>
    <w:rsid w:val="00947053"/>
    <w:rsid w:val="009526C0"/>
    <w:rsid w:val="00953701"/>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65B0"/>
    <w:rsid w:val="009B3F60"/>
    <w:rsid w:val="009C39A6"/>
    <w:rsid w:val="009D072F"/>
    <w:rsid w:val="009D37B4"/>
    <w:rsid w:val="009D3F78"/>
    <w:rsid w:val="009D776B"/>
    <w:rsid w:val="009E00B3"/>
    <w:rsid w:val="009E1B30"/>
    <w:rsid w:val="009E1DED"/>
    <w:rsid w:val="009F3DA7"/>
    <w:rsid w:val="009F4BE0"/>
    <w:rsid w:val="009F63A9"/>
    <w:rsid w:val="009F7233"/>
    <w:rsid w:val="00A01A20"/>
    <w:rsid w:val="00A143D0"/>
    <w:rsid w:val="00A153D1"/>
    <w:rsid w:val="00A27A4C"/>
    <w:rsid w:val="00A301A4"/>
    <w:rsid w:val="00A34D21"/>
    <w:rsid w:val="00A40058"/>
    <w:rsid w:val="00A409AF"/>
    <w:rsid w:val="00A532A1"/>
    <w:rsid w:val="00A534E6"/>
    <w:rsid w:val="00A55AB5"/>
    <w:rsid w:val="00A600D8"/>
    <w:rsid w:val="00A60339"/>
    <w:rsid w:val="00A7089E"/>
    <w:rsid w:val="00A7248E"/>
    <w:rsid w:val="00A733F2"/>
    <w:rsid w:val="00A7625F"/>
    <w:rsid w:val="00A77F14"/>
    <w:rsid w:val="00A80FF6"/>
    <w:rsid w:val="00A8305C"/>
    <w:rsid w:val="00A87D18"/>
    <w:rsid w:val="00A94594"/>
    <w:rsid w:val="00A95F30"/>
    <w:rsid w:val="00AB0B94"/>
    <w:rsid w:val="00AB5734"/>
    <w:rsid w:val="00AC4752"/>
    <w:rsid w:val="00AD03E4"/>
    <w:rsid w:val="00AD2A09"/>
    <w:rsid w:val="00AD7083"/>
    <w:rsid w:val="00AE0314"/>
    <w:rsid w:val="00AE1A34"/>
    <w:rsid w:val="00AE1A3E"/>
    <w:rsid w:val="00AE1E1F"/>
    <w:rsid w:val="00AE1F8C"/>
    <w:rsid w:val="00AE70E1"/>
    <w:rsid w:val="00AF4C0D"/>
    <w:rsid w:val="00AF7562"/>
    <w:rsid w:val="00B017F5"/>
    <w:rsid w:val="00B102F4"/>
    <w:rsid w:val="00B227AA"/>
    <w:rsid w:val="00B25208"/>
    <w:rsid w:val="00B3404D"/>
    <w:rsid w:val="00B370A4"/>
    <w:rsid w:val="00B4000C"/>
    <w:rsid w:val="00B44757"/>
    <w:rsid w:val="00B47B31"/>
    <w:rsid w:val="00B50200"/>
    <w:rsid w:val="00B54B13"/>
    <w:rsid w:val="00B562C4"/>
    <w:rsid w:val="00B60658"/>
    <w:rsid w:val="00B62C03"/>
    <w:rsid w:val="00B62E45"/>
    <w:rsid w:val="00B65F62"/>
    <w:rsid w:val="00B66009"/>
    <w:rsid w:val="00B66E77"/>
    <w:rsid w:val="00B74915"/>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51A6"/>
    <w:rsid w:val="00BC0CB5"/>
    <w:rsid w:val="00BC56E2"/>
    <w:rsid w:val="00BC5F9C"/>
    <w:rsid w:val="00BC7ABE"/>
    <w:rsid w:val="00BD0FBC"/>
    <w:rsid w:val="00BD3C3F"/>
    <w:rsid w:val="00BD70F2"/>
    <w:rsid w:val="00BD7AC9"/>
    <w:rsid w:val="00BE04A9"/>
    <w:rsid w:val="00BE12F2"/>
    <w:rsid w:val="00BE1E20"/>
    <w:rsid w:val="00BF58FD"/>
    <w:rsid w:val="00BF6166"/>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60C67"/>
    <w:rsid w:val="00C6523E"/>
    <w:rsid w:val="00C66CB2"/>
    <w:rsid w:val="00C73826"/>
    <w:rsid w:val="00C74DBF"/>
    <w:rsid w:val="00C7545B"/>
    <w:rsid w:val="00C77F75"/>
    <w:rsid w:val="00C81637"/>
    <w:rsid w:val="00C830A2"/>
    <w:rsid w:val="00C85298"/>
    <w:rsid w:val="00C9075E"/>
    <w:rsid w:val="00C90EC5"/>
    <w:rsid w:val="00C96CE8"/>
    <w:rsid w:val="00CA100A"/>
    <w:rsid w:val="00CA3B50"/>
    <w:rsid w:val="00CA4A06"/>
    <w:rsid w:val="00CA6958"/>
    <w:rsid w:val="00CA79CD"/>
    <w:rsid w:val="00CB0E26"/>
    <w:rsid w:val="00CB60A7"/>
    <w:rsid w:val="00CB755F"/>
    <w:rsid w:val="00CC056C"/>
    <w:rsid w:val="00CC4E40"/>
    <w:rsid w:val="00CC6B49"/>
    <w:rsid w:val="00CD1CE3"/>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3C4F"/>
    <w:rsid w:val="00D670F8"/>
    <w:rsid w:val="00D6774E"/>
    <w:rsid w:val="00D7340D"/>
    <w:rsid w:val="00D82217"/>
    <w:rsid w:val="00D8542C"/>
    <w:rsid w:val="00D85A1F"/>
    <w:rsid w:val="00D92F67"/>
    <w:rsid w:val="00D9307C"/>
    <w:rsid w:val="00D96CA3"/>
    <w:rsid w:val="00DB0F0F"/>
    <w:rsid w:val="00DB12AD"/>
    <w:rsid w:val="00DB7130"/>
    <w:rsid w:val="00DC3D1C"/>
    <w:rsid w:val="00DD08C9"/>
    <w:rsid w:val="00DD096E"/>
    <w:rsid w:val="00DD161F"/>
    <w:rsid w:val="00DD5CBF"/>
    <w:rsid w:val="00DD630E"/>
    <w:rsid w:val="00DE15C7"/>
    <w:rsid w:val="00DE1F99"/>
    <w:rsid w:val="00DE263D"/>
    <w:rsid w:val="00DE4AB6"/>
    <w:rsid w:val="00DE4F1C"/>
    <w:rsid w:val="00DE61D5"/>
    <w:rsid w:val="00DE7A2E"/>
    <w:rsid w:val="00DF5888"/>
    <w:rsid w:val="00E016B9"/>
    <w:rsid w:val="00E16C6F"/>
    <w:rsid w:val="00E17901"/>
    <w:rsid w:val="00E20510"/>
    <w:rsid w:val="00E229BB"/>
    <w:rsid w:val="00E22CE1"/>
    <w:rsid w:val="00E252EF"/>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90757"/>
    <w:rsid w:val="00E92E7C"/>
    <w:rsid w:val="00E94ECB"/>
    <w:rsid w:val="00E95847"/>
    <w:rsid w:val="00E95F6B"/>
    <w:rsid w:val="00E96233"/>
    <w:rsid w:val="00EB362A"/>
    <w:rsid w:val="00EC4B6B"/>
    <w:rsid w:val="00EC5AD3"/>
    <w:rsid w:val="00ED1945"/>
    <w:rsid w:val="00ED4BB1"/>
    <w:rsid w:val="00ED4D54"/>
    <w:rsid w:val="00ED51CC"/>
    <w:rsid w:val="00ED7067"/>
    <w:rsid w:val="00ED7DB5"/>
    <w:rsid w:val="00EE44C0"/>
    <w:rsid w:val="00EE47CD"/>
    <w:rsid w:val="00EE512C"/>
    <w:rsid w:val="00EF4068"/>
    <w:rsid w:val="00F07C2E"/>
    <w:rsid w:val="00F07F2D"/>
    <w:rsid w:val="00F11BDA"/>
    <w:rsid w:val="00F15ED4"/>
    <w:rsid w:val="00F1725F"/>
    <w:rsid w:val="00F209D1"/>
    <w:rsid w:val="00F21A13"/>
    <w:rsid w:val="00F22845"/>
    <w:rsid w:val="00F23BF8"/>
    <w:rsid w:val="00F379DB"/>
    <w:rsid w:val="00F413F8"/>
    <w:rsid w:val="00F4642C"/>
    <w:rsid w:val="00F61429"/>
    <w:rsid w:val="00F62A32"/>
    <w:rsid w:val="00F63C1D"/>
    <w:rsid w:val="00F657FA"/>
    <w:rsid w:val="00F71D62"/>
    <w:rsid w:val="00F7293E"/>
    <w:rsid w:val="00F74B9F"/>
    <w:rsid w:val="00F7542C"/>
    <w:rsid w:val="00F83056"/>
    <w:rsid w:val="00F84604"/>
    <w:rsid w:val="00F93F09"/>
    <w:rsid w:val="00F96D45"/>
    <w:rsid w:val="00FA261E"/>
    <w:rsid w:val="00FA30A3"/>
    <w:rsid w:val="00FA4A7A"/>
    <w:rsid w:val="00FC0BA4"/>
    <w:rsid w:val="00FC1164"/>
    <w:rsid w:val="00FC1B0C"/>
    <w:rsid w:val="00FC29AB"/>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F51FFD6"/>
  <w15:docId w15:val="{BBF71C66-33F1-4D4C-81AC-B7A9E4E6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390226"/>
    <w:pPr>
      <w:spacing w:line="240" w:lineRule="auto"/>
    </w:pPr>
    <w:rPr>
      <w:sz w:val="20"/>
      <w:szCs w:val="20"/>
    </w:rPr>
  </w:style>
  <w:style w:type="character" w:customStyle="1" w:styleId="TextonotapieCar">
    <w:name w:val="Texto nota pie Car"/>
    <w:basedOn w:val="Fuentedeprrafopredeter"/>
    <w:link w:val="Textonotapie"/>
    <w:semiHidden/>
    <w:rsid w:val="00390226"/>
  </w:style>
  <w:style w:type="character" w:styleId="Refdenotaalpie">
    <w:name w:val="footnote reference"/>
    <w:basedOn w:val="Fuentedeprrafopredeter"/>
    <w:semiHidden/>
    <w:unhideWhenUsed/>
    <w:rsid w:val="00390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656035158">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6821174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54BC1-8061-4056-AE85-725C1536C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247</Words>
  <Characters>1500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PLIEGO TECNICO CONTRATO MAT DE OFI</vt:lpstr>
    </vt:vector>
  </TitlesOfParts>
  <Company>Metro de Madrid, S.A.</Company>
  <LinksUpToDate>false</LinksUpToDate>
  <CharactersWithSpaces>1744</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TECNICO CONTRATO MAT DE OFI</dc:title>
  <dc:creator>P19052</dc:creator>
  <cp:lastModifiedBy>García Martín, Amaya</cp:lastModifiedBy>
  <cp:revision>38</cp:revision>
  <cp:lastPrinted>2016-03-08T09:02:00Z</cp:lastPrinted>
  <dcterms:created xsi:type="dcterms:W3CDTF">2018-06-26T10:28:00Z</dcterms:created>
  <dcterms:modified xsi:type="dcterms:W3CDTF">2021-07-23T09:41:00Z</dcterms:modified>
</cp:coreProperties>
</file>