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9063B23" w:rsidR="006015A5" w:rsidRPr="00164DCD" w:rsidRDefault="006015A5" w:rsidP="00164DC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445194459"/>
      <w:bookmarkStart w:id="1" w:name="_GoBack"/>
      <w:bookmarkEnd w:id="1"/>
      <w:r w:rsidRPr="00164DCD">
        <w:rPr>
          <w:rFonts w:asciiTheme="minorHAnsi" w:hAnsiTheme="minorHAnsi" w:cstheme="minorHAnsi"/>
          <w:sz w:val="24"/>
          <w:szCs w:val="24"/>
        </w:rPr>
        <w:t xml:space="preserve">ANEXO </w:t>
      </w:r>
      <w:r w:rsidR="002F75FF" w:rsidRPr="00164DCD">
        <w:rPr>
          <w:rFonts w:asciiTheme="minorHAnsi" w:hAnsiTheme="minorHAnsi" w:cstheme="minorHAnsi"/>
          <w:sz w:val="24"/>
          <w:szCs w:val="24"/>
        </w:rPr>
        <w:t>I</w:t>
      </w:r>
      <w:r w:rsidRPr="00164DCD">
        <w:rPr>
          <w:rFonts w:asciiTheme="minorHAnsi" w:hAnsiTheme="minorHAnsi" w:cstheme="minorHAnsi"/>
          <w:sz w:val="24"/>
          <w:szCs w:val="24"/>
        </w:rPr>
        <w:t>:</w:t>
      </w:r>
      <w:r w:rsidR="002A6E7F" w:rsidRPr="00164DCD">
        <w:rPr>
          <w:rFonts w:asciiTheme="minorHAnsi" w:hAnsiTheme="minorHAnsi" w:cstheme="minorHAnsi"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67504F" w:rsidRDefault="00CC056C" w:rsidP="00CC056C">
      <w:pPr>
        <w:rPr>
          <w:sz w:val="20"/>
          <w:szCs w:val="20"/>
        </w:rPr>
      </w:pPr>
    </w:p>
    <w:p w14:paraId="2BDD6A8B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D./</w:t>
      </w:r>
      <w:proofErr w:type="spellStart"/>
      <w:r w:rsidRPr="0067504F">
        <w:rPr>
          <w:rFonts w:asciiTheme="minorHAnsi" w:hAnsiTheme="minorHAnsi" w:cstheme="minorHAnsi"/>
        </w:rPr>
        <w:t>Dña</w:t>
      </w:r>
      <w:proofErr w:type="spellEnd"/>
      <w:r w:rsidRPr="0067504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67504F">
        <w:rPr>
          <w:rFonts w:asciiTheme="minorHAnsi" w:hAnsiTheme="minorHAnsi" w:cstheme="minorHAnsi"/>
        </w:rPr>
        <w:t>…….</w:t>
      </w:r>
      <w:proofErr w:type="gramEnd"/>
      <w:r w:rsidRPr="0067504F">
        <w:rPr>
          <w:rFonts w:asciiTheme="minorHAnsi" w:hAnsiTheme="minorHAnsi" w:cstheme="minorHAnsi"/>
        </w:rPr>
        <w:t>.…………………, con NIF nº ….……………, en calidad de</w:t>
      </w:r>
    </w:p>
    <w:p w14:paraId="684D29D0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………………………...…………………....………</w:t>
      </w:r>
    </w:p>
    <w:p w14:paraId="734A102A" w14:textId="77C0A129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21FF127" w14:textId="2E0E417B" w:rsidR="003B796F" w:rsidRPr="0067504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0"/>
          <w:szCs w:val="10"/>
        </w:rPr>
      </w:pPr>
    </w:p>
    <w:p w14:paraId="7B5B01E8" w14:textId="77777777" w:rsidR="002231F0" w:rsidRPr="0067504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67504F">
        <w:rPr>
          <w:rFonts w:asciiTheme="minorHAnsi" w:hAnsiTheme="minorHAnsi" w:cstheme="minorHAnsi"/>
          <w:b/>
          <w:i/>
        </w:rPr>
        <w:t xml:space="preserve">DECLARA: </w:t>
      </w:r>
    </w:p>
    <w:p w14:paraId="0FE62FE7" w14:textId="5228200C" w:rsidR="003B796F" w:rsidRPr="0067504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 xml:space="preserve">Que durante la vigencia del </w:t>
      </w:r>
      <w:r w:rsidRPr="0067504F">
        <w:rPr>
          <w:rFonts w:asciiTheme="minorHAnsi" w:hAnsiTheme="minorHAnsi" w:cstheme="minorHAnsi"/>
          <w:u w:val="single"/>
        </w:rPr>
        <w:t xml:space="preserve">contrato se compromete al suministro </w:t>
      </w:r>
      <w:r w:rsidR="00241DD2">
        <w:rPr>
          <w:rFonts w:asciiTheme="minorHAnsi" w:hAnsiTheme="minorHAnsi" w:cstheme="minorHAnsi"/>
          <w:u w:val="single"/>
        </w:rPr>
        <w:t xml:space="preserve">de los </w:t>
      </w:r>
      <w:r w:rsidR="0099018D">
        <w:rPr>
          <w:rFonts w:asciiTheme="minorHAnsi" w:hAnsiTheme="minorHAnsi" w:cstheme="minorHAnsi"/>
          <w:u w:val="single"/>
        </w:rPr>
        <w:t>tubos led</w:t>
      </w:r>
      <w:r w:rsidR="00241DD2">
        <w:rPr>
          <w:rFonts w:asciiTheme="minorHAnsi" w:hAnsiTheme="minorHAnsi" w:cstheme="minorHAnsi"/>
          <w:u w:val="single"/>
        </w:rPr>
        <w:t xml:space="preserve"> actualmente homologados </w:t>
      </w:r>
      <w:r w:rsidRPr="0067504F">
        <w:rPr>
          <w:rFonts w:asciiTheme="minorHAnsi" w:hAnsiTheme="minorHAnsi" w:cstheme="minorHAnsi"/>
          <w:u w:val="single"/>
        </w:rPr>
        <w:t>por Metro de Madrid</w:t>
      </w:r>
      <w:r w:rsidRPr="0067504F">
        <w:rPr>
          <w:rFonts w:asciiTheme="minorHAnsi" w:hAnsiTheme="minorHAnsi" w:cstheme="minorHAnsi"/>
        </w:rPr>
        <w:t>, y según los requerimientos establecidos en el Pl</w:t>
      </w:r>
      <w:r w:rsidR="006763B1" w:rsidRPr="0067504F">
        <w:rPr>
          <w:rFonts w:asciiTheme="minorHAnsi" w:hAnsiTheme="minorHAnsi" w:cstheme="minorHAnsi"/>
        </w:rPr>
        <w:t>iego de Prescripciones Técnicas</w:t>
      </w:r>
      <w:r w:rsidRPr="0067504F">
        <w:rPr>
          <w:rFonts w:asciiTheme="minorHAnsi" w:hAnsiTheme="minorHAnsi" w:cstheme="minorHAnsi"/>
        </w:rPr>
        <w:t xml:space="preserve">. </w:t>
      </w:r>
    </w:p>
    <w:p w14:paraId="0CC87542" w14:textId="195F411A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67504F">
        <w:rPr>
          <w:rFonts w:asciiTheme="minorHAnsi" w:hAnsiTheme="minorHAnsi" w:cstheme="minorHAnsi"/>
        </w:rPr>
        <w:t>Suministrará repuestos/productos nuevos</w:t>
      </w:r>
      <w:r w:rsidR="007A04DE">
        <w:rPr>
          <w:rFonts w:asciiTheme="minorHAnsi" w:hAnsiTheme="minorHAnsi" w:cstheme="minorHAnsi"/>
        </w:rPr>
        <w:t xml:space="preserve"> y originales</w:t>
      </w:r>
      <w:r w:rsidRPr="0067504F">
        <w:rPr>
          <w:rFonts w:asciiTheme="minorHAnsi" w:hAnsiTheme="minorHAnsi" w:cstheme="minorHAnsi"/>
        </w:rPr>
        <w:t>.</w:t>
      </w:r>
    </w:p>
    <w:p w14:paraId="109AE285" w14:textId="0C2640C3" w:rsidR="002E5E5C" w:rsidRDefault="002E5E5C" w:rsidP="00FF11AE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2E5E5C">
        <w:rPr>
          <w:rFonts w:asciiTheme="minorHAnsi" w:hAnsiTheme="minorHAnsi" w:cstheme="minorHAnsi"/>
        </w:rPr>
        <w:t xml:space="preserve">El plazo de suministro de cada entrega no superará </w:t>
      </w:r>
      <w:r w:rsidR="00FF11AE">
        <w:rPr>
          <w:rFonts w:asciiTheme="minorHAnsi" w:hAnsiTheme="minorHAnsi" w:cstheme="minorHAnsi"/>
        </w:rPr>
        <w:t xml:space="preserve">las </w:t>
      </w:r>
      <w:r w:rsidR="0099018D">
        <w:rPr>
          <w:rFonts w:asciiTheme="minorHAnsi" w:hAnsiTheme="minorHAnsi" w:cstheme="minorHAnsi"/>
        </w:rPr>
        <w:t>catorce</w:t>
      </w:r>
      <w:r>
        <w:rPr>
          <w:rFonts w:asciiTheme="minorHAnsi" w:hAnsiTheme="minorHAnsi" w:cstheme="minorHAnsi"/>
        </w:rPr>
        <w:t xml:space="preserve"> </w:t>
      </w:r>
      <w:r w:rsidRPr="002E5E5C">
        <w:rPr>
          <w:rFonts w:asciiTheme="minorHAnsi" w:hAnsiTheme="minorHAnsi" w:cstheme="minorHAnsi"/>
        </w:rPr>
        <w:t>(</w:t>
      </w:r>
      <w:r w:rsidR="00FF11AE">
        <w:rPr>
          <w:rFonts w:asciiTheme="minorHAnsi" w:hAnsiTheme="minorHAnsi" w:cstheme="minorHAnsi"/>
        </w:rPr>
        <w:t>1</w:t>
      </w:r>
      <w:r w:rsidR="0099018D">
        <w:rPr>
          <w:rFonts w:asciiTheme="minorHAnsi" w:hAnsiTheme="minorHAnsi" w:cstheme="minorHAnsi"/>
        </w:rPr>
        <w:t>4</w:t>
      </w:r>
      <w:r w:rsidRPr="002E5E5C">
        <w:rPr>
          <w:rFonts w:asciiTheme="minorHAnsi" w:hAnsiTheme="minorHAnsi" w:cstheme="minorHAnsi"/>
        </w:rPr>
        <w:t xml:space="preserve">) </w:t>
      </w:r>
      <w:r w:rsidR="00FF11AE">
        <w:rPr>
          <w:rFonts w:asciiTheme="minorHAnsi" w:hAnsiTheme="minorHAnsi" w:cstheme="minorHAnsi"/>
        </w:rPr>
        <w:t>semanas</w:t>
      </w:r>
      <w:r w:rsidRPr="002E5E5C">
        <w:rPr>
          <w:rFonts w:asciiTheme="minorHAnsi" w:hAnsiTheme="minorHAnsi" w:cstheme="minorHAnsi"/>
        </w:rPr>
        <w:t xml:space="preserve"> y que durante la vigencia del contrato corresponderá al que a continuación se indica: </w:t>
      </w:r>
    </w:p>
    <w:p w14:paraId="2C176EA3" w14:textId="46B5DD76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tbl>
      <w:tblPr>
        <w:tblW w:w="9062" w:type="dxa"/>
        <w:jc w:val="righ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3686"/>
        <w:gridCol w:w="2409"/>
        <w:gridCol w:w="1701"/>
      </w:tblGrid>
      <w:tr w:rsidR="0099018D" w:rsidRPr="00382FED" w14:paraId="1250AACA" w14:textId="6BC0CD82" w:rsidTr="0099018D">
        <w:trPr>
          <w:trHeight w:val="452"/>
          <w:jc w:val="right"/>
        </w:trPr>
        <w:tc>
          <w:tcPr>
            <w:tcW w:w="1266" w:type="dxa"/>
            <w:vMerge w:val="restart"/>
            <w:shd w:val="clear" w:color="000000" w:fill="548DD4"/>
            <w:vAlign w:val="center"/>
            <w:hideMark/>
          </w:tcPr>
          <w:p w14:paraId="5B5DA330" w14:textId="7777777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REF. INTERNA METRO</w:t>
            </w:r>
          </w:p>
        </w:tc>
        <w:tc>
          <w:tcPr>
            <w:tcW w:w="3686" w:type="dxa"/>
            <w:vMerge w:val="restart"/>
            <w:shd w:val="clear" w:color="000000" w:fill="548DD4"/>
            <w:vAlign w:val="center"/>
            <w:hideMark/>
          </w:tcPr>
          <w:p w14:paraId="324A5276" w14:textId="7777777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409" w:type="dxa"/>
            <w:vMerge w:val="restart"/>
            <w:shd w:val="clear" w:color="000000" w:fill="548DD4"/>
            <w:vAlign w:val="center"/>
            <w:hideMark/>
          </w:tcPr>
          <w:p w14:paraId="06735A02" w14:textId="59734F4D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 w:rsidRPr="002F40D3"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 xml:space="preserve">FABRICANTE Y/O REFERENCIA HOMOLOGADA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 w:themeFill="background1"/>
          </w:tcPr>
          <w:p w14:paraId="5E98E644" w14:textId="7777777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</w:tr>
      <w:tr w:rsidR="0099018D" w:rsidRPr="00382FED" w14:paraId="68BB3F68" w14:textId="2AC6AA3A" w:rsidTr="0099018D">
        <w:trPr>
          <w:trHeight w:val="451"/>
          <w:jc w:val="right"/>
        </w:trPr>
        <w:tc>
          <w:tcPr>
            <w:tcW w:w="1266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BB4B35E" w14:textId="7777777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1E51E887" w14:textId="7777777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bottom w:val="single" w:sz="8" w:space="0" w:color="4F81BD" w:themeColor="accent1"/>
            </w:tcBorders>
            <w:shd w:val="clear" w:color="000000" w:fill="548DD4"/>
            <w:vAlign w:val="center"/>
          </w:tcPr>
          <w:p w14:paraId="3C356D9F" w14:textId="1EDF22A7" w:rsidR="0099018D" w:rsidRPr="002F40D3" w:rsidRDefault="0099018D" w:rsidP="002C5329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shd w:val="clear" w:color="000000" w:fill="548DD4"/>
            <w:vAlign w:val="center"/>
          </w:tcPr>
          <w:p w14:paraId="227D3FA6" w14:textId="4FB37CCD" w:rsidR="0099018D" w:rsidRDefault="0099018D" w:rsidP="00C90105">
            <w:pPr>
              <w:keepNext/>
              <w:spacing w:line="240" w:lineRule="auto"/>
              <w:jc w:val="center"/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/>
                <w:color w:val="FFFFFF"/>
                <w:sz w:val="18"/>
                <w:szCs w:val="18"/>
              </w:rPr>
              <w:t>PLAZO DE SUMINISTRO</w:t>
            </w:r>
          </w:p>
        </w:tc>
      </w:tr>
      <w:tr w:rsidR="0099018D" w:rsidRPr="00382FED" w14:paraId="51004EA9" w14:textId="39FF8F35" w:rsidTr="0099018D">
        <w:trPr>
          <w:trHeight w:val="300"/>
          <w:jc w:val="right"/>
        </w:trPr>
        <w:tc>
          <w:tcPr>
            <w:tcW w:w="1266" w:type="dxa"/>
            <w:shd w:val="clear" w:color="auto" w:fill="C6D9F1" w:themeFill="text2" w:themeFillTint="33"/>
            <w:noWrap/>
            <w:vAlign w:val="center"/>
          </w:tcPr>
          <w:p w14:paraId="727C6008" w14:textId="009F6891" w:rsidR="0099018D" w:rsidRPr="0099018D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33397</w:t>
            </w:r>
          </w:p>
        </w:tc>
        <w:tc>
          <w:tcPr>
            <w:tcW w:w="3686" w:type="dxa"/>
            <w:shd w:val="clear" w:color="auto" w:fill="C6D9F1" w:themeFill="text2" w:themeFillTint="33"/>
            <w:noWrap/>
            <w:vAlign w:val="center"/>
          </w:tcPr>
          <w:p w14:paraId="287CF849" w14:textId="5965F5FE" w:rsidR="0099018D" w:rsidRPr="0099018D" w:rsidRDefault="0099018D" w:rsidP="0099018D">
            <w:pPr>
              <w:keepNext/>
              <w:spacing w:line="240" w:lineRule="auto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TUBO LED T8 600mm 10W 900lm 5000K 110Vdc</w:t>
            </w:r>
          </w:p>
        </w:tc>
        <w:tc>
          <w:tcPr>
            <w:tcW w:w="2409" w:type="dxa"/>
            <w:shd w:val="clear" w:color="auto" w:fill="C6D9F1" w:themeFill="text2" w:themeFillTint="33"/>
            <w:vAlign w:val="center"/>
            <w:hideMark/>
          </w:tcPr>
          <w:p w14:paraId="755CA7F0" w14:textId="14052AA3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Marca: </w:t>
            </w:r>
            <w:r w:rsidR="006D2FB3"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LUMINALIA</w:t>
            </w:r>
          </w:p>
          <w:p w14:paraId="392EBC73" w14:textId="7EA39A98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proofErr w:type="spellStart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Modelo</w:t>
            </w:r>
            <w:proofErr w:type="spellEnd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: SV-T8-60-10W</w:t>
            </w:r>
          </w:p>
        </w:tc>
        <w:tc>
          <w:tcPr>
            <w:tcW w:w="1701" w:type="dxa"/>
            <w:vAlign w:val="center"/>
          </w:tcPr>
          <w:p w14:paraId="1C25BE2C" w14:textId="427D83DA" w:rsidR="0099018D" w:rsidRPr="00845D8E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</w:t>
            </w:r>
          </w:p>
        </w:tc>
      </w:tr>
      <w:tr w:rsidR="0099018D" w:rsidRPr="00382FED" w14:paraId="5FC10999" w14:textId="6EFD5042" w:rsidTr="0099018D">
        <w:trPr>
          <w:trHeight w:val="300"/>
          <w:jc w:val="right"/>
        </w:trPr>
        <w:tc>
          <w:tcPr>
            <w:tcW w:w="1266" w:type="dxa"/>
            <w:shd w:val="clear" w:color="auto" w:fill="C6D9F1" w:themeFill="text2" w:themeFillTint="33"/>
            <w:noWrap/>
            <w:vAlign w:val="center"/>
          </w:tcPr>
          <w:p w14:paraId="13D67CCB" w14:textId="4FE6AA6D" w:rsidR="0099018D" w:rsidRPr="0099018D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33398</w:t>
            </w:r>
          </w:p>
        </w:tc>
        <w:tc>
          <w:tcPr>
            <w:tcW w:w="3686" w:type="dxa"/>
            <w:shd w:val="clear" w:color="auto" w:fill="C6D9F1" w:themeFill="text2" w:themeFillTint="33"/>
            <w:noWrap/>
            <w:vAlign w:val="center"/>
          </w:tcPr>
          <w:p w14:paraId="267E3198" w14:textId="29BC0B6D" w:rsidR="0099018D" w:rsidRPr="0099018D" w:rsidRDefault="0099018D" w:rsidP="0099018D">
            <w:pPr>
              <w:keepNext/>
              <w:spacing w:line="240" w:lineRule="auto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TUBO LED T8 1200mm 17W 1890lm 5000K 110V</w:t>
            </w:r>
          </w:p>
        </w:tc>
        <w:tc>
          <w:tcPr>
            <w:tcW w:w="2409" w:type="dxa"/>
            <w:shd w:val="clear" w:color="auto" w:fill="C6D9F1" w:themeFill="text2" w:themeFillTint="33"/>
            <w:vAlign w:val="center"/>
          </w:tcPr>
          <w:p w14:paraId="6336BCB4" w14:textId="1A76C84D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F Marca: </w:t>
            </w:r>
            <w:r w:rsidR="006D2FB3"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LUMINALIA</w:t>
            </w:r>
          </w:p>
          <w:p w14:paraId="0CBA3CF4" w14:textId="45F23C3A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proofErr w:type="spellStart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Modelo</w:t>
            </w:r>
            <w:proofErr w:type="spellEnd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: T8-120-17W</w:t>
            </w:r>
          </w:p>
        </w:tc>
        <w:tc>
          <w:tcPr>
            <w:tcW w:w="1701" w:type="dxa"/>
            <w:vAlign w:val="center"/>
          </w:tcPr>
          <w:p w14:paraId="06FCEF9D" w14:textId="64380F5F" w:rsidR="0099018D" w:rsidRPr="00845D8E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845D8E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</w:t>
            </w:r>
          </w:p>
        </w:tc>
      </w:tr>
      <w:tr w:rsidR="0099018D" w:rsidRPr="00382FED" w14:paraId="5D11955E" w14:textId="77777777" w:rsidTr="0099018D">
        <w:trPr>
          <w:trHeight w:val="300"/>
          <w:jc w:val="right"/>
        </w:trPr>
        <w:tc>
          <w:tcPr>
            <w:tcW w:w="1266" w:type="dxa"/>
            <w:shd w:val="clear" w:color="auto" w:fill="C6D9F1" w:themeFill="text2" w:themeFillTint="33"/>
            <w:noWrap/>
            <w:vAlign w:val="center"/>
          </w:tcPr>
          <w:p w14:paraId="5364C728" w14:textId="2E0F2632" w:rsidR="0099018D" w:rsidRPr="008F5F27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33399</w:t>
            </w:r>
          </w:p>
        </w:tc>
        <w:tc>
          <w:tcPr>
            <w:tcW w:w="3686" w:type="dxa"/>
            <w:shd w:val="clear" w:color="auto" w:fill="C6D9F1" w:themeFill="text2" w:themeFillTint="33"/>
            <w:noWrap/>
            <w:vAlign w:val="center"/>
          </w:tcPr>
          <w:p w14:paraId="5C391A3A" w14:textId="16391E97" w:rsidR="0099018D" w:rsidRPr="008F5F27" w:rsidRDefault="0099018D" w:rsidP="0099018D">
            <w:pPr>
              <w:keepNext/>
              <w:spacing w:line="240" w:lineRule="auto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F23AA8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TUBO LED T8 1500mm 25W 2501lm 5000K 110V</w:t>
            </w:r>
          </w:p>
        </w:tc>
        <w:tc>
          <w:tcPr>
            <w:tcW w:w="2409" w:type="dxa"/>
            <w:shd w:val="clear" w:color="auto" w:fill="C6D9F1" w:themeFill="text2" w:themeFillTint="33"/>
            <w:vAlign w:val="center"/>
          </w:tcPr>
          <w:p w14:paraId="78FD5A0E" w14:textId="412F4D0C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 xml:space="preserve">Marca: </w:t>
            </w:r>
            <w:r w:rsidR="006D2FB3"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LUMINALIA</w:t>
            </w:r>
          </w:p>
          <w:p w14:paraId="1F20FECE" w14:textId="2A74B4E3" w:rsidR="0099018D" w:rsidRPr="006D2FB3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proofErr w:type="spellStart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Modelo</w:t>
            </w:r>
            <w:proofErr w:type="spellEnd"/>
            <w:r w:rsidRPr="006D2FB3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: SV-T8-150-25W</w:t>
            </w:r>
          </w:p>
        </w:tc>
        <w:tc>
          <w:tcPr>
            <w:tcW w:w="1701" w:type="dxa"/>
            <w:vAlign w:val="center"/>
          </w:tcPr>
          <w:p w14:paraId="42EEC53D" w14:textId="55B28CCC" w:rsidR="0099018D" w:rsidRPr="00845D8E" w:rsidRDefault="0099018D" w:rsidP="0099018D">
            <w:pPr>
              <w:keepNext/>
              <w:spacing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*</w:t>
            </w:r>
          </w:p>
        </w:tc>
      </w:tr>
    </w:tbl>
    <w:p w14:paraId="7B4684B2" w14:textId="3B3E89E1" w:rsidR="00FF11AE" w:rsidRDefault="00FF11AE" w:rsidP="00FF11AE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2F395123" w14:textId="6A3B1388" w:rsidR="003B796F" w:rsidRPr="0067504F" w:rsidRDefault="0099018D" w:rsidP="006763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67504F">
        <w:rPr>
          <w:rFonts w:asciiTheme="minorHAnsi" w:hAnsiTheme="minorHAnsi" w:cstheme="minorHAnsi"/>
          <w:b/>
          <w:i/>
          <w:sz w:val="18"/>
          <w:szCs w:val="18"/>
        </w:rPr>
        <w:t>(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*</w:t>
      </w:r>
      <w:r w:rsidR="0067504F">
        <w:rPr>
          <w:rFonts w:asciiTheme="minorHAnsi" w:hAnsiTheme="minorHAnsi" w:cstheme="minorHAnsi"/>
          <w:b/>
          <w:i/>
          <w:sz w:val="18"/>
          <w:szCs w:val="18"/>
        </w:rPr>
        <w:t>)</w:t>
      </w:r>
      <w:r w:rsidR="006763B1" w:rsidRPr="0067504F">
        <w:rPr>
          <w:rFonts w:asciiTheme="minorHAnsi" w:hAnsiTheme="minorHAnsi" w:cstheme="minorHAnsi"/>
          <w:b/>
          <w:i/>
          <w:sz w:val="18"/>
          <w:szCs w:val="18"/>
        </w:rPr>
        <w:t xml:space="preserve"> NOTA: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Se debe indicar el plazo de </w:t>
      </w:r>
      <w:r w:rsidR="00845D8E">
        <w:rPr>
          <w:rFonts w:asciiTheme="minorHAnsi" w:hAnsiTheme="minorHAnsi" w:cstheme="minorHAnsi"/>
          <w:i/>
          <w:sz w:val="18"/>
          <w:szCs w:val="18"/>
        </w:rPr>
        <w:t>suministro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 en </w:t>
      </w:r>
      <w:r w:rsidR="00845D8E">
        <w:rPr>
          <w:rFonts w:asciiTheme="minorHAnsi" w:hAnsiTheme="minorHAnsi" w:cstheme="minorHAnsi"/>
          <w:i/>
          <w:sz w:val="18"/>
          <w:szCs w:val="18"/>
        </w:rPr>
        <w:t>semanas</w:t>
      </w:r>
      <w:r w:rsidR="00860BE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a contar desde el envío de la </w:t>
      </w:r>
      <w:r w:rsidR="006763B1" w:rsidRPr="00860BE3">
        <w:rPr>
          <w:rFonts w:asciiTheme="minorHAnsi" w:hAnsiTheme="minorHAnsi" w:cstheme="minorHAnsi"/>
          <w:b/>
          <w:i/>
          <w:sz w:val="18"/>
          <w:szCs w:val="18"/>
        </w:rPr>
        <w:t>orden de entrega</w:t>
      </w:r>
      <w:r w:rsidR="00860BE3" w:rsidRPr="00860BE3">
        <w:t xml:space="preserve"> </w:t>
      </w:r>
      <w:r w:rsidR="00860BE3" w:rsidRPr="00860BE3">
        <w:rPr>
          <w:rFonts w:asciiTheme="minorHAnsi" w:hAnsiTheme="minorHAnsi" w:cstheme="minorHAnsi"/>
          <w:i/>
          <w:sz w:val="18"/>
          <w:szCs w:val="18"/>
        </w:rPr>
        <w:t>teniendo en cuenta que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no se admitirán ofertas que superen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 xml:space="preserve">las </w:t>
      </w:r>
      <w:r>
        <w:rPr>
          <w:rFonts w:asciiTheme="minorHAnsi" w:hAnsiTheme="minorHAnsi" w:cstheme="minorHAnsi"/>
          <w:b/>
          <w:i/>
          <w:sz w:val="18"/>
          <w:szCs w:val="18"/>
        </w:rPr>
        <w:t>catorce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 (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1</w:t>
      </w:r>
      <w:r>
        <w:rPr>
          <w:rFonts w:asciiTheme="minorHAnsi" w:hAnsiTheme="minorHAnsi" w:cstheme="minorHAnsi"/>
          <w:b/>
          <w:i/>
          <w:sz w:val="18"/>
          <w:szCs w:val="18"/>
        </w:rPr>
        <w:t>4</w:t>
      </w:r>
      <w:r w:rsidR="00860BE3" w:rsidRPr="00860BE3">
        <w:rPr>
          <w:rFonts w:asciiTheme="minorHAnsi" w:hAnsiTheme="minorHAnsi" w:cstheme="minorHAnsi"/>
          <w:b/>
          <w:i/>
          <w:sz w:val="18"/>
          <w:szCs w:val="18"/>
        </w:rPr>
        <w:t xml:space="preserve">) </w:t>
      </w:r>
      <w:r w:rsidR="00845D8E">
        <w:rPr>
          <w:rFonts w:asciiTheme="minorHAnsi" w:hAnsiTheme="minorHAnsi" w:cstheme="minorHAnsi"/>
          <w:b/>
          <w:i/>
          <w:sz w:val="18"/>
          <w:szCs w:val="18"/>
        </w:rPr>
        <w:t>semanas</w:t>
      </w:r>
      <w:r w:rsidR="006763B1" w:rsidRPr="0067504F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44D148A1" w14:textId="08F8FDD5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2E84A2" w14:textId="3AA313CB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3B1D87" w14:textId="7FE88228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5D628A0" w14:textId="53E151C6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60AF5FF" w14:textId="6D8BDBA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97763DA" w14:textId="643E5A2A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715F166" w14:textId="2FDA9E5D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0FA141F" w14:textId="44E2EE42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DB43B3" w14:textId="77777777" w:rsidR="00C90105" w:rsidRDefault="00C90105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1D8865B8" w14:textId="65E07D25" w:rsidR="00554683" w:rsidRDefault="00554683" w:rsidP="0067504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DDEE3AC" w14:textId="77777777" w:rsidR="0067504F" w:rsidRDefault="0067504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677F4A4F" w:rsidR="00FC1164" w:rsidRPr="00A600D8" w:rsidRDefault="003D61AB" w:rsidP="0049730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C90105">
      <w:headerReference w:type="default" r:id="rId8"/>
      <w:footerReference w:type="default" r:id="rId9"/>
      <w:pgSz w:w="11900" w:h="16840"/>
      <w:pgMar w:top="1740" w:right="141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3BA37" w14:textId="77777777" w:rsidR="00167909" w:rsidRDefault="00167909" w:rsidP="006026D8">
      <w:pPr>
        <w:spacing w:line="240" w:lineRule="auto"/>
      </w:pPr>
      <w:r>
        <w:separator/>
      </w:r>
    </w:p>
  </w:endnote>
  <w:endnote w:type="continuationSeparator" w:id="0">
    <w:p w14:paraId="2AEF7622" w14:textId="77777777" w:rsidR="00167909" w:rsidRDefault="0016790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628" w14:textId="42572EE2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 xml:space="preserve">ANEXO I: OFERTA TÉCNICA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24256" w14:textId="77777777" w:rsidR="00167909" w:rsidRDefault="00167909" w:rsidP="006026D8">
      <w:pPr>
        <w:spacing w:line="240" w:lineRule="auto"/>
      </w:pPr>
      <w:r>
        <w:separator/>
      </w:r>
    </w:p>
  </w:footnote>
  <w:footnote w:type="continuationSeparator" w:id="0">
    <w:p w14:paraId="6F42ED88" w14:textId="77777777" w:rsidR="00167909" w:rsidRDefault="0016790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1E30888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119C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ED6"/>
    <w:rsid w:val="000D0B64"/>
    <w:rsid w:val="000D0C9B"/>
    <w:rsid w:val="000D3FED"/>
    <w:rsid w:val="000D44B5"/>
    <w:rsid w:val="000D7151"/>
    <w:rsid w:val="000E2531"/>
    <w:rsid w:val="000E40FF"/>
    <w:rsid w:val="000F2E2C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DCD"/>
    <w:rsid w:val="00167909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6AC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1DD2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5E54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5E5C"/>
    <w:rsid w:val="002E6E7A"/>
    <w:rsid w:val="002F14F1"/>
    <w:rsid w:val="002F24CD"/>
    <w:rsid w:val="002F5C5D"/>
    <w:rsid w:val="002F656E"/>
    <w:rsid w:val="002F696C"/>
    <w:rsid w:val="002F75FF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48AB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97303"/>
    <w:rsid w:val="004A0FE1"/>
    <w:rsid w:val="004B2B6F"/>
    <w:rsid w:val="004B3334"/>
    <w:rsid w:val="004B35AD"/>
    <w:rsid w:val="004B4BA1"/>
    <w:rsid w:val="004B53DC"/>
    <w:rsid w:val="004D167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D74B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033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504F"/>
    <w:rsid w:val="006763B1"/>
    <w:rsid w:val="00681A30"/>
    <w:rsid w:val="0069211A"/>
    <w:rsid w:val="006A59A9"/>
    <w:rsid w:val="006B05CC"/>
    <w:rsid w:val="006B2CFD"/>
    <w:rsid w:val="006C42CC"/>
    <w:rsid w:val="006D2FB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4AB2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4DE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12A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5D8E"/>
    <w:rsid w:val="00847CBA"/>
    <w:rsid w:val="008505A4"/>
    <w:rsid w:val="0085314F"/>
    <w:rsid w:val="008562E5"/>
    <w:rsid w:val="00860BE3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018D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C69E4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5A73"/>
    <w:rsid w:val="00C90105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19CB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1DA"/>
    <w:rsid w:val="00F013B2"/>
    <w:rsid w:val="00F07C2E"/>
    <w:rsid w:val="00F07F2D"/>
    <w:rsid w:val="00F13CF1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3B88"/>
    <w:rsid w:val="00F84604"/>
    <w:rsid w:val="00F93F09"/>
    <w:rsid w:val="00F96D45"/>
    <w:rsid w:val="00FA261E"/>
    <w:rsid w:val="00FA30A3"/>
    <w:rsid w:val="00FA4A7A"/>
    <w:rsid w:val="00FB5810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11AE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C6B0-E8F5-4193-A1BF-7C6D38BB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1406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2021-03-18T09:55:00Z</dcterms:created>
  <dcterms:modified xsi:type="dcterms:W3CDTF">2021-03-18T09:55:00Z</dcterms:modified>
</cp:coreProperties>
</file>