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6FA" w:rsidRDefault="00FF26FA" w:rsidP="00FF26FA">
      <w:pPr>
        <w:pStyle w:val="Ttulo1"/>
        <w:numPr>
          <w:ilvl w:val="0"/>
          <w:numId w:val="0"/>
        </w:numPr>
      </w:pPr>
      <w:bookmarkStart w:id="0" w:name="_Toc92194246"/>
      <w:r>
        <w:t xml:space="preserve">ANEXO I: </w:t>
      </w:r>
      <w:r w:rsidR="00590FAC">
        <w:t>COMPATIBILIDAD REPUESTOS OFERTADOS</w:t>
      </w:r>
      <w:bookmarkEnd w:id="0"/>
    </w:p>
    <w:p w:rsidR="00590FAC" w:rsidRPr="009252C7" w:rsidRDefault="00590FAC" w:rsidP="00590FAC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</w:p>
    <w:p w:rsidR="00590FAC" w:rsidRPr="00CC056C" w:rsidRDefault="00590FAC" w:rsidP="00590FAC"/>
    <w:p w:rsidR="00590FAC" w:rsidRPr="002231F0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:rsidR="00590FAC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590FAC" w:rsidRPr="00CC056C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:rsidR="00590FAC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0E31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los repuestos </w:t>
      </w:r>
      <w:r>
        <w:rPr>
          <w:rFonts w:asciiTheme="minorHAnsi" w:hAnsiTheme="minorHAnsi" w:cstheme="minorHAnsi"/>
          <w:sz w:val="22"/>
          <w:szCs w:val="22"/>
        </w:rPr>
        <w:t>indicados a continuación</w:t>
      </w:r>
      <w:r w:rsidRPr="00C50E31">
        <w:rPr>
          <w:rFonts w:asciiTheme="minorHAnsi" w:hAnsiTheme="minorHAnsi" w:cstheme="minorHAnsi"/>
          <w:sz w:val="22"/>
          <w:szCs w:val="22"/>
        </w:rPr>
        <w:t xml:space="preserve">, y según los </w:t>
      </w:r>
      <w:r w:rsidRPr="005859C3">
        <w:rPr>
          <w:rFonts w:asciiTheme="minorHAnsi" w:hAnsiTheme="minorHAnsi" w:cstheme="minorHAnsi"/>
          <w:b/>
          <w:sz w:val="22"/>
          <w:szCs w:val="22"/>
        </w:rPr>
        <w:t>requerimientos de compatibilidad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0E31">
        <w:rPr>
          <w:rFonts w:asciiTheme="minorHAnsi" w:hAnsiTheme="minorHAnsi" w:cstheme="minorHAnsi"/>
          <w:sz w:val="22"/>
          <w:szCs w:val="22"/>
        </w:rPr>
        <w:t>establecidos en el Pliego de Prescripciones Técnicas.</w:t>
      </w:r>
    </w:p>
    <w:p w:rsidR="00590FAC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:rsidR="00590FAC" w:rsidRPr="002C2F7A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plazos de suministro no </w:t>
      </w:r>
      <w:r w:rsidRPr="00C7087F">
        <w:rPr>
          <w:rFonts w:asciiTheme="minorHAnsi" w:hAnsiTheme="minorHAnsi" w:cstheme="minorHAnsi"/>
          <w:sz w:val="22"/>
          <w:szCs w:val="22"/>
        </w:rPr>
        <w:t>superarán l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7087F">
        <w:rPr>
          <w:rFonts w:asciiTheme="minorHAnsi" w:hAnsiTheme="minorHAnsi" w:cstheme="minorHAnsi"/>
          <w:sz w:val="22"/>
          <w:szCs w:val="22"/>
        </w:rPr>
        <w:t xml:space="preserve">s </w:t>
      </w:r>
      <w:r>
        <w:rPr>
          <w:rFonts w:asciiTheme="minorHAnsi" w:hAnsiTheme="minorHAnsi" w:cstheme="minorHAnsi"/>
          <w:sz w:val="22"/>
          <w:szCs w:val="22"/>
        </w:rPr>
        <w:t>plazos indicados en la tabla que se adjunta en la oferta.</w:t>
      </w:r>
    </w:p>
    <w:p w:rsidR="00590FAC" w:rsidRPr="005B5677" w:rsidRDefault="00590FAC" w:rsidP="00590FAC">
      <w:pPr>
        <w:autoSpaceDE w:val="0"/>
        <w:autoSpaceDN w:val="0"/>
        <w:adjustRightInd w:val="0"/>
        <w:spacing w:after="0"/>
        <w:jc w:val="both"/>
        <w:rPr>
          <w:lang w:val="es-ES_tradnl"/>
        </w:rPr>
      </w:pPr>
    </w:p>
    <w:p w:rsidR="0073351D" w:rsidRDefault="001B1AC5">
      <w:bookmarkStart w:id="1" w:name="_GoBack"/>
      <w:bookmarkEnd w:id="1"/>
    </w:p>
    <w:sectPr w:rsidR="0073351D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6FA" w:rsidRDefault="00FF26FA" w:rsidP="00FF26FA">
      <w:pPr>
        <w:spacing w:after="0"/>
      </w:pPr>
      <w:r>
        <w:separator/>
      </w:r>
    </w:p>
  </w:endnote>
  <w:endnote w:type="continuationSeparator" w:id="0">
    <w:p w:rsidR="00FF26FA" w:rsidRDefault="00FF26FA" w:rsidP="00FF26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001845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F26FA" w:rsidRPr="009222C4" w:rsidRDefault="00FF26FA" w:rsidP="00FF26FA">
        <w:pPr>
          <w:pStyle w:val="Piedepgina"/>
          <w:jc w:val="center"/>
          <w:rPr>
            <w:sz w:val="20"/>
          </w:rPr>
        </w:pPr>
        <w:r w:rsidRPr="00F34249"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FA959BF" wp14:editId="2EE4C649">
                  <wp:simplePos x="0" y="0"/>
                  <wp:positionH relativeFrom="column">
                    <wp:posOffset>4425315</wp:posOffset>
                  </wp:positionH>
                  <wp:positionV relativeFrom="paragraph">
                    <wp:posOffset>-156210</wp:posOffset>
                  </wp:positionV>
                  <wp:extent cx="1984375" cy="1797685"/>
                  <wp:effectExtent l="0" t="0" r="0" b="0"/>
                  <wp:wrapNone/>
                  <wp:docPr id="3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84375" cy="1797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6FA" w:rsidRPr="00F34249" w:rsidRDefault="00FF26FA" w:rsidP="00FF26FA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www.</w:t>
                              </w:r>
                              <w:r w:rsidRPr="00F34249">
                                <w:rPr>
                                  <w:rFonts w:ascii="Arial" w:hAnsi="Arial" w:cs="Arial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  <w:t>metromadrid</w:t>
                              </w:r>
                              <w:r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.es</w:t>
                              </w:r>
                            </w:p>
                            <w:p w:rsidR="00FF26FA" w:rsidRPr="00F34249" w:rsidRDefault="001B1AC5" w:rsidP="00FF26FA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Avenida de Asturias 4, 28029</w:t>
                              </w:r>
                              <w:r w:rsidR="00FF26FA"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, Madrid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FA959BF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348.45pt;margin-top:-12.3pt;width:156.25pt;height:14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DuEQIAAPoDAAAOAAAAZHJzL2Uyb0RvYy54bWysU9tuGyEQfa/Uf0C812s7dmyvjKPUaapK&#10;6UVK+wEYWC8qMBSwd9Ovz8A6jtW+Vd0HBDszZ+YcDuub3hpyVCFqcIxORmNKlBMgtdsz+uP7/bsl&#10;JTFxJ7kBpxh9UpHebN6+WXe+VlNowUgVCIK4WHee0TYlX1dVFK2yPI7AK4fBBoLlCY9hX8nAO0S3&#10;ppqOx9dVB0H6AELFiH/vhiDdFPymUSJ9bZqoEjGM4myprKGsu7xWmzWv94H7VovTGPwfprBcO2x6&#10;hrrjiZND0H9BWS0CRGjSSICtoGm0UIUDspmM/2Dz2HKvChcUJ/qzTPH/wYovx2+BaMnoFSWOW7yi&#10;7YHLAEQqklSfgEyzSJ2PNeY+esxO/Xvo8bIL4egfQPyMxMG25W6vbkOArlVc4pCTXFldlA44MYPs&#10;us8gsRs/JChAfRNsVhA1IYiOl/V0viCcg4jccrWcXS3mlAiMTRarxfVyXnrw+qXch5g+KrAkbxgN&#10;6IACz48PMeVxeP2Skrs5uNfGFBcYRzpGV/PpvBRcRKxOaFKjLaPLcf4G22SWH5wsxYlrM+yxgXEn&#10;2pnpwDn1ux4TsxY7kE8oQIDBjPh4cNNC+E1Jh0ZkNP468KAoMZ8ciriazGbZueUwmy+meAiXkd1l&#10;hDuBUIwmSobtNhW3D1xvUexGFxleJznNigYr6pweQ3bw5blkvT7ZzTMAAAD//wMAUEsDBBQABgAI&#10;AAAAIQDQ5JAw3wAAAAwBAAAPAAAAZHJzL2Rvd25yZXYueG1sTI/BTsMwEETvSPyDtUjcWpsoiZqQ&#10;TYVAXEG0gMTNjbdJRLyOYrcJf497guNqnmbeVtvFDuJMk+8dI9ytFQjixpmeW4T3/fNqA8IHzUYP&#10;jgnhhzxs6+urSpfGzfxG511oRSxhX2qELoSxlNI3HVnt124kjtnRTVaHeE6tNJOeY7kdZKJULq3u&#10;OS50eqTHjprv3ckifLwcvz5T9do+2Wyc3aIk20Ii3t4sD/cgAi3hD4aLflSHOjod3ImNFwNCXuRF&#10;RBFWSZqDuBBKFSmIA0KSbTKQdSX/P1H/AgAA//8DAFBLAQItABQABgAIAAAAIQC2gziS/gAAAOEB&#10;AAATAAAAAAAAAAAAAAAAAAAAAABbQ29udGVudF9UeXBlc10ueG1sUEsBAi0AFAAGAAgAAAAhADj9&#10;If/WAAAAlAEAAAsAAAAAAAAAAAAAAAAALwEAAF9yZWxzLy5yZWxzUEsBAi0AFAAGAAgAAAAhAC4J&#10;wO4RAgAA+gMAAA4AAAAAAAAAAAAAAAAALgIAAGRycy9lMm9Eb2MueG1sUEsBAi0AFAAGAAgAAAAh&#10;ANDkkDDfAAAADAEAAA8AAAAAAAAAAAAAAAAAawQAAGRycy9kb3ducmV2LnhtbFBLBQYAAAAABAAE&#10;APMAAAB3BQAAAAA=&#10;" filled="f" stroked="f">
                  <v:textbox>
                    <w:txbxContent>
                      <w:p w:rsidR="00FF26FA" w:rsidRPr="00F34249" w:rsidRDefault="00FF26FA" w:rsidP="00FF26FA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color w:val="0070C0"/>
                            <w:sz w:val="20"/>
                            <w:szCs w:val="20"/>
                          </w:rPr>
                        </w:pPr>
                        <w:r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www.</w:t>
                        </w:r>
                        <w:r w:rsidRPr="00F34249">
                          <w:rPr>
                            <w:rFonts w:ascii="Arial" w:hAnsi="Arial" w:cs="Arial"/>
                            <w:b/>
                            <w:color w:val="0070C0"/>
                            <w:sz w:val="20"/>
                            <w:szCs w:val="20"/>
                          </w:rPr>
                          <w:t>metromadrid</w:t>
                        </w:r>
                        <w:r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.es</w:t>
                        </w:r>
                      </w:p>
                      <w:p w:rsidR="00FF26FA" w:rsidRPr="00F34249" w:rsidRDefault="001B1AC5" w:rsidP="00FF26FA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Avenida de Asturias 4, 28029</w:t>
                        </w:r>
                        <w:r w:rsidR="00FF26FA"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, Madrid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F34249">
          <w:rPr>
            <w:noProof/>
            <w:lang w:eastAsia="es-ES"/>
          </w:rPr>
          <w:drawing>
            <wp:anchor distT="0" distB="0" distL="114300" distR="114300" simplePos="0" relativeHeight="251660288" behindDoc="0" locked="0" layoutInCell="1" allowOverlap="1" wp14:anchorId="1997B1EB" wp14:editId="6B913E37">
              <wp:simplePos x="0" y="0"/>
              <wp:positionH relativeFrom="column">
                <wp:posOffset>-828040</wp:posOffset>
              </wp:positionH>
              <wp:positionV relativeFrom="paragraph">
                <wp:posOffset>-238598</wp:posOffset>
              </wp:positionV>
              <wp:extent cx="990600" cy="572770"/>
              <wp:effectExtent l="0" t="0" r="0" b="0"/>
              <wp:wrapNone/>
              <wp:docPr id="13" name="Picture 3" descr="D:\Trabajo\Marketing\Diseño\Recursos de diseño\LogoMetr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Picture 3" descr="D:\Trabajo\Marketing\Diseño\Recursos de diseño\LogoMetro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90600" cy="572770"/>
                      </a:xfrm>
                      <a:prstGeom prst="rect">
                        <a:avLst/>
                      </a:prstGeom>
                      <a:noFill/>
                      <a:extLst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6FA" w:rsidRDefault="00FF26FA" w:rsidP="00FF26FA">
      <w:pPr>
        <w:spacing w:after="0"/>
      </w:pPr>
      <w:r>
        <w:separator/>
      </w:r>
    </w:p>
  </w:footnote>
  <w:footnote w:type="continuationSeparator" w:id="0">
    <w:p w:rsidR="00FF26FA" w:rsidRDefault="00FF26FA" w:rsidP="00FF26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FA" w:rsidRDefault="00FF26FA" w:rsidP="00FF26FA">
    <w:pPr>
      <w:pStyle w:val="Encabezado"/>
      <w:rPr>
        <w:sz w:val="18"/>
        <w:szCs w:val="18"/>
      </w:rPr>
    </w:pPr>
    <w:r w:rsidRPr="00FF26FA">
      <w:rPr>
        <w:sz w:val="18"/>
        <w:szCs w:val="18"/>
      </w:rPr>
      <w:t>SUMINISTRO DE ELEMENTOS Y EQUIPOS PARA EL MANTENIMIENTO DE PUERTAS AUTOMÁTICAS EN DEPÓSITOS</w:t>
    </w:r>
  </w:p>
  <w:p w:rsidR="00FF26FA" w:rsidRPr="006978CD" w:rsidRDefault="00FF26FA" w:rsidP="00FF26FA">
    <w:pPr>
      <w:pStyle w:val="Encabezado"/>
      <w:rPr>
        <w:sz w:val="18"/>
        <w:szCs w:val="18"/>
      </w:rPr>
    </w:pPr>
    <w:r w:rsidRPr="006978CD">
      <w:rPr>
        <w:noProof/>
        <w:sz w:val="18"/>
        <w:szCs w:val="18"/>
        <w:lang w:eastAsia="es-ES"/>
      </w:rPr>
      <w:drawing>
        <wp:anchor distT="0" distB="0" distL="114300" distR="114300" simplePos="0" relativeHeight="251662336" behindDoc="0" locked="0" layoutInCell="1" allowOverlap="1" wp14:anchorId="113B6135" wp14:editId="2E0CE447">
          <wp:simplePos x="0" y="0"/>
          <wp:positionH relativeFrom="column">
            <wp:posOffset>4393878</wp:posOffset>
          </wp:positionH>
          <wp:positionV relativeFrom="paragraph">
            <wp:posOffset>-448945</wp:posOffset>
          </wp:positionV>
          <wp:extent cx="2347415" cy="650055"/>
          <wp:effectExtent l="0" t="0" r="0" b="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97" t="-5492" r="77153" b="68197"/>
                  <a:stretch/>
                </pic:blipFill>
                <pic:spPr bwMode="auto">
                  <a:xfrm rot="10800000">
                    <a:off x="0" y="0"/>
                    <a:ext cx="2347415" cy="650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>DIVISIÓN DE INSTALACIONES Y SISTEMAS DE INFORMACIÓN-ÁREA DE MANTENIMIENTO DE INSTALACIONES</w:t>
    </w:r>
  </w:p>
  <w:p w:rsidR="00FF26FA" w:rsidRDefault="00FF26FA" w:rsidP="00FF26FA">
    <w:pPr>
      <w:pStyle w:val="Encabezado"/>
      <w:rPr>
        <w:sz w:val="18"/>
        <w:szCs w:val="18"/>
      </w:rPr>
    </w:pPr>
    <w:bookmarkStart w:id="2" w:name="_Hlk86961233"/>
    <w:r w:rsidRPr="00F626DC">
      <w:rPr>
        <w:sz w:val="18"/>
        <w:szCs w:val="18"/>
      </w:rPr>
      <w:t>SERVICIO DE INGENIERÍA DE MANTENIMIENTO</w:t>
    </w:r>
    <w:bookmarkEnd w:id="2"/>
  </w:p>
  <w:p w:rsidR="00FF26FA" w:rsidRDefault="00FF26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2550"/>
    <w:multiLevelType w:val="hybridMultilevel"/>
    <w:tmpl w:val="69FEA6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91A30"/>
    <w:multiLevelType w:val="multilevel"/>
    <w:tmpl w:val="3C7E2AA6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FA"/>
    <w:rsid w:val="001B1AC5"/>
    <w:rsid w:val="002D27F7"/>
    <w:rsid w:val="00590FAC"/>
    <w:rsid w:val="0085526E"/>
    <w:rsid w:val="00E207A5"/>
    <w:rsid w:val="00EB237E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948C0"/>
  <w15:chartTrackingRefBased/>
  <w15:docId w15:val="{2477E5B5-2541-4E03-8121-08265DB3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6FA"/>
    <w:pPr>
      <w:spacing w:after="120" w:line="240" w:lineRule="auto"/>
    </w:pPr>
  </w:style>
  <w:style w:type="paragraph" w:styleId="Ttulo1">
    <w:name w:val="heading 1"/>
    <w:aliases w:val="Capítulo"/>
    <w:basedOn w:val="Normal"/>
    <w:next w:val="Normal"/>
    <w:link w:val="Ttulo1Car"/>
    <w:autoRedefine/>
    <w:qFormat/>
    <w:rsid w:val="00FF26FA"/>
    <w:pPr>
      <w:keepNext/>
      <w:keepLines/>
      <w:numPr>
        <w:numId w:val="1"/>
      </w:numPr>
      <w:tabs>
        <w:tab w:val="left" w:pos="426"/>
      </w:tabs>
      <w:spacing w:before="240" w:after="240"/>
      <w:jc w:val="both"/>
      <w:outlineLvl w:val="0"/>
    </w:pPr>
    <w:rPr>
      <w:rFonts w:eastAsiaTheme="majorEastAsia" w:cstheme="majorBidi"/>
      <w:b/>
      <w:color w:val="0070C0"/>
      <w:sz w:val="28"/>
      <w:szCs w:val="32"/>
    </w:rPr>
  </w:style>
  <w:style w:type="paragraph" w:styleId="Ttulo2">
    <w:name w:val="heading 2"/>
    <w:aliases w:val="Sección"/>
    <w:basedOn w:val="Normal"/>
    <w:next w:val="Normal"/>
    <w:link w:val="Ttulo2Car"/>
    <w:autoRedefine/>
    <w:unhideWhenUsed/>
    <w:qFormat/>
    <w:rsid w:val="00FF26FA"/>
    <w:pPr>
      <w:keepNext/>
      <w:numPr>
        <w:ilvl w:val="1"/>
        <w:numId w:val="1"/>
      </w:numPr>
      <w:spacing w:before="240"/>
      <w:jc w:val="both"/>
      <w:outlineLvl w:val="1"/>
    </w:pPr>
    <w:rPr>
      <w:rFonts w:eastAsiaTheme="majorEastAsia" w:cstheme="majorBidi"/>
      <w:b/>
      <w:color w:val="0070C0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rsid w:val="00FF26FA"/>
    <w:rPr>
      <w:rFonts w:eastAsiaTheme="majorEastAsia" w:cstheme="majorBidi"/>
      <w:b/>
      <w:color w:val="0070C0"/>
      <w:sz w:val="28"/>
      <w:szCs w:val="32"/>
    </w:rPr>
  </w:style>
  <w:style w:type="character" w:customStyle="1" w:styleId="Ttulo2Car">
    <w:name w:val="Título 2 Car"/>
    <w:aliases w:val="Sección Car"/>
    <w:basedOn w:val="Fuentedeprrafopredeter"/>
    <w:link w:val="Ttulo2"/>
    <w:rsid w:val="00FF26FA"/>
    <w:rPr>
      <w:rFonts w:eastAsiaTheme="majorEastAsia" w:cstheme="majorBidi"/>
      <w:b/>
      <w:color w:val="0070C0"/>
      <w:sz w:val="24"/>
      <w:szCs w:val="26"/>
    </w:rPr>
  </w:style>
  <w:style w:type="paragraph" w:styleId="Encabezado">
    <w:name w:val="header"/>
    <w:basedOn w:val="Normal"/>
    <w:link w:val="EncabezadoCar"/>
    <w:unhideWhenUsed/>
    <w:rsid w:val="00FF26FA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FF26FA"/>
  </w:style>
  <w:style w:type="paragraph" w:styleId="Piedepgina">
    <w:name w:val="footer"/>
    <w:basedOn w:val="Normal"/>
    <w:link w:val="PiedepginaCar"/>
    <w:uiPriority w:val="99"/>
    <w:unhideWhenUsed/>
    <w:rsid w:val="00FF26FA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6FA"/>
  </w:style>
  <w:style w:type="paragraph" w:styleId="Textosinformato">
    <w:name w:val="Plain Text"/>
    <w:basedOn w:val="Normal"/>
    <w:link w:val="TextosinformatoCar"/>
    <w:rsid w:val="00590FAC"/>
    <w:pPr>
      <w:spacing w:after="0" w:line="240" w:lineRule="exact"/>
    </w:pPr>
    <w:rPr>
      <w:rFonts w:ascii="Courier New" w:eastAsia="Calibri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590FAC"/>
    <w:rPr>
      <w:rFonts w:ascii="Courier New" w:eastAsia="Calibri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García, Juan Francisco</dc:creator>
  <cp:keywords/>
  <dc:description/>
  <cp:lastModifiedBy>Cañete Mora, Francisco José</cp:lastModifiedBy>
  <cp:revision>3</cp:revision>
  <dcterms:created xsi:type="dcterms:W3CDTF">2022-01-26T10:01:00Z</dcterms:created>
  <dcterms:modified xsi:type="dcterms:W3CDTF">2022-05-24T08:11:00Z</dcterms:modified>
</cp:coreProperties>
</file>