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AC5C4" w14:textId="3937CD76" w:rsidR="006B7CD7" w:rsidRPr="00AD7FF0" w:rsidRDefault="006B7CD7" w:rsidP="00883017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bookmarkStart w:id="2" w:name="_GoBack"/>
      <w:bookmarkEnd w:id="2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883017" w:rsidRPr="00883017">
        <w:rPr>
          <w:rFonts w:asciiTheme="minorHAnsi" w:hAnsiTheme="minorHAnsi" w:cstheme="minorHAnsi"/>
          <w:sz w:val="22"/>
          <w:szCs w:val="22"/>
        </w:rPr>
        <w:t>I OFERTA TÉCNICA PLAZOS</w:t>
      </w:r>
      <w:bookmarkEnd w:id="0"/>
      <w:bookmarkEnd w:id="1"/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.…………………, con NIF nº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6B49286B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</w:t>
      </w:r>
      <w:r w:rsidR="005A146D">
        <w:rPr>
          <w:rFonts w:asciiTheme="minorHAnsi" w:hAnsiTheme="minorHAnsi" w:cstheme="minorHAnsi"/>
          <w:u w:val="single"/>
        </w:rPr>
        <w:t>s</w:t>
      </w:r>
      <w:r w:rsidR="006B7CD7" w:rsidRPr="00AD7FF0">
        <w:rPr>
          <w:rFonts w:asciiTheme="minorHAnsi" w:hAnsiTheme="minorHAnsi" w:cstheme="minorHAnsi"/>
          <w:u w:val="single"/>
        </w:rPr>
        <w:t xml:space="preserve"> referencia</w:t>
      </w:r>
      <w:r w:rsidR="005A146D">
        <w:rPr>
          <w:rFonts w:asciiTheme="minorHAnsi" w:hAnsiTheme="minorHAnsi" w:cstheme="minorHAnsi"/>
          <w:u w:val="single"/>
        </w:rPr>
        <w:t>s</w:t>
      </w:r>
      <w:r w:rsidR="006B7CD7" w:rsidRPr="00AD7FF0">
        <w:rPr>
          <w:rFonts w:asciiTheme="minorHAnsi" w:hAnsiTheme="minorHAnsi" w:cstheme="minorHAnsi"/>
          <w:u w:val="single"/>
        </w:rPr>
        <w:t xml:space="preserve"> actualmente homologada</w:t>
      </w:r>
      <w:r w:rsidR="005A146D">
        <w:rPr>
          <w:rFonts w:asciiTheme="minorHAnsi" w:hAnsiTheme="minorHAnsi" w:cstheme="minorHAnsi"/>
          <w:u w:val="single"/>
        </w:rPr>
        <w:t>s</w:t>
      </w:r>
      <w:r w:rsidR="006B7CD7" w:rsidRPr="00AD7FF0">
        <w:rPr>
          <w:rFonts w:asciiTheme="minorHAnsi" w:hAnsiTheme="minorHAnsi" w:cstheme="minorHAnsi"/>
          <w:u w:val="single"/>
        </w:rPr>
        <w:t xml:space="preserve">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2E4E463C" w14:textId="5982432A" w:rsidR="006B7CD7" w:rsidRDefault="00EB7305" w:rsidP="001C294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2C45A2">
        <w:rPr>
          <w:rFonts w:asciiTheme="minorHAnsi" w:hAnsiTheme="minorHAnsi" w:cstheme="minorHAnsi"/>
        </w:rPr>
        <w:t xml:space="preserve"> del fabricante</w:t>
      </w:r>
      <w:r w:rsidR="00215C25">
        <w:rPr>
          <w:rFonts w:asciiTheme="minorHAnsi" w:hAnsiTheme="minorHAnsi" w:cstheme="minorHAnsi"/>
        </w:rPr>
        <w:t>.</w:t>
      </w:r>
      <w:r w:rsidR="001835FC">
        <w:rPr>
          <w:rFonts w:asciiTheme="minorHAnsi" w:hAnsiTheme="minorHAnsi" w:cstheme="minorHAnsi"/>
        </w:rPr>
        <w:t xml:space="preserve"> </w:t>
      </w:r>
    </w:p>
    <w:p w14:paraId="5F8C61F4" w14:textId="670DA138" w:rsidR="00982604" w:rsidRPr="00982604" w:rsidRDefault="00982604" w:rsidP="00982604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</w:t>
      </w:r>
      <w:r w:rsidRPr="00982604">
        <w:rPr>
          <w:rFonts w:asciiTheme="minorHAnsi" w:hAnsiTheme="minorHAnsi" w:cstheme="minorHAnsi"/>
        </w:rPr>
        <w:t xml:space="preserve"> plazo de suministro de </w:t>
      </w:r>
      <w:r w:rsidR="00E75742">
        <w:rPr>
          <w:rFonts w:asciiTheme="minorHAnsi" w:hAnsiTheme="minorHAnsi" w:cstheme="minorHAnsi"/>
        </w:rPr>
        <w:t>cada orden de</w:t>
      </w:r>
      <w:r w:rsidRPr="00982604">
        <w:rPr>
          <w:rFonts w:asciiTheme="minorHAnsi" w:hAnsiTheme="minorHAnsi" w:cstheme="minorHAnsi"/>
        </w:rPr>
        <w:t xml:space="preserve"> entrega no superará las </w:t>
      </w:r>
      <w:r w:rsidR="00372BC3">
        <w:rPr>
          <w:rFonts w:asciiTheme="minorHAnsi" w:hAnsiTheme="minorHAnsi" w:cstheme="minorHAnsi"/>
        </w:rPr>
        <w:t>16</w:t>
      </w:r>
      <w:r w:rsidRPr="00982604">
        <w:rPr>
          <w:rFonts w:asciiTheme="minorHAnsi" w:hAnsiTheme="minorHAnsi" w:cstheme="minorHAnsi"/>
        </w:rPr>
        <w:t xml:space="preserve"> semanas establecidas</w:t>
      </w:r>
      <w:r>
        <w:rPr>
          <w:rFonts w:asciiTheme="minorHAnsi" w:hAnsiTheme="minorHAnsi" w:cstheme="minorHAnsi"/>
        </w:rPr>
        <w:t xml:space="preserve"> y</w:t>
      </w:r>
      <w:r w:rsidRPr="0098260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se</w:t>
      </w:r>
      <w:r w:rsidRPr="00982604">
        <w:rPr>
          <w:rFonts w:asciiTheme="minorHAnsi" w:hAnsiTheme="minorHAnsi" w:cstheme="minorHAnsi"/>
        </w:rPr>
        <w:t xml:space="preserve"> corresponderá a l</w:t>
      </w:r>
      <w:r>
        <w:rPr>
          <w:rFonts w:asciiTheme="minorHAnsi" w:hAnsiTheme="minorHAnsi" w:cstheme="minorHAnsi"/>
        </w:rPr>
        <w:t>a</w:t>
      </w:r>
      <w:r w:rsidRPr="00982604">
        <w:rPr>
          <w:rFonts w:asciiTheme="minorHAnsi" w:hAnsiTheme="minorHAnsi" w:cstheme="minorHAnsi"/>
        </w:rPr>
        <w:t xml:space="preserve"> que a continuación se indica: </w:t>
      </w:r>
    </w:p>
    <w:p w14:paraId="6DE81F08" w14:textId="77777777" w:rsidR="00C51594" w:rsidRPr="001C294A" w:rsidRDefault="00C51594" w:rsidP="00C51594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</w:rPr>
      </w:pPr>
    </w:p>
    <w:tbl>
      <w:tblPr>
        <w:tblStyle w:val="Listaclara-nfasis1"/>
        <w:tblW w:w="7928" w:type="dxa"/>
        <w:jc w:val="center"/>
        <w:tblLook w:val="00A0" w:firstRow="1" w:lastRow="0" w:firstColumn="1" w:lastColumn="0" w:noHBand="0" w:noVBand="0"/>
      </w:tblPr>
      <w:tblGrid>
        <w:gridCol w:w="652"/>
        <w:gridCol w:w="1606"/>
        <w:gridCol w:w="2835"/>
        <w:gridCol w:w="2835"/>
      </w:tblGrid>
      <w:tr w:rsidR="00FB3FC3" w:rsidRPr="002B41D8" w14:paraId="0C687397" w14:textId="77777777" w:rsidTr="00205B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" w:type="dxa"/>
            <w:shd w:val="clear" w:color="auto" w:fill="323E4F" w:themeFill="text2" w:themeFillShade="BF"/>
            <w:vAlign w:val="center"/>
          </w:tcPr>
          <w:p w14:paraId="7F40F613" w14:textId="77777777" w:rsidR="00FB3FC3" w:rsidRPr="00E75742" w:rsidRDefault="00FB3FC3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Cs w:val="20"/>
              </w:rPr>
            </w:pPr>
            <w:bookmarkStart w:id="3" w:name="_Hlk93427149"/>
            <w:r w:rsidRPr="00E75742">
              <w:rPr>
                <w:rFonts w:asciiTheme="minorHAnsi" w:hAnsiTheme="minorHAnsi" w:cstheme="minorHAnsi"/>
                <w:iCs/>
                <w:color w:val="FFFFFF"/>
                <w:szCs w:val="20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6" w:type="dxa"/>
            <w:shd w:val="clear" w:color="auto" w:fill="323E4F" w:themeFill="text2" w:themeFillShade="BF"/>
            <w:vAlign w:val="center"/>
          </w:tcPr>
          <w:p w14:paraId="7A2D41AB" w14:textId="77777777" w:rsidR="00FB3FC3" w:rsidRPr="00E75742" w:rsidRDefault="00FB3FC3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Cs w:val="20"/>
              </w:rPr>
            </w:pPr>
            <w:r w:rsidRPr="00E75742">
              <w:rPr>
                <w:rFonts w:asciiTheme="minorHAnsi" w:hAnsiTheme="minorHAnsi" w:cstheme="minorHAnsi"/>
                <w:iCs/>
                <w:color w:val="FFFFFF"/>
                <w:szCs w:val="20"/>
              </w:rPr>
              <w:t>REF.INTERNA DE METRO</w:t>
            </w:r>
          </w:p>
        </w:tc>
        <w:tc>
          <w:tcPr>
            <w:tcW w:w="2835" w:type="dxa"/>
            <w:tcBorders>
              <w:bottom w:val="single" w:sz="8" w:space="0" w:color="5B9BD5" w:themeColor="accent1"/>
            </w:tcBorders>
            <w:shd w:val="clear" w:color="auto" w:fill="323E4F" w:themeFill="text2" w:themeFillShade="BF"/>
            <w:vAlign w:val="center"/>
          </w:tcPr>
          <w:p w14:paraId="353D263F" w14:textId="77777777" w:rsidR="00FB3FC3" w:rsidRPr="00E75742" w:rsidRDefault="00FB3FC3" w:rsidP="00422B57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Cs w:val="20"/>
              </w:rPr>
            </w:pPr>
            <w:r w:rsidRPr="00E75742">
              <w:rPr>
                <w:rFonts w:asciiTheme="minorHAnsi" w:hAnsiTheme="minorHAnsi" w:cstheme="minorHAnsi"/>
                <w:iCs/>
                <w:color w:val="FFFFFF"/>
                <w:szCs w:val="20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5" w:type="dxa"/>
            <w:shd w:val="clear" w:color="auto" w:fill="323E4F" w:themeFill="text2" w:themeFillShade="BF"/>
            <w:vAlign w:val="center"/>
          </w:tcPr>
          <w:p w14:paraId="4C18198C" w14:textId="77777777" w:rsidR="00982604" w:rsidRPr="00E75742" w:rsidRDefault="00FB3FC3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iCs/>
                <w:color w:val="FFFFFF"/>
                <w:szCs w:val="20"/>
              </w:rPr>
            </w:pPr>
            <w:r w:rsidRPr="00E75742">
              <w:rPr>
                <w:rFonts w:asciiTheme="minorHAnsi" w:hAnsiTheme="minorHAnsi" w:cstheme="minorHAnsi"/>
                <w:iCs/>
                <w:color w:val="FFFFFF"/>
                <w:szCs w:val="20"/>
              </w:rPr>
              <w:t xml:space="preserve">PLAZO DE SUMINISTRO </w:t>
            </w:r>
          </w:p>
          <w:p w14:paraId="05F112BC" w14:textId="3298D125" w:rsidR="00FB3FC3" w:rsidRPr="00E75742" w:rsidRDefault="00372BC3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Cs w:val="20"/>
              </w:rPr>
            </w:pPr>
            <w:r w:rsidRPr="00E75742">
              <w:rPr>
                <w:rFonts w:asciiTheme="minorHAnsi" w:hAnsiTheme="minorHAnsi" w:cstheme="minorHAnsi"/>
                <w:iCs/>
                <w:color w:val="FFFFFF"/>
                <w:szCs w:val="20"/>
              </w:rPr>
              <w:t xml:space="preserve"> </w:t>
            </w:r>
            <w:r w:rsidR="00FB3FC3" w:rsidRPr="00E75742">
              <w:rPr>
                <w:rFonts w:asciiTheme="minorHAnsi" w:hAnsiTheme="minorHAnsi" w:cstheme="minorHAnsi"/>
                <w:iCs/>
                <w:color w:val="FFFFFF"/>
                <w:szCs w:val="20"/>
              </w:rPr>
              <w:t>(SEMANAS</w:t>
            </w:r>
            <w:r w:rsidR="00A36681" w:rsidRPr="00E75742">
              <w:rPr>
                <w:rFonts w:asciiTheme="minorHAnsi" w:hAnsiTheme="minorHAnsi" w:cstheme="minorHAnsi"/>
                <w:iCs/>
                <w:color w:val="FFFFFF"/>
                <w:szCs w:val="20"/>
              </w:rPr>
              <w:t>)</w:t>
            </w:r>
            <w:r w:rsidRPr="00E75742">
              <w:rPr>
                <w:rFonts w:asciiTheme="minorHAnsi" w:hAnsiTheme="minorHAnsi" w:cstheme="minorHAnsi"/>
                <w:iCs/>
                <w:color w:val="FFFFFF"/>
                <w:szCs w:val="20"/>
              </w:rPr>
              <w:t xml:space="preserve"> *</w:t>
            </w:r>
          </w:p>
        </w:tc>
      </w:tr>
      <w:tr w:rsidR="00372BC3" w:rsidRPr="002B41D8" w14:paraId="3E9B860E" w14:textId="77777777" w:rsidTr="00205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" w:type="dxa"/>
            <w:shd w:val="clear" w:color="auto" w:fill="DEEAF6" w:themeFill="accent1" w:themeFillTint="33"/>
            <w:vAlign w:val="center"/>
          </w:tcPr>
          <w:p w14:paraId="1E2731AA" w14:textId="5B6215F3" w:rsidR="00372BC3" w:rsidRPr="00E618FD" w:rsidRDefault="00372BC3" w:rsidP="00372BC3">
            <w:pPr>
              <w:spacing w:before="120" w:after="120" w:line="312" w:lineRule="auto"/>
              <w:jc w:val="center"/>
              <w:rPr>
                <w:rFonts w:eastAsiaTheme="minorHAnsi"/>
                <w:b w:val="0"/>
                <w:color w:val="44546A" w:themeColor="text2"/>
                <w:sz w:val="18"/>
                <w:szCs w:val="18"/>
              </w:rPr>
            </w:pPr>
            <w:r w:rsidRPr="003A46A1">
              <w:rPr>
                <w:rFonts w:asciiTheme="minorHAnsi" w:hAnsiTheme="minorHAnsi"/>
                <w:b w:val="0"/>
                <w:bCs w:val="0"/>
                <w:color w:val="1F497D"/>
                <w:szCs w:val="18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6" w:type="dxa"/>
            <w:shd w:val="clear" w:color="auto" w:fill="DEEAF6" w:themeFill="accent1" w:themeFillTint="33"/>
            <w:noWrap/>
            <w:vAlign w:val="center"/>
          </w:tcPr>
          <w:p w14:paraId="60A8F703" w14:textId="251EAD32" w:rsidR="00372BC3" w:rsidRPr="004D5163" w:rsidRDefault="00372BC3" w:rsidP="00372BC3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3A46A1">
              <w:rPr>
                <w:rFonts w:asciiTheme="minorHAnsi" w:hAnsiTheme="minorHAnsi"/>
                <w:color w:val="44546A" w:themeColor="text2"/>
                <w:sz w:val="16"/>
                <w:szCs w:val="18"/>
                <w:lang w:val="en-GB"/>
              </w:rPr>
              <w:t>73620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D190707" w14:textId="5156074E" w:rsidR="00372BC3" w:rsidRPr="00C51594" w:rsidRDefault="00372BC3" w:rsidP="00372BC3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3A46A1">
              <w:rPr>
                <w:rFonts w:asciiTheme="minorHAnsi" w:hAnsiTheme="minorHAnsi"/>
                <w:color w:val="44546A" w:themeColor="text2"/>
                <w:sz w:val="16"/>
                <w:szCs w:val="18"/>
              </w:rPr>
              <w:t>ZAPATA LIMPIADOR</w:t>
            </w:r>
            <w:r>
              <w:rPr>
                <w:rFonts w:asciiTheme="minorHAnsi" w:hAnsiTheme="minorHAnsi"/>
                <w:color w:val="44546A" w:themeColor="text2"/>
                <w:sz w:val="16"/>
                <w:szCs w:val="18"/>
              </w:rPr>
              <w:t xml:space="preserve"> DE</w:t>
            </w:r>
            <w:r w:rsidRPr="003A46A1">
              <w:rPr>
                <w:rFonts w:asciiTheme="minorHAnsi" w:hAnsiTheme="minorHAnsi"/>
                <w:color w:val="44546A" w:themeColor="text2"/>
                <w:sz w:val="16"/>
                <w:szCs w:val="18"/>
              </w:rPr>
              <w:t xml:space="preserve"> BANDAJE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542F88AF" w14:textId="6D36AC98" w:rsidR="00372BC3" w:rsidRPr="00C51594" w:rsidRDefault="00372BC3" w:rsidP="00372BC3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</w:p>
        </w:tc>
      </w:tr>
      <w:tr w:rsidR="00372BC3" w:rsidRPr="002B41D8" w14:paraId="358A3820" w14:textId="77777777" w:rsidTr="00205BF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" w:type="dxa"/>
            <w:shd w:val="clear" w:color="auto" w:fill="DEEAF6" w:themeFill="accent1" w:themeFillTint="33"/>
            <w:vAlign w:val="center"/>
          </w:tcPr>
          <w:p w14:paraId="4C4DD06E" w14:textId="6C6326A2" w:rsidR="00372BC3" w:rsidRPr="00E618FD" w:rsidRDefault="00372BC3" w:rsidP="00372BC3">
            <w:pPr>
              <w:spacing w:before="120" w:after="120" w:line="312" w:lineRule="auto"/>
              <w:jc w:val="center"/>
              <w:rPr>
                <w:color w:val="44546A" w:themeColor="text2"/>
                <w:sz w:val="18"/>
                <w:szCs w:val="18"/>
              </w:rPr>
            </w:pPr>
            <w:r w:rsidRPr="003A46A1">
              <w:rPr>
                <w:rFonts w:asciiTheme="minorHAnsi" w:hAnsiTheme="minorHAnsi"/>
                <w:b w:val="0"/>
                <w:bCs w:val="0"/>
                <w:color w:val="1F497D"/>
                <w:szCs w:val="18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6" w:type="dxa"/>
            <w:shd w:val="clear" w:color="auto" w:fill="DEEAF6" w:themeFill="accent1" w:themeFillTint="33"/>
            <w:noWrap/>
            <w:vAlign w:val="center"/>
          </w:tcPr>
          <w:p w14:paraId="6041EE7D" w14:textId="32CDF2E3" w:rsidR="00372BC3" w:rsidRPr="00C51594" w:rsidRDefault="00372BC3" w:rsidP="00372BC3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3A46A1">
              <w:rPr>
                <w:rFonts w:asciiTheme="minorHAnsi" w:hAnsiTheme="minorHAnsi"/>
                <w:color w:val="44546A" w:themeColor="text2"/>
                <w:sz w:val="16"/>
                <w:szCs w:val="18"/>
                <w:lang w:val="en-GB"/>
              </w:rPr>
              <w:t>88519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C672C24" w14:textId="21EBC6CF" w:rsidR="00372BC3" w:rsidRPr="00C51594" w:rsidRDefault="00372BC3" w:rsidP="00372BC3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3A46A1">
              <w:rPr>
                <w:rFonts w:asciiTheme="minorHAnsi" w:hAnsiTheme="minorHAnsi"/>
                <w:color w:val="44546A" w:themeColor="text2"/>
                <w:sz w:val="16"/>
                <w:szCs w:val="18"/>
              </w:rPr>
              <w:t>ZAPATA JURID 300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7D154F25" w14:textId="77777777" w:rsidR="00372BC3" w:rsidRDefault="00372BC3" w:rsidP="00372BC3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</w:p>
        </w:tc>
      </w:tr>
      <w:bookmarkEnd w:id="3"/>
    </w:tbl>
    <w:p w14:paraId="700C2904" w14:textId="77777777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BE0EB49" w14:textId="1D8E67A8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 para la correcta cumplimentación:</w:t>
      </w:r>
    </w:p>
    <w:p w14:paraId="4D6C4644" w14:textId="556AFCFC" w:rsidR="00982604" w:rsidRDefault="0098260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 (*) 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 indicar el plazo de suministro</w:t>
      </w:r>
      <w:r>
        <w:rPr>
          <w:rFonts w:asciiTheme="minorHAnsi" w:hAnsiTheme="minorHAnsi" w:cstheme="minorHAnsi"/>
          <w:i/>
          <w:sz w:val="18"/>
          <w:szCs w:val="18"/>
        </w:rPr>
        <w:t>, el cual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No se admitirán </w:t>
      </w:r>
      <w:r w:rsidRPr="00B50200">
        <w:rPr>
          <w:rFonts w:asciiTheme="minorHAnsi" w:hAnsiTheme="minorHAnsi" w:cstheme="minorHAnsi"/>
          <w:i/>
          <w:sz w:val="18"/>
          <w:szCs w:val="18"/>
        </w:rPr>
        <w:t xml:space="preserve">ofertas que superen las </w:t>
      </w:r>
      <w:r w:rsidR="00372BC3">
        <w:rPr>
          <w:rFonts w:asciiTheme="minorHAnsi" w:hAnsiTheme="minorHAnsi" w:cstheme="minorHAnsi"/>
          <w:i/>
          <w:sz w:val="18"/>
          <w:szCs w:val="18"/>
        </w:rPr>
        <w:t>dieciséis</w:t>
      </w:r>
      <w:r w:rsidRPr="00B50200">
        <w:rPr>
          <w:rFonts w:asciiTheme="minorHAnsi" w:hAnsiTheme="minorHAnsi" w:cstheme="minorHAnsi"/>
          <w:i/>
          <w:sz w:val="18"/>
          <w:szCs w:val="18"/>
        </w:rPr>
        <w:t xml:space="preserve"> (</w:t>
      </w:r>
      <w:r w:rsidR="00372BC3">
        <w:rPr>
          <w:rFonts w:asciiTheme="minorHAnsi" w:hAnsiTheme="minorHAnsi" w:cstheme="minorHAnsi"/>
          <w:i/>
          <w:sz w:val="18"/>
          <w:szCs w:val="18"/>
        </w:rPr>
        <w:t>16</w:t>
      </w:r>
      <w:r w:rsidRPr="00B50200">
        <w:rPr>
          <w:rFonts w:asciiTheme="minorHAnsi" w:hAnsiTheme="minorHAnsi" w:cstheme="minorHAnsi"/>
          <w:i/>
          <w:sz w:val="18"/>
          <w:szCs w:val="18"/>
        </w:rPr>
        <w:t>) semanas.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6A9B55E6" w14:textId="03EC5466" w:rsidR="00C51594" w:rsidRDefault="00C5159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E4E493" w14:textId="16218F68" w:rsidR="00C51594" w:rsidRDefault="00C5159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8172B86" w14:textId="77777777" w:rsidR="00C51594" w:rsidRDefault="00C5159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4A45BEC" w14:textId="77777777" w:rsidR="00C51594" w:rsidRPr="00EB7305" w:rsidRDefault="00C5159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9A6086" w14:textId="77777777" w:rsidR="00FB3FC3" w:rsidRDefault="00926ACB" w:rsidP="00FB3FC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2022</w:t>
      </w:r>
    </w:p>
    <w:p w14:paraId="471F0A59" w14:textId="77777777" w:rsidR="00982604" w:rsidRDefault="00FB3FC3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926ACB">
        <w:rPr>
          <w:rFonts w:asciiTheme="minorHAnsi" w:hAnsiTheme="minorHAnsi" w:cstheme="minorHAnsi"/>
          <w:sz w:val="22"/>
          <w:szCs w:val="22"/>
        </w:rPr>
        <w:t xml:space="preserve">            </w:t>
      </w:r>
    </w:p>
    <w:p w14:paraId="5074E0A3" w14:textId="7B2B4C67" w:rsidR="00926ACB" w:rsidRPr="00EC5522" w:rsidRDefault="00926ACB" w:rsidP="00982604">
      <w:pPr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4475"/>
    <w:rsid w:val="00084CA4"/>
    <w:rsid w:val="0015252D"/>
    <w:rsid w:val="001835FC"/>
    <w:rsid w:val="001B3DC3"/>
    <w:rsid w:val="001C294A"/>
    <w:rsid w:val="001E121F"/>
    <w:rsid w:val="00205BFF"/>
    <w:rsid w:val="00215C25"/>
    <w:rsid w:val="00235FBE"/>
    <w:rsid w:val="002C45A2"/>
    <w:rsid w:val="002D39C7"/>
    <w:rsid w:val="002E04B6"/>
    <w:rsid w:val="002F3215"/>
    <w:rsid w:val="00311512"/>
    <w:rsid w:val="0034058B"/>
    <w:rsid w:val="00372BC3"/>
    <w:rsid w:val="00380EEC"/>
    <w:rsid w:val="003C788A"/>
    <w:rsid w:val="004144E9"/>
    <w:rsid w:val="004A1281"/>
    <w:rsid w:val="004F70E3"/>
    <w:rsid w:val="00514FCF"/>
    <w:rsid w:val="00536EF0"/>
    <w:rsid w:val="00550E92"/>
    <w:rsid w:val="0056389D"/>
    <w:rsid w:val="005A146D"/>
    <w:rsid w:val="005E3A3D"/>
    <w:rsid w:val="00674B07"/>
    <w:rsid w:val="006B7CD7"/>
    <w:rsid w:val="006F7E62"/>
    <w:rsid w:val="00726477"/>
    <w:rsid w:val="00764ACD"/>
    <w:rsid w:val="00771A21"/>
    <w:rsid w:val="007B69A8"/>
    <w:rsid w:val="0083014D"/>
    <w:rsid w:val="00864FB1"/>
    <w:rsid w:val="00883017"/>
    <w:rsid w:val="008A0C10"/>
    <w:rsid w:val="008B3692"/>
    <w:rsid w:val="00926ACB"/>
    <w:rsid w:val="00982604"/>
    <w:rsid w:val="009A1110"/>
    <w:rsid w:val="009C2E09"/>
    <w:rsid w:val="009C6407"/>
    <w:rsid w:val="009D4D09"/>
    <w:rsid w:val="00A15128"/>
    <w:rsid w:val="00A36681"/>
    <w:rsid w:val="00A53811"/>
    <w:rsid w:val="00AB378D"/>
    <w:rsid w:val="00AD32EF"/>
    <w:rsid w:val="00AF26B3"/>
    <w:rsid w:val="00AF4EB3"/>
    <w:rsid w:val="00B86132"/>
    <w:rsid w:val="00B944FC"/>
    <w:rsid w:val="00BA759A"/>
    <w:rsid w:val="00C14E63"/>
    <w:rsid w:val="00C17C89"/>
    <w:rsid w:val="00C25058"/>
    <w:rsid w:val="00C33D7B"/>
    <w:rsid w:val="00C51594"/>
    <w:rsid w:val="00C703B4"/>
    <w:rsid w:val="00CB3707"/>
    <w:rsid w:val="00CC27F1"/>
    <w:rsid w:val="00CD70E4"/>
    <w:rsid w:val="00D216B2"/>
    <w:rsid w:val="00D523EB"/>
    <w:rsid w:val="00D65C29"/>
    <w:rsid w:val="00D83B15"/>
    <w:rsid w:val="00E75742"/>
    <w:rsid w:val="00EB7305"/>
    <w:rsid w:val="00EC5460"/>
    <w:rsid w:val="00EC5522"/>
    <w:rsid w:val="00FB3FC3"/>
    <w:rsid w:val="00FB5E3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C5263"/>
  <w15:chartTrackingRefBased/>
  <w15:docId w15:val="{6A82DB23-FEDA-4EAE-942A-A90A689B6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uiPriority w:val="99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 de Madrid. S.A.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Gutiérrez Calzada, Jesús María</dc:creator>
  <cp:keywords/>
  <dc:description/>
  <cp:lastModifiedBy>García Quijano, José Luis</cp:lastModifiedBy>
  <cp:revision>30</cp:revision>
  <dcterms:created xsi:type="dcterms:W3CDTF">2022-01-16T10:20:00Z</dcterms:created>
  <dcterms:modified xsi:type="dcterms:W3CDTF">2022-06-15T16:41:00Z</dcterms:modified>
</cp:coreProperties>
</file>