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F04" w:rsidRPr="00F662D6" w:rsidRDefault="00F53422" w:rsidP="00B10A30">
      <w:pPr>
        <w:pStyle w:val="Ttulo1"/>
        <w:rPr>
          <w:rFonts w:asciiTheme="minorHAnsi" w:hAnsiTheme="minorHAnsi"/>
          <w:noProof/>
          <w:sz w:val="24"/>
          <w:szCs w:val="24"/>
          <w:lang w:val="es-ES"/>
        </w:rPr>
      </w:pPr>
      <w:r w:rsidRPr="00F662D6">
        <w:rPr>
          <w:rFonts w:asciiTheme="minorHAnsi" w:hAnsiTheme="minorHAnsi"/>
          <w:noProof/>
          <w:sz w:val="24"/>
          <w:szCs w:val="24"/>
          <w:lang w:val="es-ES" w:eastAsia="es-ES"/>
        </w:rPr>
        <w:drawing>
          <wp:anchor distT="0" distB="0" distL="114300" distR="114300" simplePos="0" relativeHeight="251661312" behindDoc="0" locked="0" layoutInCell="1" allowOverlap="1" wp14:anchorId="79EB73FC" wp14:editId="58CD8F2B">
            <wp:simplePos x="0" y="0"/>
            <wp:positionH relativeFrom="column">
              <wp:posOffset>172720</wp:posOffset>
            </wp:positionH>
            <wp:positionV relativeFrom="paragraph">
              <wp:posOffset>154940</wp:posOffset>
            </wp:positionV>
            <wp:extent cx="3296285" cy="12236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TVM_H_Gris_Pos_RGB.png"/>
                    <pic:cNvPicPr/>
                  </pic:nvPicPr>
                  <pic:blipFill>
                    <a:blip r:embed="rId8">
                      <a:extLst>
                        <a:ext uri="{28A0092B-C50C-407E-A947-70E740481C1C}">
                          <a14:useLocalDpi xmlns:a14="http://schemas.microsoft.com/office/drawing/2010/main" val="0"/>
                        </a:ext>
                      </a:extLst>
                    </a:blip>
                    <a:stretch>
                      <a:fillRect/>
                    </a:stretch>
                  </pic:blipFill>
                  <pic:spPr>
                    <a:xfrm>
                      <a:off x="0" y="0"/>
                      <a:ext cx="3296285" cy="1223645"/>
                    </a:xfrm>
                    <a:prstGeom prst="rect">
                      <a:avLst/>
                    </a:prstGeom>
                  </pic:spPr>
                </pic:pic>
              </a:graphicData>
            </a:graphic>
            <wp14:sizeRelH relativeFrom="page">
              <wp14:pctWidth>0</wp14:pctWidth>
            </wp14:sizeRelH>
            <wp14:sizeRelV relativeFrom="page">
              <wp14:pctHeight>0</wp14:pctHeight>
            </wp14:sizeRelV>
          </wp:anchor>
        </w:drawing>
      </w:r>
      <w:r w:rsidR="00413F04" w:rsidRPr="00F662D6">
        <w:rPr>
          <w:rFonts w:asciiTheme="minorHAnsi" w:hAnsiTheme="minorHAnsi"/>
          <w:noProof/>
          <w:sz w:val="24"/>
          <w:szCs w:val="24"/>
          <w:lang w:val="es-ES"/>
        </w:rPr>
        <w:softHyphen/>
      </w:r>
      <w:r w:rsidR="00413F04" w:rsidRPr="00F662D6">
        <w:rPr>
          <w:rFonts w:asciiTheme="minorHAnsi" w:hAnsiTheme="minorHAnsi"/>
          <w:noProof/>
          <w:sz w:val="24"/>
          <w:szCs w:val="24"/>
          <w:lang w:val="es-ES"/>
        </w:rPr>
        <w:softHyphen/>
      </w:r>
      <w:r w:rsidR="00413F04" w:rsidRPr="00F662D6">
        <w:rPr>
          <w:rFonts w:asciiTheme="minorHAnsi" w:hAnsiTheme="minorHAnsi"/>
          <w:noProof/>
          <w:sz w:val="24"/>
          <w:szCs w:val="24"/>
          <w:lang w:val="es-ES"/>
        </w:rPr>
        <w:softHyphen/>
      </w:r>
    </w:p>
    <w:p w:rsidR="00413F04" w:rsidRPr="00F662D6" w:rsidRDefault="00413F04" w:rsidP="00413F04">
      <w:pPr>
        <w:ind w:left="567"/>
        <w:rPr>
          <w:noProof/>
          <w:lang w:val="es-ES"/>
        </w:rPr>
      </w:pPr>
    </w:p>
    <w:p w:rsidR="00413F04" w:rsidRPr="00F662D6" w:rsidRDefault="00413F04" w:rsidP="00413F04">
      <w:pPr>
        <w:ind w:left="567"/>
        <w:rPr>
          <w:noProof/>
          <w:lang w:val="es-ES"/>
        </w:rPr>
      </w:pPr>
    </w:p>
    <w:p w:rsidR="00413F04" w:rsidRPr="00F662D6" w:rsidRDefault="00413F04" w:rsidP="00413F04">
      <w:pPr>
        <w:ind w:left="567"/>
        <w:rPr>
          <w:noProof/>
          <w:lang w:val="es-ES"/>
        </w:rPr>
      </w:pPr>
    </w:p>
    <w:p w:rsidR="00413F04" w:rsidRPr="00F662D6" w:rsidRDefault="00413F04" w:rsidP="00413F04">
      <w:pPr>
        <w:ind w:left="567"/>
        <w:rPr>
          <w:noProof/>
          <w:lang w:val="es-ES"/>
        </w:rPr>
      </w:pPr>
    </w:p>
    <w:p w:rsidR="00413F04" w:rsidRPr="00F662D6" w:rsidRDefault="00413F04" w:rsidP="00413F04">
      <w:pPr>
        <w:ind w:left="567"/>
        <w:rPr>
          <w:noProof/>
          <w:lang w:val="es-ES"/>
        </w:rPr>
      </w:pPr>
    </w:p>
    <w:p w:rsidR="007E3381" w:rsidRPr="00F662D6" w:rsidRDefault="007E3381" w:rsidP="006B7BD7">
      <w:pPr>
        <w:jc w:val="both"/>
        <w:rPr>
          <w:noProof/>
          <w:lang w:val="es-ES"/>
        </w:rPr>
      </w:pPr>
    </w:p>
    <w:p w:rsidR="007E3381" w:rsidRPr="00F662D6" w:rsidRDefault="007E3381" w:rsidP="006B7BD7">
      <w:pPr>
        <w:jc w:val="both"/>
        <w:rPr>
          <w:noProof/>
          <w:lang w:val="es-ES"/>
        </w:rPr>
      </w:pPr>
    </w:p>
    <w:p w:rsidR="007E3381" w:rsidRPr="00F662D6" w:rsidRDefault="007E3381" w:rsidP="006B7BD7">
      <w:pPr>
        <w:jc w:val="both"/>
        <w:rPr>
          <w:noProof/>
          <w:lang w:val="es-ES"/>
        </w:rPr>
      </w:pPr>
    </w:p>
    <w:p w:rsidR="007E3381" w:rsidRPr="00F662D6" w:rsidRDefault="007E3381" w:rsidP="006B7BD7">
      <w:pPr>
        <w:jc w:val="both"/>
        <w:rPr>
          <w:noProof/>
          <w:lang w:val="es-ES"/>
        </w:rPr>
      </w:pPr>
    </w:p>
    <w:p w:rsidR="007E3381" w:rsidRPr="00F662D6" w:rsidRDefault="007E3381" w:rsidP="006B7BD7">
      <w:pPr>
        <w:jc w:val="both"/>
        <w:rPr>
          <w:noProof/>
          <w:lang w:val="es-ES"/>
        </w:rPr>
      </w:pPr>
    </w:p>
    <w:p w:rsidR="007E3381" w:rsidRPr="00F662D6" w:rsidRDefault="00C25583" w:rsidP="006B7BD7">
      <w:pPr>
        <w:jc w:val="both"/>
        <w:rPr>
          <w:noProof/>
          <w:lang w:val="es-ES"/>
        </w:rPr>
      </w:pPr>
      <w:r w:rsidRPr="00F662D6">
        <w:rPr>
          <w:noProof/>
          <w:lang w:val="es-ES" w:eastAsia="es-ES"/>
        </w:rPr>
        <mc:AlternateContent>
          <mc:Choice Requires="wps">
            <w:drawing>
              <wp:anchor distT="0" distB="0" distL="114300" distR="114300" simplePos="0" relativeHeight="251660288" behindDoc="0" locked="0" layoutInCell="1" allowOverlap="1" wp14:anchorId="60FA51F1" wp14:editId="7E2664E9">
                <wp:simplePos x="0" y="0"/>
                <wp:positionH relativeFrom="column">
                  <wp:posOffset>588645</wp:posOffset>
                </wp:positionH>
                <wp:positionV relativeFrom="paragraph">
                  <wp:posOffset>13335</wp:posOffset>
                </wp:positionV>
                <wp:extent cx="4800600" cy="50673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4800600" cy="50673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221AE8" w:rsidRDefault="00221AE8" w:rsidP="003364CB">
                            <w:pPr>
                              <w:ind w:left="-142"/>
                              <w:rPr>
                                <w:rFonts w:ascii="Times" w:hAnsi="Times"/>
                                <w:b/>
                                <w:bCs/>
                                <w:noProof/>
                                <w:color w:val="E4002B"/>
                                <w:sz w:val="56"/>
                                <w:szCs w:val="56"/>
                                <w:lang w:val="es-ES"/>
                              </w:rPr>
                            </w:pPr>
                          </w:p>
                          <w:p w:rsidR="00221AE8" w:rsidRPr="00D61DAE" w:rsidRDefault="00C41B2F" w:rsidP="002F43CF">
                            <w:pPr>
                              <w:pStyle w:val="Sinespaciado"/>
                              <w:jc w:val="both"/>
                              <w:rPr>
                                <w:rFonts w:ascii="Times" w:hAnsi="Times"/>
                                <w:b/>
                                <w:bCs/>
                                <w:noProof/>
                                <w:color w:val="E4002B"/>
                                <w:sz w:val="52"/>
                                <w:szCs w:val="56"/>
                              </w:rPr>
                            </w:pPr>
                            <w:r>
                              <w:rPr>
                                <w:rFonts w:ascii="Times" w:hAnsi="Times"/>
                                <w:b/>
                                <w:bCs/>
                                <w:noProof/>
                                <w:color w:val="E4002B"/>
                                <w:sz w:val="52"/>
                                <w:szCs w:val="56"/>
                              </w:rPr>
                              <w:t>Propuesta</w:t>
                            </w:r>
                            <w:r w:rsidR="00221AE8" w:rsidRPr="00D61DAE">
                              <w:rPr>
                                <w:rFonts w:ascii="Times" w:hAnsi="Times"/>
                                <w:b/>
                                <w:bCs/>
                                <w:noProof/>
                                <w:color w:val="E4002B"/>
                                <w:sz w:val="52"/>
                                <w:szCs w:val="56"/>
                              </w:rPr>
                              <w:t xml:space="preserve"> de </w:t>
                            </w:r>
                            <w:r w:rsidR="00221AE8">
                              <w:rPr>
                                <w:rFonts w:ascii="Times" w:hAnsi="Times"/>
                                <w:b/>
                                <w:bCs/>
                                <w:noProof/>
                                <w:color w:val="E4002B"/>
                                <w:sz w:val="52"/>
                                <w:szCs w:val="56"/>
                              </w:rPr>
                              <w:t>adjudicación</w:t>
                            </w:r>
                            <w:r w:rsidR="00221AE8" w:rsidRPr="00D61DAE">
                              <w:rPr>
                                <w:rFonts w:ascii="Times" w:hAnsi="Times"/>
                                <w:b/>
                                <w:bCs/>
                                <w:noProof/>
                                <w:color w:val="E4002B"/>
                                <w:sz w:val="52"/>
                                <w:szCs w:val="56"/>
                              </w:rPr>
                              <w:t xml:space="preserve"> de</w:t>
                            </w:r>
                            <w:r w:rsidR="00221AE8">
                              <w:rPr>
                                <w:rFonts w:ascii="Times" w:hAnsi="Times"/>
                                <w:b/>
                                <w:bCs/>
                                <w:noProof/>
                                <w:color w:val="E4002B"/>
                                <w:sz w:val="52"/>
                                <w:szCs w:val="56"/>
                              </w:rPr>
                              <w:t xml:space="preserve"> Servicios de Asesoramiento J</w:t>
                            </w:r>
                            <w:r>
                              <w:rPr>
                                <w:rFonts w:ascii="Times" w:hAnsi="Times"/>
                                <w:b/>
                                <w:bCs/>
                                <w:noProof/>
                                <w:color w:val="E4002B"/>
                                <w:sz w:val="52"/>
                                <w:szCs w:val="56"/>
                              </w:rPr>
                              <w:t>urídico y de Secretariado del C</w:t>
                            </w:r>
                            <w:r w:rsidR="00221AE8">
                              <w:rPr>
                                <w:rFonts w:ascii="Times" w:hAnsi="Times"/>
                                <w:b/>
                                <w:bCs/>
                                <w:noProof/>
                                <w:color w:val="E4002B"/>
                                <w:sz w:val="52"/>
                                <w:szCs w:val="56"/>
                              </w:rPr>
                              <w:t>onsejo de Administración de Radio</w:t>
                            </w:r>
                            <w:r>
                              <w:rPr>
                                <w:rFonts w:ascii="Times" w:hAnsi="Times"/>
                                <w:b/>
                                <w:bCs/>
                                <w:noProof/>
                                <w:color w:val="E4002B"/>
                                <w:sz w:val="52"/>
                                <w:szCs w:val="56"/>
                              </w:rPr>
                              <w:t xml:space="preserve"> </w:t>
                            </w:r>
                            <w:r w:rsidR="00221AE8">
                              <w:rPr>
                                <w:rFonts w:ascii="Times" w:hAnsi="Times"/>
                                <w:b/>
                                <w:bCs/>
                                <w:noProof/>
                                <w:color w:val="E4002B"/>
                                <w:sz w:val="52"/>
                                <w:szCs w:val="56"/>
                              </w:rPr>
                              <w:t>Televisión Madrid, S.A.</w:t>
                            </w:r>
                            <w:r>
                              <w:rPr>
                                <w:rFonts w:ascii="Times" w:hAnsi="Times"/>
                                <w:b/>
                                <w:bCs/>
                                <w:noProof/>
                                <w:color w:val="E4002B"/>
                                <w:sz w:val="52"/>
                                <w:szCs w:val="56"/>
                              </w:rPr>
                              <w:t>U.</w:t>
                            </w:r>
                          </w:p>
                          <w:p w:rsidR="00221AE8" w:rsidRPr="00413F04" w:rsidRDefault="00221AE8" w:rsidP="003364CB">
                            <w:pPr>
                              <w:ind w:left="-142"/>
                              <w:rPr>
                                <w:rFonts w:ascii="Times" w:hAnsi="Times"/>
                                <w:noProof/>
                                <w:sz w:val="22"/>
                                <w:szCs w:val="22"/>
                                <w:lang w:val="es-ES"/>
                              </w:rPr>
                            </w:pPr>
                          </w:p>
                          <w:p w:rsidR="00221AE8" w:rsidRPr="00413F04" w:rsidRDefault="00221AE8" w:rsidP="00413F04">
                            <w:pPr>
                              <w:ind w:left="-142"/>
                              <w:rPr>
                                <w:rFonts w:ascii="Times" w:hAnsi="Times"/>
                                <w:noProof/>
                                <w:sz w:val="22"/>
                                <w:szCs w:val="22"/>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r>
                              <w:rPr>
                                <w:rFonts w:ascii="Times" w:hAnsi="Times"/>
                                <w:noProof/>
                                <w:lang w:val="es-ES"/>
                              </w:rPr>
                              <w:t>Enero 2023</w:t>
                            </w:r>
                          </w:p>
                          <w:p w:rsidR="00221AE8" w:rsidRPr="00413F04" w:rsidRDefault="00221AE8" w:rsidP="00C91645">
                            <w:pPr>
                              <w:ind w:left="-142"/>
                              <w:jc w:val="right"/>
                              <w:rPr>
                                <w:rFonts w:ascii="Times" w:hAnsi="Times"/>
                                <w:noProof/>
                                <w:lang w:val="es-ES"/>
                              </w:rPr>
                            </w:pPr>
                          </w:p>
                          <w:p w:rsidR="00221AE8" w:rsidRDefault="00221A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FA51F1" id="_x0000_t202" coordsize="21600,21600" o:spt="202" path="m,l,21600r21600,l21600,xe">
                <v:stroke joinstyle="miter"/>
                <v:path gradientshapeok="t" o:connecttype="rect"/>
              </v:shapetype>
              <v:shape id="Text Box 2" o:spid="_x0000_s1026" type="#_x0000_t202" style="position:absolute;left:0;text-align:left;margin-left:46.35pt;margin-top:1.05pt;width:378pt;height:3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" filled="f" stroked="f">
                <v:textbox>
                  <w:txbxContent>
                    <w:p w:rsidR="00221AE8" w:rsidRDefault="00221AE8" w:rsidP="003364CB">
                      <w:pPr>
                        <w:ind w:left="-142"/>
                        <w:rPr>
                          <w:rFonts w:ascii="Times" w:hAnsi="Times"/>
                          <w:b/>
                          <w:bCs/>
                          <w:noProof/>
                          <w:color w:val="E4002B"/>
                          <w:sz w:val="56"/>
                          <w:szCs w:val="56"/>
                          <w:lang w:val="es-ES"/>
                        </w:rPr>
                      </w:pPr>
                    </w:p>
                    <w:p w:rsidR="00221AE8" w:rsidRPr="00D61DAE" w:rsidRDefault="00C41B2F" w:rsidP="002F43CF">
                      <w:pPr>
                        <w:pStyle w:val="Sinespaciado"/>
                        <w:jc w:val="both"/>
                        <w:rPr>
                          <w:rFonts w:ascii="Times" w:hAnsi="Times"/>
                          <w:b/>
                          <w:bCs/>
                          <w:noProof/>
                          <w:color w:val="E4002B"/>
                          <w:sz w:val="52"/>
                          <w:szCs w:val="56"/>
                        </w:rPr>
                      </w:pPr>
                      <w:r>
                        <w:rPr>
                          <w:rFonts w:ascii="Times" w:hAnsi="Times"/>
                          <w:b/>
                          <w:bCs/>
                          <w:noProof/>
                          <w:color w:val="E4002B"/>
                          <w:sz w:val="52"/>
                          <w:szCs w:val="56"/>
                        </w:rPr>
                        <w:t>Propuesta</w:t>
                      </w:r>
                      <w:r w:rsidR="00221AE8" w:rsidRPr="00D61DAE">
                        <w:rPr>
                          <w:rFonts w:ascii="Times" w:hAnsi="Times"/>
                          <w:b/>
                          <w:bCs/>
                          <w:noProof/>
                          <w:color w:val="E4002B"/>
                          <w:sz w:val="52"/>
                          <w:szCs w:val="56"/>
                        </w:rPr>
                        <w:t xml:space="preserve"> de </w:t>
                      </w:r>
                      <w:r w:rsidR="00221AE8">
                        <w:rPr>
                          <w:rFonts w:ascii="Times" w:hAnsi="Times"/>
                          <w:b/>
                          <w:bCs/>
                          <w:noProof/>
                          <w:color w:val="E4002B"/>
                          <w:sz w:val="52"/>
                          <w:szCs w:val="56"/>
                        </w:rPr>
                        <w:t>adjudicación</w:t>
                      </w:r>
                      <w:r w:rsidR="00221AE8" w:rsidRPr="00D61DAE">
                        <w:rPr>
                          <w:rFonts w:ascii="Times" w:hAnsi="Times"/>
                          <w:b/>
                          <w:bCs/>
                          <w:noProof/>
                          <w:color w:val="E4002B"/>
                          <w:sz w:val="52"/>
                          <w:szCs w:val="56"/>
                        </w:rPr>
                        <w:t xml:space="preserve"> de</w:t>
                      </w:r>
                      <w:r w:rsidR="00221AE8">
                        <w:rPr>
                          <w:rFonts w:ascii="Times" w:hAnsi="Times"/>
                          <w:b/>
                          <w:bCs/>
                          <w:noProof/>
                          <w:color w:val="E4002B"/>
                          <w:sz w:val="52"/>
                          <w:szCs w:val="56"/>
                        </w:rPr>
                        <w:t xml:space="preserve"> Servicios de Asesoramiento J</w:t>
                      </w:r>
                      <w:r>
                        <w:rPr>
                          <w:rFonts w:ascii="Times" w:hAnsi="Times"/>
                          <w:b/>
                          <w:bCs/>
                          <w:noProof/>
                          <w:color w:val="E4002B"/>
                          <w:sz w:val="52"/>
                          <w:szCs w:val="56"/>
                        </w:rPr>
                        <w:t>urídico y de Secretariado del C</w:t>
                      </w:r>
                      <w:r w:rsidR="00221AE8">
                        <w:rPr>
                          <w:rFonts w:ascii="Times" w:hAnsi="Times"/>
                          <w:b/>
                          <w:bCs/>
                          <w:noProof/>
                          <w:color w:val="E4002B"/>
                          <w:sz w:val="52"/>
                          <w:szCs w:val="56"/>
                        </w:rPr>
                        <w:t>onsejo de Administración de Radio</w:t>
                      </w:r>
                      <w:r>
                        <w:rPr>
                          <w:rFonts w:ascii="Times" w:hAnsi="Times"/>
                          <w:b/>
                          <w:bCs/>
                          <w:noProof/>
                          <w:color w:val="E4002B"/>
                          <w:sz w:val="52"/>
                          <w:szCs w:val="56"/>
                        </w:rPr>
                        <w:t xml:space="preserve"> </w:t>
                      </w:r>
                      <w:r w:rsidR="00221AE8">
                        <w:rPr>
                          <w:rFonts w:ascii="Times" w:hAnsi="Times"/>
                          <w:b/>
                          <w:bCs/>
                          <w:noProof/>
                          <w:color w:val="E4002B"/>
                          <w:sz w:val="52"/>
                          <w:szCs w:val="56"/>
                        </w:rPr>
                        <w:t>Televisión Madrid, S.A.</w:t>
                      </w:r>
                      <w:r>
                        <w:rPr>
                          <w:rFonts w:ascii="Times" w:hAnsi="Times"/>
                          <w:b/>
                          <w:bCs/>
                          <w:noProof/>
                          <w:color w:val="E4002B"/>
                          <w:sz w:val="52"/>
                          <w:szCs w:val="56"/>
                        </w:rPr>
                        <w:t>U.</w:t>
                      </w:r>
                    </w:p>
                    <w:p w:rsidR="00221AE8" w:rsidRPr="00413F04" w:rsidRDefault="00221AE8" w:rsidP="003364CB">
                      <w:pPr>
                        <w:ind w:left="-142"/>
                        <w:rPr>
                          <w:rFonts w:ascii="Times" w:hAnsi="Times"/>
                          <w:noProof/>
                          <w:sz w:val="22"/>
                          <w:szCs w:val="22"/>
                          <w:lang w:val="es-ES"/>
                        </w:rPr>
                      </w:pPr>
                    </w:p>
                    <w:p w:rsidR="00221AE8" w:rsidRPr="00413F04" w:rsidRDefault="00221AE8" w:rsidP="00413F04">
                      <w:pPr>
                        <w:ind w:left="-142"/>
                        <w:rPr>
                          <w:rFonts w:ascii="Times" w:hAnsi="Times"/>
                          <w:noProof/>
                          <w:sz w:val="22"/>
                          <w:szCs w:val="22"/>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p>
                    <w:p w:rsidR="00221AE8" w:rsidRDefault="00221AE8" w:rsidP="00C91645">
                      <w:pPr>
                        <w:ind w:left="-142"/>
                        <w:jc w:val="right"/>
                        <w:rPr>
                          <w:rFonts w:ascii="Times" w:hAnsi="Times"/>
                          <w:noProof/>
                          <w:lang w:val="es-ES"/>
                        </w:rPr>
                      </w:pPr>
                      <w:r>
                        <w:rPr>
                          <w:rFonts w:ascii="Times" w:hAnsi="Times"/>
                          <w:noProof/>
                          <w:lang w:val="es-ES"/>
                        </w:rPr>
                        <w:t>Enero 2023</w:t>
                      </w:r>
                    </w:p>
                    <w:p w:rsidR="00221AE8" w:rsidRPr="00413F04" w:rsidRDefault="00221AE8" w:rsidP="00C91645">
                      <w:pPr>
                        <w:ind w:left="-142"/>
                        <w:jc w:val="right"/>
                        <w:rPr>
                          <w:rFonts w:ascii="Times" w:hAnsi="Times"/>
                          <w:noProof/>
                          <w:lang w:val="es-ES"/>
                        </w:rPr>
                      </w:pPr>
                    </w:p>
                    <w:p w:rsidR="00221AE8" w:rsidRDefault="00221AE8"/>
                  </w:txbxContent>
                </v:textbox>
                <w10:wrap type="square"/>
              </v:shape>
            </w:pict>
          </mc:Fallback>
        </mc:AlternateContent>
      </w:r>
    </w:p>
    <w:p w:rsidR="007E3381" w:rsidRPr="00F662D6" w:rsidRDefault="007E3381" w:rsidP="006B7BD7">
      <w:pPr>
        <w:jc w:val="both"/>
        <w:rPr>
          <w:noProof/>
          <w:lang w:val="es-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3A3B5B" w:rsidRPr="00F662D6" w:rsidRDefault="003A3B5B" w:rsidP="006B7BD7">
      <w:pPr>
        <w:jc w:val="both"/>
        <w:rPr>
          <w:rFonts w:cs="Times"/>
        </w:rPr>
      </w:pPr>
    </w:p>
    <w:p w:rsidR="002F43CF" w:rsidRPr="00F662D6" w:rsidRDefault="002F43CF" w:rsidP="002F43CF">
      <w:pPr>
        <w:spacing w:after="200"/>
        <w:jc w:val="both"/>
        <w:rPr>
          <w:rFonts w:eastAsia="Times New Roman" w:cstheme="minorHAnsi"/>
          <w:b/>
          <w:lang w:eastAsia="es-ES"/>
        </w:rPr>
      </w:pPr>
      <w:r w:rsidRPr="00F662D6">
        <w:rPr>
          <w:rFonts w:eastAsia="Times New Roman" w:cstheme="minorHAnsi"/>
          <w:lang w:eastAsia="es-ES"/>
        </w:rPr>
        <w:lastRenderedPageBreak/>
        <w:t xml:space="preserve">Con fecha 23 de noviembre de 2022 se publicó en el Portal de Contratación de la Comunidad de Madrid, la licitación </w:t>
      </w:r>
      <w:r w:rsidRPr="00F662D6">
        <w:rPr>
          <w:rFonts w:cstheme="minorHAnsi"/>
          <w:b/>
        </w:rPr>
        <w:t>2022-0558-ASJ</w:t>
      </w:r>
      <w:r w:rsidR="00AB5EE7" w:rsidRPr="00F662D6">
        <w:rPr>
          <w:rFonts w:eastAsia="Times New Roman" w:cstheme="minorHAnsi"/>
          <w:lang w:eastAsia="es-ES"/>
        </w:rPr>
        <w:t xml:space="preserve"> para los </w:t>
      </w:r>
      <w:r w:rsidRPr="00F662D6">
        <w:rPr>
          <w:rFonts w:cstheme="minorHAnsi"/>
          <w:b/>
        </w:rPr>
        <w:t>SERVICIOS DE ASESORAMIENTO JURÍDICO Y DE SECRETARIADO DEL CONSEJO DE ADMINISTRACIÓN DE RADIO</w:t>
      </w:r>
      <w:r w:rsidR="008037C4" w:rsidRPr="00F662D6">
        <w:rPr>
          <w:rFonts w:cstheme="minorHAnsi"/>
          <w:b/>
        </w:rPr>
        <w:t xml:space="preserve"> </w:t>
      </w:r>
      <w:r w:rsidRPr="00F662D6">
        <w:rPr>
          <w:rFonts w:cstheme="minorHAnsi"/>
          <w:b/>
        </w:rPr>
        <w:t>TELEVISIÓN MADRID, S.A.U.</w:t>
      </w:r>
      <w:r w:rsidRPr="00F662D6">
        <w:rPr>
          <w:b/>
          <w:bCs/>
        </w:rPr>
        <w:t xml:space="preserve"> </w:t>
      </w:r>
    </w:p>
    <w:p w:rsidR="002F43CF" w:rsidRPr="00F662D6" w:rsidRDefault="002F43CF" w:rsidP="002F43CF">
      <w:pPr>
        <w:spacing w:after="200"/>
        <w:jc w:val="both"/>
        <w:rPr>
          <w:rFonts w:cs="Times New Roman"/>
        </w:rPr>
      </w:pPr>
      <w:r w:rsidRPr="00F662D6">
        <w:rPr>
          <w:rFonts w:cs="Times New Roman"/>
        </w:rPr>
        <w:t>Con fecha 12 de diciembre de 202</w:t>
      </w:r>
      <w:r w:rsidR="00D84DEF">
        <w:rPr>
          <w:rFonts w:cs="Times New Roman"/>
        </w:rPr>
        <w:t>2</w:t>
      </w:r>
      <w:r w:rsidRPr="00F662D6">
        <w:rPr>
          <w:rFonts w:cs="Times New Roman"/>
        </w:rPr>
        <w:t xml:space="preserve"> finalizó el plazo para la presentación de ofertas, presentándose seis empresas, según certificación expedida por el Responsable de Certificación de Ofertas en la que figuran las empresas que han presentado una proposición en plazo, y que son las siguientes: </w:t>
      </w:r>
    </w:p>
    <w:p w:rsidR="002F43CF" w:rsidRPr="00F662D6" w:rsidRDefault="002F43CF" w:rsidP="002F43CF">
      <w:pPr>
        <w:pStyle w:val="Prrafodelista"/>
        <w:rPr>
          <w:rFonts w:asciiTheme="minorHAnsi" w:hAnsiTheme="minorHAnsi" w:cstheme="minorHAnsi"/>
          <w:sz w:val="24"/>
          <w:szCs w:val="24"/>
        </w:rPr>
      </w:pPr>
    </w:p>
    <w:tbl>
      <w:tblPr>
        <w:tblW w:w="4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0"/>
        <w:gridCol w:w="6553"/>
      </w:tblGrid>
      <w:tr w:rsidR="002F43CF" w:rsidRPr="00F662D6" w:rsidTr="00221AE8">
        <w:trPr>
          <w:trHeight w:val="57"/>
          <w:jc w:val="center"/>
        </w:trPr>
        <w:tc>
          <w:tcPr>
            <w:tcW w:w="1303" w:type="pct"/>
            <w:shd w:val="clear" w:color="auto" w:fill="8064A2" w:themeFill="accent4"/>
            <w:vAlign w:val="center"/>
            <w:hideMark/>
          </w:tcPr>
          <w:p w:rsidR="002F43CF" w:rsidRPr="00F662D6" w:rsidRDefault="002F43CF" w:rsidP="00221AE8">
            <w:pPr>
              <w:rPr>
                <w:rFonts w:cstheme="minorHAnsi"/>
                <w:b/>
              </w:rPr>
            </w:pPr>
            <w:r w:rsidRPr="00F662D6">
              <w:rPr>
                <w:rFonts w:cstheme="minorHAnsi"/>
                <w:b/>
              </w:rPr>
              <w:t>CIF/NIF</w:t>
            </w:r>
          </w:p>
        </w:tc>
        <w:tc>
          <w:tcPr>
            <w:tcW w:w="3697" w:type="pct"/>
            <w:shd w:val="clear" w:color="auto" w:fill="8064A2" w:themeFill="accent4"/>
            <w:vAlign w:val="bottom"/>
            <w:hideMark/>
          </w:tcPr>
          <w:p w:rsidR="002F43CF" w:rsidRPr="00F662D6" w:rsidRDefault="002F43CF" w:rsidP="00221AE8">
            <w:pPr>
              <w:rPr>
                <w:rFonts w:cstheme="minorHAnsi"/>
                <w:b/>
              </w:rPr>
            </w:pPr>
            <w:r w:rsidRPr="00F662D6">
              <w:rPr>
                <w:rFonts w:cstheme="minorHAnsi"/>
                <w:b/>
              </w:rPr>
              <w:t>Empresa</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B83810812</w:t>
            </w:r>
          </w:p>
        </w:tc>
        <w:tc>
          <w:tcPr>
            <w:tcW w:w="3697" w:type="pct"/>
            <w:vAlign w:val="center"/>
          </w:tcPr>
          <w:p w:rsidR="002F43CF" w:rsidRPr="00F662D6" w:rsidRDefault="002F43CF" w:rsidP="00221AE8">
            <w:pPr>
              <w:rPr>
                <w:rFonts w:cstheme="minorHAnsi"/>
              </w:rPr>
            </w:pPr>
            <w:r w:rsidRPr="00F662D6">
              <w:rPr>
                <w:rFonts w:cstheme="minorHAnsi"/>
              </w:rPr>
              <w:t>ECIJA LEGAL, S.L.U.</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B72253032</w:t>
            </w:r>
          </w:p>
        </w:tc>
        <w:tc>
          <w:tcPr>
            <w:tcW w:w="3697" w:type="pct"/>
            <w:vAlign w:val="center"/>
          </w:tcPr>
          <w:p w:rsidR="002F43CF" w:rsidRPr="00F662D6" w:rsidRDefault="002F43CF" w:rsidP="00221AE8">
            <w:pPr>
              <w:rPr>
                <w:rFonts w:cstheme="minorHAnsi"/>
              </w:rPr>
            </w:pPr>
            <w:r w:rsidRPr="00F662D6">
              <w:rPr>
                <w:rFonts w:cstheme="minorHAnsi"/>
              </w:rPr>
              <w:t>ALFONSO JIMÉNEZ ABOGADOS, S.L.P.</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B24458333</w:t>
            </w:r>
          </w:p>
        </w:tc>
        <w:tc>
          <w:tcPr>
            <w:tcW w:w="3697" w:type="pct"/>
            <w:vAlign w:val="center"/>
          </w:tcPr>
          <w:p w:rsidR="002F43CF" w:rsidRPr="00F662D6" w:rsidRDefault="002F43CF" w:rsidP="00221AE8">
            <w:pPr>
              <w:rPr>
                <w:rFonts w:cstheme="minorHAnsi"/>
              </w:rPr>
            </w:pPr>
            <w:r w:rsidRPr="00F662D6">
              <w:rPr>
                <w:rFonts w:cstheme="minorHAnsi"/>
              </w:rPr>
              <w:t>BUFETE CASADELEY, S.L.U.</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B91330845</w:t>
            </w:r>
          </w:p>
        </w:tc>
        <w:tc>
          <w:tcPr>
            <w:tcW w:w="3697" w:type="pct"/>
            <w:vAlign w:val="center"/>
          </w:tcPr>
          <w:p w:rsidR="002F43CF" w:rsidRPr="00F662D6" w:rsidRDefault="002F43CF" w:rsidP="00221AE8">
            <w:pPr>
              <w:rPr>
                <w:rFonts w:cstheme="minorHAnsi"/>
              </w:rPr>
            </w:pPr>
            <w:r w:rsidRPr="00F662D6">
              <w:rPr>
                <w:rFonts w:cstheme="minorHAnsi"/>
              </w:rPr>
              <w:t>ABBANTIA ABOGADOS, S.L.P.</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B96818828</w:t>
            </w:r>
          </w:p>
        </w:tc>
        <w:tc>
          <w:tcPr>
            <w:tcW w:w="3697" w:type="pct"/>
            <w:vAlign w:val="center"/>
          </w:tcPr>
          <w:p w:rsidR="002F43CF" w:rsidRPr="00F662D6" w:rsidRDefault="002F43CF" w:rsidP="00221AE8">
            <w:pPr>
              <w:rPr>
                <w:rFonts w:cstheme="minorHAnsi"/>
              </w:rPr>
            </w:pPr>
            <w:r w:rsidRPr="00F662D6">
              <w:rPr>
                <w:rFonts w:cstheme="minorHAnsi"/>
              </w:rPr>
              <w:t>BROSETA ABOGADOS, S.L.P.</w:t>
            </w:r>
          </w:p>
        </w:tc>
      </w:tr>
      <w:tr w:rsidR="002F43CF" w:rsidRPr="00F662D6" w:rsidTr="00221AE8">
        <w:trPr>
          <w:trHeight w:val="283"/>
          <w:jc w:val="center"/>
        </w:trPr>
        <w:tc>
          <w:tcPr>
            <w:tcW w:w="1303" w:type="pct"/>
            <w:vAlign w:val="center"/>
          </w:tcPr>
          <w:p w:rsidR="002F43CF" w:rsidRPr="00F662D6" w:rsidRDefault="002F43CF" w:rsidP="00221AE8">
            <w:pPr>
              <w:rPr>
                <w:rFonts w:cstheme="minorHAnsi"/>
              </w:rPr>
            </w:pPr>
            <w:r w:rsidRPr="00F662D6">
              <w:rPr>
                <w:rFonts w:cstheme="minorHAnsi"/>
              </w:rPr>
              <w:t>B85173961</w:t>
            </w:r>
          </w:p>
        </w:tc>
        <w:tc>
          <w:tcPr>
            <w:tcW w:w="3697" w:type="pct"/>
            <w:vAlign w:val="center"/>
          </w:tcPr>
          <w:p w:rsidR="002F43CF" w:rsidRPr="00F662D6" w:rsidRDefault="002F43CF" w:rsidP="00221AE8">
            <w:pPr>
              <w:rPr>
                <w:rFonts w:cstheme="minorHAnsi"/>
              </w:rPr>
            </w:pPr>
            <w:r w:rsidRPr="00F662D6">
              <w:rPr>
                <w:rFonts w:cstheme="minorHAnsi"/>
              </w:rPr>
              <w:t>G CUETO LEGAL, S.L.</w:t>
            </w:r>
          </w:p>
        </w:tc>
      </w:tr>
    </w:tbl>
    <w:p w:rsidR="002F43CF" w:rsidRPr="00F662D6" w:rsidRDefault="002F43CF" w:rsidP="002F43CF">
      <w:pPr>
        <w:pStyle w:val="Prrafodelista"/>
        <w:rPr>
          <w:rFonts w:asciiTheme="minorHAnsi" w:hAnsiTheme="minorHAnsi" w:cstheme="minorHAnsi"/>
          <w:sz w:val="24"/>
          <w:szCs w:val="24"/>
        </w:rPr>
      </w:pPr>
    </w:p>
    <w:p w:rsidR="002F43CF" w:rsidRPr="00F662D6" w:rsidRDefault="002F43CF" w:rsidP="002F43CF">
      <w:pPr>
        <w:pStyle w:val="Sinespaciado"/>
        <w:jc w:val="both"/>
        <w:rPr>
          <w:rFonts w:cstheme="minorHAnsi"/>
          <w:sz w:val="24"/>
          <w:szCs w:val="24"/>
        </w:rPr>
      </w:pPr>
      <w:r w:rsidRPr="00F662D6">
        <w:rPr>
          <w:rFonts w:cstheme="minorHAnsi"/>
          <w:sz w:val="24"/>
          <w:szCs w:val="24"/>
        </w:rPr>
        <w:t xml:space="preserve">En fecha 13 de diciembre de 2022, la Mesa de Contratación procedió al examen de la documentación acreditativa del cumplimiento de los requisitos previos, con la apertura del </w:t>
      </w:r>
      <w:r w:rsidRPr="00F662D6">
        <w:rPr>
          <w:rFonts w:cstheme="minorHAnsi"/>
          <w:b/>
          <w:sz w:val="24"/>
          <w:szCs w:val="24"/>
        </w:rPr>
        <w:t xml:space="preserve">SOBRE A </w:t>
      </w:r>
      <w:r w:rsidRPr="00F662D6">
        <w:rPr>
          <w:rFonts w:cstheme="minorHAnsi"/>
          <w:sz w:val="24"/>
          <w:szCs w:val="24"/>
        </w:rPr>
        <w:t xml:space="preserve">(documentación sobre capacidad y solvencia de los licitadores) de las empresas que remitieron dicha documentación en plazo. </w:t>
      </w:r>
    </w:p>
    <w:p w:rsidR="002F43CF" w:rsidRPr="00F662D6" w:rsidRDefault="002F43CF" w:rsidP="002F43CF">
      <w:pPr>
        <w:pStyle w:val="Sinespaciado"/>
        <w:ind w:left="720"/>
        <w:jc w:val="both"/>
        <w:rPr>
          <w:rFonts w:cstheme="minorHAnsi"/>
          <w:sz w:val="24"/>
          <w:szCs w:val="24"/>
        </w:rPr>
      </w:pPr>
    </w:p>
    <w:p w:rsidR="002F43CF" w:rsidRPr="00F662D6" w:rsidRDefault="002F43CF" w:rsidP="002F43CF">
      <w:pPr>
        <w:pStyle w:val="Sinespaciado"/>
        <w:jc w:val="both"/>
        <w:rPr>
          <w:rFonts w:cstheme="minorHAnsi"/>
          <w:sz w:val="24"/>
          <w:szCs w:val="24"/>
        </w:rPr>
      </w:pPr>
      <w:r w:rsidRPr="00F662D6">
        <w:rPr>
          <w:rFonts w:cstheme="minorHAnsi"/>
          <w:sz w:val="24"/>
          <w:szCs w:val="24"/>
        </w:rPr>
        <w:t xml:space="preserve">Examinada la documentación aportada por las empresas, la Mesa determinó que todas ellas presentaban deficiencias que debían ser objeto de subsanación y a tal fin se acordó practicar los requerimientos oportunos a fin de que las empresas presentaran la documentación </w:t>
      </w:r>
      <w:r w:rsidR="00C41B2F" w:rsidRPr="00F662D6">
        <w:rPr>
          <w:rFonts w:cstheme="minorHAnsi"/>
          <w:sz w:val="24"/>
          <w:szCs w:val="24"/>
        </w:rPr>
        <w:t>solicitad</w:t>
      </w:r>
      <w:r w:rsidRPr="00F662D6">
        <w:rPr>
          <w:rFonts w:cstheme="minorHAnsi"/>
          <w:sz w:val="24"/>
          <w:szCs w:val="24"/>
        </w:rPr>
        <w:t>a correctamente, viniendo las mismas a presentar la documentación requerida, procediéndose, por tanto, a su admisión a la presente licitación.</w:t>
      </w:r>
    </w:p>
    <w:p w:rsidR="002F43CF" w:rsidRPr="00F662D6" w:rsidRDefault="002F43CF" w:rsidP="002F43CF">
      <w:pPr>
        <w:pStyle w:val="Sinespaciado"/>
        <w:jc w:val="both"/>
        <w:rPr>
          <w:rFonts w:cstheme="minorHAnsi"/>
          <w:sz w:val="24"/>
          <w:szCs w:val="24"/>
        </w:rPr>
      </w:pPr>
    </w:p>
    <w:p w:rsidR="002F43CF" w:rsidRPr="00F662D6" w:rsidRDefault="002F43CF" w:rsidP="002F43CF">
      <w:pPr>
        <w:pStyle w:val="Sinespaciado"/>
        <w:jc w:val="both"/>
        <w:rPr>
          <w:sz w:val="24"/>
          <w:szCs w:val="24"/>
        </w:rPr>
      </w:pPr>
      <w:r w:rsidRPr="00F662D6">
        <w:rPr>
          <w:sz w:val="24"/>
          <w:szCs w:val="24"/>
        </w:rPr>
        <w:t xml:space="preserve">Mediante acto público, en fecha 22 de diciembre </w:t>
      </w:r>
      <w:r w:rsidR="00D84DEF">
        <w:rPr>
          <w:sz w:val="24"/>
          <w:szCs w:val="24"/>
        </w:rPr>
        <w:t xml:space="preserve">de 2022 </w:t>
      </w:r>
      <w:r w:rsidRPr="00F662D6">
        <w:rPr>
          <w:sz w:val="24"/>
          <w:szCs w:val="24"/>
        </w:rPr>
        <w:t>a las 11:00 horas, la Mesa de Contratación procedió a la apertura del</w:t>
      </w:r>
      <w:r w:rsidR="008037C4" w:rsidRPr="00F662D6">
        <w:rPr>
          <w:sz w:val="24"/>
          <w:szCs w:val="24"/>
        </w:rPr>
        <w:t xml:space="preserve"> </w:t>
      </w:r>
      <w:r w:rsidR="008037C4" w:rsidRPr="00F662D6">
        <w:rPr>
          <w:b/>
          <w:sz w:val="24"/>
          <w:szCs w:val="24"/>
        </w:rPr>
        <w:t>SOBRE</w:t>
      </w:r>
      <w:r w:rsidRPr="00F662D6">
        <w:rPr>
          <w:b/>
          <w:sz w:val="24"/>
          <w:szCs w:val="24"/>
        </w:rPr>
        <w:t xml:space="preserve"> C,</w:t>
      </w:r>
      <w:r w:rsidRPr="00F662D6">
        <w:rPr>
          <w:sz w:val="24"/>
          <w:szCs w:val="24"/>
        </w:rPr>
        <w:t xml:space="preserve"> en cuyo acto, se dio lectura de las proposiciones económicas y a los criterios evaluables de forma automática por aplicación de fórmulas de las empresas concurrentes y admitidas a la presente licitación</w:t>
      </w:r>
    </w:p>
    <w:p w:rsidR="002E40B2" w:rsidRPr="00F662D6" w:rsidRDefault="002E40B2" w:rsidP="002F43CF">
      <w:pPr>
        <w:pStyle w:val="Sinespaciado"/>
        <w:jc w:val="both"/>
        <w:rPr>
          <w:sz w:val="24"/>
          <w:szCs w:val="24"/>
        </w:rPr>
      </w:pPr>
    </w:p>
    <w:p w:rsidR="002E40B2" w:rsidRPr="00F662D6" w:rsidRDefault="002E40B2" w:rsidP="002F43CF">
      <w:pPr>
        <w:pStyle w:val="Sinespaciado"/>
        <w:jc w:val="both"/>
        <w:rPr>
          <w:sz w:val="24"/>
          <w:szCs w:val="24"/>
        </w:rPr>
      </w:pPr>
      <w:r w:rsidRPr="00F662D6">
        <w:rPr>
          <w:sz w:val="24"/>
          <w:szCs w:val="24"/>
        </w:rPr>
        <w:t>Los prec</w:t>
      </w:r>
      <w:r w:rsidR="00C41B2F" w:rsidRPr="00F662D6">
        <w:rPr>
          <w:sz w:val="24"/>
          <w:szCs w:val="24"/>
        </w:rPr>
        <w:t xml:space="preserve">ios ofertados por las empresas </w:t>
      </w:r>
      <w:r w:rsidRPr="00F662D6">
        <w:rPr>
          <w:sz w:val="24"/>
          <w:szCs w:val="24"/>
        </w:rPr>
        <w:t>s</w:t>
      </w:r>
      <w:r w:rsidR="00C41B2F" w:rsidRPr="00F662D6">
        <w:rPr>
          <w:sz w:val="24"/>
          <w:szCs w:val="24"/>
        </w:rPr>
        <w:t>on</w:t>
      </w:r>
      <w:r w:rsidRPr="00F662D6">
        <w:rPr>
          <w:sz w:val="24"/>
          <w:szCs w:val="24"/>
        </w:rPr>
        <w:t xml:space="preserve"> l</w:t>
      </w:r>
      <w:r w:rsidR="00C41B2F" w:rsidRPr="00F662D6">
        <w:rPr>
          <w:sz w:val="24"/>
          <w:szCs w:val="24"/>
        </w:rPr>
        <w:t>os</w:t>
      </w:r>
      <w:r w:rsidRPr="00F662D6">
        <w:rPr>
          <w:sz w:val="24"/>
          <w:szCs w:val="24"/>
        </w:rPr>
        <w:t xml:space="preserve"> siguiente</w:t>
      </w:r>
      <w:r w:rsidR="00C41B2F" w:rsidRPr="00F662D6">
        <w:rPr>
          <w:sz w:val="24"/>
          <w:szCs w:val="24"/>
        </w:rPr>
        <w:t>s</w:t>
      </w:r>
      <w:r w:rsidRPr="00F662D6">
        <w:rPr>
          <w:sz w:val="24"/>
          <w:szCs w:val="24"/>
        </w:rPr>
        <w:t>:</w:t>
      </w:r>
      <w:r w:rsidR="00C41B2F" w:rsidRPr="00F662D6">
        <w:rPr>
          <w:sz w:val="24"/>
          <w:szCs w:val="24"/>
        </w:rPr>
        <w:t xml:space="preserve"> </w:t>
      </w:r>
    </w:p>
    <w:p w:rsidR="002E40B2" w:rsidRPr="00F662D6" w:rsidRDefault="002E40B2" w:rsidP="002F43CF">
      <w:pPr>
        <w:pStyle w:val="Sinespaciado"/>
        <w:jc w:val="both"/>
        <w:rPr>
          <w:sz w:val="24"/>
          <w:szCs w:val="24"/>
        </w:rPr>
      </w:pPr>
    </w:p>
    <w:tbl>
      <w:tblPr>
        <w:tblW w:w="4895" w:type="dxa"/>
        <w:tblCellMar>
          <w:left w:w="70" w:type="dxa"/>
          <w:right w:w="70" w:type="dxa"/>
        </w:tblCellMar>
        <w:tblLook w:val="04A0" w:firstRow="1" w:lastRow="0" w:firstColumn="1" w:lastColumn="0" w:noHBand="0" w:noVBand="1"/>
      </w:tblPr>
      <w:tblGrid>
        <w:gridCol w:w="2550"/>
        <w:gridCol w:w="2345"/>
      </w:tblGrid>
      <w:tr w:rsidR="002E40B2" w:rsidRPr="00F662D6" w:rsidTr="002E40B2">
        <w:trPr>
          <w:trHeight w:val="613"/>
        </w:trPr>
        <w:tc>
          <w:tcPr>
            <w:tcW w:w="2550"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2E40B2" w:rsidRPr="00F662D6" w:rsidRDefault="002E40B2" w:rsidP="00221AE8">
            <w:pPr>
              <w:rPr>
                <w:rFonts w:eastAsia="Times New Roman" w:cs="Calibri"/>
                <w:b/>
                <w:bCs/>
                <w:color w:val="000000"/>
                <w:sz w:val="16"/>
                <w:szCs w:val="16"/>
                <w:u w:val="single"/>
                <w:lang w:val="es-ES" w:eastAsia="es-ES"/>
              </w:rPr>
            </w:pPr>
            <w:r w:rsidRPr="00F662D6">
              <w:rPr>
                <w:rFonts w:eastAsia="Times New Roman" w:cs="Calibri"/>
                <w:b/>
                <w:bCs/>
                <w:color w:val="000000"/>
                <w:sz w:val="16"/>
                <w:szCs w:val="16"/>
                <w:u w:val="single"/>
                <w:lang w:val="es-ES" w:eastAsia="es-ES"/>
              </w:rPr>
              <w:t>Empresa</w:t>
            </w:r>
          </w:p>
        </w:tc>
        <w:tc>
          <w:tcPr>
            <w:tcW w:w="2345" w:type="dxa"/>
            <w:tcBorders>
              <w:top w:val="single" w:sz="4" w:space="0" w:color="auto"/>
              <w:left w:val="nil"/>
              <w:bottom w:val="single" w:sz="4" w:space="0" w:color="auto"/>
              <w:right w:val="single" w:sz="4" w:space="0" w:color="auto"/>
            </w:tcBorders>
            <w:shd w:val="clear" w:color="000000" w:fill="FFC000"/>
            <w:vAlign w:val="bottom"/>
            <w:hideMark/>
          </w:tcPr>
          <w:p w:rsidR="002E40B2" w:rsidRPr="00F662D6" w:rsidRDefault="002E40B2" w:rsidP="00F662D6">
            <w:pPr>
              <w:rPr>
                <w:rFonts w:eastAsia="Times New Roman" w:cs="Calibri"/>
                <w:b/>
                <w:bCs/>
                <w:color w:val="000000"/>
                <w:sz w:val="16"/>
                <w:szCs w:val="16"/>
                <w:u w:val="single"/>
                <w:lang w:val="es-ES" w:eastAsia="es-ES"/>
              </w:rPr>
            </w:pPr>
            <w:r w:rsidRPr="00F662D6">
              <w:rPr>
                <w:rFonts w:eastAsia="Times New Roman" w:cs="Calibri"/>
                <w:b/>
                <w:bCs/>
                <w:color w:val="000000"/>
                <w:sz w:val="16"/>
                <w:szCs w:val="16"/>
                <w:u w:val="single"/>
                <w:lang w:val="es-ES" w:eastAsia="es-ES"/>
              </w:rPr>
              <w:t>Oferta económica</w:t>
            </w:r>
          </w:p>
        </w:tc>
      </w:tr>
      <w:tr w:rsidR="002E40B2" w:rsidRPr="00F662D6" w:rsidTr="002E40B2">
        <w:trPr>
          <w:trHeight w:val="300"/>
        </w:trPr>
        <w:tc>
          <w:tcPr>
            <w:tcW w:w="2550" w:type="dxa"/>
            <w:tcBorders>
              <w:top w:val="nil"/>
              <w:left w:val="single" w:sz="4" w:space="0" w:color="auto"/>
              <w:bottom w:val="single" w:sz="4" w:space="0" w:color="auto"/>
              <w:right w:val="nil"/>
            </w:tcBorders>
            <w:shd w:val="clear" w:color="auto" w:fill="auto"/>
            <w:vAlign w:val="center"/>
            <w:hideMark/>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ECIJA</w:t>
            </w:r>
          </w:p>
        </w:tc>
        <w:tc>
          <w:tcPr>
            <w:tcW w:w="2345" w:type="dxa"/>
            <w:tcBorders>
              <w:top w:val="nil"/>
              <w:left w:val="nil"/>
              <w:bottom w:val="single" w:sz="4" w:space="0" w:color="auto"/>
              <w:right w:val="single" w:sz="4" w:space="0" w:color="auto"/>
            </w:tcBorders>
            <w:shd w:val="clear" w:color="auto" w:fill="auto"/>
            <w:noWrap/>
            <w:vAlign w:val="bottom"/>
            <w:hideMark/>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14.220,00 €</w:t>
            </w:r>
          </w:p>
        </w:tc>
      </w:tr>
      <w:tr w:rsidR="002E40B2" w:rsidRPr="00F662D6" w:rsidTr="002E40B2">
        <w:trPr>
          <w:trHeight w:val="300"/>
        </w:trPr>
        <w:tc>
          <w:tcPr>
            <w:tcW w:w="2550" w:type="dxa"/>
            <w:tcBorders>
              <w:top w:val="nil"/>
              <w:left w:val="single" w:sz="4" w:space="0" w:color="auto"/>
              <w:bottom w:val="single" w:sz="4" w:space="0" w:color="auto"/>
              <w:right w:val="nil"/>
            </w:tcBorders>
            <w:shd w:val="clear" w:color="auto" w:fill="auto"/>
            <w:vAlign w:val="center"/>
            <w:hideMark/>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ALFONSO JIM.</w:t>
            </w:r>
          </w:p>
        </w:tc>
        <w:tc>
          <w:tcPr>
            <w:tcW w:w="2345" w:type="dxa"/>
            <w:tcBorders>
              <w:top w:val="nil"/>
              <w:left w:val="nil"/>
              <w:bottom w:val="single" w:sz="4" w:space="0" w:color="auto"/>
              <w:right w:val="single" w:sz="4" w:space="0" w:color="auto"/>
            </w:tcBorders>
            <w:shd w:val="clear" w:color="auto" w:fill="auto"/>
            <w:noWrap/>
            <w:vAlign w:val="bottom"/>
            <w:hideMark/>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14.400,00 €</w:t>
            </w:r>
          </w:p>
        </w:tc>
      </w:tr>
      <w:tr w:rsidR="002E40B2" w:rsidRPr="00F662D6" w:rsidTr="002E40B2">
        <w:trPr>
          <w:trHeight w:val="288"/>
        </w:trPr>
        <w:tc>
          <w:tcPr>
            <w:tcW w:w="2550" w:type="dxa"/>
            <w:tcBorders>
              <w:top w:val="nil"/>
              <w:left w:val="single" w:sz="4" w:space="0" w:color="auto"/>
              <w:bottom w:val="single" w:sz="4" w:space="0" w:color="auto"/>
              <w:right w:val="nil"/>
            </w:tcBorders>
            <w:shd w:val="clear" w:color="auto" w:fill="auto"/>
            <w:vAlign w:val="center"/>
            <w:hideMark/>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ABBANTIA</w:t>
            </w:r>
          </w:p>
        </w:tc>
        <w:tc>
          <w:tcPr>
            <w:tcW w:w="2345" w:type="dxa"/>
            <w:tcBorders>
              <w:top w:val="nil"/>
              <w:left w:val="nil"/>
              <w:bottom w:val="single" w:sz="4" w:space="0" w:color="auto"/>
              <w:right w:val="single" w:sz="4" w:space="0" w:color="auto"/>
            </w:tcBorders>
            <w:shd w:val="clear" w:color="auto" w:fill="auto"/>
            <w:noWrap/>
            <w:vAlign w:val="bottom"/>
            <w:hideMark/>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17.550,00 €</w:t>
            </w:r>
          </w:p>
        </w:tc>
      </w:tr>
      <w:tr w:rsidR="002E40B2" w:rsidRPr="00F662D6" w:rsidTr="002E40B2">
        <w:trPr>
          <w:trHeight w:val="288"/>
        </w:trPr>
        <w:tc>
          <w:tcPr>
            <w:tcW w:w="2550" w:type="dxa"/>
            <w:tcBorders>
              <w:top w:val="nil"/>
              <w:left w:val="single" w:sz="4" w:space="0" w:color="auto"/>
              <w:bottom w:val="single" w:sz="4" w:space="0" w:color="auto"/>
              <w:right w:val="nil"/>
            </w:tcBorders>
            <w:shd w:val="clear" w:color="auto" w:fill="auto"/>
            <w:vAlign w:val="center"/>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BUFETE CASALEY</w:t>
            </w:r>
          </w:p>
        </w:tc>
        <w:tc>
          <w:tcPr>
            <w:tcW w:w="2345" w:type="dxa"/>
            <w:tcBorders>
              <w:top w:val="nil"/>
              <w:left w:val="nil"/>
              <w:bottom w:val="single" w:sz="4" w:space="0" w:color="auto"/>
              <w:right w:val="single" w:sz="4" w:space="0" w:color="auto"/>
            </w:tcBorders>
            <w:shd w:val="clear" w:color="auto" w:fill="auto"/>
            <w:noWrap/>
            <w:vAlign w:val="bottom"/>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 xml:space="preserve">12.240,00 € </w:t>
            </w:r>
          </w:p>
        </w:tc>
      </w:tr>
      <w:tr w:rsidR="002E40B2" w:rsidRPr="00F662D6" w:rsidTr="002E40B2">
        <w:trPr>
          <w:trHeight w:val="288"/>
        </w:trPr>
        <w:tc>
          <w:tcPr>
            <w:tcW w:w="2550" w:type="dxa"/>
            <w:tcBorders>
              <w:top w:val="nil"/>
              <w:left w:val="single" w:sz="4" w:space="0" w:color="auto"/>
              <w:bottom w:val="single" w:sz="4" w:space="0" w:color="auto"/>
              <w:right w:val="nil"/>
            </w:tcBorders>
            <w:shd w:val="clear" w:color="auto" w:fill="auto"/>
            <w:vAlign w:val="center"/>
            <w:hideMark/>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BROSETA</w:t>
            </w:r>
          </w:p>
        </w:tc>
        <w:tc>
          <w:tcPr>
            <w:tcW w:w="2345" w:type="dxa"/>
            <w:tcBorders>
              <w:top w:val="nil"/>
              <w:left w:val="nil"/>
              <w:bottom w:val="single" w:sz="4" w:space="0" w:color="auto"/>
              <w:right w:val="single" w:sz="4" w:space="0" w:color="auto"/>
            </w:tcBorders>
            <w:shd w:val="clear" w:color="auto" w:fill="auto"/>
            <w:noWrap/>
            <w:vAlign w:val="bottom"/>
            <w:hideMark/>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15.300,00 €</w:t>
            </w:r>
          </w:p>
        </w:tc>
      </w:tr>
      <w:tr w:rsidR="002E40B2" w:rsidRPr="00F662D6" w:rsidTr="002E40B2">
        <w:trPr>
          <w:trHeight w:val="288"/>
        </w:trPr>
        <w:tc>
          <w:tcPr>
            <w:tcW w:w="2550" w:type="dxa"/>
            <w:tcBorders>
              <w:top w:val="nil"/>
              <w:left w:val="single" w:sz="4" w:space="0" w:color="auto"/>
              <w:bottom w:val="single" w:sz="4" w:space="0" w:color="auto"/>
              <w:right w:val="nil"/>
            </w:tcBorders>
            <w:shd w:val="clear" w:color="auto" w:fill="auto"/>
            <w:vAlign w:val="center"/>
            <w:hideMark/>
          </w:tcPr>
          <w:p w:rsidR="002E40B2" w:rsidRPr="00F662D6" w:rsidRDefault="002E40B2" w:rsidP="00221AE8">
            <w:pPr>
              <w:rPr>
                <w:rFonts w:eastAsia="Times New Roman" w:cs="Calibri"/>
                <w:b/>
                <w:bCs/>
                <w:color w:val="000000"/>
                <w:sz w:val="16"/>
                <w:szCs w:val="16"/>
                <w:lang w:val="es-ES" w:eastAsia="es-ES"/>
              </w:rPr>
            </w:pPr>
            <w:r w:rsidRPr="00F662D6">
              <w:rPr>
                <w:rFonts w:eastAsia="Times New Roman" w:cs="Calibri"/>
                <w:b/>
                <w:bCs/>
                <w:color w:val="000000"/>
                <w:sz w:val="16"/>
                <w:szCs w:val="16"/>
                <w:lang w:val="es-ES" w:eastAsia="es-ES"/>
              </w:rPr>
              <w:t>G CUETO</w:t>
            </w:r>
          </w:p>
        </w:tc>
        <w:tc>
          <w:tcPr>
            <w:tcW w:w="2345" w:type="dxa"/>
            <w:tcBorders>
              <w:top w:val="nil"/>
              <w:left w:val="nil"/>
              <w:bottom w:val="single" w:sz="4" w:space="0" w:color="auto"/>
              <w:right w:val="single" w:sz="4" w:space="0" w:color="auto"/>
            </w:tcBorders>
            <w:shd w:val="clear" w:color="auto" w:fill="auto"/>
            <w:noWrap/>
            <w:vAlign w:val="bottom"/>
            <w:hideMark/>
          </w:tcPr>
          <w:p w:rsidR="002E40B2" w:rsidRPr="00F662D6" w:rsidRDefault="002E40B2" w:rsidP="00221AE8">
            <w:pPr>
              <w:jc w:val="right"/>
              <w:rPr>
                <w:rFonts w:eastAsia="Times New Roman" w:cs="Calibri"/>
                <w:color w:val="000000"/>
                <w:sz w:val="16"/>
                <w:szCs w:val="16"/>
                <w:lang w:val="es-ES" w:eastAsia="es-ES"/>
              </w:rPr>
            </w:pPr>
            <w:r w:rsidRPr="00F662D6">
              <w:rPr>
                <w:rFonts w:eastAsia="Times New Roman" w:cs="Calibri"/>
                <w:color w:val="000000"/>
                <w:sz w:val="16"/>
                <w:szCs w:val="16"/>
                <w:lang w:val="es-ES" w:eastAsia="es-ES"/>
              </w:rPr>
              <w:t>13.050,00 €</w:t>
            </w:r>
          </w:p>
        </w:tc>
      </w:tr>
    </w:tbl>
    <w:p w:rsidR="00F662D6" w:rsidRDefault="00F662D6" w:rsidP="002E40B2">
      <w:pPr>
        <w:spacing w:after="200"/>
        <w:jc w:val="both"/>
      </w:pPr>
    </w:p>
    <w:p w:rsidR="002E40B2" w:rsidRPr="00F662D6" w:rsidRDefault="002E40B2" w:rsidP="002E40B2">
      <w:pPr>
        <w:spacing w:after="200"/>
        <w:jc w:val="both"/>
      </w:pPr>
      <w:r w:rsidRPr="00F662D6">
        <w:t xml:space="preserve">Aplicándose por el Presidente y los Vocales técnicos las fórmulas previstas en el Pliego para la valoración de las ofertas económicas se constató la necesidad de requerir justificación a </w:t>
      </w:r>
      <w:r w:rsidRPr="00F662D6">
        <w:rPr>
          <w:rFonts w:eastAsia="Times New Roman" w:cstheme="minorHAnsi"/>
          <w:lang w:eastAsia="es-ES"/>
        </w:rPr>
        <w:t xml:space="preserve">las </w:t>
      </w:r>
      <w:r w:rsidRPr="00F662D6">
        <w:rPr>
          <w:rFonts w:eastAsia="Times New Roman" w:cstheme="minorHAnsi"/>
          <w:lang w:eastAsia="es-ES"/>
        </w:rPr>
        <w:lastRenderedPageBreak/>
        <w:t xml:space="preserve">empresa </w:t>
      </w:r>
      <w:r w:rsidRPr="00F662D6">
        <w:rPr>
          <w:rFonts w:cstheme="minorHAnsi"/>
          <w:b/>
        </w:rPr>
        <w:t>BUFETE CASADELEY, S.L.U.</w:t>
      </w:r>
      <w:r w:rsidRPr="00F662D6">
        <w:rPr>
          <w:rFonts w:cstheme="minorHAnsi"/>
        </w:rPr>
        <w:t xml:space="preserve"> </w:t>
      </w:r>
      <w:r w:rsidRPr="00F662D6">
        <w:rPr>
          <w:rFonts w:eastAsia="Times New Roman" w:cstheme="minorHAnsi"/>
          <w:lang w:eastAsia="es-ES"/>
        </w:rPr>
        <w:t>ya que podría ser considerada desproporcionada o anormal, de acuerdo con lo establecido en el Apartado 9 de la Cláusula 1ª del Pliego de Cláusulas Administrativas Particulares</w:t>
      </w:r>
      <w:r w:rsidRPr="00F662D6">
        <w:rPr>
          <w:rFonts w:eastAsia="Times New Roman" w:cstheme="minorHAnsi"/>
          <w:iCs/>
          <w:lang w:eastAsia="es-ES"/>
        </w:rPr>
        <w:t>, d</w:t>
      </w:r>
      <w:r w:rsidRPr="00F662D6">
        <w:t>ado que la media resultante del precio ofertado por todos los licitadores para el servicio asciende a 14.460 euros, del que deducido el 10 % fijado, resulta un límite de 13.014 euros, las ofertas presentadas por debajo de este umbral se hallan en posible baja temeraria.</w:t>
      </w:r>
    </w:p>
    <w:p w:rsidR="002E40B2" w:rsidRPr="00F662D6" w:rsidRDefault="002E40B2" w:rsidP="002E40B2">
      <w:pPr>
        <w:spacing w:after="200"/>
        <w:jc w:val="both"/>
      </w:pPr>
      <w:r w:rsidRPr="00F662D6">
        <w:rPr>
          <w:bCs/>
        </w:rPr>
        <w:t>En virtud de lo anterior, la Mesa de Contratación concedió en fecha 22 de diciembre de 2022  audiencia a</w:t>
      </w:r>
      <w:r w:rsidRPr="00F662D6">
        <w:rPr>
          <w:b/>
          <w:bCs/>
        </w:rPr>
        <w:t xml:space="preserve"> </w:t>
      </w:r>
      <w:r w:rsidRPr="00F662D6">
        <w:rPr>
          <w:rFonts w:eastAsia="Times New Roman" w:cstheme="minorHAnsi"/>
          <w:lang w:eastAsia="es-ES"/>
        </w:rPr>
        <w:t xml:space="preserve">la empresa </w:t>
      </w:r>
      <w:r w:rsidRPr="00F662D6">
        <w:rPr>
          <w:rFonts w:cstheme="minorHAnsi"/>
          <w:b/>
        </w:rPr>
        <w:t>BUFETE CASADELEY, S.L.U.</w:t>
      </w:r>
      <w:r w:rsidRPr="00F662D6">
        <w:rPr>
          <w:rFonts w:cstheme="minorHAnsi"/>
        </w:rPr>
        <w:t>, re</w:t>
      </w:r>
      <w:r w:rsidRPr="00F662D6">
        <w:rPr>
          <w:rFonts w:eastAsia="Times New Roman" w:cstheme="minorHAnsi"/>
          <w:bCs/>
          <w:lang w:eastAsia="es-ES"/>
        </w:rPr>
        <w:t>quiriéndole para que justificara y desglosara razonada y detalladamente el bajo nivel de los precios o de costes o cualquier otro parámetro en base al cual se haya definido su oferta, mediante la presentación de aquella información o documentos que resulten pertinentes a estos efectos mediante la presentación de aquella información o documentos que resulten pertinentes a estos efectos.</w:t>
      </w:r>
    </w:p>
    <w:p w:rsidR="002E40B2" w:rsidRPr="00F662D6" w:rsidRDefault="002E40B2" w:rsidP="002E40B2">
      <w:pPr>
        <w:spacing w:after="200"/>
        <w:jc w:val="both"/>
      </w:pPr>
      <w:r w:rsidRPr="00F662D6">
        <w:t xml:space="preserve">La empresa </w:t>
      </w:r>
      <w:r w:rsidRPr="00F662D6">
        <w:rPr>
          <w:rFonts w:cstheme="minorHAnsi"/>
          <w:b/>
        </w:rPr>
        <w:t>BUFETE CASADELEY, S.L.U</w:t>
      </w:r>
      <w:r w:rsidRPr="00F662D6">
        <w:t>. presentó las alegaciones correspondientes al requerimiento de baja temeraria en fecha 27 de diciembre de 2022, viniendo la Mesa de Contratación a recabar el oportuno asesoramiento técnico del Área económica financiera, tal y como se dispone en el apartado 9 de la Cláusula Primera del PCAP. Del examen y valoración inicial recabado por el Departamento correspondiente se constató que el precio ofertado por la empresa resulta incierto toda vez que la operación numérica de multiplicar el valor del precio de cada sesión del Consejo de Administración (640</w:t>
      </w:r>
      <w:r w:rsidR="00F662D6">
        <w:t xml:space="preserve"> euros</w:t>
      </w:r>
      <w:r w:rsidRPr="00F662D6">
        <w:t>) por el número de las 18 sesiones anuales previstas arroja la cifra de 11.520 euros, en vez de los 12.240 euros ofertados.</w:t>
      </w:r>
    </w:p>
    <w:p w:rsidR="002E40B2" w:rsidRPr="00F662D6" w:rsidRDefault="002E40B2" w:rsidP="002E40B2">
      <w:pPr>
        <w:spacing w:after="200"/>
        <w:jc w:val="both"/>
        <w:rPr>
          <w:rFonts w:cstheme="minorHAnsi"/>
          <w:bCs/>
        </w:rPr>
      </w:pPr>
      <w:r w:rsidRPr="00F662D6">
        <w:t xml:space="preserve">Una vez evaluada por la Mesa de Contratación la documentación aportada por la empresa </w:t>
      </w:r>
      <w:bookmarkStart w:id="0" w:name="_Hlk110501058"/>
      <w:r w:rsidRPr="00F662D6">
        <w:rPr>
          <w:rFonts w:cstheme="minorHAnsi"/>
          <w:b/>
        </w:rPr>
        <w:t>BUFETE CASADELEY, S.L.U</w:t>
      </w:r>
      <w:r w:rsidRPr="00F662D6">
        <w:rPr>
          <w:rFonts w:cstheme="minorHAnsi"/>
          <w:b/>
          <w:bCs/>
        </w:rPr>
        <w:t xml:space="preserve"> </w:t>
      </w:r>
      <w:bookmarkEnd w:id="0"/>
      <w:r w:rsidRPr="00F662D6">
        <w:rPr>
          <w:rFonts w:cstheme="minorHAnsi"/>
          <w:bCs/>
        </w:rPr>
        <w:t xml:space="preserve">el Órgano de Contratación acordó la exclusión de la citada mercantil por los motivos que constan en el Acuerdo de fecha </w:t>
      </w:r>
      <w:r w:rsidR="00922FFE" w:rsidRPr="00F662D6">
        <w:rPr>
          <w:rFonts w:cstheme="minorHAnsi"/>
          <w:bCs/>
        </w:rPr>
        <w:t>18 de enero de 2023.</w:t>
      </w:r>
    </w:p>
    <w:p w:rsidR="00922FFE" w:rsidRPr="00F662D6" w:rsidRDefault="00922FFE" w:rsidP="002E40B2">
      <w:pPr>
        <w:spacing w:after="200"/>
        <w:jc w:val="both"/>
        <w:rPr>
          <w:rFonts w:cstheme="minorHAnsi"/>
          <w:bCs/>
        </w:rPr>
      </w:pPr>
      <w:r w:rsidRPr="00F662D6">
        <w:rPr>
          <w:rFonts w:cstheme="minorHAnsi"/>
          <w:bCs/>
        </w:rPr>
        <w:t xml:space="preserve">Asimismo, la Mesa de Contratación acordó requerir a las empresas </w:t>
      </w:r>
      <w:proofErr w:type="spellStart"/>
      <w:r w:rsidRPr="00F662D6">
        <w:rPr>
          <w:rFonts w:cstheme="minorHAnsi"/>
          <w:b/>
          <w:bCs/>
        </w:rPr>
        <w:t>Abbantia</w:t>
      </w:r>
      <w:proofErr w:type="spellEnd"/>
      <w:r w:rsidRPr="00F662D6">
        <w:rPr>
          <w:rFonts w:cstheme="minorHAnsi"/>
          <w:b/>
          <w:bCs/>
        </w:rPr>
        <w:t xml:space="preserve">, Cueto Legal, </w:t>
      </w:r>
      <w:proofErr w:type="spellStart"/>
      <w:r w:rsidRPr="00F662D6">
        <w:rPr>
          <w:rFonts w:cstheme="minorHAnsi"/>
          <w:b/>
          <w:bCs/>
        </w:rPr>
        <w:t>Broseta</w:t>
      </w:r>
      <w:proofErr w:type="spellEnd"/>
      <w:r w:rsidRPr="00F662D6">
        <w:rPr>
          <w:rFonts w:cstheme="minorHAnsi"/>
          <w:b/>
          <w:bCs/>
        </w:rPr>
        <w:t xml:space="preserve"> y Alfonso Jiménez </w:t>
      </w:r>
      <w:r w:rsidRPr="00F662D6">
        <w:rPr>
          <w:rFonts w:cstheme="minorHAnsi"/>
          <w:bCs/>
        </w:rPr>
        <w:t>la aclaración de determinados aspectos relacionados en su oferta en relación con la experiencia y mejoras, practicándose los requerimientos oportunos y viniendo las empresas a c</w:t>
      </w:r>
      <w:r w:rsidR="00974A68" w:rsidRPr="00F662D6">
        <w:rPr>
          <w:rFonts w:cstheme="minorHAnsi"/>
          <w:bCs/>
        </w:rPr>
        <w:t>umplimentar dichas aclaraciones.</w:t>
      </w:r>
    </w:p>
    <w:p w:rsidR="00974A68" w:rsidRPr="00F662D6" w:rsidRDefault="00974A68" w:rsidP="002E40B2">
      <w:pPr>
        <w:spacing w:after="200"/>
        <w:jc w:val="both"/>
        <w:rPr>
          <w:rFonts w:cstheme="minorHAnsi"/>
          <w:bCs/>
        </w:rPr>
      </w:pPr>
      <w:r w:rsidRPr="00F662D6">
        <w:rPr>
          <w:rFonts w:cstheme="minorHAnsi"/>
          <w:bCs/>
        </w:rPr>
        <w:t xml:space="preserve">Tras la valoración y comprobación de la documentación presentada por estas empresas se estimó por la Mesa de Contratación que la empresa </w:t>
      </w:r>
      <w:r w:rsidRPr="00F662D6">
        <w:rPr>
          <w:rFonts w:cstheme="minorHAnsi"/>
          <w:b/>
          <w:bCs/>
        </w:rPr>
        <w:t>Cueto Legal</w:t>
      </w:r>
      <w:r w:rsidRPr="00F662D6">
        <w:rPr>
          <w:rFonts w:cstheme="minorHAnsi"/>
          <w:bCs/>
        </w:rPr>
        <w:t xml:space="preserve"> no acreditaba el desarrollo de 16 años de e</w:t>
      </w:r>
      <w:r w:rsidRPr="00F662D6">
        <w:t>xperiencia previa de la persona que fuera a asumir las funciones de secretario en el asesoramiento de Sociedades Mercantiles Privadas</w:t>
      </w:r>
      <w:r w:rsidRPr="00F662D6">
        <w:rPr>
          <w:rFonts w:cstheme="minorHAnsi"/>
          <w:bCs/>
        </w:rPr>
        <w:t xml:space="preserve">, sino que, por el contrario, del examen minucioso del </w:t>
      </w:r>
      <w:proofErr w:type="spellStart"/>
      <w:r w:rsidRPr="00F662D6">
        <w:rPr>
          <w:rFonts w:cstheme="minorHAnsi"/>
          <w:bCs/>
        </w:rPr>
        <w:t>Curriculum</w:t>
      </w:r>
      <w:proofErr w:type="spellEnd"/>
      <w:r w:rsidRPr="00F662D6">
        <w:rPr>
          <w:rFonts w:cstheme="minorHAnsi"/>
          <w:bCs/>
        </w:rPr>
        <w:t xml:space="preserve"> Vitae se acreditaba una experiencia previa de </w:t>
      </w:r>
      <w:r w:rsidR="00C41B2F" w:rsidRPr="00F662D6">
        <w:rPr>
          <w:rFonts w:cstheme="minorHAnsi"/>
          <w:bCs/>
        </w:rPr>
        <w:t>1</w:t>
      </w:r>
      <w:r w:rsidR="00D84DEF">
        <w:rPr>
          <w:rFonts w:cstheme="minorHAnsi"/>
          <w:bCs/>
        </w:rPr>
        <w:t>3</w:t>
      </w:r>
      <w:r w:rsidRPr="00F662D6">
        <w:rPr>
          <w:rFonts w:cstheme="minorHAnsi"/>
          <w:bCs/>
        </w:rPr>
        <w:t xml:space="preserve"> años.</w:t>
      </w:r>
    </w:p>
    <w:p w:rsidR="00974A68" w:rsidRPr="00F662D6" w:rsidRDefault="00974A68" w:rsidP="002E40B2">
      <w:pPr>
        <w:spacing w:after="200"/>
        <w:jc w:val="both"/>
        <w:rPr>
          <w:rFonts w:cstheme="minorHAnsi"/>
          <w:bCs/>
        </w:rPr>
      </w:pPr>
      <w:r w:rsidRPr="00F662D6">
        <w:rPr>
          <w:rFonts w:cstheme="minorHAnsi"/>
          <w:bCs/>
        </w:rPr>
        <w:t xml:space="preserve">Respecto de las empresas </w:t>
      </w:r>
      <w:proofErr w:type="spellStart"/>
      <w:r w:rsidRPr="00F662D6">
        <w:rPr>
          <w:rFonts w:cstheme="minorHAnsi"/>
          <w:b/>
          <w:bCs/>
        </w:rPr>
        <w:t>Abbantia</w:t>
      </w:r>
      <w:proofErr w:type="spellEnd"/>
      <w:r w:rsidRPr="00F662D6">
        <w:rPr>
          <w:rFonts w:cstheme="minorHAnsi"/>
          <w:b/>
          <w:bCs/>
        </w:rPr>
        <w:t xml:space="preserve">, </w:t>
      </w:r>
      <w:proofErr w:type="spellStart"/>
      <w:r w:rsidRPr="00F662D6">
        <w:rPr>
          <w:rFonts w:cstheme="minorHAnsi"/>
          <w:b/>
          <w:bCs/>
        </w:rPr>
        <w:t>Broseta</w:t>
      </w:r>
      <w:proofErr w:type="spellEnd"/>
      <w:r w:rsidRPr="00F662D6">
        <w:rPr>
          <w:rFonts w:cstheme="minorHAnsi"/>
          <w:b/>
          <w:bCs/>
        </w:rPr>
        <w:t xml:space="preserve"> y Alfonso Jiménez </w:t>
      </w:r>
      <w:r w:rsidRPr="00F662D6">
        <w:rPr>
          <w:rFonts w:cstheme="minorHAnsi"/>
          <w:bCs/>
        </w:rPr>
        <w:t>se estimaron correctas las aclaraciones relativas a la acreditación de lo consignado en sus ofertas sobre la experiencia y mejoras.</w:t>
      </w:r>
    </w:p>
    <w:p w:rsidR="00F662D6" w:rsidRDefault="00F662D6" w:rsidP="00F662D6">
      <w:pPr>
        <w:rPr>
          <w:rFonts w:cs="Times"/>
          <w:b/>
        </w:rPr>
      </w:pPr>
    </w:p>
    <w:p w:rsidR="00F662D6" w:rsidRDefault="00F662D6" w:rsidP="00F662D6">
      <w:pPr>
        <w:rPr>
          <w:rFonts w:cs="Times"/>
          <w:b/>
        </w:rPr>
      </w:pPr>
    </w:p>
    <w:p w:rsidR="00F662D6" w:rsidRDefault="00F662D6" w:rsidP="00F662D6">
      <w:pPr>
        <w:rPr>
          <w:rFonts w:cs="Times"/>
          <w:b/>
        </w:rPr>
      </w:pPr>
    </w:p>
    <w:p w:rsidR="00F662D6" w:rsidRDefault="00F662D6" w:rsidP="00F662D6">
      <w:pPr>
        <w:rPr>
          <w:rFonts w:cs="Times"/>
          <w:b/>
        </w:rPr>
      </w:pPr>
    </w:p>
    <w:p w:rsidR="00F662D6" w:rsidRDefault="00F662D6" w:rsidP="00F662D6">
      <w:pPr>
        <w:rPr>
          <w:rFonts w:cs="Times"/>
          <w:b/>
        </w:rPr>
      </w:pPr>
    </w:p>
    <w:p w:rsidR="00F662D6" w:rsidRDefault="00F662D6" w:rsidP="00F662D6">
      <w:pPr>
        <w:rPr>
          <w:rFonts w:cs="Times"/>
          <w:b/>
        </w:rPr>
      </w:pPr>
    </w:p>
    <w:p w:rsidR="00F662D6" w:rsidRDefault="00F662D6" w:rsidP="00F662D6">
      <w:pPr>
        <w:rPr>
          <w:rFonts w:cs="Times"/>
          <w:b/>
        </w:rPr>
      </w:pPr>
    </w:p>
    <w:p w:rsidR="00803927" w:rsidRPr="00F662D6" w:rsidRDefault="00F662D6" w:rsidP="00F662D6">
      <w:pPr>
        <w:rPr>
          <w:rFonts w:cs="Times"/>
          <w:b/>
        </w:rPr>
      </w:pPr>
      <w:r>
        <w:rPr>
          <w:rFonts w:cs="Times"/>
          <w:b/>
        </w:rPr>
        <w:lastRenderedPageBreak/>
        <w:t>V</w:t>
      </w:r>
      <w:r w:rsidRPr="00F662D6">
        <w:rPr>
          <w:rFonts w:cs="Times"/>
          <w:b/>
        </w:rPr>
        <w:t>ALORACIÓN DE CRITERIOS CUALITATIVOS Y ECONÓMICOS (SOBRE C)</w:t>
      </w:r>
    </w:p>
    <w:p w:rsidR="00902AC6" w:rsidRPr="00F662D6" w:rsidRDefault="00902AC6" w:rsidP="004D55C9">
      <w:pPr>
        <w:jc w:val="both"/>
        <w:rPr>
          <w:rFonts w:cs="Times"/>
        </w:rPr>
      </w:pPr>
    </w:p>
    <w:p w:rsidR="00221AE8" w:rsidRPr="00F662D6" w:rsidRDefault="00221AE8" w:rsidP="00221AE8">
      <w:pPr>
        <w:jc w:val="both"/>
        <w:rPr>
          <w:rFonts w:cs="Times"/>
          <w:b/>
        </w:rPr>
      </w:pPr>
    </w:p>
    <w:p w:rsidR="00221AE8" w:rsidRPr="00F662D6" w:rsidRDefault="00221AE8" w:rsidP="00221AE8">
      <w:pPr>
        <w:jc w:val="both"/>
        <w:rPr>
          <w:rFonts w:cs="Times"/>
          <w:b/>
        </w:rPr>
      </w:pPr>
      <w:r w:rsidRPr="00F662D6">
        <w:rPr>
          <w:rFonts w:cs="Times"/>
          <w:b/>
        </w:rPr>
        <w:t>EXPERIENCIA</w:t>
      </w:r>
    </w:p>
    <w:p w:rsidR="00221AE8" w:rsidRPr="00F662D6" w:rsidRDefault="00221AE8" w:rsidP="00221AE8">
      <w:pPr>
        <w:jc w:val="both"/>
        <w:rPr>
          <w:rFonts w:cs="Times"/>
          <w:b/>
        </w:rPr>
      </w:pPr>
    </w:p>
    <w:p w:rsidR="00221AE8" w:rsidRPr="00F662D6" w:rsidRDefault="00221AE8" w:rsidP="00221AE8">
      <w:pPr>
        <w:jc w:val="both"/>
        <w:rPr>
          <w:rFonts w:cs="Times"/>
        </w:rPr>
      </w:pPr>
      <w:r w:rsidRPr="00F662D6">
        <w:rPr>
          <w:rFonts w:cs="Times"/>
        </w:rPr>
        <w:t>E</w:t>
      </w:r>
      <w:r w:rsidR="00C41B2F" w:rsidRPr="00F662D6">
        <w:rPr>
          <w:rFonts w:cs="Times"/>
        </w:rPr>
        <w:t>n e</w:t>
      </w:r>
      <w:r w:rsidRPr="00F662D6">
        <w:rPr>
          <w:rFonts w:cs="Times"/>
        </w:rPr>
        <w:t>l cuadro</w:t>
      </w:r>
      <w:r w:rsidR="00C41B2F" w:rsidRPr="00F662D6">
        <w:rPr>
          <w:rFonts w:cs="Times"/>
        </w:rPr>
        <w:t xml:space="preserve"> que se detalla a continuación figuran</w:t>
      </w:r>
      <w:r w:rsidRPr="00F662D6">
        <w:rPr>
          <w:rFonts w:cs="Times"/>
        </w:rPr>
        <w:t xml:space="preserve"> las puntuaciones</w:t>
      </w:r>
      <w:r w:rsidR="00C41B2F" w:rsidRPr="00F662D6">
        <w:rPr>
          <w:rFonts w:cs="Times"/>
        </w:rPr>
        <w:t xml:space="preserve"> otorgadas a cada oferente en función de su experiencia:</w:t>
      </w:r>
    </w:p>
    <w:p w:rsidR="00221AE8" w:rsidRPr="00F662D6" w:rsidRDefault="00C41B2F" w:rsidP="00221AE8">
      <w:pPr>
        <w:jc w:val="both"/>
        <w:rPr>
          <w:rFonts w:cs="Times"/>
          <w:b/>
        </w:rPr>
      </w:pPr>
      <w:r w:rsidRPr="00F662D6">
        <w:rPr>
          <w:noProof/>
          <w:lang w:val="es-ES" w:eastAsia="es-ES"/>
        </w:rPr>
        <w:drawing>
          <wp:inline distT="0" distB="0" distL="0" distR="0" wp14:anchorId="1D37F4FB" wp14:editId="44EBC2E5">
            <wp:extent cx="6300470" cy="3456416"/>
            <wp:effectExtent l="0" t="0" r="508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0470" cy="3456416"/>
                    </a:xfrm>
                    <a:prstGeom prst="rect">
                      <a:avLst/>
                    </a:prstGeom>
                    <a:noFill/>
                    <a:ln>
                      <a:noFill/>
                    </a:ln>
                  </pic:spPr>
                </pic:pic>
              </a:graphicData>
            </a:graphic>
          </wp:inline>
        </w:drawing>
      </w:r>
    </w:p>
    <w:p w:rsidR="00221AE8" w:rsidRPr="00F662D6" w:rsidRDefault="00221AE8" w:rsidP="00221AE8">
      <w:pPr>
        <w:jc w:val="both"/>
        <w:rPr>
          <w:rFonts w:cs="Times"/>
          <w:b/>
        </w:rPr>
      </w:pPr>
    </w:p>
    <w:p w:rsidR="00221AE8" w:rsidRPr="00F662D6" w:rsidRDefault="00221AE8" w:rsidP="00221AE8">
      <w:pPr>
        <w:jc w:val="both"/>
        <w:rPr>
          <w:rFonts w:cs="Times"/>
          <w:b/>
        </w:rPr>
      </w:pPr>
    </w:p>
    <w:p w:rsidR="00221AE8" w:rsidRPr="00F662D6" w:rsidRDefault="00221AE8" w:rsidP="00221AE8">
      <w:pPr>
        <w:jc w:val="both"/>
        <w:rPr>
          <w:rFonts w:cs="Times"/>
          <w:b/>
        </w:rPr>
      </w:pPr>
      <w:r w:rsidRPr="00F662D6">
        <w:rPr>
          <w:rFonts w:cs="Times"/>
          <w:b/>
        </w:rPr>
        <w:t>MEJORAS</w:t>
      </w:r>
    </w:p>
    <w:p w:rsidR="00221AE8" w:rsidRPr="00F662D6" w:rsidRDefault="00221AE8" w:rsidP="00221AE8">
      <w:pPr>
        <w:ind w:left="284"/>
        <w:jc w:val="both"/>
        <w:rPr>
          <w:rFonts w:cs="Times"/>
          <w:b/>
        </w:rPr>
      </w:pPr>
    </w:p>
    <w:p w:rsidR="00C41B2F" w:rsidRPr="00F662D6" w:rsidRDefault="00C41B2F" w:rsidP="00C41B2F">
      <w:pPr>
        <w:jc w:val="both"/>
        <w:rPr>
          <w:rFonts w:cs="Times"/>
        </w:rPr>
      </w:pPr>
      <w:r w:rsidRPr="00F662D6">
        <w:rPr>
          <w:rFonts w:cs="Times"/>
        </w:rPr>
        <w:t xml:space="preserve">En el cuadro que se detalla a continuación figuran las puntuaciones otorgadas a cada </w:t>
      </w:r>
      <w:r w:rsidR="00B61C8E" w:rsidRPr="00F662D6">
        <w:rPr>
          <w:rFonts w:cs="Times"/>
        </w:rPr>
        <w:t>licitante</w:t>
      </w:r>
      <w:r w:rsidRPr="00F662D6">
        <w:rPr>
          <w:rFonts w:cs="Times"/>
        </w:rPr>
        <w:t xml:space="preserve"> en función de </w:t>
      </w:r>
      <w:r w:rsidR="00B61C8E" w:rsidRPr="00F662D6">
        <w:rPr>
          <w:rFonts w:cs="Times"/>
        </w:rPr>
        <w:t>los cursos que han acreditado en sus ofertas</w:t>
      </w:r>
      <w:r w:rsidRPr="00F662D6">
        <w:rPr>
          <w:rFonts w:cs="Times"/>
        </w:rPr>
        <w:t>:</w:t>
      </w:r>
    </w:p>
    <w:p w:rsidR="00221AE8" w:rsidRPr="00F662D6" w:rsidRDefault="00221AE8" w:rsidP="00221AE8">
      <w:pPr>
        <w:ind w:left="284"/>
        <w:jc w:val="both"/>
        <w:rPr>
          <w:rFonts w:cs="Times"/>
          <w:b/>
        </w:rPr>
      </w:pPr>
    </w:p>
    <w:p w:rsidR="00221AE8" w:rsidRPr="00F662D6" w:rsidRDefault="00221AE8" w:rsidP="00221AE8">
      <w:pPr>
        <w:ind w:left="284"/>
        <w:jc w:val="both"/>
        <w:rPr>
          <w:rFonts w:cs="Times"/>
          <w:b/>
        </w:rPr>
      </w:pPr>
    </w:p>
    <w:p w:rsidR="00221AE8" w:rsidRPr="00F662D6" w:rsidRDefault="00B61C8E" w:rsidP="00221AE8">
      <w:pPr>
        <w:ind w:left="284"/>
        <w:jc w:val="both"/>
        <w:rPr>
          <w:rFonts w:cs="Times"/>
          <w:b/>
        </w:rPr>
      </w:pPr>
      <w:r w:rsidRPr="00F662D6">
        <w:rPr>
          <w:noProof/>
          <w:lang w:val="es-ES" w:eastAsia="es-ES"/>
        </w:rPr>
        <w:drawing>
          <wp:inline distT="0" distB="0" distL="0" distR="0" wp14:anchorId="1C077FCE" wp14:editId="7E211185">
            <wp:extent cx="6300470" cy="1002548"/>
            <wp:effectExtent l="0" t="0" r="5080"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0470" cy="1002548"/>
                    </a:xfrm>
                    <a:prstGeom prst="rect">
                      <a:avLst/>
                    </a:prstGeom>
                    <a:noFill/>
                    <a:ln>
                      <a:noFill/>
                    </a:ln>
                  </pic:spPr>
                </pic:pic>
              </a:graphicData>
            </a:graphic>
          </wp:inline>
        </w:drawing>
      </w:r>
    </w:p>
    <w:p w:rsidR="00F662D6" w:rsidRPr="00F662D6" w:rsidRDefault="00F662D6" w:rsidP="004D55C9">
      <w:pPr>
        <w:jc w:val="both"/>
        <w:rPr>
          <w:rFonts w:cstheme="majorHAnsi"/>
          <w:b/>
        </w:rPr>
      </w:pPr>
    </w:p>
    <w:p w:rsidR="00902AC6" w:rsidRPr="00F662D6" w:rsidRDefault="00221AE8" w:rsidP="004D55C9">
      <w:pPr>
        <w:jc w:val="both"/>
        <w:rPr>
          <w:rFonts w:cstheme="majorHAnsi"/>
          <w:b/>
        </w:rPr>
      </w:pPr>
      <w:r w:rsidRPr="00F662D6">
        <w:rPr>
          <w:rFonts w:cstheme="majorHAnsi"/>
          <w:b/>
        </w:rPr>
        <w:t xml:space="preserve">PRECIO </w:t>
      </w:r>
    </w:p>
    <w:p w:rsidR="00221AE8" w:rsidRPr="00F662D6" w:rsidRDefault="00221AE8" w:rsidP="004D55C9">
      <w:pPr>
        <w:jc w:val="both"/>
        <w:rPr>
          <w:rFonts w:cstheme="majorHAnsi"/>
          <w:b/>
        </w:rPr>
      </w:pPr>
    </w:p>
    <w:p w:rsidR="004D55C9" w:rsidRPr="00F662D6" w:rsidRDefault="00A40755" w:rsidP="004D55C9">
      <w:pPr>
        <w:jc w:val="both"/>
        <w:rPr>
          <w:rFonts w:cstheme="majorHAnsi"/>
        </w:rPr>
      </w:pPr>
      <w:r w:rsidRPr="00F662D6">
        <w:rPr>
          <w:rFonts w:cstheme="majorHAnsi"/>
        </w:rPr>
        <w:t xml:space="preserve">El cuadro siguiente recoge las </w:t>
      </w:r>
      <w:r w:rsidR="00974A68" w:rsidRPr="00F662D6">
        <w:rPr>
          <w:rFonts w:cstheme="majorHAnsi"/>
        </w:rPr>
        <w:t>puntuaciones</w:t>
      </w:r>
      <w:r w:rsidR="00B61C8E" w:rsidRPr="00F662D6">
        <w:rPr>
          <w:rFonts w:cstheme="majorHAnsi"/>
        </w:rPr>
        <w:t xml:space="preserve"> otorgadas a cada licitante en la valoración del precio ofertado:</w:t>
      </w:r>
    </w:p>
    <w:p w:rsidR="002E40B2" w:rsidRPr="00F662D6" w:rsidRDefault="002E40B2" w:rsidP="004D55C9">
      <w:pPr>
        <w:jc w:val="both"/>
        <w:rPr>
          <w:rFonts w:cstheme="majorHAnsi"/>
        </w:rPr>
      </w:pPr>
    </w:p>
    <w:p w:rsidR="00B61C8E" w:rsidRPr="00F662D6" w:rsidRDefault="00B61C8E" w:rsidP="004D55C9">
      <w:pPr>
        <w:jc w:val="both"/>
        <w:rPr>
          <w:rFonts w:cstheme="majorHAnsi"/>
        </w:rPr>
      </w:pPr>
      <w:r w:rsidRPr="00F662D6">
        <w:rPr>
          <w:noProof/>
          <w:lang w:val="es-ES" w:eastAsia="es-ES"/>
        </w:rPr>
        <w:lastRenderedPageBreak/>
        <w:drawing>
          <wp:inline distT="0" distB="0" distL="0" distR="0" wp14:anchorId="0338454E" wp14:editId="3B658167">
            <wp:extent cx="2886710" cy="1295400"/>
            <wp:effectExtent l="0" t="0" r="889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6710" cy="1295400"/>
                    </a:xfrm>
                    <a:prstGeom prst="rect">
                      <a:avLst/>
                    </a:prstGeom>
                    <a:noFill/>
                    <a:ln>
                      <a:noFill/>
                    </a:ln>
                  </pic:spPr>
                </pic:pic>
              </a:graphicData>
            </a:graphic>
          </wp:inline>
        </w:drawing>
      </w:r>
    </w:p>
    <w:p w:rsidR="002E40B2" w:rsidRPr="00F662D6" w:rsidRDefault="002E40B2" w:rsidP="004D55C9">
      <w:pPr>
        <w:jc w:val="both"/>
        <w:rPr>
          <w:rFonts w:cs="Times"/>
        </w:rPr>
      </w:pPr>
    </w:p>
    <w:p w:rsidR="004D55C9" w:rsidRPr="00F662D6" w:rsidRDefault="004D55C9" w:rsidP="00F662D6">
      <w:pPr>
        <w:jc w:val="both"/>
        <w:rPr>
          <w:rFonts w:cs="Times"/>
          <w:b/>
        </w:rPr>
      </w:pPr>
      <w:r w:rsidRPr="00F662D6">
        <w:rPr>
          <w:rFonts w:cs="Times"/>
          <w:b/>
        </w:rPr>
        <w:t>Valoración global y adjudicación</w:t>
      </w:r>
    </w:p>
    <w:p w:rsidR="004D55C9" w:rsidRPr="00F662D6" w:rsidRDefault="004D55C9" w:rsidP="004D55C9">
      <w:pPr>
        <w:jc w:val="both"/>
        <w:rPr>
          <w:rFonts w:cs="Times"/>
        </w:rPr>
      </w:pPr>
    </w:p>
    <w:p w:rsidR="004D55C9" w:rsidRPr="00F662D6" w:rsidRDefault="000102A2" w:rsidP="004D55C9">
      <w:pPr>
        <w:jc w:val="both"/>
        <w:rPr>
          <w:rFonts w:cs="Times"/>
        </w:rPr>
      </w:pPr>
      <w:r w:rsidRPr="00F662D6">
        <w:rPr>
          <w:rFonts w:cs="Times"/>
        </w:rPr>
        <w:t>La valoración en conjunto de los criterios cualitativos y económico</w:t>
      </w:r>
      <w:r w:rsidR="00F662D6">
        <w:rPr>
          <w:rFonts w:cs="Times"/>
        </w:rPr>
        <w:t>s arroja el siguiente resultado:</w:t>
      </w:r>
    </w:p>
    <w:tbl>
      <w:tblPr>
        <w:tblW w:w="6879" w:type="dxa"/>
        <w:tblCellMar>
          <w:left w:w="70" w:type="dxa"/>
          <w:right w:w="70" w:type="dxa"/>
        </w:tblCellMar>
        <w:tblLook w:val="04A0" w:firstRow="1" w:lastRow="0" w:firstColumn="1" w:lastColumn="0" w:noHBand="0" w:noVBand="1"/>
      </w:tblPr>
      <w:tblGrid>
        <w:gridCol w:w="1323"/>
        <w:gridCol w:w="128"/>
        <w:gridCol w:w="1240"/>
        <w:gridCol w:w="83"/>
        <w:gridCol w:w="1240"/>
        <w:gridCol w:w="137"/>
        <w:gridCol w:w="1323"/>
        <w:gridCol w:w="82"/>
        <w:gridCol w:w="1323"/>
      </w:tblGrid>
      <w:tr w:rsidR="00F662D6" w:rsidRPr="00F662D6" w:rsidTr="00F662D6">
        <w:trPr>
          <w:gridAfter w:val="1"/>
          <w:wAfter w:w="1323" w:type="dxa"/>
          <w:trHeight w:val="288"/>
        </w:trPr>
        <w:tc>
          <w:tcPr>
            <w:tcW w:w="1451" w:type="dxa"/>
            <w:gridSpan w:val="2"/>
            <w:tcBorders>
              <w:top w:val="nil"/>
              <w:left w:val="nil"/>
              <w:bottom w:val="nil"/>
              <w:right w:val="nil"/>
            </w:tcBorders>
            <w:shd w:val="clear" w:color="auto" w:fill="auto"/>
            <w:noWrap/>
            <w:vAlign w:val="bottom"/>
            <w:hideMark/>
          </w:tcPr>
          <w:p w:rsidR="00F662D6" w:rsidRPr="00F662D6" w:rsidRDefault="00F662D6" w:rsidP="00221AE8">
            <w:pPr>
              <w:rPr>
                <w:rFonts w:eastAsia="Times New Roman" w:cs="Times New Roman"/>
                <w:lang w:val="es-ES" w:eastAsia="es-ES"/>
              </w:rPr>
            </w:pPr>
          </w:p>
        </w:tc>
        <w:tc>
          <w:tcPr>
            <w:tcW w:w="1240" w:type="dxa"/>
            <w:tcBorders>
              <w:top w:val="nil"/>
              <w:left w:val="nil"/>
              <w:bottom w:val="nil"/>
              <w:right w:val="nil"/>
            </w:tcBorders>
            <w:shd w:val="clear" w:color="auto" w:fill="auto"/>
            <w:noWrap/>
            <w:vAlign w:val="bottom"/>
            <w:hideMark/>
          </w:tcPr>
          <w:p w:rsidR="00F662D6" w:rsidRPr="00F662D6" w:rsidRDefault="00F662D6" w:rsidP="00221AE8">
            <w:pPr>
              <w:rPr>
                <w:rFonts w:eastAsia="Times New Roman" w:cs="Times New Roman"/>
                <w:lang w:val="es-ES" w:eastAsia="es-ES"/>
              </w:rPr>
            </w:pPr>
          </w:p>
        </w:tc>
        <w:tc>
          <w:tcPr>
            <w:tcW w:w="1460" w:type="dxa"/>
            <w:gridSpan w:val="3"/>
            <w:tcBorders>
              <w:top w:val="nil"/>
              <w:left w:val="nil"/>
              <w:bottom w:val="nil"/>
              <w:right w:val="nil"/>
            </w:tcBorders>
            <w:shd w:val="clear" w:color="auto" w:fill="auto"/>
            <w:noWrap/>
            <w:vAlign w:val="bottom"/>
            <w:hideMark/>
          </w:tcPr>
          <w:p w:rsidR="00F662D6" w:rsidRPr="00F662D6" w:rsidRDefault="00F662D6" w:rsidP="00221AE8">
            <w:pPr>
              <w:rPr>
                <w:rFonts w:eastAsia="Times New Roman" w:cs="Times New Roman"/>
                <w:lang w:val="es-ES" w:eastAsia="es-ES"/>
              </w:rPr>
            </w:pPr>
          </w:p>
        </w:tc>
        <w:tc>
          <w:tcPr>
            <w:tcW w:w="1405" w:type="dxa"/>
            <w:gridSpan w:val="2"/>
            <w:tcBorders>
              <w:top w:val="nil"/>
              <w:left w:val="nil"/>
              <w:bottom w:val="nil"/>
              <w:right w:val="nil"/>
            </w:tcBorders>
            <w:shd w:val="clear" w:color="auto" w:fill="auto"/>
            <w:noWrap/>
            <w:vAlign w:val="bottom"/>
            <w:hideMark/>
          </w:tcPr>
          <w:p w:rsidR="00F662D6" w:rsidRPr="00F662D6" w:rsidRDefault="00F662D6" w:rsidP="00221AE8">
            <w:pPr>
              <w:rPr>
                <w:rFonts w:eastAsia="Times New Roman" w:cs="Times New Roman"/>
                <w:lang w:val="es-ES" w:eastAsia="es-ES"/>
              </w:rPr>
            </w:pPr>
          </w:p>
        </w:tc>
      </w:tr>
      <w:tr w:rsidR="00221AE8" w:rsidRPr="00F662D6" w:rsidTr="00F662D6">
        <w:trPr>
          <w:trHeight w:val="288"/>
        </w:trPr>
        <w:tc>
          <w:tcPr>
            <w:tcW w:w="1323"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221AE8" w:rsidRPr="00F662D6" w:rsidRDefault="00221AE8" w:rsidP="00221AE8">
            <w:pPr>
              <w:rPr>
                <w:rFonts w:eastAsia="Times New Roman" w:cs="Calibri"/>
                <w:b/>
                <w:bCs/>
                <w:color w:val="000000"/>
                <w:u w:val="single"/>
                <w:lang w:val="es-ES" w:eastAsia="es-ES"/>
              </w:rPr>
            </w:pPr>
            <w:r w:rsidRPr="00F662D6">
              <w:rPr>
                <w:rFonts w:eastAsia="Times New Roman" w:cs="Calibri"/>
                <w:b/>
                <w:bCs/>
                <w:color w:val="000000"/>
                <w:u w:val="single"/>
                <w:lang w:val="es-ES" w:eastAsia="es-ES"/>
              </w:rPr>
              <w:t>Empresa</w:t>
            </w:r>
          </w:p>
        </w:tc>
        <w:tc>
          <w:tcPr>
            <w:tcW w:w="1451" w:type="dxa"/>
            <w:gridSpan w:val="3"/>
            <w:tcBorders>
              <w:top w:val="single" w:sz="4" w:space="0" w:color="auto"/>
              <w:left w:val="nil"/>
              <w:bottom w:val="single" w:sz="4" w:space="0" w:color="auto"/>
              <w:right w:val="single" w:sz="4" w:space="0" w:color="auto"/>
            </w:tcBorders>
            <w:shd w:val="clear" w:color="000000" w:fill="FFC000"/>
            <w:vAlign w:val="bottom"/>
            <w:hideMark/>
          </w:tcPr>
          <w:p w:rsidR="00221AE8" w:rsidRPr="00F662D6" w:rsidRDefault="00221AE8" w:rsidP="00221AE8">
            <w:pPr>
              <w:jc w:val="center"/>
              <w:rPr>
                <w:rFonts w:eastAsia="Times New Roman" w:cs="Calibri"/>
                <w:b/>
                <w:bCs/>
                <w:color w:val="000000"/>
                <w:u w:val="single"/>
                <w:lang w:val="es-ES" w:eastAsia="es-ES"/>
              </w:rPr>
            </w:pPr>
            <w:r w:rsidRPr="00F662D6">
              <w:rPr>
                <w:rFonts w:eastAsia="Times New Roman" w:cs="Calibri"/>
                <w:b/>
                <w:bCs/>
                <w:color w:val="000000"/>
                <w:u w:val="single"/>
                <w:lang w:val="es-ES" w:eastAsia="es-ES"/>
              </w:rPr>
              <w:t>Experiencia</w:t>
            </w:r>
          </w:p>
        </w:tc>
        <w:tc>
          <w:tcPr>
            <w:tcW w:w="1240" w:type="dxa"/>
            <w:tcBorders>
              <w:top w:val="single" w:sz="4" w:space="0" w:color="auto"/>
              <w:left w:val="nil"/>
              <w:bottom w:val="single" w:sz="4" w:space="0" w:color="auto"/>
              <w:right w:val="single" w:sz="4" w:space="0" w:color="auto"/>
            </w:tcBorders>
            <w:shd w:val="clear" w:color="000000" w:fill="FFC000"/>
            <w:vAlign w:val="bottom"/>
            <w:hideMark/>
          </w:tcPr>
          <w:p w:rsidR="00221AE8" w:rsidRPr="00F662D6" w:rsidRDefault="00221AE8" w:rsidP="00221AE8">
            <w:pPr>
              <w:jc w:val="center"/>
              <w:rPr>
                <w:rFonts w:eastAsia="Times New Roman" w:cs="Calibri"/>
                <w:b/>
                <w:bCs/>
                <w:color w:val="000000"/>
                <w:u w:val="single"/>
                <w:lang w:val="es-ES" w:eastAsia="es-ES"/>
              </w:rPr>
            </w:pPr>
            <w:r w:rsidRPr="00F662D6">
              <w:rPr>
                <w:rFonts w:eastAsia="Times New Roman" w:cs="Calibri"/>
                <w:b/>
                <w:bCs/>
                <w:color w:val="000000"/>
                <w:u w:val="single"/>
                <w:lang w:val="es-ES" w:eastAsia="es-ES"/>
              </w:rPr>
              <w:t>Mejoras</w:t>
            </w:r>
          </w:p>
        </w:tc>
        <w:tc>
          <w:tcPr>
            <w:tcW w:w="1460" w:type="dxa"/>
            <w:gridSpan w:val="2"/>
            <w:tcBorders>
              <w:top w:val="single" w:sz="4" w:space="0" w:color="auto"/>
              <w:left w:val="nil"/>
              <w:bottom w:val="single" w:sz="4" w:space="0" w:color="auto"/>
              <w:right w:val="single" w:sz="4" w:space="0" w:color="auto"/>
            </w:tcBorders>
            <w:shd w:val="clear" w:color="000000" w:fill="FFC000"/>
            <w:vAlign w:val="center"/>
            <w:hideMark/>
          </w:tcPr>
          <w:p w:rsidR="00221AE8" w:rsidRPr="00F662D6" w:rsidRDefault="00221AE8" w:rsidP="00221AE8">
            <w:pPr>
              <w:jc w:val="center"/>
              <w:rPr>
                <w:rFonts w:eastAsia="Times New Roman" w:cs="Calibri"/>
                <w:b/>
                <w:bCs/>
                <w:color w:val="000000"/>
                <w:u w:val="single"/>
                <w:lang w:val="es-ES" w:eastAsia="es-ES"/>
              </w:rPr>
            </w:pPr>
            <w:r w:rsidRPr="00F662D6">
              <w:rPr>
                <w:rFonts w:eastAsia="Times New Roman" w:cs="Calibri"/>
                <w:b/>
                <w:bCs/>
                <w:color w:val="000000"/>
                <w:u w:val="single"/>
                <w:lang w:val="es-ES" w:eastAsia="es-ES"/>
              </w:rPr>
              <w:t>Oferta económica</w:t>
            </w:r>
          </w:p>
        </w:tc>
        <w:tc>
          <w:tcPr>
            <w:tcW w:w="1405" w:type="dxa"/>
            <w:gridSpan w:val="2"/>
            <w:tcBorders>
              <w:top w:val="single" w:sz="4" w:space="0" w:color="auto"/>
              <w:left w:val="nil"/>
              <w:bottom w:val="single" w:sz="4" w:space="0" w:color="auto"/>
              <w:right w:val="single" w:sz="4" w:space="0" w:color="auto"/>
            </w:tcBorders>
            <w:shd w:val="clear" w:color="000000" w:fill="FFC000"/>
            <w:vAlign w:val="center"/>
            <w:hideMark/>
          </w:tcPr>
          <w:p w:rsidR="00221AE8" w:rsidRPr="00F662D6" w:rsidRDefault="00221AE8" w:rsidP="00221AE8">
            <w:pPr>
              <w:jc w:val="center"/>
              <w:rPr>
                <w:rFonts w:eastAsia="Times New Roman" w:cs="Calibri"/>
                <w:b/>
                <w:bCs/>
                <w:color w:val="000000"/>
                <w:u w:val="single"/>
                <w:lang w:val="es-ES" w:eastAsia="es-ES"/>
              </w:rPr>
            </w:pPr>
            <w:r w:rsidRPr="00F662D6">
              <w:rPr>
                <w:rFonts w:eastAsia="Times New Roman" w:cs="Calibri"/>
                <w:b/>
                <w:bCs/>
                <w:color w:val="000000"/>
                <w:u w:val="single"/>
                <w:lang w:val="es-ES" w:eastAsia="es-ES"/>
              </w:rPr>
              <w:t>Puntuación total</w:t>
            </w:r>
          </w:p>
        </w:tc>
      </w:tr>
      <w:tr w:rsidR="00221AE8" w:rsidRPr="00F662D6" w:rsidTr="00F662D6">
        <w:trPr>
          <w:trHeight w:val="288"/>
        </w:trPr>
        <w:tc>
          <w:tcPr>
            <w:tcW w:w="1323" w:type="dxa"/>
            <w:tcBorders>
              <w:top w:val="nil"/>
              <w:left w:val="single" w:sz="4" w:space="0" w:color="auto"/>
              <w:bottom w:val="single" w:sz="4" w:space="0" w:color="auto"/>
              <w:right w:val="nil"/>
            </w:tcBorders>
            <w:shd w:val="clear" w:color="auto" w:fill="auto"/>
            <w:vAlign w:val="center"/>
            <w:hideMark/>
          </w:tcPr>
          <w:p w:rsidR="00221AE8" w:rsidRPr="00F662D6" w:rsidRDefault="00221AE8" w:rsidP="00221AE8">
            <w:pPr>
              <w:rPr>
                <w:rFonts w:eastAsia="Times New Roman" w:cs="Calibri"/>
                <w:b/>
                <w:bCs/>
                <w:color w:val="000000"/>
                <w:lang w:val="es-ES" w:eastAsia="es-ES"/>
              </w:rPr>
            </w:pPr>
            <w:r w:rsidRPr="00F662D6">
              <w:rPr>
                <w:rFonts w:eastAsia="Times New Roman" w:cs="Calibri"/>
                <w:b/>
                <w:bCs/>
                <w:color w:val="000000"/>
                <w:lang w:val="es-ES" w:eastAsia="es-ES"/>
              </w:rPr>
              <w:t>ECIJA</w:t>
            </w:r>
          </w:p>
        </w:tc>
        <w:tc>
          <w:tcPr>
            <w:tcW w:w="1451" w:type="dxa"/>
            <w:gridSpan w:val="3"/>
            <w:tcBorders>
              <w:top w:val="nil"/>
              <w:left w:val="single" w:sz="4" w:space="0" w:color="auto"/>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w:t>
            </w:r>
          </w:p>
        </w:tc>
        <w:tc>
          <w:tcPr>
            <w:tcW w:w="1240" w:type="dxa"/>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0</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44,97</w:t>
            </w:r>
          </w:p>
        </w:tc>
        <w:tc>
          <w:tcPr>
            <w:tcW w:w="1405"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b/>
                <w:bCs/>
                <w:color w:val="000000"/>
                <w:lang w:val="es-ES" w:eastAsia="es-ES"/>
              </w:rPr>
            </w:pPr>
            <w:r w:rsidRPr="00F662D6">
              <w:rPr>
                <w:rFonts w:eastAsia="Times New Roman" w:cs="Calibri"/>
                <w:b/>
                <w:bCs/>
                <w:color w:val="000000"/>
                <w:lang w:val="es-ES" w:eastAsia="es-ES"/>
              </w:rPr>
              <w:t>48,97</w:t>
            </w:r>
          </w:p>
        </w:tc>
      </w:tr>
      <w:tr w:rsidR="00221AE8" w:rsidRPr="00F662D6" w:rsidTr="00F662D6">
        <w:trPr>
          <w:trHeight w:val="288"/>
        </w:trPr>
        <w:tc>
          <w:tcPr>
            <w:tcW w:w="1323" w:type="dxa"/>
            <w:tcBorders>
              <w:top w:val="nil"/>
              <w:left w:val="single" w:sz="4" w:space="0" w:color="auto"/>
              <w:bottom w:val="single" w:sz="4" w:space="0" w:color="auto"/>
              <w:right w:val="nil"/>
            </w:tcBorders>
            <w:shd w:val="clear" w:color="auto" w:fill="auto"/>
            <w:vAlign w:val="center"/>
            <w:hideMark/>
          </w:tcPr>
          <w:p w:rsidR="00221AE8" w:rsidRPr="00F662D6" w:rsidRDefault="00221AE8" w:rsidP="00221AE8">
            <w:pPr>
              <w:rPr>
                <w:rFonts w:eastAsia="Times New Roman" w:cs="Calibri"/>
                <w:b/>
                <w:bCs/>
                <w:color w:val="000000"/>
                <w:lang w:val="es-ES" w:eastAsia="es-ES"/>
              </w:rPr>
            </w:pPr>
            <w:r w:rsidRPr="00F662D6">
              <w:rPr>
                <w:rFonts w:eastAsia="Times New Roman" w:cs="Calibri"/>
                <w:b/>
                <w:bCs/>
                <w:color w:val="000000"/>
                <w:lang w:val="es-ES" w:eastAsia="es-ES"/>
              </w:rPr>
              <w:t>ALFONSO JIM.</w:t>
            </w:r>
          </w:p>
        </w:tc>
        <w:tc>
          <w:tcPr>
            <w:tcW w:w="1451" w:type="dxa"/>
            <w:gridSpan w:val="3"/>
            <w:tcBorders>
              <w:top w:val="nil"/>
              <w:left w:val="single" w:sz="4" w:space="0" w:color="auto"/>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42</w:t>
            </w:r>
          </w:p>
        </w:tc>
        <w:tc>
          <w:tcPr>
            <w:tcW w:w="1240" w:type="dxa"/>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0</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44,41</w:t>
            </w:r>
          </w:p>
        </w:tc>
        <w:tc>
          <w:tcPr>
            <w:tcW w:w="1405"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b/>
                <w:bCs/>
                <w:color w:val="000000"/>
                <w:lang w:val="es-ES" w:eastAsia="es-ES"/>
              </w:rPr>
            </w:pPr>
            <w:r w:rsidRPr="00F662D6">
              <w:rPr>
                <w:rFonts w:eastAsia="Times New Roman" w:cs="Calibri"/>
                <w:b/>
                <w:bCs/>
                <w:color w:val="000000"/>
                <w:lang w:val="es-ES" w:eastAsia="es-ES"/>
              </w:rPr>
              <w:t>86,41</w:t>
            </w:r>
          </w:p>
        </w:tc>
      </w:tr>
      <w:tr w:rsidR="00221AE8" w:rsidRPr="00F662D6" w:rsidTr="00F662D6">
        <w:trPr>
          <w:trHeight w:val="288"/>
        </w:trPr>
        <w:tc>
          <w:tcPr>
            <w:tcW w:w="1323" w:type="dxa"/>
            <w:tcBorders>
              <w:top w:val="nil"/>
              <w:left w:val="single" w:sz="4" w:space="0" w:color="auto"/>
              <w:bottom w:val="single" w:sz="4" w:space="0" w:color="auto"/>
              <w:right w:val="nil"/>
            </w:tcBorders>
            <w:shd w:val="clear" w:color="auto" w:fill="auto"/>
            <w:vAlign w:val="center"/>
            <w:hideMark/>
          </w:tcPr>
          <w:p w:rsidR="00221AE8" w:rsidRPr="00F662D6" w:rsidRDefault="00221AE8" w:rsidP="00221AE8">
            <w:pPr>
              <w:rPr>
                <w:rFonts w:eastAsia="Times New Roman" w:cs="Calibri"/>
                <w:b/>
                <w:bCs/>
                <w:color w:val="000000"/>
                <w:lang w:val="es-ES" w:eastAsia="es-ES"/>
              </w:rPr>
            </w:pPr>
            <w:r w:rsidRPr="00F662D6">
              <w:rPr>
                <w:rFonts w:eastAsia="Times New Roman" w:cs="Calibri"/>
                <w:b/>
                <w:bCs/>
                <w:color w:val="000000"/>
                <w:lang w:val="es-ES" w:eastAsia="es-ES"/>
              </w:rPr>
              <w:t>ABBANTIA</w:t>
            </w:r>
          </w:p>
        </w:tc>
        <w:tc>
          <w:tcPr>
            <w:tcW w:w="1451" w:type="dxa"/>
            <w:gridSpan w:val="3"/>
            <w:tcBorders>
              <w:top w:val="nil"/>
              <w:left w:val="single" w:sz="4" w:space="0" w:color="auto"/>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22</w:t>
            </w:r>
          </w:p>
        </w:tc>
        <w:tc>
          <w:tcPr>
            <w:tcW w:w="1240" w:type="dxa"/>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3</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36,44</w:t>
            </w:r>
          </w:p>
        </w:tc>
        <w:tc>
          <w:tcPr>
            <w:tcW w:w="1405"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b/>
                <w:bCs/>
                <w:color w:val="000000"/>
                <w:lang w:val="es-ES" w:eastAsia="es-ES"/>
              </w:rPr>
            </w:pPr>
            <w:r w:rsidRPr="00F662D6">
              <w:rPr>
                <w:rFonts w:eastAsia="Times New Roman" w:cs="Calibri"/>
                <w:b/>
                <w:bCs/>
                <w:color w:val="000000"/>
                <w:lang w:val="es-ES" w:eastAsia="es-ES"/>
              </w:rPr>
              <w:t>61,44</w:t>
            </w:r>
          </w:p>
        </w:tc>
      </w:tr>
      <w:tr w:rsidR="00221AE8" w:rsidRPr="00F662D6" w:rsidTr="00F662D6">
        <w:trPr>
          <w:trHeight w:val="288"/>
        </w:trPr>
        <w:tc>
          <w:tcPr>
            <w:tcW w:w="1323" w:type="dxa"/>
            <w:tcBorders>
              <w:top w:val="nil"/>
              <w:left w:val="single" w:sz="4" w:space="0" w:color="auto"/>
              <w:bottom w:val="single" w:sz="4" w:space="0" w:color="auto"/>
              <w:right w:val="nil"/>
            </w:tcBorders>
            <w:shd w:val="clear" w:color="auto" w:fill="auto"/>
            <w:vAlign w:val="center"/>
            <w:hideMark/>
          </w:tcPr>
          <w:p w:rsidR="00221AE8" w:rsidRPr="00F662D6" w:rsidRDefault="00221AE8" w:rsidP="00221AE8">
            <w:pPr>
              <w:rPr>
                <w:rFonts w:eastAsia="Times New Roman" w:cs="Calibri"/>
                <w:b/>
                <w:bCs/>
                <w:color w:val="000000"/>
                <w:lang w:val="es-ES" w:eastAsia="es-ES"/>
              </w:rPr>
            </w:pPr>
            <w:r w:rsidRPr="00F662D6">
              <w:rPr>
                <w:rFonts w:eastAsia="Times New Roman" w:cs="Calibri"/>
                <w:b/>
                <w:bCs/>
                <w:color w:val="000000"/>
                <w:lang w:val="es-ES" w:eastAsia="es-ES"/>
              </w:rPr>
              <w:t>BROSETA</w:t>
            </w:r>
          </w:p>
        </w:tc>
        <w:tc>
          <w:tcPr>
            <w:tcW w:w="1451" w:type="dxa"/>
            <w:gridSpan w:val="3"/>
            <w:tcBorders>
              <w:top w:val="nil"/>
              <w:left w:val="single" w:sz="4" w:space="0" w:color="auto"/>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30</w:t>
            </w:r>
          </w:p>
        </w:tc>
        <w:tc>
          <w:tcPr>
            <w:tcW w:w="1240" w:type="dxa"/>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6</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41,79</w:t>
            </w:r>
          </w:p>
        </w:tc>
        <w:tc>
          <w:tcPr>
            <w:tcW w:w="1405"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b/>
                <w:bCs/>
                <w:color w:val="000000"/>
                <w:lang w:val="es-ES" w:eastAsia="es-ES"/>
              </w:rPr>
            </w:pPr>
            <w:r w:rsidRPr="00F662D6">
              <w:rPr>
                <w:rFonts w:eastAsia="Times New Roman" w:cs="Calibri"/>
                <w:b/>
                <w:bCs/>
                <w:color w:val="000000"/>
                <w:lang w:val="es-ES" w:eastAsia="es-ES"/>
              </w:rPr>
              <w:t>77,79</w:t>
            </w:r>
          </w:p>
        </w:tc>
      </w:tr>
      <w:tr w:rsidR="00221AE8" w:rsidRPr="00F662D6" w:rsidTr="00F662D6">
        <w:trPr>
          <w:trHeight w:val="288"/>
        </w:trPr>
        <w:tc>
          <w:tcPr>
            <w:tcW w:w="1323" w:type="dxa"/>
            <w:tcBorders>
              <w:top w:val="nil"/>
              <w:left w:val="single" w:sz="4" w:space="0" w:color="auto"/>
              <w:bottom w:val="single" w:sz="4" w:space="0" w:color="auto"/>
              <w:right w:val="nil"/>
            </w:tcBorders>
            <w:shd w:val="clear" w:color="auto" w:fill="auto"/>
            <w:vAlign w:val="center"/>
            <w:hideMark/>
          </w:tcPr>
          <w:p w:rsidR="00221AE8" w:rsidRPr="00F662D6" w:rsidRDefault="00221AE8" w:rsidP="00221AE8">
            <w:pPr>
              <w:rPr>
                <w:rFonts w:eastAsia="Times New Roman" w:cs="Calibri"/>
                <w:b/>
                <w:bCs/>
                <w:color w:val="000000"/>
                <w:lang w:val="es-ES" w:eastAsia="es-ES"/>
              </w:rPr>
            </w:pPr>
            <w:r w:rsidRPr="00F662D6">
              <w:rPr>
                <w:rFonts w:eastAsia="Times New Roman" w:cs="Calibri"/>
                <w:b/>
                <w:bCs/>
                <w:color w:val="000000"/>
                <w:lang w:val="es-ES" w:eastAsia="es-ES"/>
              </w:rPr>
              <w:t>G CUETO</w:t>
            </w:r>
          </w:p>
        </w:tc>
        <w:tc>
          <w:tcPr>
            <w:tcW w:w="1451" w:type="dxa"/>
            <w:gridSpan w:val="3"/>
            <w:tcBorders>
              <w:top w:val="nil"/>
              <w:left w:val="single" w:sz="4" w:space="0" w:color="auto"/>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32</w:t>
            </w:r>
          </w:p>
        </w:tc>
        <w:tc>
          <w:tcPr>
            <w:tcW w:w="1240" w:type="dxa"/>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9</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color w:val="000000"/>
                <w:lang w:val="es-ES" w:eastAsia="es-ES"/>
              </w:rPr>
            </w:pPr>
            <w:r w:rsidRPr="00F662D6">
              <w:rPr>
                <w:rFonts w:eastAsia="Times New Roman" w:cs="Calibri"/>
                <w:color w:val="000000"/>
                <w:lang w:val="es-ES" w:eastAsia="es-ES"/>
              </w:rPr>
              <w:t>49,00</w:t>
            </w:r>
          </w:p>
        </w:tc>
        <w:tc>
          <w:tcPr>
            <w:tcW w:w="1405" w:type="dxa"/>
            <w:gridSpan w:val="2"/>
            <w:tcBorders>
              <w:top w:val="nil"/>
              <w:left w:val="nil"/>
              <w:bottom w:val="single" w:sz="4" w:space="0" w:color="auto"/>
              <w:right w:val="single" w:sz="4" w:space="0" w:color="auto"/>
            </w:tcBorders>
            <w:shd w:val="clear" w:color="auto" w:fill="auto"/>
            <w:noWrap/>
            <w:vAlign w:val="bottom"/>
            <w:hideMark/>
          </w:tcPr>
          <w:p w:rsidR="00221AE8" w:rsidRPr="00F662D6" w:rsidRDefault="00221AE8" w:rsidP="00221AE8">
            <w:pPr>
              <w:jc w:val="center"/>
              <w:rPr>
                <w:rFonts w:eastAsia="Times New Roman" w:cs="Calibri"/>
                <w:b/>
                <w:bCs/>
                <w:color w:val="000000"/>
                <w:lang w:val="es-ES" w:eastAsia="es-ES"/>
              </w:rPr>
            </w:pPr>
            <w:r w:rsidRPr="00F662D6">
              <w:rPr>
                <w:rFonts w:eastAsia="Times New Roman" w:cs="Calibri"/>
                <w:b/>
                <w:bCs/>
                <w:color w:val="000000"/>
                <w:lang w:val="es-ES" w:eastAsia="es-ES"/>
              </w:rPr>
              <w:t>90,00</w:t>
            </w:r>
          </w:p>
        </w:tc>
      </w:tr>
    </w:tbl>
    <w:p w:rsidR="00221AE8" w:rsidRPr="00F662D6" w:rsidRDefault="00221AE8" w:rsidP="004D55C9">
      <w:pPr>
        <w:jc w:val="both"/>
        <w:rPr>
          <w:rFonts w:cs="Times"/>
        </w:rPr>
      </w:pPr>
    </w:p>
    <w:p w:rsidR="00EA4698" w:rsidRPr="00F662D6" w:rsidRDefault="00EA4698" w:rsidP="004D55C9">
      <w:pPr>
        <w:jc w:val="both"/>
        <w:rPr>
          <w:rFonts w:cs="Times"/>
        </w:rPr>
      </w:pPr>
    </w:p>
    <w:p w:rsidR="000102A2" w:rsidRPr="00F662D6" w:rsidRDefault="00943F23" w:rsidP="004D55C9">
      <w:pPr>
        <w:jc w:val="both"/>
        <w:rPr>
          <w:rFonts w:cs="Times"/>
        </w:rPr>
      </w:pPr>
      <w:r w:rsidRPr="00F662D6">
        <w:rPr>
          <w:rFonts w:cs="Times"/>
        </w:rPr>
        <w:t xml:space="preserve">En consecuencia, el Presidente y </w:t>
      </w:r>
      <w:r w:rsidR="00F662D6">
        <w:rPr>
          <w:rFonts w:cs="Times"/>
        </w:rPr>
        <w:t xml:space="preserve">los </w:t>
      </w:r>
      <w:r w:rsidRPr="00F662D6">
        <w:rPr>
          <w:rFonts w:cs="Times"/>
        </w:rPr>
        <w:t>Vocales técnicos a través de este informe</w:t>
      </w:r>
      <w:r w:rsidR="000102A2" w:rsidRPr="00F662D6">
        <w:rPr>
          <w:rFonts w:cs="Times"/>
        </w:rPr>
        <w:t xml:space="preserve"> propone</w:t>
      </w:r>
      <w:r w:rsidRPr="00F662D6">
        <w:rPr>
          <w:rFonts w:cs="Times"/>
        </w:rPr>
        <w:t>n</w:t>
      </w:r>
      <w:r w:rsidR="000102A2" w:rsidRPr="00F662D6">
        <w:rPr>
          <w:rFonts w:cs="Times"/>
        </w:rPr>
        <w:t>:</w:t>
      </w:r>
    </w:p>
    <w:p w:rsidR="00902AC6" w:rsidRPr="00F662D6" w:rsidRDefault="00902AC6" w:rsidP="004D55C9">
      <w:pPr>
        <w:jc w:val="both"/>
        <w:rPr>
          <w:rFonts w:cs="Times"/>
        </w:rPr>
      </w:pPr>
    </w:p>
    <w:p w:rsidR="000102A2" w:rsidRPr="00F662D6" w:rsidRDefault="000102A2" w:rsidP="000102A2">
      <w:pPr>
        <w:pStyle w:val="Prrafodelista"/>
        <w:numPr>
          <w:ilvl w:val="0"/>
          <w:numId w:val="32"/>
        </w:numPr>
        <w:jc w:val="both"/>
        <w:rPr>
          <w:rFonts w:asciiTheme="minorHAnsi" w:hAnsiTheme="minorHAnsi" w:cs="Times"/>
          <w:sz w:val="24"/>
          <w:szCs w:val="24"/>
        </w:rPr>
      </w:pPr>
      <w:r w:rsidRPr="00F662D6">
        <w:rPr>
          <w:rFonts w:asciiTheme="minorHAnsi" w:hAnsiTheme="minorHAnsi" w:cs="Times"/>
          <w:sz w:val="24"/>
          <w:szCs w:val="24"/>
        </w:rPr>
        <w:t xml:space="preserve">La </w:t>
      </w:r>
      <w:r w:rsidR="00AB5EE7" w:rsidRPr="00F662D6">
        <w:rPr>
          <w:rFonts w:asciiTheme="minorHAnsi" w:hAnsiTheme="minorHAnsi" w:cs="Times"/>
          <w:sz w:val="24"/>
          <w:szCs w:val="24"/>
        </w:rPr>
        <w:t>adjudicación de los Servicios de Asesoramiento jurídico y de Secretariado del Consejo de Administración de Radio Televisión Madrid, S.A.U.</w:t>
      </w:r>
      <w:r w:rsidR="00AB5EE7" w:rsidRPr="00F662D6">
        <w:rPr>
          <w:rFonts w:asciiTheme="minorHAnsi" w:hAnsiTheme="minorHAnsi"/>
          <w:b/>
          <w:bCs/>
          <w:sz w:val="24"/>
          <w:szCs w:val="24"/>
        </w:rPr>
        <w:t xml:space="preserve"> </w:t>
      </w:r>
      <w:r w:rsidRPr="00F662D6">
        <w:rPr>
          <w:rFonts w:asciiTheme="minorHAnsi" w:hAnsiTheme="minorHAnsi" w:cs="Times"/>
          <w:sz w:val="24"/>
          <w:szCs w:val="24"/>
        </w:rPr>
        <w:t xml:space="preserve">a </w:t>
      </w:r>
      <w:r w:rsidR="00221AE8" w:rsidRPr="00F662D6">
        <w:rPr>
          <w:rFonts w:asciiTheme="minorHAnsi" w:hAnsiTheme="minorHAnsi" w:cstheme="minorHAnsi"/>
          <w:b/>
          <w:sz w:val="24"/>
          <w:szCs w:val="24"/>
        </w:rPr>
        <w:t>G CUETO LEGAL, S.L</w:t>
      </w:r>
      <w:r w:rsidR="00221AE8" w:rsidRPr="00F662D6">
        <w:rPr>
          <w:rFonts w:asciiTheme="minorHAnsi" w:hAnsiTheme="minorHAnsi" w:cstheme="minorHAnsi"/>
          <w:sz w:val="24"/>
          <w:szCs w:val="24"/>
        </w:rPr>
        <w:t>.</w:t>
      </w:r>
      <w:r w:rsidRPr="00F662D6">
        <w:rPr>
          <w:rFonts w:asciiTheme="minorHAnsi" w:hAnsiTheme="minorHAnsi" w:cs="Times"/>
          <w:sz w:val="24"/>
          <w:szCs w:val="24"/>
        </w:rPr>
        <w:t xml:space="preserve"> por ser la que mayor puntuación ha obtenido en su conjunto.</w:t>
      </w:r>
    </w:p>
    <w:p w:rsidR="000102A2" w:rsidRPr="00F662D6" w:rsidRDefault="000102A2" w:rsidP="000102A2">
      <w:pPr>
        <w:pStyle w:val="Prrafodelista"/>
        <w:jc w:val="both"/>
        <w:rPr>
          <w:rFonts w:asciiTheme="minorHAnsi" w:hAnsiTheme="minorHAnsi" w:cs="Times"/>
          <w:sz w:val="24"/>
          <w:szCs w:val="24"/>
        </w:rPr>
      </w:pPr>
    </w:p>
    <w:p w:rsidR="000102A2" w:rsidRPr="00F662D6" w:rsidRDefault="000102A2" w:rsidP="000102A2">
      <w:pPr>
        <w:pStyle w:val="Prrafodelista"/>
        <w:numPr>
          <w:ilvl w:val="0"/>
          <w:numId w:val="32"/>
        </w:numPr>
        <w:jc w:val="both"/>
        <w:rPr>
          <w:rFonts w:asciiTheme="minorHAnsi" w:hAnsiTheme="minorHAnsi" w:cs="Times"/>
          <w:b/>
          <w:sz w:val="24"/>
          <w:szCs w:val="24"/>
          <w:u w:val="single"/>
        </w:rPr>
      </w:pPr>
      <w:r w:rsidRPr="00F662D6">
        <w:rPr>
          <w:rFonts w:asciiTheme="minorHAnsi" w:hAnsiTheme="minorHAnsi" w:cs="Times"/>
          <w:sz w:val="24"/>
          <w:szCs w:val="24"/>
        </w:rPr>
        <w:t xml:space="preserve">Que el importe </w:t>
      </w:r>
      <w:r w:rsidR="00AB5EE7" w:rsidRPr="00F662D6">
        <w:rPr>
          <w:rFonts w:asciiTheme="minorHAnsi" w:hAnsiTheme="minorHAnsi" w:cs="Times"/>
          <w:sz w:val="24"/>
          <w:szCs w:val="24"/>
        </w:rPr>
        <w:t xml:space="preserve">estimado </w:t>
      </w:r>
      <w:r w:rsidRPr="00F662D6">
        <w:rPr>
          <w:rFonts w:asciiTheme="minorHAnsi" w:hAnsiTheme="minorHAnsi" w:cs="Times"/>
          <w:sz w:val="24"/>
          <w:szCs w:val="24"/>
        </w:rPr>
        <w:t xml:space="preserve">de la adjudicación ascienda </w:t>
      </w:r>
      <w:r w:rsidR="00AB5EE7" w:rsidRPr="00F662D6">
        <w:rPr>
          <w:rFonts w:asciiTheme="minorHAnsi" w:hAnsiTheme="minorHAnsi" w:cs="Times"/>
          <w:sz w:val="24"/>
          <w:szCs w:val="24"/>
        </w:rPr>
        <w:t>a</w:t>
      </w:r>
      <w:r w:rsidR="00AB5EE7" w:rsidRPr="00F662D6">
        <w:rPr>
          <w:rFonts w:asciiTheme="minorHAnsi" w:hAnsiTheme="minorHAnsi" w:cs="Times"/>
          <w:b/>
          <w:sz w:val="24"/>
          <w:szCs w:val="24"/>
          <w:u w:val="single"/>
        </w:rPr>
        <w:t xml:space="preserve"> TRECE MIL CINCUENTA </w:t>
      </w:r>
      <w:proofErr w:type="gramStart"/>
      <w:r w:rsidR="00AB5EE7" w:rsidRPr="00F662D6">
        <w:rPr>
          <w:rFonts w:asciiTheme="minorHAnsi" w:hAnsiTheme="minorHAnsi" w:cs="Times"/>
          <w:b/>
          <w:sz w:val="24"/>
          <w:szCs w:val="24"/>
          <w:u w:val="single"/>
        </w:rPr>
        <w:t>EUROS  (</w:t>
      </w:r>
      <w:proofErr w:type="gramEnd"/>
      <w:r w:rsidR="00AB5EE7" w:rsidRPr="00F662D6">
        <w:rPr>
          <w:rFonts w:asciiTheme="minorHAnsi" w:hAnsiTheme="minorHAnsi" w:cs="Times"/>
          <w:b/>
          <w:sz w:val="24"/>
          <w:szCs w:val="24"/>
          <w:u w:val="single"/>
        </w:rPr>
        <w:t>13.050</w:t>
      </w:r>
      <w:r w:rsidRPr="00F662D6">
        <w:rPr>
          <w:rFonts w:asciiTheme="minorHAnsi" w:hAnsiTheme="minorHAnsi" w:cs="Times"/>
          <w:b/>
          <w:sz w:val="24"/>
          <w:szCs w:val="24"/>
          <w:u w:val="single"/>
        </w:rPr>
        <w:t xml:space="preserve"> euros)</w:t>
      </w:r>
      <w:r w:rsidR="00AB5EE7" w:rsidRPr="00F662D6">
        <w:rPr>
          <w:rFonts w:asciiTheme="minorHAnsi" w:hAnsiTheme="minorHAnsi" w:cs="Times"/>
          <w:sz w:val="24"/>
          <w:szCs w:val="24"/>
        </w:rPr>
        <w:t xml:space="preserve">, más el </w:t>
      </w:r>
      <w:r w:rsidR="00B61C8E" w:rsidRPr="00F662D6">
        <w:rPr>
          <w:rFonts w:asciiTheme="minorHAnsi" w:hAnsiTheme="minorHAnsi" w:cs="Times"/>
          <w:sz w:val="24"/>
          <w:szCs w:val="24"/>
        </w:rPr>
        <w:t>IVA</w:t>
      </w:r>
      <w:r w:rsidR="00AB5EE7" w:rsidRPr="00F662D6">
        <w:rPr>
          <w:rFonts w:asciiTheme="minorHAnsi" w:hAnsiTheme="minorHAnsi" w:cs="Times"/>
          <w:sz w:val="24"/>
          <w:szCs w:val="24"/>
        </w:rPr>
        <w:t xml:space="preserve"> correspondiente, conforme con el valor de cada sesión de Consejo de Administración de </w:t>
      </w:r>
      <w:r w:rsidR="00B61C8E" w:rsidRPr="00F662D6">
        <w:rPr>
          <w:rFonts w:asciiTheme="minorHAnsi" w:hAnsiTheme="minorHAnsi" w:cs="Times"/>
          <w:b/>
          <w:sz w:val="24"/>
          <w:szCs w:val="24"/>
        </w:rPr>
        <w:t xml:space="preserve">SETECIENTOS VEINTICINCO </w:t>
      </w:r>
      <w:r w:rsidR="00B61C8E" w:rsidRPr="00F662D6">
        <w:rPr>
          <w:rFonts w:asciiTheme="minorHAnsi" w:hAnsiTheme="minorHAnsi" w:cs="Times"/>
          <w:sz w:val="24"/>
          <w:szCs w:val="24"/>
        </w:rPr>
        <w:t>euros (725.-€</w:t>
      </w:r>
      <w:r w:rsidR="00AB5EE7" w:rsidRPr="00F662D6">
        <w:rPr>
          <w:rFonts w:asciiTheme="minorHAnsi" w:hAnsiTheme="minorHAnsi" w:cs="Times"/>
          <w:sz w:val="24"/>
          <w:szCs w:val="24"/>
        </w:rPr>
        <w:t>)</w:t>
      </w:r>
      <w:r w:rsidR="00B61C8E" w:rsidRPr="00F662D6">
        <w:rPr>
          <w:rFonts w:asciiTheme="minorHAnsi" w:hAnsiTheme="minorHAnsi" w:cs="Times"/>
          <w:sz w:val="24"/>
          <w:szCs w:val="24"/>
        </w:rPr>
        <w:t>,</w:t>
      </w:r>
      <w:r w:rsidR="00AB5EE7" w:rsidRPr="00F662D6">
        <w:rPr>
          <w:rFonts w:asciiTheme="minorHAnsi" w:hAnsiTheme="minorHAnsi" w:cs="Times"/>
          <w:sz w:val="24"/>
          <w:szCs w:val="24"/>
        </w:rPr>
        <w:t xml:space="preserve"> más el </w:t>
      </w:r>
      <w:r w:rsidR="00B61C8E" w:rsidRPr="00F662D6">
        <w:rPr>
          <w:rFonts w:asciiTheme="minorHAnsi" w:hAnsiTheme="minorHAnsi" w:cs="Times"/>
          <w:sz w:val="24"/>
          <w:szCs w:val="24"/>
        </w:rPr>
        <w:t>IVA</w:t>
      </w:r>
      <w:r w:rsidR="00AB5EE7" w:rsidRPr="00F662D6">
        <w:rPr>
          <w:rFonts w:asciiTheme="minorHAnsi" w:hAnsiTheme="minorHAnsi" w:cs="Times"/>
          <w:sz w:val="24"/>
          <w:szCs w:val="24"/>
        </w:rPr>
        <w:t xml:space="preserve"> correspondiente</w:t>
      </w:r>
    </w:p>
    <w:p w:rsidR="004D55C9" w:rsidRPr="00F662D6" w:rsidRDefault="004D55C9" w:rsidP="004D55C9">
      <w:pPr>
        <w:jc w:val="both"/>
        <w:rPr>
          <w:rFonts w:cs="Times"/>
        </w:rPr>
      </w:pPr>
    </w:p>
    <w:p w:rsidR="003945F5" w:rsidRPr="00F662D6" w:rsidRDefault="003945F5" w:rsidP="00F662D6">
      <w:pPr>
        <w:ind w:left="4320" w:firstLine="720"/>
        <w:rPr>
          <w:rFonts w:cs="Times"/>
        </w:rPr>
      </w:pPr>
      <w:r w:rsidRPr="00F662D6">
        <w:rPr>
          <w:rFonts w:cs="Times"/>
        </w:rPr>
        <w:t xml:space="preserve">Pozuelo de Alarcón, </w:t>
      </w:r>
      <w:r w:rsidR="00AB5EE7" w:rsidRPr="00F662D6">
        <w:rPr>
          <w:rFonts w:cs="Times"/>
        </w:rPr>
        <w:t>---- de enero</w:t>
      </w:r>
      <w:r w:rsidRPr="00F662D6">
        <w:rPr>
          <w:rFonts w:cs="Times"/>
        </w:rPr>
        <w:t xml:space="preserve"> de 202</w:t>
      </w:r>
      <w:r w:rsidR="00AB5EE7" w:rsidRPr="00F662D6">
        <w:rPr>
          <w:rFonts w:cs="Times"/>
        </w:rPr>
        <w:t>3</w:t>
      </w:r>
    </w:p>
    <w:p w:rsidR="003945F5" w:rsidRPr="00F662D6" w:rsidRDefault="003945F5" w:rsidP="003945F5">
      <w:pPr>
        <w:ind w:left="4678"/>
        <w:jc w:val="center"/>
        <w:rPr>
          <w:rFonts w:cs="Times"/>
        </w:rPr>
      </w:pPr>
    </w:p>
    <w:p w:rsidR="003945F5" w:rsidRPr="00F662D6" w:rsidRDefault="003945F5" w:rsidP="003945F5">
      <w:pPr>
        <w:ind w:left="4678"/>
        <w:jc w:val="center"/>
        <w:rPr>
          <w:rFonts w:cs="Times"/>
        </w:rPr>
      </w:pPr>
    </w:p>
    <w:p w:rsidR="003945F5" w:rsidRPr="00F662D6" w:rsidRDefault="003945F5" w:rsidP="003945F5">
      <w:pPr>
        <w:ind w:left="4678"/>
        <w:jc w:val="center"/>
        <w:rPr>
          <w:rFonts w:cs="Times"/>
        </w:rPr>
      </w:pPr>
    </w:p>
    <w:p w:rsidR="003945F5" w:rsidRPr="00F662D6" w:rsidRDefault="003945F5" w:rsidP="003945F5">
      <w:pPr>
        <w:ind w:left="4678"/>
        <w:jc w:val="center"/>
        <w:rPr>
          <w:rFonts w:cs="Times"/>
        </w:rPr>
      </w:pPr>
    </w:p>
    <w:p w:rsidR="00F662D6" w:rsidRDefault="00DB66B6" w:rsidP="00F662D6">
      <w:pPr>
        <w:rPr>
          <w:rFonts w:cs="Times"/>
        </w:rPr>
      </w:pPr>
      <w:r w:rsidRPr="00F662D6">
        <w:rPr>
          <w:rFonts w:cs="Times"/>
        </w:rPr>
        <w:t>Juan José Alonso Suárez</w:t>
      </w:r>
      <w:r w:rsidR="00F662D6">
        <w:rPr>
          <w:rFonts w:cs="Times"/>
        </w:rPr>
        <w:tab/>
      </w:r>
      <w:r w:rsidR="00F662D6">
        <w:rPr>
          <w:rFonts w:cs="Times"/>
        </w:rPr>
        <w:tab/>
      </w:r>
      <w:r w:rsidR="00F662D6">
        <w:rPr>
          <w:rFonts w:cs="Times"/>
        </w:rPr>
        <w:tab/>
      </w:r>
      <w:r w:rsidR="00F662D6">
        <w:rPr>
          <w:rFonts w:cs="Times"/>
        </w:rPr>
        <w:tab/>
      </w:r>
      <w:r w:rsidR="00F662D6">
        <w:rPr>
          <w:rFonts w:cs="Times"/>
        </w:rPr>
        <w:tab/>
      </w:r>
      <w:r w:rsidR="00F662D6" w:rsidRPr="00F662D6">
        <w:rPr>
          <w:rFonts w:cs="Times"/>
        </w:rPr>
        <w:t>Fernando Cepeda Solera</w:t>
      </w:r>
    </w:p>
    <w:p w:rsidR="005F33E0" w:rsidRPr="00F662D6" w:rsidRDefault="00AB5EE7" w:rsidP="00F662D6">
      <w:pPr>
        <w:rPr>
          <w:rFonts w:cs="Times"/>
        </w:rPr>
      </w:pPr>
      <w:r w:rsidRPr="00F662D6">
        <w:rPr>
          <w:rFonts w:cs="Times"/>
        </w:rPr>
        <w:t>Vocal de</w:t>
      </w:r>
      <w:r w:rsidR="005F33E0" w:rsidRPr="00F662D6">
        <w:rPr>
          <w:rFonts w:cs="Times"/>
        </w:rPr>
        <w:t xml:space="preserve"> la mesa de contratación</w:t>
      </w:r>
      <w:r w:rsidR="00F662D6">
        <w:rPr>
          <w:rFonts w:cs="Times"/>
        </w:rPr>
        <w:t xml:space="preserve"> </w:t>
      </w:r>
      <w:r w:rsidR="00F662D6">
        <w:rPr>
          <w:rFonts w:cs="Times"/>
        </w:rPr>
        <w:tab/>
      </w:r>
      <w:r w:rsidR="00F662D6">
        <w:rPr>
          <w:rFonts w:cs="Times"/>
        </w:rPr>
        <w:tab/>
      </w:r>
      <w:r w:rsidR="00F662D6">
        <w:rPr>
          <w:rFonts w:cs="Times"/>
        </w:rPr>
        <w:tab/>
      </w:r>
      <w:r w:rsidR="00F662D6">
        <w:rPr>
          <w:rFonts w:cs="Times"/>
        </w:rPr>
        <w:tab/>
      </w:r>
      <w:r w:rsidR="005F33E0" w:rsidRPr="00F662D6">
        <w:rPr>
          <w:rFonts w:cs="Times"/>
        </w:rPr>
        <w:t>Vocal de la mesa de contratación</w:t>
      </w:r>
    </w:p>
    <w:p w:rsidR="005F33E0" w:rsidRPr="00F662D6" w:rsidRDefault="005F33E0" w:rsidP="003945F5">
      <w:pPr>
        <w:ind w:left="4678"/>
        <w:jc w:val="center"/>
        <w:rPr>
          <w:rFonts w:cs="Times"/>
        </w:rPr>
      </w:pPr>
    </w:p>
    <w:p w:rsidR="005F33E0" w:rsidRPr="00F662D6" w:rsidRDefault="005F33E0" w:rsidP="003945F5">
      <w:pPr>
        <w:ind w:left="4678"/>
        <w:jc w:val="center"/>
        <w:rPr>
          <w:rFonts w:cs="Times"/>
        </w:rPr>
      </w:pPr>
    </w:p>
    <w:p w:rsidR="005F33E0" w:rsidRPr="00F662D6" w:rsidRDefault="005F33E0" w:rsidP="003945F5">
      <w:pPr>
        <w:ind w:left="4678"/>
        <w:jc w:val="center"/>
        <w:rPr>
          <w:rFonts w:cs="Times"/>
        </w:rPr>
      </w:pPr>
    </w:p>
    <w:p w:rsidR="00F662D6" w:rsidRDefault="00F662D6" w:rsidP="00F662D6">
      <w:pPr>
        <w:rPr>
          <w:rFonts w:cs="Times"/>
        </w:rPr>
      </w:pPr>
    </w:p>
    <w:p w:rsidR="003945F5" w:rsidRPr="00F662D6" w:rsidRDefault="003945F5" w:rsidP="00F662D6">
      <w:pPr>
        <w:rPr>
          <w:rFonts w:cs="Times"/>
        </w:rPr>
      </w:pPr>
      <w:r w:rsidRPr="00F662D6">
        <w:rPr>
          <w:rFonts w:cs="Times"/>
        </w:rPr>
        <w:t>Tomás Morales Rafael</w:t>
      </w:r>
    </w:p>
    <w:p w:rsidR="003945F5" w:rsidRDefault="003945F5" w:rsidP="00F662D6">
      <w:pPr>
        <w:rPr>
          <w:rFonts w:cs="Times"/>
        </w:rPr>
      </w:pPr>
      <w:r w:rsidRPr="00F662D6">
        <w:rPr>
          <w:rFonts w:cs="Times"/>
        </w:rPr>
        <w:t>Presidente de la mesa de contratación.</w:t>
      </w:r>
    </w:p>
    <w:p w:rsidR="001839F5" w:rsidRDefault="001839F5" w:rsidP="00F662D6">
      <w:pPr>
        <w:rPr>
          <w:rFonts w:cs="Times"/>
        </w:rPr>
      </w:pPr>
      <w:bookmarkStart w:id="1" w:name="_GoBack"/>
      <w:bookmarkEnd w:id="1"/>
    </w:p>
    <w:p w:rsidR="001839F5" w:rsidRDefault="001839F5" w:rsidP="001839F5">
      <w:pPr>
        <w:pStyle w:val="Sinespaciado"/>
        <w:numPr>
          <w:ilvl w:val="0"/>
          <w:numId w:val="37"/>
        </w:numPr>
        <w:jc w:val="both"/>
        <w:rPr>
          <w:rFonts w:cstheme="minorHAnsi"/>
          <w:sz w:val="20"/>
          <w:szCs w:val="20"/>
        </w:rPr>
      </w:pPr>
      <w:r>
        <w:rPr>
          <w:rFonts w:cstheme="minorHAnsi"/>
          <w:sz w:val="20"/>
          <w:szCs w:val="20"/>
        </w:rPr>
        <w:t>Todas las firmas de este documento se hallan incorporadas en el expediente, en el original del mismo.</w:t>
      </w:r>
    </w:p>
    <w:p w:rsidR="001839F5" w:rsidRDefault="001839F5" w:rsidP="001839F5">
      <w:pPr>
        <w:rPr>
          <w:sz w:val="22"/>
          <w:szCs w:val="22"/>
        </w:rPr>
      </w:pPr>
    </w:p>
    <w:p w:rsidR="001839F5" w:rsidRPr="00F662D6" w:rsidRDefault="001839F5" w:rsidP="00F662D6">
      <w:pPr>
        <w:rPr>
          <w:rFonts w:cs="Times"/>
        </w:rPr>
      </w:pPr>
    </w:p>
    <w:sectPr w:rsidR="001839F5" w:rsidRPr="00F662D6" w:rsidSect="00F662D6">
      <w:headerReference w:type="even" r:id="rId12"/>
      <w:headerReference w:type="default" r:id="rId13"/>
      <w:headerReference w:type="first" r:id="rId14"/>
      <w:footerReference w:type="first" r:id="rId15"/>
      <w:pgSz w:w="11900" w:h="16840"/>
      <w:pgMar w:top="1985" w:right="985" w:bottom="1418" w:left="993" w:header="709" w:footer="90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BB1" w:rsidRDefault="00297BB1" w:rsidP="00C8152E">
      <w:r>
        <w:separator/>
      </w:r>
    </w:p>
  </w:endnote>
  <w:endnote w:type="continuationSeparator" w:id="0">
    <w:p w:rsidR="00297BB1" w:rsidRDefault="00297BB1" w:rsidP="00C8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AE8" w:rsidRDefault="00221AE8" w:rsidP="004228FB">
    <w:pPr>
      <w:pStyle w:val="Piedepgina"/>
      <w:tabs>
        <w:tab w:val="clear" w:pos="8306"/>
      </w:tabs>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BB1" w:rsidRDefault="00297BB1" w:rsidP="00C8152E">
      <w:r>
        <w:separator/>
      </w:r>
    </w:p>
  </w:footnote>
  <w:footnote w:type="continuationSeparator" w:id="0">
    <w:p w:rsidR="00297BB1" w:rsidRDefault="00297BB1" w:rsidP="00C815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AE8" w:rsidRDefault="00221AE8" w:rsidP="00115C30">
    <w:pPr>
      <w:pStyle w:val="Encabezado"/>
      <w:tabs>
        <w:tab w:val="clear" w:pos="4153"/>
        <w:tab w:val="clear" w:pos="8306"/>
        <w:tab w:val="center" w:pos="3512"/>
      </w:tabs>
      <w:ind w:left="-1701"/>
    </w:pPr>
    <w:r>
      <w:rPr>
        <w:noProof/>
        <w:lang w:val="es-ES" w:eastAsia="es-ES"/>
      </w:rPr>
      <w:drawing>
        <wp:anchor distT="0" distB="0" distL="114300" distR="114300" simplePos="0" relativeHeight="251667456" behindDoc="1" locked="0" layoutInCell="1" allowOverlap="1" wp14:anchorId="15496409" wp14:editId="3B8F6278">
          <wp:simplePos x="0" y="0"/>
          <wp:positionH relativeFrom="column">
            <wp:posOffset>-1143000</wp:posOffset>
          </wp:positionH>
          <wp:positionV relativeFrom="paragraph">
            <wp:posOffset>-446405</wp:posOffset>
          </wp:positionV>
          <wp:extent cx="7559040" cy="10691495"/>
          <wp:effectExtent l="0" t="0" r="10160" b="1905"/>
          <wp:wrapNone/>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s 3-20.pn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495"/>
                  </a:xfrm>
                  <a:prstGeom prst="rect">
                    <a:avLst/>
                  </a:prstGeom>
                </pic:spPr>
              </pic:pic>
            </a:graphicData>
          </a:graphic>
          <wp14:sizeRelH relativeFrom="page">
            <wp14:pctWidth>0</wp14:pctWidth>
          </wp14:sizeRelH>
          <wp14:sizeRelV relativeFrom="page">
            <wp14:pctHeight>0</wp14:pctHeight>
          </wp14:sizeRelV>
        </wp:anchor>
      </w:drawing>
    </w:r>
    <w:r>
      <w:rPr>
        <w:noProof/>
        <w:lang w:val="es-ES" w:eastAsia="es-ES"/>
      </w:rPr>
      <w:drawing>
        <wp:inline distT="0" distB="0" distL="0" distR="0" wp14:anchorId="06C16E16" wp14:editId="45A90953">
          <wp:extent cx="2230016" cy="828000"/>
          <wp:effectExtent l="0" t="0" r="0"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TVM_H_Gris_Pos_RGB.png"/>
                  <pic:cNvPicPr/>
                </pic:nvPicPr>
                <pic:blipFill>
                  <a:blip r:embed="rId2">
                    <a:extLst>
                      <a:ext uri="{28A0092B-C50C-407E-A947-70E740481C1C}">
                        <a14:useLocalDpi xmlns:a14="http://schemas.microsoft.com/office/drawing/2010/main" val="0"/>
                      </a:ext>
                    </a:extLst>
                  </a:blip>
                  <a:stretch>
                    <a:fillRect/>
                  </a:stretch>
                </pic:blipFill>
                <pic:spPr>
                  <a:xfrm>
                    <a:off x="0" y="0"/>
                    <a:ext cx="2230016" cy="828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AE8" w:rsidRDefault="00221AE8" w:rsidP="003A3B5B">
    <w:pPr>
      <w:pStyle w:val="Encabezado"/>
      <w:ind w:left="-426"/>
    </w:pPr>
    <w:r>
      <w:rPr>
        <w:noProof/>
        <w:lang w:val="es-ES" w:eastAsia="es-ES"/>
      </w:rPr>
      <w:drawing>
        <wp:inline distT="0" distB="0" distL="0" distR="0" wp14:anchorId="00D78C00" wp14:editId="68227D1E">
          <wp:extent cx="2230016" cy="828000"/>
          <wp:effectExtent l="0" t="0" r="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TVM_H_Gris_Pos_RGB.png"/>
                  <pic:cNvPicPr/>
                </pic:nvPicPr>
                <pic:blipFill>
                  <a:blip r:embed="rId1">
                    <a:extLst>
                      <a:ext uri="{28A0092B-C50C-407E-A947-70E740481C1C}">
                        <a14:useLocalDpi xmlns:a14="http://schemas.microsoft.com/office/drawing/2010/main" val="0"/>
                      </a:ext>
                    </a:extLst>
                  </a:blip>
                  <a:stretch>
                    <a:fillRect/>
                  </a:stretch>
                </pic:blipFill>
                <pic:spPr>
                  <a:xfrm>
                    <a:off x="0" y="0"/>
                    <a:ext cx="2230016" cy="828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AE8" w:rsidRDefault="00221AE8" w:rsidP="0065716B">
    <w:pPr>
      <w:pStyle w:val="Encabezado"/>
      <w:ind w:left="-1276"/>
    </w:pPr>
    <w:r>
      <w:rPr>
        <w:noProof/>
        <w:lang w:val="es-ES" w:eastAsia="es-ES"/>
      </w:rPr>
      <w:drawing>
        <wp:anchor distT="0" distB="0" distL="114300" distR="114300" simplePos="0" relativeHeight="251668480" behindDoc="1" locked="0" layoutInCell="1" allowOverlap="1" wp14:anchorId="0E26CCAE" wp14:editId="0186F9EB">
          <wp:simplePos x="0" y="0"/>
          <wp:positionH relativeFrom="column">
            <wp:posOffset>-1143000</wp:posOffset>
          </wp:positionH>
          <wp:positionV relativeFrom="paragraph">
            <wp:posOffset>-438785</wp:posOffset>
          </wp:positionV>
          <wp:extent cx="7559040" cy="10691495"/>
          <wp:effectExtent l="0" t="0" r="10160" b="1905"/>
          <wp:wrapNone/>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s 3-19.pn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4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1C3"/>
    <w:multiLevelType w:val="hybridMultilevel"/>
    <w:tmpl w:val="D68A094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375174"/>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86C18"/>
    <w:multiLevelType w:val="hybridMultilevel"/>
    <w:tmpl w:val="656A2EB0"/>
    <w:lvl w:ilvl="0" w:tplc="271A6430">
      <w:start w:val="5"/>
      <w:numFmt w:val="bullet"/>
      <w:lvlText w:val="-"/>
      <w:lvlJc w:val="left"/>
      <w:pPr>
        <w:ind w:left="1069" w:hanging="360"/>
      </w:pPr>
      <w:rPr>
        <w:rFonts w:ascii="Times New Roman" w:hAnsi="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 w15:restartNumberingAfterBreak="0">
    <w:nsid w:val="09C5047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9F1658"/>
    <w:multiLevelType w:val="hybridMultilevel"/>
    <w:tmpl w:val="6CDC8FB2"/>
    <w:lvl w:ilvl="0" w:tplc="AB02F8F4">
      <w:numFmt w:val="bullet"/>
      <w:lvlText w:val="·"/>
      <w:lvlJc w:val="left"/>
      <w:pPr>
        <w:ind w:left="720" w:hanging="360"/>
      </w:pPr>
      <w:rPr>
        <w:rFonts w:ascii="Times" w:eastAsiaTheme="minorEastAsia" w:hAnsi="Times"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CCA48F5"/>
    <w:multiLevelType w:val="hybridMultilevel"/>
    <w:tmpl w:val="228842C4"/>
    <w:lvl w:ilvl="0" w:tplc="90A8EEC8">
      <w:numFmt w:val="bullet"/>
      <w:lvlText w:val="-"/>
      <w:lvlJc w:val="left"/>
      <w:pPr>
        <w:ind w:left="720" w:hanging="360"/>
      </w:pPr>
      <w:rPr>
        <w:rFonts w:ascii="Times" w:eastAsiaTheme="minorEastAsia" w:hAnsi="Times"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A00BAF"/>
    <w:multiLevelType w:val="hybridMultilevel"/>
    <w:tmpl w:val="0B74D450"/>
    <w:lvl w:ilvl="0" w:tplc="6EA41664">
      <w:numFmt w:val="bullet"/>
      <w:lvlText w:val="•"/>
      <w:lvlJc w:val="left"/>
      <w:pPr>
        <w:ind w:left="708" w:hanging="708"/>
      </w:pPr>
      <w:rPr>
        <w:rFonts w:ascii="Verdana" w:eastAsiaTheme="minorHAnsi" w:hAnsi="Verdana"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E880A9B"/>
    <w:multiLevelType w:val="multilevel"/>
    <w:tmpl w:val="245061F8"/>
    <w:lvl w:ilvl="0">
      <w:start w:val="2"/>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7C11EF"/>
    <w:multiLevelType w:val="hybridMultilevel"/>
    <w:tmpl w:val="5DD6664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25515674"/>
    <w:multiLevelType w:val="hybridMultilevel"/>
    <w:tmpl w:val="29283F54"/>
    <w:lvl w:ilvl="0" w:tplc="3CB0AC36">
      <w:start w:val="2"/>
      <w:numFmt w:val="bullet"/>
      <w:lvlText w:val="-"/>
      <w:lvlJc w:val="left"/>
      <w:pPr>
        <w:ind w:left="720" w:hanging="360"/>
      </w:pPr>
      <w:rPr>
        <w:rFonts w:ascii="Times" w:eastAsiaTheme="minorEastAsia" w:hAnsi="Times" w:cs="Time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8640E8"/>
    <w:multiLevelType w:val="hybridMultilevel"/>
    <w:tmpl w:val="A25AE8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D5C5B7D"/>
    <w:multiLevelType w:val="hybridMultilevel"/>
    <w:tmpl w:val="0816B76C"/>
    <w:lvl w:ilvl="0" w:tplc="3C4EC6F0">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F7B407E"/>
    <w:multiLevelType w:val="multilevel"/>
    <w:tmpl w:val="0CAA5384"/>
    <w:lvl w:ilvl="0">
      <w:start w:val="2"/>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5639FF"/>
    <w:multiLevelType w:val="hybridMultilevel"/>
    <w:tmpl w:val="675E1DA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15:restartNumberingAfterBreak="0">
    <w:nsid w:val="39C740C0"/>
    <w:multiLevelType w:val="hybridMultilevel"/>
    <w:tmpl w:val="86F4C3C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E726ADB"/>
    <w:multiLevelType w:val="multilevel"/>
    <w:tmpl w:val="0C0A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15:restartNumberingAfterBreak="0">
    <w:nsid w:val="3F684374"/>
    <w:multiLevelType w:val="hybridMultilevel"/>
    <w:tmpl w:val="F064AFD6"/>
    <w:lvl w:ilvl="0" w:tplc="271A6430">
      <w:start w:val="5"/>
      <w:numFmt w:val="bullet"/>
      <w:lvlText w:val="-"/>
      <w:lvlJc w:val="left"/>
      <w:pPr>
        <w:ind w:left="1069" w:hanging="360"/>
      </w:pPr>
      <w:rPr>
        <w:rFonts w:ascii="Times New Roman" w:hAnsi="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7" w15:restartNumberingAfterBreak="0">
    <w:nsid w:val="403625D3"/>
    <w:multiLevelType w:val="hybridMultilevel"/>
    <w:tmpl w:val="72442D2A"/>
    <w:lvl w:ilvl="0" w:tplc="405C77E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16B5CBD"/>
    <w:multiLevelType w:val="hybridMultilevel"/>
    <w:tmpl w:val="16F04C46"/>
    <w:lvl w:ilvl="0" w:tplc="0C0A0013">
      <w:start w:val="1"/>
      <w:numFmt w:val="upp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9" w15:restartNumberingAfterBreak="0">
    <w:nsid w:val="451868B4"/>
    <w:multiLevelType w:val="hybridMultilevel"/>
    <w:tmpl w:val="360E1C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51D26FF"/>
    <w:multiLevelType w:val="hybridMultilevel"/>
    <w:tmpl w:val="69F41AB6"/>
    <w:lvl w:ilvl="0" w:tplc="2F52D1FA">
      <w:start w:val="2"/>
      <w:numFmt w:val="bullet"/>
      <w:lvlText w:val="-"/>
      <w:lvlJc w:val="left"/>
      <w:pPr>
        <w:ind w:left="720" w:hanging="360"/>
      </w:pPr>
      <w:rPr>
        <w:rFonts w:ascii="Times" w:eastAsiaTheme="minorEastAsia" w:hAnsi="Times"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BB65E6"/>
    <w:multiLevelType w:val="singleLevel"/>
    <w:tmpl w:val="FD0A2C72"/>
    <w:lvl w:ilvl="0">
      <w:start w:val="1"/>
      <w:numFmt w:val="decimal"/>
      <w:lvlText w:val="%1."/>
      <w:lvlJc w:val="left"/>
      <w:pPr>
        <w:ind w:left="360" w:hanging="360"/>
      </w:pPr>
      <w:rPr>
        <w:rFonts w:hint="default"/>
        <w:b/>
      </w:rPr>
    </w:lvl>
  </w:abstractNum>
  <w:abstractNum w:abstractNumId="22" w15:restartNumberingAfterBreak="0">
    <w:nsid w:val="4AA9085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F11E18"/>
    <w:multiLevelType w:val="hybridMultilevel"/>
    <w:tmpl w:val="67267462"/>
    <w:lvl w:ilvl="0" w:tplc="8ABA9F3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C603CA5"/>
    <w:multiLevelType w:val="hybridMultilevel"/>
    <w:tmpl w:val="B1C20E9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4E345432"/>
    <w:multiLevelType w:val="hybridMultilevel"/>
    <w:tmpl w:val="4D12069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EED2B0B"/>
    <w:multiLevelType w:val="hybridMultilevel"/>
    <w:tmpl w:val="DD185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F2A3578"/>
    <w:multiLevelType w:val="multilevel"/>
    <w:tmpl w:val="9DBE33F8"/>
    <w:lvl w:ilvl="0">
      <w:start w:val="1"/>
      <w:numFmt w:val="decimal"/>
      <w:lvlText w:val="%1."/>
      <w:lvlJc w:val="left"/>
      <w:pPr>
        <w:ind w:left="644" w:hanging="360"/>
      </w:pPr>
      <w:rPr>
        <w:sz w:val="24"/>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4FBD4F43"/>
    <w:multiLevelType w:val="hybridMultilevel"/>
    <w:tmpl w:val="2B969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C53693"/>
    <w:multiLevelType w:val="hybridMultilevel"/>
    <w:tmpl w:val="1DB650DC"/>
    <w:lvl w:ilvl="0" w:tplc="2F52D1FA">
      <w:start w:val="2"/>
      <w:numFmt w:val="bullet"/>
      <w:lvlText w:val="-"/>
      <w:lvlJc w:val="left"/>
      <w:pPr>
        <w:ind w:left="720" w:hanging="360"/>
      </w:pPr>
      <w:rPr>
        <w:rFonts w:ascii="Times" w:eastAsiaTheme="minorEastAsia" w:hAnsi="Times"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B771BE7"/>
    <w:multiLevelType w:val="hybridMultilevel"/>
    <w:tmpl w:val="26EEC00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C480E88"/>
    <w:multiLevelType w:val="multilevel"/>
    <w:tmpl w:val="44D06B9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7DA6F7D"/>
    <w:multiLevelType w:val="multilevel"/>
    <w:tmpl w:val="823A6EBA"/>
    <w:lvl w:ilvl="0">
      <w:start w:val="2"/>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D78595A"/>
    <w:multiLevelType w:val="hybridMultilevel"/>
    <w:tmpl w:val="4EB4DDB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F986A3A"/>
    <w:multiLevelType w:val="multilevel"/>
    <w:tmpl w:val="27EAA4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4180D44"/>
    <w:multiLevelType w:val="hybridMultilevel"/>
    <w:tmpl w:val="3DFC4364"/>
    <w:lvl w:ilvl="0" w:tplc="0C0A0017">
      <w:start w:val="1"/>
      <w:numFmt w:val="lowerLetter"/>
      <w:lvlText w:val="%1)"/>
      <w:lvlJc w:val="left"/>
      <w:pPr>
        <w:ind w:left="426" w:hanging="360"/>
      </w:pPr>
    </w:lvl>
    <w:lvl w:ilvl="1" w:tplc="0C0A0019" w:tentative="1">
      <w:start w:val="1"/>
      <w:numFmt w:val="lowerLetter"/>
      <w:lvlText w:val="%2."/>
      <w:lvlJc w:val="left"/>
      <w:pPr>
        <w:ind w:left="1146" w:hanging="360"/>
      </w:pPr>
    </w:lvl>
    <w:lvl w:ilvl="2" w:tplc="0C0A001B" w:tentative="1">
      <w:start w:val="1"/>
      <w:numFmt w:val="lowerRoman"/>
      <w:lvlText w:val="%3."/>
      <w:lvlJc w:val="right"/>
      <w:pPr>
        <w:ind w:left="1866" w:hanging="180"/>
      </w:pPr>
    </w:lvl>
    <w:lvl w:ilvl="3" w:tplc="0C0A000F" w:tentative="1">
      <w:start w:val="1"/>
      <w:numFmt w:val="decimal"/>
      <w:lvlText w:val="%4."/>
      <w:lvlJc w:val="left"/>
      <w:pPr>
        <w:ind w:left="2586" w:hanging="360"/>
      </w:pPr>
    </w:lvl>
    <w:lvl w:ilvl="4" w:tplc="0C0A0019" w:tentative="1">
      <w:start w:val="1"/>
      <w:numFmt w:val="lowerLetter"/>
      <w:lvlText w:val="%5."/>
      <w:lvlJc w:val="left"/>
      <w:pPr>
        <w:ind w:left="3306" w:hanging="360"/>
      </w:pPr>
    </w:lvl>
    <w:lvl w:ilvl="5" w:tplc="0C0A001B" w:tentative="1">
      <w:start w:val="1"/>
      <w:numFmt w:val="lowerRoman"/>
      <w:lvlText w:val="%6."/>
      <w:lvlJc w:val="right"/>
      <w:pPr>
        <w:ind w:left="4026" w:hanging="180"/>
      </w:pPr>
    </w:lvl>
    <w:lvl w:ilvl="6" w:tplc="0C0A000F" w:tentative="1">
      <w:start w:val="1"/>
      <w:numFmt w:val="decimal"/>
      <w:lvlText w:val="%7."/>
      <w:lvlJc w:val="left"/>
      <w:pPr>
        <w:ind w:left="4746" w:hanging="360"/>
      </w:pPr>
    </w:lvl>
    <w:lvl w:ilvl="7" w:tplc="0C0A0019" w:tentative="1">
      <w:start w:val="1"/>
      <w:numFmt w:val="lowerLetter"/>
      <w:lvlText w:val="%8."/>
      <w:lvlJc w:val="left"/>
      <w:pPr>
        <w:ind w:left="5466" w:hanging="360"/>
      </w:pPr>
    </w:lvl>
    <w:lvl w:ilvl="8" w:tplc="0C0A001B" w:tentative="1">
      <w:start w:val="1"/>
      <w:numFmt w:val="lowerRoman"/>
      <w:lvlText w:val="%9."/>
      <w:lvlJc w:val="right"/>
      <w:pPr>
        <w:ind w:left="6186" w:hanging="180"/>
      </w:pPr>
    </w:lvl>
  </w:abstractNum>
  <w:abstractNum w:abstractNumId="36" w15:restartNumberingAfterBreak="0">
    <w:nsid w:val="795166D8"/>
    <w:multiLevelType w:val="hybridMultilevel"/>
    <w:tmpl w:val="2EDE7F94"/>
    <w:lvl w:ilvl="0" w:tplc="950A487C">
      <w:start w:val="1"/>
      <w:numFmt w:val="upperRoman"/>
      <w:lvlText w:val="%1."/>
      <w:lvlJc w:val="left"/>
      <w:pPr>
        <w:ind w:left="1146" w:hanging="720"/>
      </w:pPr>
      <w:rPr>
        <w:rFonts w:hint="default"/>
        <w:sz w:val="18"/>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abstractNumId w:val="21"/>
  </w:num>
  <w:num w:numId="2">
    <w:abstractNumId w:val="3"/>
  </w:num>
  <w:num w:numId="3">
    <w:abstractNumId w:val="11"/>
  </w:num>
  <w:num w:numId="4">
    <w:abstractNumId w:val="35"/>
  </w:num>
  <w:num w:numId="5">
    <w:abstractNumId w:val="14"/>
  </w:num>
  <w:num w:numId="6">
    <w:abstractNumId w:val="18"/>
  </w:num>
  <w:num w:numId="7">
    <w:abstractNumId w:val="17"/>
  </w:num>
  <w:num w:numId="8">
    <w:abstractNumId w:val="2"/>
  </w:num>
  <w:num w:numId="9">
    <w:abstractNumId w:val="16"/>
  </w:num>
  <w:num w:numId="10">
    <w:abstractNumId w:val="36"/>
  </w:num>
  <w:num w:numId="11">
    <w:abstractNumId w:val="10"/>
  </w:num>
  <w:num w:numId="12">
    <w:abstractNumId w:val="26"/>
  </w:num>
  <w:num w:numId="13">
    <w:abstractNumId w:val="4"/>
  </w:num>
  <w:num w:numId="14">
    <w:abstractNumId w:val="25"/>
  </w:num>
  <w:num w:numId="15">
    <w:abstractNumId w:val="13"/>
  </w:num>
  <w:num w:numId="16">
    <w:abstractNumId w:val="9"/>
  </w:num>
  <w:num w:numId="17">
    <w:abstractNumId w:val="5"/>
  </w:num>
  <w:num w:numId="18">
    <w:abstractNumId w:val="29"/>
  </w:num>
  <w:num w:numId="19">
    <w:abstractNumId w:val="0"/>
  </w:num>
  <w:num w:numId="20">
    <w:abstractNumId w:val="28"/>
  </w:num>
  <w:num w:numId="21">
    <w:abstractNumId w:val="20"/>
  </w:num>
  <w:num w:numId="22">
    <w:abstractNumId w:val="27"/>
  </w:num>
  <w:num w:numId="23">
    <w:abstractNumId w:val="15"/>
  </w:num>
  <w:num w:numId="24">
    <w:abstractNumId w:val="1"/>
  </w:num>
  <w:num w:numId="25">
    <w:abstractNumId w:val="24"/>
  </w:num>
  <w:num w:numId="26">
    <w:abstractNumId w:val="22"/>
  </w:num>
  <w:num w:numId="27">
    <w:abstractNumId w:val="30"/>
  </w:num>
  <w:num w:numId="28">
    <w:abstractNumId w:val="6"/>
  </w:num>
  <w:num w:numId="29">
    <w:abstractNumId w:val="33"/>
  </w:num>
  <w:num w:numId="30">
    <w:abstractNumId w:val="7"/>
  </w:num>
  <w:num w:numId="31">
    <w:abstractNumId w:val="32"/>
  </w:num>
  <w:num w:numId="32">
    <w:abstractNumId w:val="19"/>
  </w:num>
  <w:num w:numId="33">
    <w:abstractNumId w:val="12"/>
  </w:num>
  <w:num w:numId="34">
    <w:abstractNumId w:val="23"/>
  </w:num>
  <w:num w:numId="35">
    <w:abstractNumId w:val="34"/>
  </w:num>
  <w:num w:numId="36">
    <w:abstractNumId w:val="31"/>
  </w:num>
  <w:num w:numId="3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52E"/>
    <w:rsid w:val="000102A2"/>
    <w:rsid w:val="0003328D"/>
    <w:rsid w:val="00034E33"/>
    <w:rsid w:val="000359F7"/>
    <w:rsid w:val="000472B6"/>
    <w:rsid w:val="00050D2A"/>
    <w:rsid w:val="000605FC"/>
    <w:rsid w:val="0006752D"/>
    <w:rsid w:val="000865F8"/>
    <w:rsid w:val="00090B7F"/>
    <w:rsid w:val="000A46B4"/>
    <w:rsid w:val="000B3A74"/>
    <w:rsid w:val="000C6F12"/>
    <w:rsid w:val="000D0602"/>
    <w:rsid w:val="000D598E"/>
    <w:rsid w:val="000D6A25"/>
    <w:rsid w:val="000E2AB8"/>
    <w:rsid w:val="000E699C"/>
    <w:rsid w:val="000E7B3E"/>
    <w:rsid w:val="000F60F9"/>
    <w:rsid w:val="00115C30"/>
    <w:rsid w:val="0013043C"/>
    <w:rsid w:val="00140E42"/>
    <w:rsid w:val="001470F4"/>
    <w:rsid w:val="001636EC"/>
    <w:rsid w:val="00163BF7"/>
    <w:rsid w:val="001710FB"/>
    <w:rsid w:val="001713DC"/>
    <w:rsid w:val="00180746"/>
    <w:rsid w:val="00181664"/>
    <w:rsid w:val="001839F5"/>
    <w:rsid w:val="00185024"/>
    <w:rsid w:val="001A25C3"/>
    <w:rsid w:val="001A66F9"/>
    <w:rsid w:val="001A6EEB"/>
    <w:rsid w:val="001A774E"/>
    <w:rsid w:val="001B1116"/>
    <w:rsid w:val="001E75C6"/>
    <w:rsid w:val="001F26E8"/>
    <w:rsid w:val="001F31CD"/>
    <w:rsid w:val="001F4DCE"/>
    <w:rsid w:val="00200088"/>
    <w:rsid w:val="00217088"/>
    <w:rsid w:val="00221AE8"/>
    <w:rsid w:val="0023689B"/>
    <w:rsid w:val="00252230"/>
    <w:rsid w:val="002550CE"/>
    <w:rsid w:val="002575D9"/>
    <w:rsid w:val="00263782"/>
    <w:rsid w:val="002663DE"/>
    <w:rsid w:val="00274C46"/>
    <w:rsid w:val="00276FFD"/>
    <w:rsid w:val="002773A8"/>
    <w:rsid w:val="00281623"/>
    <w:rsid w:val="002859A1"/>
    <w:rsid w:val="00297BB1"/>
    <w:rsid w:val="002A73DA"/>
    <w:rsid w:val="002B1C8B"/>
    <w:rsid w:val="002B216C"/>
    <w:rsid w:val="002C4069"/>
    <w:rsid w:val="002C7289"/>
    <w:rsid w:val="002E1917"/>
    <w:rsid w:val="002E40B2"/>
    <w:rsid w:val="002F43CF"/>
    <w:rsid w:val="002F6EEC"/>
    <w:rsid w:val="00331168"/>
    <w:rsid w:val="00331814"/>
    <w:rsid w:val="00332738"/>
    <w:rsid w:val="003364CB"/>
    <w:rsid w:val="00336676"/>
    <w:rsid w:val="0033758B"/>
    <w:rsid w:val="00340FC1"/>
    <w:rsid w:val="003459D5"/>
    <w:rsid w:val="00345AB9"/>
    <w:rsid w:val="00346323"/>
    <w:rsid w:val="00356459"/>
    <w:rsid w:val="003673E0"/>
    <w:rsid w:val="00383257"/>
    <w:rsid w:val="00385DA3"/>
    <w:rsid w:val="00386CF0"/>
    <w:rsid w:val="00390584"/>
    <w:rsid w:val="003934CC"/>
    <w:rsid w:val="00393E96"/>
    <w:rsid w:val="003945F5"/>
    <w:rsid w:val="003979FC"/>
    <w:rsid w:val="003A3B5B"/>
    <w:rsid w:val="003A4B0D"/>
    <w:rsid w:val="003B16B2"/>
    <w:rsid w:val="003B1AED"/>
    <w:rsid w:val="003B2CC3"/>
    <w:rsid w:val="003D0098"/>
    <w:rsid w:val="003D023D"/>
    <w:rsid w:val="003D0B03"/>
    <w:rsid w:val="003F7EF7"/>
    <w:rsid w:val="00405831"/>
    <w:rsid w:val="00413F04"/>
    <w:rsid w:val="004228FB"/>
    <w:rsid w:val="00443B68"/>
    <w:rsid w:val="00445B24"/>
    <w:rsid w:val="00447542"/>
    <w:rsid w:val="004564C0"/>
    <w:rsid w:val="00460D3C"/>
    <w:rsid w:val="00461495"/>
    <w:rsid w:val="00467821"/>
    <w:rsid w:val="00481B00"/>
    <w:rsid w:val="0048239B"/>
    <w:rsid w:val="004914F3"/>
    <w:rsid w:val="004A0EC5"/>
    <w:rsid w:val="004D5207"/>
    <w:rsid w:val="004D55C9"/>
    <w:rsid w:val="004E2729"/>
    <w:rsid w:val="004E6A8E"/>
    <w:rsid w:val="004F1697"/>
    <w:rsid w:val="0050003B"/>
    <w:rsid w:val="00500D5B"/>
    <w:rsid w:val="0050487A"/>
    <w:rsid w:val="00511A8B"/>
    <w:rsid w:val="00514BC5"/>
    <w:rsid w:val="00514F20"/>
    <w:rsid w:val="00516295"/>
    <w:rsid w:val="00525816"/>
    <w:rsid w:val="00531533"/>
    <w:rsid w:val="0054735C"/>
    <w:rsid w:val="00550D8E"/>
    <w:rsid w:val="0055251D"/>
    <w:rsid w:val="00572B09"/>
    <w:rsid w:val="005757D8"/>
    <w:rsid w:val="00581F92"/>
    <w:rsid w:val="005A7D1B"/>
    <w:rsid w:val="005B028F"/>
    <w:rsid w:val="005B09CC"/>
    <w:rsid w:val="005B3BDE"/>
    <w:rsid w:val="005B43E1"/>
    <w:rsid w:val="005C1792"/>
    <w:rsid w:val="005D7787"/>
    <w:rsid w:val="005E313D"/>
    <w:rsid w:val="005F33E0"/>
    <w:rsid w:val="0061180A"/>
    <w:rsid w:val="006125E6"/>
    <w:rsid w:val="00620B21"/>
    <w:rsid w:val="0062461D"/>
    <w:rsid w:val="00635502"/>
    <w:rsid w:val="006425F2"/>
    <w:rsid w:val="00646340"/>
    <w:rsid w:val="00655955"/>
    <w:rsid w:val="00656FB9"/>
    <w:rsid w:val="0065716B"/>
    <w:rsid w:val="00661720"/>
    <w:rsid w:val="00663137"/>
    <w:rsid w:val="0066572B"/>
    <w:rsid w:val="006A0D4F"/>
    <w:rsid w:val="006A1511"/>
    <w:rsid w:val="006B7BD7"/>
    <w:rsid w:val="006E2E87"/>
    <w:rsid w:val="006E32F9"/>
    <w:rsid w:val="006E44AB"/>
    <w:rsid w:val="00700A84"/>
    <w:rsid w:val="00712DEC"/>
    <w:rsid w:val="00724F43"/>
    <w:rsid w:val="00744ECB"/>
    <w:rsid w:val="00750FCB"/>
    <w:rsid w:val="00760E6E"/>
    <w:rsid w:val="00761732"/>
    <w:rsid w:val="00763AE9"/>
    <w:rsid w:val="00776D1B"/>
    <w:rsid w:val="00783917"/>
    <w:rsid w:val="007C18B4"/>
    <w:rsid w:val="007D46F7"/>
    <w:rsid w:val="007E1D3F"/>
    <w:rsid w:val="007E3381"/>
    <w:rsid w:val="007F5040"/>
    <w:rsid w:val="008037C4"/>
    <w:rsid w:val="00803927"/>
    <w:rsid w:val="00816C00"/>
    <w:rsid w:val="00823B75"/>
    <w:rsid w:val="008243E3"/>
    <w:rsid w:val="00831FAC"/>
    <w:rsid w:val="008408F6"/>
    <w:rsid w:val="00844FAE"/>
    <w:rsid w:val="00850C47"/>
    <w:rsid w:val="00853415"/>
    <w:rsid w:val="0086036A"/>
    <w:rsid w:val="0088058A"/>
    <w:rsid w:val="008A33E1"/>
    <w:rsid w:val="008A6FF5"/>
    <w:rsid w:val="008B7754"/>
    <w:rsid w:val="008C0DD0"/>
    <w:rsid w:val="008C3E7A"/>
    <w:rsid w:val="008E27A7"/>
    <w:rsid w:val="008E3DA9"/>
    <w:rsid w:val="008E43C3"/>
    <w:rsid w:val="008E4F5D"/>
    <w:rsid w:val="008F0FA9"/>
    <w:rsid w:val="00901973"/>
    <w:rsid w:val="00902AC6"/>
    <w:rsid w:val="00916C84"/>
    <w:rsid w:val="00922FFE"/>
    <w:rsid w:val="00923EF2"/>
    <w:rsid w:val="00933AEF"/>
    <w:rsid w:val="009351F6"/>
    <w:rsid w:val="00935937"/>
    <w:rsid w:val="00943F23"/>
    <w:rsid w:val="00946FE0"/>
    <w:rsid w:val="00964EB4"/>
    <w:rsid w:val="00974A68"/>
    <w:rsid w:val="009843BE"/>
    <w:rsid w:val="00994DC6"/>
    <w:rsid w:val="009B2275"/>
    <w:rsid w:val="009B2F50"/>
    <w:rsid w:val="009C08C6"/>
    <w:rsid w:val="009C406B"/>
    <w:rsid w:val="009D0C7D"/>
    <w:rsid w:val="00A02461"/>
    <w:rsid w:val="00A02A98"/>
    <w:rsid w:val="00A13C8A"/>
    <w:rsid w:val="00A173A5"/>
    <w:rsid w:val="00A32ABB"/>
    <w:rsid w:val="00A40755"/>
    <w:rsid w:val="00A50A1A"/>
    <w:rsid w:val="00A52AB5"/>
    <w:rsid w:val="00A53C19"/>
    <w:rsid w:val="00A676BC"/>
    <w:rsid w:val="00A73A55"/>
    <w:rsid w:val="00A74A98"/>
    <w:rsid w:val="00A7602D"/>
    <w:rsid w:val="00A81BE3"/>
    <w:rsid w:val="00A8445E"/>
    <w:rsid w:val="00AB5EE7"/>
    <w:rsid w:val="00AD236C"/>
    <w:rsid w:val="00AD4827"/>
    <w:rsid w:val="00AD67B9"/>
    <w:rsid w:val="00AE1D16"/>
    <w:rsid w:val="00B05285"/>
    <w:rsid w:val="00B10A30"/>
    <w:rsid w:val="00B11459"/>
    <w:rsid w:val="00B21191"/>
    <w:rsid w:val="00B31702"/>
    <w:rsid w:val="00B35249"/>
    <w:rsid w:val="00B41729"/>
    <w:rsid w:val="00B53282"/>
    <w:rsid w:val="00B61C8E"/>
    <w:rsid w:val="00B77B80"/>
    <w:rsid w:val="00B847EE"/>
    <w:rsid w:val="00B87816"/>
    <w:rsid w:val="00BB0D00"/>
    <w:rsid w:val="00BE434D"/>
    <w:rsid w:val="00BF3C7B"/>
    <w:rsid w:val="00BF5DEB"/>
    <w:rsid w:val="00C02DFF"/>
    <w:rsid w:val="00C23868"/>
    <w:rsid w:val="00C25583"/>
    <w:rsid w:val="00C37A32"/>
    <w:rsid w:val="00C41B2F"/>
    <w:rsid w:val="00C5288F"/>
    <w:rsid w:val="00C53B2E"/>
    <w:rsid w:val="00C557B9"/>
    <w:rsid w:val="00C5740E"/>
    <w:rsid w:val="00C57837"/>
    <w:rsid w:val="00C67FBA"/>
    <w:rsid w:val="00C71750"/>
    <w:rsid w:val="00C74CEA"/>
    <w:rsid w:val="00C8152E"/>
    <w:rsid w:val="00C8738E"/>
    <w:rsid w:val="00C91645"/>
    <w:rsid w:val="00CB000C"/>
    <w:rsid w:val="00CB6F77"/>
    <w:rsid w:val="00CC0ACF"/>
    <w:rsid w:val="00CC28AF"/>
    <w:rsid w:val="00CC6FEB"/>
    <w:rsid w:val="00CD0317"/>
    <w:rsid w:val="00CD1264"/>
    <w:rsid w:val="00CD1314"/>
    <w:rsid w:val="00CD6752"/>
    <w:rsid w:val="00CF0BEF"/>
    <w:rsid w:val="00CF4D6D"/>
    <w:rsid w:val="00D014DA"/>
    <w:rsid w:val="00D062E5"/>
    <w:rsid w:val="00D07E03"/>
    <w:rsid w:val="00D07F2C"/>
    <w:rsid w:val="00D22561"/>
    <w:rsid w:val="00D300FA"/>
    <w:rsid w:val="00D301EF"/>
    <w:rsid w:val="00D44C76"/>
    <w:rsid w:val="00D61DAE"/>
    <w:rsid w:val="00D65557"/>
    <w:rsid w:val="00D70E05"/>
    <w:rsid w:val="00D84DEF"/>
    <w:rsid w:val="00D85665"/>
    <w:rsid w:val="00D93550"/>
    <w:rsid w:val="00D9724D"/>
    <w:rsid w:val="00DA4BA1"/>
    <w:rsid w:val="00DB66B6"/>
    <w:rsid w:val="00DD386E"/>
    <w:rsid w:val="00DE32DC"/>
    <w:rsid w:val="00DE3D71"/>
    <w:rsid w:val="00DE55C6"/>
    <w:rsid w:val="00DE5AB1"/>
    <w:rsid w:val="00E2069E"/>
    <w:rsid w:val="00E35AB4"/>
    <w:rsid w:val="00E83A78"/>
    <w:rsid w:val="00E863D2"/>
    <w:rsid w:val="00E905A7"/>
    <w:rsid w:val="00E92007"/>
    <w:rsid w:val="00EA4698"/>
    <w:rsid w:val="00EC471B"/>
    <w:rsid w:val="00EC59EE"/>
    <w:rsid w:val="00EC6D8F"/>
    <w:rsid w:val="00ED6761"/>
    <w:rsid w:val="00EE5491"/>
    <w:rsid w:val="00EE5B89"/>
    <w:rsid w:val="00EE7005"/>
    <w:rsid w:val="00EF5CFF"/>
    <w:rsid w:val="00EF7806"/>
    <w:rsid w:val="00F02F62"/>
    <w:rsid w:val="00F03E9F"/>
    <w:rsid w:val="00F140F9"/>
    <w:rsid w:val="00F154C5"/>
    <w:rsid w:val="00F166D9"/>
    <w:rsid w:val="00F2182E"/>
    <w:rsid w:val="00F222AB"/>
    <w:rsid w:val="00F26829"/>
    <w:rsid w:val="00F31630"/>
    <w:rsid w:val="00F35A20"/>
    <w:rsid w:val="00F426DB"/>
    <w:rsid w:val="00F4736D"/>
    <w:rsid w:val="00F47D9D"/>
    <w:rsid w:val="00F53422"/>
    <w:rsid w:val="00F558AB"/>
    <w:rsid w:val="00F6617F"/>
    <w:rsid w:val="00F662D6"/>
    <w:rsid w:val="00F746E3"/>
    <w:rsid w:val="00F81E09"/>
    <w:rsid w:val="00F85591"/>
    <w:rsid w:val="00F87C0F"/>
    <w:rsid w:val="00F90382"/>
    <w:rsid w:val="00FA1741"/>
    <w:rsid w:val="00FA40A2"/>
    <w:rsid w:val="00FA4BD3"/>
    <w:rsid w:val="00FC0F6B"/>
    <w:rsid w:val="00FC5549"/>
    <w:rsid w:val="00FD0FBE"/>
    <w:rsid w:val="00FD1742"/>
    <w:rsid w:val="00FD18A8"/>
    <w:rsid w:val="00FD1BB0"/>
    <w:rsid w:val="00FD5BC9"/>
    <w:rsid w:val="00FD71EE"/>
    <w:rsid w:val="00FE1426"/>
    <w:rsid w:val="00FE56DC"/>
    <w:rsid w:val="00FF679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1D0BE7F"/>
  <w14:defaultImageDpi w14:val="330"/>
  <w15:docId w15:val="{EC7EB4F0-258A-45F2-9D25-91EA5573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10A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5">
    <w:name w:val="heading 5"/>
    <w:basedOn w:val="Normal"/>
    <w:next w:val="Normal"/>
    <w:link w:val="Ttulo5Car"/>
    <w:qFormat/>
    <w:rsid w:val="00FD1742"/>
    <w:pPr>
      <w:keepNext/>
      <w:jc w:val="center"/>
      <w:outlineLvl w:val="4"/>
    </w:pPr>
    <w:rPr>
      <w:rFonts w:ascii="Times New Roman" w:eastAsia="Times New Roman" w:hAnsi="Times New Roman" w:cs="Times New Roman"/>
      <w:sz w:val="26"/>
      <w:szCs w:val="20"/>
      <w:lang w:val="es-ES" w:eastAsia="es-ES"/>
    </w:rPr>
  </w:style>
  <w:style w:type="paragraph" w:styleId="Ttulo6">
    <w:name w:val="heading 6"/>
    <w:basedOn w:val="Normal"/>
    <w:next w:val="Normal"/>
    <w:link w:val="Ttulo6Car"/>
    <w:qFormat/>
    <w:rsid w:val="00FD1742"/>
    <w:pPr>
      <w:keepNext/>
      <w:jc w:val="center"/>
      <w:outlineLvl w:val="5"/>
    </w:pPr>
    <w:rPr>
      <w:rFonts w:ascii="Times New Roman" w:eastAsia="Times New Roman" w:hAnsi="Times New Roman" w:cs="Times New Roman"/>
      <w:b/>
      <w:i/>
      <w:sz w:val="26"/>
      <w:szCs w:val="20"/>
      <w:u w:val="single"/>
      <w:lang w:val="es-ES" w:eastAsia="es-ES"/>
    </w:rPr>
  </w:style>
  <w:style w:type="paragraph" w:styleId="Ttulo8">
    <w:name w:val="heading 8"/>
    <w:basedOn w:val="Normal"/>
    <w:next w:val="Normal"/>
    <w:link w:val="Ttulo8Car"/>
    <w:qFormat/>
    <w:rsid w:val="00FD1742"/>
    <w:pPr>
      <w:keepNext/>
      <w:jc w:val="both"/>
      <w:outlineLvl w:val="7"/>
    </w:pPr>
    <w:rPr>
      <w:rFonts w:ascii="Times New Roman" w:eastAsia="Times New Roman" w:hAnsi="Times New Roman" w:cs="Times New Roman"/>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152E"/>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C8152E"/>
    <w:rPr>
      <w:rFonts w:ascii="Lucida Grande" w:hAnsi="Lucida Grande" w:cs="Lucida Grande"/>
      <w:sz w:val="18"/>
      <w:szCs w:val="18"/>
    </w:rPr>
  </w:style>
  <w:style w:type="paragraph" w:styleId="Encabezado">
    <w:name w:val="header"/>
    <w:basedOn w:val="Normal"/>
    <w:link w:val="EncabezadoCar"/>
    <w:unhideWhenUsed/>
    <w:rsid w:val="00C8152E"/>
    <w:pPr>
      <w:tabs>
        <w:tab w:val="center" w:pos="4153"/>
        <w:tab w:val="right" w:pos="8306"/>
      </w:tabs>
    </w:pPr>
  </w:style>
  <w:style w:type="character" w:customStyle="1" w:styleId="EncabezadoCar">
    <w:name w:val="Encabezado Car"/>
    <w:basedOn w:val="Fuentedeprrafopredeter"/>
    <w:link w:val="Encabezado"/>
    <w:uiPriority w:val="99"/>
    <w:rsid w:val="00C8152E"/>
  </w:style>
  <w:style w:type="paragraph" w:styleId="Piedepgina">
    <w:name w:val="footer"/>
    <w:basedOn w:val="Normal"/>
    <w:link w:val="PiedepginaCar"/>
    <w:uiPriority w:val="99"/>
    <w:unhideWhenUsed/>
    <w:rsid w:val="00C8152E"/>
    <w:pPr>
      <w:tabs>
        <w:tab w:val="center" w:pos="4153"/>
        <w:tab w:val="right" w:pos="8306"/>
      </w:tabs>
    </w:pPr>
  </w:style>
  <w:style w:type="character" w:customStyle="1" w:styleId="PiedepginaCar">
    <w:name w:val="Pie de página Car"/>
    <w:basedOn w:val="Fuentedeprrafopredeter"/>
    <w:link w:val="Piedepgina"/>
    <w:uiPriority w:val="99"/>
    <w:rsid w:val="00C8152E"/>
  </w:style>
  <w:style w:type="paragraph" w:styleId="NormalWeb">
    <w:name w:val="Normal (Web)"/>
    <w:basedOn w:val="Normal"/>
    <w:uiPriority w:val="99"/>
    <w:semiHidden/>
    <w:unhideWhenUsed/>
    <w:rsid w:val="0065716B"/>
    <w:pPr>
      <w:spacing w:before="100" w:beforeAutospacing="1" w:after="100" w:afterAutospacing="1"/>
    </w:pPr>
    <w:rPr>
      <w:rFonts w:ascii="Times" w:hAnsi="Times" w:cs="Times New Roman"/>
      <w:sz w:val="20"/>
      <w:szCs w:val="20"/>
    </w:rPr>
  </w:style>
  <w:style w:type="character" w:customStyle="1" w:styleId="Ttulo5Car">
    <w:name w:val="Título 5 Car"/>
    <w:basedOn w:val="Fuentedeprrafopredeter"/>
    <w:link w:val="Ttulo5"/>
    <w:rsid w:val="00FD1742"/>
    <w:rPr>
      <w:rFonts w:ascii="Times New Roman" w:eastAsia="Times New Roman" w:hAnsi="Times New Roman" w:cs="Times New Roman"/>
      <w:sz w:val="26"/>
      <w:szCs w:val="20"/>
      <w:lang w:val="es-ES" w:eastAsia="es-ES"/>
    </w:rPr>
  </w:style>
  <w:style w:type="character" w:customStyle="1" w:styleId="Ttulo6Car">
    <w:name w:val="Título 6 Car"/>
    <w:basedOn w:val="Fuentedeprrafopredeter"/>
    <w:link w:val="Ttulo6"/>
    <w:rsid w:val="00FD1742"/>
    <w:rPr>
      <w:rFonts w:ascii="Times New Roman" w:eastAsia="Times New Roman" w:hAnsi="Times New Roman" w:cs="Times New Roman"/>
      <w:b/>
      <w:i/>
      <w:sz w:val="26"/>
      <w:szCs w:val="20"/>
      <w:u w:val="single"/>
      <w:lang w:val="es-ES" w:eastAsia="es-ES"/>
    </w:rPr>
  </w:style>
  <w:style w:type="character" w:customStyle="1" w:styleId="Ttulo8Car">
    <w:name w:val="Título 8 Car"/>
    <w:basedOn w:val="Fuentedeprrafopredeter"/>
    <w:link w:val="Ttulo8"/>
    <w:rsid w:val="00FD1742"/>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FD1742"/>
    <w:rPr>
      <w:rFonts w:ascii="Times New Roman" w:eastAsia="Times New Roman" w:hAnsi="Times New Roman" w:cs="Times New Roman"/>
      <w:sz w:val="26"/>
      <w:szCs w:val="20"/>
      <w:lang w:val="es-ES" w:eastAsia="es-ES"/>
    </w:rPr>
  </w:style>
  <w:style w:type="character" w:customStyle="1" w:styleId="Textoindependiente2Car">
    <w:name w:val="Texto independiente 2 Car"/>
    <w:basedOn w:val="Fuentedeprrafopredeter"/>
    <w:link w:val="Textoindependiente2"/>
    <w:rsid w:val="00FD1742"/>
    <w:rPr>
      <w:rFonts w:ascii="Times New Roman" w:eastAsia="Times New Roman" w:hAnsi="Times New Roman" w:cs="Times New Roman"/>
      <w:sz w:val="26"/>
      <w:szCs w:val="20"/>
      <w:lang w:val="es-ES" w:eastAsia="es-ES"/>
    </w:rPr>
  </w:style>
  <w:style w:type="paragraph" w:styleId="Sangra3detindependiente">
    <w:name w:val="Body Text Indent 3"/>
    <w:basedOn w:val="Normal"/>
    <w:link w:val="Sangra3detindependienteCar"/>
    <w:rsid w:val="00FD1742"/>
    <w:pPr>
      <w:ind w:left="1416"/>
      <w:jc w:val="both"/>
    </w:pPr>
    <w:rPr>
      <w:rFonts w:ascii="Times New Roman" w:eastAsia="Times New Roman" w:hAnsi="Times New Roman" w:cs="Times New Roman"/>
      <w:sz w:val="26"/>
      <w:szCs w:val="20"/>
      <w:lang w:val="es-ES" w:eastAsia="es-ES"/>
    </w:rPr>
  </w:style>
  <w:style w:type="character" w:customStyle="1" w:styleId="Sangra3detindependienteCar">
    <w:name w:val="Sangría 3 de t. independiente Car"/>
    <w:basedOn w:val="Fuentedeprrafopredeter"/>
    <w:link w:val="Sangra3detindependiente"/>
    <w:rsid w:val="00FD1742"/>
    <w:rPr>
      <w:rFonts w:ascii="Times New Roman" w:eastAsia="Times New Roman" w:hAnsi="Times New Roman" w:cs="Times New Roman"/>
      <w:sz w:val="26"/>
      <w:szCs w:val="20"/>
      <w:lang w:val="es-ES" w:eastAsia="es-ES"/>
    </w:rPr>
  </w:style>
  <w:style w:type="paragraph" w:styleId="Sangradetextonormal">
    <w:name w:val="Body Text Indent"/>
    <w:basedOn w:val="Normal"/>
    <w:link w:val="SangradetextonormalCar"/>
    <w:rsid w:val="00FD1742"/>
    <w:pPr>
      <w:tabs>
        <w:tab w:val="left" w:pos="-1843"/>
        <w:tab w:val="left" w:pos="-721"/>
        <w:tab w:val="left" w:pos="719"/>
        <w:tab w:val="left" w:pos="1439"/>
        <w:tab w:val="left" w:pos="2159"/>
        <w:tab w:val="left" w:pos="2879"/>
        <w:tab w:val="left" w:pos="3599"/>
        <w:tab w:val="left" w:pos="4319"/>
        <w:tab w:val="left" w:pos="5039"/>
        <w:tab w:val="left" w:pos="5759"/>
        <w:tab w:val="left" w:pos="6479"/>
      </w:tabs>
      <w:ind w:right="379" w:firstLine="709"/>
      <w:jc w:val="both"/>
    </w:pPr>
    <w:rPr>
      <w:rFonts w:ascii="Times New Roman" w:eastAsia="Times New Roman" w:hAnsi="Times New Roman" w:cs="Times New Roman"/>
      <w:sz w:val="28"/>
      <w:szCs w:val="20"/>
      <w:lang w:eastAsia="es-ES"/>
    </w:rPr>
  </w:style>
  <w:style w:type="character" w:customStyle="1" w:styleId="SangradetextonormalCar">
    <w:name w:val="Sangría de texto normal Car"/>
    <w:basedOn w:val="Fuentedeprrafopredeter"/>
    <w:link w:val="Sangradetextonormal"/>
    <w:rsid w:val="00FD1742"/>
    <w:rPr>
      <w:rFonts w:ascii="Times New Roman" w:eastAsia="Times New Roman" w:hAnsi="Times New Roman" w:cs="Times New Roman"/>
      <w:sz w:val="28"/>
      <w:szCs w:val="20"/>
      <w:lang w:eastAsia="es-ES"/>
    </w:rPr>
  </w:style>
  <w:style w:type="paragraph" w:styleId="Textoindependiente3">
    <w:name w:val="Body Text 3"/>
    <w:basedOn w:val="Normal"/>
    <w:link w:val="Textoindependiente3Car"/>
    <w:rsid w:val="00FD1742"/>
    <w:pPr>
      <w:jc w:val="both"/>
    </w:pPr>
    <w:rPr>
      <w:rFonts w:ascii="Times New Roman" w:eastAsia="Times New Roman" w:hAnsi="Times New Roman" w:cs="Times New Roman"/>
      <w:sz w:val="26"/>
      <w:szCs w:val="20"/>
      <w:lang w:val="es-ES" w:eastAsia="es-ES"/>
    </w:rPr>
  </w:style>
  <w:style w:type="character" w:customStyle="1" w:styleId="Textoindependiente3Car">
    <w:name w:val="Texto independiente 3 Car"/>
    <w:basedOn w:val="Fuentedeprrafopredeter"/>
    <w:link w:val="Textoindependiente3"/>
    <w:rsid w:val="00FD1742"/>
    <w:rPr>
      <w:rFonts w:ascii="Times New Roman" w:eastAsia="Times New Roman" w:hAnsi="Times New Roman" w:cs="Times New Roman"/>
      <w:sz w:val="26"/>
      <w:szCs w:val="20"/>
      <w:lang w:val="es-ES" w:eastAsia="es-ES"/>
    </w:rPr>
  </w:style>
  <w:style w:type="paragraph" w:styleId="Prrafodelista">
    <w:name w:val="List Paragraph"/>
    <w:aliases w:val="Bullet List,FooterText,numbered,List Paragraph1,Paragraphe de liste1,lp1,Use Case List Paragraph,List Paragraph11,List,Bullet Number,lp11,Steps,lp1CxSpLast,Num Bullet 1,Bulletr List Paragraph,列出段落,列出段落1,List Paragraph2,List Paragraph21"/>
    <w:basedOn w:val="Normal"/>
    <w:link w:val="PrrafodelistaCar"/>
    <w:uiPriority w:val="34"/>
    <w:qFormat/>
    <w:rsid w:val="00FD1742"/>
    <w:pPr>
      <w:ind w:left="720"/>
      <w:contextualSpacing/>
    </w:pPr>
    <w:rPr>
      <w:rFonts w:ascii="Times New Roman" w:eastAsia="Times New Roman" w:hAnsi="Times New Roman" w:cs="Times New Roman"/>
      <w:sz w:val="20"/>
      <w:szCs w:val="20"/>
      <w:lang w:val="es-ES" w:eastAsia="es-ES"/>
    </w:rPr>
  </w:style>
  <w:style w:type="character" w:styleId="Hipervnculo">
    <w:name w:val="Hyperlink"/>
    <w:basedOn w:val="Fuentedeprrafopredeter"/>
    <w:rsid w:val="00FD1742"/>
    <w:rPr>
      <w:color w:val="0000FF" w:themeColor="hyperlink"/>
      <w:u w:val="single"/>
    </w:rPr>
  </w:style>
  <w:style w:type="character" w:customStyle="1" w:styleId="Ttulo1Car">
    <w:name w:val="Título 1 Car"/>
    <w:basedOn w:val="Fuentedeprrafopredeter"/>
    <w:link w:val="Ttulo1"/>
    <w:uiPriority w:val="9"/>
    <w:rsid w:val="00B10A30"/>
    <w:rPr>
      <w:rFonts w:asciiTheme="majorHAnsi" w:eastAsiaTheme="majorEastAsia" w:hAnsiTheme="majorHAnsi" w:cstheme="majorBidi"/>
      <w:color w:val="365F91" w:themeColor="accent1" w:themeShade="BF"/>
      <w:sz w:val="32"/>
      <w:szCs w:val="32"/>
    </w:rPr>
  </w:style>
  <w:style w:type="paragraph" w:customStyle="1" w:styleId="Default">
    <w:name w:val="Default"/>
    <w:rsid w:val="003364CB"/>
    <w:pPr>
      <w:autoSpaceDE w:val="0"/>
      <w:autoSpaceDN w:val="0"/>
      <w:adjustRightInd w:val="0"/>
    </w:pPr>
    <w:rPr>
      <w:rFonts w:ascii="Arial" w:eastAsiaTheme="minorHAnsi" w:hAnsi="Arial" w:cs="Arial"/>
      <w:color w:val="000000"/>
      <w:lang w:val="es-ES"/>
    </w:rPr>
  </w:style>
  <w:style w:type="table" w:styleId="Tablaconcuadrcula">
    <w:name w:val="Table Grid"/>
    <w:basedOn w:val="Tablanormal"/>
    <w:rsid w:val="00612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detablaclara">
    <w:name w:val="Grid Table Light"/>
    <w:basedOn w:val="Tablanormal"/>
    <w:uiPriority w:val="99"/>
    <w:rsid w:val="00F903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rafodelistaCar">
    <w:name w:val="Párrafo de lista Car"/>
    <w:aliases w:val="Bullet List Car,FooterText Car,numbered Car,List Paragraph1 Car,Paragraphe de liste1 Car,lp1 Car,Use Case List Paragraph Car,List Paragraph11 Car,List Car,Bullet Number Car,lp11 Car,Steps Car,lp1CxSpLast Car,Num Bullet 1 Car"/>
    <w:link w:val="Prrafodelista"/>
    <w:uiPriority w:val="34"/>
    <w:qFormat/>
    <w:rsid w:val="005B43E1"/>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5F33E0"/>
    <w:rPr>
      <w:sz w:val="16"/>
      <w:szCs w:val="16"/>
    </w:rPr>
  </w:style>
  <w:style w:type="paragraph" w:styleId="Textocomentario">
    <w:name w:val="annotation text"/>
    <w:basedOn w:val="Normal"/>
    <w:link w:val="TextocomentarioCar"/>
    <w:uiPriority w:val="99"/>
    <w:semiHidden/>
    <w:unhideWhenUsed/>
    <w:rsid w:val="005F33E0"/>
    <w:rPr>
      <w:sz w:val="20"/>
      <w:szCs w:val="20"/>
    </w:rPr>
  </w:style>
  <w:style w:type="character" w:customStyle="1" w:styleId="TextocomentarioCar">
    <w:name w:val="Texto comentario Car"/>
    <w:basedOn w:val="Fuentedeprrafopredeter"/>
    <w:link w:val="Textocomentario"/>
    <w:uiPriority w:val="99"/>
    <w:semiHidden/>
    <w:rsid w:val="005F33E0"/>
    <w:rPr>
      <w:sz w:val="20"/>
      <w:szCs w:val="20"/>
    </w:rPr>
  </w:style>
  <w:style w:type="paragraph" w:styleId="Asuntodelcomentario">
    <w:name w:val="annotation subject"/>
    <w:basedOn w:val="Textocomentario"/>
    <w:next w:val="Textocomentario"/>
    <w:link w:val="AsuntodelcomentarioCar"/>
    <w:uiPriority w:val="99"/>
    <w:semiHidden/>
    <w:unhideWhenUsed/>
    <w:rsid w:val="005F33E0"/>
    <w:rPr>
      <w:b/>
      <w:bCs/>
    </w:rPr>
  </w:style>
  <w:style w:type="character" w:customStyle="1" w:styleId="AsuntodelcomentarioCar">
    <w:name w:val="Asunto del comentario Car"/>
    <w:basedOn w:val="TextocomentarioCar"/>
    <w:link w:val="Asuntodelcomentario"/>
    <w:uiPriority w:val="99"/>
    <w:semiHidden/>
    <w:rsid w:val="005F33E0"/>
    <w:rPr>
      <w:b/>
      <w:bCs/>
      <w:sz w:val="20"/>
      <w:szCs w:val="20"/>
    </w:rPr>
  </w:style>
  <w:style w:type="paragraph" w:styleId="Sinespaciado">
    <w:name w:val="No Spacing"/>
    <w:link w:val="SinespaciadoCar"/>
    <w:uiPriority w:val="1"/>
    <w:qFormat/>
    <w:rsid w:val="002F43CF"/>
    <w:rPr>
      <w:rFonts w:eastAsiaTheme="minorHAnsi"/>
      <w:sz w:val="22"/>
      <w:szCs w:val="22"/>
      <w:lang w:val="es-ES"/>
    </w:rPr>
  </w:style>
  <w:style w:type="character" w:customStyle="1" w:styleId="SinespaciadoCar">
    <w:name w:val="Sin espaciado Car"/>
    <w:link w:val="Sinespaciado"/>
    <w:uiPriority w:val="1"/>
    <w:locked/>
    <w:rsid w:val="002F43CF"/>
    <w:rPr>
      <w:rFonts w:eastAsiaTheme="minorHAns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966823">
      <w:bodyDiv w:val="1"/>
      <w:marLeft w:val="0"/>
      <w:marRight w:val="0"/>
      <w:marTop w:val="0"/>
      <w:marBottom w:val="0"/>
      <w:divBdr>
        <w:top w:val="none" w:sz="0" w:space="0" w:color="auto"/>
        <w:left w:val="none" w:sz="0" w:space="0" w:color="auto"/>
        <w:bottom w:val="none" w:sz="0" w:space="0" w:color="auto"/>
        <w:right w:val="none" w:sz="0" w:space="0" w:color="auto"/>
      </w:divBdr>
    </w:div>
    <w:div w:id="369258313">
      <w:bodyDiv w:val="1"/>
      <w:marLeft w:val="0"/>
      <w:marRight w:val="0"/>
      <w:marTop w:val="0"/>
      <w:marBottom w:val="0"/>
      <w:divBdr>
        <w:top w:val="none" w:sz="0" w:space="0" w:color="auto"/>
        <w:left w:val="none" w:sz="0" w:space="0" w:color="auto"/>
        <w:bottom w:val="none" w:sz="0" w:space="0" w:color="auto"/>
        <w:right w:val="none" w:sz="0" w:space="0" w:color="auto"/>
      </w:divBdr>
    </w:div>
    <w:div w:id="421995428">
      <w:bodyDiv w:val="1"/>
      <w:marLeft w:val="0"/>
      <w:marRight w:val="0"/>
      <w:marTop w:val="0"/>
      <w:marBottom w:val="0"/>
      <w:divBdr>
        <w:top w:val="none" w:sz="0" w:space="0" w:color="auto"/>
        <w:left w:val="none" w:sz="0" w:space="0" w:color="auto"/>
        <w:bottom w:val="none" w:sz="0" w:space="0" w:color="auto"/>
        <w:right w:val="none" w:sz="0" w:space="0" w:color="auto"/>
      </w:divBdr>
    </w:div>
    <w:div w:id="506865282">
      <w:bodyDiv w:val="1"/>
      <w:marLeft w:val="0"/>
      <w:marRight w:val="0"/>
      <w:marTop w:val="0"/>
      <w:marBottom w:val="0"/>
      <w:divBdr>
        <w:top w:val="none" w:sz="0" w:space="0" w:color="auto"/>
        <w:left w:val="none" w:sz="0" w:space="0" w:color="auto"/>
        <w:bottom w:val="none" w:sz="0" w:space="0" w:color="auto"/>
        <w:right w:val="none" w:sz="0" w:space="0" w:color="auto"/>
      </w:divBdr>
    </w:div>
    <w:div w:id="619343471">
      <w:bodyDiv w:val="1"/>
      <w:marLeft w:val="0"/>
      <w:marRight w:val="0"/>
      <w:marTop w:val="0"/>
      <w:marBottom w:val="0"/>
      <w:divBdr>
        <w:top w:val="none" w:sz="0" w:space="0" w:color="auto"/>
        <w:left w:val="none" w:sz="0" w:space="0" w:color="auto"/>
        <w:bottom w:val="none" w:sz="0" w:space="0" w:color="auto"/>
        <w:right w:val="none" w:sz="0" w:space="0" w:color="auto"/>
      </w:divBdr>
    </w:div>
    <w:div w:id="624972902">
      <w:bodyDiv w:val="1"/>
      <w:marLeft w:val="0"/>
      <w:marRight w:val="0"/>
      <w:marTop w:val="0"/>
      <w:marBottom w:val="0"/>
      <w:divBdr>
        <w:top w:val="none" w:sz="0" w:space="0" w:color="auto"/>
        <w:left w:val="none" w:sz="0" w:space="0" w:color="auto"/>
        <w:bottom w:val="none" w:sz="0" w:space="0" w:color="auto"/>
        <w:right w:val="none" w:sz="0" w:space="0" w:color="auto"/>
      </w:divBdr>
    </w:div>
    <w:div w:id="637879495">
      <w:bodyDiv w:val="1"/>
      <w:marLeft w:val="0"/>
      <w:marRight w:val="0"/>
      <w:marTop w:val="0"/>
      <w:marBottom w:val="0"/>
      <w:divBdr>
        <w:top w:val="none" w:sz="0" w:space="0" w:color="auto"/>
        <w:left w:val="none" w:sz="0" w:space="0" w:color="auto"/>
        <w:bottom w:val="none" w:sz="0" w:space="0" w:color="auto"/>
        <w:right w:val="none" w:sz="0" w:space="0" w:color="auto"/>
      </w:divBdr>
    </w:div>
    <w:div w:id="746921010">
      <w:bodyDiv w:val="1"/>
      <w:marLeft w:val="0"/>
      <w:marRight w:val="0"/>
      <w:marTop w:val="0"/>
      <w:marBottom w:val="0"/>
      <w:divBdr>
        <w:top w:val="none" w:sz="0" w:space="0" w:color="auto"/>
        <w:left w:val="none" w:sz="0" w:space="0" w:color="auto"/>
        <w:bottom w:val="none" w:sz="0" w:space="0" w:color="auto"/>
        <w:right w:val="none" w:sz="0" w:space="0" w:color="auto"/>
      </w:divBdr>
    </w:div>
    <w:div w:id="1143697397">
      <w:bodyDiv w:val="1"/>
      <w:marLeft w:val="0"/>
      <w:marRight w:val="0"/>
      <w:marTop w:val="0"/>
      <w:marBottom w:val="0"/>
      <w:divBdr>
        <w:top w:val="none" w:sz="0" w:space="0" w:color="auto"/>
        <w:left w:val="none" w:sz="0" w:space="0" w:color="auto"/>
        <w:bottom w:val="none" w:sz="0" w:space="0" w:color="auto"/>
        <w:right w:val="none" w:sz="0" w:space="0" w:color="auto"/>
      </w:divBdr>
    </w:div>
    <w:div w:id="1262184226">
      <w:bodyDiv w:val="1"/>
      <w:marLeft w:val="0"/>
      <w:marRight w:val="0"/>
      <w:marTop w:val="0"/>
      <w:marBottom w:val="0"/>
      <w:divBdr>
        <w:top w:val="none" w:sz="0" w:space="0" w:color="auto"/>
        <w:left w:val="none" w:sz="0" w:space="0" w:color="auto"/>
        <w:bottom w:val="none" w:sz="0" w:space="0" w:color="auto"/>
        <w:right w:val="none" w:sz="0" w:space="0" w:color="auto"/>
      </w:divBdr>
    </w:div>
    <w:div w:id="1563521622">
      <w:bodyDiv w:val="1"/>
      <w:marLeft w:val="0"/>
      <w:marRight w:val="0"/>
      <w:marTop w:val="0"/>
      <w:marBottom w:val="0"/>
      <w:divBdr>
        <w:top w:val="none" w:sz="0" w:space="0" w:color="auto"/>
        <w:left w:val="none" w:sz="0" w:space="0" w:color="auto"/>
        <w:bottom w:val="none" w:sz="0" w:space="0" w:color="auto"/>
        <w:right w:val="none" w:sz="0" w:space="0" w:color="auto"/>
      </w:divBdr>
    </w:div>
    <w:div w:id="1616792834">
      <w:bodyDiv w:val="1"/>
      <w:marLeft w:val="0"/>
      <w:marRight w:val="0"/>
      <w:marTop w:val="0"/>
      <w:marBottom w:val="0"/>
      <w:divBdr>
        <w:top w:val="none" w:sz="0" w:space="0" w:color="auto"/>
        <w:left w:val="none" w:sz="0" w:space="0" w:color="auto"/>
        <w:bottom w:val="none" w:sz="0" w:space="0" w:color="auto"/>
        <w:right w:val="none" w:sz="0" w:space="0" w:color="auto"/>
      </w:divBdr>
    </w:div>
    <w:div w:id="1628509847">
      <w:bodyDiv w:val="1"/>
      <w:marLeft w:val="0"/>
      <w:marRight w:val="0"/>
      <w:marTop w:val="0"/>
      <w:marBottom w:val="0"/>
      <w:divBdr>
        <w:top w:val="none" w:sz="0" w:space="0" w:color="auto"/>
        <w:left w:val="none" w:sz="0" w:space="0" w:color="auto"/>
        <w:bottom w:val="none" w:sz="0" w:space="0" w:color="auto"/>
        <w:right w:val="none" w:sz="0" w:space="0" w:color="auto"/>
      </w:divBdr>
    </w:div>
    <w:div w:id="1766460163">
      <w:bodyDiv w:val="1"/>
      <w:marLeft w:val="0"/>
      <w:marRight w:val="0"/>
      <w:marTop w:val="0"/>
      <w:marBottom w:val="0"/>
      <w:divBdr>
        <w:top w:val="none" w:sz="0" w:space="0" w:color="auto"/>
        <w:left w:val="none" w:sz="0" w:space="0" w:color="auto"/>
        <w:bottom w:val="none" w:sz="0" w:space="0" w:color="auto"/>
        <w:right w:val="none" w:sz="0" w:space="0" w:color="auto"/>
      </w:divBdr>
    </w:div>
    <w:div w:id="2015454394">
      <w:bodyDiv w:val="1"/>
      <w:marLeft w:val="0"/>
      <w:marRight w:val="0"/>
      <w:marTop w:val="0"/>
      <w:marBottom w:val="0"/>
      <w:divBdr>
        <w:top w:val="none" w:sz="0" w:space="0" w:color="auto"/>
        <w:left w:val="none" w:sz="0" w:space="0" w:color="auto"/>
        <w:bottom w:val="none" w:sz="0" w:space="0" w:color="auto"/>
        <w:right w:val="none" w:sz="0" w:space="0" w:color="auto"/>
      </w:divBdr>
    </w:div>
    <w:div w:id="2057503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F2C49-4F25-41A8-B68D-E10943D63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1079</Words>
  <Characters>5938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Maria Teresa Caballero de la Torre</cp:lastModifiedBy>
  <cp:revision>3</cp:revision>
  <cp:lastPrinted>2022-10-04T13:55:00Z</cp:lastPrinted>
  <dcterms:created xsi:type="dcterms:W3CDTF">2023-01-24T11:19:00Z</dcterms:created>
  <dcterms:modified xsi:type="dcterms:W3CDTF">2023-03-14T09:34:00Z</dcterms:modified>
</cp:coreProperties>
</file>