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dgm="http://schemas.openxmlformats.org/drawingml/2006/diagram" mc:Ignorable="w14 w15 w16se w16cid w16 w16cex w16sdtdh wp14">
  <w:body>
    <w:p w:rsidRPr="002100E5" w:rsidR="004A0DDF" w:rsidP="00551C1A" w:rsidRDefault="004A0DDF" w14:paraId="672A6659" w14:textId="77777777">
      <w:pPr>
        <w:pStyle w:val="TDC1"/>
      </w:pPr>
      <w:bookmarkStart w:name="_Toc252270351" w:id="0"/>
    </w:p>
    <w:p w:rsidR="004A0DDF" w:rsidP="00551C1A" w:rsidRDefault="004A0DDF" w14:paraId="0A37501D" w14:textId="77777777">
      <w:pPr>
        <w:pStyle w:val="TDC1"/>
      </w:pPr>
    </w:p>
    <w:p w:rsidR="003A398A" w:rsidP="003A398A" w:rsidRDefault="003A398A" w14:paraId="5DAB6C7B" w14:textId="77777777"/>
    <w:p w:rsidR="003A398A" w:rsidP="003A398A" w:rsidRDefault="003A398A" w14:paraId="02EB378F" w14:textId="77777777"/>
    <w:p w:rsidR="002337CE" w:rsidP="002337CE" w:rsidRDefault="002337CE" w14:paraId="6A05A809" w14:textId="77777777">
      <w:pPr>
        <w:jc w:val="center"/>
        <w:rPr>
          <w:rFonts w:cs="Arial"/>
          <w:b/>
          <w:iCs/>
          <w:sz w:val="44"/>
          <w:szCs w:val="44"/>
        </w:rPr>
      </w:pPr>
    </w:p>
    <w:p w:rsidR="002337CE" w:rsidP="002337CE" w:rsidRDefault="002337CE" w14:paraId="5A39BBE3" w14:textId="77777777">
      <w:pPr>
        <w:jc w:val="center"/>
        <w:rPr>
          <w:rFonts w:cs="Arial"/>
          <w:b/>
          <w:iCs/>
          <w:sz w:val="44"/>
          <w:szCs w:val="44"/>
        </w:rPr>
      </w:pPr>
    </w:p>
    <w:p w:rsidR="002337CE" w:rsidP="002337CE" w:rsidRDefault="002337CE" w14:paraId="41C8F396" w14:textId="77777777">
      <w:pPr>
        <w:jc w:val="center"/>
        <w:rPr>
          <w:rFonts w:cs="Arial"/>
          <w:b/>
          <w:iCs/>
          <w:sz w:val="44"/>
          <w:szCs w:val="44"/>
        </w:rPr>
      </w:pPr>
    </w:p>
    <w:p w:rsidR="002337CE" w:rsidP="00F54591" w:rsidRDefault="002337CE" w14:paraId="72A3D3EC" w14:textId="77777777">
      <w:pPr>
        <w:jc w:val="center"/>
        <w:rPr>
          <w:rFonts w:cs="Arial"/>
          <w:b/>
          <w:iCs/>
          <w:sz w:val="44"/>
          <w:szCs w:val="44"/>
        </w:rPr>
      </w:pPr>
    </w:p>
    <w:p w:rsidR="00F54591" w:rsidP="00F54591" w:rsidRDefault="00F54591" w14:paraId="50B57426" w14:textId="3363E32A">
      <w:pPr>
        <w:pStyle w:val="CANALTEXTOAZUL"/>
        <w:tabs>
          <w:tab w:val="left" w:pos="0"/>
        </w:tabs>
        <w:suppressAutoHyphens/>
        <w:spacing w:line="276" w:lineRule="auto"/>
        <w:jc w:val="center"/>
        <w:rPr>
          <w:b/>
          <w:sz w:val="32"/>
          <w:szCs w:val="32"/>
        </w:rPr>
      </w:pPr>
      <w:r w:rsidRPr="00F54591">
        <w:rPr>
          <w:b/>
          <w:sz w:val="32"/>
          <w:szCs w:val="32"/>
        </w:rPr>
        <w:t>SERVICIO DE MANTENIMIENTO DEL SISTEMA DE TELEFONÍA FIJA DE CANAL DE ISABEL II</w:t>
      </w:r>
      <w:r w:rsidR="00DD030B">
        <w:rPr>
          <w:b/>
          <w:sz w:val="32"/>
          <w:szCs w:val="32"/>
        </w:rPr>
        <w:t xml:space="preserve"> S.A.</w:t>
      </w:r>
    </w:p>
    <w:p w:rsidRPr="00F54591" w:rsidR="00F54591" w:rsidP="00F54591" w:rsidRDefault="00F54591" w14:paraId="6E71FAD5" w14:textId="77777777">
      <w:pPr>
        <w:pStyle w:val="CANALTEXTOAZUL"/>
        <w:tabs>
          <w:tab w:val="left" w:pos="0"/>
        </w:tabs>
        <w:suppressAutoHyphens/>
        <w:spacing w:line="276" w:lineRule="auto"/>
        <w:jc w:val="center"/>
        <w:rPr>
          <w:b/>
          <w:sz w:val="32"/>
          <w:szCs w:val="32"/>
        </w:rPr>
      </w:pPr>
    </w:p>
    <w:p w:rsidRPr="00C44CD9" w:rsidR="00F54591" w:rsidP="00F54591" w:rsidRDefault="00F54591" w14:paraId="5C35BEC7" w14:textId="77777777">
      <w:pPr>
        <w:pStyle w:val="CANALTEXTOAZUL"/>
        <w:tabs>
          <w:tab w:val="left" w:pos="0"/>
        </w:tabs>
        <w:suppressAutoHyphens/>
        <w:spacing w:line="276" w:lineRule="auto"/>
        <w:jc w:val="center"/>
        <w:rPr>
          <w:b/>
          <w:sz w:val="24"/>
        </w:rPr>
      </w:pPr>
      <w:r w:rsidRPr="00125518">
        <w:rPr>
          <w:b/>
          <w:sz w:val="24"/>
        </w:rPr>
        <w:t>EXPEDIENTE N</w:t>
      </w:r>
      <w:r>
        <w:rPr>
          <w:b/>
          <w:sz w:val="24"/>
        </w:rPr>
        <w:t>.</w:t>
      </w:r>
      <w:r w:rsidRPr="00125518">
        <w:rPr>
          <w:b/>
          <w:sz w:val="24"/>
        </w:rPr>
        <w:t>º</w:t>
      </w:r>
      <w:r>
        <w:rPr>
          <w:b/>
          <w:sz w:val="24"/>
        </w:rPr>
        <w:t xml:space="preserve">: </w:t>
      </w:r>
      <w:r w:rsidRPr="00260C46">
        <w:rPr>
          <w:b/>
          <w:sz w:val="24"/>
        </w:rPr>
        <w:t>78/2022</w:t>
      </w:r>
    </w:p>
    <w:p w:rsidRPr="00CB0451" w:rsidR="0011169A" w:rsidP="0011169A" w:rsidRDefault="0011169A" w14:paraId="7432246C" w14:textId="77777777">
      <w:pPr>
        <w:ind w:left="1134" w:right="1100"/>
        <w:jc w:val="center"/>
        <w:rPr>
          <w:rFonts w:ascii="Calibri" w:hAnsi="Calibri" w:cs="Arial"/>
          <w:b/>
          <w:iCs/>
          <w:sz w:val="40"/>
          <w:szCs w:val="40"/>
        </w:rPr>
      </w:pPr>
    </w:p>
    <w:p w:rsidRPr="002100E5" w:rsidR="004A0DDF" w:rsidP="004A0DDF" w:rsidRDefault="004A0DDF" w14:paraId="3DEEC669" w14:textId="77777777">
      <w:pPr>
        <w:rPr>
          <w:rFonts w:cs="Arial"/>
          <w:i/>
          <w:iCs/>
          <w:color w:val="000080"/>
        </w:rPr>
      </w:pPr>
    </w:p>
    <w:p w:rsidRPr="002100E5" w:rsidR="00CC6954" w:rsidP="004A0DDF" w:rsidRDefault="00CC6954" w14:paraId="3656B9AB" w14:textId="77777777">
      <w:pPr>
        <w:rPr>
          <w:rFonts w:cs="Arial"/>
          <w:i/>
          <w:iCs/>
        </w:rPr>
        <w:sectPr w:rsidRPr="002100E5" w:rsidR="00CC6954" w:rsidSect="00A8483F">
          <w:headerReference w:type="default" r:id="rId11"/>
          <w:footerReference w:type="default" r:id="rId12"/>
          <w:pgSz w:w="11906" w:h="16838"/>
          <w:pgMar w:top="4452" w:right="1286" w:bottom="1417" w:left="1440" w:header="708" w:footer="708" w:gutter="0"/>
          <w:cols w:space="708"/>
          <w:docGrid w:linePitch="360"/>
        </w:sectPr>
      </w:pPr>
    </w:p>
    <w:p w:rsidR="004A0DDF" w:rsidP="00551C1A" w:rsidRDefault="004C1C97" w14:paraId="018D1C8F" w14:textId="77777777">
      <w:pPr>
        <w:pStyle w:val="TDC1"/>
      </w:pPr>
      <w:r w:rsidRPr="0054194B">
        <w:lastRenderedPageBreak/>
        <w:t>ÍNDICE</w:t>
      </w:r>
    </w:p>
    <w:p w:rsidRPr="00853C72" w:rsidR="001F6714" w:rsidRDefault="00BA32F8" w14:paraId="45C9B8EE" w14:textId="1E5A25BD">
      <w:pPr>
        <w:pStyle w:val="TDC1"/>
        <w:rPr>
          <w:rFonts w:asciiTheme="minorHAnsi" w:hAnsiTheme="minorHAnsi" w:eastAsiaTheme="minorEastAsia" w:cstheme="minorHAnsi"/>
          <w:lang w:val="es-ES" w:eastAsia="es-ES"/>
        </w:rPr>
      </w:pPr>
      <w:r w:rsidRPr="00FB50D5">
        <w:rPr>
          <w:rFonts w:asciiTheme="minorHAnsi" w:hAnsiTheme="minorHAnsi" w:cstheme="minorHAnsi"/>
          <w:i/>
          <w:iCs/>
          <w:color w:val="003366"/>
          <w:sz w:val="22"/>
          <w:szCs w:val="22"/>
        </w:rPr>
        <w:fldChar w:fldCharType="begin"/>
      </w:r>
      <w:r w:rsidRPr="00FB50D5" w:rsidR="004A0DDF">
        <w:rPr>
          <w:rFonts w:asciiTheme="minorHAnsi" w:hAnsiTheme="minorHAnsi" w:cstheme="minorHAnsi"/>
          <w:i/>
          <w:iCs/>
          <w:color w:val="003366"/>
          <w:sz w:val="22"/>
          <w:szCs w:val="22"/>
        </w:rPr>
        <w:instrText xml:space="preserve"> TOC \o "1-3" \h \z \u </w:instrText>
      </w:r>
      <w:r w:rsidRPr="00FB50D5">
        <w:rPr>
          <w:rFonts w:asciiTheme="minorHAnsi" w:hAnsiTheme="minorHAnsi" w:cstheme="minorHAnsi"/>
          <w:i/>
          <w:iCs/>
          <w:color w:val="003366"/>
          <w:sz w:val="22"/>
          <w:szCs w:val="22"/>
        </w:rPr>
        <w:fldChar w:fldCharType="separate"/>
      </w:r>
      <w:hyperlink w:history="1" w:anchor="_Toc116655763">
        <w:r w:rsidRPr="00853C72" w:rsidR="001F6714">
          <w:rPr>
            <w:rStyle w:val="Hipervnculo"/>
            <w:rFonts w:asciiTheme="minorHAnsi" w:hAnsiTheme="minorHAnsi" w:cstheme="minorHAnsi"/>
          </w:rPr>
          <w:t>1.</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INTRODUCCIÓN</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_Toc116655763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5</w:t>
        </w:r>
        <w:r w:rsidRPr="00853C72" w:rsidR="001F6714">
          <w:rPr>
            <w:rFonts w:asciiTheme="minorHAnsi" w:hAnsiTheme="minorHAnsi" w:cstheme="minorHAnsi"/>
            <w:webHidden/>
          </w:rPr>
          <w:fldChar w:fldCharType="end"/>
        </w:r>
      </w:hyperlink>
    </w:p>
    <w:p w:rsidRPr="00853C72" w:rsidR="001F6714" w:rsidRDefault="00000000" w14:paraId="66C866A3" w14:textId="71573863">
      <w:pPr>
        <w:pStyle w:val="TDC1"/>
        <w:rPr>
          <w:rFonts w:asciiTheme="minorHAnsi" w:hAnsiTheme="minorHAnsi" w:eastAsiaTheme="minorEastAsia" w:cstheme="minorHAnsi"/>
          <w:lang w:val="es-ES" w:eastAsia="es-ES"/>
        </w:rPr>
      </w:pPr>
      <w:hyperlink w:history="1" w:anchor="_Toc116655764">
        <w:r w:rsidRPr="00853C72" w:rsidR="001F6714">
          <w:rPr>
            <w:rStyle w:val="Hipervnculo"/>
            <w:rFonts w:asciiTheme="minorHAnsi" w:hAnsiTheme="minorHAnsi" w:cstheme="minorHAnsi"/>
          </w:rPr>
          <w:t>2.</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FACTORES CLAVE DE ÉXITO</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_Toc116655764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6</w:t>
        </w:r>
        <w:r w:rsidRPr="00853C72" w:rsidR="001F6714">
          <w:rPr>
            <w:rFonts w:asciiTheme="minorHAnsi" w:hAnsiTheme="minorHAnsi" w:cstheme="minorHAnsi"/>
            <w:webHidden/>
          </w:rPr>
          <w:fldChar w:fldCharType="end"/>
        </w:r>
      </w:hyperlink>
    </w:p>
    <w:p w:rsidRPr="00853C72" w:rsidR="001F6714" w:rsidRDefault="00000000" w14:paraId="311675CC" w14:textId="23605B69">
      <w:pPr>
        <w:pStyle w:val="TDC1"/>
        <w:rPr>
          <w:rFonts w:asciiTheme="minorHAnsi" w:hAnsiTheme="minorHAnsi" w:eastAsiaTheme="minorEastAsia" w:cstheme="minorHAnsi"/>
          <w:lang w:val="es-ES" w:eastAsia="es-ES"/>
        </w:rPr>
      </w:pPr>
      <w:hyperlink w:history="1" w:anchor="_Toc116655765">
        <w:r w:rsidRPr="00853C72" w:rsidR="001F6714">
          <w:rPr>
            <w:rStyle w:val="Hipervnculo"/>
            <w:rFonts w:asciiTheme="minorHAnsi" w:hAnsiTheme="minorHAnsi" w:cstheme="minorHAnsi"/>
          </w:rPr>
          <w:t>3.</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OBJETO DEL DOCUMENTO</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_Toc116655765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7</w:t>
        </w:r>
        <w:r w:rsidRPr="00853C72" w:rsidR="001F6714">
          <w:rPr>
            <w:rFonts w:asciiTheme="minorHAnsi" w:hAnsiTheme="minorHAnsi" w:cstheme="minorHAnsi"/>
            <w:webHidden/>
          </w:rPr>
          <w:fldChar w:fldCharType="end"/>
        </w:r>
      </w:hyperlink>
    </w:p>
    <w:p w:rsidRPr="00853C72" w:rsidR="001F6714" w:rsidRDefault="00000000" w14:paraId="45B1F33E" w14:textId="0E4D43A0">
      <w:pPr>
        <w:pStyle w:val="TDC1"/>
        <w:rPr>
          <w:rFonts w:asciiTheme="minorHAnsi" w:hAnsiTheme="minorHAnsi" w:eastAsiaTheme="minorEastAsia" w:cstheme="minorHAnsi"/>
          <w:lang w:val="es-ES" w:eastAsia="es-ES"/>
        </w:rPr>
      </w:pPr>
      <w:hyperlink w:history="1" w:anchor="_Toc116655766">
        <w:r w:rsidRPr="00853C72" w:rsidR="001F6714">
          <w:rPr>
            <w:rStyle w:val="Hipervnculo"/>
            <w:rFonts w:asciiTheme="minorHAnsi" w:hAnsiTheme="minorHAnsi" w:cstheme="minorHAnsi"/>
          </w:rPr>
          <w:t>4.</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DEFINICIONES</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_Toc116655766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8</w:t>
        </w:r>
        <w:r w:rsidRPr="00853C72" w:rsidR="001F6714">
          <w:rPr>
            <w:rFonts w:asciiTheme="minorHAnsi" w:hAnsiTheme="minorHAnsi" w:cstheme="minorHAnsi"/>
            <w:webHidden/>
          </w:rPr>
          <w:fldChar w:fldCharType="end"/>
        </w:r>
      </w:hyperlink>
    </w:p>
    <w:p w:rsidRPr="00853C72" w:rsidR="001F6714" w:rsidRDefault="00000000" w14:paraId="56CD6D16" w14:textId="31390E5A">
      <w:pPr>
        <w:pStyle w:val="TDC1"/>
        <w:rPr>
          <w:rFonts w:asciiTheme="minorHAnsi" w:hAnsiTheme="minorHAnsi" w:eastAsiaTheme="minorEastAsia" w:cstheme="minorHAnsi"/>
          <w:lang w:val="es-ES" w:eastAsia="es-ES"/>
        </w:rPr>
      </w:pPr>
      <w:hyperlink w:history="1" w:anchor="_Toc116655767">
        <w:r w:rsidRPr="00853C72" w:rsidR="001F6714">
          <w:rPr>
            <w:rStyle w:val="Hipervnculo"/>
            <w:rFonts w:asciiTheme="minorHAnsi" w:hAnsiTheme="minorHAnsi" w:cstheme="minorHAnsi"/>
          </w:rPr>
          <w:t>5.</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NECESIDAD Y OBJETIVOS ESTRATÉGICOS DE UN MODELO O&amp;M</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_Toc116655767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10</w:t>
        </w:r>
        <w:r w:rsidRPr="00853C72" w:rsidR="001F6714">
          <w:rPr>
            <w:rFonts w:asciiTheme="minorHAnsi" w:hAnsiTheme="minorHAnsi" w:cstheme="minorHAnsi"/>
            <w:webHidden/>
          </w:rPr>
          <w:fldChar w:fldCharType="end"/>
        </w:r>
      </w:hyperlink>
    </w:p>
    <w:p w:rsidRPr="00853C72" w:rsidR="001F6714" w:rsidRDefault="00000000" w14:paraId="21DEBD7C" w14:textId="2E5DC487">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68">
        <w:r w:rsidRPr="00853C72" w:rsidR="001F6714">
          <w:rPr>
            <w:rStyle w:val="Hipervnculo"/>
            <w:rFonts w:asciiTheme="minorHAnsi" w:hAnsiTheme="minorHAnsi" w:cstheme="minorHAnsi"/>
            <w:noProof/>
            <w:sz w:val="20"/>
            <w:szCs w:val="20"/>
          </w:rPr>
          <w:t>5.1.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NECESIDAD DE UN MODELO O&amp;M INTEGRAL</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_Toc116655768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w:t>
        </w:r>
        <w:r w:rsidRPr="00853C72" w:rsidR="001F6714">
          <w:rPr>
            <w:rFonts w:asciiTheme="minorHAnsi" w:hAnsiTheme="minorHAnsi" w:cstheme="minorHAnsi"/>
            <w:noProof/>
            <w:webHidden/>
            <w:sz w:val="20"/>
            <w:szCs w:val="20"/>
          </w:rPr>
          <w:fldChar w:fldCharType="end"/>
        </w:r>
      </w:hyperlink>
    </w:p>
    <w:p w:rsidRPr="00853C72" w:rsidR="001F6714" w:rsidRDefault="00000000" w14:paraId="79180560" w14:textId="2F9EA2DB">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69">
        <w:r w:rsidRPr="00853C72" w:rsidR="001F6714">
          <w:rPr>
            <w:rStyle w:val="Hipervnculo"/>
            <w:rFonts w:asciiTheme="minorHAnsi" w:hAnsiTheme="minorHAnsi" w:cstheme="minorHAnsi"/>
            <w:noProof/>
            <w:sz w:val="20"/>
            <w:szCs w:val="20"/>
          </w:rPr>
          <w:t>5.2.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OBJETIVOS DEL MODELO O&amp;M A IMPLANTAR (VISIÓN ESTRATÉGICA)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_Toc116655769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w:t>
        </w:r>
        <w:r w:rsidRPr="00853C72" w:rsidR="001F6714">
          <w:rPr>
            <w:rFonts w:asciiTheme="minorHAnsi" w:hAnsiTheme="minorHAnsi" w:cstheme="minorHAnsi"/>
            <w:noProof/>
            <w:webHidden/>
            <w:sz w:val="20"/>
            <w:szCs w:val="20"/>
          </w:rPr>
          <w:fldChar w:fldCharType="end"/>
        </w:r>
      </w:hyperlink>
    </w:p>
    <w:p w:rsidRPr="00853C72" w:rsidR="001F6714" w:rsidRDefault="00000000" w14:paraId="29933115" w14:textId="30BEF1FC">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70">
        <w:r w:rsidRPr="00853C72" w:rsidR="001F6714">
          <w:rPr>
            <w:rStyle w:val="Hipervnculo"/>
            <w:rFonts w:asciiTheme="minorHAnsi" w:hAnsiTheme="minorHAnsi" w:cstheme="minorHAnsi"/>
            <w:noProof/>
            <w:sz w:val="20"/>
            <w:szCs w:val="20"/>
          </w:rPr>
          <w:t>5.3.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RECURSOS DEL MODELO O&amp;M</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_Toc116655770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w:t>
        </w:r>
        <w:r w:rsidRPr="00853C72" w:rsidR="001F6714">
          <w:rPr>
            <w:rFonts w:asciiTheme="minorHAnsi" w:hAnsiTheme="minorHAnsi" w:cstheme="minorHAnsi"/>
            <w:noProof/>
            <w:webHidden/>
            <w:sz w:val="20"/>
            <w:szCs w:val="20"/>
          </w:rPr>
          <w:fldChar w:fldCharType="end"/>
        </w:r>
      </w:hyperlink>
    </w:p>
    <w:p w:rsidRPr="00853C72" w:rsidR="001F6714" w:rsidRDefault="00000000" w14:paraId="0ECEBA30" w14:textId="70F3BEFA">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71">
        <w:r w:rsidRPr="00853C72" w:rsidR="001F6714">
          <w:rPr>
            <w:rStyle w:val="Hipervnculo"/>
            <w:rFonts w:asciiTheme="minorHAnsi" w:hAnsiTheme="minorHAnsi" w:cstheme="minorHAnsi"/>
            <w:noProof/>
            <w:sz w:val="20"/>
            <w:szCs w:val="20"/>
          </w:rPr>
          <w:t>5.4.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GESTOR DEL MODELO O&amp;M</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_Toc116655771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12</w:t>
        </w:r>
        <w:r w:rsidRPr="00853C72" w:rsidR="001F6714">
          <w:rPr>
            <w:rFonts w:asciiTheme="minorHAnsi" w:hAnsiTheme="minorHAnsi" w:cstheme="minorHAnsi"/>
            <w:noProof/>
            <w:webHidden/>
            <w:sz w:val="20"/>
            <w:szCs w:val="20"/>
          </w:rPr>
          <w:fldChar w:fldCharType="end"/>
        </w:r>
      </w:hyperlink>
    </w:p>
    <w:p w:rsidRPr="00853C72" w:rsidR="001F6714" w:rsidRDefault="00000000" w14:paraId="2BC988D3" w14:textId="169D85CD">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72">
        <w:r w:rsidRPr="00853C72" w:rsidR="001F6714">
          <w:rPr>
            <w:rStyle w:val="Hipervnculo"/>
            <w:rFonts w:asciiTheme="minorHAnsi" w:hAnsiTheme="minorHAnsi" w:cstheme="minorHAnsi"/>
            <w:noProof/>
            <w:sz w:val="20"/>
            <w:szCs w:val="20"/>
          </w:rPr>
          <w:t>5.5.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ESQUEMA GENERAL DEL MODELO O&amp;M A DESPLEGAR</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_Toc116655772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12</w:t>
        </w:r>
        <w:r w:rsidRPr="00853C72" w:rsidR="001F6714">
          <w:rPr>
            <w:rFonts w:asciiTheme="minorHAnsi" w:hAnsiTheme="minorHAnsi" w:cstheme="minorHAnsi"/>
            <w:noProof/>
            <w:webHidden/>
            <w:sz w:val="20"/>
            <w:szCs w:val="20"/>
          </w:rPr>
          <w:fldChar w:fldCharType="end"/>
        </w:r>
      </w:hyperlink>
    </w:p>
    <w:p w:rsidRPr="00853C72" w:rsidR="001F6714" w:rsidRDefault="00000000" w14:paraId="6D92C1C5" w14:textId="2F3F555D">
      <w:pPr>
        <w:pStyle w:val="TDC1"/>
        <w:rPr>
          <w:rFonts w:asciiTheme="minorHAnsi" w:hAnsiTheme="minorHAnsi" w:eastAsiaTheme="minorEastAsia" w:cstheme="minorHAnsi"/>
          <w:lang w:val="es-ES" w:eastAsia="es-ES"/>
        </w:rPr>
      </w:pPr>
      <w:hyperlink w:history="1" w:anchor="_Toc116655773">
        <w:r w:rsidRPr="00853C72" w:rsidR="001F6714">
          <w:rPr>
            <w:rStyle w:val="Hipervnculo"/>
            <w:rFonts w:asciiTheme="minorHAnsi" w:hAnsiTheme="minorHAnsi" w:cstheme="minorHAnsi"/>
          </w:rPr>
          <w:t>6.</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DIRECTRICES PARA LA DEFINICIÓN DEL MODELO O&amp;M</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_Toc116655773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14</w:t>
        </w:r>
        <w:r w:rsidRPr="00853C72" w:rsidR="001F6714">
          <w:rPr>
            <w:rFonts w:asciiTheme="minorHAnsi" w:hAnsiTheme="minorHAnsi" w:cstheme="minorHAnsi"/>
            <w:webHidden/>
          </w:rPr>
          <w:fldChar w:fldCharType="end"/>
        </w:r>
      </w:hyperlink>
    </w:p>
    <w:p w:rsidRPr="00853C72" w:rsidR="001F6714" w:rsidRDefault="00000000" w14:paraId="32208878" w14:textId="34E70AF5">
      <w:pPr>
        <w:pStyle w:val="TDC1"/>
        <w:rPr>
          <w:rFonts w:asciiTheme="minorHAnsi" w:hAnsiTheme="minorHAnsi" w:eastAsiaTheme="minorEastAsia" w:cstheme="minorHAnsi"/>
          <w:lang w:val="es-ES" w:eastAsia="es-ES"/>
        </w:rPr>
      </w:pPr>
      <w:hyperlink w:history="1" w:anchor="_Toc116655774">
        <w:r w:rsidRPr="00853C72" w:rsidR="001F6714">
          <w:rPr>
            <w:rStyle w:val="Hipervnculo"/>
            <w:rFonts w:asciiTheme="minorHAnsi" w:hAnsiTheme="minorHAnsi" w:cstheme="minorHAnsi"/>
          </w:rPr>
          <w:t>7.</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DESCRIPCIÓN DEL SERVICIO Y RED DE TELEFONÍA DE CYII</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_Toc116655774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17</w:t>
        </w:r>
        <w:r w:rsidRPr="00853C72" w:rsidR="001F6714">
          <w:rPr>
            <w:rFonts w:asciiTheme="minorHAnsi" w:hAnsiTheme="minorHAnsi" w:cstheme="minorHAnsi"/>
            <w:webHidden/>
          </w:rPr>
          <w:fldChar w:fldCharType="end"/>
        </w:r>
      </w:hyperlink>
    </w:p>
    <w:p w:rsidRPr="00853C72" w:rsidR="001F6714" w:rsidRDefault="00000000" w14:paraId="25203EA2" w14:textId="7400D20E">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75">
        <w:r w:rsidRPr="00853C72" w:rsidR="001F6714">
          <w:rPr>
            <w:rStyle w:val="Hipervnculo"/>
            <w:rFonts w:asciiTheme="minorHAnsi" w:hAnsiTheme="minorHAnsi" w:cstheme="minorHAnsi"/>
            <w:noProof/>
            <w:sz w:val="20"/>
            <w:szCs w:val="20"/>
          </w:rPr>
          <w:t>7.1.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SERVICIO DE TELEFONÍA CYII</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_Toc116655775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17</w:t>
        </w:r>
        <w:r w:rsidRPr="00853C72" w:rsidR="001F6714">
          <w:rPr>
            <w:rFonts w:asciiTheme="minorHAnsi" w:hAnsiTheme="minorHAnsi" w:cstheme="minorHAnsi"/>
            <w:noProof/>
            <w:webHidden/>
            <w:sz w:val="20"/>
            <w:szCs w:val="20"/>
          </w:rPr>
          <w:fldChar w:fldCharType="end"/>
        </w:r>
      </w:hyperlink>
    </w:p>
    <w:p w:rsidRPr="00853C72" w:rsidR="001F6714" w:rsidRDefault="00000000" w14:paraId="610F9AED" w14:textId="729A3F45">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76">
        <w:r w:rsidRPr="00853C72" w:rsidR="001F6714">
          <w:rPr>
            <w:rStyle w:val="Hipervnculo"/>
            <w:rFonts w:asciiTheme="minorHAnsi" w:hAnsiTheme="minorHAnsi" w:cstheme="minorHAnsi"/>
            <w:noProof/>
            <w:sz w:val="20"/>
            <w:szCs w:val="20"/>
          </w:rPr>
          <w:t>7.2.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SISTEMA Y RED DE TELEFONÍA DE CYII</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_Toc116655776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17</w:t>
        </w:r>
        <w:r w:rsidRPr="00853C72" w:rsidR="001F6714">
          <w:rPr>
            <w:rFonts w:asciiTheme="minorHAnsi" w:hAnsiTheme="minorHAnsi" w:cstheme="minorHAnsi"/>
            <w:noProof/>
            <w:webHidden/>
            <w:sz w:val="20"/>
            <w:szCs w:val="20"/>
          </w:rPr>
          <w:fldChar w:fldCharType="end"/>
        </w:r>
      </w:hyperlink>
    </w:p>
    <w:p w:rsidRPr="00853C72" w:rsidR="001F6714" w:rsidRDefault="00000000" w14:paraId="2EB75A47" w14:textId="68D39A52">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77">
        <w:r w:rsidRPr="00853C72" w:rsidR="001F6714">
          <w:rPr>
            <w:rStyle w:val="Hipervnculo"/>
            <w:rFonts w:asciiTheme="minorHAnsi" w:hAnsiTheme="minorHAnsi" w:cstheme="minorHAnsi"/>
            <w:noProof/>
            <w:sz w:val="20"/>
            <w:szCs w:val="20"/>
          </w:rPr>
          <w:t>7.3.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DOMINIOS DE LA RED DE TELEFONÍA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_Toc116655777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18</w:t>
        </w:r>
        <w:r w:rsidRPr="00853C72" w:rsidR="001F6714">
          <w:rPr>
            <w:rFonts w:asciiTheme="minorHAnsi" w:hAnsiTheme="minorHAnsi" w:cstheme="minorHAnsi"/>
            <w:noProof/>
            <w:webHidden/>
            <w:sz w:val="20"/>
            <w:szCs w:val="20"/>
          </w:rPr>
          <w:fldChar w:fldCharType="end"/>
        </w:r>
      </w:hyperlink>
    </w:p>
    <w:p w:rsidRPr="00853C72" w:rsidR="001F6714" w:rsidRDefault="00000000" w14:paraId="4B0F2A03" w14:textId="6A23480E">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78">
        <w:r w:rsidRPr="00853C72" w:rsidR="001F6714">
          <w:rPr>
            <w:rStyle w:val="Hipervnculo"/>
            <w:rFonts w:asciiTheme="minorHAnsi" w:hAnsiTheme="minorHAnsi" w:cstheme="minorHAnsi"/>
            <w:noProof/>
            <w:sz w:val="20"/>
            <w:szCs w:val="20"/>
          </w:rPr>
          <w:t>7.4.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ARQUITECTURA DE LA RED DE TELEFONÍA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_Toc116655778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21</w:t>
        </w:r>
        <w:r w:rsidRPr="00853C72" w:rsidR="001F6714">
          <w:rPr>
            <w:rFonts w:asciiTheme="minorHAnsi" w:hAnsiTheme="minorHAnsi" w:cstheme="minorHAnsi"/>
            <w:noProof/>
            <w:webHidden/>
            <w:sz w:val="20"/>
            <w:szCs w:val="20"/>
          </w:rPr>
          <w:fldChar w:fldCharType="end"/>
        </w:r>
      </w:hyperlink>
    </w:p>
    <w:p w:rsidRPr="00853C72" w:rsidR="001F6714" w:rsidRDefault="00000000" w14:paraId="1FCB953A" w14:textId="75055475">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79">
        <w:r w:rsidRPr="00853C72" w:rsidR="001F6714">
          <w:rPr>
            <w:rStyle w:val="Hipervnculo"/>
            <w:rFonts w:asciiTheme="minorHAnsi" w:hAnsiTheme="minorHAnsi" w:cstheme="minorHAnsi"/>
            <w:noProof/>
            <w:sz w:val="20"/>
            <w:szCs w:val="20"/>
          </w:rPr>
          <w:t>7.5.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CENTROS DE PROCESO DE DATOS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_Toc116655779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21</w:t>
        </w:r>
        <w:r w:rsidRPr="00853C72" w:rsidR="001F6714">
          <w:rPr>
            <w:rFonts w:asciiTheme="minorHAnsi" w:hAnsiTheme="minorHAnsi" w:cstheme="minorHAnsi"/>
            <w:noProof/>
            <w:webHidden/>
            <w:sz w:val="20"/>
            <w:szCs w:val="20"/>
          </w:rPr>
          <w:fldChar w:fldCharType="end"/>
        </w:r>
      </w:hyperlink>
    </w:p>
    <w:p w:rsidRPr="00853C72" w:rsidR="001F6714" w:rsidRDefault="00000000" w14:paraId="60288745" w14:textId="21D11CC8">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80">
        <w:r w:rsidRPr="00853C72" w:rsidR="001F6714">
          <w:rPr>
            <w:rStyle w:val="Hipervnculo"/>
            <w:rFonts w:asciiTheme="minorHAnsi" w:hAnsiTheme="minorHAnsi" w:cstheme="minorHAnsi"/>
            <w:noProof/>
            <w:sz w:val="20"/>
            <w:szCs w:val="20"/>
          </w:rPr>
          <w:t>7.6.</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SERVIDORES DE APLICACIONES. VIRTUALIZACIÓN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21</w:t>
        </w:r>
        <w:r w:rsidRPr="00853C72" w:rsidR="001F6714">
          <w:rPr>
            <w:rFonts w:asciiTheme="minorHAnsi" w:hAnsiTheme="minorHAnsi" w:cstheme="minorHAnsi"/>
            <w:noProof/>
            <w:webHidden/>
            <w:sz w:val="20"/>
            <w:szCs w:val="20"/>
          </w:rPr>
          <w:fldChar w:fldCharType="end"/>
        </w:r>
      </w:hyperlink>
    </w:p>
    <w:p w:rsidRPr="00853C72" w:rsidR="001F6714" w:rsidRDefault="00000000" w14:paraId="0DDA3A8F" w14:textId="23D3A766">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81">
        <w:r w:rsidRPr="00853C72" w:rsidR="001F6714">
          <w:rPr>
            <w:rStyle w:val="Hipervnculo"/>
            <w:rFonts w:asciiTheme="minorHAnsi" w:hAnsiTheme="minorHAnsi" w:cstheme="minorHAnsi"/>
            <w:noProof/>
            <w:sz w:val="20"/>
            <w:szCs w:val="20"/>
          </w:rPr>
          <w:t>7.7.</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REDES CORPORATIVAS DE DATOS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22</w:t>
        </w:r>
        <w:r w:rsidRPr="00853C72" w:rsidR="001F6714">
          <w:rPr>
            <w:rFonts w:asciiTheme="minorHAnsi" w:hAnsiTheme="minorHAnsi" w:cstheme="minorHAnsi"/>
            <w:noProof/>
            <w:webHidden/>
            <w:sz w:val="20"/>
            <w:szCs w:val="20"/>
          </w:rPr>
          <w:fldChar w:fldCharType="end"/>
        </w:r>
      </w:hyperlink>
    </w:p>
    <w:p w:rsidRPr="00853C72" w:rsidR="001F6714" w:rsidRDefault="00000000" w14:paraId="08054749" w14:textId="55E8D4CC">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82">
        <w:r w:rsidRPr="00853C72" w:rsidR="001F6714">
          <w:rPr>
            <w:rStyle w:val="Hipervnculo"/>
            <w:rFonts w:asciiTheme="minorHAnsi" w:hAnsiTheme="minorHAnsi" w:cstheme="minorHAnsi"/>
            <w:noProof/>
            <w:sz w:val="20"/>
            <w:szCs w:val="20"/>
          </w:rPr>
          <w:t>7.8.</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APLICACIONES DE SUPERVISIÓN DE LA RED</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24</w:t>
        </w:r>
        <w:r w:rsidRPr="00853C72" w:rsidR="001F6714">
          <w:rPr>
            <w:rFonts w:asciiTheme="minorHAnsi" w:hAnsiTheme="minorHAnsi" w:cstheme="minorHAnsi"/>
            <w:noProof/>
            <w:webHidden/>
            <w:sz w:val="20"/>
            <w:szCs w:val="20"/>
          </w:rPr>
          <w:fldChar w:fldCharType="end"/>
        </w:r>
      </w:hyperlink>
    </w:p>
    <w:p w:rsidRPr="00853C72" w:rsidR="001F6714" w:rsidRDefault="00000000" w14:paraId="4D8C6BFF" w14:textId="3B682FF5">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83">
        <w:r w:rsidRPr="00853C72" w:rsidR="001F6714">
          <w:rPr>
            <w:rStyle w:val="Hipervnculo"/>
            <w:rFonts w:asciiTheme="minorHAnsi" w:hAnsiTheme="minorHAnsi" w:cstheme="minorHAnsi"/>
            <w:noProof/>
            <w:sz w:val="20"/>
            <w:szCs w:val="20"/>
          </w:rPr>
          <w:t>7.9.</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PLATAFORMAS DE VOZ</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24</w:t>
        </w:r>
        <w:r w:rsidRPr="00853C72" w:rsidR="001F6714">
          <w:rPr>
            <w:rFonts w:asciiTheme="minorHAnsi" w:hAnsiTheme="minorHAnsi" w:cstheme="minorHAnsi"/>
            <w:noProof/>
            <w:webHidden/>
            <w:sz w:val="20"/>
            <w:szCs w:val="20"/>
          </w:rPr>
          <w:fldChar w:fldCharType="end"/>
        </w:r>
      </w:hyperlink>
    </w:p>
    <w:p w:rsidRPr="00853C72" w:rsidR="001F6714" w:rsidRDefault="00000000" w14:paraId="1F18037C" w14:textId="71A9A85E">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84">
        <w:r w:rsidRPr="00853C72" w:rsidR="001F6714">
          <w:rPr>
            <w:rStyle w:val="Hipervnculo"/>
            <w:rFonts w:asciiTheme="minorHAnsi" w:hAnsiTheme="minorHAnsi" w:cstheme="minorHAnsi"/>
            <w:noProof/>
            <w:sz w:val="20"/>
            <w:szCs w:val="20"/>
          </w:rPr>
          <w:t>7.9.1.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Sistemas MX ONE</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_Toc116655784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25</w:t>
        </w:r>
        <w:r w:rsidRPr="00853C72" w:rsidR="001F6714">
          <w:rPr>
            <w:rFonts w:asciiTheme="minorHAnsi" w:hAnsiTheme="minorHAnsi" w:cstheme="minorHAnsi"/>
            <w:noProof/>
            <w:webHidden/>
            <w:sz w:val="20"/>
            <w:szCs w:val="20"/>
          </w:rPr>
          <w:fldChar w:fldCharType="end"/>
        </w:r>
      </w:hyperlink>
    </w:p>
    <w:p w:rsidRPr="00853C72" w:rsidR="001F6714" w:rsidRDefault="00000000" w14:paraId="774A6A76" w14:textId="7D972C6D">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85">
        <w:r w:rsidRPr="00853C72" w:rsidR="001F6714">
          <w:rPr>
            <w:rStyle w:val="Hipervnculo"/>
            <w:rFonts w:asciiTheme="minorHAnsi" w:hAnsiTheme="minorHAnsi" w:cstheme="minorHAnsi"/>
            <w:noProof/>
            <w:sz w:val="20"/>
            <w:szCs w:val="20"/>
          </w:rPr>
          <w:t>7.9.2.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Plataforma ASTERISK</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30</w:t>
        </w:r>
        <w:r w:rsidRPr="00853C72" w:rsidR="001F6714">
          <w:rPr>
            <w:rFonts w:asciiTheme="minorHAnsi" w:hAnsiTheme="minorHAnsi" w:cstheme="minorHAnsi"/>
            <w:noProof/>
            <w:webHidden/>
            <w:sz w:val="20"/>
            <w:szCs w:val="20"/>
          </w:rPr>
          <w:fldChar w:fldCharType="end"/>
        </w:r>
      </w:hyperlink>
    </w:p>
    <w:p w:rsidRPr="00853C72" w:rsidR="001F6714" w:rsidRDefault="00000000" w14:paraId="7CE31677" w14:textId="4AB11871">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86">
        <w:r w:rsidRPr="00853C72" w:rsidR="001F6714">
          <w:rPr>
            <w:rStyle w:val="Hipervnculo"/>
            <w:rFonts w:asciiTheme="minorHAnsi" w:hAnsiTheme="minorHAnsi" w:cstheme="minorHAnsi"/>
            <w:noProof/>
            <w:sz w:val="20"/>
            <w:szCs w:val="20"/>
          </w:rPr>
          <w:t>7.9.3.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Teams-Phone</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_Toc116655786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32</w:t>
        </w:r>
        <w:r w:rsidRPr="00853C72" w:rsidR="001F6714">
          <w:rPr>
            <w:rFonts w:asciiTheme="minorHAnsi" w:hAnsiTheme="minorHAnsi" w:cstheme="minorHAnsi"/>
            <w:noProof/>
            <w:webHidden/>
            <w:sz w:val="20"/>
            <w:szCs w:val="20"/>
          </w:rPr>
          <w:fldChar w:fldCharType="end"/>
        </w:r>
      </w:hyperlink>
    </w:p>
    <w:p w:rsidRPr="00853C72" w:rsidR="001F6714" w:rsidRDefault="00000000" w14:paraId="2EE1DF1F" w14:textId="649E94AE">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87">
        <w:r w:rsidRPr="00853C72" w:rsidR="001F6714">
          <w:rPr>
            <w:rStyle w:val="Hipervnculo"/>
            <w:rFonts w:asciiTheme="minorHAnsi" w:hAnsiTheme="minorHAnsi" w:cstheme="minorHAnsi"/>
            <w:noProof/>
            <w:sz w:val="20"/>
            <w:szCs w:val="20"/>
          </w:rPr>
          <w:t>7.10.</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TERMINALES DE USUARIO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33</w:t>
        </w:r>
        <w:r w:rsidRPr="00853C72" w:rsidR="001F6714">
          <w:rPr>
            <w:rFonts w:asciiTheme="minorHAnsi" w:hAnsiTheme="minorHAnsi" w:cstheme="minorHAnsi"/>
            <w:noProof/>
            <w:webHidden/>
            <w:sz w:val="20"/>
            <w:szCs w:val="20"/>
          </w:rPr>
          <w:fldChar w:fldCharType="end"/>
        </w:r>
      </w:hyperlink>
    </w:p>
    <w:p w:rsidRPr="00853C72" w:rsidR="001F6714" w:rsidRDefault="00000000" w14:paraId="2A3986E6" w14:textId="62BBEB7D">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88">
        <w:r w:rsidRPr="00853C72" w:rsidR="001F6714">
          <w:rPr>
            <w:rStyle w:val="Hipervnculo"/>
            <w:rFonts w:asciiTheme="minorHAnsi" w:hAnsiTheme="minorHAnsi" w:cstheme="minorHAnsi"/>
            <w:noProof/>
            <w:sz w:val="20"/>
            <w:szCs w:val="20"/>
          </w:rPr>
          <w:t>7.11.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 xml:space="preserve">PLANES DE NUMERACIÓN Y </w:t>
        </w:r>
        <w:r w:rsidRPr="00853C72" w:rsidR="001F6714">
          <w:rPr>
            <w:rStyle w:val="Hipervnculo"/>
            <w:rFonts w:asciiTheme="minorHAnsi" w:hAnsiTheme="minorHAnsi" w:cstheme="minorHAnsi"/>
            <w:noProof/>
            <w:sz w:val="20"/>
            <w:szCs w:val="20"/>
            <w:u w:val="none"/>
          </w:rPr>
          <w:t>DIRECCIONAMIENTO</w:t>
        </w:r>
        <w:r w:rsidRPr="00853C72" w:rsidR="001F6714">
          <w:rPr>
            <w:rStyle w:val="Hipervnculo"/>
            <w:rFonts w:asciiTheme="minorHAnsi" w:hAnsiTheme="minorHAnsi" w:cstheme="minorHAnsi"/>
            <w:noProof/>
            <w:sz w:val="20"/>
            <w:szCs w:val="20"/>
          </w:rPr>
          <w:t xml:space="preserve"> IP</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34</w:t>
        </w:r>
        <w:r w:rsidRPr="00853C72" w:rsidR="001F6714">
          <w:rPr>
            <w:rFonts w:asciiTheme="minorHAnsi" w:hAnsiTheme="minorHAnsi" w:cstheme="minorHAnsi"/>
            <w:noProof/>
            <w:webHidden/>
            <w:sz w:val="20"/>
            <w:szCs w:val="20"/>
          </w:rPr>
          <w:fldChar w:fldCharType="end"/>
        </w:r>
      </w:hyperlink>
    </w:p>
    <w:p w:rsidRPr="00853C72" w:rsidR="001F6714" w:rsidRDefault="00000000" w14:paraId="7BF8E8D6" w14:textId="0E7BCEAE">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89">
        <w:r w:rsidRPr="00853C72" w:rsidR="001F6714">
          <w:rPr>
            <w:rStyle w:val="Hipervnculo"/>
            <w:rFonts w:asciiTheme="minorHAnsi" w:hAnsiTheme="minorHAnsi" w:cstheme="minorHAnsi"/>
            <w:noProof/>
            <w:sz w:val="20"/>
            <w:szCs w:val="20"/>
          </w:rPr>
          <w:t>7.12.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PLANTA INSTALADA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_Toc116655789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34</w:t>
        </w:r>
        <w:r w:rsidRPr="00853C72" w:rsidR="001F6714">
          <w:rPr>
            <w:rFonts w:asciiTheme="minorHAnsi" w:hAnsiTheme="minorHAnsi" w:cstheme="minorHAnsi"/>
            <w:noProof/>
            <w:webHidden/>
            <w:sz w:val="20"/>
            <w:szCs w:val="20"/>
          </w:rPr>
          <w:fldChar w:fldCharType="end"/>
        </w:r>
      </w:hyperlink>
    </w:p>
    <w:p w:rsidRPr="00853C72" w:rsidR="001F6714" w:rsidRDefault="00000000" w14:paraId="17095E4B" w14:textId="4FE39F47">
      <w:pPr>
        <w:pStyle w:val="TDC1"/>
        <w:rPr>
          <w:rFonts w:asciiTheme="minorHAnsi" w:hAnsiTheme="minorHAnsi" w:eastAsiaTheme="minorEastAsia" w:cstheme="minorHAnsi"/>
          <w:lang w:val="es-ES" w:eastAsia="es-ES"/>
        </w:rPr>
      </w:pPr>
      <w:hyperlink w:history="1" w:anchor="_Toc116655790">
        <w:r w:rsidRPr="00853C72" w:rsidR="001F6714">
          <w:rPr>
            <w:rStyle w:val="Hipervnculo"/>
            <w:rFonts w:asciiTheme="minorHAnsi" w:hAnsiTheme="minorHAnsi" w:cstheme="minorHAnsi"/>
          </w:rPr>
          <w:t>8.</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ALCANCE DEL MODELO Y EL SERVICIO O&amp;M</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_Toc116655790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35</w:t>
        </w:r>
        <w:r w:rsidRPr="00853C72" w:rsidR="001F6714">
          <w:rPr>
            <w:rFonts w:asciiTheme="minorHAnsi" w:hAnsiTheme="minorHAnsi" w:cstheme="minorHAnsi"/>
            <w:webHidden/>
          </w:rPr>
          <w:fldChar w:fldCharType="end"/>
        </w:r>
      </w:hyperlink>
    </w:p>
    <w:p w:rsidRPr="00853C72" w:rsidR="001F6714" w:rsidRDefault="00000000" w14:paraId="5D732329" w14:textId="418E2A4E">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91">
        <w:r w:rsidRPr="00853C72" w:rsidR="001F6714">
          <w:rPr>
            <w:rStyle w:val="Hipervnculo"/>
            <w:rFonts w:asciiTheme="minorHAnsi" w:hAnsiTheme="minorHAnsi" w:cstheme="minorHAnsi"/>
            <w:noProof/>
            <w:sz w:val="20"/>
            <w:szCs w:val="20"/>
          </w:rPr>
          <w:t>8.1.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FLEXIBILIDAD TECNOLÓGICA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_Toc116655791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40</w:t>
        </w:r>
        <w:r w:rsidRPr="00853C72" w:rsidR="001F6714">
          <w:rPr>
            <w:rFonts w:asciiTheme="minorHAnsi" w:hAnsiTheme="minorHAnsi" w:cstheme="minorHAnsi"/>
            <w:noProof/>
            <w:webHidden/>
            <w:sz w:val="20"/>
            <w:szCs w:val="20"/>
          </w:rPr>
          <w:fldChar w:fldCharType="end"/>
        </w:r>
      </w:hyperlink>
    </w:p>
    <w:p w:rsidRPr="00853C72" w:rsidR="001F6714" w:rsidRDefault="00000000" w14:paraId="2518B36A" w14:textId="35989C63">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92">
        <w:r w:rsidRPr="00853C72" w:rsidR="001F6714">
          <w:rPr>
            <w:rStyle w:val="Hipervnculo"/>
            <w:rFonts w:asciiTheme="minorHAnsi" w:hAnsiTheme="minorHAnsi" w:cstheme="minorHAnsi"/>
            <w:noProof/>
            <w:sz w:val="20"/>
            <w:szCs w:val="20"/>
          </w:rPr>
          <w:t>8.2.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DETALLE DEL ALCANCE</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_Toc116655792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40</w:t>
        </w:r>
        <w:r w:rsidRPr="00853C72" w:rsidR="001F6714">
          <w:rPr>
            <w:rFonts w:asciiTheme="minorHAnsi" w:hAnsiTheme="minorHAnsi" w:cstheme="minorHAnsi"/>
            <w:noProof/>
            <w:webHidden/>
            <w:sz w:val="20"/>
            <w:szCs w:val="20"/>
          </w:rPr>
          <w:fldChar w:fldCharType="end"/>
        </w:r>
      </w:hyperlink>
    </w:p>
    <w:p w:rsidRPr="00853C72" w:rsidR="001F6714" w:rsidRDefault="00000000" w14:paraId="3FA7A2FA" w14:textId="0EA23432">
      <w:pPr>
        <w:pStyle w:val="TDC1"/>
        <w:rPr>
          <w:rFonts w:asciiTheme="minorHAnsi" w:hAnsiTheme="minorHAnsi" w:eastAsiaTheme="minorEastAsia" w:cstheme="minorHAnsi"/>
          <w:lang w:val="es-ES" w:eastAsia="es-ES"/>
        </w:rPr>
      </w:pPr>
      <w:hyperlink w:history="1" w:anchor="_Toc116655793">
        <w:r w:rsidRPr="00853C72" w:rsidR="001F6714">
          <w:rPr>
            <w:rStyle w:val="Hipervnculo"/>
            <w:rFonts w:asciiTheme="minorHAnsi" w:hAnsiTheme="minorHAnsi" w:cstheme="minorHAnsi"/>
          </w:rPr>
          <w:t>9.</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VOLUMETRÍAS</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_Toc116655793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57</w:t>
        </w:r>
        <w:r w:rsidRPr="00853C72" w:rsidR="001F6714">
          <w:rPr>
            <w:rFonts w:asciiTheme="minorHAnsi" w:hAnsiTheme="minorHAnsi" w:cstheme="minorHAnsi"/>
            <w:webHidden/>
          </w:rPr>
          <w:fldChar w:fldCharType="end"/>
        </w:r>
      </w:hyperlink>
    </w:p>
    <w:p w:rsidRPr="00853C72" w:rsidR="001F6714" w:rsidRDefault="00000000" w14:paraId="1D2436E0" w14:textId="3359EC0B">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94">
        <w:r w:rsidRPr="00853C72" w:rsidR="001F6714">
          <w:rPr>
            <w:rStyle w:val="Hipervnculo"/>
            <w:rFonts w:asciiTheme="minorHAnsi" w:hAnsiTheme="minorHAnsi" w:cstheme="minorHAnsi"/>
            <w:noProof/>
            <w:sz w:val="20"/>
            <w:szCs w:val="20"/>
          </w:rPr>
          <w:t>9.1.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EXTENSIONES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_Toc116655794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57</w:t>
        </w:r>
        <w:r w:rsidRPr="00853C72" w:rsidR="001F6714">
          <w:rPr>
            <w:rFonts w:asciiTheme="minorHAnsi" w:hAnsiTheme="minorHAnsi" w:cstheme="minorHAnsi"/>
            <w:noProof/>
            <w:webHidden/>
            <w:sz w:val="20"/>
            <w:szCs w:val="20"/>
          </w:rPr>
          <w:fldChar w:fldCharType="end"/>
        </w:r>
      </w:hyperlink>
    </w:p>
    <w:p w:rsidRPr="00853C72" w:rsidR="001F6714" w:rsidRDefault="00000000" w14:paraId="1159F1FD" w14:textId="3EE60F80">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95">
        <w:r w:rsidRPr="00853C72" w:rsidR="001F6714">
          <w:rPr>
            <w:rStyle w:val="Hipervnculo"/>
            <w:rFonts w:asciiTheme="minorHAnsi" w:hAnsiTheme="minorHAnsi" w:cstheme="minorHAnsi"/>
            <w:noProof/>
            <w:sz w:val="20"/>
            <w:szCs w:val="20"/>
          </w:rPr>
          <w:t>9.2.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TIPOLOGÍA DE USUARIOS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_Toc116655795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57</w:t>
        </w:r>
        <w:r w:rsidRPr="00853C72" w:rsidR="001F6714">
          <w:rPr>
            <w:rFonts w:asciiTheme="minorHAnsi" w:hAnsiTheme="minorHAnsi" w:cstheme="minorHAnsi"/>
            <w:noProof/>
            <w:webHidden/>
            <w:sz w:val="20"/>
            <w:szCs w:val="20"/>
          </w:rPr>
          <w:fldChar w:fldCharType="end"/>
        </w:r>
      </w:hyperlink>
    </w:p>
    <w:p w:rsidRPr="00853C72" w:rsidR="001F6714" w:rsidRDefault="00000000" w14:paraId="42A53CBE" w14:textId="0EE32BA8">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796">
        <w:r w:rsidRPr="00853C72" w:rsidR="001F6714">
          <w:rPr>
            <w:rStyle w:val="Hipervnculo"/>
            <w:rFonts w:asciiTheme="minorHAnsi" w:hAnsiTheme="minorHAnsi" w:cstheme="minorHAnsi"/>
            <w:noProof/>
            <w:sz w:val="20"/>
            <w:szCs w:val="20"/>
          </w:rPr>
          <w:t>9.3.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ACTIVIDADES DE SERVICIO (IPS / CHG)</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_Toc116655796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57</w:t>
        </w:r>
        <w:r w:rsidRPr="00853C72" w:rsidR="001F6714">
          <w:rPr>
            <w:rFonts w:asciiTheme="minorHAnsi" w:hAnsiTheme="minorHAnsi" w:cstheme="minorHAnsi"/>
            <w:noProof/>
            <w:webHidden/>
            <w:sz w:val="20"/>
            <w:szCs w:val="20"/>
          </w:rPr>
          <w:fldChar w:fldCharType="end"/>
        </w:r>
      </w:hyperlink>
    </w:p>
    <w:p w:rsidRPr="00853C72" w:rsidR="001F6714" w:rsidRDefault="00000000" w14:paraId="581829F3" w14:textId="3E1F63EC">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97">
        <w:r w:rsidRPr="00853C72" w:rsidR="001F6714">
          <w:rPr>
            <w:rStyle w:val="Hipervnculo"/>
            <w:rFonts w:asciiTheme="minorHAnsi" w:hAnsiTheme="minorHAnsi" w:cstheme="minorHAnsi"/>
            <w:noProof/>
            <w:sz w:val="20"/>
            <w:szCs w:val="20"/>
          </w:rPr>
          <w:t>9.3.1.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Incidencias, peticiones y solicitudes. Datos 2016 – 2022</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_Toc116655797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58</w:t>
        </w:r>
        <w:r w:rsidRPr="00853C72" w:rsidR="001F6714">
          <w:rPr>
            <w:rFonts w:asciiTheme="minorHAnsi" w:hAnsiTheme="minorHAnsi" w:cstheme="minorHAnsi"/>
            <w:noProof/>
            <w:webHidden/>
            <w:sz w:val="20"/>
            <w:szCs w:val="20"/>
          </w:rPr>
          <w:fldChar w:fldCharType="end"/>
        </w:r>
      </w:hyperlink>
    </w:p>
    <w:p w:rsidRPr="00853C72" w:rsidR="001F6714" w:rsidRDefault="00000000" w14:paraId="320E42D1" w14:textId="316547D9">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98">
        <w:r w:rsidRPr="00853C72" w:rsidR="001F6714">
          <w:rPr>
            <w:rStyle w:val="Hipervnculo"/>
            <w:rFonts w:asciiTheme="minorHAnsi" w:hAnsiTheme="minorHAnsi" w:cstheme="minorHAnsi"/>
            <w:noProof/>
            <w:sz w:val="20"/>
            <w:szCs w:val="20"/>
          </w:rPr>
          <w:t>9.3.2.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Gestión de Peticiones de Cambios. Datos 2015 – 2018</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_Toc116655798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60</w:t>
        </w:r>
        <w:r w:rsidRPr="00853C72" w:rsidR="001F6714">
          <w:rPr>
            <w:rFonts w:asciiTheme="minorHAnsi" w:hAnsiTheme="minorHAnsi" w:cstheme="minorHAnsi"/>
            <w:noProof/>
            <w:webHidden/>
            <w:sz w:val="20"/>
            <w:szCs w:val="20"/>
          </w:rPr>
          <w:fldChar w:fldCharType="end"/>
        </w:r>
      </w:hyperlink>
    </w:p>
    <w:p w:rsidRPr="00853C72" w:rsidR="001F6714" w:rsidRDefault="00000000" w14:paraId="68262936" w14:textId="58148D15">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799">
        <w:r w:rsidRPr="00853C72" w:rsidR="001F6714">
          <w:rPr>
            <w:rStyle w:val="Hipervnculo"/>
            <w:rFonts w:asciiTheme="minorHAnsi" w:hAnsiTheme="minorHAnsi" w:cstheme="minorHAnsi"/>
            <w:noProof/>
            <w:sz w:val="20"/>
            <w:szCs w:val="20"/>
          </w:rPr>
          <w:t>9.3.3.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Previsión de evolución de la volumetría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_Toc116655799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62</w:t>
        </w:r>
        <w:r w:rsidRPr="00853C72" w:rsidR="001F6714">
          <w:rPr>
            <w:rFonts w:asciiTheme="minorHAnsi" w:hAnsiTheme="minorHAnsi" w:cstheme="minorHAnsi"/>
            <w:noProof/>
            <w:webHidden/>
            <w:sz w:val="20"/>
            <w:szCs w:val="20"/>
          </w:rPr>
          <w:fldChar w:fldCharType="end"/>
        </w:r>
      </w:hyperlink>
    </w:p>
    <w:p w:rsidRPr="00853C72" w:rsidR="001F6714" w:rsidRDefault="00000000" w14:paraId="1B07DBEE" w14:textId="1BA7E96E">
      <w:pPr>
        <w:pStyle w:val="TDC1"/>
        <w:rPr>
          <w:rFonts w:asciiTheme="minorHAnsi" w:hAnsiTheme="minorHAnsi" w:eastAsiaTheme="minorEastAsia" w:cstheme="minorHAnsi"/>
          <w:lang w:val="es-ES" w:eastAsia="es-ES"/>
        </w:rPr>
      </w:pPr>
      <w:hyperlink w:history="1" w:anchor="_Toc116655800">
        <w:r w:rsidRPr="00853C72" w:rsidR="001F6714">
          <w:rPr>
            <w:rStyle w:val="Hipervnculo"/>
            <w:rFonts w:asciiTheme="minorHAnsi" w:hAnsiTheme="minorHAnsi" w:cstheme="minorHAnsi"/>
          </w:rPr>
          <w:t>10.</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MODELO O&amp;M</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_Toc116655800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63</w:t>
        </w:r>
        <w:r w:rsidRPr="00853C72" w:rsidR="001F6714">
          <w:rPr>
            <w:rFonts w:asciiTheme="minorHAnsi" w:hAnsiTheme="minorHAnsi" w:cstheme="minorHAnsi"/>
            <w:webHidden/>
          </w:rPr>
          <w:fldChar w:fldCharType="end"/>
        </w:r>
      </w:hyperlink>
    </w:p>
    <w:p w:rsidRPr="00853C72" w:rsidR="001F6714" w:rsidRDefault="00000000" w14:paraId="178CEEBD" w14:textId="06B20CCC">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01">
        <w:r w:rsidRPr="00853C72" w:rsidR="001F6714">
          <w:rPr>
            <w:rStyle w:val="Hipervnculo"/>
            <w:rFonts w:asciiTheme="minorHAnsi" w:hAnsiTheme="minorHAnsi" w:cstheme="minorHAnsi"/>
            <w:noProof/>
            <w:sz w:val="20"/>
            <w:szCs w:val="20"/>
          </w:rPr>
          <w:t>10.1.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MODELO DE REFERENCIA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63</w:t>
        </w:r>
        <w:r w:rsidRPr="00853C72" w:rsidR="001F6714">
          <w:rPr>
            <w:rFonts w:asciiTheme="minorHAnsi" w:hAnsiTheme="minorHAnsi" w:cstheme="minorHAnsi"/>
            <w:noProof/>
            <w:webHidden/>
            <w:sz w:val="20"/>
            <w:szCs w:val="20"/>
          </w:rPr>
          <w:fldChar w:fldCharType="end"/>
        </w:r>
      </w:hyperlink>
    </w:p>
    <w:p w:rsidRPr="00853C72" w:rsidR="001F6714" w:rsidRDefault="00000000" w14:paraId="14AF81C2" w14:textId="21FE9B17">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02">
        <w:r w:rsidRPr="00853C72" w:rsidR="001F6714">
          <w:rPr>
            <w:rStyle w:val="Hipervnculo"/>
            <w:rFonts w:asciiTheme="minorHAnsi" w:hAnsiTheme="minorHAnsi" w:cstheme="minorHAnsi"/>
            <w:noProof/>
            <w:sz w:val="20"/>
            <w:szCs w:val="20"/>
          </w:rPr>
          <w:t>10.2.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CATÁLOGO DE SERVICIOS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65</w:t>
        </w:r>
        <w:r w:rsidRPr="00853C72" w:rsidR="001F6714">
          <w:rPr>
            <w:rFonts w:asciiTheme="minorHAnsi" w:hAnsiTheme="minorHAnsi" w:cstheme="minorHAnsi"/>
            <w:noProof/>
            <w:webHidden/>
            <w:sz w:val="20"/>
            <w:szCs w:val="20"/>
          </w:rPr>
          <w:fldChar w:fldCharType="end"/>
        </w:r>
      </w:hyperlink>
    </w:p>
    <w:p w:rsidRPr="00853C72" w:rsidR="001F6714" w:rsidRDefault="00000000" w14:paraId="2C11B2B0" w14:textId="1EF349C6">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03">
        <w:r w:rsidRPr="00853C72" w:rsidR="001F6714">
          <w:rPr>
            <w:rStyle w:val="Hipervnculo"/>
            <w:rFonts w:asciiTheme="minorHAnsi" w:hAnsiTheme="minorHAnsi" w:cstheme="minorHAnsi"/>
            <w:noProof/>
            <w:sz w:val="20"/>
            <w:szCs w:val="20"/>
          </w:rPr>
          <w:t>10.2.1.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Servicios de nivel Estratégico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65</w:t>
        </w:r>
        <w:r w:rsidRPr="00853C72" w:rsidR="001F6714">
          <w:rPr>
            <w:rFonts w:asciiTheme="minorHAnsi" w:hAnsiTheme="minorHAnsi" w:cstheme="minorHAnsi"/>
            <w:noProof/>
            <w:webHidden/>
            <w:sz w:val="20"/>
            <w:szCs w:val="20"/>
          </w:rPr>
          <w:fldChar w:fldCharType="end"/>
        </w:r>
      </w:hyperlink>
    </w:p>
    <w:p w:rsidRPr="00853C72" w:rsidR="001F6714" w:rsidRDefault="00000000" w14:paraId="3E00E128" w14:textId="116D363E">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04">
        <w:r w:rsidRPr="00853C72" w:rsidR="001F6714">
          <w:rPr>
            <w:rStyle w:val="Hipervnculo"/>
            <w:rFonts w:asciiTheme="minorHAnsi" w:hAnsiTheme="minorHAnsi" w:cstheme="minorHAnsi"/>
            <w:noProof/>
            <w:sz w:val="20"/>
            <w:szCs w:val="20"/>
          </w:rPr>
          <w:t>10.2.1.1.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SERV_EST_01 Estrategia de Servicio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_Toc116655804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66</w:t>
        </w:r>
        <w:r w:rsidRPr="00853C72" w:rsidR="001F6714">
          <w:rPr>
            <w:rFonts w:asciiTheme="minorHAnsi" w:hAnsiTheme="minorHAnsi" w:cstheme="minorHAnsi"/>
            <w:noProof/>
            <w:webHidden/>
            <w:sz w:val="20"/>
            <w:szCs w:val="20"/>
          </w:rPr>
          <w:fldChar w:fldCharType="end"/>
        </w:r>
      </w:hyperlink>
    </w:p>
    <w:p w:rsidRPr="00853C72" w:rsidR="001F6714" w:rsidRDefault="00000000" w14:paraId="42CA7F7E" w14:textId="3BB8BDE8">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05">
        <w:r w:rsidRPr="00853C72" w:rsidR="001F6714">
          <w:rPr>
            <w:rStyle w:val="Hipervnculo"/>
            <w:rFonts w:asciiTheme="minorHAnsi" w:hAnsiTheme="minorHAnsi" w:cstheme="minorHAnsi"/>
            <w:noProof/>
            <w:sz w:val="20"/>
            <w:szCs w:val="20"/>
          </w:rPr>
          <w:t>10.2.1.2.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SERV_EST_02 Optimización e innovación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66</w:t>
        </w:r>
        <w:r w:rsidRPr="00853C72" w:rsidR="001F6714">
          <w:rPr>
            <w:rFonts w:asciiTheme="minorHAnsi" w:hAnsiTheme="minorHAnsi" w:cstheme="minorHAnsi"/>
            <w:noProof/>
            <w:webHidden/>
            <w:sz w:val="20"/>
            <w:szCs w:val="20"/>
          </w:rPr>
          <w:fldChar w:fldCharType="end"/>
        </w:r>
      </w:hyperlink>
    </w:p>
    <w:p w:rsidRPr="00853C72" w:rsidR="001F6714" w:rsidRDefault="00000000" w14:paraId="6D89D4F2" w14:textId="7E1B46F2">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06">
        <w:r w:rsidRPr="00853C72" w:rsidR="001F6714">
          <w:rPr>
            <w:rStyle w:val="Hipervnculo"/>
            <w:rFonts w:asciiTheme="minorHAnsi" w:hAnsiTheme="minorHAnsi" w:cstheme="minorHAnsi"/>
            <w:noProof/>
            <w:sz w:val="20"/>
            <w:szCs w:val="20"/>
          </w:rPr>
          <w:t>10.2.2.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Servicios de nivel Táctico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_Toc116655806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67</w:t>
        </w:r>
        <w:r w:rsidRPr="00853C72" w:rsidR="001F6714">
          <w:rPr>
            <w:rFonts w:asciiTheme="minorHAnsi" w:hAnsiTheme="minorHAnsi" w:cstheme="minorHAnsi"/>
            <w:noProof/>
            <w:webHidden/>
            <w:sz w:val="20"/>
            <w:szCs w:val="20"/>
          </w:rPr>
          <w:fldChar w:fldCharType="end"/>
        </w:r>
      </w:hyperlink>
    </w:p>
    <w:p w:rsidRPr="00853C72" w:rsidR="001F6714" w:rsidRDefault="00000000" w14:paraId="5BBB2F64" w14:textId="16811A04">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07">
        <w:r w:rsidRPr="00853C72" w:rsidR="001F6714">
          <w:rPr>
            <w:rStyle w:val="Hipervnculo"/>
            <w:rFonts w:asciiTheme="minorHAnsi" w:hAnsiTheme="minorHAnsi" w:cstheme="minorHAnsi"/>
            <w:noProof/>
            <w:sz w:val="20"/>
            <w:szCs w:val="20"/>
          </w:rPr>
          <w:t>10.2.3.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Servicios de nivel Operativo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68</w:t>
        </w:r>
        <w:r w:rsidRPr="00853C72" w:rsidR="001F6714">
          <w:rPr>
            <w:rFonts w:asciiTheme="minorHAnsi" w:hAnsiTheme="minorHAnsi" w:cstheme="minorHAnsi"/>
            <w:noProof/>
            <w:webHidden/>
            <w:sz w:val="20"/>
            <w:szCs w:val="20"/>
          </w:rPr>
          <w:fldChar w:fldCharType="end"/>
        </w:r>
      </w:hyperlink>
    </w:p>
    <w:p w:rsidRPr="00853C72" w:rsidR="001F6714" w:rsidRDefault="00000000" w14:paraId="3715E353" w14:textId="136E2120">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08">
        <w:r w:rsidRPr="00853C72" w:rsidR="001F6714">
          <w:rPr>
            <w:rStyle w:val="Hipervnculo"/>
            <w:rFonts w:asciiTheme="minorHAnsi" w:hAnsiTheme="minorHAnsi" w:cstheme="minorHAnsi"/>
            <w:noProof/>
            <w:sz w:val="20"/>
            <w:szCs w:val="20"/>
          </w:rPr>
          <w:t>10.2.3.1.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SERV_OPE_01 Gestión de la demanda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69</w:t>
        </w:r>
        <w:r w:rsidRPr="00853C72" w:rsidR="001F6714">
          <w:rPr>
            <w:rFonts w:asciiTheme="minorHAnsi" w:hAnsiTheme="minorHAnsi" w:cstheme="minorHAnsi"/>
            <w:noProof/>
            <w:webHidden/>
            <w:sz w:val="20"/>
            <w:szCs w:val="20"/>
          </w:rPr>
          <w:fldChar w:fldCharType="end"/>
        </w:r>
      </w:hyperlink>
    </w:p>
    <w:p w:rsidRPr="00853C72" w:rsidR="001F6714" w:rsidRDefault="00000000" w14:paraId="5DBEB261" w14:textId="683AAF97">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09">
        <w:r w:rsidRPr="00853C72" w:rsidR="001F6714">
          <w:rPr>
            <w:rStyle w:val="Hipervnculo"/>
            <w:rFonts w:asciiTheme="minorHAnsi" w:hAnsiTheme="minorHAnsi" w:cstheme="minorHAnsi"/>
            <w:noProof/>
            <w:sz w:val="20"/>
            <w:szCs w:val="20"/>
          </w:rPr>
          <w:t>10.2.3.2.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SERV_OPE_02 Gestión de Actividades de Servicio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_Toc116655809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77</w:t>
        </w:r>
        <w:r w:rsidRPr="00853C72" w:rsidR="001F6714">
          <w:rPr>
            <w:rFonts w:asciiTheme="minorHAnsi" w:hAnsiTheme="minorHAnsi" w:cstheme="minorHAnsi"/>
            <w:noProof/>
            <w:webHidden/>
            <w:sz w:val="20"/>
            <w:szCs w:val="20"/>
          </w:rPr>
          <w:fldChar w:fldCharType="end"/>
        </w:r>
      </w:hyperlink>
    </w:p>
    <w:p w:rsidRPr="00853C72" w:rsidR="001F6714" w:rsidRDefault="00000000" w14:paraId="77CE1B29" w14:textId="005AC5A6">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10">
        <w:r w:rsidRPr="00853C72" w:rsidR="001F6714">
          <w:rPr>
            <w:rStyle w:val="Hipervnculo"/>
            <w:rFonts w:asciiTheme="minorHAnsi" w:hAnsiTheme="minorHAnsi" w:cstheme="minorHAnsi"/>
            <w:noProof/>
            <w:sz w:val="20"/>
            <w:szCs w:val="20"/>
          </w:rPr>
          <w:t>10.2.4.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Matriz actividades de servicio – dominios de red</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79</w:t>
        </w:r>
        <w:r w:rsidRPr="00853C72" w:rsidR="001F6714">
          <w:rPr>
            <w:rFonts w:asciiTheme="minorHAnsi" w:hAnsiTheme="minorHAnsi" w:cstheme="minorHAnsi"/>
            <w:noProof/>
            <w:webHidden/>
            <w:sz w:val="20"/>
            <w:szCs w:val="20"/>
          </w:rPr>
          <w:fldChar w:fldCharType="end"/>
        </w:r>
      </w:hyperlink>
    </w:p>
    <w:p w:rsidRPr="00853C72" w:rsidR="001F6714" w:rsidRDefault="00000000" w14:paraId="38F4F1A0" w14:textId="668C9365">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11">
        <w:r w:rsidRPr="00853C72" w:rsidR="001F6714">
          <w:rPr>
            <w:rStyle w:val="Hipervnculo"/>
            <w:rFonts w:asciiTheme="minorHAnsi" w:hAnsiTheme="minorHAnsi" w:cstheme="minorHAnsi"/>
            <w:noProof/>
            <w:sz w:val="20"/>
            <w:szCs w:val="20"/>
          </w:rPr>
          <w:t>10.2.4.1.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SERV_OPE_03 Gestión de Proyectos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85</w:t>
        </w:r>
        <w:r w:rsidRPr="00853C72" w:rsidR="001F6714">
          <w:rPr>
            <w:rFonts w:asciiTheme="minorHAnsi" w:hAnsiTheme="minorHAnsi" w:cstheme="minorHAnsi"/>
            <w:noProof/>
            <w:webHidden/>
            <w:sz w:val="20"/>
            <w:szCs w:val="20"/>
          </w:rPr>
          <w:fldChar w:fldCharType="end"/>
        </w:r>
      </w:hyperlink>
    </w:p>
    <w:p w:rsidRPr="00853C72" w:rsidR="001F6714" w:rsidRDefault="00000000" w14:paraId="27E6592C" w14:textId="4D42238B">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12">
        <w:r w:rsidRPr="00853C72" w:rsidR="001F6714">
          <w:rPr>
            <w:rStyle w:val="Hipervnculo"/>
            <w:rFonts w:asciiTheme="minorHAnsi" w:hAnsiTheme="minorHAnsi" w:cstheme="minorHAnsi"/>
            <w:noProof/>
            <w:sz w:val="20"/>
            <w:szCs w:val="20"/>
          </w:rPr>
          <w:t>10.2.4.2.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SERV_OPE_04. Gestión de quejas y reclamaciones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86</w:t>
        </w:r>
        <w:r w:rsidRPr="00853C72" w:rsidR="001F6714">
          <w:rPr>
            <w:rFonts w:asciiTheme="minorHAnsi" w:hAnsiTheme="minorHAnsi" w:cstheme="minorHAnsi"/>
            <w:noProof/>
            <w:webHidden/>
            <w:sz w:val="20"/>
            <w:szCs w:val="20"/>
          </w:rPr>
          <w:fldChar w:fldCharType="end"/>
        </w:r>
      </w:hyperlink>
    </w:p>
    <w:p w:rsidRPr="00853C72" w:rsidR="001F6714" w:rsidRDefault="00000000" w14:paraId="4AF7C2DA" w14:textId="0E83200D">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13">
        <w:r w:rsidRPr="00853C72" w:rsidR="001F6714">
          <w:rPr>
            <w:rStyle w:val="Hipervnculo"/>
            <w:rFonts w:asciiTheme="minorHAnsi" w:hAnsiTheme="minorHAnsi" w:cstheme="minorHAnsi"/>
            <w:noProof/>
            <w:sz w:val="20"/>
            <w:szCs w:val="20"/>
          </w:rPr>
          <w:t>10.2.4.3.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SERV_OPE_05. Gestión de la Configuración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86</w:t>
        </w:r>
        <w:r w:rsidRPr="00853C72" w:rsidR="001F6714">
          <w:rPr>
            <w:rFonts w:asciiTheme="minorHAnsi" w:hAnsiTheme="minorHAnsi" w:cstheme="minorHAnsi"/>
            <w:noProof/>
            <w:webHidden/>
            <w:sz w:val="20"/>
            <w:szCs w:val="20"/>
          </w:rPr>
          <w:fldChar w:fldCharType="end"/>
        </w:r>
      </w:hyperlink>
    </w:p>
    <w:p w:rsidRPr="00853C72" w:rsidR="001F6714" w:rsidRDefault="00000000" w14:paraId="1DFB052E" w14:textId="4B59A9C0">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14">
        <w:r w:rsidRPr="00853C72" w:rsidR="001F6714">
          <w:rPr>
            <w:rStyle w:val="Hipervnculo"/>
            <w:rFonts w:asciiTheme="minorHAnsi" w:hAnsiTheme="minorHAnsi" w:cstheme="minorHAnsi"/>
            <w:noProof/>
            <w:sz w:val="20"/>
            <w:szCs w:val="20"/>
          </w:rPr>
          <w:t>10.2.4.4.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SERV_OPE_06_Gestión de Recurso Técnicos. Gestión de Capacidad</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_Toc116655814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87</w:t>
        </w:r>
        <w:r w:rsidRPr="00853C72" w:rsidR="001F6714">
          <w:rPr>
            <w:rFonts w:asciiTheme="minorHAnsi" w:hAnsiTheme="minorHAnsi" w:cstheme="minorHAnsi"/>
            <w:noProof/>
            <w:webHidden/>
            <w:sz w:val="20"/>
            <w:szCs w:val="20"/>
          </w:rPr>
          <w:fldChar w:fldCharType="end"/>
        </w:r>
      </w:hyperlink>
    </w:p>
    <w:p w:rsidRPr="00853C72" w:rsidR="001F6714" w:rsidRDefault="00000000" w14:paraId="42028356" w14:textId="000C67AE">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15">
        <w:r w:rsidRPr="00853C72" w:rsidR="001F6714">
          <w:rPr>
            <w:rStyle w:val="Hipervnculo"/>
            <w:rFonts w:asciiTheme="minorHAnsi" w:hAnsiTheme="minorHAnsi" w:cstheme="minorHAnsi"/>
            <w:noProof/>
            <w:sz w:val="20"/>
            <w:szCs w:val="20"/>
          </w:rPr>
          <w:t>10.2.4.5.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SERV_OPE_07_Gestión de Disponibilidad y Continuidad</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88</w:t>
        </w:r>
        <w:r w:rsidRPr="00853C72" w:rsidR="001F6714">
          <w:rPr>
            <w:rFonts w:asciiTheme="minorHAnsi" w:hAnsiTheme="minorHAnsi" w:cstheme="minorHAnsi"/>
            <w:noProof/>
            <w:webHidden/>
            <w:sz w:val="20"/>
            <w:szCs w:val="20"/>
          </w:rPr>
          <w:fldChar w:fldCharType="end"/>
        </w:r>
      </w:hyperlink>
    </w:p>
    <w:p w:rsidRPr="00853C72" w:rsidR="001F6714" w:rsidRDefault="00000000" w14:paraId="75755AF9" w14:textId="459DE039">
      <w:pPr>
        <w:pStyle w:val="TDC1"/>
        <w:rPr>
          <w:rFonts w:asciiTheme="minorHAnsi" w:hAnsiTheme="minorHAnsi" w:eastAsiaTheme="minorEastAsia" w:cstheme="minorHAnsi"/>
          <w:lang w:val="es-ES" w:eastAsia="es-ES"/>
        </w:rPr>
      </w:pPr>
      <w:hyperlink w:history="1" w:anchor="_Toc116655816">
        <w:r w:rsidRPr="00853C72" w:rsidR="001F6714">
          <w:rPr>
            <w:rStyle w:val="Hipervnculo"/>
            <w:rFonts w:asciiTheme="minorHAnsi" w:hAnsiTheme="minorHAnsi" w:cstheme="minorHAnsi"/>
          </w:rPr>
          <w:t>11.</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ACUERDOS DE NIVEL DE SERVICIO</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_Toc116655816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90</w:t>
        </w:r>
        <w:r w:rsidRPr="00853C72" w:rsidR="001F6714">
          <w:rPr>
            <w:rFonts w:asciiTheme="minorHAnsi" w:hAnsiTheme="minorHAnsi" w:cstheme="minorHAnsi"/>
            <w:webHidden/>
          </w:rPr>
          <w:fldChar w:fldCharType="end"/>
        </w:r>
      </w:hyperlink>
    </w:p>
    <w:p w:rsidRPr="00853C72" w:rsidR="001F6714" w:rsidRDefault="00000000" w14:paraId="322FEF67" w14:textId="2083B678">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17">
        <w:r w:rsidRPr="00853C72" w:rsidR="001F6714">
          <w:rPr>
            <w:rStyle w:val="Hipervnculo"/>
            <w:rFonts w:asciiTheme="minorHAnsi" w:hAnsiTheme="minorHAnsi" w:cstheme="minorHAnsi"/>
            <w:noProof/>
            <w:sz w:val="20"/>
            <w:szCs w:val="20"/>
          </w:rPr>
          <w:t>11.1.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INDICADORES DE EFICIENCIA (KPI) Y NIVEL DE SERVICIO (ANS)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90</w:t>
        </w:r>
        <w:r w:rsidRPr="00853C72" w:rsidR="001F6714">
          <w:rPr>
            <w:rFonts w:asciiTheme="minorHAnsi" w:hAnsiTheme="minorHAnsi" w:cstheme="minorHAnsi"/>
            <w:noProof/>
            <w:webHidden/>
            <w:sz w:val="20"/>
            <w:szCs w:val="20"/>
          </w:rPr>
          <w:fldChar w:fldCharType="end"/>
        </w:r>
      </w:hyperlink>
    </w:p>
    <w:p w:rsidRPr="00853C72" w:rsidR="001F6714" w:rsidRDefault="00000000" w14:paraId="74002073" w14:textId="1FDFBA98">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18">
        <w:r w:rsidRPr="00853C72" w:rsidR="001F6714">
          <w:rPr>
            <w:rStyle w:val="Hipervnculo"/>
            <w:rFonts w:asciiTheme="minorHAnsi" w:hAnsiTheme="minorHAnsi" w:cstheme="minorHAnsi"/>
            <w:noProof/>
            <w:sz w:val="20"/>
            <w:szCs w:val="20"/>
          </w:rPr>
          <w:t>11.2.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DEFINICIÓN DE KPI Y ANS OBJETIVO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92</w:t>
        </w:r>
        <w:r w:rsidRPr="00853C72" w:rsidR="001F6714">
          <w:rPr>
            <w:rFonts w:asciiTheme="minorHAnsi" w:hAnsiTheme="minorHAnsi" w:cstheme="minorHAnsi"/>
            <w:noProof/>
            <w:webHidden/>
            <w:sz w:val="20"/>
            <w:szCs w:val="20"/>
          </w:rPr>
          <w:fldChar w:fldCharType="end"/>
        </w:r>
      </w:hyperlink>
    </w:p>
    <w:p w:rsidRPr="00853C72" w:rsidR="001F6714" w:rsidRDefault="00000000" w14:paraId="43E9DA68" w14:textId="5F9A62A2">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19">
        <w:r w:rsidRPr="00853C72" w:rsidR="001F6714">
          <w:rPr>
            <w:rStyle w:val="Hipervnculo"/>
            <w:rFonts w:asciiTheme="minorHAnsi" w:hAnsiTheme="minorHAnsi" w:cstheme="minorHAnsi"/>
            <w:noProof/>
            <w:sz w:val="20"/>
            <w:szCs w:val="20"/>
          </w:rPr>
          <w:t>11.3.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MEDICIÓN, CONTROL Y SEGUIMIENTO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_Toc116655819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96</w:t>
        </w:r>
        <w:r w:rsidRPr="00853C72" w:rsidR="001F6714">
          <w:rPr>
            <w:rFonts w:asciiTheme="minorHAnsi" w:hAnsiTheme="minorHAnsi" w:cstheme="minorHAnsi"/>
            <w:noProof/>
            <w:webHidden/>
            <w:sz w:val="20"/>
            <w:szCs w:val="20"/>
          </w:rPr>
          <w:fldChar w:fldCharType="end"/>
        </w:r>
      </w:hyperlink>
    </w:p>
    <w:p w:rsidRPr="00853C72" w:rsidR="001F6714" w:rsidRDefault="00000000" w14:paraId="7D6CA0B8" w14:textId="33213AF0">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20">
        <w:r w:rsidRPr="00853C72" w:rsidR="001F6714">
          <w:rPr>
            <w:rStyle w:val="Hipervnculo"/>
            <w:rFonts w:asciiTheme="minorHAnsi" w:hAnsiTheme="minorHAnsi" w:cstheme="minorHAnsi"/>
            <w:noProof/>
            <w:sz w:val="20"/>
            <w:szCs w:val="20"/>
          </w:rPr>
          <w:t>11.4.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PENALIZACIONES POR NO CUMPLIMIENTO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97</w:t>
        </w:r>
        <w:r w:rsidRPr="00853C72" w:rsidR="001F6714">
          <w:rPr>
            <w:rFonts w:asciiTheme="minorHAnsi" w:hAnsiTheme="minorHAnsi" w:cstheme="minorHAnsi"/>
            <w:noProof/>
            <w:webHidden/>
            <w:sz w:val="20"/>
            <w:szCs w:val="20"/>
          </w:rPr>
          <w:fldChar w:fldCharType="end"/>
        </w:r>
      </w:hyperlink>
    </w:p>
    <w:p w:rsidRPr="00853C72" w:rsidR="001F6714" w:rsidRDefault="00000000" w14:paraId="4B5EA3FC" w14:textId="506A4802">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21">
        <w:r w:rsidRPr="00853C72" w:rsidR="001F6714">
          <w:rPr>
            <w:rStyle w:val="Hipervnculo"/>
            <w:rFonts w:asciiTheme="minorHAnsi" w:hAnsiTheme="minorHAnsi" w:cstheme="minorHAnsi"/>
            <w:noProof/>
            <w:sz w:val="20"/>
            <w:szCs w:val="20"/>
          </w:rPr>
          <w:t>11.5.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ADAPTACIÓN ANS A CONDICIONES DE CONTEXTO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99</w:t>
        </w:r>
        <w:r w:rsidRPr="00853C72" w:rsidR="001F6714">
          <w:rPr>
            <w:rFonts w:asciiTheme="minorHAnsi" w:hAnsiTheme="minorHAnsi" w:cstheme="minorHAnsi"/>
            <w:noProof/>
            <w:webHidden/>
            <w:sz w:val="20"/>
            <w:szCs w:val="20"/>
          </w:rPr>
          <w:fldChar w:fldCharType="end"/>
        </w:r>
      </w:hyperlink>
    </w:p>
    <w:p w:rsidRPr="00853C72" w:rsidR="001F6714" w:rsidRDefault="00000000" w14:paraId="08C5DF2E" w14:textId="425F85FB">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22">
        <w:r w:rsidRPr="00853C72" w:rsidR="001F6714">
          <w:rPr>
            <w:rStyle w:val="Hipervnculo"/>
            <w:rFonts w:asciiTheme="minorHAnsi" w:hAnsiTheme="minorHAnsi" w:cstheme="minorHAnsi"/>
            <w:noProof/>
            <w:sz w:val="20"/>
            <w:szCs w:val="20"/>
          </w:rPr>
          <w:t>11.6.</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REVISIÓN DE ANS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99</w:t>
        </w:r>
        <w:r w:rsidRPr="00853C72" w:rsidR="001F6714">
          <w:rPr>
            <w:rFonts w:asciiTheme="minorHAnsi" w:hAnsiTheme="minorHAnsi" w:cstheme="minorHAnsi"/>
            <w:noProof/>
            <w:webHidden/>
            <w:sz w:val="20"/>
            <w:szCs w:val="20"/>
          </w:rPr>
          <w:fldChar w:fldCharType="end"/>
        </w:r>
      </w:hyperlink>
    </w:p>
    <w:p w:rsidRPr="00853C72" w:rsidR="001F6714" w:rsidRDefault="00000000" w14:paraId="2A0F9904" w14:textId="5BB97A9C">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23">
        <w:r w:rsidRPr="00853C72" w:rsidR="001F6714">
          <w:rPr>
            <w:rStyle w:val="Hipervnculo"/>
            <w:rFonts w:asciiTheme="minorHAnsi" w:hAnsiTheme="minorHAnsi" w:cstheme="minorHAnsi"/>
            <w:noProof/>
            <w:sz w:val="20"/>
            <w:szCs w:val="20"/>
          </w:rPr>
          <w:t>11.7.</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APLICACIÓN DEL ANS A LO LARGO DEL CONTRATO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99</w:t>
        </w:r>
        <w:r w:rsidRPr="00853C72" w:rsidR="001F6714">
          <w:rPr>
            <w:rFonts w:asciiTheme="minorHAnsi" w:hAnsiTheme="minorHAnsi" w:cstheme="minorHAnsi"/>
            <w:noProof/>
            <w:webHidden/>
            <w:sz w:val="20"/>
            <w:szCs w:val="20"/>
          </w:rPr>
          <w:fldChar w:fldCharType="end"/>
        </w:r>
      </w:hyperlink>
    </w:p>
    <w:p w:rsidRPr="00853C72" w:rsidR="001F6714" w:rsidRDefault="00000000" w14:paraId="336DF5DC" w14:textId="2C2E6749">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24">
        <w:r w:rsidRPr="00853C72" w:rsidR="001F6714">
          <w:rPr>
            <w:rStyle w:val="Hipervnculo"/>
            <w:rFonts w:asciiTheme="minorHAnsi" w:hAnsiTheme="minorHAnsi" w:cstheme="minorHAnsi"/>
            <w:noProof/>
            <w:sz w:val="20"/>
            <w:szCs w:val="20"/>
          </w:rPr>
          <w:t>11.8.</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REVISIÓN/ADAPTACIÓN DEL ANS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_Toc116655824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100</w:t>
        </w:r>
        <w:r w:rsidRPr="00853C72" w:rsidR="001F6714">
          <w:rPr>
            <w:rFonts w:asciiTheme="minorHAnsi" w:hAnsiTheme="minorHAnsi" w:cstheme="minorHAnsi"/>
            <w:noProof/>
            <w:webHidden/>
            <w:sz w:val="20"/>
            <w:szCs w:val="20"/>
          </w:rPr>
          <w:fldChar w:fldCharType="end"/>
        </w:r>
      </w:hyperlink>
    </w:p>
    <w:p w:rsidRPr="00853C72" w:rsidR="001F6714" w:rsidRDefault="00000000" w14:paraId="1C7DD6BC" w14:textId="69181B01">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25">
        <w:r w:rsidRPr="00853C72" w:rsidR="001F6714">
          <w:rPr>
            <w:rStyle w:val="Hipervnculo"/>
            <w:rFonts w:asciiTheme="minorHAnsi" w:hAnsiTheme="minorHAnsi" w:cstheme="minorHAnsi"/>
            <w:noProof/>
            <w:sz w:val="20"/>
            <w:szCs w:val="20"/>
          </w:rPr>
          <w:t>11.9.</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CATÁLOGO DE SERVICIOS PARA GESTIÓN DE CALIDAD Y ANS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100</w:t>
        </w:r>
        <w:r w:rsidRPr="00853C72" w:rsidR="001F6714">
          <w:rPr>
            <w:rFonts w:asciiTheme="minorHAnsi" w:hAnsiTheme="minorHAnsi" w:cstheme="minorHAnsi"/>
            <w:noProof/>
            <w:webHidden/>
            <w:sz w:val="20"/>
            <w:szCs w:val="20"/>
          </w:rPr>
          <w:fldChar w:fldCharType="end"/>
        </w:r>
      </w:hyperlink>
    </w:p>
    <w:p w:rsidRPr="00853C72" w:rsidR="001F6714" w:rsidRDefault="00000000" w14:paraId="22A3ADA9" w14:textId="54526468">
      <w:pPr>
        <w:pStyle w:val="TDC1"/>
        <w:rPr>
          <w:rFonts w:asciiTheme="minorHAnsi" w:hAnsiTheme="minorHAnsi" w:eastAsiaTheme="minorEastAsia" w:cstheme="minorHAnsi"/>
          <w:lang w:val="es-ES" w:eastAsia="es-ES"/>
        </w:rPr>
      </w:pPr>
      <w:hyperlink w:history="1" w:anchor="_Toc116655826">
        <w:r w:rsidRPr="00853C72" w:rsidR="001F6714">
          <w:rPr>
            <w:rStyle w:val="Hipervnculo"/>
            <w:rFonts w:asciiTheme="minorHAnsi" w:hAnsiTheme="minorHAnsi" w:cstheme="minorHAnsi"/>
          </w:rPr>
          <w:t>12.</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RECURSOS DEL MODELO</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_Toc116655826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101</w:t>
        </w:r>
        <w:r w:rsidRPr="00853C72" w:rsidR="001F6714">
          <w:rPr>
            <w:rFonts w:asciiTheme="minorHAnsi" w:hAnsiTheme="minorHAnsi" w:cstheme="minorHAnsi"/>
            <w:webHidden/>
          </w:rPr>
          <w:fldChar w:fldCharType="end"/>
        </w:r>
      </w:hyperlink>
    </w:p>
    <w:p w:rsidRPr="00853C72" w:rsidR="001F6714" w:rsidRDefault="00000000" w14:paraId="7C49EB2E" w14:textId="77B423C0">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27">
        <w:r w:rsidRPr="00853C72" w:rsidR="001F6714">
          <w:rPr>
            <w:rStyle w:val="Hipervnculo"/>
            <w:rFonts w:asciiTheme="minorHAnsi" w:hAnsiTheme="minorHAnsi" w:cstheme="minorHAnsi"/>
            <w:noProof/>
            <w:sz w:val="20"/>
            <w:szCs w:val="20"/>
          </w:rPr>
          <w:t>12.1.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MODELO O&amp;M DE REFERENCIA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101</w:t>
        </w:r>
        <w:r w:rsidRPr="00853C72" w:rsidR="001F6714">
          <w:rPr>
            <w:rFonts w:asciiTheme="minorHAnsi" w:hAnsiTheme="minorHAnsi" w:cstheme="minorHAnsi"/>
            <w:noProof/>
            <w:webHidden/>
            <w:sz w:val="20"/>
            <w:szCs w:val="20"/>
          </w:rPr>
          <w:fldChar w:fldCharType="end"/>
        </w:r>
      </w:hyperlink>
    </w:p>
    <w:p w:rsidRPr="00853C72" w:rsidR="001F6714" w:rsidRDefault="00000000" w14:paraId="3AD04C28" w14:textId="176B66D0">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28">
        <w:r w:rsidRPr="00853C72" w:rsidR="001F6714">
          <w:rPr>
            <w:rStyle w:val="Hipervnculo"/>
            <w:rFonts w:asciiTheme="minorHAnsi" w:hAnsiTheme="minorHAnsi" w:cstheme="minorHAnsi"/>
            <w:noProof/>
            <w:sz w:val="20"/>
            <w:szCs w:val="20"/>
          </w:rPr>
          <w:t>12.2.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CAPITAL HUMANO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101</w:t>
        </w:r>
        <w:r w:rsidRPr="00853C72" w:rsidR="001F6714">
          <w:rPr>
            <w:rFonts w:asciiTheme="minorHAnsi" w:hAnsiTheme="minorHAnsi" w:cstheme="minorHAnsi"/>
            <w:noProof/>
            <w:webHidden/>
            <w:sz w:val="20"/>
            <w:szCs w:val="20"/>
          </w:rPr>
          <w:fldChar w:fldCharType="end"/>
        </w:r>
      </w:hyperlink>
    </w:p>
    <w:p w:rsidRPr="00853C72" w:rsidR="001F6714" w:rsidRDefault="00000000" w14:paraId="64066B87" w14:textId="56066992">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29">
        <w:r w:rsidRPr="00853C72" w:rsidR="001F6714">
          <w:rPr>
            <w:rStyle w:val="Hipervnculo"/>
            <w:rFonts w:asciiTheme="minorHAnsi" w:hAnsiTheme="minorHAnsi" w:cstheme="minorHAnsi"/>
            <w:noProof/>
            <w:sz w:val="20"/>
            <w:szCs w:val="20"/>
          </w:rPr>
          <w:t>12.2.1.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Equipo asignado al Servicio O&amp;M</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_Toc116655829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103</w:t>
        </w:r>
        <w:r w:rsidRPr="00853C72" w:rsidR="001F6714">
          <w:rPr>
            <w:rFonts w:asciiTheme="minorHAnsi" w:hAnsiTheme="minorHAnsi" w:cstheme="minorHAnsi"/>
            <w:noProof/>
            <w:webHidden/>
            <w:sz w:val="20"/>
            <w:szCs w:val="20"/>
          </w:rPr>
          <w:fldChar w:fldCharType="end"/>
        </w:r>
      </w:hyperlink>
    </w:p>
    <w:p w:rsidRPr="00853C72" w:rsidR="001F6714" w:rsidRDefault="00000000" w14:paraId="65580171" w14:textId="04D44363">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0">
        <w:r w:rsidRPr="00853C72" w:rsidR="001F6714">
          <w:rPr>
            <w:rStyle w:val="Hipervnculo"/>
            <w:rFonts w:asciiTheme="minorHAnsi" w:hAnsiTheme="minorHAnsi" w:cstheme="minorHAnsi"/>
            <w:noProof/>
            <w:sz w:val="20"/>
            <w:szCs w:val="20"/>
          </w:rPr>
          <w:t>12.2.2.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Equipo mínimo Servicio O&amp;M</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104</w:t>
        </w:r>
        <w:r w:rsidRPr="00853C72" w:rsidR="001F6714">
          <w:rPr>
            <w:rFonts w:asciiTheme="minorHAnsi" w:hAnsiTheme="minorHAnsi" w:cstheme="minorHAnsi"/>
            <w:noProof/>
            <w:webHidden/>
            <w:sz w:val="20"/>
            <w:szCs w:val="20"/>
          </w:rPr>
          <w:fldChar w:fldCharType="end"/>
        </w:r>
      </w:hyperlink>
    </w:p>
    <w:p w:rsidRPr="00853C72" w:rsidR="001F6714" w:rsidRDefault="00000000" w14:paraId="7C3C3F5D" w14:textId="34DDF6C9">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1">
        <w:r w:rsidRPr="00853C72" w:rsidR="001F6714">
          <w:rPr>
            <w:rStyle w:val="Hipervnculo"/>
            <w:rFonts w:asciiTheme="minorHAnsi" w:hAnsiTheme="minorHAnsi" w:cstheme="minorHAnsi"/>
            <w:noProof/>
            <w:sz w:val="20"/>
            <w:szCs w:val="20"/>
          </w:rPr>
          <w:t>12.2.3.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Perfiles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104</w:t>
        </w:r>
        <w:r w:rsidRPr="00853C72" w:rsidR="001F6714">
          <w:rPr>
            <w:rFonts w:asciiTheme="minorHAnsi" w:hAnsiTheme="minorHAnsi" w:cstheme="minorHAnsi"/>
            <w:noProof/>
            <w:webHidden/>
            <w:sz w:val="20"/>
            <w:szCs w:val="20"/>
          </w:rPr>
          <w:fldChar w:fldCharType="end"/>
        </w:r>
      </w:hyperlink>
    </w:p>
    <w:p w:rsidRPr="00853C72" w:rsidR="001F6714" w:rsidRDefault="00000000" w14:paraId="2E57C188" w14:textId="78106CA4">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2">
        <w:r w:rsidRPr="00853C72" w:rsidR="001F6714">
          <w:rPr>
            <w:rStyle w:val="Hipervnculo"/>
            <w:rFonts w:asciiTheme="minorHAnsi" w:hAnsiTheme="minorHAnsi" w:cstheme="minorHAnsi"/>
            <w:noProof/>
            <w:sz w:val="20"/>
            <w:szCs w:val="20"/>
          </w:rPr>
          <w:t>12.2.4.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Formación y motivación del capital humano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105</w:t>
        </w:r>
        <w:r w:rsidRPr="00853C72" w:rsidR="001F6714">
          <w:rPr>
            <w:rFonts w:asciiTheme="minorHAnsi" w:hAnsiTheme="minorHAnsi" w:cstheme="minorHAnsi"/>
            <w:noProof/>
            <w:webHidden/>
            <w:sz w:val="20"/>
            <w:szCs w:val="20"/>
          </w:rPr>
          <w:fldChar w:fldCharType="end"/>
        </w:r>
      </w:hyperlink>
    </w:p>
    <w:p w:rsidRPr="00853C72" w:rsidR="001F6714" w:rsidRDefault="00000000" w14:paraId="77A843DD" w14:textId="66A5D3F4">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33">
        <w:r w:rsidRPr="00853C72" w:rsidR="001F6714">
          <w:rPr>
            <w:rStyle w:val="Hipervnculo"/>
            <w:rFonts w:asciiTheme="minorHAnsi" w:hAnsiTheme="minorHAnsi" w:cstheme="minorHAnsi"/>
            <w:noProof/>
            <w:sz w:val="20"/>
            <w:szCs w:val="20"/>
          </w:rPr>
          <w:t>12.3.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MEDIOS TÉCNICOS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105</w:t>
        </w:r>
        <w:r w:rsidRPr="00853C72" w:rsidR="001F6714">
          <w:rPr>
            <w:rFonts w:asciiTheme="minorHAnsi" w:hAnsiTheme="minorHAnsi" w:cstheme="minorHAnsi"/>
            <w:noProof/>
            <w:webHidden/>
            <w:sz w:val="20"/>
            <w:szCs w:val="20"/>
          </w:rPr>
          <w:fldChar w:fldCharType="end"/>
        </w:r>
      </w:hyperlink>
    </w:p>
    <w:p w:rsidRPr="00853C72" w:rsidR="001F6714" w:rsidRDefault="00000000" w14:paraId="7958D73A" w14:textId="07E0E287">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4">
        <w:r w:rsidRPr="00853C72" w:rsidR="001F6714">
          <w:rPr>
            <w:rStyle w:val="Hipervnculo"/>
            <w:rFonts w:asciiTheme="minorHAnsi" w:hAnsiTheme="minorHAnsi" w:cstheme="minorHAnsi"/>
            <w:noProof/>
            <w:sz w:val="20"/>
            <w:szCs w:val="20"/>
          </w:rPr>
          <w:t>12.3.1.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Condiciones para la conexión a la red corporativa de datos de CYII, s.a. por parte de contratistas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_Toc116655834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107</w:t>
        </w:r>
        <w:r w:rsidRPr="00853C72" w:rsidR="001F6714">
          <w:rPr>
            <w:rFonts w:asciiTheme="minorHAnsi" w:hAnsiTheme="minorHAnsi" w:cstheme="minorHAnsi"/>
            <w:noProof/>
            <w:webHidden/>
            <w:sz w:val="20"/>
            <w:szCs w:val="20"/>
          </w:rPr>
          <w:fldChar w:fldCharType="end"/>
        </w:r>
      </w:hyperlink>
    </w:p>
    <w:p w:rsidRPr="00853C72" w:rsidR="001F6714" w:rsidRDefault="00000000" w14:paraId="6045B56B" w14:textId="1CB35F2D">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5">
        <w:r w:rsidRPr="00853C72" w:rsidR="001F6714">
          <w:rPr>
            <w:rStyle w:val="Hipervnculo"/>
            <w:rFonts w:asciiTheme="minorHAnsi" w:hAnsiTheme="minorHAnsi" w:cstheme="minorHAnsi"/>
            <w:noProof/>
            <w:sz w:val="20"/>
            <w:szCs w:val="20"/>
          </w:rPr>
          <w:t>12.3.1.1.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Conexión única del operador de comunicaciones con la RCD de CYII</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107</w:t>
        </w:r>
        <w:r w:rsidRPr="00853C72" w:rsidR="001F6714">
          <w:rPr>
            <w:rFonts w:asciiTheme="minorHAnsi" w:hAnsiTheme="minorHAnsi" w:cstheme="minorHAnsi"/>
            <w:noProof/>
            <w:webHidden/>
            <w:sz w:val="20"/>
            <w:szCs w:val="20"/>
          </w:rPr>
          <w:fldChar w:fldCharType="end"/>
        </w:r>
      </w:hyperlink>
    </w:p>
    <w:p w:rsidRPr="00853C72" w:rsidR="001F6714" w:rsidRDefault="00000000" w14:paraId="6D4DB2B1" w14:textId="357E9215">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6">
        <w:r w:rsidRPr="00853C72" w:rsidR="001F6714">
          <w:rPr>
            <w:rStyle w:val="Hipervnculo"/>
            <w:rFonts w:asciiTheme="minorHAnsi" w:hAnsiTheme="minorHAnsi" w:cstheme="minorHAnsi"/>
            <w:noProof/>
            <w:sz w:val="20"/>
            <w:szCs w:val="20"/>
          </w:rPr>
          <w:t>12.3.1.2.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Conexión de backup, contingencia o respaldo con la RCD de CYII</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_Toc116655836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108</w:t>
        </w:r>
        <w:r w:rsidRPr="00853C72" w:rsidR="001F6714">
          <w:rPr>
            <w:rFonts w:asciiTheme="minorHAnsi" w:hAnsiTheme="minorHAnsi" w:cstheme="minorHAnsi"/>
            <w:noProof/>
            <w:webHidden/>
            <w:sz w:val="20"/>
            <w:szCs w:val="20"/>
          </w:rPr>
          <w:fldChar w:fldCharType="end"/>
        </w:r>
      </w:hyperlink>
    </w:p>
    <w:p w:rsidRPr="00853C72" w:rsidR="001F6714" w:rsidRDefault="00000000" w14:paraId="58CD34EC" w14:textId="74AB143B">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7">
        <w:r w:rsidRPr="00853C72" w:rsidR="001F6714">
          <w:rPr>
            <w:rStyle w:val="Hipervnculo"/>
            <w:rFonts w:asciiTheme="minorHAnsi" w:hAnsiTheme="minorHAnsi" w:cstheme="minorHAnsi"/>
            <w:noProof/>
            <w:sz w:val="20"/>
            <w:szCs w:val="20"/>
          </w:rPr>
          <w:t>12.3.1.3.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Direccionamiento IP</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108</w:t>
        </w:r>
        <w:r w:rsidRPr="00853C72" w:rsidR="001F6714">
          <w:rPr>
            <w:rFonts w:asciiTheme="minorHAnsi" w:hAnsiTheme="minorHAnsi" w:cstheme="minorHAnsi"/>
            <w:noProof/>
            <w:webHidden/>
            <w:sz w:val="20"/>
            <w:szCs w:val="20"/>
          </w:rPr>
          <w:fldChar w:fldCharType="end"/>
        </w:r>
      </w:hyperlink>
    </w:p>
    <w:p w:rsidRPr="00853C72" w:rsidR="001F6714" w:rsidRDefault="00000000" w14:paraId="53742F0E" w14:textId="3F4ABEC1">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8">
        <w:r w:rsidRPr="00853C72" w:rsidR="001F6714">
          <w:rPr>
            <w:rStyle w:val="Hipervnculo"/>
            <w:rFonts w:asciiTheme="minorHAnsi" w:hAnsiTheme="minorHAnsi" w:cstheme="minorHAnsi"/>
            <w:noProof/>
            <w:sz w:val="20"/>
            <w:szCs w:val="20"/>
          </w:rPr>
          <w:t>12.3.1.4.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Monitorización de la conexión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109</w:t>
        </w:r>
        <w:r w:rsidRPr="00853C72" w:rsidR="001F6714">
          <w:rPr>
            <w:rFonts w:asciiTheme="minorHAnsi" w:hAnsiTheme="minorHAnsi" w:cstheme="minorHAnsi"/>
            <w:noProof/>
            <w:webHidden/>
            <w:sz w:val="20"/>
            <w:szCs w:val="20"/>
          </w:rPr>
          <w:fldChar w:fldCharType="end"/>
        </w:r>
      </w:hyperlink>
    </w:p>
    <w:p w:rsidRPr="00853C72" w:rsidR="001F6714" w:rsidRDefault="00000000" w14:paraId="2B3E0673" w14:textId="7DA0C650">
      <w:pPr>
        <w:pStyle w:val="TDC2"/>
        <w:tabs>
          <w:tab w:val="left" w:pos="1320"/>
          <w:tab w:val="right" w:leader="dot" w:pos="9170"/>
        </w:tabs>
        <w:rPr>
          <w:rFonts w:asciiTheme="minorHAnsi" w:hAnsiTheme="minorHAnsi" w:eastAsiaTheme="minorEastAsia" w:cstheme="minorHAnsi"/>
          <w:noProof/>
          <w:sz w:val="20"/>
          <w:szCs w:val="20"/>
          <w:lang w:val="es-ES" w:eastAsia="es-ES"/>
        </w:rPr>
      </w:pPr>
      <w:hyperlink w:history="1" w:anchor="_Toc116655839">
        <w:r w:rsidRPr="00853C72" w:rsidR="001F6714">
          <w:rPr>
            <w:rStyle w:val="Hipervnculo"/>
            <w:rFonts w:asciiTheme="minorHAnsi" w:hAnsiTheme="minorHAnsi" w:cstheme="minorHAnsi"/>
            <w:noProof/>
            <w:sz w:val="20"/>
            <w:szCs w:val="20"/>
          </w:rPr>
          <w:t>12.3.1.5.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Contacto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_Toc116655839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109</w:t>
        </w:r>
        <w:r w:rsidRPr="00853C72" w:rsidR="001F6714">
          <w:rPr>
            <w:rFonts w:asciiTheme="minorHAnsi" w:hAnsiTheme="minorHAnsi" w:cstheme="minorHAnsi"/>
            <w:noProof/>
            <w:webHidden/>
            <w:sz w:val="20"/>
            <w:szCs w:val="20"/>
          </w:rPr>
          <w:fldChar w:fldCharType="end"/>
        </w:r>
      </w:hyperlink>
    </w:p>
    <w:p w:rsidRPr="00853C72" w:rsidR="001F6714" w:rsidRDefault="00000000" w14:paraId="058A45DE" w14:textId="195CD40D">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0">
        <w:r w:rsidRPr="00853C72" w:rsidR="001F6714">
          <w:rPr>
            <w:rStyle w:val="Hipervnculo"/>
            <w:rFonts w:asciiTheme="minorHAnsi" w:hAnsiTheme="minorHAnsi" w:cstheme="minorHAnsi"/>
            <w:noProof/>
            <w:sz w:val="20"/>
            <w:szCs w:val="20"/>
          </w:rPr>
          <w:t>12.4.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MEDIOS MATERIALES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110</w:t>
        </w:r>
        <w:r w:rsidRPr="00853C72" w:rsidR="001F6714">
          <w:rPr>
            <w:rFonts w:asciiTheme="minorHAnsi" w:hAnsiTheme="minorHAnsi" w:cstheme="minorHAnsi"/>
            <w:noProof/>
            <w:webHidden/>
            <w:sz w:val="20"/>
            <w:szCs w:val="20"/>
          </w:rPr>
          <w:fldChar w:fldCharType="end"/>
        </w:r>
      </w:hyperlink>
    </w:p>
    <w:p w:rsidRPr="00853C72" w:rsidR="001F6714" w:rsidRDefault="00000000" w14:paraId="24A71231" w14:textId="62C90FFA">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1">
        <w:r w:rsidRPr="00853C72" w:rsidR="001F6714">
          <w:rPr>
            <w:rStyle w:val="Hipervnculo"/>
            <w:rFonts w:asciiTheme="minorHAnsi" w:hAnsiTheme="minorHAnsi" w:cstheme="minorHAnsi"/>
            <w:noProof/>
            <w:sz w:val="20"/>
            <w:szCs w:val="20"/>
          </w:rPr>
          <w:t>12.5.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ACUERDOS DE SOPORTE EXPERTO Y DE FABRICANTE</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111</w:t>
        </w:r>
        <w:r w:rsidRPr="00853C72" w:rsidR="001F6714">
          <w:rPr>
            <w:rFonts w:asciiTheme="minorHAnsi" w:hAnsiTheme="minorHAnsi" w:cstheme="minorHAnsi"/>
            <w:noProof/>
            <w:webHidden/>
            <w:sz w:val="20"/>
            <w:szCs w:val="20"/>
          </w:rPr>
          <w:fldChar w:fldCharType="end"/>
        </w:r>
      </w:hyperlink>
    </w:p>
    <w:p w:rsidRPr="00853C72" w:rsidR="001F6714" w:rsidRDefault="00000000" w14:paraId="3871B2A6" w14:textId="508309D4">
      <w:pPr>
        <w:pStyle w:val="TDC1"/>
        <w:rPr>
          <w:rFonts w:asciiTheme="minorHAnsi" w:hAnsiTheme="minorHAnsi" w:eastAsiaTheme="minorEastAsia" w:cstheme="minorHAnsi"/>
          <w:lang w:val="es-ES" w:eastAsia="es-ES"/>
        </w:rPr>
      </w:pPr>
      <w:hyperlink w:history="1" w:anchor="_Toc116655842">
        <w:r w:rsidRPr="00853C72" w:rsidR="001F6714">
          <w:rPr>
            <w:rStyle w:val="Hipervnculo"/>
            <w:rFonts w:asciiTheme="minorHAnsi" w:hAnsiTheme="minorHAnsi" w:cstheme="minorHAnsi"/>
          </w:rPr>
          <w:t>13.</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CONDICIONES DEL SERVICIO</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_Toc116655842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113</w:t>
        </w:r>
        <w:r w:rsidRPr="00853C72" w:rsidR="001F6714">
          <w:rPr>
            <w:rFonts w:asciiTheme="minorHAnsi" w:hAnsiTheme="minorHAnsi" w:cstheme="minorHAnsi"/>
            <w:webHidden/>
          </w:rPr>
          <w:fldChar w:fldCharType="end"/>
        </w:r>
      </w:hyperlink>
    </w:p>
    <w:p w:rsidRPr="00853C72" w:rsidR="001F6714" w:rsidRDefault="00000000" w14:paraId="7CDF63C4" w14:textId="3A5EFAB6">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3">
        <w:r w:rsidRPr="00853C72" w:rsidR="001F6714">
          <w:rPr>
            <w:rStyle w:val="Hipervnculo"/>
            <w:rFonts w:asciiTheme="minorHAnsi" w:hAnsiTheme="minorHAnsi" w:cstheme="minorHAnsi"/>
            <w:noProof/>
            <w:sz w:val="20"/>
            <w:szCs w:val="20"/>
          </w:rPr>
          <w:t>13.1.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SERVICIO PROACTIVO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113</w:t>
        </w:r>
        <w:r w:rsidRPr="00853C72" w:rsidR="001F6714">
          <w:rPr>
            <w:rFonts w:asciiTheme="minorHAnsi" w:hAnsiTheme="minorHAnsi" w:cstheme="minorHAnsi"/>
            <w:noProof/>
            <w:webHidden/>
            <w:sz w:val="20"/>
            <w:szCs w:val="20"/>
          </w:rPr>
          <w:fldChar w:fldCharType="end"/>
        </w:r>
      </w:hyperlink>
    </w:p>
    <w:p w:rsidRPr="00853C72" w:rsidR="001F6714" w:rsidRDefault="00000000" w14:paraId="210351C3" w14:textId="1572EBFD">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4">
        <w:r w:rsidRPr="00853C72" w:rsidR="001F6714">
          <w:rPr>
            <w:rStyle w:val="Hipervnculo"/>
            <w:rFonts w:asciiTheme="minorHAnsi" w:hAnsiTheme="minorHAnsi" w:cstheme="minorHAnsi"/>
            <w:noProof/>
            <w:sz w:val="20"/>
            <w:szCs w:val="20"/>
          </w:rPr>
          <w:t>13.2.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UBICACIÓN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_Toc116655844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113</w:t>
        </w:r>
        <w:r w:rsidRPr="00853C72" w:rsidR="001F6714">
          <w:rPr>
            <w:rFonts w:asciiTheme="minorHAnsi" w:hAnsiTheme="minorHAnsi" w:cstheme="minorHAnsi"/>
            <w:noProof/>
            <w:webHidden/>
            <w:sz w:val="20"/>
            <w:szCs w:val="20"/>
          </w:rPr>
          <w:fldChar w:fldCharType="end"/>
        </w:r>
      </w:hyperlink>
    </w:p>
    <w:p w:rsidRPr="00853C72" w:rsidR="001F6714" w:rsidRDefault="00000000" w14:paraId="17646D8D" w14:textId="0CB103B6">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5">
        <w:r w:rsidRPr="00853C72" w:rsidR="001F6714">
          <w:rPr>
            <w:rStyle w:val="Hipervnculo"/>
            <w:rFonts w:asciiTheme="minorHAnsi" w:hAnsiTheme="minorHAnsi" w:cstheme="minorHAnsi"/>
            <w:noProof/>
            <w:sz w:val="20"/>
            <w:szCs w:val="20"/>
          </w:rPr>
          <w:t>13.3.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DISTRIBUCIÓN GEOGRÁFICA DE LAS SEDES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113</w:t>
        </w:r>
        <w:r w:rsidRPr="00853C72" w:rsidR="001F6714">
          <w:rPr>
            <w:rFonts w:asciiTheme="minorHAnsi" w:hAnsiTheme="minorHAnsi" w:cstheme="minorHAnsi"/>
            <w:noProof/>
            <w:webHidden/>
            <w:sz w:val="20"/>
            <w:szCs w:val="20"/>
          </w:rPr>
          <w:fldChar w:fldCharType="end"/>
        </w:r>
      </w:hyperlink>
    </w:p>
    <w:p w:rsidRPr="00853C72" w:rsidR="001F6714" w:rsidRDefault="00000000" w14:paraId="02CB672F" w14:textId="02DD6F91">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6">
        <w:r w:rsidRPr="00853C72" w:rsidR="001F6714">
          <w:rPr>
            <w:rStyle w:val="Hipervnculo"/>
            <w:rFonts w:asciiTheme="minorHAnsi" w:hAnsiTheme="minorHAnsi" w:cstheme="minorHAnsi"/>
            <w:noProof/>
            <w:sz w:val="20"/>
            <w:szCs w:val="20"/>
          </w:rPr>
          <w:t>13.4.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HORARIOS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_Toc116655846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114</w:t>
        </w:r>
        <w:r w:rsidRPr="00853C72" w:rsidR="001F6714">
          <w:rPr>
            <w:rFonts w:asciiTheme="minorHAnsi" w:hAnsiTheme="minorHAnsi" w:cstheme="minorHAnsi"/>
            <w:noProof/>
            <w:webHidden/>
            <w:sz w:val="20"/>
            <w:szCs w:val="20"/>
          </w:rPr>
          <w:fldChar w:fldCharType="end"/>
        </w:r>
      </w:hyperlink>
    </w:p>
    <w:p w:rsidRPr="00853C72" w:rsidR="001F6714" w:rsidRDefault="00000000" w14:paraId="504228F3" w14:textId="1961DB67">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7">
        <w:r w:rsidRPr="00853C72" w:rsidR="001F6714">
          <w:rPr>
            <w:rStyle w:val="Hipervnculo"/>
            <w:rFonts w:asciiTheme="minorHAnsi" w:hAnsiTheme="minorHAnsi" w:cstheme="minorHAnsi"/>
            <w:noProof/>
            <w:sz w:val="20"/>
            <w:szCs w:val="20"/>
          </w:rPr>
          <w:t>13.5.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ATENCIÓN PRESENCIAL</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114</w:t>
        </w:r>
        <w:r w:rsidRPr="00853C72" w:rsidR="001F6714">
          <w:rPr>
            <w:rFonts w:asciiTheme="minorHAnsi" w:hAnsiTheme="minorHAnsi" w:cstheme="minorHAnsi"/>
            <w:noProof/>
            <w:webHidden/>
            <w:sz w:val="20"/>
            <w:szCs w:val="20"/>
          </w:rPr>
          <w:fldChar w:fldCharType="end"/>
        </w:r>
      </w:hyperlink>
    </w:p>
    <w:p w:rsidRPr="00853C72" w:rsidR="001F6714" w:rsidRDefault="00000000" w14:paraId="1529D8EF" w14:textId="53F7D134">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8">
        <w:r w:rsidRPr="00853C72" w:rsidR="001F6714">
          <w:rPr>
            <w:rStyle w:val="Hipervnculo"/>
            <w:rFonts w:asciiTheme="minorHAnsi" w:hAnsiTheme="minorHAnsi" w:cstheme="minorHAnsi"/>
            <w:noProof/>
            <w:sz w:val="20"/>
            <w:szCs w:val="20"/>
          </w:rPr>
          <w:t>13.6.</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SERVICIO 24X7 Y DISPONIBILIDAD DE APLICACIONES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115</w:t>
        </w:r>
        <w:r w:rsidRPr="00853C72" w:rsidR="001F6714">
          <w:rPr>
            <w:rFonts w:asciiTheme="minorHAnsi" w:hAnsiTheme="minorHAnsi" w:cstheme="minorHAnsi"/>
            <w:noProof/>
            <w:webHidden/>
            <w:sz w:val="20"/>
            <w:szCs w:val="20"/>
          </w:rPr>
          <w:fldChar w:fldCharType="end"/>
        </w:r>
      </w:hyperlink>
    </w:p>
    <w:p w:rsidRPr="00853C72" w:rsidR="001F6714" w:rsidRDefault="00000000" w14:paraId="01740D76" w14:textId="1D144FDE">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49">
        <w:r w:rsidRPr="00853C72" w:rsidR="001F6714">
          <w:rPr>
            <w:rStyle w:val="Hipervnculo"/>
            <w:rFonts w:asciiTheme="minorHAnsi" w:hAnsiTheme="minorHAnsi" w:cstheme="minorHAnsi"/>
            <w:noProof/>
            <w:sz w:val="20"/>
            <w:szCs w:val="20"/>
          </w:rPr>
          <w:t>13.7.</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TRABAJO EN TURNOS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_Toc116655849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115</w:t>
        </w:r>
        <w:r w:rsidRPr="00853C72" w:rsidR="001F6714">
          <w:rPr>
            <w:rFonts w:asciiTheme="minorHAnsi" w:hAnsiTheme="minorHAnsi" w:cstheme="minorHAnsi"/>
            <w:noProof/>
            <w:webHidden/>
            <w:sz w:val="20"/>
            <w:szCs w:val="20"/>
          </w:rPr>
          <w:fldChar w:fldCharType="end"/>
        </w:r>
      </w:hyperlink>
    </w:p>
    <w:p w:rsidRPr="00853C72" w:rsidR="001F6714" w:rsidRDefault="00000000" w14:paraId="5C352A07" w14:textId="45974583">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0">
        <w:r w:rsidRPr="00853C72" w:rsidR="001F6714">
          <w:rPr>
            <w:rStyle w:val="Hipervnculo"/>
            <w:rFonts w:asciiTheme="minorHAnsi" w:hAnsiTheme="minorHAnsi" w:cstheme="minorHAnsi"/>
            <w:noProof/>
            <w:sz w:val="20"/>
            <w:szCs w:val="20"/>
          </w:rPr>
          <w:t>13.8.</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ACCESOS Y TRABAJO EN SEDES DE CYII</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116</w:t>
        </w:r>
        <w:r w:rsidRPr="00853C72" w:rsidR="001F6714">
          <w:rPr>
            <w:rFonts w:asciiTheme="minorHAnsi" w:hAnsiTheme="minorHAnsi" w:cstheme="minorHAnsi"/>
            <w:noProof/>
            <w:webHidden/>
            <w:sz w:val="20"/>
            <w:szCs w:val="20"/>
          </w:rPr>
          <w:fldChar w:fldCharType="end"/>
        </w:r>
      </w:hyperlink>
    </w:p>
    <w:p w:rsidRPr="00853C72" w:rsidR="001F6714" w:rsidRDefault="00000000" w14:paraId="7E9A374A" w14:textId="0EE49BF7">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1">
        <w:r w:rsidRPr="00853C72" w:rsidR="001F6714">
          <w:rPr>
            <w:rStyle w:val="Hipervnculo"/>
            <w:rFonts w:asciiTheme="minorHAnsi" w:hAnsiTheme="minorHAnsi" w:cstheme="minorHAnsi"/>
            <w:noProof/>
            <w:sz w:val="20"/>
            <w:szCs w:val="20"/>
          </w:rPr>
          <w:t>13.9.</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CUMPLIMIENTO NORMATIVO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116</w:t>
        </w:r>
        <w:r w:rsidRPr="00853C72" w:rsidR="001F6714">
          <w:rPr>
            <w:rFonts w:asciiTheme="minorHAnsi" w:hAnsiTheme="minorHAnsi" w:cstheme="minorHAnsi"/>
            <w:noProof/>
            <w:webHidden/>
            <w:sz w:val="20"/>
            <w:szCs w:val="20"/>
          </w:rPr>
          <w:fldChar w:fldCharType="end"/>
        </w:r>
      </w:hyperlink>
    </w:p>
    <w:p w:rsidRPr="00853C72" w:rsidR="001F6714" w:rsidRDefault="00000000" w14:paraId="7D481B00" w14:textId="61E77579">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2">
        <w:r w:rsidRPr="00853C72" w:rsidR="001F6714">
          <w:rPr>
            <w:rStyle w:val="Hipervnculo"/>
            <w:rFonts w:asciiTheme="minorHAnsi" w:hAnsiTheme="minorHAnsi" w:cstheme="minorHAnsi"/>
            <w:noProof/>
            <w:sz w:val="20"/>
            <w:szCs w:val="20"/>
          </w:rPr>
          <w:t>13.10.</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SEGURIDAD</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117</w:t>
        </w:r>
        <w:r w:rsidRPr="00853C72" w:rsidR="001F6714">
          <w:rPr>
            <w:rFonts w:asciiTheme="minorHAnsi" w:hAnsiTheme="minorHAnsi" w:cstheme="minorHAnsi"/>
            <w:noProof/>
            <w:webHidden/>
            <w:sz w:val="20"/>
            <w:szCs w:val="20"/>
          </w:rPr>
          <w:fldChar w:fldCharType="end"/>
        </w:r>
      </w:hyperlink>
    </w:p>
    <w:p w:rsidRPr="00853C72" w:rsidR="001F6714" w:rsidRDefault="00000000" w14:paraId="5240B86C" w14:textId="7B1D2CDA">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3">
        <w:r w:rsidRPr="00853C72" w:rsidR="001F6714">
          <w:rPr>
            <w:rStyle w:val="Hipervnculo"/>
            <w:rFonts w:asciiTheme="minorHAnsi" w:hAnsiTheme="minorHAnsi" w:cstheme="minorHAnsi"/>
            <w:noProof/>
            <w:sz w:val="20"/>
            <w:szCs w:val="20"/>
          </w:rPr>
          <w:t>13.11.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CONFIDENCIALIDAD</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119</w:t>
        </w:r>
        <w:r w:rsidRPr="00853C72" w:rsidR="001F6714">
          <w:rPr>
            <w:rFonts w:asciiTheme="minorHAnsi" w:hAnsiTheme="minorHAnsi" w:cstheme="minorHAnsi"/>
            <w:noProof/>
            <w:webHidden/>
            <w:sz w:val="20"/>
            <w:szCs w:val="20"/>
          </w:rPr>
          <w:fldChar w:fldCharType="end"/>
        </w:r>
      </w:hyperlink>
    </w:p>
    <w:p w:rsidRPr="00853C72" w:rsidR="001F6714" w:rsidRDefault="00000000" w14:paraId="17EFF6F5" w14:textId="5BE5563C">
      <w:pPr>
        <w:pStyle w:val="TDC1"/>
        <w:rPr>
          <w:rFonts w:asciiTheme="minorHAnsi" w:hAnsiTheme="minorHAnsi" w:eastAsiaTheme="minorEastAsia" w:cstheme="minorHAnsi"/>
          <w:lang w:val="es-ES" w:eastAsia="es-ES"/>
        </w:rPr>
      </w:pPr>
      <w:hyperlink w:history="1" w:anchor="_Toc116655854">
        <w:r w:rsidRPr="00853C72" w:rsidR="001F6714">
          <w:rPr>
            <w:rStyle w:val="Hipervnculo"/>
            <w:rFonts w:asciiTheme="minorHAnsi" w:hAnsiTheme="minorHAnsi" w:cstheme="minorHAnsi"/>
          </w:rPr>
          <w:t>14.</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RELACIONES CON TERCEROS</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_Toc116655854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121</w:t>
        </w:r>
        <w:r w:rsidRPr="00853C72" w:rsidR="001F6714">
          <w:rPr>
            <w:rFonts w:asciiTheme="minorHAnsi" w:hAnsiTheme="minorHAnsi" w:cstheme="minorHAnsi"/>
            <w:webHidden/>
          </w:rPr>
          <w:fldChar w:fldCharType="end"/>
        </w:r>
      </w:hyperlink>
    </w:p>
    <w:p w:rsidRPr="00853C72" w:rsidR="001F6714" w:rsidRDefault="00000000" w14:paraId="6BE1C1CF" w14:textId="796FB13D">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5">
        <w:r w:rsidRPr="00853C72" w:rsidR="001F6714">
          <w:rPr>
            <w:rStyle w:val="Hipervnculo"/>
            <w:rFonts w:asciiTheme="minorHAnsi" w:hAnsiTheme="minorHAnsi" w:cstheme="minorHAnsi"/>
            <w:noProof/>
            <w:sz w:val="20"/>
            <w:szCs w:val="20"/>
          </w:rPr>
          <w:t>14.1.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GRUPOS TÉCNICOS DE CYII</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122</w:t>
        </w:r>
        <w:r w:rsidRPr="00853C72" w:rsidR="001F6714">
          <w:rPr>
            <w:rFonts w:asciiTheme="minorHAnsi" w:hAnsiTheme="minorHAnsi" w:cstheme="minorHAnsi"/>
            <w:noProof/>
            <w:webHidden/>
            <w:sz w:val="20"/>
            <w:szCs w:val="20"/>
          </w:rPr>
          <w:fldChar w:fldCharType="end"/>
        </w:r>
      </w:hyperlink>
    </w:p>
    <w:p w:rsidRPr="00853C72" w:rsidR="001F6714" w:rsidRDefault="00000000" w14:paraId="4ED513DD" w14:textId="4FABB517">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6">
        <w:r w:rsidRPr="00853C72" w:rsidR="001F6714">
          <w:rPr>
            <w:rStyle w:val="Hipervnculo"/>
            <w:rFonts w:asciiTheme="minorHAnsi" w:hAnsiTheme="minorHAnsi" w:cstheme="minorHAnsi"/>
            <w:noProof/>
            <w:sz w:val="20"/>
            <w:szCs w:val="20"/>
          </w:rPr>
          <w:t>14.2.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SERVICE DESK (SISTEMAS DE INFORMACIÓN). SERVICIO 2112 y 1331</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_Toc116655856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122</w:t>
        </w:r>
        <w:r w:rsidRPr="00853C72" w:rsidR="001F6714">
          <w:rPr>
            <w:rFonts w:asciiTheme="minorHAnsi" w:hAnsiTheme="minorHAnsi" w:cstheme="minorHAnsi"/>
            <w:noProof/>
            <w:webHidden/>
            <w:sz w:val="20"/>
            <w:szCs w:val="20"/>
          </w:rPr>
          <w:fldChar w:fldCharType="end"/>
        </w:r>
      </w:hyperlink>
    </w:p>
    <w:p w:rsidRPr="00853C72" w:rsidR="001F6714" w:rsidRDefault="00000000" w14:paraId="5F67F441" w14:textId="03F58643">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7">
        <w:r w:rsidRPr="00853C72" w:rsidR="001F6714">
          <w:rPr>
            <w:rStyle w:val="Hipervnculo"/>
            <w:rFonts w:asciiTheme="minorHAnsi" w:hAnsiTheme="minorHAnsi" w:cstheme="minorHAnsi"/>
            <w:noProof/>
            <w:sz w:val="20"/>
            <w:szCs w:val="20"/>
          </w:rPr>
          <w:t>14.3.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OPERADORES DE TELECOMUNICACIÓN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123</w:t>
        </w:r>
        <w:r w:rsidRPr="00853C72" w:rsidR="001F6714">
          <w:rPr>
            <w:rFonts w:asciiTheme="minorHAnsi" w:hAnsiTheme="minorHAnsi" w:cstheme="minorHAnsi"/>
            <w:noProof/>
            <w:webHidden/>
            <w:sz w:val="20"/>
            <w:szCs w:val="20"/>
          </w:rPr>
          <w:fldChar w:fldCharType="end"/>
        </w:r>
      </w:hyperlink>
    </w:p>
    <w:p w:rsidRPr="00853C72" w:rsidR="001F6714" w:rsidRDefault="00000000" w14:paraId="32123BD4" w14:textId="6576E238">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8">
        <w:r w:rsidRPr="00853C72" w:rsidR="001F6714">
          <w:rPr>
            <w:rStyle w:val="Hipervnculo"/>
            <w:rFonts w:asciiTheme="minorHAnsi" w:hAnsiTheme="minorHAnsi" w:cstheme="minorHAnsi"/>
            <w:noProof/>
            <w:sz w:val="20"/>
            <w:szCs w:val="20"/>
          </w:rPr>
          <w:t>14.4.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FABRICANTES DE SOLUCIONES TECNOLÓGICAS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123</w:t>
        </w:r>
        <w:r w:rsidRPr="00853C72" w:rsidR="001F6714">
          <w:rPr>
            <w:rFonts w:asciiTheme="minorHAnsi" w:hAnsiTheme="minorHAnsi" w:cstheme="minorHAnsi"/>
            <w:noProof/>
            <w:webHidden/>
            <w:sz w:val="20"/>
            <w:szCs w:val="20"/>
          </w:rPr>
          <w:fldChar w:fldCharType="end"/>
        </w:r>
      </w:hyperlink>
    </w:p>
    <w:p w:rsidRPr="00853C72" w:rsidR="001F6714" w:rsidRDefault="00000000" w14:paraId="008E022C" w14:textId="6EB14CFF">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59">
        <w:r w:rsidRPr="00853C72" w:rsidR="001F6714">
          <w:rPr>
            <w:rStyle w:val="Hipervnculo"/>
            <w:rFonts w:asciiTheme="minorHAnsi" w:hAnsiTheme="minorHAnsi" w:cstheme="minorHAnsi"/>
            <w:noProof/>
            <w:sz w:val="20"/>
            <w:szCs w:val="20"/>
          </w:rPr>
          <w:t>14.5.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PROVEEDORES DE SOLUCIONES EN CLOUD</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_Toc116655859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124</w:t>
        </w:r>
        <w:r w:rsidRPr="00853C72" w:rsidR="001F6714">
          <w:rPr>
            <w:rFonts w:asciiTheme="minorHAnsi" w:hAnsiTheme="minorHAnsi" w:cstheme="minorHAnsi"/>
            <w:noProof/>
            <w:webHidden/>
            <w:sz w:val="20"/>
            <w:szCs w:val="20"/>
          </w:rPr>
          <w:fldChar w:fldCharType="end"/>
        </w:r>
      </w:hyperlink>
    </w:p>
    <w:p w:rsidRPr="00853C72" w:rsidR="001F6714" w:rsidRDefault="00000000" w14:paraId="62F5F067" w14:textId="1B9221B4">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60">
        <w:r w:rsidRPr="00853C72" w:rsidR="001F6714">
          <w:rPr>
            <w:rStyle w:val="Hipervnculo"/>
            <w:rFonts w:asciiTheme="minorHAnsi" w:hAnsiTheme="minorHAnsi" w:cstheme="minorHAnsi"/>
            <w:noProof/>
            <w:sz w:val="20"/>
            <w:szCs w:val="20"/>
          </w:rPr>
          <w:t>14.6.</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CONTRATAS DE CABLEADO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_Toc116655860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127</w:t>
        </w:r>
        <w:r w:rsidRPr="00853C72" w:rsidR="001F6714">
          <w:rPr>
            <w:rFonts w:asciiTheme="minorHAnsi" w:hAnsiTheme="minorHAnsi" w:cstheme="minorHAnsi"/>
            <w:noProof/>
            <w:webHidden/>
            <w:sz w:val="20"/>
            <w:szCs w:val="20"/>
          </w:rPr>
          <w:fldChar w:fldCharType="end"/>
        </w:r>
      </w:hyperlink>
    </w:p>
    <w:p w:rsidRPr="00853C72" w:rsidR="001F6714" w:rsidRDefault="00000000" w14:paraId="101495E2" w14:textId="7EC26230">
      <w:pPr>
        <w:pStyle w:val="TDC1"/>
        <w:rPr>
          <w:rFonts w:asciiTheme="minorHAnsi" w:hAnsiTheme="minorHAnsi" w:eastAsiaTheme="minorEastAsia" w:cstheme="minorHAnsi"/>
          <w:lang w:val="es-ES" w:eastAsia="es-ES"/>
        </w:rPr>
      </w:pPr>
      <w:hyperlink w:history="1" w:anchor="_Toc116655861">
        <w:r w:rsidRPr="00853C72" w:rsidR="001F6714">
          <w:rPr>
            <w:rStyle w:val="Hipervnculo"/>
            <w:rFonts w:asciiTheme="minorHAnsi" w:hAnsiTheme="minorHAnsi" w:cstheme="minorHAnsi"/>
          </w:rPr>
          <w:t>15.</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PLAZOS</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_Toc116655861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128</w:t>
        </w:r>
        <w:r w:rsidRPr="00853C72" w:rsidR="001F6714">
          <w:rPr>
            <w:rFonts w:asciiTheme="minorHAnsi" w:hAnsiTheme="minorHAnsi" w:cstheme="minorHAnsi"/>
            <w:webHidden/>
          </w:rPr>
          <w:fldChar w:fldCharType="end"/>
        </w:r>
      </w:hyperlink>
    </w:p>
    <w:p w:rsidRPr="00853C72" w:rsidR="001F6714" w:rsidRDefault="00000000" w14:paraId="00C6C4B7" w14:textId="43D480D6">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62">
        <w:r w:rsidRPr="00853C72" w:rsidR="001F6714">
          <w:rPr>
            <w:rStyle w:val="Hipervnculo"/>
            <w:rFonts w:asciiTheme="minorHAnsi" w:hAnsiTheme="minorHAnsi" w:cstheme="minorHAnsi"/>
            <w:noProof/>
            <w:sz w:val="20"/>
            <w:szCs w:val="20"/>
          </w:rPr>
          <w:t>15.1.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FASE DE TRANSICIÓN Y TOMA DE CONTROL</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_Toc116655862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130</w:t>
        </w:r>
        <w:r w:rsidRPr="00853C72" w:rsidR="001F6714">
          <w:rPr>
            <w:rFonts w:asciiTheme="minorHAnsi" w:hAnsiTheme="minorHAnsi" w:cstheme="minorHAnsi"/>
            <w:noProof/>
            <w:webHidden/>
            <w:sz w:val="20"/>
            <w:szCs w:val="20"/>
          </w:rPr>
          <w:fldChar w:fldCharType="end"/>
        </w:r>
      </w:hyperlink>
    </w:p>
    <w:p w:rsidRPr="00853C72" w:rsidR="001F6714" w:rsidRDefault="00000000" w14:paraId="64754A24" w14:textId="47E04A73">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63">
        <w:r w:rsidRPr="00853C72" w:rsidR="001F6714">
          <w:rPr>
            <w:rStyle w:val="Hipervnculo"/>
            <w:rFonts w:asciiTheme="minorHAnsi" w:hAnsiTheme="minorHAnsi" w:cstheme="minorHAnsi"/>
            <w:noProof/>
            <w:sz w:val="20"/>
            <w:szCs w:val="20"/>
          </w:rPr>
          <w:t>15.2.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FASE DE ESTABILIZACIÓN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_Toc116655863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132</w:t>
        </w:r>
        <w:r w:rsidRPr="00853C72" w:rsidR="001F6714">
          <w:rPr>
            <w:rFonts w:asciiTheme="minorHAnsi" w:hAnsiTheme="minorHAnsi" w:cstheme="minorHAnsi"/>
            <w:noProof/>
            <w:webHidden/>
            <w:sz w:val="20"/>
            <w:szCs w:val="20"/>
          </w:rPr>
          <w:fldChar w:fldCharType="end"/>
        </w:r>
      </w:hyperlink>
    </w:p>
    <w:p w:rsidRPr="00853C72" w:rsidR="001F6714" w:rsidRDefault="00000000" w14:paraId="02AA209F" w14:textId="7DB593DB">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64">
        <w:r w:rsidRPr="00853C72" w:rsidR="001F6714">
          <w:rPr>
            <w:rStyle w:val="Hipervnculo"/>
            <w:rFonts w:asciiTheme="minorHAnsi" w:hAnsiTheme="minorHAnsi" w:cstheme="minorHAnsi"/>
            <w:noProof/>
            <w:sz w:val="20"/>
            <w:szCs w:val="20"/>
          </w:rPr>
          <w:t>15.3.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FASE DE PLENO SERVICIO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_Toc116655864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132</w:t>
        </w:r>
        <w:r w:rsidRPr="00853C72" w:rsidR="001F6714">
          <w:rPr>
            <w:rFonts w:asciiTheme="minorHAnsi" w:hAnsiTheme="minorHAnsi" w:cstheme="minorHAnsi"/>
            <w:noProof/>
            <w:webHidden/>
            <w:sz w:val="20"/>
            <w:szCs w:val="20"/>
          </w:rPr>
          <w:fldChar w:fldCharType="end"/>
        </w:r>
      </w:hyperlink>
    </w:p>
    <w:p w:rsidRPr="00853C72" w:rsidR="001F6714" w:rsidRDefault="00000000" w14:paraId="53B23506" w14:textId="62A90958">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65">
        <w:r w:rsidRPr="00853C72" w:rsidR="001F6714">
          <w:rPr>
            <w:rStyle w:val="Hipervnculo"/>
            <w:rFonts w:asciiTheme="minorHAnsi" w:hAnsiTheme="minorHAnsi" w:cstheme="minorHAnsi"/>
            <w:noProof/>
            <w:sz w:val="20"/>
            <w:szCs w:val="20"/>
          </w:rPr>
          <w:t>15.4.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FASE DE DEVOLUCIÓN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_Toc116655865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132</w:t>
        </w:r>
        <w:r w:rsidRPr="00853C72" w:rsidR="001F6714">
          <w:rPr>
            <w:rFonts w:asciiTheme="minorHAnsi" w:hAnsiTheme="minorHAnsi" w:cstheme="minorHAnsi"/>
            <w:noProof/>
            <w:webHidden/>
            <w:sz w:val="20"/>
            <w:szCs w:val="20"/>
          </w:rPr>
          <w:fldChar w:fldCharType="end"/>
        </w:r>
      </w:hyperlink>
    </w:p>
    <w:p w:rsidRPr="00853C72" w:rsidR="001F6714" w:rsidRDefault="00000000" w14:paraId="76A90909" w14:textId="11271BA3">
      <w:pPr>
        <w:pStyle w:val="TDC1"/>
        <w:rPr>
          <w:rFonts w:asciiTheme="minorHAnsi" w:hAnsiTheme="minorHAnsi" w:eastAsiaTheme="minorEastAsia" w:cstheme="minorHAnsi"/>
          <w:lang w:val="es-ES" w:eastAsia="es-ES"/>
        </w:rPr>
      </w:pPr>
      <w:hyperlink w:history="1" w:anchor="_Toc116655866">
        <w:r w:rsidRPr="00853C72" w:rsidR="001F6714">
          <w:rPr>
            <w:rStyle w:val="Hipervnculo"/>
            <w:rFonts w:asciiTheme="minorHAnsi" w:hAnsiTheme="minorHAnsi" w:cstheme="minorHAnsi"/>
          </w:rPr>
          <w:t>16.</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GESTIÓN DEL CONTRATO DE SERVICIO</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_Toc116655866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134</w:t>
        </w:r>
        <w:r w:rsidRPr="00853C72" w:rsidR="001F6714">
          <w:rPr>
            <w:rFonts w:asciiTheme="minorHAnsi" w:hAnsiTheme="minorHAnsi" w:cstheme="minorHAnsi"/>
            <w:webHidden/>
          </w:rPr>
          <w:fldChar w:fldCharType="end"/>
        </w:r>
      </w:hyperlink>
    </w:p>
    <w:p w:rsidRPr="00853C72" w:rsidR="001F6714" w:rsidRDefault="00000000" w14:paraId="4DCC97A7" w14:textId="32BA213B">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67">
        <w:r w:rsidRPr="00853C72" w:rsidR="001F6714">
          <w:rPr>
            <w:rStyle w:val="Hipervnculo"/>
            <w:rFonts w:asciiTheme="minorHAnsi" w:hAnsiTheme="minorHAnsi" w:cstheme="minorHAnsi"/>
            <w:noProof/>
            <w:sz w:val="20"/>
            <w:szCs w:val="20"/>
          </w:rPr>
          <w:t>16.1.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GESTIÓN DE SERVICIOS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_Toc116655867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134</w:t>
        </w:r>
        <w:r w:rsidRPr="00853C72" w:rsidR="001F6714">
          <w:rPr>
            <w:rFonts w:asciiTheme="minorHAnsi" w:hAnsiTheme="minorHAnsi" w:cstheme="minorHAnsi"/>
            <w:noProof/>
            <w:webHidden/>
            <w:sz w:val="20"/>
            <w:szCs w:val="20"/>
          </w:rPr>
          <w:fldChar w:fldCharType="end"/>
        </w:r>
      </w:hyperlink>
    </w:p>
    <w:p w:rsidRPr="00853C72" w:rsidR="001F6714" w:rsidRDefault="00000000" w14:paraId="3CE2C566" w14:textId="52DECE1A">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68">
        <w:r w:rsidRPr="00853C72" w:rsidR="001F6714">
          <w:rPr>
            <w:rStyle w:val="Hipervnculo"/>
            <w:rFonts w:asciiTheme="minorHAnsi" w:hAnsiTheme="minorHAnsi" w:cstheme="minorHAnsi"/>
            <w:noProof/>
            <w:sz w:val="20"/>
            <w:szCs w:val="20"/>
          </w:rPr>
          <w:t>16.2.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GESTIÓN DE LA RELACIÓN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_Toc116655868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135</w:t>
        </w:r>
        <w:r w:rsidRPr="00853C72" w:rsidR="001F6714">
          <w:rPr>
            <w:rFonts w:asciiTheme="minorHAnsi" w:hAnsiTheme="minorHAnsi" w:cstheme="minorHAnsi"/>
            <w:noProof/>
            <w:webHidden/>
            <w:sz w:val="20"/>
            <w:szCs w:val="20"/>
          </w:rPr>
          <w:fldChar w:fldCharType="end"/>
        </w:r>
      </w:hyperlink>
    </w:p>
    <w:p w:rsidRPr="00853C72" w:rsidR="001F6714" w:rsidRDefault="00000000" w14:paraId="62BBAAD3" w14:textId="3E4BD96D">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69">
        <w:r w:rsidRPr="00853C72" w:rsidR="001F6714">
          <w:rPr>
            <w:rStyle w:val="Hipervnculo"/>
            <w:rFonts w:asciiTheme="minorHAnsi" w:hAnsiTheme="minorHAnsi" w:cstheme="minorHAnsi"/>
            <w:noProof/>
            <w:sz w:val="20"/>
            <w:szCs w:val="20"/>
          </w:rPr>
          <w:t>16.3.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COMITÉ DE DIRECCIÓN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_Toc116655869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135</w:t>
        </w:r>
        <w:r w:rsidRPr="00853C72" w:rsidR="001F6714">
          <w:rPr>
            <w:rFonts w:asciiTheme="minorHAnsi" w:hAnsiTheme="minorHAnsi" w:cstheme="minorHAnsi"/>
            <w:noProof/>
            <w:webHidden/>
            <w:sz w:val="20"/>
            <w:szCs w:val="20"/>
          </w:rPr>
          <w:fldChar w:fldCharType="end"/>
        </w:r>
      </w:hyperlink>
    </w:p>
    <w:p w:rsidRPr="00853C72" w:rsidR="001F6714" w:rsidRDefault="00000000" w14:paraId="54955983" w14:textId="45878524">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70">
        <w:r w:rsidRPr="00853C72" w:rsidR="001F6714">
          <w:rPr>
            <w:rStyle w:val="Hipervnculo"/>
            <w:rFonts w:asciiTheme="minorHAnsi" w:hAnsiTheme="minorHAnsi" w:cstheme="minorHAnsi"/>
            <w:noProof/>
            <w:sz w:val="20"/>
            <w:szCs w:val="20"/>
          </w:rPr>
          <w:t>16.4.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COMITÉ DE SEGUIMIENTO Y CONTROL</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_Toc116655870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136</w:t>
        </w:r>
        <w:r w:rsidRPr="00853C72" w:rsidR="001F6714">
          <w:rPr>
            <w:rFonts w:asciiTheme="minorHAnsi" w:hAnsiTheme="minorHAnsi" w:cstheme="minorHAnsi"/>
            <w:noProof/>
            <w:webHidden/>
            <w:sz w:val="20"/>
            <w:szCs w:val="20"/>
          </w:rPr>
          <w:fldChar w:fldCharType="end"/>
        </w:r>
      </w:hyperlink>
    </w:p>
    <w:p w:rsidRPr="00853C72" w:rsidR="001F6714" w:rsidRDefault="00000000" w14:paraId="0097CFE9" w14:textId="72E752C8">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71">
        <w:r w:rsidRPr="00853C72" w:rsidR="001F6714">
          <w:rPr>
            <w:rStyle w:val="Hipervnculo"/>
            <w:rFonts w:asciiTheme="minorHAnsi" w:hAnsiTheme="minorHAnsi" w:cstheme="minorHAnsi"/>
            <w:noProof/>
            <w:sz w:val="20"/>
            <w:szCs w:val="20"/>
          </w:rPr>
          <w:t>16.5.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COMITÉS OPERATIVOS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_Toc116655871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136</w:t>
        </w:r>
        <w:r w:rsidRPr="00853C72" w:rsidR="001F6714">
          <w:rPr>
            <w:rFonts w:asciiTheme="minorHAnsi" w:hAnsiTheme="minorHAnsi" w:cstheme="minorHAnsi"/>
            <w:noProof/>
            <w:webHidden/>
            <w:sz w:val="20"/>
            <w:szCs w:val="20"/>
          </w:rPr>
          <w:fldChar w:fldCharType="end"/>
        </w:r>
      </w:hyperlink>
    </w:p>
    <w:p w:rsidRPr="00853C72" w:rsidR="001F6714" w:rsidRDefault="00000000" w14:paraId="5B0FBE89" w14:textId="4D52DA3D">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72">
        <w:r w:rsidRPr="00853C72" w:rsidR="001F6714">
          <w:rPr>
            <w:rStyle w:val="Hipervnculo"/>
            <w:rFonts w:asciiTheme="minorHAnsi" w:hAnsiTheme="minorHAnsi" w:cstheme="minorHAnsi"/>
            <w:noProof/>
            <w:sz w:val="20"/>
            <w:szCs w:val="20"/>
          </w:rPr>
          <w:t>16.6.</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COMITÉ DE INCIDENCIAS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_Toc116655872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137</w:t>
        </w:r>
        <w:r w:rsidRPr="00853C72" w:rsidR="001F6714">
          <w:rPr>
            <w:rFonts w:asciiTheme="minorHAnsi" w:hAnsiTheme="minorHAnsi" w:cstheme="minorHAnsi"/>
            <w:noProof/>
            <w:webHidden/>
            <w:sz w:val="20"/>
            <w:szCs w:val="20"/>
          </w:rPr>
          <w:fldChar w:fldCharType="end"/>
        </w:r>
      </w:hyperlink>
    </w:p>
    <w:p w:rsidRPr="00853C72" w:rsidR="001F6714" w:rsidRDefault="00000000" w14:paraId="060D8403" w14:textId="7D4D912A">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73">
        <w:r w:rsidRPr="00853C72" w:rsidR="001F6714">
          <w:rPr>
            <w:rStyle w:val="Hipervnculo"/>
            <w:rFonts w:asciiTheme="minorHAnsi" w:hAnsiTheme="minorHAnsi" w:cstheme="minorHAnsi"/>
            <w:noProof/>
            <w:sz w:val="20"/>
            <w:szCs w:val="20"/>
          </w:rPr>
          <w:t>16.7.</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GESTIÓN DEL CONTRATO</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_Toc116655873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137</w:t>
        </w:r>
        <w:r w:rsidRPr="00853C72" w:rsidR="001F6714">
          <w:rPr>
            <w:rFonts w:asciiTheme="minorHAnsi" w:hAnsiTheme="minorHAnsi" w:cstheme="minorHAnsi"/>
            <w:noProof/>
            <w:webHidden/>
            <w:sz w:val="20"/>
            <w:szCs w:val="20"/>
          </w:rPr>
          <w:fldChar w:fldCharType="end"/>
        </w:r>
      </w:hyperlink>
    </w:p>
    <w:p w:rsidRPr="00853C72" w:rsidR="001F6714" w:rsidRDefault="00000000" w14:paraId="4F8E17CB" w14:textId="456510FA">
      <w:pPr>
        <w:pStyle w:val="TDC1"/>
        <w:rPr>
          <w:rFonts w:asciiTheme="minorHAnsi" w:hAnsiTheme="minorHAnsi" w:eastAsiaTheme="minorEastAsia" w:cstheme="minorHAnsi"/>
          <w:lang w:val="es-ES" w:eastAsia="es-ES"/>
        </w:rPr>
      </w:pPr>
      <w:hyperlink w:history="1" w:anchor="_Toc116655874">
        <w:r w:rsidRPr="00853C72" w:rsidR="001F6714">
          <w:rPr>
            <w:rStyle w:val="Hipervnculo"/>
            <w:rFonts w:asciiTheme="minorHAnsi" w:hAnsiTheme="minorHAnsi" w:cstheme="minorHAnsi"/>
          </w:rPr>
          <w:t>17.</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MATRIZ DE REQUERIMIENTOS</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_Toc116655874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139</w:t>
        </w:r>
        <w:r w:rsidRPr="00853C72" w:rsidR="001F6714">
          <w:rPr>
            <w:rFonts w:asciiTheme="minorHAnsi" w:hAnsiTheme="minorHAnsi" w:cstheme="minorHAnsi"/>
            <w:webHidden/>
          </w:rPr>
          <w:fldChar w:fldCharType="end"/>
        </w:r>
      </w:hyperlink>
    </w:p>
    <w:p w:rsidRPr="00853C72" w:rsidR="001F6714" w:rsidRDefault="00000000" w14:paraId="1933A323" w14:textId="3AB50D14">
      <w:pPr>
        <w:pStyle w:val="TDC1"/>
        <w:rPr>
          <w:rFonts w:asciiTheme="minorHAnsi" w:hAnsiTheme="minorHAnsi" w:eastAsiaTheme="minorEastAsia" w:cstheme="minorHAnsi"/>
          <w:lang w:val="es-ES" w:eastAsia="es-ES"/>
        </w:rPr>
      </w:pPr>
      <w:hyperlink w:history="1" w:anchor="_Toc116655875">
        <w:r w:rsidRPr="00853C72" w:rsidR="001F6714">
          <w:rPr>
            <w:rStyle w:val="Hipervnculo"/>
            <w:rFonts w:asciiTheme="minorHAnsi" w:hAnsiTheme="minorHAnsi" w:cstheme="minorHAnsi"/>
          </w:rPr>
          <w:t>18.</w:t>
        </w:r>
        <w:r w:rsidRPr="00853C72" w:rsidR="001F6714">
          <w:rPr>
            <w:rFonts w:asciiTheme="minorHAnsi" w:hAnsiTheme="minorHAnsi" w:eastAsiaTheme="minorEastAsia" w:cstheme="minorHAnsi"/>
            <w:lang w:val="es-ES" w:eastAsia="es-ES"/>
          </w:rPr>
          <w:tab/>
        </w:r>
        <w:r w:rsidRPr="00853C72" w:rsidR="001F6714">
          <w:rPr>
            <w:rStyle w:val="Hipervnculo"/>
            <w:rFonts w:asciiTheme="minorHAnsi" w:hAnsiTheme="minorHAnsi" w:cstheme="minorHAnsi"/>
          </w:rPr>
          <w:t>ANEXOS</w:t>
        </w:r>
        <w:r w:rsidRPr="00853C72" w:rsidR="001F6714">
          <w:rPr>
            <w:rFonts w:asciiTheme="minorHAnsi" w:hAnsiTheme="minorHAnsi" w:cstheme="minorHAnsi"/>
            <w:webHidden/>
          </w:rPr>
          <w:tab/>
        </w:r>
        <w:r w:rsidRPr="00853C72" w:rsidR="001F6714">
          <w:rPr>
            <w:rFonts w:asciiTheme="minorHAnsi" w:hAnsiTheme="minorHAnsi" w:cstheme="minorHAnsi"/>
            <w:webHidden/>
          </w:rPr>
          <w:fldChar w:fldCharType="begin"/>
        </w:r>
        <w:r w:rsidRPr="00853C72" w:rsidR="001F6714">
          <w:rPr>
            <w:rFonts w:asciiTheme="minorHAnsi" w:hAnsiTheme="minorHAnsi" w:cstheme="minorHAnsi"/>
            <w:webHidden/>
          </w:rPr>
          <w:instrText xml:space="preserve"> PAGEREF _Toc116655875 \h </w:instrText>
        </w:r>
        <w:r w:rsidRPr="00853C72" w:rsidR="001F6714">
          <w:rPr>
            <w:rFonts w:asciiTheme="minorHAnsi" w:hAnsiTheme="minorHAnsi" w:cstheme="minorHAnsi"/>
            <w:webHidden/>
          </w:rPr>
        </w:r>
        <w:r w:rsidRPr="00853C72" w:rsidR="001F6714">
          <w:rPr>
            <w:rFonts w:asciiTheme="minorHAnsi" w:hAnsiTheme="minorHAnsi" w:cstheme="minorHAnsi"/>
            <w:webHidden/>
          </w:rPr>
          <w:fldChar w:fldCharType="separate"/>
        </w:r>
        <w:r w:rsidRPr="00853C72" w:rsidR="001147A3">
          <w:rPr>
            <w:rFonts w:asciiTheme="minorHAnsi" w:hAnsiTheme="minorHAnsi" w:cstheme="minorHAnsi"/>
            <w:webHidden/>
          </w:rPr>
          <w:t>140</w:t>
        </w:r>
        <w:r w:rsidRPr="00853C72" w:rsidR="001F6714">
          <w:rPr>
            <w:rFonts w:asciiTheme="minorHAnsi" w:hAnsiTheme="minorHAnsi" w:cstheme="minorHAnsi"/>
            <w:webHidden/>
          </w:rPr>
          <w:fldChar w:fldCharType="end"/>
        </w:r>
      </w:hyperlink>
    </w:p>
    <w:p w:rsidRPr="00853C72" w:rsidR="001F6714" w:rsidRDefault="00000000" w14:paraId="6D0627C4" w14:textId="5718DDEC">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76">
        <w:r w:rsidRPr="00853C72" w:rsidR="001F6714">
          <w:rPr>
            <w:rStyle w:val="Hipervnculo"/>
            <w:rFonts w:asciiTheme="minorHAnsi" w:hAnsiTheme="minorHAnsi" w:cstheme="minorHAnsi"/>
            <w:noProof/>
            <w:sz w:val="20"/>
            <w:szCs w:val="20"/>
          </w:rPr>
          <w:t>18.1.</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Anexo 1. Diagrama de arquitectura de la Red de Telefonía</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_Toc116655876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141</w:t>
        </w:r>
        <w:r w:rsidRPr="00853C72" w:rsidR="001F6714">
          <w:rPr>
            <w:rFonts w:asciiTheme="minorHAnsi" w:hAnsiTheme="minorHAnsi" w:cstheme="minorHAnsi"/>
            <w:noProof/>
            <w:webHidden/>
            <w:sz w:val="20"/>
            <w:szCs w:val="20"/>
          </w:rPr>
          <w:fldChar w:fldCharType="end"/>
        </w:r>
      </w:hyperlink>
    </w:p>
    <w:p w:rsidRPr="00853C72" w:rsidR="001F6714" w:rsidRDefault="00000000" w14:paraId="203070EF" w14:textId="3F84B192">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77">
        <w:r w:rsidRPr="00853C72" w:rsidR="001F6714">
          <w:rPr>
            <w:rStyle w:val="Hipervnculo"/>
            <w:rFonts w:asciiTheme="minorHAnsi" w:hAnsiTheme="minorHAnsi" w:cstheme="minorHAnsi"/>
            <w:noProof/>
            <w:sz w:val="20"/>
            <w:szCs w:val="20"/>
          </w:rPr>
          <w:t>18.2.</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Anexo 2. Arquitectura integraciones ToIP</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_Toc116655877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142</w:t>
        </w:r>
        <w:r w:rsidRPr="00853C72" w:rsidR="001F6714">
          <w:rPr>
            <w:rFonts w:asciiTheme="minorHAnsi" w:hAnsiTheme="minorHAnsi" w:cstheme="minorHAnsi"/>
            <w:noProof/>
            <w:webHidden/>
            <w:sz w:val="20"/>
            <w:szCs w:val="20"/>
          </w:rPr>
          <w:fldChar w:fldCharType="end"/>
        </w:r>
      </w:hyperlink>
    </w:p>
    <w:p w:rsidRPr="00853C72" w:rsidR="001F6714" w:rsidRDefault="00000000" w14:paraId="7D69357F" w14:textId="70C3F3D7">
      <w:pPr>
        <w:pStyle w:val="TDC2"/>
        <w:tabs>
          <w:tab w:val="left" w:pos="1100"/>
          <w:tab w:val="right" w:leader="dot" w:pos="9170"/>
        </w:tabs>
        <w:rPr>
          <w:rFonts w:asciiTheme="minorHAnsi" w:hAnsiTheme="minorHAnsi" w:eastAsiaTheme="minorEastAsia" w:cstheme="minorHAnsi"/>
          <w:noProof/>
          <w:sz w:val="20"/>
          <w:szCs w:val="20"/>
          <w:lang w:val="es-ES" w:eastAsia="es-ES"/>
        </w:rPr>
      </w:pPr>
      <w:hyperlink w:history="1" w:anchor="_Toc116655878">
        <w:r w:rsidRPr="00853C72" w:rsidR="001F6714">
          <w:rPr>
            <w:rStyle w:val="Hipervnculo"/>
            <w:rFonts w:asciiTheme="minorHAnsi" w:hAnsiTheme="minorHAnsi" w:cstheme="minorHAnsi"/>
            <w:noProof/>
            <w:sz w:val="20"/>
            <w:szCs w:val="20"/>
          </w:rPr>
          <w:t>18.3.</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Anexo 3 Base de Red de Telefonía instalada a 202</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_Toc116655878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143</w:t>
        </w:r>
        <w:r w:rsidRPr="00853C72" w:rsidR="001F6714">
          <w:rPr>
            <w:rFonts w:asciiTheme="minorHAnsi" w:hAnsiTheme="minorHAnsi" w:cstheme="minorHAnsi"/>
            <w:noProof/>
            <w:webHidden/>
            <w:sz w:val="20"/>
            <w:szCs w:val="20"/>
          </w:rPr>
          <w:fldChar w:fldCharType="end"/>
        </w:r>
      </w:hyperlink>
    </w:p>
    <w:p w:rsidRPr="00853C72" w:rsidR="001F6714" w:rsidRDefault="00000000" w14:paraId="48363D93" w14:textId="5C9B1799">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879">
        <w:r w:rsidRPr="00853C72" w:rsidR="001F6714">
          <w:rPr>
            <w:rStyle w:val="Hipervnculo"/>
            <w:rFonts w:asciiTheme="minorHAnsi" w:hAnsiTheme="minorHAnsi" w:cstheme="minorHAnsi"/>
            <w:noProof/>
            <w:sz w:val="20"/>
            <w:szCs w:val="20"/>
          </w:rPr>
          <w:t>18.4</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Anexo 4 Detalle Actividades de Servicio – Dominios de la Red</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_Toc116655879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149</w:t>
        </w:r>
        <w:r w:rsidRPr="00853C72" w:rsidR="001F6714">
          <w:rPr>
            <w:rFonts w:asciiTheme="minorHAnsi" w:hAnsiTheme="minorHAnsi" w:cstheme="minorHAnsi"/>
            <w:noProof/>
            <w:webHidden/>
            <w:sz w:val="20"/>
            <w:szCs w:val="20"/>
          </w:rPr>
          <w:fldChar w:fldCharType="end"/>
        </w:r>
      </w:hyperlink>
    </w:p>
    <w:p w:rsidRPr="00853C72" w:rsidR="001F6714" w:rsidRDefault="00000000" w14:paraId="63E514BB" w14:textId="0922A4F8">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880">
        <w:r w:rsidRPr="00853C72" w:rsidR="001F6714">
          <w:rPr>
            <w:rStyle w:val="Hipervnculo"/>
            <w:rFonts w:asciiTheme="minorHAnsi" w:hAnsiTheme="minorHAnsi" w:cstheme="minorHAnsi"/>
            <w:noProof/>
            <w:sz w:val="20"/>
            <w:szCs w:val="20"/>
          </w:rPr>
          <w:t>18.5</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Anexo 5. Listado de Municipios con Sedes CYII</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_Toc116655880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156</w:t>
        </w:r>
        <w:r w:rsidRPr="00853C72" w:rsidR="001F6714">
          <w:rPr>
            <w:rFonts w:asciiTheme="minorHAnsi" w:hAnsiTheme="minorHAnsi" w:cstheme="minorHAnsi"/>
            <w:noProof/>
            <w:webHidden/>
            <w:sz w:val="20"/>
            <w:szCs w:val="20"/>
          </w:rPr>
          <w:fldChar w:fldCharType="end"/>
        </w:r>
      </w:hyperlink>
    </w:p>
    <w:p w:rsidRPr="00853C72" w:rsidR="001F6714" w:rsidRDefault="00000000" w14:paraId="66592C16" w14:textId="0DE82E3A">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881">
        <w:r w:rsidRPr="00853C72" w:rsidR="001F6714">
          <w:rPr>
            <w:rStyle w:val="Hipervnculo"/>
            <w:rFonts w:asciiTheme="minorHAnsi" w:hAnsiTheme="minorHAnsi" w:cstheme="minorHAnsi"/>
            <w:noProof/>
            <w:sz w:val="20"/>
            <w:szCs w:val="20"/>
          </w:rPr>
          <w:t>18.6</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Anexo 6. Matriz de Requisitos</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_Toc116655881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165</w:t>
        </w:r>
        <w:r w:rsidRPr="00853C72" w:rsidR="001F6714">
          <w:rPr>
            <w:rFonts w:asciiTheme="minorHAnsi" w:hAnsiTheme="minorHAnsi" w:cstheme="minorHAnsi"/>
            <w:noProof/>
            <w:webHidden/>
            <w:sz w:val="20"/>
            <w:szCs w:val="20"/>
          </w:rPr>
          <w:fldChar w:fldCharType="end"/>
        </w:r>
      </w:hyperlink>
    </w:p>
    <w:p w:rsidRPr="00853C72" w:rsidR="001F6714" w:rsidRDefault="00000000" w14:paraId="05FD4640" w14:textId="211AFA3C">
      <w:pPr>
        <w:pStyle w:val="TDC2"/>
        <w:tabs>
          <w:tab w:val="left" w:pos="880"/>
          <w:tab w:val="right" w:leader="dot" w:pos="9170"/>
        </w:tabs>
        <w:rPr>
          <w:rFonts w:asciiTheme="minorHAnsi" w:hAnsiTheme="minorHAnsi" w:eastAsiaTheme="minorEastAsia" w:cstheme="minorHAnsi"/>
          <w:noProof/>
          <w:sz w:val="20"/>
          <w:szCs w:val="20"/>
          <w:lang w:val="es-ES" w:eastAsia="es-ES"/>
        </w:rPr>
      </w:pPr>
      <w:hyperlink w:history="1" w:anchor="_Toc116655882">
        <w:r w:rsidRPr="00853C72" w:rsidR="001F6714">
          <w:rPr>
            <w:rStyle w:val="Hipervnculo"/>
            <w:rFonts w:asciiTheme="minorHAnsi" w:hAnsiTheme="minorHAnsi" w:cstheme="minorHAnsi"/>
            <w:noProof/>
            <w:sz w:val="20"/>
            <w:szCs w:val="20"/>
          </w:rPr>
          <w:t>18.7</w:t>
        </w:r>
        <w:r w:rsidRPr="00853C72" w:rsidR="001F6714">
          <w:rPr>
            <w:rFonts w:asciiTheme="minorHAnsi" w:hAnsiTheme="minorHAnsi" w:eastAsiaTheme="minorEastAsia" w:cstheme="minorHAnsi"/>
            <w:noProof/>
            <w:sz w:val="20"/>
            <w:szCs w:val="20"/>
            <w:lang w:val="es-ES" w:eastAsia="es-ES"/>
          </w:rPr>
          <w:tab/>
        </w:r>
        <w:r w:rsidRPr="00853C72" w:rsidR="001F6714">
          <w:rPr>
            <w:rStyle w:val="Hipervnculo"/>
            <w:rFonts w:asciiTheme="minorHAnsi" w:hAnsiTheme="minorHAnsi" w:cstheme="minorHAnsi"/>
            <w:noProof/>
            <w:sz w:val="20"/>
            <w:szCs w:val="20"/>
          </w:rPr>
          <w:t>Anexo 7 Detalle KPI, ANS y Coeficientes de Penalización</w:t>
        </w:r>
        <w:r w:rsidRPr="00853C72" w:rsidR="001F6714">
          <w:rPr>
            <w:rFonts w:asciiTheme="minorHAnsi" w:hAnsiTheme="minorHAnsi" w:cstheme="minorHAnsi"/>
            <w:noProof/>
            <w:webHidden/>
            <w:sz w:val="20"/>
            <w:szCs w:val="20"/>
          </w:rPr>
          <w:tab/>
        </w:r>
        <w:r w:rsidRPr="00853C72" w:rsidR="001F6714">
          <w:rPr>
            <w:rFonts w:asciiTheme="minorHAnsi" w:hAnsiTheme="minorHAnsi" w:cstheme="minorHAnsi"/>
            <w:noProof/>
            <w:webHidden/>
            <w:sz w:val="20"/>
            <w:szCs w:val="20"/>
          </w:rPr>
          <w:fldChar w:fldCharType="begin"/>
        </w:r>
        <w:r w:rsidRPr="00853C72" w:rsidR="001F6714">
          <w:rPr>
            <w:rFonts w:asciiTheme="minorHAnsi" w:hAnsiTheme="minorHAnsi" w:cstheme="minorHAnsi"/>
            <w:noProof/>
            <w:webHidden/>
            <w:sz w:val="20"/>
            <w:szCs w:val="20"/>
          </w:rPr>
          <w:instrText xml:space="preserve"> PAGEREF _Toc116655882 \h </w:instrText>
        </w:r>
        <w:r w:rsidRPr="00853C72" w:rsidR="001F6714">
          <w:rPr>
            <w:rFonts w:asciiTheme="minorHAnsi" w:hAnsiTheme="minorHAnsi" w:cstheme="minorHAnsi"/>
            <w:noProof/>
            <w:webHidden/>
            <w:sz w:val="20"/>
            <w:szCs w:val="20"/>
          </w:rPr>
        </w:r>
        <w:r w:rsidRPr="00853C72" w:rsidR="001F6714">
          <w:rPr>
            <w:rFonts w:asciiTheme="minorHAnsi" w:hAnsiTheme="minorHAnsi" w:cstheme="minorHAnsi"/>
            <w:noProof/>
            <w:webHidden/>
            <w:sz w:val="20"/>
            <w:szCs w:val="20"/>
          </w:rPr>
          <w:fldChar w:fldCharType="separate"/>
        </w:r>
        <w:r w:rsidRPr="00853C72" w:rsidR="001147A3">
          <w:rPr>
            <w:rFonts w:asciiTheme="minorHAnsi" w:hAnsiTheme="minorHAnsi" w:cstheme="minorHAnsi"/>
            <w:noProof/>
            <w:webHidden/>
            <w:sz w:val="20"/>
            <w:szCs w:val="20"/>
          </w:rPr>
          <w:t>186</w:t>
        </w:r>
        <w:r w:rsidRPr="00853C72" w:rsidR="001F6714">
          <w:rPr>
            <w:rFonts w:asciiTheme="minorHAnsi" w:hAnsiTheme="minorHAnsi" w:cstheme="minorHAnsi"/>
            <w:noProof/>
            <w:webHidden/>
            <w:sz w:val="20"/>
            <w:szCs w:val="20"/>
          </w:rPr>
          <w:fldChar w:fldCharType="end"/>
        </w:r>
      </w:hyperlink>
    </w:p>
    <w:p w:rsidRPr="00FB50D5" w:rsidR="00250780" w:rsidP="004C1C97" w:rsidRDefault="00BA32F8" w14:paraId="62486C05" w14:textId="607CBB32">
      <w:pPr>
        <w:pStyle w:val="TDC2"/>
        <w:tabs>
          <w:tab w:val="left" w:pos="1100"/>
          <w:tab w:val="right" w:leader="dot" w:pos="9170"/>
        </w:tabs>
        <w:rPr>
          <w:rFonts w:asciiTheme="minorHAnsi" w:hAnsiTheme="minorHAnsi" w:cstheme="minorHAnsi"/>
          <w:szCs w:val="22"/>
          <w:lang w:val="es-ES"/>
        </w:rPr>
      </w:pPr>
      <w:r w:rsidRPr="00FB50D5">
        <w:rPr>
          <w:rFonts w:asciiTheme="minorHAnsi" w:hAnsiTheme="minorHAnsi" w:cstheme="minorHAnsi"/>
          <w:i/>
          <w:iCs/>
          <w:color w:val="003366"/>
          <w:szCs w:val="22"/>
        </w:rPr>
        <w:fldChar w:fldCharType="end"/>
      </w:r>
      <w:bookmarkEnd w:id="0"/>
    </w:p>
    <w:p w:rsidR="00CB0451" w:rsidRDefault="00CB0451" w14:paraId="5B0A7AFC" w14:textId="77777777">
      <w:pPr>
        <w:jc w:val="left"/>
        <w:rPr>
          <w:rFonts w:ascii="Calibri" w:hAnsi="Calibri"/>
          <w:b/>
          <w:kern w:val="28"/>
          <w:szCs w:val="22"/>
          <w:lang w:val="es-ES" w:eastAsia="es-ES"/>
        </w:rPr>
      </w:pPr>
      <w:bookmarkStart w:name="_Toc274822121" w:id="1"/>
      <w:r>
        <w:rPr>
          <w:rFonts w:ascii="Calibri" w:hAnsi="Calibri"/>
          <w:szCs w:val="22"/>
        </w:rPr>
        <w:br w:type="page"/>
      </w:r>
    </w:p>
    <w:p w:rsidR="00250780" w:rsidP="00616B90" w:rsidRDefault="00CB0451" w14:paraId="2BC0F2C7" w14:textId="7CEDA17F">
      <w:pPr>
        <w:pStyle w:val="Ttulo1"/>
        <w:numPr>
          <w:ilvl w:val="0"/>
          <w:numId w:val="4"/>
        </w:numPr>
        <w:tabs>
          <w:tab w:val="num" w:pos="2836"/>
        </w:tabs>
        <w:rPr>
          <w:sz w:val="22"/>
          <w:szCs w:val="22"/>
        </w:rPr>
      </w:pPr>
      <w:bookmarkStart w:name="_Toc116655763" w:id="2"/>
      <w:bookmarkEnd w:id="1"/>
      <w:r>
        <w:rPr>
          <w:sz w:val="22"/>
          <w:szCs w:val="22"/>
        </w:rPr>
        <w:lastRenderedPageBreak/>
        <w:t>INTRODUCCIÓN</w:t>
      </w:r>
      <w:bookmarkEnd w:id="2"/>
    </w:p>
    <w:p w:rsidRPr="00CF7BAF" w:rsidR="00CB0451" w:rsidP="00CF7BAF" w:rsidRDefault="00CB0451" w14:paraId="145066F8" w14:textId="4102E84B">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Canal de Isabel II (en adelante CYII) es una empresa </w:t>
      </w:r>
      <w:r w:rsidR="00497DFA">
        <w:rPr>
          <w:rFonts w:cs="Arial" w:asciiTheme="minorHAnsi" w:hAnsiTheme="minorHAnsi"/>
          <w:sz w:val="20"/>
          <w:szCs w:val="20"/>
          <w:lang w:val="es-ES" w:eastAsia="es-ES"/>
        </w:rPr>
        <w:t xml:space="preserve">de titularidad </w:t>
      </w:r>
      <w:r w:rsidRPr="00CF7BAF">
        <w:rPr>
          <w:rFonts w:cs="Arial" w:asciiTheme="minorHAnsi" w:hAnsiTheme="minorHAnsi"/>
          <w:sz w:val="20"/>
          <w:szCs w:val="20"/>
          <w:lang w:val="es-ES" w:eastAsia="es-ES"/>
        </w:rPr>
        <w:t>pública dedicada a la gestión del agua en la Comunidad Autónoma de Madrid. La actividad desarrollada por CYII en el ciclo integral del agua en la se entiende como un servicio público estratégico para la sociedad cuyo objetivo es asegurar que todos los ciudadanos y municipios de la región dispongan de servicios públicos esenciales como lo son el abastecimiento y el saneamiento, con los más elevados estándares técnicos y operativos.</w:t>
      </w:r>
    </w:p>
    <w:p w:rsidRPr="00CF7BAF" w:rsidR="00CB0451" w:rsidP="00CF7BAF" w:rsidRDefault="00CB0451" w14:paraId="6B8AEC9E" w14:textId="77777777">
      <w:pPr>
        <w:autoSpaceDE w:val="0"/>
        <w:autoSpaceDN w:val="0"/>
        <w:adjustRightInd w:val="0"/>
        <w:spacing w:line="360" w:lineRule="auto"/>
        <w:rPr>
          <w:rFonts w:cs="Arial" w:asciiTheme="minorHAnsi" w:hAnsiTheme="minorHAnsi"/>
          <w:sz w:val="20"/>
          <w:szCs w:val="20"/>
          <w:lang w:val="es-ES" w:eastAsia="es-ES"/>
        </w:rPr>
      </w:pPr>
    </w:p>
    <w:p w:rsidRPr="00CF7BAF" w:rsidR="00CB0451" w:rsidP="00CF7BAF" w:rsidRDefault="00CB0451" w14:paraId="4BA44FE6"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En su Plan Estratégico 2018-2030 de CYII, se indica que </w:t>
      </w:r>
      <w:r w:rsidRPr="00CF7BAF">
        <w:rPr>
          <w:rFonts w:cs="Arial" w:asciiTheme="minorHAnsi" w:hAnsiTheme="minorHAnsi"/>
          <w:b/>
          <w:bCs/>
          <w:i/>
          <w:iCs/>
          <w:sz w:val="20"/>
          <w:szCs w:val="20"/>
          <w:lang w:val="es-ES" w:eastAsia="es-ES"/>
        </w:rPr>
        <w:t>“Además de ser un bien esencial, el agua en cantidad y calidad adecuadas es un elemento fundamental para el bienestar de los ciudadanos y el desarrollo económico de la región”</w:t>
      </w:r>
      <w:r w:rsidRPr="00CF7BAF">
        <w:rPr>
          <w:rFonts w:cs="Arial" w:asciiTheme="minorHAnsi" w:hAnsiTheme="minorHAnsi"/>
          <w:sz w:val="20"/>
          <w:szCs w:val="20"/>
          <w:lang w:val="es-ES" w:eastAsia="es-ES"/>
        </w:rPr>
        <w:t>. Y se formulan líneas estratégicas orientadas a: asegurar la garantía de suministro, garantizar la calidad del agua de consumo y fortalecer la continuidad de servicio.</w:t>
      </w:r>
    </w:p>
    <w:p w:rsidRPr="00CF7BAF" w:rsidR="00CB0451" w:rsidP="00CF7BAF" w:rsidRDefault="00CB0451" w14:paraId="799A16F9" w14:textId="77777777">
      <w:pPr>
        <w:autoSpaceDE w:val="0"/>
        <w:autoSpaceDN w:val="0"/>
        <w:adjustRightInd w:val="0"/>
        <w:spacing w:line="360" w:lineRule="auto"/>
        <w:rPr>
          <w:rFonts w:cs="Arial" w:asciiTheme="minorHAnsi" w:hAnsiTheme="minorHAnsi"/>
          <w:sz w:val="20"/>
          <w:szCs w:val="20"/>
          <w:lang w:val="es-ES" w:eastAsia="es-ES"/>
        </w:rPr>
      </w:pPr>
    </w:p>
    <w:p w:rsidRPr="00CF7BAF" w:rsidR="00CB0451" w:rsidP="00CF7BAF" w:rsidRDefault="00CB0451" w14:paraId="16D0AB9A"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Las tecnologías de la información y comunicación son elementos clave para la gestión operativa, comercial y corporativa de CYII y por tanto su operación y mantenimiento debe ser riguroso y sostenible para asegurar consecuencia la excelencia del servicio prestado por CYII.</w:t>
      </w:r>
    </w:p>
    <w:p w:rsidRPr="00CF7BAF" w:rsidR="00CB0451" w:rsidP="00CF7BAF" w:rsidRDefault="00CB0451" w14:paraId="5E53FF72" w14:textId="77777777">
      <w:pPr>
        <w:autoSpaceDE w:val="0"/>
        <w:autoSpaceDN w:val="0"/>
        <w:adjustRightInd w:val="0"/>
        <w:spacing w:line="360" w:lineRule="auto"/>
        <w:rPr>
          <w:rFonts w:cs="Arial" w:asciiTheme="minorHAnsi" w:hAnsiTheme="minorHAnsi"/>
          <w:sz w:val="20"/>
          <w:szCs w:val="20"/>
          <w:lang w:val="es-ES" w:eastAsia="es-ES"/>
        </w:rPr>
      </w:pPr>
    </w:p>
    <w:p w:rsidRPr="00CF7BAF" w:rsidR="00CB0451" w:rsidP="00CF7BAF" w:rsidRDefault="00CB0451" w14:paraId="1EE4F4F3" w14:textId="577BA3B6">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La definición y despliegue de un Modelo de O&amp;M para asegurar la calidad y continuidad del Servicio de Telefonía y las infraestructuras tecnológicas en los que se soporta, debe entenderse desde la perspectiva de que las comunicaciones y la tecnología son un instrumento al servicio de esta misión esencial de CYII.</w:t>
      </w:r>
    </w:p>
    <w:p w:rsidRPr="00CF7BAF" w:rsidR="00CB0451" w:rsidP="00CF7BAF" w:rsidRDefault="00CB0451" w14:paraId="1D536DFC" w14:textId="77777777">
      <w:pPr>
        <w:autoSpaceDE w:val="0"/>
        <w:autoSpaceDN w:val="0"/>
        <w:adjustRightInd w:val="0"/>
        <w:spacing w:line="360" w:lineRule="auto"/>
        <w:rPr>
          <w:rFonts w:cs="Arial" w:asciiTheme="minorHAnsi" w:hAnsiTheme="minorHAnsi"/>
          <w:sz w:val="20"/>
          <w:szCs w:val="20"/>
        </w:rPr>
      </w:pPr>
    </w:p>
    <w:p w:rsidRPr="00EF61C3" w:rsidR="002A6614" w:rsidP="00616B90" w:rsidRDefault="00D258B4" w14:paraId="4D81B39A" w14:textId="2A95A522">
      <w:pPr>
        <w:pStyle w:val="Ttulo1"/>
        <w:numPr>
          <w:ilvl w:val="0"/>
          <w:numId w:val="4"/>
        </w:numPr>
        <w:tabs>
          <w:tab w:val="num" w:pos="2836"/>
        </w:tabs>
        <w:spacing w:line="360" w:lineRule="auto"/>
        <w:rPr>
          <w:sz w:val="22"/>
          <w:szCs w:val="22"/>
        </w:rPr>
      </w:pPr>
      <w:bookmarkStart w:name="_Toc90376137" w:id="3"/>
      <w:bookmarkStart w:name="_Toc90376138" w:id="4"/>
      <w:bookmarkStart w:name="_Toc90376139" w:id="5"/>
      <w:bookmarkStart w:name="_Toc90376140" w:id="6"/>
      <w:bookmarkStart w:name="_Toc116655764" w:id="7"/>
      <w:bookmarkEnd w:id="3"/>
      <w:bookmarkEnd w:id="4"/>
      <w:bookmarkEnd w:id="5"/>
      <w:bookmarkEnd w:id="6"/>
      <w:r>
        <w:rPr>
          <w:rFonts w:cs="Arial" w:asciiTheme="minorHAnsi" w:hAnsiTheme="minorHAnsi"/>
          <w:sz w:val="20"/>
        </w:rPr>
        <w:lastRenderedPageBreak/>
        <w:t>FACTORES CLAVE DE ÉXITO</w:t>
      </w:r>
      <w:bookmarkEnd w:id="7"/>
    </w:p>
    <w:p w:rsidR="00D258B4" w:rsidP="00F47128" w:rsidRDefault="00D258B4" w14:paraId="125438B9" w14:textId="729D69D9">
      <w:pPr>
        <w:spacing w:line="360" w:lineRule="auto"/>
        <w:rPr>
          <w:rFonts w:asciiTheme="minorHAnsi" w:hAnsiTheme="minorHAnsi"/>
          <w:sz w:val="20"/>
          <w:szCs w:val="20"/>
          <w:lang w:val="es-ES" w:eastAsia="es-ES"/>
        </w:rPr>
      </w:pPr>
      <w:r w:rsidRPr="00D258B4">
        <w:rPr>
          <w:rFonts w:asciiTheme="minorHAnsi" w:hAnsiTheme="minorHAnsi"/>
          <w:sz w:val="20"/>
          <w:szCs w:val="20"/>
          <w:lang w:val="es-ES" w:eastAsia="es-ES"/>
        </w:rPr>
        <w:t>Se han identificado como factores críticos del éxito de este Servicio:</w:t>
      </w:r>
    </w:p>
    <w:p w:rsidRPr="00D258B4" w:rsidR="00D258B4" w:rsidP="004E02D7" w:rsidRDefault="00D258B4" w14:paraId="729C2B0B" w14:textId="7440906F">
      <w:pPr>
        <w:numPr>
          <w:ilvl w:val="0"/>
          <w:numId w:val="5"/>
        </w:numPr>
        <w:spacing w:line="360" w:lineRule="auto"/>
        <w:rPr>
          <w:rFonts w:asciiTheme="minorHAnsi" w:hAnsiTheme="minorHAnsi"/>
          <w:sz w:val="20"/>
          <w:szCs w:val="20"/>
          <w:lang w:val="es-ES" w:eastAsia="es-ES"/>
        </w:rPr>
      </w:pPr>
      <w:r w:rsidRPr="00D258B4">
        <w:rPr>
          <w:rFonts w:asciiTheme="minorHAnsi" w:hAnsiTheme="minorHAnsi"/>
          <w:sz w:val="20"/>
          <w:szCs w:val="20"/>
          <w:lang w:val="es-ES" w:eastAsia="es-ES"/>
        </w:rPr>
        <w:t xml:space="preserve">Seleccionar </w:t>
      </w:r>
      <w:r w:rsidRPr="00D439F3">
        <w:rPr>
          <w:rFonts w:asciiTheme="minorHAnsi" w:hAnsiTheme="minorHAnsi"/>
          <w:sz w:val="20"/>
          <w:szCs w:val="20"/>
          <w:lang w:val="es-ES" w:eastAsia="es-ES"/>
        </w:rPr>
        <w:t xml:space="preserve">un </w:t>
      </w:r>
      <w:r w:rsidRPr="00D439F3" w:rsidR="00751FAB">
        <w:rPr>
          <w:rFonts w:asciiTheme="minorHAnsi" w:hAnsiTheme="minorHAnsi"/>
          <w:i/>
          <w:sz w:val="20"/>
          <w:szCs w:val="20"/>
          <w:lang w:val="es-ES" w:eastAsia="es-ES"/>
        </w:rPr>
        <w:t>Gestor O&amp;M</w:t>
      </w:r>
      <w:r w:rsidRPr="00D439F3">
        <w:rPr>
          <w:rFonts w:asciiTheme="minorHAnsi" w:hAnsiTheme="minorHAnsi"/>
          <w:sz w:val="20"/>
          <w:szCs w:val="20"/>
          <w:lang w:val="es-ES" w:eastAsia="es-ES"/>
        </w:rPr>
        <w:t xml:space="preserve"> con capacidad </w:t>
      </w:r>
      <w:r w:rsidRPr="00D258B4">
        <w:rPr>
          <w:rFonts w:asciiTheme="minorHAnsi" w:hAnsiTheme="minorHAnsi"/>
          <w:sz w:val="20"/>
          <w:szCs w:val="20"/>
          <w:lang w:val="es-ES" w:eastAsia="es-ES"/>
        </w:rPr>
        <w:t>humana y técnica suficiente en Servicios O&amp;M contrato</w:t>
      </w:r>
      <w:r w:rsidR="00A1276F">
        <w:rPr>
          <w:rFonts w:asciiTheme="minorHAnsi" w:hAnsiTheme="minorHAnsi"/>
          <w:sz w:val="20"/>
          <w:szCs w:val="20"/>
          <w:lang w:val="es-ES" w:eastAsia="es-ES"/>
        </w:rPr>
        <w:t>.</w:t>
      </w:r>
    </w:p>
    <w:p w:rsidRPr="00D258B4" w:rsidR="00D258B4" w:rsidP="004E02D7" w:rsidRDefault="00D258B4" w14:paraId="6C2C3396" w14:textId="77777777">
      <w:pPr>
        <w:numPr>
          <w:ilvl w:val="0"/>
          <w:numId w:val="5"/>
        </w:numPr>
        <w:spacing w:line="360" w:lineRule="auto"/>
        <w:rPr>
          <w:rFonts w:asciiTheme="minorHAnsi" w:hAnsiTheme="minorHAnsi"/>
          <w:sz w:val="20"/>
          <w:szCs w:val="20"/>
          <w:lang w:val="es-ES" w:eastAsia="es-ES"/>
        </w:rPr>
      </w:pPr>
      <w:r w:rsidRPr="00D258B4">
        <w:rPr>
          <w:rFonts w:asciiTheme="minorHAnsi" w:hAnsiTheme="minorHAnsi"/>
          <w:sz w:val="20"/>
          <w:szCs w:val="20"/>
          <w:lang w:val="es-ES" w:eastAsia="es-ES"/>
        </w:rPr>
        <w:t>Establecer un equipo cualificado suficiente y con dedicación exclusiva para garantizar el conocimiento de la infraestructura y servicios de CYII, y que pueda reforzarse temporalmente con más recursos que puedan asegurar la prestación diligente del servicio.</w:t>
      </w:r>
    </w:p>
    <w:p w:rsidRPr="00D258B4" w:rsidR="00D258B4" w:rsidP="004E02D7" w:rsidRDefault="00D258B4" w14:paraId="76C40596" w14:textId="6BF1DD05">
      <w:pPr>
        <w:numPr>
          <w:ilvl w:val="0"/>
          <w:numId w:val="5"/>
        </w:numPr>
        <w:spacing w:line="360" w:lineRule="auto"/>
        <w:rPr>
          <w:rFonts w:asciiTheme="minorHAnsi" w:hAnsiTheme="minorHAnsi"/>
          <w:sz w:val="20"/>
          <w:szCs w:val="20"/>
          <w:lang w:val="es-ES" w:eastAsia="es-ES"/>
        </w:rPr>
      </w:pPr>
      <w:r w:rsidRPr="00D258B4">
        <w:rPr>
          <w:rFonts w:asciiTheme="minorHAnsi" w:hAnsiTheme="minorHAnsi"/>
          <w:sz w:val="20"/>
          <w:szCs w:val="20"/>
          <w:lang w:val="es-ES" w:eastAsia="es-ES"/>
        </w:rPr>
        <w:t>Definir un modelo de relación y gestión adecuado para hacer frente al servicio</w:t>
      </w:r>
      <w:r w:rsidR="00A1276F">
        <w:rPr>
          <w:rFonts w:asciiTheme="minorHAnsi" w:hAnsiTheme="minorHAnsi"/>
          <w:sz w:val="20"/>
          <w:szCs w:val="20"/>
          <w:lang w:val="es-ES" w:eastAsia="es-ES"/>
        </w:rPr>
        <w:t>.</w:t>
      </w:r>
      <w:r w:rsidRPr="00D258B4">
        <w:rPr>
          <w:rFonts w:asciiTheme="minorHAnsi" w:hAnsiTheme="minorHAnsi"/>
          <w:sz w:val="20"/>
          <w:szCs w:val="20"/>
          <w:lang w:val="es-ES" w:eastAsia="es-ES"/>
        </w:rPr>
        <w:t xml:space="preserve"> </w:t>
      </w:r>
    </w:p>
    <w:p w:rsidRPr="00D258B4" w:rsidR="00D258B4" w:rsidP="004E02D7" w:rsidRDefault="00D258B4" w14:paraId="591754AF" w14:textId="38B8FBD5">
      <w:pPr>
        <w:numPr>
          <w:ilvl w:val="0"/>
          <w:numId w:val="5"/>
        </w:numPr>
        <w:spacing w:line="360" w:lineRule="auto"/>
        <w:rPr>
          <w:rFonts w:asciiTheme="minorHAnsi" w:hAnsiTheme="minorHAnsi"/>
          <w:sz w:val="20"/>
          <w:szCs w:val="20"/>
          <w:lang w:val="es-ES" w:eastAsia="es-ES"/>
        </w:rPr>
      </w:pPr>
      <w:r w:rsidRPr="00D258B4">
        <w:rPr>
          <w:rFonts w:asciiTheme="minorHAnsi" w:hAnsiTheme="minorHAnsi"/>
          <w:sz w:val="20"/>
          <w:szCs w:val="20"/>
          <w:lang w:val="es-ES" w:eastAsia="es-ES"/>
        </w:rPr>
        <w:t>Realizar una adecuada gestión del conocimiento, minimizando el tiempo de transición y asegurando la correcta gestión del conocimiento dentro del equipo (estabilidad y formación)</w:t>
      </w:r>
      <w:r w:rsidR="00A1276F">
        <w:rPr>
          <w:rFonts w:asciiTheme="minorHAnsi" w:hAnsiTheme="minorHAnsi"/>
          <w:sz w:val="20"/>
          <w:szCs w:val="20"/>
          <w:lang w:val="es-ES" w:eastAsia="es-ES"/>
        </w:rPr>
        <w:t>.</w:t>
      </w:r>
    </w:p>
    <w:p w:rsidRPr="00D258B4" w:rsidR="00D258B4" w:rsidP="004E02D7" w:rsidRDefault="00D258B4" w14:paraId="6F18ADE4" w14:textId="77777777">
      <w:pPr>
        <w:numPr>
          <w:ilvl w:val="0"/>
          <w:numId w:val="5"/>
        </w:numPr>
        <w:spacing w:line="360" w:lineRule="auto"/>
        <w:rPr>
          <w:rFonts w:asciiTheme="minorHAnsi" w:hAnsiTheme="minorHAnsi"/>
          <w:sz w:val="20"/>
          <w:szCs w:val="20"/>
          <w:lang w:val="es-ES" w:eastAsia="es-ES"/>
        </w:rPr>
      </w:pPr>
      <w:r w:rsidRPr="00D258B4">
        <w:rPr>
          <w:rFonts w:asciiTheme="minorHAnsi" w:hAnsiTheme="minorHAnsi"/>
          <w:sz w:val="20"/>
          <w:szCs w:val="20"/>
          <w:lang w:val="es-ES" w:eastAsia="es-ES"/>
        </w:rPr>
        <w:t>Hacer uso de los procedimientos y herramientas que CYII tiene implantados y mejorarlos o enriquecerlos con las mejoras o herramientas adicionales que proponga el proveedor.</w:t>
      </w:r>
    </w:p>
    <w:p w:rsidRPr="00D439F3" w:rsidR="00D258B4" w:rsidP="004E02D7" w:rsidRDefault="00D258B4" w14:paraId="20D3E862" w14:textId="29529961">
      <w:pPr>
        <w:numPr>
          <w:ilvl w:val="0"/>
          <w:numId w:val="5"/>
        </w:numPr>
        <w:spacing w:line="360" w:lineRule="auto"/>
        <w:rPr>
          <w:rFonts w:asciiTheme="minorHAnsi" w:hAnsiTheme="minorHAnsi"/>
          <w:sz w:val="20"/>
          <w:szCs w:val="20"/>
          <w:lang w:val="es-ES" w:eastAsia="es-ES"/>
        </w:rPr>
      </w:pPr>
      <w:r w:rsidRPr="00D258B4">
        <w:rPr>
          <w:rFonts w:asciiTheme="minorHAnsi" w:hAnsiTheme="minorHAnsi"/>
          <w:sz w:val="20"/>
          <w:szCs w:val="20"/>
          <w:lang w:val="es-ES" w:eastAsia="es-ES"/>
        </w:rPr>
        <w:t xml:space="preserve">Que </w:t>
      </w:r>
      <w:r w:rsidRPr="00D439F3">
        <w:rPr>
          <w:rFonts w:asciiTheme="minorHAnsi" w:hAnsiTheme="minorHAnsi"/>
          <w:sz w:val="20"/>
          <w:szCs w:val="20"/>
          <w:lang w:val="es-ES" w:eastAsia="es-ES"/>
        </w:rPr>
        <w:t xml:space="preserve">el </w:t>
      </w:r>
      <w:r w:rsidRPr="00D439F3" w:rsidR="00751FAB">
        <w:rPr>
          <w:rFonts w:asciiTheme="minorHAnsi" w:hAnsiTheme="minorHAnsi"/>
          <w:i/>
          <w:sz w:val="20"/>
          <w:szCs w:val="20"/>
          <w:lang w:val="es-ES" w:eastAsia="es-ES"/>
        </w:rPr>
        <w:t>Gestor O&amp;M</w:t>
      </w:r>
      <w:r w:rsidRPr="00D439F3">
        <w:rPr>
          <w:rFonts w:asciiTheme="minorHAnsi" w:hAnsiTheme="minorHAnsi"/>
          <w:sz w:val="20"/>
          <w:szCs w:val="20"/>
          <w:lang w:val="es-ES" w:eastAsia="es-ES"/>
        </w:rPr>
        <w:t xml:space="preserve"> disponga de profesionales expertos en las diferentes tecnologías, que permitan reforzar y dar soporte al equipo dedicado, de forma que permita obtener siempre una respuesta rápida a problemas complejos y propuestas de innovación y mejora continua.</w:t>
      </w:r>
    </w:p>
    <w:p w:rsidRPr="00D439F3" w:rsidR="00D258B4" w:rsidP="004E02D7" w:rsidRDefault="00D258B4" w14:paraId="7C86C872" w14:textId="10C68F1C">
      <w:pPr>
        <w:numPr>
          <w:ilvl w:val="0"/>
          <w:numId w:val="5"/>
        </w:numPr>
        <w:spacing w:line="360" w:lineRule="auto"/>
        <w:rPr>
          <w:rFonts w:asciiTheme="minorHAnsi" w:hAnsiTheme="minorHAnsi"/>
          <w:sz w:val="20"/>
          <w:szCs w:val="20"/>
          <w:lang w:val="es-ES" w:eastAsia="es-ES"/>
        </w:rPr>
      </w:pPr>
      <w:r w:rsidRPr="00D439F3">
        <w:rPr>
          <w:rFonts w:asciiTheme="minorHAnsi" w:hAnsiTheme="minorHAnsi"/>
          <w:sz w:val="20"/>
          <w:szCs w:val="20"/>
          <w:lang w:val="es-ES" w:eastAsia="es-ES"/>
        </w:rPr>
        <w:t>Medir y controlar todos los aspectos críticos de los sistemas de información y del servicio, mediante el uso de las herramientas disponibles o la implementación (dentro del servicio) de las herramientas necesarias. En particular deben ser objetivos claves controlar la disponibilidad, rendimiento, capacidad y seguridad de la Red de Telefonía de CYII.</w:t>
      </w:r>
    </w:p>
    <w:p w:rsidRPr="00D439F3" w:rsidR="00D258B4" w:rsidP="004E02D7" w:rsidRDefault="00D258B4" w14:paraId="59C4BD3E" w14:textId="6568E978">
      <w:pPr>
        <w:numPr>
          <w:ilvl w:val="0"/>
          <w:numId w:val="5"/>
        </w:numPr>
        <w:spacing w:line="360" w:lineRule="auto"/>
        <w:rPr>
          <w:rFonts w:asciiTheme="minorHAnsi" w:hAnsiTheme="minorHAnsi"/>
          <w:sz w:val="20"/>
          <w:szCs w:val="20"/>
          <w:lang w:val="es-ES" w:eastAsia="es-ES"/>
        </w:rPr>
      </w:pPr>
      <w:r w:rsidRPr="00D439F3">
        <w:rPr>
          <w:rFonts w:asciiTheme="minorHAnsi" w:hAnsiTheme="minorHAnsi"/>
          <w:sz w:val="20"/>
          <w:szCs w:val="20"/>
          <w:lang w:val="es-ES" w:eastAsia="es-ES"/>
        </w:rPr>
        <w:t xml:space="preserve">Orientar la prestación del servicio conforme al objetivo de ser un elemento de valor añadido a la empresa, ofreciendo soluciones a los problemas de negocio de la empresa, desde una gestión eficiente en </w:t>
      </w:r>
      <w:r w:rsidRPr="00D439F3" w:rsidR="00062620">
        <w:rPr>
          <w:rFonts w:asciiTheme="minorHAnsi" w:hAnsiTheme="minorHAnsi"/>
          <w:sz w:val="20"/>
          <w:szCs w:val="20"/>
          <w:lang w:val="es-ES" w:eastAsia="es-ES"/>
        </w:rPr>
        <w:t>coste,</w:t>
      </w:r>
      <w:r w:rsidRPr="00D439F3">
        <w:rPr>
          <w:rFonts w:asciiTheme="minorHAnsi" w:hAnsiTheme="minorHAnsi"/>
          <w:sz w:val="20"/>
          <w:szCs w:val="20"/>
          <w:lang w:val="es-ES" w:eastAsia="es-ES"/>
        </w:rPr>
        <w:t xml:space="preserve"> pero proactiva en la búsqueda de soluciones.</w:t>
      </w:r>
    </w:p>
    <w:p w:rsidRPr="00D439F3" w:rsidR="00D258B4" w:rsidP="004E02D7" w:rsidRDefault="00D258B4" w14:paraId="6B9CC8DD" w14:textId="2BA1ED53">
      <w:pPr>
        <w:numPr>
          <w:ilvl w:val="0"/>
          <w:numId w:val="5"/>
        </w:numPr>
        <w:spacing w:line="360" w:lineRule="auto"/>
        <w:rPr>
          <w:rFonts w:asciiTheme="minorHAnsi" w:hAnsiTheme="minorHAnsi"/>
          <w:sz w:val="20"/>
          <w:szCs w:val="20"/>
          <w:lang w:val="es-ES" w:eastAsia="es-ES"/>
        </w:rPr>
      </w:pPr>
      <w:r w:rsidRPr="00D439F3">
        <w:rPr>
          <w:rFonts w:asciiTheme="minorHAnsi" w:hAnsiTheme="minorHAnsi"/>
          <w:sz w:val="20"/>
          <w:szCs w:val="20"/>
          <w:lang w:val="es-ES" w:eastAsia="es-ES"/>
        </w:rPr>
        <w:t>Flexibilidad a la hora de adaptarse a cambios en los procesos O&amp;M derivados de los cambios en los procesos empresariales</w:t>
      </w:r>
      <w:r w:rsidR="00A1276F">
        <w:rPr>
          <w:rFonts w:asciiTheme="minorHAnsi" w:hAnsiTheme="minorHAnsi"/>
          <w:sz w:val="20"/>
          <w:szCs w:val="20"/>
          <w:lang w:val="es-ES" w:eastAsia="es-ES"/>
        </w:rPr>
        <w:t>.</w:t>
      </w:r>
    </w:p>
    <w:p w:rsidRPr="00D439F3" w:rsidR="00D258B4" w:rsidP="004E02D7" w:rsidRDefault="00D258B4" w14:paraId="78D2C237" w14:textId="7E1A65E9">
      <w:pPr>
        <w:numPr>
          <w:ilvl w:val="0"/>
          <w:numId w:val="5"/>
        </w:numPr>
        <w:spacing w:line="360" w:lineRule="auto"/>
        <w:rPr>
          <w:rFonts w:asciiTheme="minorHAnsi" w:hAnsiTheme="minorHAnsi"/>
          <w:sz w:val="20"/>
          <w:szCs w:val="20"/>
          <w:lang w:val="es-ES" w:eastAsia="es-ES"/>
        </w:rPr>
      </w:pPr>
      <w:r w:rsidRPr="00D439F3">
        <w:rPr>
          <w:rFonts w:asciiTheme="minorHAnsi" w:hAnsiTheme="minorHAnsi"/>
          <w:sz w:val="20"/>
          <w:szCs w:val="20"/>
          <w:lang w:val="es-ES" w:eastAsia="es-ES"/>
        </w:rPr>
        <w:t xml:space="preserve">Definir los procedimientos de trabajo adecuados con el resto de </w:t>
      </w:r>
      <w:r w:rsidRPr="00D439F3" w:rsidR="00062620">
        <w:rPr>
          <w:rFonts w:asciiTheme="minorHAnsi" w:hAnsiTheme="minorHAnsi"/>
          <w:sz w:val="20"/>
          <w:szCs w:val="20"/>
          <w:lang w:val="es-ES" w:eastAsia="es-ES"/>
        </w:rPr>
        <w:t>los servicios</w:t>
      </w:r>
      <w:r w:rsidRPr="00D439F3">
        <w:rPr>
          <w:rFonts w:asciiTheme="minorHAnsi" w:hAnsiTheme="minorHAnsi"/>
          <w:sz w:val="20"/>
          <w:szCs w:val="20"/>
          <w:lang w:val="es-ES" w:eastAsia="es-ES"/>
        </w:rPr>
        <w:t xml:space="preserve"> de CYII (Desarrollo, Proyectos, Seguridad, Telecomunicaciones, etc.)</w:t>
      </w:r>
      <w:r w:rsidR="00A1276F">
        <w:rPr>
          <w:rFonts w:asciiTheme="minorHAnsi" w:hAnsiTheme="minorHAnsi"/>
          <w:sz w:val="20"/>
          <w:szCs w:val="20"/>
          <w:lang w:val="es-ES" w:eastAsia="es-ES"/>
        </w:rPr>
        <w:t>.</w:t>
      </w:r>
    </w:p>
    <w:p w:rsidRPr="00D439F3" w:rsidR="00D258B4" w:rsidP="00F47128" w:rsidRDefault="00D258B4" w14:paraId="1BF28DB7" w14:textId="77777777">
      <w:pPr>
        <w:spacing w:line="360" w:lineRule="auto"/>
        <w:rPr>
          <w:rFonts w:asciiTheme="minorHAnsi" w:hAnsiTheme="minorHAnsi"/>
          <w:sz w:val="20"/>
          <w:szCs w:val="20"/>
          <w:lang w:val="es-ES" w:eastAsia="es-ES"/>
        </w:rPr>
      </w:pPr>
    </w:p>
    <w:p w:rsidRPr="00D439F3" w:rsidR="00D258B4" w:rsidP="00F47128" w:rsidRDefault="00D258B4" w14:paraId="24A63824" w14:textId="77777777">
      <w:pPr>
        <w:spacing w:line="360" w:lineRule="auto"/>
        <w:rPr>
          <w:rFonts w:asciiTheme="minorHAnsi" w:hAnsiTheme="minorHAnsi"/>
          <w:sz w:val="20"/>
          <w:szCs w:val="20"/>
          <w:lang w:val="es-ES" w:eastAsia="es-ES"/>
        </w:rPr>
      </w:pPr>
    </w:p>
    <w:p w:rsidRPr="00D439F3" w:rsidR="00D258B4" w:rsidP="00F47128" w:rsidRDefault="00D258B4" w14:paraId="6B490DC4" w14:textId="77777777">
      <w:pPr>
        <w:spacing w:line="360" w:lineRule="auto"/>
        <w:rPr>
          <w:rFonts w:asciiTheme="minorHAnsi" w:hAnsiTheme="minorHAnsi"/>
          <w:sz w:val="20"/>
          <w:szCs w:val="20"/>
          <w:lang w:val="es-ES" w:eastAsia="es-ES"/>
        </w:rPr>
      </w:pPr>
    </w:p>
    <w:p w:rsidRPr="00D439F3" w:rsidR="00D258B4" w:rsidP="00F47128" w:rsidRDefault="00D258B4" w14:paraId="1F1C7BB9" w14:textId="77777777">
      <w:pPr>
        <w:spacing w:line="360" w:lineRule="auto"/>
        <w:rPr>
          <w:rFonts w:asciiTheme="minorHAnsi" w:hAnsiTheme="minorHAnsi"/>
          <w:sz w:val="20"/>
          <w:szCs w:val="20"/>
          <w:lang w:val="es-ES" w:eastAsia="es-ES"/>
        </w:rPr>
      </w:pPr>
    </w:p>
    <w:p w:rsidRPr="00D439F3" w:rsidR="0094785B" w:rsidP="00F47128" w:rsidRDefault="0094785B" w14:paraId="4B99056E" w14:textId="15E8F41E">
      <w:pPr>
        <w:spacing w:line="360" w:lineRule="auto"/>
        <w:rPr>
          <w:rFonts w:asciiTheme="minorHAnsi" w:hAnsiTheme="minorHAnsi"/>
          <w:sz w:val="20"/>
          <w:szCs w:val="20"/>
          <w:lang w:val="es-ES" w:eastAsia="es-ES"/>
        </w:rPr>
      </w:pPr>
    </w:p>
    <w:p w:rsidRPr="00D439F3" w:rsidR="00D258B4" w:rsidP="00F47128" w:rsidRDefault="00D258B4" w14:paraId="24E9D9BF" w14:textId="3A534CBA">
      <w:pPr>
        <w:spacing w:line="360" w:lineRule="auto"/>
        <w:rPr>
          <w:rFonts w:asciiTheme="minorHAnsi" w:hAnsiTheme="minorHAnsi"/>
          <w:sz w:val="20"/>
          <w:szCs w:val="20"/>
          <w:lang w:val="es-ES" w:eastAsia="es-ES"/>
        </w:rPr>
      </w:pPr>
    </w:p>
    <w:p w:rsidRPr="00D439F3" w:rsidR="00D258B4" w:rsidP="00F47128" w:rsidRDefault="00D258B4" w14:paraId="28B35B55" w14:textId="03C3849B">
      <w:pPr>
        <w:spacing w:line="360" w:lineRule="auto"/>
        <w:rPr>
          <w:rFonts w:asciiTheme="minorHAnsi" w:hAnsiTheme="minorHAnsi"/>
          <w:sz w:val="20"/>
          <w:szCs w:val="20"/>
          <w:lang w:val="es-ES" w:eastAsia="es-ES"/>
        </w:rPr>
      </w:pPr>
    </w:p>
    <w:p w:rsidRPr="00D439F3" w:rsidR="00D258B4" w:rsidP="00F47128" w:rsidRDefault="00D258B4" w14:paraId="7EC2CEAD" w14:textId="127FAEAC">
      <w:pPr>
        <w:spacing w:line="360" w:lineRule="auto"/>
        <w:rPr>
          <w:rFonts w:asciiTheme="minorHAnsi" w:hAnsiTheme="minorHAnsi"/>
          <w:sz w:val="20"/>
          <w:szCs w:val="20"/>
          <w:lang w:val="es-ES" w:eastAsia="es-ES"/>
        </w:rPr>
      </w:pPr>
    </w:p>
    <w:p w:rsidRPr="00D439F3" w:rsidR="00D258B4" w:rsidP="00F47128" w:rsidRDefault="00D258B4" w14:paraId="475CBEA5" w14:textId="4C0AA8B1">
      <w:pPr>
        <w:spacing w:line="360" w:lineRule="auto"/>
        <w:rPr>
          <w:rFonts w:asciiTheme="minorHAnsi" w:hAnsiTheme="minorHAnsi"/>
          <w:sz w:val="20"/>
          <w:szCs w:val="20"/>
          <w:lang w:val="es-ES" w:eastAsia="es-ES"/>
        </w:rPr>
      </w:pPr>
    </w:p>
    <w:p w:rsidRPr="00D439F3" w:rsidR="00D258B4" w:rsidP="00616B90" w:rsidRDefault="00D258B4" w14:paraId="3AA44326" w14:textId="0792BFCB">
      <w:pPr>
        <w:pStyle w:val="Ttulo1"/>
        <w:numPr>
          <w:ilvl w:val="0"/>
          <w:numId w:val="4"/>
        </w:numPr>
        <w:tabs>
          <w:tab w:val="num" w:pos="2836"/>
        </w:tabs>
        <w:spacing w:line="360" w:lineRule="auto"/>
        <w:rPr>
          <w:sz w:val="22"/>
          <w:szCs w:val="22"/>
        </w:rPr>
      </w:pPr>
      <w:bookmarkStart w:name="_Toc116655765" w:id="8"/>
      <w:r w:rsidRPr="00D439F3">
        <w:rPr>
          <w:rFonts w:cs="Arial" w:asciiTheme="minorHAnsi" w:hAnsiTheme="minorHAnsi"/>
          <w:sz w:val="20"/>
        </w:rPr>
        <w:lastRenderedPageBreak/>
        <w:t>OBJETO DEL DOCUMENTO</w:t>
      </w:r>
      <w:bookmarkEnd w:id="8"/>
    </w:p>
    <w:p w:rsidRPr="00D439F3" w:rsidR="00D258B4" w:rsidP="00D258B4" w:rsidRDefault="00D258B4" w14:paraId="0F0556BF" w14:textId="77777777">
      <w:pPr>
        <w:spacing w:line="360" w:lineRule="auto"/>
        <w:rPr>
          <w:rFonts w:asciiTheme="minorHAnsi" w:hAnsiTheme="minorHAnsi"/>
          <w:sz w:val="20"/>
          <w:szCs w:val="20"/>
          <w:lang w:val="es-ES" w:eastAsia="es-ES"/>
        </w:rPr>
      </w:pPr>
      <w:r w:rsidRPr="00D439F3">
        <w:rPr>
          <w:rFonts w:asciiTheme="minorHAnsi" w:hAnsiTheme="minorHAnsi"/>
          <w:sz w:val="20"/>
          <w:szCs w:val="20"/>
          <w:lang w:val="es-ES" w:eastAsia="es-ES"/>
        </w:rPr>
        <w:t>El objeto de este documento es:</w:t>
      </w:r>
    </w:p>
    <w:p w:rsidRPr="00D439F3" w:rsidR="00D258B4" w:rsidP="00D258B4" w:rsidRDefault="00D258B4" w14:paraId="5ADDA218" w14:textId="77777777">
      <w:pPr>
        <w:spacing w:line="360" w:lineRule="auto"/>
        <w:rPr>
          <w:rFonts w:asciiTheme="minorHAnsi" w:hAnsiTheme="minorHAnsi"/>
          <w:sz w:val="20"/>
          <w:szCs w:val="20"/>
          <w:lang w:val="es-ES" w:eastAsia="es-ES"/>
        </w:rPr>
      </w:pPr>
    </w:p>
    <w:p w:rsidRPr="00D439F3" w:rsidR="00D258B4" w:rsidP="004E02D7" w:rsidRDefault="00D258B4" w14:paraId="03A06237" w14:textId="6CAAD54C">
      <w:pPr>
        <w:numPr>
          <w:ilvl w:val="0"/>
          <w:numId w:val="5"/>
        </w:numPr>
        <w:spacing w:line="360" w:lineRule="auto"/>
        <w:rPr>
          <w:rFonts w:asciiTheme="minorHAnsi" w:hAnsiTheme="minorHAnsi"/>
          <w:sz w:val="20"/>
          <w:szCs w:val="20"/>
          <w:lang w:val="es-ES" w:eastAsia="es-ES"/>
        </w:rPr>
      </w:pPr>
      <w:r w:rsidRPr="00D439F3">
        <w:rPr>
          <w:rFonts w:asciiTheme="minorHAnsi" w:hAnsiTheme="minorHAnsi"/>
          <w:sz w:val="20"/>
          <w:szCs w:val="20"/>
          <w:lang w:val="es-ES" w:eastAsia="es-ES"/>
        </w:rPr>
        <w:t>Formular la necesidad, los objetivos y el marco general de un Modelo Integral de Operación y Mantenimiento (Modelo O&amp;M) de la Red y Servicio de Telefonía de CYII.</w:t>
      </w:r>
    </w:p>
    <w:p w:rsidRPr="00D439F3" w:rsidR="00D258B4" w:rsidP="00D258B4" w:rsidRDefault="00D258B4" w14:paraId="3AE4963F" w14:textId="77777777">
      <w:pPr>
        <w:spacing w:line="360" w:lineRule="auto"/>
        <w:rPr>
          <w:rFonts w:asciiTheme="minorHAnsi" w:hAnsiTheme="minorHAnsi"/>
          <w:sz w:val="20"/>
          <w:szCs w:val="20"/>
          <w:lang w:val="es-ES" w:eastAsia="es-ES"/>
        </w:rPr>
      </w:pPr>
    </w:p>
    <w:p w:rsidRPr="00D439F3" w:rsidR="00D258B4" w:rsidP="004E02D7" w:rsidRDefault="00D258B4" w14:paraId="6E64C68D" w14:textId="6C02A96A">
      <w:pPr>
        <w:numPr>
          <w:ilvl w:val="0"/>
          <w:numId w:val="5"/>
        </w:numPr>
        <w:spacing w:line="360" w:lineRule="auto"/>
        <w:rPr>
          <w:rFonts w:asciiTheme="minorHAnsi" w:hAnsiTheme="minorHAnsi"/>
          <w:sz w:val="20"/>
          <w:szCs w:val="20"/>
          <w:lang w:val="es-ES" w:eastAsia="es-ES"/>
        </w:rPr>
      </w:pPr>
      <w:r w:rsidRPr="00D439F3">
        <w:rPr>
          <w:rFonts w:asciiTheme="minorHAnsi" w:hAnsiTheme="minorHAnsi"/>
          <w:sz w:val="20"/>
          <w:szCs w:val="20"/>
          <w:lang w:val="es-ES" w:eastAsia="es-ES"/>
        </w:rPr>
        <w:t>Establecer el alcance del Servicio O&amp;M que asegure la continuidad, disponibilidad y calidad del Servicio de Telefonía de CYII.</w:t>
      </w:r>
    </w:p>
    <w:p w:rsidRPr="00D439F3" w:rsidR="00D258B4" w:rsidP="00D258B4" w:rsidRDefault="00D258B4" w14:paraId="2B21FCFF" w14:textId="77777777">
      <w:pPr>
        <w:spacing w:line="360" w:lineRule="auto"/>
        <w:rPr>
          <w:rFonts w:asciiTheme="minorHAnsi" w:hAnsiTheme="minorHAnsi"/>
          <w:sz w:val="20"/>
          <w:szCs w:val="20"/>
          <w:lang w:val="es-ES" w:eastAsia="es-ES"/>
        </w:rPr>
      </w:pPr>
    </w:p>
    <w:p w:rsidRPr="00D439F3" w:rsidR="00D258B4" w:rsidP="004E02D7" w:rsidRDefault="00D258B4" w14:paraId="124A96DC" w14:textId="14D2337D">
      <w:pPr>
        <w:numPr>
          <w:ilvl w:val="0"/>
          <w:numId w:val="5"/>
        </w:numPr>
        <w:spacing w:line="360" w:lineRule="auto"/>
        <w:rPr>
          <w:rFonts w:asciiTheme="minorHAnsi" w:hAnsiTheme="minorHAnsi"/>
          <w:sz w:val="20"/>
          <w:szCs w:val="20"/>
          <w:lang w:val="es-ES" w:eastAsia="es-ES"/>
        </w:rPr>
      </w:pPr>
      <w:r w:rsidRPr="00D439F3">
        <w:rPr>
          <w:rFonts w:asciiTheme="minorHAnsi" w:hAnsiTheme="minorHAnsi"/>
          <w:sz w:val="20"/>
          <w:szCs w:val="20"/>
          <w:lang w:val="es-ES" w:eastAsia="es-ES"/>
        </w:rPr>
        <w:t xml:space="preserve">Definir las capacidades y requisitos que debe tener la organización, </w:t>
      </w:r>
      <w:r w:rsidRPr="00D439F3" w:rsidR="00751FAB">
        <w:rPr>
          <w:rFonts w:asciiTheme="minorHAnsi" w:hAnsiTheme="minorHAnsi"/>
          <w:i/>
          <w:sz w:val="20"/>
          <w:szCs w:val="20"/>
          <w:lang w:val="es-ES" w:eastAsia="es-ES"/>
        </w:rPr>
        <w:t>Gestor O&amp;M</w:t>
      </w:r>
      <w:r w:rsidRPr="00D439F3">
        <w:rPr>
          <w:rFonts w:asciiTheme="minorHAnsi" w:hAnsiTheme="minorHAnsi"/>
          <w:sz w:val="20"/>
          <w:szCs w:val="20"/>
          <w:lang w:val="es-ES" w:eastAsia="es-ES"/>
        </w:rPr>
        <w:t>, responsable de definir e implantar el Modelo O&amp;M y prestar el Servicio O&amp;M para CYII.</w:t>
      </w:r>
    </w:p>
    <w:p w:rsidRPr="006B0FE2" w:rsidR="00D258B4" w:rsidP="00F47128" w:rsidRDefault="00D258B4" w14:paraId="4FF66597" w14:textId="77777777">
      <w:pPr>
        <w:spacing w:line="360" w:lineRule="auto"/>
        <w:rPr>
          <w:rFonts w:asciiTheme="minorHAnsi" w:hAnsiTheme="minorHAnsi"/>
          <w:sz w:val="20"/>
          <w:szCs w:val="20"/>
          <w:lang w:val="es-ES" w:eastAsia="es-ES"/>
        </w:rPr>
      </w:pPr>
    </w:p>
    <w:p w:rsidR="00D258B4" w:rsidP="00616B90" w:rsidRDefault="00D258B4" w14:paraId="7F9A1A3A" w14:textId="08D32111">
      <w:pPr>
        <w:pStyle w:val="Ttulo1"/>
        <w:numPr>
          <w:ilvl w:val="0"/>
          <w:numId w:val="4"/>
        </w:numPr>
        <w:tabs>
          <w:tab w:val="num" w:pos="2836"/>
        </w:tabs>
        <w:spacing w:line="360" w:lineRule="auto"/>
        <w:rPr>
          <w:rFonts w:cs="Arial" w:asciiTheme="minorHAnsi" w:hAnsiTheme="minorHAnsi"/>
          <w:sz w:val="20"/>
        </w:rPr>
      </w:pPr>
      <w:bookmarkStart w:name="_Toc90288746" w:id="9"/>
      <w:bookmarkStart w:name="_Toc90288747" w:id="10"/>
      <w:bookmarkStart w:name="_Toc90288748" w:id="11"/>
      <w:bookmarkStart w:name="_Toc90288749" w:id="12"/>
      <w:bookmarkStart w:name="_Toc90288750" w:id="13"/>
      <w:bookmarkStart w:name="_Toc90288751" w:id="14"/>
      <w:bookmarkStart w:name="_Toc90288752" w:id="15"/>
      <w:bookmarkStart w:name="_Toc90288753" w:id="16"/>
      <w:bookmarkStart w:name="_Toc90288754" w:id="17"/>
      <w:bookmarkStart w:name="_Toc90288755" w:id="18"/>
      <w:bookmarkStart w:name="_Toc90288756" w:id="19"/>
      <w:bookmarkStart w:name="_Toc90288757" w:id="20"/>
      <w:bookmarkStart w:name="_Toc90288758" w:id="21"/>
      <w:bookmarkStart w:name="_Toc90288759" w:id="22"/>
      <w:bookmarkStart w:name="_Toc90288760" w:id="23"/>
      <w:bookmarkStart w:name="_Toc90288761" w:id="24"/>
      <w:bookmarkStart w:name="_Toc90288762" w:id="25"/>
      <w:bookmarkStart w:name="_Toc90288763" w:id="26"/>
      <w:bookmarkStart w:name="_Toc90288764" w:id="27"/>
      <w:bookmarkStart w:name="_Toc90288765" w:id="28"/>
      <w:bookmarkStart w:name="_Toc90288766" w:id="29"/>
      <w:bookmarkStart w:name="_Toc90288767" w:id="30"/>
      <w:bookmarkStart w:name="_Toc90288768" w:id="31"/>
      <w:bookmarkStart w:name="_Toc90288769" w:id="32"/>
      <w:bookmarkStart w:name="_Toc90288770" w:id="33"/>
      <w:bookmarkStart w:name="_Toc90288771" w:id="34"/>
      <w:bookmarkStart w:name="_Toc90288772" w:id="35"/>
      <w:bookmarkStart w:name="_Toc90288773" w:id="36"/>
      <w:bookmarkStart w:name="_Toc90288774" w:id="37"/>
      <w:bookmarkStart w:name="_Toc90288775" w:id="38"/>
      <w:bookmarkStart w:name="_Toc90288776" w:id="39"/>
      <w:bookmarkStart w:name="_Toc90288777" w:id="40"/>
      <w:bookmarkStart w:name="_Toc90288778" w:id="41"/>
      <w:bookmarkStart w:name="_Toc90288779" w:id="42"/>
      <w:bookmarkStart w:name="_Toc90288780" w:id="43"/>
      <w:bookmarkStart w:name="_Toc90288781" w:id="44"/>
      <w:bookmarkStart w:name="_Toc90288782" w:id="45"/>
      <w:bookmarkStart w:name="_Toc90288783" w:id="46"/>
      <w:bookmarkStart w:name="_Toc90288784" w:id="47"/>
      <w:bookmarkStart w:name="_Toc90288785" w:id="48"/>
      <w:bookmarkStart w:name="_Toc90288786" w:id="49"/>
      <w:bookmarkStart w:name="_Toc90288787" w:id="50"/>
      <w:bookmarkStart w:name="_Toc90288788" w:id="51"/>
      <w:bookmarkStart w:name="_Toc90288789" w:id="52"/>
      <w:bookmarkStart w:name="_Toc90288790" w:id="53"/>
      <w:bookmarkStart w:name="_Toc90288791" w:id="54"/>
      <w:bookmarkStart w:name="_Toc90288792" w:id="55"/>
      <w:bookmarkStart w:name="_Toc90288793" w:id="56"/>
      <w:bookmarkStart w:name="_Toc90288794" w:id="57"/>
      <w:bookmarkStart w:name="_Toc90288795" w:id="58"/>
      <w:bookmarkStart w:name="_Toc90288796" w:id="59"/>
      <w:bookmarkStart w:name="_Toc90288797" w:id="60"/>
      <w:bookmarkStart w:name="_Toc90288798" w:id="61"/>
      <w:bookmarkStart w:name="_Toc90288799" w:id="62"/>
      <w:bookmarkStart w:name="_Toc90288800" w:id="63"/>
      <w:bookmarkStart w:name="_Toc90288801" w:id="64"/>
      <w:bookmarkStart w:name="_Toc90288802" w:id="65"/>
      <w:bookmarkStart w:name="_Toc90288803" w:id="66"/>
      <w:bookmarkStart w:name="_Toc90288804" w:id="67"/>
      <w:bookmarkStart w:name="_Toc90288805" w:id="68"/>
      <w:bookmarkStart w:name="_Toc90288806" w:id="69"/>
      <w:bookmarkStart w:name="_Toc90288807" w:id="70"/>
      <w:bookmarkStart w:name="_Toc90288808" w:id="71"/>
      <w:bookmarkStart w:name="_Toc90288809" w:id="72"/>
      <w:bookmarkStart w:name="_Toc90288810" w:id="73"/>
      <w:bookmarkStart w:name="_Toc90288811" w:id="74"/>
      <w:bookmarkStart w:name="_Toc90288812" w:id="75"/>
      <w:bookmarkStart w:name="_Toc90288813" w:id="76"/>
      <w:bookmarkStart w:name="_Toc90288814" w:id="77"/>
      <w:bookmarkStart w:name="_Toc90288815" w:id="78"/>
      <w:bookmarkStart w:name="_Toc90288816" w:id="79"/>
      <w:bookmarkStart w:name="_Toc90288817" w:id="80"/>
      <w:bookmarkStart w:name="_Toc90288818" w:id="81"/>
      <w:bookmarkStart w:name="_Toc90288819" w:id="82"/>
      <w:bookmarkStart w:name="_Toc90288820" w:id="83"/>
      <w:bookmarkStart w:name="_Toc90288821" w:id="84"/>
      <w:bookmarkStart w:name="_Toc90288822" w:id="85"/>
      <w:bookmarkStart w:name="_Toc90288823" w:id="86"/>
      <w:bookmarkStart w:name="_Toc90288824" w:id="87"/>
      <w:bookmarkStart w:name="_Toc90288825" w:id="88"/>
      <w:bookmarkStart w:name="_Toc90288826" w:id="89"/>
      <w:bookmarkStart w:name="_Toc90288827" w:id="90"/>
      <w:bookmarkStart w:name="_Toc90288828" w:id="91"/>
      <w:bookmarkStart w:name="_Toc90288829" w:id="92"/>
      <w:bookmarkStart w:name="_Toc90288830" w:id="93"/>
      <w:bookmarkStart w:name="_Toc90288831" w:id="94"/>
      <w:bookmarkStart w:name="_Toc90288832" w:id="95"/>
      <w:bookmarkStart w:name="_Toc90288833" w:id="96"/>
      <w:bookmarkStart w:name="_Toc90288834" w:id="97"/>
      <w:bookmarkStart w:name="_Toc90288835" w:id="98"/>
      <w:bookmarkStart w:name="_Toc90288836" w:id="99"/>
      <w:bookmarkStart w:name="_Toc90288837" w:id="100"/>
      <w:bookmarkStart w:name="_Toc90288838" w:id="101"/>
      <w:bookmarkStart w:name="_Toc90288839" w:id="102"/>
      <w:bookmarkStart w:name="_Toc90288840" w:id="103"/>
      <w:bookmarkStart w:name="_Toc90288841" w:id="104"/>
      <w:bookmarkStart w:name="_Toc90288842" w:id="105"/>
      <w:bookmarkStart w:name="_Toc90288843" w:id="106"/>
      <w:bookmarkStart w:name="_Toc90288844" w:id="107"/>
      <w:bookmarkStart w:name="_Toc90288845" w:id="108"/>
      <w:bookmarkStart w:name="_Toc90288846" w:id="109"/>
      <w:bookmarkStart w:name="_Toc90288847" w:id="110"/>
      <w:bookmarkStart w:name="_Toc90288848" w:id="111"/>
      <w:bookmarkStart w:name="_Toc90288849" w:id="112"/>
      <w:bookmarkStart w:name="_Toc90288850" w:id="113"/>
      <w:bookmarkStart w:name="_Toc90288851" w:id="114"/>
      <w:bookmarkStart w:name="_Toc90288852" w:id="115"/>
      <w:bookmarkStart w:name="_Toc90288853" w:id="116"/>
      <w:bookmarkStart w:name="_Toc90288854" w:id="117"/>
      <w:bookmarkStart w:name="_Toc90288855" w:id="118"/>
      <w:bookmarkStart w:name="_Toc90288856" w:id="119"/>
      <w:bookmarkStart w:name="_Toc90288857" w:id="120"/>
      <w:bookmarkStart w:name="_Toc90288858" w:id="121"/>
      <w:bookmarkStart w:name="_Toc90288859" w:id="122"/>
      <w:bookmarkStart w:name="_Toc90288860" w:id="123"/>
      <w:bookmarkStart w:name="_Toc90288861" w:id="124"/>
      <w:bookmarkStart w:name="_Toc90288862" w:id="125"/>
      <w:bookmarkStart w:name="_Toc90288863" w:id="126"/>
      <w:bookmarkStart w:name="_Toc90288864" w:id="127"/>
      <w:bookmarkStart w:name="_Toc90288865" w:id="128"/>
      <w:bookmarkStart w:name="_Toc90288866" w:id="129"/>
      <w:bookmarkStart w:name="_Toc90288867" w:id="130"/>
      <w:bookmarkStart w:name="_Toc90288868" w:id="131"/>
      <w:bookmarkStart w:name="_Toc90288869" w:id="132"/>
      <w:bookmarkStart w:name="_Toc90288870" w:id="133"/>
      <w:bookmarkStart w:name="_Toc90288871" w:id="134"/>
      <w:bookmarkStart w:name="_Toc90288872" w:id="135"/>
      <w:bookmarkStart w:name="_Toc90288873" w:id="136"/>
      <w:bookmarkStart w:name="_Toc90288874" w:id="137"/>
      <w:bookmarkStart w:name="_Toc90288875" w:id="138"/>
      <w:bookmarkStart w:name="_Toc90288876" w:id="139"/>
      <w:bookmarkStart w:name="_Toc90288877" w:id="140"/>
      <w:bookmarkStart w:name="_Toc90288878" w:id="141"/>
      <w:bookmarkStart w:name="_Toc90288879" w:id="142"/>
      <w:bookmarkStart w:name="_Toc90288880" w:id="143"/>
      <w:bookmarkStart w:name="_Toc90288881" w:id="144"/>
      <w:bookmarkStart w:name="_Toc90288882" w:id="145"/>
      <w:bookmarkStart w:name="_Toc90288883" w:id="146"/>
      <w:bookmarkStart w:name="_Toc90288884" w:id="147"/>
      <w:bookmarkStart w:name="_Toc90288885" w:id="148"/>
      <w:bookmarkStart w:name="_Toc90288886" w:id="149"/>
      <w:bookmarkStart w:name="_Toc90288887" w:id="150"/>
      <w:bookmarkStart w:name="_Toc90288888" w:id="151"/>
      <w:bookmarkStart w:name="_Toc90288889" w:id="152"/>
      <w:bookmarkStart w:name="_Toc90288890" w:id="153"/>
      <w:bookmarkStart w:name="_Toc90288891" w:id="154"/>
      <w:bookmarkStart w:name="_Toc90288892" w:id="155"/>
      <w:bookmarkStart w:name="_Toc90288893" w:id="156"/>
      <w:bookmarkStart w:name="_Toc90288894" w:id="157"/>
      <w:bookmarkStart w:name="_Toc90288895" w:id="158"/>
      <w:bookmarkStart w:name="_Toc90288896" w:id="159"/>
      <w:bookmarkStart w:name="_Toc90288897" w:id="160"/>
      <w:bookmarkStart w:name="_Toc90288898" w:id="161"/>
      <w:bookmarkStart w:name="_Toc90288899" w:id="162"/>
      <w:bookmarkStart w:name="_Toc90288900" w:id="163"/>
      <w:bookmarkStart w:name="_Toc90288901" w:id="164"/>
      <w:bookmarkStart w:name="_Toc90288902" w:id="165"/>
      <w:bookmarkStart w:name="_Toc90288903" w:id="166"/>
      <w:bookmarkStart w:name="_Toc90288904" w:id="167"/>
      <w:bookmarkStart w:name="_Toc90288905" w:id="168"/>
      <w:bookmarkStart w:name="_Toc90288906" w:id="169"/>
      <w:bookmarkStart w:name="_Toc90288907" w:id="170"/>
      <w:bookmarkStart w:name="_Toc90288908" w:id="171"/>
      <w:bookmarkStart w:name="_Toc90288909" w:id="172"/>
      <w:bookmarkStart w:name="_Toc90288910" w:id="173"/>
      <w:bookmarkStart w:name="_Toc90288911" w:id="174"/>
      <w:bookmarkStart w:name="_Toc90288912" w:id="175"/>
      <w:bookmarkStart w:name="_Toc90288913" w:id="176"/>
      <w:bookmarkStart w:name="_Toc90288914" w:id="177"/>
      <w:bookmarkStart w:name="_Toc90288915" w:id="178"/>
      <w:bookmarkStart w:name="_Toc90288916" w:id="179"/>
      <w:bookmarkStart w:name="_Toc90288917" w:id="180"/>
      <w:bookmarkStart w:name="_Toc90288918" w:id="181"/>
      <w:bookmarkStart w:name="_Toc90288919" w:id="182"/>
      <w:bookmarkStart w:name="_Toc90288920" w:id="183"/>
      <w:bookmarkStart w:name="_Toc90288921" w:id="184"/>
      <w:bookmarkStart w:name="_Toc90288922" w:id="185"/>
      <w:bookmarkStart w:name="_Toc90288923" w:id="186"/>
      <w:bookmarkStart w:name="_Toc90288924" w:id="187"/>
      <w:bookmarkStart w:name="_Toc90288925" w:id="188"/>
      <w:bookmarkStart w:name="_Toc90288926" w:id="189"/>
      <w:bookmarkStart w:name="_Toc90288927" w:id="190"/>
      <w:bookmarkStart w:name="_Toc90288928" w:id="191"/>
      <w:bookmarkStart w:name="_Toc90288929" w:id="192"/>
      <w:bookmarkStart w:name="_Toc90288930" w:id="193"/>
      <w:bookmarkStart w:name="_Toc90288931" w:id="194"/>
      <w:bookmarkStart w:name="_Toc90288932" w:id="195"/>
      <w:bookmarkStart w:name="_Toc90288933" w:id="196"/>
      <w:bookmarkStart w:name="_Toc90288934" w:id="197"/>
      <w:bookmarkStart w:name="_Toc90288935" w:id="198"/>
      <w:bookmarkStart w:name="_Toc90288936" w:id="199"/>
      <w:bookmarkStart w:name="_Toc90288937" w:id="200"/>
      <w:bookmarkStart w:name="_Toc90288938" w:id="201"/>
      <w:bookmarkStart w:name="_Toc90288939" w:id="202"/>
      <w:bookmarkStart w:name="_Toc90288940" w:id="203"/>
      <w:bookmarkStart w:name="_Toc90288941" w:id="204"/>
      <w:bookmarkStart w:name="_Toc90288942" w:id="205"/>
      <w:bookmarkStart w:name="_Toc90288943" w:id="206"/>
      <w:bookmarkStart w:name="_Toc90288944" w:id="207"/>
      <w:bookmarkStart w:name="_Toc90288945" w:id="208"/>
      <w:bookmarkStart w:name="_Toc90288946" w:id="209"/>
      <w:bookmarkStart w:name="_Toc90288947" w:id="210"/>
      <w:bookmarkStart w:name="_Toc90288948" w:id="211"/>
      <w:bookmarkStart w:name="_Toc90288949" w:id="212"/>
      <w:bookmarkStart w:name="_Toc90288950" w:id="213"/>
      <w:bookmarkStart w:name="_Toc90288951" w:id="214"/>
      <w:bookmarkStart w:name="_Toc90288952" w:id="215"/>
      <w:bookmarkStart w:name="_Toc90288953" w:id="216"/>
      <w:bookmarkStart w:name="_Toc90288954" w:id="217"/>
      <w:bookmarkStart w:name="_Toc90288955" w:id="218"/>
      <w:bookmarkStart w:name="_Toc90288956" w:id="219"/>
      <w:bookmarkStart w:name="_Toc90288957" w:id="220"/>
      <w:bookmarkStart w:name="_Toc90288958" w:id="221"/>
      <w:bookmarkStart w:name="_Toc90288959" w:id="222"/>
      <w:bookmarkStart w:name="_Toc90288960" w:id="223"/>
      <w:bookmarkStart w:name="_Toc90288961" w:id="224"/>
      <w:bookmarkStart w:name="_Toc90288962" w:id="225"/>
      <w:bookmarkStart w:name="_Toc90288963" w:id="226"/>
      <w:bookmarkStart w:name="_Toc90288964" w:id="227"/>
      <w:bookmarkStart w:name="_Toc90288965" w:id="228"/>
      <w:bookmarkStart w:name="_Toc90288966" w:id="229"/>
      <w:bookmarkStart w:name="_Toc90288967" w:id="230"/>
      <w:bookmarkStart w:name="_Toc90288968" w:id="231"/>
      <w:bookmarkStart w:name="_Toc90288969" w:id="232"/>
      <w:bookmarkStart w:name="_Toc90288970" w:id="233"/>
      <w:bookmarkStart w:name="_Toc90288971" w:id="234"/>
      <w:bookmarkStart w:name="_Toc90288972" w:id="235"/>
      <w:bookmarkStart w:name="_Toc90288973" w:id="236"/>
      <w:bookmarkStart w:name="_Toc90288974" w:id="237"/>
      <w:bookmarkStart w:name="_Toc90288975" w:id="238"/>
      <w:bookmarkStart w:name="_Toc90288976" w:id="239"/>
      <w:bookmarkStart w:name="_Toc90288977" w:id="240"/>
      <w:bookmarkStart w:name="_Toc90288978" w:id="241"/>
      <w:bookmarkStart w:name="_Toc90288979" w:id="242"/>
      <w:bookmarkStart w:name="_Toc90288980" w:id="243"/>
      <w:bookmarkStart w:name="_Toc90288981" w:id="244"/>
      <w:bookmarkStart w:name="_Toc90288982" w:id="245"/>
      <w:bookmarkStart w:name="_Toc90288983" w:id="246"/>
      <w:bookmarkStart w:name="_Toc90288984" w:id="247"/>
      <w:bookmarkStart w:name="_Toc90288985" w:id="248"/>
      <w:bookmarkStart w:name="_Toc90288986" w:id="249"/>
      <w:bookmarkStart w:name="_Toc90288987" w:id="250"/>
      <w:bookmarkStart w:name="_Toc90288988" w:id="251"/>
      <w:bookmarkStart w:name="_Toc90288989" w:id="252"/>
      <w:bookmarkStart w:name="_Toc90288990" w:id="253"/>
      <w:bookmarkStart w:name="_Toc90288991" w:id="254"/>
      <w:bookmarkStart w:name="_Toc90288992" w:id="255"/>
      <w:bookmarkStart w:name="_Toc90288993" w:id="256"/>
      <w:bookmarkStart w:name="_Toc90288994" w:id="257"/>
      <w:bookmarkStart w:name="_Toc90288995" w:id="258"/>
      <w:bookmarkStart w:name="_Toc90288996" w:id="259"/>
      <w:bookmarkStart w:name="_Toc90288997" w:id="260"/>
      <w:bookmarkStart w:name="_Toc90288998" w:id="261"/>
      <w:bookmarkStart w:name="_Toc90288999" w:id="262"/>
      <w:bookmarkStart w:name="_Toc90289000" w:id="263"/>
      <w:bookmarkStart w:name="_Toc90289001" w:id="264"/>
      <w:bookmarkStart w:name="_Toc90289002" w:id="265"/>
      <w:bookmarkStart w:name="_Toc90289003" w:id="266"/>
      <w:bookmarkStart w:name="_Toc90289004" w:id="267"/>
      <w:bookmarkStart w:name="_Toc90289005" w:id="268"/>
      <w:bookmarkStart w:name="_Toc90289006" w:id="269"/>
      <w:bookmarkStart w:name="_Toc90289007" w:id="270"/>
      <w:bookmarkStart w:name="_Toc90289008" w:id="271"/>
      <w:bookmarkStart w:name="_Toc90289009" w:id="272"/>
      <w:bookmarkStart w:name="_Toc90289010" w:id="273"/>
      <w:bookmarkStart w:name="_Toc90289011" w:id="274"/>
      <w:bookmarkStart w:name="_Toc90289012" w:id="275"/>
      <w:bookmarkStart w:name="_Toc90289013" w:id="276"/>
      <w:bookmarkStart w:name="_Toc90289014" w:id="277"/>
      <w:bookmarkStart w:name="_Toc90289015" w:id="278"/>
      <w:bookmarkStart w:name="_Toc90289016" w:id="279"/>
      <w:bookmarkStart w:name="_Toc90289017" w:id="280"/>
      <w:bookmarkStart w:name="_Toc90289018" w:id="281"/>
      <w:bookmarkStart w:name="_Toc90289019" w:id="282"/>
      <w:bookmarkStart w:name="_Toc90289020" w:id="283"/>
      <w:bookmarkStart w:name="_Toc90289021" w:id="284"/>
      <w:bookmarkStart w:name="_Toc90289022" w:id="285"/>
      <w:bookmarkStart w:name="_Toc90289023" w:id="286"/>
      <w:bookmarkStart w:name="_Toc90289024" w:id="287"/>
      <w:bookmarkStart w:name="_Toc90289025" w:id="288"/>
      <w:bookmarkStart w:name="_Toc90289026" w:id="289"/>
      <w:bookmarkStart w:name="_Toc90289027" w:id="290"/>
      <w:bookmarkStart w:name="_Toc90289028" w:id="291"/>
      <w:bookmarkStart w:name="_Toc90289029" w:id="292"/>
      <w:bookmarkStart w:name="_Toc90289030" w:id="293"/>
      <w:bookmarkStart w:name="_Toc90289031" w:id="294"/>
      <w:bookmarkStart w:name="_Toc90289032" w:id="295"/>
      <w:bookmarkStart w:name="_Toc90289033" w:id="296"/>
      <w:bookmarkStart w:name="_Toc90289034" w:id="297"/>
      <w:bookmarkStart w:name="_Toc90289035" w:id="298"/>
      <w:bookmarkStart w:name="_Toc90289036" w:id="299"/>
      <w:bookmarkStart w:name="_Toc90289037" w:id="300"/>
      <w:bookmarkStart w:name="_Toc90289038" w:id="301"/>
      <w:bookmarkStart w:name="_Toc90289039" w:id="302"/>
      <w:bookmarkStart w:name="_Toc90289040" w:id="303"/>
      <w:bookmarkStart w:name="_Toc90289041" w:id="304"/>
      <w:bookmarkStart w:name="_Toc90289042" w:id="305"/>
      <w:bookmarkStart w:name="_Toc90289043" w:id="306"/>
      <w:bookmarkStart w:name="_Toc90289044" w:id="307"/>
      <w:bookmarkStart w:name="_Toc90289045" w:id="308"/>
      <w:bookmarkStart w:name="_Toc90289046" w:id="309"/>
      <w:bookmarkStart w:name="_Toc90289047" w:id="310"/>
      <w:bookmarkStart w:name="_Toc90289048" w:id="311"/>
      <w:bookmarkStart w:name="_Toc90289049" w:id="312"/>
      <w:bookmarkStart w:name="_Toc90289050" w:id="313"/>
      <w:bookmarkStart w:name="_Toc90289051" w:id="314"/>
      <w:bookmarkStart w:name="_Toc90289052" w:id="315"/>
      <w:bookmarkStart w:name="_Toc90289053" w:id="316"/>
      <w:bookmarkStart w:name="_Toc90289054" w:id="317"/>
      <w:bookmarkStart w:name="_Toc90289055" w:id="318"/>
      <w:bookmarkStart w:name="_Toc90289056" w:id="319"/>
      <w:bookmarkStart w:name="_Toc90289057" w:id="320"/>
      <w:bookmarkStart w:name="_Toc90289058" w:id="321"/>
      <w:bookmarkStart w:name="_Toc90289059" w:id="322"/>
      <w:bookmarkStart w:name="_Toc90289060" w:id="323"/>
      <w:bookmarkStart w:name="_Toc90289061" w:id="324"/>
      <w:bookmarkStart w:name="_Toc90289062" w:id="325"/>
      <w:bookmarkStart w:name="_Toc90289063" w:id="326"/>
      <w:bookmarkStart w:name="_Toc90289064" w:id="327"/>
      <w:bookmarkStart w:name="_Toc90289065" w:id="328"/>
      <w:bookmarkStart w:name="_Toc90289066" w:id="329"/>
      <w:bookmarkStart w:name="_Toc90289067" w:id="330"/>
      <w:bookmarkStart w:name="_Toc90289068" w:id="331"/>
      <w:bookmarkStart w:name="_Toc90289069" w:id="332"/>
      <w:bookmarkStart w:name="_Toc90289070" w:id="333"/>
      <w:bookmarkStart w:name="_Toc90289071" w:id="334"/>
      <w:bookmarkStart w:name="_Toc90289072" w:id="335"/>
      <w:bookmarkStart w:name="_Toc90289073" w:id="336"/>
      <w:bookmarkStart w:name="_Toc90289074" w:id="337"/>
      <w:bookmarkStart w:name="_Toc90289075" w:id="338"/>
      <w:bookmarkStart w:name="_Toc90289076" w:id="339"/>
      <w:bookmarkStart w:name="_Toc90289077" w:id="340"/>
      <w:bookmarkStart w:name="_Toc90289078" w:id="341"/>
      <w:bookmarkStart w:name="_Toc90289079" w:id="342"/>
      <w:bookmarkStart w:name="_Toc90289080" w:id="343"/>
      <w:bookmarkStart w:name="_Toc90289081" w:id="344"/>
      <w:bookmarkStart w:name="_Toc90289094" w:id="345"/>
      <w:bookmarkStart w:name="_Toc90289099" w:id="346"/>
      <w:bookmarkStart w:name="_Toc90289104" w:id="347"/>
      <w:bookmarkStart w:name="_Toc90289114" w:id="348"/>
      <w:bookmarkStart w:name="_Toc90289129" w:id="349"/>
      <w:bookmarkStart w:name="_Toc90289134" w:id="350"/>
      <w:bookmarkStart w:name="_Toc90289139" w:id="351"/>
      <w:bookmarkStart w:name="_Toc90289151" w:id="352"/>
      <w:bookmarkStart w:name="_Toc90289156" w:id="353"/>
      <w:bookmarkStart w:name="_Toc90289157" w:id="354"/>
      <w:bookmarkStart w:name="_Toc90289158" w:id="355"/>
      <w:bookmarkStart w:name="_Toc90289159" w:id="356"/>
      <w:bookmarkStart w:name="_Toc90289160" w:id="357"/>
      <w:bookmarkStart w:name="_Toc90289161" w:id="358"/>
      <w:bookmarkStart w:name="_Toc90289162" w:id="359"/>
      <w:bookmarkStart w:name="_Toc90289163" w:id="360"/>
      <w:bookmarkStart w:name="_Toc90289164" w:id="361"/>
      <w:bookmarkStart w:name="_Toc90289165" w:id="362"/>
      <w:bookmarkStart w:name="_Toc90289166" w:id="363"/>
      <w:bookmarkStart w:name="_Toc90289167" w:id="364"/>
      <w:bookmarkStart w:name="_Toc90289168" w:id="365"/>
      <w:bookmarkStart w:name="_Toc90289169" w:id="366"/>
      <w:bookmarkStart w:name="_Toc90289170" w:id="367"/>
      <w:bookmarkStart w:name="_Toc90289171" w:id="368"/>
      <w:bookmarkStart w:name="_Toc90289172" w:id="369"/>
      <w:bookmarkStart w:name="_Toc90289173" w:id="370"/>
      <w:bookmarkStart w:name="_Toc90289174" w:id="371"/>
      <w:bookmarkStart w:name="_Toc90289175" w:id="372"/>
      <w:bookmarkStart w:name="_Toc90289176" w:id="373"/>
      <w:bookmarkStart w:name="_Toc90289177" w:id="374"/>
      <w:bookmarkStart w:name="_Toc90289178" w:id="375"/>
      <w:bookmarkStart w:name="_Toc90289179" w:id="376"/>
      <w:bookmarkStart w:name="_Toc90289180" w:id="377"/>
      <w:bookmarkStart w:name="_Toc90289181" w:id="378"/>
      <w:bookmarkStart w:name="_Toc90289182" w:id="379"/>
      <w:bookmarkStart w:name="_Toc90289183" w:id="380"/>
      <w:bookmarkStart w:name="_Toc90289184" w:id="381"/>
      <w:bookmarkStart w:name="_Toc90289185" w:id="382"/>
      <w:bookmarkStart w:name="_Toc90289186" w:id="383"/>
      <w:bookmarkStart w:name="_Toc90289187" w:id="384"/>
      <w:bookmarkStart w:name="_Toc90289188" w:id="385"/>
      <w:bookmarkStart w:name="_Toc90289189" w:id="386"/>
      <w:bookmarkStart w:name="_Toc90289190" w:id="387"/>
      <w:bookmarkStart w:name="_Toc90289191" w:id="388"/>
      <w:bookmarkStart w:name="_Toc90289192" w:id="389"/>
      <w:bookmarkStart w:name="_Toc90289193" w:id="390"/>
      <w:bookmarkStart w:name="_Toc90289194" w:id="391"/>
      <w:bookmarkStart w:name="_Toc90289195" w:id="392"/>
      <w:bookmarkStart w:name="_Toc90289196" w:id="393"/>
      <w:bookmarkStart w:name="_Toc90289197" w:id="394"/>
      <w:bookmarkStart w:name="_Toc90289198" w:id="395"/>
      <w:bookmarkStart w:name="_Toc90289199" w:id="396"/>
      <w:bookmarkStart w:name="_Toc90289200" w:id="397"/>
      <w:bookmarkStart w:name="_Toc90289201" w:id="398"/>
      <w:bookmarkStart w:name="_Toc90289202" w:id="399"/>
      <w:bookmarkStart w:name="_Toc90289203" w:id="400"/>
      <w:bookmarkStart w:name="_Toc90289204" w:id="401"/>
      <w:bookmarkStart w:name="_Toc90289205" w:id="402"/>
      <w:bookmarkStart w:name="_Toc90289206" w:id="403"/>
      <w:bookmarkStart w:name="_Toc90289207" w:id="404"/>
      <w:bookmarkStart w:name="_Toc90289208" w:id="405"/>
      <w:bookmarkStart w:name="_Toc90289209" w:id="406"/>
      <w:bookmarkStart w:name="_Toc90289210" w:id="407"/>
      <w:bookmarkStart w:name="_Toc90289211" w:id="408"/>
      <w:bookmarkStart w:name="_Toc90289212" w:id="409"/>
      <w:bookmarkStart w:name="_Toc90289213" w:id="410"/>
      <w:bookmarkStart w:name="_Toc90289214" w:id="411"/>
      <w:bookmarkStart w:name="_Toc90289215" w:id="412"/>
      <w:bookmarkStart w:name="_Toc90289216" w:id="413"/>
      <w:bookmarkStart w:name="_Toc90289217" w:id="414"/>
      <w:bookmarkStart w:name="_Toc90289218" w:id="415"/>
      <w:bookmarkStart w:name="_Toc90289219" w:id="416"/>
      <w:bookmarkStart w:name="_Toc90289220" w:id="417"/>
      <w:bookmarkStart w:name="_Toc90289221" w:id="418"/>
      <w:bookmarkStart w:name="_Toc90289222" w:id="419"/>
      <w:bookmarkStart w:name="_Toc90289223" w:id="420"/>
      <w:bookmarkStart w:name="_Toc90289224" w:id="421"/>
      <w:bookmarkStart w:name="_Toc90289225" w:id="422"/>
      <w:bookmarkStart w:name="_Toc90289226" w:id="423"/>
      <w:bookmarkStart w:name="_Toc90289227" w:id="424"/>
      <w:bookmarkStart w:name="_Toc90289228" w:id="425"/>
      <w:bookmarkStart w:name="_Toc90289229" w:id="426"/>
      <w:bookmarkStart w:name="_Toc90289230" w:id="427"/>
      <w:bookmarkStart w:name="_Toc90289231" w:id="428"/>
      <w:bookmarkStart w:name="_Toc90289232" w:id="429"/>
      <w:bookmarkStart w:name="_Toc90289233" w:id="430"/>
      <w:bookmarkStart w:name="_Toc90289234" w:id="431"/>
      <w:bookmarkStart w:name="_Toc90289235" w:id="432"/>
      <w:bookmarkStart w:name="_Toc90289236" w:id="433"/>
      <w:bookmarkStart w:name="_Toc90289237" w:id="434"/>
      <w:bookmarkStart w:name="_Toc90289238" w:id="435"/>
      <w:bookmarkStart w:name="_Toc90289239" w:id="436"/>
      <w:bookmarkStart w:name="_Toc90289240" w:id="437"/>
      <w:bookmarkStart w:name="_Toc90289241" w:id="438"/>
      <w:bookmarkStart w:name="_Toc90289242" w:id="439"/>
      <w:bookmarkStart w:name="_Toc90289243" w:id="440"/>
      <w:bookmarkStart w:name="_Toc90289244" w:id="441"/>
      <w:bookmarkStart w:name="_Toc90289245" w:id="442"/>
      <w:bookmarkStart w:name="_Toc90289246" w:id="443"/>
      <w:bookmarkStart w:name="_Toc90289247" w:id="444"/>
      <w:bookmarkStart w:name="_Toc90289248" w:id="445"/>
      <w:bookmarkStart w:name="_Toc90289249" w:id="446"/>
      <w:bookmarkStart w:name="_Toc90289250" w:id="447"/>
      <w:bookmarkStart w:name="_Toc90289251" w:id="448"/>
      <w:bookmarkStart w:name="_Toc90289252" w:id="449"/>
      <w:bookmarkStart w:name="_Toc90289253" w:id="450"/>
      <w:bookmarkStart w:name="_Toc90289254" w:id="451"/>
      <w:bookmarkStart w:name="_Toc90289255" w:id="452"/>
      <w:bookmarkStart w:name="_Toc90289256" w:id="453"/>
      <w:bookmarkStart w:name="_Toc90289257" w:id="454"/>
      <w:bookmarkStart w:name="_Toc90289258" w:id="455"/>
      <w:bookmarkStart w:name="_Toc90289259" w:id="456"/>
      <w:bookmarkStart w:name="_Toc90289260" w:id="457"/>
      <w:bookmarkStart w:name="_Toc90289261" w:id="458"/>
      <w:bookmarkStart w:name="_Toc90289262" w:id="459"/>
      <w:bookmarkStart w:name="_Toc116655766" w:id="460"/>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r>
        <w:rPr>
          <w:rFonts w:cs="Arial" w:asciiTheme="minorHAnsi" w:hAnsiTheme="minorHAnsi"/>
          <w:sz w:val="20"/>
        </w:rPr>
        <w:lastRenderedPageBreak/>
        <w:t>DEFINICIONES</w:t>
      </w:r>
      <w:bookmarkEnd w:id="460"/>
    </w:p>
    <w:tbl>
      <w:tblPr>
        <w:tblStyle w:val="Tablaconcuadrcula"/>
        <w:tblW w:w="0" w:type="auto"/>
        <w:jc w:val="center"/>
        <w:tblCellMar>
          <w:top w:w="57" w:type="dxa"/>
          <w:bottom w:w="57" w:type="dxa"/>
        </w:tblCellMar>
        <w:tblLook w:val="04A0" w:firstRow="1" w:lastRow="0" w:firstColumn="1" w:lastColumn="0" w:noHBand="0" w:noVBand="1"/>
      </w:tblPr>
      <w:tblGrid>
        <w:gridCol w:w="1968"/>
        <w:gridCol w:w="7202"/>
      </w:tblGrid>
      <w:tr w:rsidRPr="00D258B4" w:rsidR="00D258B4" w:rsidTr="00DF1985" w14:paraId="40C3C2A9" w14:textId="77777777">
        <w:trPr>
          <w:tblHeader/>
          <w:jc w:val="center"/>
        </w:trPr>
        <w:tc>
          <w:tcPr>
            <w:tcW w:w="1968" w:type="dxa"/>
            <w:shd w:val="clear" w:color="auto" w:fill="C00000"/>
          </w:tcPr>
          <w:p w:rsidRPr="00CF7BAF" w:rsidR="00D258B4" w:rsidP="00CF7BAF" w:rsidRDefault="00D258B4" w14:paraId="20E5465E" w14:textId="77777777">
            <w:pPr>
              <w:jc w:val="left"/>
              <w:rPr>
                <w:rFonts w:asciiTheme="minorHAnsi" w:hAnsiTheme="minorHAnsi"/>
                <w:b/>
                <w:bCs/>
                <w:sz w:val="20"/>
                <w:szCs w:val="20"/>
                <w:lang w:val="es-ES" w:eastAsia="es-ES"/>
              </w:rPr>
            </w:pPr>
            <w:r w:rsidRPr="00CF7BAF">
              <w:rPr>
                <w:rFonts w:asciiTheme="minorHAnsi" w:hAnsiTheme="minorHAnsi"/>
                <w:b/>
                <w:bCs/>
                <w:sz w:val="20"/>
                <w:szCs w:val="20"/>
                <w:lang w:val="es-ES" w:eastAsia="es-ES"/>
              </w:rPr>
              <w:t>Nombre</w:t>
            </w:r>
          </w:p>
        </w:tc>
        <w:tc>
          <w:tcPr>
            <w:tcW w:w="7202" w:type="dxa"/>
            <w:shd w:val="clear" w:color="auto" w:fill="C00000"/>
          </w:tcPr>
          <w:p w:rsidRPr="00CF7BAF" w:rsidR="00D258B4" w:rsidP="00D258B4" w:rsidRDefault="00D258B4" w14:paraId="16C93A06" w14:textId="77777777">
            <w:pPr>
              <w:rPr>
                <w:rFonts w:asciiTheme="minorHAnsi" w:hAnsiTheme="minorHAnsi"/>
                <w:b/>
                <w:bCs/>
                <w:sz w:val="20"/>
                <w:szCs w:val="20"/>
                <w:lang w:val="es-ES" w:eastAsia="es-ES"/>
              </w:rPr>
            </w:pPr>
            <w:r w:rsidRPr="00CF7BAF">
              <w:rPr>
                <w:rFonts w:asciiTheme="minorHAnsi" w:hAnsiTheme="minorHAnsi"/>
                <w:b/>
                <w:bCs/>
                <w:sz w:val="20"/>
                <w:szCs w:val="20"/>
                <w:lang w:val="es-ES" w:eastAsia="es-ES"/>
              </w:rPr>
              <w:t>Definición</w:t>
            </w:r>
          </w:p>
        </w:tc>
      </w:tr>
      <w:tr w:rsidRPr="00D258B4" w:rsidR="00D258B4" w:rsidTr="00DF1985" w14:paraId="48170421" w14:textId="77777777">
        <w:trPr>
          <w:jc w:val="center"/>
        </w:trPr>
        <w:tc>
          <w:tcPr>
            <w:tcW w:w="1968" w:type="dxa"/>
          </w:tcPr>
          <w:p w:rsidRPr="0070513E" w:rsidR="00D258B4" w:rsidP="00CF7BAF" w:rsidRDefault="00D258B4" w14:paraId="310F9600"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CYII</w:t>
            </w:r>
          </w:p>
        </w:tc>
        <w:tc>
          <w:tcPr>
            <w:tcW w:w="7202" w:type="dxa"/>
          </w:tcPr>
          <w:p w:rsidRPr="0070513E" w:rsidR="00D258B4" w:rsidP="00D258B4" w:rsidRDefault="00D258B4" w14:paraId="3DFA5837"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Canal de Isabel Segunda Gestión.</w:t>
            </w:r>
          </w:p>
        </w:tc>
      </w:tr>
      <w:tr w:rsidRPr="00D258B4" w:rsidR="00D258B4" w:rsidTr="00DF1985" w14:paraId="2291BB12" w14:textId="77777777">
        <w:trPr>
          <w:jc w:val="center"/>
        </w:trPr>
        <w:tc>
          <w:tcPr>
            <w:tcW w:w="1968" w:type="dxa"/>
          </w:tcPr>
          <w:p w:rsidRPr="0070513E" w:rsidR="00D258B4" w:rsidP="00CF7BAF" w:rsidRDefault="00D258B4" w14:paraId="36065123"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Servicio de Telefonía de CYII</w:t>
            </w:r>
          </w:p>
        </w:tc>
        <w:tc>
          <w:tcPr>
            <w:tcW w:w="7202" w:type="dxa"/>
          </w:tcPr>
          <w:p w:rsidRPr="0070513E" w:rsidR="00D258B4" w:rsidP="00D258B4" w:rsidRDefault="00D258B4" w14:paraId="2B637BD1"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Servicios básicos y avanzados de comunicaciones de voz a disposición de los profesionales, empleados y colaboradores de CYII en todas sus sedes corporativas y operativas.</w:t>
            </w:r>
          </w:p>
        </w:tc>
      </w:tr>
      <w:tr w:rsidRPr="00D258B4" w:rsidR="00D258B4" w:rsidTr="00DF1985" w14:paraId="02631BAA" w14:textId="77777777">
        <w:trPr>
          <w:jc w:val="center"/>
        </w:trPr>
        <w:tc>
          <w:tcPr>
            <w:tcW w:w="1968" w:type="dxa"/>
          </w:tcPr>
          <w:p w:rsidRPr="0070513E" w:rsidR="00D258B4" w:rsidP="00CF7BAF" w:rsidRDefault="00D258B4" w14:paraId="4BC27994"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Red o Sistema de Telefonía de CYII</w:t>
            </w:r>
          </w:p>
        </w:tc>
        <w:tc>
          <w:tcPr>
            <w:tcW w:w="7202" w:type="dxa"/>
          </w:tcPr>
          <w:p w:rsidRPr="0070513E" w:rsidR="00D258B4" w:rsidP="00D258B4" w:rsidRDefault="00D258B4" w14:paraId="7EBF0D03"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Solución Tecnológica de elementos Hardware (HW) y Software (SW) en las que se soporta el Servicio de Telefonía.</w:t>
            </w:r>
          </w:p>
        </w:tc>
      </w:tr>
      <w:tr w:rsidRPr="00D258B4" w:rsidR="00D258B4" w:rsidTr="00DF1985" w14:paraId="74A1A4F1" w14:textId="77777777">
        <w:trPr>
          <w:jc w:val="center"/>
        </w:trPr>
        <w:tc>
          <w:tcPr>
            <w:tcW w:w="1968" w:type="dxa"/>
          </w:tcPr>
          <w:p w:rsidRPr="0070513E" w:rsidR="00D258B4" w:rsidP="00CF7BAF" w:rsidRDefault="00D258B4" w14:paraId="2F28E7B4"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Modelo O&amp;M de Referencia</w:t>
            </w:r>
          </w:p>
        </w:tc>
        <w:tc>
          <w:tcPr>
            <w:tcW w:w="7202" w:type="dxa"/>
          </w:tcPr>
          <w:p w:rsidRPr="0070513E" w:rsidR="00D258B4" w:rsidP="00D258B4" w:rsidRDefault="00D258B4" w14:paraId="4F4DBEE8" w14:textId="19944DF1">
            <w:pPr>
              <w:rPr>
                <w:rFonts w:asciiTheme="minorHAnsi" w:hAnsiTheme="minorHAnsi"/>
                <w:sz w:val="20"/>
                <w:szCs w:val="20"/>
                <w:lang w:val="es-ES" w:eastAsia="es-ES"/>
              </w:rPr>
            </w:pPr>
            <w:r w:rsidRPr="0070513E">
              <w:rPr>
                <w:rFonts w:asciiTheme="minorHAnsi" w:hAnsiTheme="minorHAnsi"/>
                <w:sz w:val="20"/>
                <w:szCs w:val="20"/>
                <w:lang w:val="es-ES" w:eastAsia="es-ES"/>
              </w:rPr>
              <w:t xml:space="preserve">Conjunto de procesos y procedimientos, personas, herramientas y medios técnicos y materiales necesarios para prestar un Servicio O&amp;M, planteado por CYII en este </w:t>
            </w:r>
            <w:r w:rsidRPr="0070513E" w:rsidR="009761C2">
              <w:rPr>
                <w:rFonts w:asciiTheme="minorHAnsi" w:hAnsiTheme="minorHAnsi"/>
                <w:i/>
                <w:iCs/>
                <w:sz w:val="20"/>
                <w:szCs w:val="20"/>
                <w:lang w:val="es-ES" w:eastAsia="es-ES"/>
              </w:rPr>
              <w:t>Pliego de Prescripciones Técnicas</w:t>
            </w:r>
            <w:r w:rsidRPr="0070513E">
              <w:rPr>
                <w:rFonts w:asciiTheme="minorHAnsi" w:hAnsiTheme="minorHAnsi"/>
                <w:sz w:val="20"/>
                <w:szCs w:val="20"/>
                <w:lang w:val="es-ES" w:eastAsia="es-ES"/>
              </w:rPr>
              <w:t xml:space="preserve"> como modelo de partida. El </w:t>
            </w:r>
            <w:r w:rsidRPr="0070513E" w:rsidR="00751FAB">
              <w:rPr>
                <w:rFonts w:asciiTheme="minorHAnsi" w:hAnsiTheme="minorHAnsi"/>
                <w:i/>
                <w:sz w:val="20"/>
                <w:szCs w:val="20"/>
                <w:lang w:val="es-ES" w:eastAsia="es-ES"/>
              </w:rPr>
              <w:t>Gestor O&amp;M</w:t>
            </w:r>
            <w:r w:rsidRPr="0070513E">
              <w:rPr>
                <w:rFonts w:asciiTheme="minorHAnsi" w:hAnsiTheme="minorHAnsi"/>
                <w:sz w:val="20"/>
                <w:szCs w:val="20"/>
                <w:lang w:val="es-ES" w:eastAsia="es-ES"/>
              </w:rPr>
              <w:t xml:space="preserve"> deberá alinear su modelo propio a lo planteado por CYII o justificar las diferencias y el valor que éstas suponen para el mejor cumplimiento del servicio</w:t>
            </w:r>
          </w:p>
        </w:tc>
      </w:tr>
      <w:tr w:rsidRPr="00D258B4" w:rsidR="00D258B4" w:rsidTr="00DF1985" w14:paraId="4364FA62" w14:textId="77777777">
        <w:trPr>
          <w:jc w:val="center"/>
        </w:trPr>
        <w:tc>
          <w:tcPr>
            <w:tcW w:w="1968" w:type="dxa"/>
          </w:tcPr>
          <w:p w:rsidRPr="0070513E" w:rsidR="00D258B4" w:rsidP="00CF7BAF" w:rsidRDefault="00D258B4" w14:paraId="7841A982"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Modelo O&amp;M propuesto para el CYII</w:t>
            </w:r>
          </w:p>
        </w:tc>
        <w:tc>
          <w:tcPr>
            <w:tcW w:w="7202" w:type="dxa"/>
          </w:tcPr>
          <w:p w:rsidRPr="0070513E" w:rsidR="00D258B4" w:rsidP="00D258B4" w:rsidRDefault="00D258B4" w14:paraId="0A10D917" w14:textId="64C48004">
            <w:pPr>
              <w:rPr>
                <w:rFonts w:asciiTheme="minorHAnsi" w:hAnsiTheme="minorHAnsi"/>
                <w:sz w:val="20"/>
                <w:szCs w:val="20"/>
                <w:lang w:val="es-ES" w:eastAsia="es-ES"/>
              </w:rPr>
            </w:pPr>
            <w:r w:rsidRPr="0070513E">
              <w:rPr>
                <w:rFonts w:asciiTheme="minorHAnsi" w:hAnsiTheme="minorHAnsi"/>
                <w:sz w:val="20"/>
                <w:szCs w:val="20"/>
                <w:lang w:val="es-ES" w:eastAsia="es-ES"/>
              </w:rPr>
              <w:t xml:space="preserve">Conjunto de procesos y procedimientos, personas, herramientas y medios técnicos y materiales necesarios para prestar un Servicio O&amp;M, planteado por el </w:t>
            </w:r>
            <w:r w:rsidRPr="0070513E" w:rsidR="00751FAB">
              <w:rPr>
                <w:rFonts w:asciiTheme="minorHAnsi" w:hAnsiTheme="minorHAnsi"/>
                <w:i/>
                <w:sz w:val="20"/>
                <w:szCs w:val="20"/>
                <w:lang w:val="es-ES" w:eastAsia="es-ES"/>
              </w:rPr>
              <w:t>Gestor O&amp;M</w:t>
            </w:r>
            <w:r w:rsidRPr="0070513E">
              <w:rPr>
                <w:rFonts w:asciiTheme="minorHAnsi" w:hAnsiTheme="minorHAnsi"/>
                <w:sz w:val="20"/>
                <w:szCs w:val="20"/>
                <w:lang w:val="es-ES" w:eastAsia="es-ES"/>
              </w:rPr>
              <w:t xml:space="preserve"> encargado del Servicio</w:t>
            </w:r>
          </w:p>
        </w:tc>
      </w:tr>
      <w:tr w:rsidRPr="00D258B4" w:rsidR="00D258B4" w:rsidTr="00DF1985" w14:paraId="30E1A88C" w14:textId="77777777">
        <w:trPr>
          <w:jc w:val="center"/>
        </w:trPr>
        <w:tc>
          <w:tcPr>
            <w:tcW w:w="1968" w:type="dxa"/>
          </w:tcPr>
          <w:p w:rsidRPr="0070513E" w:rsidR="00D258B4" w:rsidP="00CF7BAF" w:rsidRDefault="00D258B4" w14:paraId="13E64FD4"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Servicio O&amp;M para el CYII</w:t>
            </w:r>
          </w:p>
        </w:tc>
        <w:tc>
          <w:tcPr>
            <w:tcW w:w="7202" w:type="dxa"/>
          </w:tcPr>
          <w:p w:rsidRPr="0070513E" w:rsidR="00D258B4" w:rsidP="00D258B4" w:rsidRDefault="00D258B4" w14:paraId="059143C6"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El conjunto de actividades que se prestan para el soporte, operación, mantenimiento y evolución de la Red de Telefonía se estructuran en un Catálogo de Servicios y se ejecutan en base a Acuerdos de Nivel de Servicio (ANS).</w:t>
            </w:r>
          </w:p>
        </w:tc>
      </w:tr>
      <w:tr w:rsidRPr="00D258B4" w:rsidR="00D258B4" w:rsidTr="00DF1985" w14:paraId="76A9161E" w14:textId="77777777">
        <w:trPr>
          <w:jc w:val="center"/>
        </w:trPr>
        <w:tc>
          <w:tcPr>
            <w:tcW w:w="1968" w:type="dxa"/>
          </w:tcPr>
          <w:p w:rsidRPr="0070513E" w:rsidR="00D258B4" w:rsidP="00CF7BAF" w:rsidRDefault="00751FAB" w14:paraId="5C0BBD61" w14:textId="217037EB">
            <w:pPr>
              <w:jc w:val="left"/>
              <w:rPr>
                <w:rFonts w:asciiTheme="minorHAnsi" w:hAnsiTheme="minorHAnsi"/>
                <w:sz w:val="20"/>
                <w:szCs w:val="20"/>
                <w:lang w:val="es-ES" w:eastAsia="es-ES"/>
              </w:rPr>
            </w:pPr>
            <w:r w:rsidRPr="0070513E">
              <w:rPr>
                <w:rFonts w:asciiTheme="minorHAnsi" w:hAnsiTheme="minorHAnsi"/>
                <w:i/>
                <w:sz w:val="20"/>
                <w:szCs w:val="20"/>
                <w:lang w:val="es-ES" w:eastAsia="es-ES"/>
              </w:rPr>
              <w:t>Gestor O&amp;M</w:t>
            </w:r>
          </w:p>
        </w:tc>
        <w:tc>
          <w:tcPr>
            <w:tcW w:w="7202" w:type="dxa"/>
          </w:tcPr>
          <w:p w:rsidRPr="0070513E" w:rsidR="00D258B4" w:rsidP="00D258B4" w:rsidRDefault="00D258B4" w14:paraId="496D06C2"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Organización encargada de la implantación y operación del Modelo O&amp;M para el Soporte, Operación, Mantenimiento y Evolución de la Red de Telefonía de CYII.</w:t>
            </w:r>
          </w:p>
        </w:tc>
      </w:tr>
      <w:tr w:rsidRPr="00D258B4" w:rsidR="00D258B4" w:rsidTr="00DF1985" w14:paraId="08213B93" w14:textId="77777777">
        <w:trPr>
          <w:jc w:val="center"/>
        </w:trPr>
        <w:tc>
          <w:tcPr>
            <w:tcW w:w="1968" w:type="dxa"/>
          </w:tcPr>
          <w:p w:rsidRPr="0070513E" w:rsidR="00D258B4" w:rsidP="00CF7BAF" w:rsidRDefault="00D258B4" w14:paraId="4FC26E57"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Condiciones Técnicas y Operativas</w:t>
            </w:r>
          </w:p>
        </w:tc>
        <w:tc>
          <w:tcPr>
            <w:tcW w:w="7202" w:type="dxa"/>
          </w:tcPr>
          <w:p w:rsidRPr="0070513E" w:rsidR="00D258B4" w:rsidP="00D258B4" w:rsidRDefault="00D258B4" w14:paraId="710FD9BE" w14:textId="697EE66C">
            <w:pPr>
              <w:rPr>
                <w:rFonts w:asciiTheme="minorHAnsi" w:hAnsiTheme="minorHAnsi"/>
                <w:sz w:val="20"/>
                <w:szCs w:val="20"/>
                <w:lang w:val="es-ES" w:eastAsia="es-ES"/>
              </w:rPr>
            </w:pPr>
            <w:r w:rsidRPr="0070513E">
              <w:rPr>
                <w:rFonts w:asciiTheme="minorHAnsi" w:hAnsiTheme="minorHAnsi"/>
                <w:sz w:val="20"/>
                <w:szCs w:val="20"/>
                <w:lang w:val="es-ES" w:eastAsia="es-ES"/>
              </w:rPr>
              <w:t xml:space="preserve">Son el conjunto de objetivos y requisitos que definen el alcance del Servicio O&amp;M a prestar por el </w:t>
            </w:r>
            <w:r w:rsidRPr="0070513E" w:rsidR="00751FAB">
              <w:rPr>
                <w:rFonts w:asciiTheme="minorHAnsi" w:hAnsiTheme="minorHAnsi"/>
                <w:i/>
                <w:sz w:val="20"/>
                <w:szCs w:val="20"/>
                <w:lang w:val="es-ES" w:eastAsia="es-ES"/>
              </w:rPr>
              <w:t>Gestor O&amp;M</w:t>
            </w:r>
            <w:r w:rsidRPr="0070513E">
              <w:rPr>
                <w:rFonts w:asciiTheme="minorHAnsi" w:hAnsiTheme="minorHAnsi"/>
                <w:sz w:val="20"/>
                <w:szCs w:val="20"/>
                <w:lang w:val="es-ES" w:eastAsia="es-ES"/>
              </w:rPr>
              <w:t xml:space="preserve"> y del Modelo O&amp;M a implantar para hacerlo.</w:t>
            </w:r>
          </w:p>
        </w:tc>
      </w:tr>
      <w:tr w:rsidRPr="00D258B4" w:rsidR="00D258B4" w:rsidTr="00DF1985" w14:paraId="5D11E42D" w14:textId="77777777">
        <w:trPr>
          <w:jc w:val="center"/>
        </w:trPr>
        <w:tc>
          <w:tcPr>
            <w:tcW w:w="1968" w:type="dxa"/>
          </w:tcPr>
          <w:p w:rsidRPr="0070513E" w:rsidR="00D258B4" w:rsidP="00CF7BAF" w:rsidRDefault="00D258B4" w14:paraId="7DF71917"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ANS</w:t>
            </w:r>
          </w:p>
        </w:tc>
        <w:tc>
          <w:tcPr>
            <w:tcW w:w="7202" w:type="dxa"/>
          </w:tcPr>
          <w:p w:rsidRPr="0070513E" w:rsidR="00D258B4" w:rsidP="00D258B4" w:rsidRDefault="00D258B4" w14:paraId="0B8A8B62" w14:textId="4D51E7BB">
            <w:pPr>
              <w:rPr>
                <w:rFonts w:asciiTheme="minorHAnsi" w:hAnsiTheme="minorHAnsi"/>
                <w:sz w:val="20"/>
                <w:szCs w:val="20"/>
                <w:lang w:val="es-ES" w:eastAsia="es-ES"/>
              </w:rPr>
            </w:pPr>
            <w:r w:rsidRPr="0070513E">
              <w:rPr>
                <w:rFonts w:asciiTheme="minorHAnsi" w:hAnsiTheme="minorHAnsi"/>
                <w:sz w:val="20"/>
                <w:szCs w:val="20"/>
                <w:lang w:val="es-ES" w:eastAsia="es-ES"/>
              </w:rPr>
              <w:t xml:space="preserve">Acuerdos de Nivel de Servicio o SLA (“Service Level Agreement”). Se refiere a los compromisos acordados con el </w:t>
            </w:r>
            <w:r w:rsidRPr="0070513E" w:rsidR="00751FAB">
              <w:rPr>
                <w:rFonts w:asciiTheme="minorHAnsi" w:hAnsiTheme="minorHAnsi"/>
                <w:i/>
                <w:sz w:val="20"/>
                <w:szCs w:val="20"/>
                <w:lang w:val="es-ES" w:eastAsia="es-ES"/>
              </w:rPr>
              <w:t>Gestor O&amp;M</w:t>
            </w:r>
            <w:r w:rsidRPr="0070513E">
              <w:rPr>
                <w:rFonts w:asciiTheme="minorHAnsi" w:hAnsiTheme="minorHAnsi"/>
                <w:sz w:val="20"/>
                <w:szCs w:val="20"/>
                <w:lang w:val="es-ES" w:eastAsia="es-ES"/>
              </w:rPr>
              <w:t xml:space="preserve"> para la ejecución de los trabajos.</w:t>
            </w:r>
          </w:p>
        </w:tc>
      </w:tr>
      <w:tr w:rsidRPr="00D258B4" w:rsidR="00D258B4" w:rsidTr="00DF1985" w14:paraId="42FB0BAB" w14:textId="77777777">
        <w:trPr>
          <w:jc w:val="center"/>
        </w:trPr>
        <w:tc>
          <w:tcPr>
            <w:tcW w:w="1968" w:type="dxa"/>
          </w:tcPr>
          <w:p w:rsidRPr="0070513E" w:rsidR="00D258B4" w:rsidP="00CF7BAF" w:rsidRDefault="00D258B4" w14:paraId="126B6752"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KPI</w:t>
            </w:r>
          </w:p>
        </w:tc>
        <w:tc>
          <w:tcPr>
            <w:tcW w:w="7202" w:type="dxa"/>
          </w:tcPr>
          <w:p w:rsidRPr="0070513E" w:rsidR="00D258B4" w:rsidP="00D258B4" w:rsidRDefault="00D258B4" w14:paraId="3D676784"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“Key Performance Indicators” o Indicadores Clave de Eficiencia. Se refiere al conjunto de métricas operativas objeto de seguimiento y control para asegurar que el Servicio O&amp;M se presta en las condiciones requeridas por CYII y los ANS comprometidos.</w:t>
            </w:r>
          </w:p>
        </w:tc>
      </w:tr>
      <w:tr w:rsidRPr="00D258B4" w:rsidR="00D258B4" w:rsidTr="00DF1985" w14:paraId="24EB6087" w14:textId="77777777">
        <w:trPr>
          <w:jc w:val="center"/>
        </w:trPr>
        <w:tc>
          <w:tcPr>
            <w:tcW w:w="1968" w:type="dxa"/>
          </w:tcPr>
          <w:p w:rsidRPr="0070513E" w:rsidR="00D258B4" w:rsidP="00CF7BAF" w:rsidRDefault="00D258B4" w14:paraId="33FB7B5C"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RCD</w:t>
            </w:r>
          </w:p>
        </w:tc>
        <w:tc>
          <w:tcPr>
            <w:tcW w:w="7202" w:type="dxa"/>
          </w:tcPr>
          <w:p w:rsidRPr="0070513E" w:rsidR="00D258B4" w:rsidP="00D258B4" w:rsidRDefault="00D258B4" w14:paraId="51B842E6"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Red Corporativa de Datos. Se refiere a los dispositivos HW/SW que constituyen la red corporativa de CYII para comunicaciones de datos que da la conectividad entre sedes para la Red de Telefonía, que comparte con otras aplicaciones y servicios TI (Tecnologías de Información) de CYII ajenas a la telefonía.</w:t>
            </w:r>
          </w:p>
        </w:tc>
      </w:tr>
      <w:tr w:rsidRPr="00D258B4" w:rsidR="00D258B4" w:rsidTr="00DF1985" w14:paraId="63FBF5D3" w14:textId="77777777">
        <w:trPr>
          <w:jc w:val="center"/>
        </w:trPr>
        <w:tc>
          <w:tcPr>
            <w:tcW w:w="1968" w:type="dxa"/>
          </w:tcPr>
          <w:p w:rsidRPr="0070513E" w:rsidR="00D258B4" w:rsidP="00CF7BAF" w:rsidRDefault="00D258B4" w14:paraId="74E2CEE4"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Red de Datos NO RCD</w:t>
            </w:r>
          </w:p>
        </w:tc>
        <w:tc>
          <w:tcPr>
            <w:tcW w:w="7202" w:type="dxa"/>
          </w:tcPr>
          <w:p w:rsidRPr="0070513E" w:rsidR="00D258B4" w:rsidP="00D258B4" w:rsidRDefault="00D258B4" w14:paraId="3C27F558"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Se refiere a los dispositivos HW/SW que constituyen una red de comunicaciones de datos que da la conectividad entre sedes que no disponen de RCD, específicamente construida para prestar en estas sedes el Servicio de Telefonía,</w:t>
            </w:r>
          </w:p>
        </w:tc>
      </w:tr>
      <w:tr w:rsidRPr="00D258B4" w:rsidR="00D258B4" w:rsidTr="00DF1985" w14:paraId="12E6DB61" w14:textId="77777777">
        <w:trPr>
          <w:jc w:val="center"/>
        </w:trPr>
        <w:tc>
          <w:tcPr>
            <w:tcW w:w="1968" w:type="dxa"/>
          </w:tcPr>
          <w:p w:rsidRPr="0070513E" w:rsidR="00D258B4" w:rsidP="00CF7BAF" w:rsidRDefault="00D258B4" w14:paraId="54129D15"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 xml:space="preserve">Telefonía IP </w:t>
            </w:r>
          </w:p>
          <w:p w:rsidRPr="0070513E" w:rsidR="00D258B4" w:rsidP="00CF7BAF" w:rsidRDefault="00D258B4" w14:paraId="69210B03"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(ToIP – VoIP)</w:t>
            </w:r>
          </w:p>
        </w:tc>
        <w:tc>
          <w:tcPr>
            <w:tcW w:w="7202" w:type="dxa"/>
          </w:tcPr>
          <w:p w:rsidRPr="0070513E" w:rsidR="00D258B4" w:rsidP="00D258B4" w:rsidRDefault="00D258B4" w14:paraId="33B070DF"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Solución tecnológica que hace posible que las comunicaciones de voz puedan realizarse a través de Internet. Esto significa que se envía la voz en forma digital, en paquetes de datos en lugar de enviarla en forma analógica a través de circuitos utilizables solo por telefonía convencional.</w:t>
            </w:r>
          </w:p>
        </w:tc>
      </w:tr>
      <w:tr w:rsidRPr="00D258B4" w:rsidR="00D258B4" w:rsidTr="00DF1985" w14:paraId="4A4DCEEB" w14:textId="77777777">
        <w:trPr>
          <w:jc w:val="center"/>
        </w:trPr>
        <w:tc>
          <w:tcPr>
            <w:tcW w:w="1968" w:type="dxa"/>
          </w:tcPr>
          <w:p w:rsidRPr="0070513E" w:rsidR="00D258B4" w:rsidP="00CF7BAF" w:rsidRDefault="009761C2" w14:paraId="3D7ACCD7" w14:textId="445AAF33">
            <w:pPr>
              <w:jc w:val="left"/>
              <w:rPr>
                <w:rFonts w:asciiTheme="minorHAnsi" w:hAnsiTheme="minorHAnsi"/>
                <w:i/>
                <w:iCs/>
                <w:sz w:val="20"/>
                <w:szCs w:val="20"/>
                <w:lang w:val="es-ES" w:eastAsia="es-ES"/>
              </w:rPr>
            </w:pPr>
            <w:r w:rsidRPr="0070513E">
              <w:rPr>
                <w:rFonts w:asciiTheme="minorHAnsi" w:hAnsiTheme="minorHAnsi"/>
                <w:i/>
                <w:iCs/>
                <w:sz w:val="20"/>
                <w:szCs w:val="20"/>
                <w:lang w:val="es-ES" w:eastAsia="es-ES"/>
              </w:rPr>
              <w:t>Pliego de Prescripciones Técnicas</w:t>
            </w:r>
          </w:p>
        </w:tc>
        <w:tc>
          <w:tcPr>
            <w:tcW w:w="7202" w:type="dxa"/>
          </w:tcPr>
          <w:p w:rsidRPr="0070513E" w:rsidR="00D258B4" w:rsidP="00D258B4" w:rsidRDefault="00D258B4" w14:paraId="2B111B37" w14:textId="68FD4FB0">
            <w:pPr>
              <w:rPr>
                <w:rFonts w:asciiTheme="minorHAnsi" w:hAnsiTheme="minorHAnsi"/>
                <w:sz w:val="20"/>
                <w:szCs w:val="20"/>
                <w:lang w:val="es-ES" w:eastAsia="es-ES"/>
              </w:rPr>
            </w:pPr>
            <w:r w:rsidRPr="0070513E">
              <w:rPr>
                <w:rFonts w:asciiTheme="minorHAnsi" w:hAnsiTheme="minorHAnsi"/>
                <w:sz w:val="20"/>
                <w:szCs w:val="20"/>
                <w:lang w:val="es-ES" w:eastAsia="es-ES"/>
              </w:rPr>
              <w:t xml:space="preserve">Se refiere a este documento. En él se definen las condiciones técnicas y operativas que delimitan el Modelo O&amp;M objeto de definición e implantación, el perímetro y detalle de la Red de telefonía de CYII y el alcance del Servicio O&amp;M a prestar por el </w:t>
            </w:r>
            <w:r w:rsidRPr="0070513E" w:rsidR="00751FAB">
              <w:rPr>
                <w:rFonts w:asciiTheme="minorHAnsi" w:hAnsiTheme="minorHAnsi"/>
                <w:i/>
                <w:sz w:val="20"/>
                <w:szCs w:val="20"/>
                <w:lang w:val="es-ES" w:eastAsia="es-ES"/>
              </w:rPr>
              <w:t>Gestor O&amp;M</w:t>
            </w:r>
            <w:r w:rsidRPr="0070513E">
              <w:rPr>
                <w:rFonts w:asciiTheme="minorHAnsi" w:hAnsiTheme="minorHAnsi"/>
                <w:sz w:val="20"/>
                <w:szCs w:val="20"/>
                <w:lang w:val="es-ES" w:eastAsia="es-ES"/>
              </w:rPr>
              <w:t>.</w:t>
            </w:r>
          </w:p>
        </w:tc>
      </w:tr>
      <w:tr w:rsidRPr="00D258B4" w:rsidR="00D258B4" w:rsidTr="00DF1985" w14:paraId="2104DD05" w14:textId="77777777">
        <w:trPr>
          <w:jc w:val="center"/>
        </w:trPr>
        <w:tc>
          <w:tcPr>
            <w:tcW w:w="1968" w:type="dxa"/>
          </w:tcPr>
          <w:p w:rsidRPr="0070513E" w:rsidR="00D258B4" w:rsidP="00CF7BAF" w:rsidRDefault="00D258B4" w14:paraId="2607E138" w14:textId="77777777">
            <w:pPr>
              <w:jc w:val="left"/>
              <w:rPr>
                <w:rFonts w:asciiTheme="minorHAnsi" w:hAnsiTheme="minorHAnsi"/>
                <w:i/>
                <w:iCs/>
                <w:sz w:val="20"/>
                <w:szCs w:val="20"/>
                <w:lang w:val="es-ES" w:eastAsia="es-ES"/>
              </w:rPr>
            </w:pPr>
            <w:r w:rsidRPr="0070513E">
              <w:rPr>
                <w:rFonts w:asciiTheme="minorHAnsi" w:hAnsiTheme="minorHAnsi"/>
                <w:i/>
                <w:iCs/>
                <w:sz w:val="20"/>
                <w:szCs w:val="20"/>
                <w:lang w:val="es-ES" w:eastAsia="es-ES"/>
              </w:rPr>
              <w:lastRenderedPageBreak/>
              <w:t>Propuesta del Modelo O&amp;M</w:t>
            </w:r>
          </w:p>
        </w:tc>
        <w:tc>
          <w:tcPr>
            <w:tcW w:w="7202" w:type="dxa"/>
          </w:tcPr>
          <w:p w:rsidRPr="0070513E" w:rsidR="00D258B4" w:rsidP="00D258B4" w:rsidRDefault="00D258B4" w14:paraId="1757DEA3" w14:textId="66001BEE">
            <w:pPr>
              <w:rPr>
                <w:rFonts w:asciiTheme="minorHAnsi" w:hAnsiTheme="minorHAnsi"/>
                <w:sz w:val="20"/>
                <w:szCs w:val="20"/>
                <w:lang w:val="es-ES" w:eastAsia="es-ES"/>
              </w:rPr>
            </w:pPr>
            <w:r w:rsidRPr="0070513E">
              <w:rPr>
                <w:rFonts w:asciiTheme="minorHAnsi" w:hAnsiTheme="minorHAnsi"/>
                <w:sz w:val="20"/>
                <w:szCs w:val="20"/>
                <w:lang w:val="es-ES" w:eastAsia="es-ES"/>
              </w:rPr>
              <w:t xml:space="preserve">Es la documentación que debe elaborar el </w:t>
            </w:r>
            <w:r w:rsidRPr="0070513E" w:rsidR="00751FAB">
              <w:rPr>
                <w:rFonts w:asciiTheme="minorHAnsi" w:hAnsiTheme="minorHAnsi"/>
                <w:i/>
                <w:sz w:val="20"/>
                <w:szCs w:val="20"/>
                <w:lang w:val="es-ES" w:eastAsia="es-ES"/>
              </w:rPr>
              <w:t>Gestor O&amp;M</w:t>
            </w:r>
            <w:r w:rsidRPr="0070513E">
              <w:rPr>
                <w:rFonts w:asciiTheme="minorHAnsi" w:hAnsiTheme="minorHAnsi"/>
                <w:sz w:val="20"/>
                <w:szCs w:val="20"/>
                <w:lang w:val="es-ES" w:eastAsia="es-ES"/>
              </w:rPr>
              <w:t xml:space="preserve"> definiendo el Modelo a desplegar y sus capacidades para realizarlo de acuerdo con lo contenido en este </w:t>
            </w:r>
            <w:r w:rsidRPr="0070513E" w:rsidR="009761C2">
              <w:rPr>
                <w:rFonts w:asciiTheme="minorHAnsi" w:hAnsiTheme="minorHAnsi"/>
                <w:i/>
                <w:iCs/>
                <w:sz w:val="20"/>
                <w:szCs w:val="20"/>
                <w:lang w:val="es-ES" w:eastAsia="es-ES"/>
              </w:rPr>
              <w:t>Pliego de Prescripciones Técnicas</w:t>
            </w:r>
          </w:p>
        </w:tc>
      </w:tr>
      <w:tr w:rsidRPr="00D258B4" w:rsidR="00D258B4" w:rsidTr="00DF1985" w14:paraId="1D37C17C" w14:textId="77777777">
        <w:trPr>
          <w:jc w:val="center"/>
        </w:trPr>
        <w:tc>
          <w:tcPr>
            <w:tcW w:w="1968" w:type="dxa"/>
          </w:tcPr>
          <w:p w:rsidRPr="0070513E" w:rsidR="00D258B4" w:rsidP="00CF7BAF" w:rsidRDefault="00D258B4" w14:paraId="529FDF6F"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Actividades de Servicio</w:t>
            </w:r>
          </w:p>
        </w:tc>
        <w:tc>
          <w:tcPr>
            <w:tcW w:w="7202" w:type="dxa"/>
          </w:tcPr>
          <w:p w:rsidRPr="0070513E" w:rsidR="00D258B4" w:rsidP="00D258B4" w:rsidRDefault="00D258B4" w14:paraId="5A4B7E43" w14:textId="27BD5E0D">
            <w:pPr>
              <w:rPr>
                <w:rFonts w:asciiTheme="minorHAnsi" w:hAnsiTheme="minorHAnsi"/>
                <w:sz w:val="20"/>
                <w:szCs w:val="20"/>
                <w:lang w:val="es-ES" w:eastAsia="es-ES"/>
              </w:rPr>
            </w:pPr>
            <w:r w:rsidRPr="0070513E">
              <w:rPr>
                <w:rFonts w:asciiTheme="minorHAnsi" w:hAnsiTheme="minorHAnsi"/>
                <w:sz w:val="20"/>
                <w:szCs w:val="20"/>
                <w:lang w:val="es-ES" w:eastAsia="es-ES"/>
              </w:rPr>
              <w:t xml:space="preserve">Denominación genérica para referirse a acciones a gestionar por el </w:t>
            </w:r>
            <w:r w:rsidRPr="0070513E" w:rsidR="00751FAB">
              <w:rPr>
                <w:rFonts w:asciiTheme="minorHAnsi" w:hAnsiTheme="minorHAnsi"/>
                <w:i/>
                <w:sz w:val="20"/>
                <w:szCs w:val="20"/>
                <w:lang w:val="es-ES" w:eastAsia="es-ES"/>
              </w:rPr>
              <w:t>Gestor O&amp;M</w:t>
            </w:r>
            <w:r w:rsidRPr="0070513E">
              <w:rPr>
                <w:rFonts w:asciiTheme="minorHAnsi" w:hAnsiTheme="minorHAnsi"/>
                <w:sz w:val="20"/>
                <w:szCs w:val="20"/>
                <w:lang w:val="es-ES" w:eastAsia="es-ES"/>
              </w:rPr>
              <w:t xml:space="preserve"> generadas por usuarios, por sistemas de monitorización, por técnicos de CYII o proveedores o derivadas de la propia actividad del Servicio O&amp;M.  Se refiere por tanto a: Incidencias, Peticiones, Solicitudes, Cambios, Consultas, Problemas.</w:t>
            </w:r>
          </w:p>
        </w:tc>
      </w:tr>
      <w:tr w:rsidRPr="00D258B4" w:rsidR="00D258B4" w:rsidTr="00DF1985" w14:paraId="52D6ED8F" w14:textId="77777777">
        <w:trPr>
          <w:jc w:val="center"/>
        </w:trPr>
        <w:tc>
          <w:tcPr>
            <w:tcW w:w="1968" w:type="dxa"/>
          </w:tcPr>
          <w:p w:rsidRPr="0070513E" w:rsidR="00D258B4" w:rsidP="00CF7BAF" w:rsidRDefault="00D258B4" w14:paraId="7F067029"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SUSY</w:t>
            </w:r>
          </w:p>
        </w:tc>
        <w:tc>
          <w:tcPr>
            <w:tcW w:w="7202" w:type="dxa"/>
          </w:tcPr>
          <w:p w:rsidRPr="0070513E" w:rsidR="00D258B4" w:rsidP="00D258B4" w:rsidRDefault="00D258B4" w14:paraId="3509C4FD"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Sistema Unificado de Solicitudes e Incidencias de Sistemas de información sobre plataforma CA Service Desk. Herramienta de ticketing unificada para soluciones de tecnología de la información y comunicación</w:t>
            </w:r>
          </w:p>
        </w:tc>
      </w:tr>
      <w:tr w:rsidRPr="00D258B4" w:rsidR="00D258B4" w:rsidTr="00DF1985" w14:paraId="58A376C6" w14:textId="77777777">
        <w:trPr>
          <w:jc w:val="center"/>
        </w:trPr>
        <w:tc>
          <w:tcPr>
            <w:tcW w:w="1968" w:type="dxa"/>
          </w:tcPr>
          <w:p w:rsidRPr="0070513E" w:rsidR="00D258B4" w:rsidP="00CF7BAF" w:rsidRDefault="00D258B4" w14:paraId="1A646403"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MITEL</w:t>
            </w:r>
          </w:p>
        </w:tc>
        <w:tc>
          <w:tcPr>
            <w:tcW w:w="7202" w:type="dxa"/>
          </w:tcPr>
          <w:p w:rsidRPr="0070513E" w:rsidR="00D258B4" w:rsidP="00D258B4" w:rsidRDefault="00D258B4" w14:paraId="185D917F" w14:textId="45CEB6E9">
            <w:pPr>
              <w:rPr>
                <w:rFonts w:asciiTheme="minorHAnsi" w:hAnsiTheme="minorHAnsi"/>
                <w:sz w:val="20"/>
                <w:szCs w:val="20"/>
                <w:lang w:val="es-ES" w:eastAsia="es-ES"/>
              </w:rPr>
            </w:pPr>
            <w:r w:rsidRPr="0070513E">
              <w:rPr>
                <w:rFonts w:asciiTheme="minorHAnsi" w:hAnsiTheme="minorHAnsi"/>
                <w:sz w:val="20"/>
                <w:szCs w:val="20"/>
                <w:lang w:val="es-ES" w:eastAsia="es-ES"/>
              </w:rPr>
              <w:t>Fabricante de la solución de Telefonía IP</w:t>
            </w:r>
            <w:r w:rsidRPr="0070513E" w:rsidR="00DF1985">
              <w:rPr>
                <w:rFonts w:asciiTheme="minorHAnsi" w:hAnsiTheme="minorHAnsi"/>
                <w:sz w:val="20"/>
                <w:szCs w:val="20"/>
                <w:lang w:val="es-ES" w:eastAsia="es-ES"/>
              </w:rPr>
              <w:t>.</w:t>
            </w:r>
          </w:p>
        </w:tc>
      </w:tr>
      <w:tr w:rsidRPr="00D258B4" w:rsidR="00D258B4" w:rsidTr="00DF1985" w14:paraId="3FD724FD" w14:textId="77777777">
        <w:trPr>
          <w:jc w:val="center"/>
        </w:trPr>
        <w:tc>
          <w:tcPr>
            <w:tcW w:w="1968" w:type="dxa"/>
          </w:tcPr>
          <w:p w:rsidRPr="0070513E" w:rsidR="00D258B4" w:rsidP="00CF7BAF" w:rsidRDefault="00D258B4" w14:paraId="12106844"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MX ONE</w:t>
            </w:r>
          </w:p>
        </w:tc>
        <w:tc>
          <w:tcPr>
            <w:tcW w:w="7202" w:type="dxa"/>
          </w:tcPr>
          <w:p w:rsidRPr="0070513E" w:rsidR="00D258B4" w:rsidP="00D258B4" w:rsidRDefault="00D258B4" w14:paraId="1A7CC67B"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 xml:space="preserve">Plataforma de telefonía IP del fabricante MITEL </w:t>
            </w:r>
          </w:p>
        </w:tc>
      </w:tr>
      <w:tr w:rsidRPr="00D258B4" w:rsidR="00D258B4" w:rsidTr="00DF1985" w14:paraId="5ECD770F" w14:textId="77777777">
        <w:trPr>
          <w:jc w:val="center"/>
        </w:trPr>
        <w:tc>
          <w:tcPr>
            <w:tcW w:w="1968" w:type="dxa"/>
          </w:tcPr>
          <w:p w:rsidRPr="0070513E" w:rsidR="00D258B4" w:rsidP="00CF7BAF" w:rsidRDefault="00D258B4" w14:paraId="6AB2DFC0"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ASTERISK</w:t>
            </w:r>
          </w:p>
        </w:tc>
        <w:tc>
          <w:tcPr>
            <w:tcW w:w="7202" w:type="dxa"/>
          </w:tcPr>
          <w:p w:rsidRPr="0070513E" w:rsidR="00D258B4" w:rsidP="00D258B4" w:rsidRDefault="00D258B4" w14:paraId="6B3EAF06" w14:textId="5F9EAFC6">
            <w:pPr>
              <w:rPr>
                <w:rFonts w:asciiTheme="minorHAnsi" w:hAnsiTheme="minorHAnsi"/>
                <w:sz w:val="20"/>
                <w:szCs w:val="20"/>
                <w:lang w:val="es-ES" w:eastAsia="es-ES"/>
              </w:rPr>
            </w:pPr>
            <w:r w:rsidRPr="0070513E">
              <w:rPr>
                <w:rFonts w:asciiTheme="minorHAnsi" w:hAnsiTheme="minorHAnsi"/>
                <w:sz w:val="20"/>
                <w:szCs w:val="20"/>
                <w:lang w:val="es-ES" w:eastAsia="es-ES"/>
              </w:rPr>
              <w:t>Plataforma de Telefonía IP utilizada como solución complementaria a la plataforma principal basada en MX ONE. En el periodo previsto para el Servicio O&amp;M se plantea como una solución de redundancia para algunas extensiones clave.</w:t>
            </w:r>
          </w:p>
        </w:tc>
      </w:tr>
      <w:tr w:rsidRPr="00D258B4" w:rsidR="00D258B4" w:rsidTr="00DF1985" w14:paraId="20EA3E1B" w14:textId="77777777">
        <w:trPr>
          <w:jc w:val="center"/>
        </w:trPr>
        <w:tc>
          <w:tcPr>
            <w:tcW w:w="1968" w:type="dxa"/>
          </w:tcPr>
          <w:p w:rsidRPr="0070513E" w:rsidR="00D258B4" w:rsidP="00CF7BAF" w:rsidRDefault="00D258B4" w14:paraId="71B0C144"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FTE</w:t>
            </w:r>
          </w:p>
        </w:tc>
        <w:tc>
          <w:tcPr>
            <w:tcW w:w="7202" w:type="dxa"/>
          </w:tcPr>
          <w:p w:rsidRPr="0070513E" w:rsidR="00D258B4" w:rsidP="00D258B4" w:rsidRDefault="00D258B4" w14:paraId="24F332A2"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“Full Time Equivalent”. Es un indicador de asignación de recursos a un proyecto. Indica el número equivalente de personas trabajando a tiempo completo en un periodo de tiempo dado. Se obtiene dividiendo las jornadas de trabajo de varios especialistas a tiempo total o a tiempo parcial por la cantidad de jornadas del tiempo total del proyecto </w:t>
            </w:r>
          </w:p>
        </w:tc>
      </w:tr>
      <w:tr w:rsidRPr="00D258B4" w:rsidR="00D258B4" w:rsidTr="00DF1985" w14:paraId="36E956FE" w14:textId="77777777">
        <w:trPr>
          <w:jc w:val="center"/>
        </w:trPr>
        <w:tc>
          <w:tcPr>
            <w:tcW w:w="1968" w:type="dxa"/>
          </w:tcPr>
          <w:p w:rsidRPr="0070513E" w:rsidR="00D258B4" w:rsidP="00CF7BAF" w:rsidRDefault="00D258B4" w14:paraId="555D4FB3"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IPS</w:t>
            </w:r>
          </w:p>
        </w:tc>
        <w:tc>
          <w:tcPr>
            <w:tcW w:w="7202" w:type="dxa"/>
          </w:tcPr>
          <w:p w:rsidRPr="0070513E" w:rsidR="00D258B4" w:rsidP="00D258B4" w:rsidRDefault="00D258B4" w14:paraId="77C76136"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Abreviación referida para actividades de servicio de las tipologías Incidencia, Peticiones y Solicitudes</w:t>
            </w:r>
          </w:p>
        </w:tc>
      </w:tr>
      <w:tr w:rsidRPr="00D258B4" w:rsidR="00D258B4" w:rsidTr="00DF1985" w14:paraId="53BB0995" w14:textId="77777777">
        <w:trPr>
          <w:jc w:val="center"/>
        </w:trPr>
        <w:tc>
          <w:tcPr>
            <w:tcW w:w="1968" w:type="dxa"/>
          </w:tcPr>
          <w:p w:rsidRPr="0070513E" w:rsidR="00D258B4" w:rsidP="00CF7BAF" w:rsidRDefault="00D258B4" w14:paraId="30BB2A36"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CHG</w:t>
            </w:r>
          </w:p>
        </w:tc>
        <w:tc>
          <w:tcPr>
            <w:tcW w:w="7202" w:type="dxa"/>
          </w:tcPr>
          <w:p w:rsidRPr="0070513E" w:rsidR="00D258B4" w:rsidP="00D258B4" w:rsidRDefault="00D258B4" w14:paraId="174F2E97"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Abreviación referida para actividades de servicio de tipología Cambios</w:t>
            </w:r>
          </w:p>
        </w:tc>
      </w:tr>
      <w:tr w:rsidRPr="00D258B4" w:rsidR="00D258B4" w:rsidTr="00DF1985" w14:paraId="77FAB53B" w14:textId="77777777">
        <w:trPr>
          <w:jc w:val="center"/>
        </w:trPr>
        <w:tc>
          <w:tcPr>
            <w:tcW w:w="1968" w:type="dxa"/>
          </w:tcPr>
          <w:p w:rsidRPr="0070513E" w:rsidR="00D258B4" w:rsidP="00CF7BAF" w:rsidRDefault="00D258B4" w14:paraId="496B71D8"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SAP</w:t>
            </w:r>
          </w:p>
        </w:tc>
        <w:tc>
          <w:tcPr>
            <w:tcW w:w="7202" w:type="dxa"/>
          </w:tcPr>
          <w:p w:rsidRPr="0070513E" w:rsidR="00D258B4" w:rsidP="00D258B4" w:rsidRDefault="00D258B4" w14:paraId="39FB47B5"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Aplicación empresarial de CYII donde se gestionan las altas de empleados en CYII y con la que se integra la aplicación de gestión de usuarios de la Red de Telefonía</w:t>
            </w:r>
          </w:p>
        </w:tc>
      </w:tr>
      <w:tr w:rsidRPr="00D258B4" w:rsidR="00D258B4" w:rsidTr="00DF1985" w14:paraId="1CD878E0" w14:textId="77777777">
        <w:trPr>
          <w:jc w:val="center"/>
        </w:trPr>
        <w:tc>
          <w:tcPr>
            <w:tcW w:w="1968" w:type="dxa"/>
          </w:tcPr>
          <w:p w:rsidRPr="0070513E" w:rsidR="00D258B4" w:rsidP="00CF7BAF" w:rsidRDefault="00D258B4" w14:paraId="68078766"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TELCO</w:t>
            </w:r>
          </w:p>
        </w:tc>
        <w:tc>
          <w:tcPr>
            <w:tcW w:w="7202" w:type="dxa"/>
          </w:tcPr>
          <w:p w:rsidRPr="0070513E" w:rsidR="00D258B4" w:rsidP="00D258B4" w:rsidRDefault="00D258B4" w14:paraId="03E254B6"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Aplicación de CYII donde se gestionan los usuarios de la Red de Telefonía</w:t>
            </w:r>
          </w:p>
        </w:tc>
      </w:tr>
      <w:tr w:rsidRPr="00D258B4" w:rsidR="00D258B4" w:rsidTr="00DF1985" w14:paraId="6505FF8B" w14:textId="77777777">
        <w:trPr>
          <w:jc w:val="center"/>
        </w:trPr>
        <w:tc>
          <w:tcPr>
            <w:tcW w:w="1968" w:type="dxa"/>
          </w:tcPr>
          <w:p w:rsidRPr="0070513E" w:rsidR="00D258B4" w:rsidP="00CF7BAF" w:rsidRDefault="00D258B4" w14:paraId="37A1EA0A"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CDR</w:t>
            </w:r>
          </w:p>
          <w:p w:rsidRPr="0070513E" w:rsidR="00D258B4" w:rsidP="00CF7BAF" w:rsidRDefault="00D258B4" w14:paraId="599C521B"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(Call Detail Record)</w:t>
            </w:r>
          </w:p>
        </w:tc>
        <w:tc>
          <w:tcPr>
            <w:tcW w:w="7202" w:type="dxa"/>
          </w:tcPr>
          <w:p w:rsidRPr="0070513E" w:rsidR="00D258B4" w:rsidP="00D258B4" w:rsidRDefault="00D258B4" w14:paraId="5D06B2CB"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Conjunto de datos que caracterizan cada una de las llamadas que se gestionan en las plataformas de telefonía y que se envían a la aplicación de gestión de tarificación para el control y seguimiento de la facturación de los operadores de telecomunicación por sus servicios</w:t>
            </w:r>
          </w:p>
        </w:tc>
      </w:tr>
      <w:tr w:rsidRPr="00D258B4" w:rsidR="00D258B4" w:rsidTr="00DF1985" w14:paraId="4F2573D4" w14:textId="77777777">
        <w:trPr>
          <w:jc w:val="center"/>
        </w:trPr>
        <w:tc>
          <w:tcPr>
            <w:tcW w:w="1968" w:type="dxa"/>
          </w:tcPr>
          <w:p w:rsidRPr="0070513E" w:rsidR="00D258B4" w:rsidP="00CF7BAF" w:rsidRDefault="00D258B4" w14:paraId="3229639E"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SBC</w:t>
            </w:r>
          </w:p>
          <w:p w:rsidRPr="0070513E" w:rsidR="00D258B4" w:rsidP="00CF7BAF" w:rsidRDefault="00D258B4" w14:paraId="78DF825B" w14:textId="77777777">
            <w:pPr>
              <w:jc w:val="left"/>
              <w:rPr>
                <w:rFonts w:asciiTheme="minorHAnsi" w:hAnsiTheme="minorHAnsi"/>
                <w:sz w:val="20"/>
                <w:szCs w:val="20"/>
                <w:lang w:val="es-ES" w:eastAsia="es-ES"/>
              </w:rPr>
            </w:pPr>
            <w:r w:rsidRPr="0070513E">
              <w:rPr>
                <w:rFonts w:asciiTheme="minorHAnsi" w:hAnsiTheme="minorHAnsi"/>
                <w:sz w:val="20"/>
                <w:szCs w:val="20"/>
                <w:lang w:val="es-ES" w:eastAsia="es-ES"/>
              </w:rPr>
              <w:t>(Session Border Controller)</w:t>
            </w:r>
          </w:p>
        </w:tc>
        <w:tc>
          <w:tcPr>
            <w:tcW w:w="7202" w:type="dxa"/>
          </w:tcPr>
          <w:p w:rsidRPr="0070513E" w:rsidR="00D258B4" w:rsidP="00D258B4" w:rsidRDefault="00D258B4" w14:paraId="3198D4B8" w14:textId="77777777">
            <w:pPr>
              <w:rPr>
                <w:rFonts w:asciiTheme="minorHAnsi" w:hAnsiTheme="minorHAnsi"/>
                <w:sz w:val="20"/>
                <w:szCs w:val="20"/>
                <w:lang w:val="es-ES" w:eastAsia="es-ES"/>
              </w:rPr>
            </w:pPr>
            <w:r w:rsidRPr="0070513E">
              <w:rPr>
                <w:rFonts w:asciiTheme="minorHAnsi" w:hAnsiTheme="minorHAnsi"/>
                <w:sz w:val="20"/>
                <w:szCs w:val="20"/>
                <w:lang w:val="es-ES" w:eastAsia="es-ES"/>
              </w:rPr>
              <w:t>Equipos frontera que se conectan en el borde de la red, con una interfaz de red hacia la Red Pública (NGN) y otra hacia la red CYII. El SBC es semejante a un firewall para el tráfico de voz y su función es garantizar que las sesiones que se establecen son lícitas, detectando y bloqueando posibles ataques e intrusiones. Otra función de seguridad importante (de forma similar a lo que hace un firewall para los servicios de datos) es la ocultación de los servicios de voz de la red interna hacia el exterior</w:t>
            </w:r>
          </w:p>
        </w:tc>
      </w:tr>
      <w:tr w:rsidRPr="00D258B4" w:rsidR="00D258B4" w:rsidTr="00DF1985" w14:paraId="40B34F9C" w14:textId="77777777">
        <w:trPr>
          <w:jc w:val="center"/>
        </w:trPr>
        <w:tc>
          <w:tcPr>
            <w:tcW w:w="1968" w:type="dxa"/>
          </w:tcPr>
          <w:p w:rsidRPr="00CF7BAF" w:rsidR="00D258B4" w:rsidP="00CF7BAF" w:rsidRDefault="00D258B4" w14:paraId="6AD975D0" w14:textId="77777777">
            <w:pPr>
              <w:jc w:val="left"/>
              <w:rPr>
                <w:rFonts w:asciiTheme="minorHAnsi" w:hAnsiTheme="minorHAnsi"/>
                <w:sz w:val="20"/>
                <w:szCs w:val="20"/>
                <w:highlight w:val="green"/>
                <w:lang w:val="es-ES" w:eastAsia="es-ES"/>
              </w:rPr>
            </w:pPr>
            <w:r w:rsidRPr="00CB5575">
              <w:rPr>
                <w:rFonts w:asciiTheme="minorHAnsi" w:hAnsiTheme="minorHAnsi"/>
                <w:sz w:val="20"/>
                <w:szCs w:val="20"/>
                <w:lang w:val="es-ES" w:eastAsia="es-ES"/>
              </w:rPr>
              <w:t>Microstrategy</w:t>
            </w:r>
          </w:p>
        </w:tc>
        <w:tc>
          <w:tcPr>
            <w:tcW w:w="7202" w:type="dxa"/>
          </w:tcPr>
          <w:p w:rsidRPr="00CF7BAF" w:rsidR="00D258B4" w:rsidP="00D258B4" w:rsidRDefault="0062342D" w14:paraId="338998AF" w14:textId="433B3561">
            <w:pPr>
              <w:rPr>
                <w:rFonts w:asciiTheme="minorHAnsi" w:hAnsiTheme="minorHAnsi"/>
                <w:sz w:val="20"/>
                <w:szCs w:val="20"/>
                <w:lang w:val="es-ES" w:eastAsia="es-ES"/>
              </w:rPr>
            </w:pPr>
            <w:r>
              <w:rPr>
                <w:rFonts w:asciiTheme="minorHAnsi" w:hAnsiTheme="minorHAnsi"/>
                <w:sz w:val="20"/>
                <w:szCs w:val="20"/>
                <w:lang w:val="es-ES" w:eastAsia="es-ES"/>
              </w:rPr>
              <w:t xml:space="preserve">Herramienta </w:t>
            </w:r>
            <w:r w:rsidR="00E73D11">
              <w:rPr>
                <w:rFonts w:asciiTheme="minorHAnsi" w:hAnsiTheme="minorHAnsi"/>
                <w:sz w:val="20"/>
                <w:szCs w:val="20"/>
                <w:lang w:val="es-ES" w:eastAsia="es-ES"/>
              </w:rPr>
              <w:t>para la obtención de cuadros de mando e informes de BI a partir de los datos de la aplicación de ticketin</w:t>
            </w:r>
            <w:r w:rsidR="00453A08">
              <w:rPr>
                <w:rFonts w:asciiTheme="minorHAnsi" w:hAnsiTheme="minorHAnsi"/>
                <w:sz w:val="20"/>
                <w:szCs w:val="20"/>
                <w:lang w:val="es-ES" w:eastAsia="es-ES"/>
              </w:rPr>
              <w:t>g o de otras fuentes de datos.</w:t>
            </w:r>
          </w:p>
        </w:tc>
      </w:tr>
    </w:tbl>
    <w:p w:rsidR="00DC51A1" w:rsidP="00D258B4" w:rsidRDefault="00DC51A1" w14:paraId="26A84246" w14:textId="333CE674">
      <w:pPr>
        <w:rPr>
          <w:lang w:val="es-ES" w:eastAsia="es-ES"/>
        </w:rPr>
      </w:pPr>
    </w:p>
    <w:p w:rsidR="00D258B4" w:rsidP="00616B90" w:rsidRDefault="00DC51A1" w14:paraId="513F6BCA" w14:textId="76D1CD6E">
      <w:pPr>
        <w:pStyle w:val="Ttulo1"/>
        <w:numPr>
          <w:ilvl w:val="0"/>
          <w:numId w:val="4"/>
        </w:numPr>
        <w:tabs>
          <w:tab w:val="num" w:pos="2836"/>
        </w:tabs>
        <w:spacing w:line="360" w:lineRule="auto"/>
        <w:rPr>
          <w:rFonts w:cs="Arial" w:asciiTheme="minorHAnsi" w:hAnsiTheme="minorHAnsi"/>
          <w:sz w:val="20"/>
        </w:rPr>
      </w:pPr>
      <w:bookmarkStart w:name="_Toc116655767" w:id="461"/>
      <w:r w:rsidRPr="00CF7BAF">
        <w:rPr>
          <w:rFonts w:cs="Arial" w:asciiTheme="minorHAnsi" w:hAnsiTheme="minorHAnsi"/>
          <w:sz w:val="20"/>
        </w:rPr>
        <w:lastRenderedPageBreak/>
        <w:t>NECESIDAD Y OBJETIVOS ESTRATÉGICOS DE UN MODELO O&amp;M</w:t>
      </w:r>
      <w:bookmarkEnd w:id="461"/>
    </w:p>
    <w:p w:rsidRPr="00070564" w:rsidR="00DA7AF2" w:rsidP="00616B90" w:rsidRDefault="00DA7AF2" w14:paraId="2AB5B78C" w14:textId="41DE5449">
      <w:pPr>
        <w:pStyle w:val="Ttulo2"/>
        <w:numPr>
          <w:ilvl w:val="1"/>
          <w:numId w:val="4"/>
        </w:numPr>
        <w:tabs>
          <w:tab w:val="num" w:pos="1288"/>
        </w:tabs>
        <w:spacing w:line="360" w:lineRule="auto"/>
        <w:rPr>
          <w:rFonts w:asciiTheme="minorHAnsi" w:hAnsiTheme="minorHAnsi"/>
          <w:sz w:val="18"/>
          <w:szCs w:val="18"/>
        </w:rPr>
      </w:pPr>
      <w:bookmarkStart w:name="_Toc116655768" w:id="462"/>
      <w:r w:rsidRPr="00070564">
        <w:rPr>
          <w:rFonts w:asciiTheme="minorHAnsi" w:hAnsiTheme="minorHAnsi"/>
          <w:sz w:val="18"/>
          <w:szCs w:val="18"/>
        </w:rPr>
        <w:t>NECESIDAD DE UN MODELO O&amp;M INTEGRAL</w:t>
      </w:r>
      <w:bookmarkEnd w:id="462"/>
    </w:p>
    <w:p w:rsidR="00DA7AF2" w:rsidP="00DA7AF2" w:rsidRDefault="00DA7AF2" w14:paraId="184F3CBF" w14:textId="40AC18B7">
      <w:pPr>
        <w:spacing w:line="360" w:lineRule="auto"/>
        <w:rPr>
          <w:rFonts w:asciiTheme="minorHAnsi" w:hAnsiTheme="minorHAnsi"/>
          <w:sz w:val="20"/>
          <w:szCs w:val="20"/>
          <w:lang w:val="es-ES" w:eastAsia="es-ES"/>
        </w:rPr>
      </w:pPr>
      <w:r w:rsidRPr="006B0FE2">
        <w:rPr>
          <w:rFonts w:asciiTheme="minorHAnsi" w:hAnsiTheme="minorHAnsi"/>
          <w:sz w:val="20"/>
          <w:szCs w:val="20"/>
          <w:lang w:val="es-ES" w:eastAsia="es-ES"/>
        </w:rPr>
        <w:t>Se precisan unas prestaciones técnicas integradas en el servicio 900 básicas descritas en este apartado, no obstante</w:t>
      </w:r>
      <w:r>
        <w:rPr>
          <w:rFonts w:asciiTheme="minorHAnsi" w:hAnsiTheme="minorHAnsi"/>
          <w:sz w:val="20"/>
          <w:szCs w:val="20"/>
          <w:lang w:val="es-ES" w:eastAsia="es-ES"/>
        </w:rPr>
        <w:t>,</w:t>
      </w:r>
      <w:r w:rsidRPr="006B0FE2">
        <w:rPr>
          <w:rFonts w:asciiTheme="minorHAnsi" w:hAnsiTheme="minorHAnsi"/>
          <w:sz w:val="20"/>
          <w:szCs w:val="20"/>
          <w:lang w:val="es-ES" w:eastAsia="es-ES"/>
        </w:rPr>
        <w:t xml:space="preserve"> se recogerán en la oferta técnica otras prestaciones que pudiera precisar el CC para su uso futuro.</w:t>
      </w:r>
    </w:p>
    <w:p w:rsidRPr="00DA7AF2" w:rsidR="00DA7AF2" w:rsidP="00DA7AF2" w:rsidRDefault="00DA7AF2" w14:paraId="2862BD30" w14:textId="02C7FDBF">
      <w:pPr>
        <w:spacing w:line="360" w:lineRule="auto"/>
        <w:rPr>
          <w:rFonts w:asciiTheme="minorHAnsi" w:hAnsiTheme="minorHAnsi"/>
          <w:sz w:val="20"/>
          <w:szCs w:val="20"/>
          <w:lang w:val="es-ES" w:eastAsia="es-ES"/>
        </w:rPr>
      </w:pPr>
      <w:r w:rsidRPr="00DA7AF2">
        <w:rPr>
          <w:rFonts w:asciiTheme="minorHAnsi" w:hAnsiTheme="minorHAnsi"/>
          <w:sz w:val="20"/>
          <w:szCs w:val="20"/>
          <w:lang w:val="es-ES" w:eastAsia="es-ES"/>
        </w:rPr>
        <w:t xml:space="preserve">La relevancia que han tomado en los últimos años las tecnologías de información y comunicación en las operaciones empresariales y la evolución tecnológica (la transformación digital hacia soluciones de Telefonía IP) hacia una combinación de elementos hardware y software para ofrecer una amplia gama de servicios de comunicación, supone también un cambio en el modo de realizar el mantenimiento de los equipamientos. </w:t>
      </w:r>
    </w:p>
    <w:p w:rsidRPr="00DA7AF2" w:rsidR="00DA7AF2" w:rsidP="00DA7AF2" w:rsidRDefault="00DA7AF2" w14:paraId="6F00A510" w14:textId="77777777">
      <w:pPr>
        <w:spacing w:line="360" w:lineRule="auto"/>
        <w:rPr>
          <w:rFonts w:asciiTheme="minorHAnsi" w:hAnsiTheme="minorHAnsi"/>
          <w:sz w:val="20"/>
          <w:szCs w:val="20"/>
          <w:lang w:val="es-ES" w:eastAsia="es-ES"/>
        </w:rPr>
      </w:pPr>
    </w:p>
    <w:p w:rsidRPr="00DA7AF2" w:rsidR="00DA7AF2" w:rsidP="00DA7AF2" w:rsidRDefault="00DA7AF2" w14:paraId="06C953B9" w14:textId="77777777">
      <w:pPr>
        <w:spacing w:line="360" w:lineRule="auto"/>
        <w:rPr>
          <w:rFonts w:asciiTheme="minorHAnsi" w:hAnsiTheme="minorHAnsi"/>
          <w:b/>
          <w:sz w:val="20"/>
          <w:szCs w:val="20"/>
          <w:lang w:val="es-ES" w:eastAsia="es-ES"/>
        </w:rPr>
      </w:pPr>
      <w:r w:rsidRPr="00DA7AF2">
        <w:rPr>
          <w:rFonts w:asciiTheme="minorHAnsi" w:hAnsiTheme="minorHAnsi"/>
          <w:sz w:val="20"/>
          <w:szCs w:val="20"/>
          <w:lang w:val="es-ES" w:eastAsia="es-ES"/>
        </w:rPr>
        <w:t xml:space="preserve">En la visión sobre la gestión de la tecnología que tiene CYII se profundiza en esta transformación del contexto de negocio hacia un mayor “alineamiento entre tecnología-negocio-operaciones” y en la evolución digital de las tecnologías y su gestión, considerando </w:t>
      </w:r>
      <w:r w:rsidRPr="00DA7AF2">
        <w:rPr>
          <w:rFonts w:asciiTheme="minorHAnsi" w:hAnsiTheme="minorHAnsi"/>
          <w:b/>
          <w:sz w:val="20"/>
          <w:szCs w:val="20"/>
          <w:lang w:val="es-ES" w:eastAsia="es-ES"/>
        </w:rPr>
        <w:t>necesaria también una evolución en los trabajos de Operación y Mantenimiento (O&amp;M) de la Red de Telefonía.</w:t>
      </w:r>
    </w:p>
    <w:p w:rsidRPr="00932D95" w:rsidR="00DA7AF2" w:rsidP="00DA7AF2" w:rsidRDefault="00DA7AF2" w14:paraId="749D8BE3" w14:textId="77777777">
      <w:pPr>
        <w:spacing w:line="360" w:lineRule="auto"/>
        <w:rPr>
          <w:rFonts w:asciiTheme="minorHAnsi" w:hAnsiTheme="minorHAnsi"/>
          <w:bCs/>
          <w:sz w:val="20"/>
          <w:szCs w:val="20"/>
          <w:lang w:val="es-ES" w:eastAsia="es-ES"/>
        </w:rPr>
      </w:pPr>
    </w:p>
    <w:p w:rsidRPr="0070513E" w:rsidR="00DA7AF2" w:rsidP="00DA7AF2" w:rsidRDefault="00DA7AF2" w14:paraId="5B0C7FB2" w14:textId="4D5E4275">
      <w:pPr>
        <w:spacing w:line="360" w:lineRule="auto"/>
        <w:rPr>
          <w:rFonts w:asciiTheme="minorHAnsi" w:hAnsiTheme="minorHAnsi"/>
          <w:sz w:val="20"/>
          <w:szCs w:val="20"/>
          <w:lang w:val="es-ES" w:eastAsia="es-ES"/>
        </w:rPr>
      </w:pPr>
      <w:r w:rsidRPr="00DA7AF2">
        <w:rPr>
          <w:rFonts w:asciiTheme="minorHAnsi" w:hAnsiTheme="minorHAnsi"/>
          <w:sz w:val="20"/>
          <w:szCs w:val="20"/>
          <w:lang w:val="es-ES" w:eastAsia="es-ES"/>
        </w:rPr>
        <w:t xml:space="preserve">Esta evolución se concreta en la necesidad de consolidar un </w:t>
      </w:r>
      <w:r w:rsidRPr="00DA7AF2">
        <w:rPr>
          <w:rFonts w:asciiTheme="minorHAnsi" w:hAnsiTheme="minorHAnsi"/>
          <w:b/>
          <w:sz w:val="20"/>
          <w:szCs w:val="20"/>
          <w:lang w:val="es-ES" w:eastAsia="es-ES"/>
        </w:rPr>
        <w:t>Modelo Integral de O&amp;M</w:t>
      </w:r>
      <w:r w:rsidRPr="00DA7AF2">
        <w:rPr>
          <w:rFonts w:asciiTheme="minorHAnsi" w:hAnsiTheme="minorHAnsi"/>
          <w:sz w:val="20"/>
          <w:szCs w:val="20"/>
          <w:lang w:val="es-ES" w:eastAsia="es-ES"/>
        </w:rPr>
        <w:t xml:space="preserve"> como un conjunto de procesos, personas, herramientas tecnológicas, organizados para Asegurar la continuidad, disponibilidad que el Servicio de Telefonía frente a una visión más reactiva que sólo persiga la resolución de incidentes técnicos en los dispositivos de la red sin considerar impactos transversales en las operaciones y el negocio de CYII. Y este Modelo Integral O&amp;M es el que es objeto de </w:t>
      </w:r>
      <w:r w:rsidRPr="0070513E">
        <w:rPr>
          <w:rFonts w:asciiTheme="minorHAnsi" w:hAnsiTheme="minorHAnsi"/>
          <w:sz w:val="20"/>
          <w:szCs w:val="20"/>
          <w:lang w:val="es-ES" w:eastAsia="es-ES"/>
        </w:rPr>
        <w:t xml:space="preserve">este </w:t>
      </w:r>
      <w:r w:rsidRPr="0070513E" w:rsidR="009761C2">
        <w:rPr>
          <w:rFonts w:asciiTheme="minorHAnsi" w:hAnsiTheme="minorHAnsi"/>
          <w:i/>
          <w:sz w:val="20"/>
          <w:szCs w:val="20"/>
          <w:lang w:val="es-ES" w:eastAsia="es-ES"/>
        </w:rPr>
        <w:t>Pliego de Prescripciones Técnicas</w:t>
      </w:r>
      <w:r w:rsidRPr="0070513E">
        <w:rPr>
          <w:rFonts w:asciiTheme="minorHAnsi" w:hAnsiTheme="minorHAnsi"/>
          <w:i/>
          <w:sz w:val="20"/>
          <w:szCs w:val="20"/>
          <w:lang w:val="es-ES" w:eastAsia="es-ES"/>
        </w:rPr>
        <w:t>.</w:t>
      </w:r>
    </w:p>
    <w:p w:rsidRPr="0070513E" w:rsidR="00B7032D" w:rsidP="00616B90" w:rsidRDefault="00B7032D" w14:paraId="5F13F2DD" w14:textId="1E6880AF">
      <w:pPr>
        <w:pStyle w:val="Ttulo2"/>
        <w:numPr>
          <w:ilvl w:val="1"/>
          <w:numId w:val="4"/>
        </w:numPr>
        <w:spacing w:line="360" w:lineRule="auto"/>
        <w:rPr>
          <w:rFonts w:asciiTheme="minorHAnsi" w:hAnsiTheme="minorHAnsi"/>
        </w:rPr>
      </w:pPr>
      <w:bookmarkStart w:name="_Toc116655769" w:id="463"/>
      <w:r w:rsidRPr="0070513E">
        <w:rPr>
          <w:rFonts w:asciiTheme="minorHAnsi" w:hAnsiTheme="minorHAnsi"/>
        </w:rPr>
        <w:t>OBJETIVOS DEL MODELO O&amp;M A IMPLANTAR (VISIÓN ESTRATÉGICA)</w:t>
      </w:r>
      <w:bookmarkEnd w:id="463"/>
    </w:p>
    <w:p w:rsidRPr="00B7032D" w:rsidR="00B7032D" w:rsidP="00B7032D" w:rsidRDefault="00B7032D" w14:paraId="29C953F8" w14:textId="2577500B">
      <w:pPr>
        <w:spacing w:line="360" w:lineRule="auto"/>
        <w:rPr>
          <w:rFonts w:asciiTheme="minorHAnsi" w:hAnsiTheme="minorHAnsi"/>
          <w:sz w:val="20"/>
          <w:szCs w:val="20"/>
          <w:lang w:val="es-ES" w:eastAsia="es-ES"/>
        </w:rPr>
      </w:pPr>
      <w:bookmarkStart w:name="_Hlk90290938" w:id="464"/>
      <w:r w:rsidRPr="00B7032D">
        <w:rPr>
          <w:rFonts w:asciiTheme="minorHAnsi" w:hAnsiTheme="minorHAnsi"/>
          <w:sz w:val="20"/>
          <w:szCs w:val="20"/>
          <w:lang w:val="es-ES" w:eastAsia="es-ES"/>
        </w:rPr>
        <w:t xml:space="preserve">El Modelo O&amp;M a implantar se concibe como un </w:t>
      </w:r>
      <w:r w:rsidRPr="00B7032D">
        <w:rPr>
          <w:rFonts w:asciiTheme="minorHAnsi" w:hAnsiTheme="minorHAnsi"/>
          <w:b/>
          <w:sz w:val="20"/>
          <w:szCs w:val="20"/>
          <w:lang w:val="es-ES" w:eastAsia="es-ES"/>
        </w:rPr>
        <w:t>Modelo Operativo Integral</w:t>
      </w:r>
      <w:r w:rsidRPr="00B7032D">
        <w:rPr>
          <w:rFonts w:asciiTheme="minorHAnsi" w:hAnsiTheme="minorHAnsi"/>
          <w:sz w:val="20"/>
          <w:szCs w:val="20"/>
          <w:lang w:val="es-ES" w:eastAsia="es-ES"/>
        </w:rPr>
        <w:t xml:space="preserve"> de Soporte a Usuarios, Operación, Mantenimiento y Evolución de la Red de Telefonía de CYII, </w:t>
      </w:r>
      <w:r w:rsidRPr="00B7032D">
        <w:rPr>
          <w:rFonts w:asciiTheme="minorHAnsi" w:hAnsiTheme="minorHAnsi"/>
          <w:b/>
          <w:sz w:val="20"/>
          <w:szCs w:val="20"/>
          <w:lang w:val="es-ES" w:eastAsia="es-ES"/>
        </w:rPr>
        <w:t>cuyo objetivo primario es asegurar la prestación del Servicio de Telefonía</w:t>
      </w:r>
      <w:r w:rsidRPr="00B7032D">
        <w:rPr>
          <w:rFonts w:asciiTheme="minorHAnsi" w:hAnsiTheme="minorHAnsi"/>
          <w:sz w:val="20"/>
          <w:szCs w:val="20"/>
          <w:lang w:val="es-ES" w:eastAsia="es-ES"/>
        </w:rPr>
        <w:t xml:space="preserve">, su calidad y continuidad. </w:t>
      </w:r>
    </w:p>
    <w:p w:rsidRPr="00B7032D" w:rsidR="00B7032D" w:rsidP="00B7032D" w:rsidRDefault="00B7032D" w14:paraId="2BA714AE" w14:textId="36216D47">
      <w:pPr>
        <w:spacing w:line="360" w:lineRule="auto"/>
        <w:rPr>
          <w:rFonts w:asciiTheme="minorHAnsi" w:hAnsiTheme="minorHAnsi"/>
          <w:sz w:val="20"/>
          <w:szCs w:val="20"/>
          <w:lang w:val="es-ES" w:eastAsia="es-ES"/>
        </w:rPr>
      </w:pPr>
    </w:p>
    <w:p w:rsidRPr="00B7032D" w:rsidR="00B7032D" w:rsidP="00B7032D" w:rsidRDefault="00B7032D" w14:paraId="43D12AE8" w14:textId="77777777">
      <w:pPr>
        <w:spacing w:line="360" w:lineRule="auto"/>
        <w:rPr>
          <w:rFonts w:asciiTheme="minorHAnsi" w:hAnsiTheme="minorHAnsi"/>
          <w:sz w:val="20"/>
          <w:szCs w:val="20"/>
          <w:lang w:val="es-ES" w:eastAsia="es-ES"/>
        </w:rPr>
      </w:pPr>
      <w:r w:rsidRPr="00B7032D">
        <w:rPr>
          <w:rFonts w:asciiTheme="minorHAnsi" w:hAnsiTheme="minorHAnsi"/>
          <w:sz w:val="20"/>
          <w:szCs w:val="20"/>
          <w:lang w:val="es-ES" w:eastAsia="es-ES"/>
        </w:rPr>
        <w:t xml:space="preserve">Se pretende un </w:t>
      </w:r>
      <w:r w:rsidRPr="00B7032D">
        <w:rPr>
          <w:rFonts w:asciiTheme="minorHAnsi" w:hAnsiTheme="minorHAnsi"/>
          <w:b/>
          <w:sz w:val="20"/>
          <w:szCs w:val="20"/>
          <w:lang w:val="es-ES" w:eastAsia="es-ES"/>
        </w:rPr>
        <w:t>Modelo O&amp;M orientado a Servicio</w:t>
      </w:r>
      <w:r w:rsidRPr="00B7032D">
        <w:rPr>
          <w:rFonts w:asciiTheme="minorHAnsi" w:hAnsiTheme="minorHAnsi"/>
          <w:sz w:val="20"/>
          <w:szCs w:val="20"/>
          <w:lang w:val="es-ES" w:eastAsia="es-ES"/>
        </w:rPr>
        <w:t>.</w:t>
      </w:r>
    </w:p>
    <w:p w:rsidRPr="00B7032D" w:rsidR="00B7032D" w:rsidP="00B7032D" w:rsidRDefault="00B7032D" w14:paraId="4A67DC00" w14:textId="77777777">
      <w:pPr>
        <w:spacing w:line="360" w:lineRule="auto"/>
        <w:rPr>
          <w:rFonts w:asciiTheme="minorHAnsi" w:hAnsiTheme="minorHAnsi"/>
          <w:sz w:val="20"/>
          <w:szCs w:val="20"/>
          <w:lang w:val="es-ES" w:eastAsia="es-ES"/>
        </w:rPr>
      </w:pPr>
    </w:p>
    <w:p w:rsidRPr="00B7032D" w:rsidR="00B7032D" w:rsidP="00B7032D" w:rsidRDefault="00B7032D" w14:paraId="0D6FBE0D" w14:textId="6D4670D0">
      <w:pPr>
        <w:spacing w:line="360" w:lineRule="auto"/>
        <w:rPr>
          <w:rFonts w:asciiTheme="minorHAnsi" w:hAnsiTheme="minorHAnsi"/>
          <w:sz w:val="20"/>
          <w:szCs w:val="20"/>
          <w:lang w:val="es-ES" w:eastAsia="es-ES"/>
        </w:rPr>
      </w:pPr>
      <w:r w:rsidRPr="00B7032D">
        <w:rPr>
          <w:rFonts w:asciiTheme="minorHAnsi" w:hAnsiTheme="minorHAnsi"/>
          <w:b/>
          <w:sz w:val="20"/>
          <w:szCs w:val="20"/>
          <w:lang w:val="es-ES" w:eastAsia="es-ES"/>
        </w:rPr>
        <w:t>La visión que se tiene del Modelo O&amp;M es una visión integral que persigue el mejor funcionamiento de la tecnología de la red de telefonía y el mejor alineamiento de ésta con las necesidades del negocio</w:t>
      </w:r>
      <w:r w:rsidRPr="00B7032D">
        <w:rPr>
          <w:rFonts w:asciiTheme="minorHAnsi" w:hAnsiTheme="minorHAnsi"/>
          <w:sz w:val="20"/>
          <w:szCs w:val="20"/>
          <w:lang w:val="es-ES" w:eastAsia="es-ES"/>
        </w:rPr>
        <w:t xml:space="preserve">. </w:t>
      </w:r>
    </w:p>
    <w:p w:rsidR="00CC47D7" w:rsidP="00B7032D" w:rsidRDefault="00CC47D7" w14:paraId="760F3EF0" w14:textId="77777777">
      <w:pPr>
        <w:spacing w:line="360" w:lineRule="auto"/>
        <w:rPr>
          <w:rFonts w:asciiTheme="minorHAnsi" w:hAnsiTheme="minorHAnsi"/>
          <w:sz w:val="20"/>
          <w:szCs w:val="20"/>
          <w:lang w:val="es-ES" w:eastAsia="es-ES"/>
        </w:rPr>
      </w:pPr>
    </w:p>
    <w:p w:rsidRPr="00B7032D" w:rsidR="00CC47D7" w:rsidP="00B7032D" w:rsidRDefault="00B7032D" w14:paraId="37E3AABE" w14:textId="13EFD419">
      <w:pPr>
        <w:spacing w:line="360" w:lineRule="auto"/>
        <w:rPr>
          <w:rFonts w:asciiTheme="minorHAnsi" w:hAnsiTheme="minorHAnsi"/>
          <w:sz w:val="20"/>
          <w:szCs w:val="20"/>
          <w:lang w:val="es-ES" w:eastAsia="es-ES"/>
        </w:rPr>
      </w:pPr>
      <w:r w:rsidRPr="00B7032D">
        <w:rPr>
          <w:rFonts w:asciiTheme="minorHAnsi" w:hAnsiTheme="minorHAnsi"/>
          <w:sz w:val="20"/>
          <w:szCs w:val="20"/>
          <w:lang w:val="es-ES" w:eastAsia="es-ES"/>
        </w:rPr>
        <w:t>El Modelo O&amp;M se plantea desarrollando:</w:t>
      </w:r>
    </w:p>
    <w:p w:rsidRPr="00B7032D" w:rsidR="00B7032D" w:rsidP="004E02D7" w:rsidRDefault="00B7032D" w14:paraId="2E36D5DA" w14:textId="77777777">
      <w:pPr>
        <w:numPr>
          <w:ilvl w:val="0"/>
          <w:numId w:val="7"/>
        </w:numPr>
        <w:spacing w:line="360" w:lineRule="auto"/>
        <w:ind w:left="709"/>
        <w:rPr>
          <w:rFonts w:asciiTheme="minorHAnsi" w:hAnsiTheme="minorHAnsi"/>
          <w:sz w:val="20"/>
          <w:szCs w:val="20"/>
          <w:lang w:val="es-ES" w:eastAsia="es-ES"/>
        </w:rPr>
      </w:pPr>
      <w:r w:rsidRPr="00B7032D">
        <w:rPr>
          <w:rFonts w:asciiTheme="minorHAnsi" w:hAnsiTheme="minorHAnsi"/>
          <w:b/>
          <w:sz w:val="20"/>
          <w:szCs w:val="20"/>
          <w:lang w:val="es-ES" w:eastAsia="es-ES"/>
        </w:rPr>
        <w:t>una gestión transversal atendiendo no sólo la tecnología de la Red de Telefonía de CYII sino también la tecnología y los servicios relacionados</w:t>
      </w:r>
      <w:r w:rsidRPr="00B7032D">
        <w:rPr>
          <w:rFonts w:asciiTheme="minorHAnsi" w:hAnsiTheme="minorHAnsi"/>
          <w:sz w:val="20"/>
          <w:szCs w:val="20"/>
          <w:lang w:val="es-ES" w:eastAsia="es-ES"/>
        </w:rPr>
        <w:t xml:space="preserve"> necesarios para el funcionamiento de la anterior, sea su gestión </w:t>
      </w:r>
      <w:r w:rsidRPr="00B7032D">
        <w:rPr>
          <w:rFonts w:asciiTheme="minorHAnsi" w:hAnsiTheme="minorHAnsi"/>
          <w:sz w:val="20"/>
          <w:szCs w:val="20"/>
          <w:lang w:val="es-ES" w:eastAsia="es-ES"/>
        </w:rPr>
        <w:lastRenderedPageBreak/>
        <w:t xml:space="preserve">realizada por departamentos de CYII o por terceros (operadores de telecomunicación, fabricantes o contratas). </w:t>
      </w:r>
    </w:p>
    <w:p w:rsidRPr="00B7032D" w:rsidR="00B7032D" w:rsidP="004E02D7" w:rsidRDefault="00B7032D" w14:paraId="68C0FA2D" w14:textId="77777777">
      <w:pPr>
        <w:numPr>
          <w:ilvl w:val="0"/>
          <w:numId w:val="7"/>
        </w:numPr>
        <w:spacing w:line="360" w:lineRule="auto"/>
        <w:ind w:left="709"/>
        <w:rPr>
          <w:rFonts w:asciiTheme="minorHAnsi" w:hAnsiTheme="minorHAnsi"/>
          <w:sz w:val="20"/>
          <w:szCs w:val="20"/>
          <w:lang w:val="es-ES" w:eastAsia="es-ES"/>
        </w:rPr>
      </w:pPr>
      <w:r w:rsidRPr="00B7032D">
        <w:rPr>
          <w:rFonts w:asciiTheme="minorHAnsi" w:hAnsiTheme="minorHAnsi"/>
          <w:b/>
          <w:sz w:val="20"/>
          <w:szCs w:val="20"/>
          <w:lang w:val="es-ES" w:eastAsia="es-ES"/>
        </w:rPr>
        <w:t xml:space="preserve">una visión 360 en la relación con todos los implicados en el Servicio de Telefonía y la tecnología que lo soporta, </w:t>
      </w:r>
      <w:r w:rsidRPr="00B7032D">
        <w:rPr>
          <w:rFonts w:asciiTheme="minorHAnsi" w:hAnsiTheme="minorHAnsi"/>
          <w:sz w:val="20"/>
          <w:szCs w:val="20"/>
          <w:lang w:val="es-ES" w:eastAsia="es-ES"/>
        </w:rPr>
        <w:t>tanto los usuarios de CYII (“clientes internos”), como otros departamentos de CYII, operadores de telecomunicación, fabricantes y contratas.</w:t>
      </w:r>
    </w:p>
    <w:p w:rsidRPr="00B7032D" w:rsidR="00B7032D" w:rsidP="00B7032D" w:rsidRDefault="00B7032D" w14:paraId="4E4A810A" w14:textId="77777777">
      <w:pPr>
        <w:spacing w:line="360" w:lineRule="auto"/>
        <w:rPr>
          <w:rFonts w:asciiTheme="minorHAnsi" w:hAnsiTheme="minorHAnsi"/>
          <w:sz w:val="20"/>
          <w:szCs w:val="20"/>
          <w:lang w:val="es-ES" w:eastAsia="es-ES"/>
        </w:rPr>
      </w:pPr>
    </w:p>
    <w:p w:rsidR="00CC47D7" w:rsidP="00B7032D" w:rsidRDefault="00B7032D" w14:paraId="056D3DE0" w14:textId="5FAD6466">
      <w:pPr>
        <w:spacing w:line="360" w:lineRule="auto"/>
        <w:rPr>
          <w:rFonts w:asciiTheme="minorHAnsi" w:hAnsiTheme="minorHAnsi"/>
          <w:sz w:val="20"/>
          <w:szCs w:val="20"/>
          <w:lang w:val="es-ES" w:eastAsia="es-ES"/>
        </w:rPr>
      </w:pPr>
      <w:r w:rsidRPr="00B7032D">
        <w:rPr>
          <w:rFonts w:asciiTheme="minorHAnsi" w:hAnsiTheme="minorHAnsi"/>
          <w:sz w:val="20"/>
          <w:szCs w:val="20"/>
          <w:lang w:val="es-ES" w:eastAsia="es-ES"/>
        </w:rPr>
        <w:t>El Modelo O&amp;M a implantar, por tanto:</w:t>
      </w:r>
    </w:p>
    <w:p w:rsidRPr="00B7032D" w:rsidR="00CC47D7" w:rsidP="00B7032D" w:rsidRDefault="00CC47D7" w14:paraId="19F18A01" w14:textId="77777777">
      <w:pPr>
        <w:spacing w:line="360" w:lineRule="auto"/>
        <w:rPr>
          <w:rFonts w:asciiTheme="minorHAnsi" w:hAnsiTheme="minorHAnsi"/>
          <w:sz w:val="20"/>
          <w:szCs w:val="20"/>
          <w:lang w:val="es-ES" w:eastAsia="es-ES"/>
        </w:rPr>
      </w:pPr>
    </w:p>
    <w:p w:rsidR="00B7032D" w:rsidP="004E02D7" w:rsidRDefault="00B7032D" w14:paraId="3F6EE76E" w14:textId="4AEB7F9C">
      <w:pPr>
        <w:numPr>
          <w:ilvl w:val="0"/>
          <w:numId w:val="6"/>
        </w:numPr>
        <w:spacing w:line="360" w:lineRule="auto"/>
        <w:ind w:left="709"/>
        <w:rPr>
          <w:rFonts w:asciiTheme="minorHAnsi" w:hAnsiTheme="minorHAnsi"/>
          <w:sz w:val="20"/>
          <w:szCs w:val="20"/>
          <w:lang w:val="es-ES" w:eastAsia="es-ES"/>
        </w:rPr>
      </w:pPr>
      <w:r w:rsidRPr="00B7032D">
        <w:rPr>
          <w:rFonts w:asciiTheme="minorHAnsi" w:hAnsiTheme="minorHAnsi"/>
          <w:b/>
          <w:sz w:val="20"/>
          <w:szCs w:val="20"/>
          <w:lang w:val="es-ES" w:eastAsia="es-ES"/>
        </w:rPr>
        <w:t>Responde como un “todo” sobre la calidad y continuidad del Servicio</w:t>
      </w:r>
      <w:r w:rsidRPr="00B7032D">
        <w:rPr>
          <w:rFonts w:asciiTheme="minorHAnsi" w:hAnsiTheme="minorHAnsi"/>
          <w:sz w:val="20"/>
          <w:szCs w:val="20"/>
          <w:lang w:val="es-ES" w:eastAsia="es-ES"/>
        </w:rPr>
        <w:t xml:space="preserve"> ante los usuarios y responsables de negocio de CYII. </w:t>
      </w:r>
    </w:p>
    <w:p w:rsidR="00B7032D" w:rsidP="004E02D7" w:rsidRDefault="00B7032D" w14:paraId="5607560B" w14:textId="479DC720">
      <w:pPr>
        <w:numPr>
          <w:ilvl w:val="0"/>
          <w:numId w:val="6"/>
        </w:numPr>
        <w:spacing w:line="360" w:lineRule="auto"/>
        <w:ind w:left="709"/>
        <w:rPr>
          <w:rFonts w:asciiTheme="minorHAnsi" w:hAnsiTheme="minorHAnsi"/>
          <w:sz w:val="20"/>
          <w:szCs w:val="20"/>
          <w:lang w:val="es-ES" w:eastAsia="es-ES"/>
        </w:rPr>
      </w:pPr>
      <w:r w:rsidRPr="00B7032D">
        <w:rPr>
          <w:rFonts w:asciiTheme="minorHAnsi" w:hAnsiTheme="minorHAnsi"/>
          <w:b/>
          <w:sz w:val="20"/>
          <w:szCs w:val="20"/>
          <w:lang w:val="es-ES" w:eastAsia="es-ES"/>
        </w:rPr>
        <w:t xml:space="preserve">Supone una gestión proactiva de monitorización del estado de la red, </w:t>
      </w:r>
      <w:r w:rsidRPr="00B7032D">
        <w:rPr>
          <w:rFonts w:asciiTheme="minorHAnsi" w:hAnsiTheme="minorHAnsi"/>
          <w:sz w:val="20"/>
          <w:szCs w:val="20"/>
          <w:lang w:val="es-ES" w:eastAsia="es-ES"/>
        </w:rPr>
        <w:t>para confirmar su correcto funcionamiento y en su caso adelantarse a potenciales incidencia y problemas.</w:t>
      </w:r>
    </w:p>
    <w:p w:rsidR="00B7032D" w:rsidP="004E02D7" w:rsidRDefault="00B7032D" w14:paraId="35CDD4F3" w14:textId="28D4B0A7">
      <w:pPr>
        <w:numPr>
          <w:ilvl w:val="0"/>
          <w:numId w:val="6"/>
        </w:numPr>
        <w:spacing w:line="360" w:lineRule="auto"/>
        <w:ind w:left="709"/>
        <w:rPr>
          <w:rFonts w:asciiTheme="minorHAnsi" w:hAnsiTheme="minorHAnsi"/>
          <w:sz w:val="20"/>
          <w:szCs w:val="20"/>
          <w:lang w:val="es-ES" w:eastAsia="es-ES"/>
        </w:rPr>
      </w:pPr>
      <w:r w:rsidRPr="00B7032D">
        <w:rPr>
          <w:rFonts w:asciiTheme="minorHAnsi" w:hAnsiTheme="minorHAnsi"/>
          <w:b/>
          <w:sz w:val="20"/>
          <w:szCs w:val="20"/>
          <w:lang w:val="es-ES" w:eastAsia="es-ES"/>
        </w:rPr>
        <w:t>Tiene una visión global de todas las tecnologías implicadas</w:t>
      </w:r>
      <w:r w:rsidRPr="00B7032D">
        <w:rPr>
          <w:rFonts w:asciiTheme="minorHAnsi" w:hAnsiTheme="minorHAnsi"/>
          <w:sz w:val="20"/>
          <w:szCs w:val="20"/>
          <w:lang w:val="es-ES" w:eastAsia="es-ES"/>
        </w:rPr>
        <w:t xml:space="preserve"> para hacer posible el Servicio de Telefonía y de los medios técnicos y humanos relacionados.</w:t>
      </w:r>
    </w:p>
    <w:p w:rsidRPr="00CF7BAF" w:rsidR="00B7032D" w:rsidP="004E02D7" w:rsidRDefault="00B7032D" w14:paraId="346F4B1D" w14:textId="5595889D">
      <w:pPr>
        <w:numPr>
          <w:ilvl w:val="0"/>
          <w:numId w:val="6"/>
        </w:numPr>
        <w:spacing w:line="360" w:lineRule="auto"/>
        <w:ind w:left="709"/>
        <w:rPr>
          <w:rFonts w:asciiTheme="minorHAnsi" w:hAnsiTheme="minorHAnsi"/>
          <w:sz w:val="20"/>
          <w:szCs w:val="20"/>
          <w:lang w:val="es-ES" w:eastAsia="es-ES"/>
        </w:rPr>
      </w:pPr>
      <w:r w:rsidRPr="00B7032D">
        <w:rPr>
          <w:rFonts w:asciiTheme="minorHAnsi" w:hAnsiTheme="minorHAnsi"/>
          <w:b/>
          <w:sz w:val="20"/>
          <w:szCs w:val="20"/>
          <w:lang w:val="es-ES" w:eastAsia="es-ES"/>
        </w:rPr>
        <w:t>Actúa, es responsable directo, sobre las distintas plataformas tecnológicas HW/SW de la Red de Telefonía.</w:t>
      </w:r>
    </w:p>
    <w:p w:rsidRPr="00B7032D" w:rsidR="00B7032D" w:rsidP="004E02D7" w:rsidRDefault="00B7032D" w14:paraId="2CA17366" w14:textId="77777777">
      <w:pPr>
        <w:numPr>
          <w:ilvl w:val="0"/>
          <w:numId w:val="6"/>
        </w:numPr>
        <w:spacing w:line="360" w:lineRule="auto"/>
        <w:ind w:left="709"/>
        <w:rPr>
          <w:rFonts w:asciiTheme="minorHAnsi" w:hAnsiTheme="minorHAnsi"/>
          <w:sz w:val="20"/>
          <w:szCs w:val="20"/>
          <w:lang w:val="es-ES" w:eastAsia="es-ES"/>
        </w:rPr>
      </w:pPr>
      <w:r w:rsidRPr="00B7032D">
        <w:rPr>
          <w:rFonts w:asciiTheme="minorHAnsi" w:hAnsiTheme="minorHAnsi"/>
          <w:b/>
          <w:sz w:val="20"/>
          <w:szCs w:val="20"/>
          <w:lang w:val="es-ES" w:eastAsia="es-ES"/>
        </w:rPr>
        <w:t xml:space="preserve">Interactúa con terceros trasladando las incidencias, peticiones, cambios que entienda necesario ser analizados y realizados, </w:t>
      </w:r>
      <w:r w:rsidRPr="00B7032D">
        <w:rPr>
          <w:rFonts w:asciiTheme="minorHAnsi" w:hAnsiTheme="minorHAnsi"/>
          <w:sz w:val="20"/>
          <w:szCs w:val="20"/>
          <w:lang w:val="es-ES" w:eastAsia="es-ES"/>
        </w:rPr>
        <w:t>sobre otros elementos técnicos gobernados por tales terceros, cuyo funcionamiento incorrecto implica problemas para la telefonía de CYII. Hace el seguimiento de estas actuaciones de terceros hasta que se completan.</w:t>
      </w:r>
    </w:p>
    <w:p w:rsidR="00B7032D" w:rsidP="004E02D7" w:rsidRDefault="00B7032D" w14:paraId="29579C4C" w14:textId="77777777">
      <w:pPr>
        <w:numPr>
          <w:ilvl w:val="0"/>
          <w:numId w:val="6"/>
        </w:numPr>
        <w:spacing w:line="360" w:lineRule="auto"/>
        <w:ind w:left="709"/>
        <w:rPr>
          <w:rFonts w:asciiTheme="minorHAnsi" w:hAnsiTheme="minorHAnsi"/>
          <w:sz w:val="20"/>
          <w:szCs w:val="20"/>
          <w:lang w:val="es-ES" w:eastAsia="es-ES"/>
        </w:rPr>
      </w:pPr>
      <w:bookmarkStart w:name="_Hlk90291881" w:id="465"/>
      <w:r w:rsidRPr="00B7032D">
        <w:rPr>
          <w:rFonts w:asciiTheme="minorHAnsi" w:hAnsiTheme="minorHAnsi"/>
          <w:b/>
          <w:sz w:val="20"/>
          <w:szCs w:val="20"/>
          <w:lang w:val="es-ES" w:eastAsia="es-ES"/>
        </w:rPr>
        <w:t>Es responsable de la coordinación de las actividades necesarias hasta la consecución de objetivos</w:t>
      </w:r>
      <w:r w:rsidRPr="00B7032D">
        <w:rPr>
          <w:rFonts w:asciiTheme="minorHAnsi" w:hAnsiTheme="minorHAnsi"/>
          <w:sz w:val="20"/>
          <w:szCs w:val="20"/>
          <w:lang w:val="es-ES" w:eastAsia="es-ES"/>
        </w:rPr>
        <w:t>, ya sea la resolución de una incidencia, la actualización de SW de base, o el despliegue de circuitos para la ampliación de la planta a nuevas sedes.</w:t>
      </w:r>
    </w:p>
    <w:p w:rsidRPr="00B7032D" w:rsidR="009E50B8" w:rsidP="004E02D7" w:rsidRDefault="009E50B8" w14:paraId="2A5B4A30" w14:textId="29453C84">
      <w:pPr>
        <w:numPr>
          <w:ilvl w:val="0"/>
          <w:numId w:val="6"/>
        </w:numPr>
        <w:spacing w:line="360" w:lineRule="auto"/>
        <w:ind w:left="709"/>
        <w:rPr>
          <w:rFonts w:asciiTheme="minorHAnsi" w:hAnsiTheme="minorHAnsi"/>
          <w:sz w:val="20"/>
          <w:szCs w:val="20"/>
          <w:lang w:val="es-ES" w:eastAsia="es-ES"/>
        </w:rPr>
      </w:pPr>
      <w:r>
        <w:rPr>
          <w:rFonts w:asciiTheme="minorHAnsi" w:hAnsiTheme="minorHAnsi"/>
          <w:b/>
          <w:sz w:val="20"/>
          <w:szCs w:val="20"/>
          <w:lang w:val="es-ES" w:eastAsia="es-ES"/>
        </w:rPr>
        <w:t xml:space="preserve">Es responsable de la coordinación de las actividades necesarias para </w:t>
      </w:r>
      <w:r w:rsidR="00C060AB">
        <w:rPr>
          <w:rFonts w:asciiTheme="minorHAnsi" w:hAnsiTheme="minorHAnsi"/>
          <w:b/>
          <w:sz w:val="20"/>
          <w:szCs w:val="20"/>
          <w:lang w:val="es-ES" w:eastAsia="es-ES"/>
        </w:rPr>
        <w:t xml:space="preserve">dotar de nuevas facilidades </w:t>
      </w:r>
      <w:r w:rsidR="005A0242">
        <w:rPr>
          <w:rFonts w:asciiTheme="minorHAnsi" w:hAnsiTheme="minorHAnsi"/>
          <w:b/>
          <w:sz w:val="20"/>
          <w:szCs w:val="20"/>
          <w:lang w:val="es-ES" w:eastAsia="es-ES"/>
        </w:rPr>
        <w:t>de telefonía a los usuarios</w:t>
      </w:r>
      <w:r w:rsidR="005A0242">
        <w:rPr>
          <w:rFonts w:asciiTheme="minorHAnsi" w:hAnsiTheme="minorHAnsi"/>
          <w:bCs/>
          <w:sz w:val="20"/>
          <w:szCs w:val="20"/>
          <w:lang w:val="es-ES" w:eastAsia="es-ES"/>
        </w:rPr>
        <w:t xml:space="preserve">. En este sentido el despliegue de licencias </w:t>
      </w:r>
      <w:r w:rsidR="003C279D">
        <w:rPr>
          <w:rFonts w:asciiTheme="minorHAnsi" w:hAnsiTheme="minorHAnsi"/>
          <w:bCs/>
          <w:sz w:val="20"/>
          <w:szCs w:val="20"/>
          <w:lang w:val="es-ES" w:eastAsia="es-ES"/>
        </w:rPr>
        <w:t>y puesta en producción de servicios en la nube.</w:t>
      </w:r>
    </w:p>
    <w:p w:rsidR="00B2426C" w:rsidP="00616B90" w:rsidRDefault="00B2426C" w14:paraId="2C692B7B" w14:textId="3F7D17F8">
      <w:pPr>
        <w:pStyle w:val="Ttulo2"/>
        <w:numPr>
          <w:ilvl w:val="1"/>
          <w:numId w:val="4"/>
        </w:numPr>
        <w:spacing w:line="360" w:lineRule="auto"/>
        <w:rPr>
          <w:rFonts w:asciiTheme="minorHAnsi" w:hAnsiTheme="minorHAnsi"/>
        </w:rPr>
      </w:pPr>
      <w:bookmarkStart w:name="_Toc116655770" w:id="466"/>
      <w:bookmarkEnd w:id="464"/>
      <w:bookmarkEnd w:id="465"/>
      <w:r>
        <w:rPr>
          <w:rFonts w:asciiTheme="minorHAnsi" w:hAnsiTheme="minorHAnsi"/>
        </w:rPr>
        <w:t>RECURSOS DEL MODELO O&amp;M</w:t>
      </w:r>
      <w:bookmarkEnd w:id="466"/>
    </w:p>
    <w:p w:rsidR="00B2426C" w:rsidP="00B2426C" w:rsidRDefault="00B2426C" w14:paraId="5B56188F" w14:textId="35F229B6">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Los recursos del Modelo O&amp;M se definen como el </w:t>
      </w:r>
      <w:r w:rsidRPr="0070513E">
        <w:rPr>
          <w:rFonts w:cs="Arial" w:asciiTheme="minorHAnsi" w:hAnsiTheme="minorHAnsi"/>
          <w:sz w:val="20"/>
          <w:szCs w:val="20"/>
          <w:lang w:val="es-ES" w:eastAsia="es-ES"/>
        </w:rPr>
        <w:t xml:space="preserve">conjunto de medios organizativos, técnicos, materiales y humanos de los que debe dotarse el </w:t>
      </w:r>
      <w:r w:rsidRPr="0070513E">
        <w:rPr>
          <w:rFonts w:cs="Arial" w:asciiTheme="minorHAnsi" w:hAnsiTheme="minorHAnsi"/>
          <w:i/>
          <w:iCs/>
          <w:sz w:val="20"/>
          <w:szCs w:val="20"/>
          <w:lang w:val="es-ES" w:eastAsia="es-ES"/>
        </w:rPr>
        <w:t>Gestor O&amp;M</w:t>
      </w:r>
      <w:r w:rsidRPr="0070513E">
        <w:rPr>
          <w:rFonts w:cs="Arial" w:asciiTheme="minorHAnsi" w:hAnsiTheme="minorHAnsi"/>
          <w:sz w:val="20"/>
          <w:szCs w:val="20"/>
          <w:lang w:val="es-ES" w:eastAsia="es-ES"/>
        </w:rPr>
        <w:t xml:space="preserve"> </w:t>
      </w:r>
      <w:r w:rsidRPr="00CF7BAF">
        <w:rPr>
          <w:rFonts w:cs="Arial" w:asciiTheme="minorHAnsi" w:hAnsiTheme="minorHAnsi"/>
          <w:sz w:val="20"/>
          <w:szCs w:val="20"/>
          <w:lang w:val="es-ES" w:eastAsia="es-ES"/>
        </w:rPr>
        <w:t xml:space="preserve">para poder prestar el Servicio O&amp;M </w:t>
      </w:r>
      <w:r w:rsidRPr="00B2426C">
        <w:rPr>
          <w:rFonts w:cs="Arial" w:asciiTheme="minorHAnsi" w:hAnsiTheme="minorHAnsi"/>
          <w:sz w:val="20"/>
          <w:szCs w:val="20"/>
          <w:lang w:val="es-ES" w:eastAsia="es-ES"/>
        </w:rPr>
        <w:t>de acuerdo con</w:t>
      </w:r>
      <w:r w:rsidRPr="00CF7BAF">
        <w:rPr>
          <w:rFonts w:cs="Arial" w:asciiTheme="minorHAnsi" w:hAnsiTheme="minorHAnsi"/>
          <w:sz w:val="20"/>
          <w:szCs w:val="20"/>
          <w:lang w:val="es-ES" w:eastAsia="es-ES"/>
        </w:rPr>
        <w:t xml:space="preserve"> los requisitos y condiciones establecidos por CYII.</w:t>
      </w:r>
    </w:p>
    <w:p w:rsidR="00B2426C" w:rsidP="00B2426C" w:rsidRDefault="001A4268" w14:paraId="4C4DD86F" w14:textId="3A6F4CD4">
      <w:pPr>
        <w:autoSpaceDE w:val="0"/>
        <w:autoSpaceDN w:val="0"/>
        <w:adjustRightInd w:val="0"/>
        <w:spacing w:line="360" w:lineRule="auto"/>
        <w:rPr>
          <w:rFonts w:cs="Arial" w:asciiTheme="minorHAnsi" w:hAnsiTheme="minorHAnsi"/>
          <w:sz w:val="20"/>
          <w:szCs w:val="20"/>
          <w:lang w:val="es-ES" w:eastAsia="es-ES"/>
        </w:rPr>
      </w:pPr>
      <w:r w:rsidRPr="00A8143D">
        <w:rPr>
          <w:noProof/>
        </w:rPr>
        <w:drawing>
          <wp:anchor distT="0" distB="0" distL="114300" distR="114300" simplePos="0" relativeHeight="251658240" behindDoc="0" locked="0" layoutInCell="1" allowOverlap="1" wp14:anchorId="768EEAAE" wp14:editId="494B883B">
            <wp:simplePos x="0" y="0"/>
            <wp:positionH relativeFrom="margin">
              <wp:align>left</wp:align>
            </wp:positionH>
            <wp:positionV relativeFrom="paragraph">
              <wp:posOffset>4445</wp:posOffset>
            </wp:positionV>
            <wp:extent cx="4198925" cy="1090518"/>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23523" cy="1096906"/>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B83AD3" w:rsidR="00B2426C" w:rsidP="00CF7BAF" w:rsidRDefault="00B2426C" w14:paraId="22280D18" w14:textId="6B3A6631">
      <w:pPr>
        <w:autoSpaceDE w:val="0"/>
        <w:autoSpaceDN w:val="0"/>
        <w:adjustRightInd w:val="0"/>
        <w:spacing w:line="360" w:lineRule="auto"/>
        <w:rPr>
          <w:rFonts w:cs="Arial" w:asciiTheme="minorHAnsi" w:hAnsiTheme="minorHAnsi"/>
          <w:sz w:val="20"/>
        </w:rPr>
      </w:pPr>
    </w:p>
    <w:p w:rsidR="003C0EAF" w:rsidRDefault="003C0EAF" w14:paraId="00881D45" w14:textId="72A87A87">
      <w:pPr>
        <w:jc w:val="left"/>
        <w:rPr>
          <w:rFonts w:asciiTheme="minorHAnsi" w:hAnsiTheme="minorHAnsi"/>
          <w:sz w:val="20"/>
          <w:szCs w:val="20"/>
          <w:lang w:val="es-ES" w:eastAsia="es-ES"/>
        </w:rPr>
      </w:pPr>
      <w:r>
        <w:rPr>
          <w:rFonts w:asciiTheme="minorHAnsi" w:hAnsiTheme="minorHAnsi"/>
          <w:sz w:val="20"/>
          <w:szCs w:val="20"/>
          <w:lang w:val="es-ES" w:eastAsia="es-ES"/>
        </w:rPr>
        <w:br w:type="page"/>
      </w:r>
    </w:p>
    <w:p w:rsidR="003C0EAF" w:rsidP="00616B90" w:rsidRDefault="003C0EAF" w14:paraId="4935912A" w14:textId="1321C2C9">
      <w:pPr>
        <w:pStyle w:val="Ttulo2"/>
        <w:numPr>
          <w:ilvl w:val="1"/>
          <w:numId w:val="4"/>
        </w:numPr>
        <w:spacing w:line="360" w:lineRule="auto"/>
        <w:rPr>
          <w:rFonts w:asciiTheme="minorHAnsi" w:hAnsiTheme="minorHAnsi"/>
        </w:rPr>
      </w:pPr>
      <w:bookmarkStart w:name="_Toc116655771" w:id="467"/>
      <w:r>
        <w:rPr>
          <w:rFonts w:asciiTheme="minorHAnsi" w:hAnsiTheme="minorHAnsi"/>
        </w:rPr>
        <w:lastRenderedPageBreak/>
        <w:t>GESTOR DEL MODELO O&amp;M</w:t>
      </w:r>
      <w:bookmarkEnd w:id="467"/>
    </w:p>
    <w:p w:rsidRPr="00CF7BAF" w:rsidR="003C0EAF" w:rsidP="00CF7BAF" w:rsidRDefault="003C0EAF" w14:paraId="59F7CDE8" w14:textId="208B2719">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entiende el Gestor del Modelo O&amp;M como la entidad que</w:t>
      </w:r>
      <w:r>
        <w:rPr>
          <w:rFonts w:cs="Arial" w:asciiTheme="minorHAnsi" w:hAnsiTheme="minorHAnsi"/>
          <w:sz w:val="20"/>
          <w:szCs w:val="20"/>
          <w:lang w:val="es-ES" w:eastAsia="es-ES"/>
        </w:rPr>
        <w:t>:</w:t>
      </w:r>
    </w:p>
    <w:p w:rsidRPr="00CF7BAF" w:rsidR="003C0EAF" w:rsidP="004E02D7" w:rsidRDefault="003C0EAF" w14:paraId="389C870C" w14:textId="77777777">
      <w:pPr>
        <w:numPr>
          <w:ilvl w:val="0"/>
          <w:numId w:val="6"/>
        </w:numPr>
        <w:spacing w:line="360" w:lineRule="auto"/>
        <w:ind w:left="709"/>
        <w:rPr>
          <w:rFonts w:asciiTheme="minorHAnsi" w:hAnsiTheme="minorHAnsi"/>
          <w:b/>
          <w:sz w:val="20"/>
          <w:szCs w:val="20"/>
          <w:lang w:val="es-ES" w:eastAsia="es-ES"/>
        </w:rPr>
      </w:pPr>
      <w:r w:rsidRPr="00CF7BAF">
        <w:rPr>
          <w:rFonts w:asciiTheme="minorHAnsi" w:hAnsiTheme="minorHAnsi"/>
          <w:b/>
          <w:sz w:val="20"/>
          <w:szCs w:val="20"/>
          <w:lang w:val="es-ES" w:eastAsia="es-ES"/>
        </w:rPr>
        <w:t xml:space="preserve">despliega la organización, procesos, capital humano, medios técnicos y recursos materiales necesarios </w:t>
      </w:r>
      <w:r w:rsidRPr="00CF7BAF">
        <w:rPr>
          <w:rFonts w:asciiTheme="minorHAnsi" w:hAnsiTheme="minorHAnsi"/>
          <w:bCs/>
          <w:sz w:val="20"/>
          <w:szCs w:val="20"/>
          <w:lang w:val="es-ES" w:eastAsia="es-ES"/>
        </w:rPr>
        <w:t>que constituyen el Modelo O&amp;M.</w:t>
      </w:r>
    </w:p>
    <w:p w:rsidRPr="00CF7BAF" w:rsidR="00DA7AF2" w:rsidP="004E02D7" w:rsidRDefault="003C0EAF" w14:paraId="447176C4" w14:textId="6117D86B">
      <w:pPr>
        <w:numPr>
          <w:ilvl w:val="0"/>
          <w:numId w:val="6"/>
        </w:numPr>
        <w:spacing w:line="360" w:lineRule="auto"/>
        <w:ind w:left="709"/>
        <w:rPr>
          <w:rFonts w:asciiTheme="minorHAnsi" w:hAnsiTheme="minorHAnsi"/>
          <w:b/>
          <w:sz w:val="20"/>
          <w:szCs w:val="20"/>
          <w:lang w:val="es-ES" w:eastAsia="es-ES"/>
        </w:rPr>
      </w:pPr>
      <w:r w:rsidRPr="00CF7BAF">
        <w:rPr>
          <w:rFonts w:asciiTheme="minorHAnsi" w:hAnsiTheme="minorHAnsi"/>
          <w:bCs/>
          <w:sz w:val="20"/>
          <w:szCs w:val="20"/>
          <w:lang w:val="es-ES" w:eastAsia="es-ES"/>
        </w:rPr>
        <w:t>es</w:t>
      </w:r>
      <w:r w:rsidRPr="00CF7BAF">
        <w:rPr>
          <w:rFonts w:asciiTheme="minorHAnsi" w:hAnsiTheme="minorHAnsi"/>
          <w:b/>
          <w:sz w:val="20"/>
          <w:szCs w:val="20"/>
          <w:lang w:val="es-ES" w:eastAsia="es-ES"/>
        </w:rPr>
        <w:t xml:space="preserve"> responsable de la correcta prestación del Servicio O&amp;M que asegura la excelencia del Servicio de Telefonía de CYII.</w:t>
      </w:r>
    </w:p>
    <w:p w:rsidRPr="00CF7BAF" w:rsidR="00C96C01" w:rsidP="00616B90" w:rsidRDefault="00C96C01" w14:paraId="118BEDA4" w14:textId="36A39526">
      <w:pPr>
        <w:pStyle w:val="Ttulo2"/>
        <w:numPr>
          <w:ilvl w:val="1"/>
          <w:numId w:val="4"/>
        </w:numPr>
        <w:spacing w:line="360" w:lineRule="auto"/>
        <w:rPr>
          <w:rFonts w:asciiTheme="minorHAnsi" w:hAnsiTheme="minorHAnsi"/>
          <w:b w:val="0"/>
        </w:rPr>
      </w:pPr>
      <w:bookmarkStart w:name="_Toc532191091" w:id="468"/>
      <w:bookmarkStart w:name="_Toc116655772" w:id="469"/>
      <w:r w:rsidRPr="00B83AD3">
        <w:rPr>
          <w:rFonts w:asciiTheme="minorHAnsi" w:hAnsiTheme="minorHAnsi"/>
        </w:rPr>
        <w:t>E</w:t>
      </w:r>
      <w:r>
        <w:rPr>
          <w:rFonts w:asciiTheme="minorHAnsi" w:hAnsiTheme="minorHAnsi"/>
        </w:rPr>
        <w:t>SQUEMA GENERAL DEL MODELO O&amp;M A DESPLEGAR</w:t>
      </w:r>
      <w:bookmarkEnd w:id="468"/>
      <w:bookmarkEnd w:id="469"/>
    </w:p>
    <w:p w:rsidRPr="0070513E" w:rsidR="00C96C01" w:rsidP="00CF7BAF" w:rsidRDefault="00C96C01" w14:paraId="6880E4AD" w14:textId="77777777">
      <w:pPr>
        <w:autoSpaceDE w:val="0"/>
        <w:autoSpaceDN w:val="0"/>
        <w:adjustRightInd w:val="0"/>
        <w:spacing w:line="360" w:lineRule="auto"/>
        <w:rPr>
          <w:rFonts w:cs="Arial" w:asciiTheme="minorHAnsi" w:hAnsiTheme="minorHAnsi"/>
          <w:sz w:val="20"/>
          <w:szCs w:val="20"/>
          <w:lang w:val="es-ES" w:eastAsia="es-ES"/>
        </w:rPr>
      </w:pPr>
      <w:r w:rsidRPr="00B83AD3">
        <w:rPr>
          <w:rFonts w:cs="Arial" w:asciiTheme="minorHAnsi" w:hAnsiTheme="minorHAnsi"/>
          <w:sz w:val="20"/>
          <w:szCs w:val="20"/>
          <w:lang w:val="es-ES" w:eastAsia="es-ES"/>
        </w:rPr>
        <w:t xml:space="preserve">En la figura de la página siguiente se presenta el Marco General del Modelo O&amp;M que se pretende sea desplegado por el </w:t>
      </w:r>
      <w:r w:rsidRPr="0070513E">
        <w:rPr>
          <w:rFonts w:cs="Arial" w:asciiTheme="minorHAnsi" w:hAnsiTheme="minorHAnsi"/>
          <w:i/>
          <w:iCs/>
          <w:sz w:val="20"/>
          <w:szCs w:val="20"/>
          <w:lang w:val="es-ES" w:eastAsia="es-ES"/>
        </w:rPr>
        <w:t>Gestor O&amp;M</w:t>
      </w:r>
      <w:r w:rsidRPr="0070513E">
        <w:rPr>
          <w:rFonts w:cs="Arial" w:asciiTheme="minorHAnsi" w:hAnsiTheme="minorHAnsi"/>
          <w:sz w:val="20"/>
          <w:szCs w:val="20"/>
          <w:lang w:val="es-ES" w:eastAsia="es-ES"/>
        </w:rPr>
        <w:t>.</w:t>
      </w:r>
    </w:p>
    <w:p w:rsidRPr="0070513E" w:rsidR="00C96C01" w:rsidP="00CF7BAF" w:rsidRDefault="00C96C01" w14:paraId="33D1BEBA" w14:textId="77777777">
      <w:pPr>
        <w:autoSpaceDE w:val="0"/>
        <w:autoSpaceDN w:val="0"/>
        <w:adjustRightInd w:val="0"/>
        <w:spacing w:line="360" w:lineRule="auto"/>
        <w:rPr>
          <w:rFonts w:cs="Arial" w:asciiTheme="minorHAnsi" w:hAnsiTheme="minorHAnsi"/>
          <w:sz w:val="20"/>
          <w:szCs w:val="20"/>
          <w:lang w:val="es-ES" w:eastAsia="es-ES"/>
        </w:rPr>
      </w:pPr>
    </w:p>
    <w:p w:rsidRPr="0070513E" w:rsidR="00C96C01" w:rsidP="00CF7BAF" w:rsidRDefault="00C96C01" w14:paraId="108EC568" w14:textId="77777777">
      <w:pPr>
        <w:autoSpaceDE w:val="0"/>
        <w:autoSpaceDN w:val="0"/>
        <w:adjustRightInd w:val="0"/>
        <w:spacing w:line="360" w:lineRule="auto"/>
        <w:rPr>
          <w:rFonts w:cs="Arial" w:asciiTheme="minorHAnsi" w:hAnsiTheme="minorHAnsi"/>
          <w:sz w:val="20"/>
          <w:szCs w:val="20"/>
          <w:lang w:val="es-ES" w:eastAsia="es-ES"/>
        </w:rPr>
      </w:pPr>
      <w:r w:rsidRPr="0070513E">
        <w:rPr>
          <w:rFonts w:cs="Arial" w:asciiTheme="minorHAnsi" w:hAnsiTheme="minorHAnsi"/>
          <w:sz w:val="20"/>
          <w:szCs w:val="20"/>
          <w:lang w:val="es-ES" w:eastAsia="es-ES"/>
        </w:rPr>
        <w:t>Se utiliza un esquema del tipo “Modelo de Negocio Canvas” intencionadamente con la pretensión que facilite comprender y trabajar con el </w:t>
      </w:r>
      <w:r w:rsidRPr="0070513E">
        <w:rPr>
          <w:rFonts w:cs="Arial" w:asciiTheme="minorHAnsi" w:hAnsiTheme="minorHAnsi"/>
          <w:b/>
          <w:bCs/>
          <w:sz w:val="20"/>
          <w:szCs w:val="20"/>
          <w:lang w:val="es-ES" w:eastAsia="es-ES"/>
        </w:rPr>
        <w:t>Modelo O&amp;M</w:t>
      </w:r>
      <w:r w:rsidRPr="0070513E">
        <w:rPr>
          <w:rFonts w:cs="Arial" w:asciiTheme="minorHAnsi" w:hAnsiTheme="minorHAnsi"/>
          <w:sz w:val="20"/>
          <w:szCs w:val="20"/>
          <w:lang w:val="es-ES" w:eastAsia="es-ES"/>
        </w:rPr>
        <w:t xml:space="preserve"> con un punto de vista integrado que entiende el Servicio de O&amp;M como un todo y orientado a negocio.</w:t>
      </w:r>
    </w:p>
    <w:p w:rsidRPr="0070513E" w:rsidR="00C96C01" w:rsidP="00CF7BAF" w:rsidRDefault="00C96C01" w14:paraId="5037E678" w14:textId="77777777">
      <w:pPr>
        <w:autoSpaceDE w:val="0"/>
        <w:autoSpaceDN w:val="0"/>
        <w:adjustRightInd w:val="0"/>
        <w:spacing w:line="360" w:lineRule="auto"/>
        <w:rPr>
          <w:rFonts w:cs="Arial" w:asciiTheme="minorHAnsi" w:hAnsiTheme="minorHAnsi"/>
          <w:sz w:val="20"/>
          <w:szCs w:val="20"/>
          <w:lang w:val="es-ES" w:eastAsia="es-ES"/>
        </w:rPr>
      </w:pPr>
    </w:p>
    <w:p w:rsidRPr="0070513E" w:rsidR="00C96C01" w:rsidP="00C96C01" w:rsidRDefault="00C96C01" w14:paraId="65E510DF" w14:textId="2E9F33D3">
      <w:pPr>
        <w:autoSpaceDE w:val="0"/>
        <w:autoSpaceDN w:val="0"/>
        <w:adjustRightInd w:val="0"/>
        <w:spacing w:line="360" w:lineRule="auto"/>
        <w:rPr>
          <w:rFonts w:cs="Arial" w:asciiTheme="minorHAnsi" w:hAnsiTheme="minorHAnsi"/>
          <w:sz w:val="20"/>
          <w:szCs w:val="20"/>
          <w:lang w:val="es-ES" w:eastAsia="es-ES"/>
        </w:rPr>
      </w:pPr>
      <w:r w:rsidRPr="0070513E">
        <w:rPr>
          <w:rFonts w:cs="Arial" w:asciiTheme="minorHAnsi" w:hAnsiTheme="minorHAnsi"/>
          <w:sz w:val="20"/>
          <w:szCs w:val="20"/>
          <w:lang w:val="es-ES" w:eastAsia="es-ES"/>
        </w:rPr>
        <w:t xml:space="preserve">De esta forma el </w:t>
      </w:r>
      <w:r w:rsidRPr="0070513E">
        <w:rPr>
          <w:rFonts w:cs="Arial" w:asciiTheme="minorHAnsi" w:hAnsiTheme="minorHAnsi"/>
          <w:b/>
          <w:bCs/>
          <w:sz w:val="20"/>
          <w:szCs w:val="20"/>
          <w:lang w:val="es-ES" w:eastAsia="es-ES"/>
        </w:rPr>
        <w:t xml:space="preserve">Modelo O&amp;M que es objeto de implantación por parte del </w:t>
      </w:r>
      <w:r w:rsidRPr="0070513E">
        <w:rPr>
          <w:rFonts w:cs="Arial" w:asciiTheme="minorHAnsi" w:hAnsiTheme="minorHAnsi"/>
          <w:b/>
          <w:bCs/>
          <w:i/>
          <w:iCs/>
          <w:sz w:val="20"/>
          <w:szCs w:val="20"/>
          <w:lang w:val="es-ES" w:eastAsia="es-ES"/>
        </w:rPr>
        <w:t>Gestor O&amp;M</w:t>
      </w:r>
      <w:r w:rsidRPr="0070513E">
        <w:rPr>
          <w:rFonts w:cs="Arial" w:asciiTheme="minorHAnsi" w:hAnsiTheme="minorHAnsi"/>
          <w:sz w:val="20"/>
          <w:szCs w:val="20"/>
          <w:lang w:val="es-ES" w:eastAsia="es-ES"/>
        </w:rPr>
        <w:t>, se estructura alrededor de los siguientes ámbitos:</w:t>
      </w:r>
    </w:p>
    <w:p w:rsidRPr="0070513E" w:rsidR="00C96C01" w:rsidP="004E02D7" w:rsidRDefault="00C96C01" w14:paraId="1FC51FF1" w14:textId="77777777">
      <w:pPr>
        <w:numPr>
          <w:ilvl w:val="0"/>
          <w:numId w:val="6"/>
        </w:numPr>
        <w:spacing w:line="360" w:lineRule="auto"/>
        <w:ind w:left="709"/>
        <w:rPr>
          <w:rFonts w:asciiTheme="minorHAnsi" w:hAnsiTheme="minorHAnsi"/>
          <w:bCs/>
          <w:sz w:val="20"/>
          <w:szCs w:val="20"/>
          <w:lang w:val="es-ES" w:eastAsia="es-ES"/>
        </w:rPr>
      </w:pPr>
      <w:r w:rsidRPr="0070513E">
        <w:rPr>
          <w:rFonts w:asciiTheme="minorHAnsi" w:hAnsiTheme="minorHAnsi"/>
          <w:bCs/>
          <w:sz w:val="20"/>
          <w:szCs w:val="20"/>
          <w:lang w:val="es-ES" w:eastAsia="es-ES"/>
        </w:rPr>
        <w:t>Propuesta de Valor: Misión y Alcance del Servicio O&amp;M</w:t>
      </w:r>
    </w:p>
    <w:p w:rsidRPr="0070513E" w:rsidR="00C96C01" w:rsidP="004E02D7" w:rsidRDefault="00C96C01" w14:paraId="68672DBA" w14:textId="77777777">
      <w:pPr>
        <w:numPr>
          <w:ilvl w:val="0"/>
          <w:numId w:val="6"/>
        </w:numPr>
        <w:spacing w:line="360" w:lineRule="auto"/>
        <w:ind w:left="709"/>
        <w:rPr>
          <w:rFonts w:asciiTheme="minorHAnsi" w:hAnsiTheme="minorHAnsi"/>
          <w:bCs/>
          <w:sz w:val="20"/>
          <w:szCs w:val="20"/>
          <w:lang w:val="es-ES" w:eastAsia="es-ES"/>
        </w:rPr>
      </w:pPr>
      <w:r w:rsidRPr="0070513E">
        <w:rPr>
          <w:rFonts w:asciiTheme="minorHAnsi" w:hAnsiTheme="minorHAnsi"/>
          <w:bCs/>
          <w:sz w:val="20"/>
          <w:szCs w:val="20"/>
          <w:lang w:val="es-ES" w:eastAsia="es-ES"/>
        </w:rPr>
        <w:t>Procesos y actividades clave componiendo el Catálogo de servicios del Modelo O&amp;M</w:t>
      </w:r>
    </w:p>
    <w:p w:rsidRPr="0070513E" w:rsidR="00C96C01" w:rsidP="004E02D7" w:rsidRDefault="00C96C01" w14:paraId="595215DB" w14:textId="49C15E8A">
      <w:pPr>
        <w:numPr>
          <w:ilvl w:val="0"/>
          <w:numId w:val="6"/>
        </w:numPr>
        <w:spacing w:line="360" w:lineRule="auto"/>
        <w:ind w:left="709"/>
        <w:rPr>
          <w:rFonts w:asciiTheme="minorHAnsi" w:hAnsiTheme="minorHAnsi"/>
          <w:bCs/>
          <w:sz w:val="20"/>
          <w:szCs w:val="20"/>
          <w:lang w:val="es-ES" w:eastAsia="es-ES"/>
        </w:rPr>
      </w:pPr>
      <w:r w:rsidRPr="0070513E">
        <w:rPr>
          <w:rFonts w:asciiTheme="minorHAnsi" w:hAnsiTheme="minorHAnsi"/>
          <w:bCs/>
          <w:sz w:val="20"/>
          <w:szCs w:val="20"/>
          <w:lang w:val="es-ES" w:eastAsia="es-ES"/>
        </w:rPr>
        <w:t>Recursos del Modelo (medios humanos, técnicos y materiales)</w:t>
      </w:r>
    </w:p>
    <w:p w:rsidRPr="0070513E" w:rsidR="00C96C01" w:rsidP="004E02D7" w:rsidRDefault="00C96C01" w14:paraId="3D1D51DE" w14:textId="77777777">
      <w:pPr>
        <w:numPr>
          <w:ilvl w:val="0"/>
          <w:numId w:val="6"/>
        </w:numPr>
        <w:spacing w:line="360" w:lineRule="auto"/>
        <w:ind w:left="709"/>
        <w:rPr>
          <w:rFonts w:asciiTheme="minorHAnsi" w:hAnsiTheme="minorHAnsi"/>
          <w:bCs/>
          <w:sz w:val="20"/>
          <w:szCs w:val="20"/>
          <w:lang w:val="es-ES" w:eastAsia="es-ES"/>
        </w:rPr>
      </w:pPr>
      <w:r w:rsidRPr="0070513E">
        <w:rPr>
          <w:rFonts w:asciiTheme="minorHAnsi" w:hAnsiTheme="minorHAnsi"/>
          <w:bCs/>
          <w:sz w:val="20"/>
          <w:szCs w:val="20"/>
          <w:lang w:val="es-ES" w:eastAsia="es-ES"/>
        </w:rPr>
        <w:t>Asociaciones clave (terceros implicados en la O&amp;M)</w:t>
      </w:r>
    </w:p>
    <w:p w:rsidRPr="0070513E" w:rsidR="00C96C01" w:rsidP="004E02D7" w:rsidRDefault="00C96C01" w14:paraId="28DA8D4A" w14:textId="77777777">
      <w:pPr>
        <w:numPr>
          <w:ilvl w:val="0"/>
          <w:numId w:val="6"/>
        </w:numPr>
        <w:spacing w:line="360" w:lineRule="auto"/>
        <w:ind w:left="709"/>
        <w:rPr>
          <w:rFonts w:asciiTheme="minorHAnsi" w:hAnsiTheme="minorHAnsi"/>
          <w:bCs/>
          <w:sz w:val="20"/>
          <w:szCs w:val="20"/>
          <w:lang w:val="es-ES" w:eastAsia="es-ES"/>
        </w:rPr>
      </w:pPr>
      <w:r w:rsidRPr="0070513E">
        <w:rPr>
          <w:rFonts w:asciiTheme="minorHAnsi" w:hAnsiTheme="minorHAnsi"/>
          <w:bCs/>
          <w:sz w:val="20"/>
          <w:szCs w:val="20"/>
          <w:lang w:val="es-ES" w:eastAsia="es-ES"/>
        </w:rPr>
        <w:t>Usuarios del Servicios de Telefonía de CYII como clientes y canales de relación</w:t>
      </w:r>
    </w:p>
    <w:p w:rsidRPr="0070513E" w:rsidR="00C96C01" w:rsidP="004E02D7" w:rsidRDefault="00C96C01" w14:paraId="636B08FA" w14:textId="77777777">
      <w:pPr>
        <w:numPr>
          <w:ilvl w:val="0"/>
          <w:numId w:val="6"/>
        </w:numPr>
        <w:spacing w:line="360" w:lineRule="auto"/>
        <w:ind w:left="709"/>
        <w:rPr>
          <w:rFonts w:asciiTheme="minorHAnsi" w:hAnsiTheme="minorHAnsi"/>
          <w:bCs/>
          <w:sz w:val="20"/>
          <w:szCs w:val="20"/>
          <w:lang w:val="es-ES" w:eastAsia="es-ES"/>
        </w:rPr>
      </w:pPr>
      <w:r w:rsidRPr="0070513E">
        <w:rPr>
          <w:rFonts w:asciiTheme="minorHAnsi" w:hAnsiTheme="minorHAnsi"/>
          <w:bCs/>
          <w:sz w:val="20"/>
          <w:szCs w:val="20"/>
          <w:lang w:val="es-ES" w:eastAsia="es-ES"/>
        </w:rPr>
        <w:t>Aspectos económicos (presupuesto y costes)</w:t>
      </w:r>
    </w:p>
    <w:p w:rsidRPr="0070513E" w:rsidR="00C96C01" w:rsidRDefault="00C96C01" w14:paraId="72A3AC1F" w14:textId="359DED49">
      <w:pPr>
        <w:jc w:val="left"/>
        <w:rPr>
          <w:rFonts w:asciiTheme="minorHAnsi" w:hAnsiTheme="minorHAnsi"/>
          <w:sz w:val="20"/>
          <w:szCs w:val="20"/>
          <w:lang w:val="es-ES" w:eastAsia="es-ES"/>
        </w:rPr>
      </w:pPr>
      <w:r w:rsidRPr="0070513E">
        <w:rPr>
          <w:rFonts w:asciiTheme="minorHAnsi" w:hAnsiTheme="minorHAnsi"/>
          <w:sz w:val="20"/>
          <w:szCs w:val="20"/>
          <w:lang w:val="es-ES" w:eastAsia="es-ES"/>
        </w:rPr>
        <w:br w:type="page"/>
      </w:r>
    </w:p>
    <w:p w:rsidR="00C96C01" w:rsidP="00B7032D" w:rsidRDefault="00C96C01" w14:paraId="67204BF2" w14:textId="77777777">
      <w:pPr>
        <w:rPr>
          <w:rFonts w:asciiTheme="minorHAnsi" w:hAnsiTheme="minorHAnsi"/>
          <w:sz w:val="20"/>
          <w:szCs w:val="20"/>
          <w:lang w:val="es-ES" w:eastAsia="es-ES"/>
        </w:rPr>
        <w:sectPr w:rsidR="00C96C01" w:rsidSect="0054194B">
          <w:headerReference w:type="default" r:id="rId14"/>
          <w:footerReference w:type="even" r:id="rId15"/>
          <w:footerReference w:type="default" r:id="rId16"/>
          <w:headerReference w:type="first" r:id="rId17"/>
          <w:pgSz w:w="11906" w:h="16838"/>
          <w:pgMar w:top="2269" w:right="1286" w:bottom="1417" w:left="1440" w:header="708" w:footer="708" w:gutter="0"/>
          <w:cols w:space="708"/>
          <w:docGrid w:linePitch="360"/>
        </w:sectPr>
      </w:pPr>
    </w:p>
    <w:p w:rsidR="00C96C01" w:rsidP="00B7032D" w:rsidRDefault="00C96C01" w14:paraId="06A4D67A" w14:textId="0EF4F9D0">
      <w:pPr>
        <w:rPr>
          <w:rFonts w:asciiTheme="minorHAnsi" w:hAnsiTheme="minorHAnsi"/>
          <w:sz w:val="20"/>
          <w:szCs w:val="20"/>
          <w:lang w:val="es-ES" w:eastAsia="es-ES"/>
        </w:rPr>
      </w:pPr>
    </w:p>
    <w:p w:rsidR="00C96C01" w:rsidP="00B7032D" w:rsidRDefault="00C96C01" w14:paraId="397672EE" w14:textId="77777777">
      <w:pPr>
        <w:rPr>
          <w:rFonts w:asciiTheme="minorHAnsi" w:hAnsiTheme="minorHAnsi"/>
          <w:sz w:val="20"/>
          <w:szCs w:val="20"/>
          <w:lang w:val="es-ES" w:eastAsia="es-ES"/>
        </w:rPr>
      </w:pPr>
    </w:p>
    <w:p w:rsidRPr="00C96C01" w:rsidR="00C96C01" w:rsidRDefault="00F23B79" w14:paraId="5A703188" w14:textId="0214887F">
      <w:pPr>
        <w:rPr>
          <w:rFonts w:asciiTheme="minorHAnsi" w:hAnsiTheme="minorHAnsi"/>
          <w:sz w:val="20"/>
          <w:szCs w:val="20"/>
          <w:lang w:val="es-ES" w:eastAsia="es-ES"/>
        </w:rPr>
      </w:pPr>
      <w:r w:rsidRPr="00F23B79">
        <w:rPr>
          <w:noProof/>
        </w:rPr>
        <w:drawing>
          <wp:inline distT="0" distB="0" distL="0" distR="0" wp14:anchorId="3780D33B" wp14:editId="4A695924">
            <wp:extent cx="8802160" cy="4300690"/>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21698" cy="4310236"/>
                    </a:xfrm>
                    <a:prstGeom prst="rect">
                      <a:avLst/>
                    </a:prstGeom>
                    <a:noFill/>
                    <a:ln>
                      <a:noFill/>
                    </a:ln>
                  </pic:spPr>
                </pic:pic>
              </a:graphicData>
            </a:graphic>
          </wp:inline>
        </w:drawing>
      </w:r>
      <w:r w:rsidRPr="00F23B79" w:rsidDel="002D4D14">
        <w:t xml:space="preserve"> </w:t>
      </w:r>
    </w:p>
    <w:p w:rsidRPr="00C96C01" w:rsidR="00C96C01" w:rsidRDefault="00C96C01" w14:paraId="33E87C28" w14:textId="78EFD827">
      <w:pPr>
        <w:rPr>
          <w:rFonts w:asciiTheme="minorHAnsi" w:hAnsiTheme="minorHAnsi"/>
          <w:sz w:val="20"/>
          <w:szCs w:val="20"/>
          <w:lang w:val="es-ES" w:eastAsia="es-ES"/>
        </w:rPr>
      </w:pPr>
    </w:p>
    <w:p w:rsidR="00C96C01" w:rsidP="00C96C01" w:rsidRDefault="00C96C01" w14:paraId="31FFB847" w14:textId="18174D2C">
      <w:pPr>
        <w:rPr>
          <w:rFonts w:asciiTheme="minorHAnsi" w:hAnsiTheme="minorHAnsi"/>
          <w:sz w:val="20"/>
          <w:szCs w:val="20"/>
          <w:lang w:val="es-ES" w:eastAsia="es-ES"/>
        </w:rPr>
      </w:pPr>
    </w:p>
    <w:p w:rsidRPr="00C96C01" w:rsidR="00C96C01" w:rsidRDefault="00C96C01" w14:paraId="470ADCE8" w14:textId="77777777">
      <w:pPr>
        <w:rPr>
          <w:rFonts w:asciiTheme="minorHAnsi" w:hAnsiTheme="minorHAnsi"/>
          <w:sz w:val="20"/>
          <w:szCs w:val="20"/>
          <w:lang w:val="es-ES" w:eastAsia="es-ES"/>
        </w:rPr>
      </w:pPr>
    </w:p>
    <w:p w:rsidR="005E7D7F" w:rsidP="00C96C01" w:rsidRDefault="005E7D7F" w14:paraId="1D8BD280" w14:textId="77777777">
      <w:pPr>
        <w:rPr>
          <w:rFonts w:asciiTheme="minorHAnsi" w:hAnsiTheme="minorHAnsi"/>
          <w:sz w:val="20"/>
          <w:szCs w:val="20"/>
          <w:lang w:val="es-ES" w:eastAsia="es-ES"/>
        </w:rPr>
        <w:sectPr w:rsidR="005E7D7F" w:rsidSect="00C96C01">
          <w:pgSz w:w="16838" w:h="11906" w:orient="landscape"/>
          <w:pgMar w:top="1440" w:right="2268" w:bottom="1287" w:left="1418" w:header="709" w:footer="709" w:gutter="0"/>
          <w:cols w:space="708"/>
          <w:docGrid w:linePitch="360"/>
        </w:sectPr>
      </w:pPr>
    </w:p>
    <w:p w:rsidR="005E7D7F" w:rsidP="00616B90" w:rsidRDefault="005E7D7F" w14:paraId="02857C45" w14:textId="20F0D86C">
      <w:pPr>
        <w:pStyle w:val="Ttulo1"/>
        <w:numPr>
          <w:ilvl w:val="0"/>
          <w:numId w:val="4"/>
        </w:numPr>
        <w:tabs>
          <w:tab w:val="num" w:pos="2836"/>
        </w:tabs>
        <w:spacing w:line="360" w:lineRule="auto"/>
        <w:rPr>
          <w:rFonts w:cs="Arial" w:asciiTheme="minorHAnsi" w:hAnsiTheme="minorHAnsi"/>
          <w:sz w:val="20"/>
        </w:rPr>
      </w:pPr>
      <w:bookmarkStart w:name="_Toc116655773" w:id="470"/>
      <w:r>
        <w:rPr>
          <w:rFonts w:cs="Arial" w:asciiTheme="minorHAnsi" w:hAnsiTheme="minorHAnsi"/>
          <w:sz w:val="20"/>
        </w:rPr>
        <w:lastRenderedPageBreak/>
        <w:t>DIRECTRICES PARA LA DEFINICIÓN DEL MODELO O&amp;M</w:t>
      </w:r>
      <w:bookmarkEnd w:id="470"/>
    </w:p>
    <w:p w:rsidRPr="0070513E" w:rsidR="00C96C01" w:rsidP="005E7D7F" w:rsidRDefault="005E7D7F" w14:paraId="40EF9B26" w14:textId="249ED105">
      <w:pPr>
        <w:autoSpaceDE w:val="0"/>
        <w:autoSpaceDN w:val="0"/>
        <w:adjustRightInd w:val="0"/>
        <w:spacing w:line="360" w:lineRule="auto"/>
        <w:rPr>
          <w:rFonts w:cs="Arial" w:asciiTheme="minorHAnsi" w:hAnsiTheme="minorHAnsi"/>
          <w:sz w:val="20"/>
          <w:szCs w:val="20"/>
          <w:lang w:val="es-ES" w:eastAsia="es-ES"/>
        </w:rPr>
      </w:pPr>
      <w:r w:rsidRPr="0070513E">
        <w:rPr>
          <w:rFonts w:cs="Arial" w:asciiTheme="minorHAnsi" w:hAnsiTheme="minorHAnsi"/>
          <w:sz w:val="20"/>
          <w:szCs w:val="20"/>
          <w:lang w:val="es-ES" w:eastAsia="es-ES"/>
        </w:rPr>
        <w:t xml:space="preserve">El </w:t>
      </w:r>
      <w:r w:rsidRPr="0070513E">
        <w:rPr>
          <w:rFonts w:cs="Arial" w:asciiTheme="minorHAnsi" w:hAnsiTheme="minorHAnsi"/>
          <w:i/>
          <w:iCs/>
          <w:sz w:val="20"/>
          <w:szCs w:val="20"/>
          <w:lang w:val="es-ES" w:eastAsia="es-ES"/>
        </w:rPr>
        <w:t>Gestor O&amp;M</w:t>
      </w:r>
      <w:r w:rsidRPr="0070513E">
        <w:rPr>
          <w:rFonts w:cs="Arial" w:asciiTheme="minorHAnsi" w:hAnsiTheme="minorHAnsi"/>
          <w:sz w:val="20"/>
          <w:szCs w:val="20"/>
          <w:lang w:val="es-ES" w:eastAsia="es-ES"/>
        </w:rPr>
        <w:t xml:space="preserve">, </w:t>
      </w:r>
      <w:r w:rsidRPr="0070513E">
        <w:rPr>
          <w:rFonts w:cs="Arial" w:asciiTheme="minorHAnsi" w:hAnsiTheme="minorHAnsi"/>
          <w:b/>
          <w:bCs/>
          <w:sz w:val="20"/>
          <w:szCs w:val="20"/>
          <w:lang w:val="es-ES" w:eastAsia="es-ES"/>
        </w:rPr>
        <w:t>en la definición e implantación de Modelo O&amp;M</w:t>
      </w:r>
      <w:r w:rsidRPr="0070513E">
        <w:rPr>
          <w:rFonts w:cs="Arial" w:asciiTheme="minorHAnsi" w:hAnsiTheme="minorHAnsi"/>
          <w:sz w:val="20"/>
          <w:szCs w:val="20"/>
          <w:lang w:val="es-ES" w:eastAsia="es-ES"/>
        </w:rPr>
        <w:t xml:space="preserve"> que describe este </w:t>
      </w:r>
      <w:r w:rsidRPr="0070513E" w:rsidR="009761C2">
        <w:rPr>
          <w:rFonts w:cs="Arial" w:asciiTheme="minorHAnsi" w:hAnsiTheme="minorHAnsi"/>
          <w:i/>
          <w:iCs/>
          <w:sz w:val="20"/>
          <w:szCs w:val="20"/>
          <w:lang w:val="es-ES" w:eastAsia="es-ES"/>
        </w:rPr>
        <w:t>Pliego de Prescripciones Técnicas</w:t>
      </w:r>
      <w:r w:rsidRPr="0070513E">
        <w:rPr>
          <w:rFonts w:cs="Arial" w:asciiTheme="minorHAnsi" w:hAnsiTheme="minorHAnsi"/>
          <w:sz w:val="20"/>
          <w:szCs w:val="20"/>
          <w:lang w:val="es-ES" w:eastAsia="es-ES"/>
        </w:rPr>
        <w:t xml:space="preserve">, </w:t>
      </w:r>
      <w:r w:rsidRPr="0070513E">
        <w:rPr>
          <w:rFonts w:cs="Arial" w:asciiTheme="minorHAnsi" w:hAnsiTheme="minorHAnsi"/>
          <w:b/>
          <w:bCs/>
          <w:sz w:val="20"/>
          <w:szCs w:val="20"/>
          <w:lang w:val="es-ES" w:eastAsia="es-ES"/>
        </w:rPr>
        <w:t>debe contemplar</w:t>
      </w:r>
      <w:r w:rsidRPr="0070513E">
        <w:rPr>
          <w:rFonts w:cs="Arial" w:asciiTheme="minorHAnsi" w:hAnsiTheme="minorHAnsi"/>
          <w:sz w:val="20"/>
          <w:szCs w:val="20"/>
          <w:lang w:val="es-ES" w:eastAsia="es-ES"/>
        </w:rPr>
        <w:t xml:space="preserve"> tanto en términos de alcance como de medios técnicos, materiales y humanos a adscribir al contrato de servicios, y en términos presupuestarios, las siguientes directrices como principios rectores de su desempeño.</w:t>
      </w:r>
    </w:p>
    <w:p w:rsidR="005E7D7F" w:rsidRDefault="005E7D7F" w14:paraId="7795B302" w14:textId="38A7831F">
      <w:pPr>
        <w:jc w:val="left"/>
        <w:rPr>
          <w:rFonts w:asciiTheme="minorHAnsi" w:hAnsiTheme="minorHAnsi"/>
          <w:sz w:val="20"/>
          <w:szCs w:val="20"/>
          <w:lang w:val="es-ES" w:eastAsia="es-ES"/>
        </w:rPr>
      </w:pPr>
      <w:r>
        <w:rPr>
          <w:rFonts w:asciiTheme="minorHAnsi" w:hAnsiTheme="minorHAnsi"/>
          <w:sz w:val="20"/>
          <w:szCs w:val="20"/>
          <w:lang w:val="es-ES" w:eastAsia="es-ES"/>
        </w:rPr>
        <w:br w:type="page"/>
      </w:r>
    </w:p>
    <w:p w:rsidR="005E7D7F" w:rsidP="005E7D7F" w:rsidRDefault="005E7D7F" w14:paraId="13F3046F" w14:textId="77777777">
      <w:pPr>
        <w:autoSpaceDE w:val="0"/>
        <w:autoSpaceDN w:val="0"/>
        <w:adjustRightInd w:val="0"/>
        <w:spacing w:line="360" w:lineRule="auto"/>
        <w:rPr>
          <w:rFonts w:asciiTheme="minorHAnsi" w:hAnsiTheme="minorHAnsi"/>
          <w:sz w:val="20"/>
          <w:szCs w:val="20"/>
          <w:lang w:val="es-ES" w:eastAsia="es-ES"/>
        </w:rPr>
        <w:sectPr w:rsidR="005E7D7F" w:rsidSect="005E7D7F">
          <w:pgSz w:w="11906" w:h="16838"/>
          <w:pgMar w:top="2268" w:right="1287" w:bottom="1418" w:left="1440" w:header="709" w:footer="709" w:gutter="0"/>
          <w:cols w:space="708"/>
          <w:docGrid w:linePitch="360"/>
        </w:sectPr>
      </w:pPr>
    </w:p>
    <w:p w:rsidR="005E7D7F" w:rsidP="005E7D7F" w:rsidRDefault="005E7D7F" w14:paraId="0D5DFB48" w14:textId="6CFDD184">
      <w:pPr>
        <w:autoSpaceDE w:val="0"/>
        <w:autoSpaceDN w:val="0"/>
        <w:adjustRightInd w:val="0"/>
        <w:spacing w:line="360" w:lineRule="auto"/>
        <w:rPr>
          <w:rFonts w:asciiTheme="minorHAnsi" w:hAnsiTheme="minorHAnsi"/>
          <w:sz w:val="20"/>
          <w:szCs w:val="20"/>
          <w:lang w:val="es-ES" w:eastAsia="es-ES"/>
        </w:rPr>
      </w:pPr>
    </w:p>
    <w:tbl>
      <w:tblPr>
        <w:tblStyle w:val="Tablaconcuadrcula"/>
        <w:tblW w:w="5000" w:type="pct"/>
        <w:tblLayout w:type="fixed"/>
        <w:tblLook w:val="04A0" w:firstRow="1" w:lastRow="0" w:firstColumn="1" w:lastColumn="0" w:noHBand="0" w:noVBand="1"/>
      </w:tblPr>
      <w:tblGrid>
        <w:gridCol w:w="3377"/>
        <w:gridCol w:w="9765"/>
      </w:tblGrid>
      <w:tr w:rsidRPr="005E7D7F" w:rsidR="005E7D7F" w:rsidTr="00CF7BAF" w14:paraId="7ACCAEA1" w14:textId="77777777">
        <w:trPr>
          <w:tblHeader/>
        </w:trPr>
        <w:tc>
          <w:tcPr>
            <w:tcW w:w="1285" w:type="pct"/>
            <w:shd w:val="clear" w:color="auto" w:fill="C00000"/>
          </w:tcPr>
          <w:p w:rsidRPr="00CF7BAF" w:rsidR="005E7D7F" w:rsidP="00CF7BAF" w:rsidRDefault="005E7D7F" w14:paraId="23B7ACBA" w14:textId="77777777">
            <w:pPr>
              <w:ind w:left="29"/>
              <w:jc w:val="left"/>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Directrices</w:t>
            </w:r>
          </w:p>
        </w:tc>
        <w:tc>
          <w:tcPr>
            <w:tcW w:w="3715" w:type="pct"/>
            <w:shd w:val="clear" w:color="auto" w:fill="C00000"/>
          </w:tcPr>
          <w:p w:rsidRPr="00CF7BAF" w:rsidR="005E7D7F" w:rsidP="00411CB1" w:rsidRDefault="005E7D7F" w14:paraId="586A22FA" w14:textId="77777777">
            <w:pPr>
              <w:ind w:left="34"/>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Descripción</w:t>
            </w:r>
          </w:p>
        </w:tc>
      </w:tr>
      <w:tr w:rsidRPr="005E7D7F" w:rsidR="005E7D7F" w:rsidTr="00CF7BAF" w14:paraId="0948A21F" w14:textId="77777777">
        <w:tc>
          <w:tcPr>
            <w:tcW w:w="1285" w:type="pct"/>
          </w:tcPr>
          <w:p w:rsidRPr="00CF7BAF" w:rsidR="005E7D7F" w:rsidRDefault="005E7D7F" w14:paraId="19544037" w14:textId="77777777">
            <w:pPr>
              <w:ind w:left="29"/>
              <w:jc w:val="left"/>
              <w:rPr>
                <w:rFonts w:asciiTheme="minorHAnsi" w:hAnsiTheme="minorHAnsi" w:cstheme="minorHAnsi"/>
                <w:color w:val="000000" w:themeColor="text1"/>
                <w:sz w:val="20"/>
                <w:szCs w:val="20"/>
              </w:rPr>
            </w:pPr>
            <w:r w:rsidRPr="00CF7BAF">
              <w:rPr>
                <w:rFonts w:asciiTheme="minorHAnsi" w:hAnsiTheme="minorHAnsi" w:cstheme="minorHAnsi"/>
                <w:color w:val="000000" w:themeColor="text1"/>
                <w:sz w:val="20"/>
                <w:szCs w:val="20"/>
              </w:rPr>
              <w:t>La gestión integral del ciclo del agua como Servicio Público Esencial</w:t>
            </w:r>
          </w:p>
        </w:tc>
        <w:tc>
          <w:tcPr>
            <w:tcW w:w="3715" w:type="pct"/>
          </w:tcPr>
          <w:p w:rsidRPr="0070513E" w:rsidR="005E7D7F" w:rsidP="00411CB1" w:rsidRDefault="005E7D7F" w14:paraId="50303CD8" w14:textId="77777777">
            <w:pPr>
              <w:ind w:left="34"/>
              <w:rPr>
                <w:rFonts w:asciiTheme="minorHAnsi" w:hAnsiTheme="minorHAnsi" w:cstheme="minorHAnsi"/>
                <w:sz w:val="20"/>
                <w:szCs w:val="20"/>
              </w:rPr>
            </w:pPr>
            <w:r w:rsidRPr="0070513E">
              <w:rPr>
                <w:rFonts w:asciiTheme="minorHAnsi" w:hAnsiTheme="minorHAnsi" w:cstheme="minorHAnsi"/>
                <w:sz w:val="20"/>
                <w:szCs w:val="20"/>
              </w:rPr>
              <w:t xml:space="preserve">La actividad desarrollada por CYII en el ciclo integral del agua en la Comunidad de Madrid se entiende como un servicio público esencial. </w:t>
            </w:r>
          </w:p>
          <w:p w:rsidRPr="0070513E" w:rsidR="005E7D7F" w:rsidP="00411CB1" w:rsidRDefault="005E7D7F" w14:paraId="659B1384" w14:textId="77777777">
            <w:pPr>
              <w:ind w:left="34"/>
              <w:rPr>
                <w:rFonts w:asciiTheme="minorHAnsi" w:hAnsiTheme="minorHAnsi" w:cstheme="minorHAnsi"/>
                <w:i/>
                <w:sz w:val="20"/>
                <w:szCs w:val="20"/>
              </w:rPr>
            </w:pPr>
            <w:r w:rsidRPr="0070513E">
              <w:rPr>
                <w:rFonts w:asciiTheme="minorHAnsi" w:hAnsiTheme="minorHAnsi" w:cstheme="minorHAnsi"/>
                <w:sz w:val="20"/>
                <w:szCs w:val="20"/>
              </w:rPr>
              <w:t xml:space="preserve">La definición y despliegue del Modelo de O&amp;M para asegurar la calidad y continuidad del Servicio de Telefonía debe entenderse desde la perspectiva de que las comunicaciones y la tecnología que las soporta son un instrumento al servicio de esta misión esencial de CYII y por tanto </w:t>
            </w:r>
            <w:r w:rsidRPr="0070513E">
              <w:rPr>
                <w:rFonts w:asciiTheme="minorHAnsi" w:hAnsiTheme="minorHAnsi" w:cstheme="minorHAnsi"/>
                <w:b/>
                <w:sz w:val="20"/>
                <w:szCs w:val="20"/>
              </w:rPr>
              <w:t xml:space="preserve">el </w:t>
            </w:r>
            <w:r w:rsidRPr="0070513E">
              <w:rPr>
                <w:rFonts w:asciiTheme="minorHAnsi" w:hAnsiTheme="minorHAnsi" w:cstheme="minorHAnsi"/>
                <w:b/>
                <w:i/>
                <w:sz w:val="20"/>
                <w:szCs w:val="20"/>
                <w:u w:color="C00000"/>
              </w:rPr>
              <w:t>Gestor O&amp;M</w:t>
            </w:r>
            <w:r w:rsidRPr="0070513E">
              <w:rPr>
                <w:rFonts w:asciiTheme="minorHAnsi" w:hAnsiTheme="minorHAnsi" w:cstheme="minorHAnsi"/>
                <w:b/>
                <w:sz w:val="20"/>
                <w:szCs w:val="20"/>
              </w:rPr>
              <w:t xml:space="preserve"> debe ser sensible al impacto que en la operación puede tener la tecnología de cuya gestión es responsable</w:t>
            </w:r>
            <w:r w:rsidRPr="0070513E">
              <w:rPr>
                <w:rFonts w:asciiTheme="minorHAnsi" w:hAnsiTheme="minorHAnsi" w:cstheme="minorHAnsi"/>
                <w:sz w:val="20"/>
                <w:szCs w:val="20"/>
              </w:rPr>
              <w:t>.</w:t>
            </w:r>
          </w:p>
        </w:tc>
      </w:tr>
      <w:tr w:rsidRPr="005E7D7F" w:rsidR="005E7D7F" w:rsidTr="00CF7BAF" w14:paraId="4D896419" w14:textId="77777777">
        <w:tc>
          <w:tcPr>
            <w:tcW w:w="1285" w:type="pct"/>
          </w:tcPr>
          <w:p w:rsidRPr="00CF7BAF" w:rsidR="005E7D7F" w:rsidRDefault="005E7D7F" w14:paraId="428039B5" w14:textId="77777777">
            <w:pPr>
              <w:ind w:left="29"/>
              <w:jc w:val="left"/>
              <w:rPr>
                <w:rFonts w:asciiTheme="minorHAnsi" w:hAnsiTheme="minorHAnsi" w:cstheme="minorHAnsi"/>
                <w:color w:val="000000" w:themeColor="text1"/>
                <w:sz w:val="20"/>
                <w:szCs w:val="20"/>
              </w:rPr>
            </w:pPr>
            <w:r w:rsidRPr="00CF7BAF">
              <w:rPr>
                <w:rFonts w:asciiTheme="minorHAnsi" w:hAnsiTheme="minorHAnsi" w:cstheme="minorHAnsi"/>
                <w:color w:val="000000" w:themeColor="text1"/>
                <w:sz w:val="20"/>
                <w:szCs w:val="20"/>
              </w:rPr>
              <w:t xml:space="preserve">Objetivo estratégico: Aseguramiento de la calidad y continuidad del servicio de telefonía </w:t>
            </w:r>
          </w:p>
        </w:tc>
        <w:tc>
          <w:tcPr>
            <w:tcW w:w="3715" w:type="pct"/>
          </w:tcPr>
          <w:p w:rsidRPr="0070513E" w:rsidR="005E7D7F" w:rsidP="00411CB1" w:rsidRDefault="005E7D7F" w14:paraId="4C32A24E" w14:textId="7BC56ED3">
            <w:pPr>
              <w:ind w:left="34"/>
              <w:rPr>
                <w:rFonts w:asciiTheme="minorHAnsi" w:hAnsiTheme="minorHAnsi" w:cstheme="minorHAnsi"/>
                <w:sz w:val="20"/>
                <w:szCs w:val="20"/>
              </w:rPr>
            </w:pPr>
            <w:r w:rsidRPr="0070513E">
              <w:rPr>
                <w:rFonts w:asciiTheme="minorHAnsi" w:hAnsiTheme="minorHAnsi" w:cstheme="minorHAnsi"/>
                <w:b/>
                <w:sz w:val="20"/>
                <w:szCs w:val="20"/>
              </w:rPr>
              <w:t>El Modelo O&amp;M se formula para asegurar la disponibilidad de la telefonía en todas las sedes de la compañía</w:t>
            </w:r>
            <w:r w:rsidRPr="0070513E">
              <w:rPr>
                <w:rFonts w:asciiTheme="minorHAnsi" w:hAnsiTheme="minorHAnsi" w:cstheme="minorHAnsi"/>
                <w:sz w:val="20"/>
                <w:szCs w:val="20"/>
              </w:rPr>
              <w:t>, tanto urbanas como remotas, tanto administrativas, como comerciales y operativas; y para asegurar su continuidad y se calidad. Resolver incidencias, atender peticiones y resolver problemas forma parte de los trabajos del Modelo O&amp;M pero, siendo importantes, no son el objetivo estratégico primario. El objetivo es la excelencia operativa para que la Red de Telefonía de CYII esté operativa y a disposición del negocio y las operaciones.</w:t>
            </w:r>
          </w:p>
        </w:tc>
      </w:tr>
      <w:tr w:rsidRPr="005E7D7F" w:rsidR="005E7D7F" w:rsidTr="00CF7BAF" w14:paraId="59EA0846" w14:textId="77777777">
        <w:tc>
          <w:tcPr>
            <w:tcW w:w="1285" w:type="pct"/>
          </w:tcPr>
          <w:p w:rsidRPr="00CF7BAF" w:rsidR="005E7D7F" w:rsidRDefault="005E7D7F" w14:paraId="2AD20427" w14:textId="77777777">
            <w:pPr>
              <w:ind w:left="29"/>
              <w:jc w:val="left"/>
              <w:rPr>
                <w:rFonts w:asciiTheme="minorHAnsi" w:hAnsiTheme="minorHAnsi" w:cstheme="minorHAnsi"/>
                <w:sz w:val="20"/>
                <w:szCs w:val="20"/>
              </w:rPr>
            </w:pPr>
            <w:r w:rsidRPr="00CF7BAF">
              <w:rPr>
                <w:rFonts w:asciiTheme="minorHAnsi" w:hAnsiTheme="minorHAnsi" w:cstheme="minorHAnsi"/>
                <w:sz w:val="20"/>
                <w:szCs w:val="20"/>
              </w:rPr>
              <w:t>Orientación a negocio y a la satisfacción de usuario - cliente</w:t>
            </w:r>
          </w:p>
        </w:tc>
        <w:tc>
          <w:tcPr>
            <w:tcW w:w="3715" w:type="pct"/>
          </w:tcPr>
          <w:p w:rsidRPr="0070513E" w:rsidR="005E7D7F" w:rsidP="00411CB1" w:rsidRDefault="005E7D7F" w14:paraId="55F60350" w14:textId="77777777">
            <w:pPr>
              <w:ind w:left="34"/>
              <w:rPr>
                <w:rFonts w:asciiTheme="minorHAnsi" w:hAnsiTheme="minorHAnsi" w:cstheme="minorHAnsi"/>
                <w:sz w:val="20"/>
                <w:szCs w:val="20"/>
              </w:rPr>
            </w:pPr>
            <w:r w:rsidRPr="0070513E">
              <w:rPr>
                <w:rFonts w:asciiTheme="minorHAnsi" w:hAnsiTheme="minorHAnsi" w:cstheme="minorHAnsi"/>
                <w:sz w:val="20"/>
                <w:szCs w:val="20"/>
              </w:rPr>
              <w:t xml:space="preserve">El Modelo O&amp;M a implantar se concibe como un “modelo orientado a cliente” donde se pretende ofrecer la mejor calidad de atención a los usuarios de CYII como clientes internos del Servicio de Telefonía. Los medios técnicos y el capital humano del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deben priorizar sus actuaciones en busca de facilitar el trabajo de los usuarios y ser sensibles al impacto en la operación y el negocio que pueden tener las incidencias y problemas en la Red.</w:t>
            </w:r>
          </w:p>
        </w:tc>
      </w:tr>
      <w:tr w:rsidRPr="005E7D7F" w:rsidR="005E7D7F" w:rsidTr="00CF7BAF" w14:paraId="1C8FB22E" w14:textId="77777777">
        <w:tc>
          <w:tcPr>
            <w:tcW w:w="1285" w:type="pct"/>
          </w:tcPr>
          <w:p w:rsidRPr="00CF7BAF" w:rsidR="005E7D7F" w:rsidRDefault="005E7D7F" w14:paraId="024C5B12" w14:textId="77777777">
            <w:pPr>
              <w:ind w:left="29"/>
              <w:jc w:val="left"/>
              <w:rPr>
                <w:rFonts w:asciiTheme="minorHAnsi" w:hAnsiTheme="minorHAnsi" w:cstheme="minorHAnsi"/>
                <w:sz w:val="20"/>
                <w:szCs w:val="20"/>
              </w:rPr>
            </w:pPr>
            <w:r w:rsidRPr="00CF7BAF">
              <w:rPr>
                <w:rFonts w:asciiTheme="minorHAnsi" w:hAnsiTheme="minorHAnsi" w:cstheme="minorHAnsi"/>
                <w:sz w:val="20"/>
                <w:szCs w:val="20"/>
              </w:rPr>
              <w:t xml:space="preserve">Modelo Integral específico para telefonía </w:t>
            </w:r>
          </w:p>
        </w:tc>
        <w:tc>
          <w:tcPr>
            <w:tcW w:w="3715" w:type="pct"/>
          </w:tcPr>
          <w:p w:rsidRPr="0070513E" w:rsidR="005E7D7F" w:rsidP="00411CB1" w:rsidRDefault="005E7D7F" w14:paraId="464E7BC2" w14:textId="77777777">
            <w:pPr>
              <w:ind w:left="34"/>
              <w:rPr>
                <w:rFonts w:asciiTheme="minorHAnsi" w:hAnsiTheme="minorHAnsi" w:cstheme="minorHAnsi"/>
                <w:sz w:val="20"/>
                <w:szCs w:val="20"/>
              </w:rPr>
            </w:pPr>
            <w:r w:rsidRPr="0070513E">
              <w:rPr>
                <w:rFonts w:asciiTheme="minorHAnsi" w:hAnsiTheme="minorHAnsi" w:cstheme="minorHAnsi"/>
                <w:sz w:val="20"/>
                <w:szCs w:val="20"/>
              </w:rPr>
              <w:t>Se despliega un Servicio O&amp;M que debe tener capacidad completa para gestión completa del Servicio de Telefonía, haciéndose responsable no sólo de las actuaciones en los elementos específicos de las plataformas de telefonía sino también de la gestión de las acciones que sea necesario trasladar a terceros hasta la verificación de que el conjunto tiene un funcionamiento correcto.</w:t>
            </w:r>
          </w:p>
          <w:p w:rsidRPr="0070513E" w:rsidR="005E7D7F" w:rsidP="00411CB1" w:rsidRDefault="005E7D7F" w14:paraId="4BEEA07D" w14:textId="77777777">
            <w:pPr>
              <w:ind w:left="34"/>
              <w:rPr>
                <w:rFonts w:asciiTheme="minorHAnsi" w:hAnsiTheme="minorHAnsi" w:cstheme="minorHAnsi"/>
                <w:sz w:val="20"/>
                <w:szCs w:val="20"/>
              </w:rPr>
            </w:pPr>
            <w:r w:rsidRPr="0070513E">
              <w:rPr>
                <w:rFonts w:asciiTheme="minorHAnsi" w:hAnsiTheme="minorHAnsi" w:cstheme="minorHAnsi"/>
                <w:sz w:val="20"/>
                <w:szCs w:val="20"/>
              </w:rPr>
              <w:t xml:space="preserve">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w:t>
            </w:r>
            <w:r w:rsidRPr="0070513E">
              <w:rPr>
                <w:rFonts w:asciiTheme="minorHAnsi" w:hAnsiTheme="minorHAnsi" w:cstheme="minorHAnsi"/>
                <w:b/>
                <w:sz w:val="20"/>
                <w:szCs w:val="20"/>
              </w:rPr>
              <w:t>tendrá que dotarse de todos los medios propios y acuerdos con terceros para tener capacidad de gestión y conocimiento suficiente y conseguir los objetivos perseguidos</w:t>
            </w:r>
            <w:r w:rsidRPr="0070513E">
              <w:rPr>
                <w:rFonts w:asciiTheme="minorHAnsi" w:hAnsiTheme="minorHAnsi" w:cstheme="minorHAnsi"/>
                <w:sz w:val="20"/>
                <w:szCs w:val="20"/>
              </w:rPr>
              <w:t>.</w:t>
            </w:r>
          </w:p>
        </w:tc>
      </w:tr>
      <w:tr w:rsidRPr="005E7D7F" w:rsidR="005E7D7F" w:rsidTr="00CF7BAF" w14:paraId="071CED8A" w14:textId="77777777">
        <w:tc>
          <w:tcPr>
            <w:tcW w:w="1285" w:type="pct"/>
          </w:tcPr>
          <w:p w:rsidRPr="00CF7BAF" w:rsidR="005E7D7F" w:rsidRDefault="005E7D7F" w14:paraId="4FB34F39" w14:textId="77777777">
            <w:pPr>
              <w:ind w:left="29"/>
              <w:jc w:val="left"/>
              <w:rPr>
                <w:rFonts w:asciiTheme="minorHAnsi" w:hAnsiTheme="minorHAnsi" w:cstheme="minorHAnsi"/>
                <w:sz w:val="20"/>
                <w:szCs w:val="20"/>
              </w:rPr>
            </w:pPr>
            <w:r w:rsidRPr="00CF7BAF">
              <w:rPr>
                <w:rFonts w:asciiTheme="minorHAnsi" w:hAnsiTheme="minorHAnsi" w:cstheme="minorHAnsi"/>
                <w:sz w:val="20"/>
                <w:szCs w:val="20"/>
              </w:rPr>
              <w:t>Imbricación en el modelo TI de CYII</w:t>
            </w:r>
          </w:p>
        </w:tc>
        <w:tc>
          <w:tcPr>
            <w:tcW w:w="3715" w:type="pct"/>
          </w:tcPr>
          <w:p w:rsidRPr="0070513E" w:rsidR="005E7D7F" w:rsidP="00411CB1" w:rsidRDefault="005E7D7F" w14:paraId="2CF3269C" w14:textId="750B5C09">
            <w:pPr>
              <w:ind w:left="34"/>
              <w:rPr>
                <w:rFonts w:asciiTheme="minorHAnsi" w:hAnsiTheme="minorHAnsi" w:cstheme="minorHAnsi"/>
                <w:sz w:val="20"/>
                <w:szCs w:val="20"/>
              </w:rPr>
            </w:pPr>
            <w:r w:rsidRPr="0070513E">
              <w:rPr>
                <w:rFonts w:asciiTheme="minorHAnsi" w:hAnsiTheme="minorHAnsi" w:cstheme="minorHAnsi"/>
                <w:sz w:val="20"/>
                <w:szCs w:val="20"/>
              </w:rPr>
              <w:t>El Servicio O&amp;M debe estar coordinado con los Servicios de Gestión TI de CY</w:t>
            </w:r>
            <w:r w:rsidRPr="0070513E" w:rsidR="00A57A45">
              <w:rPr>
                <w:rFonts w:asciiTheme="minorHAnsi" w:hAnsiTheme="minorHAnsi" w:cstheme="minorHAnsi"/>
                <w:sz w:val="20"/>
                <w:szCs w:val="20"/>
              </w:rPr>
              <w:t>I</w:t>
            </w:r>
            <w:r w:rsidRPr="0070513E">
              <w:rPr>
                <w:rFonts w:asciiTheme="minorHAnsi" w:hAnsiTheme="minorHAnsi" w:cstheme="minorHAnsi"/>
                <w:sz w:val="20"/>
                <w:szCs w:val="20"/>
              </w:rPr>
              <w:t>I. Además, comparte medios y herramientas de gestión de demanda SUSY (Sistema Unificado de Solicitudes e Incidencias TI sobre plataforma CA Service y mantiene procedimientos de relación y operación alineados entre los distintos grupos de resolución.</w:t>
            </w:r>
          </w:p>
        </w:tc>
      </w:tr>
      <w:tr w:rsidRPr="005E7D7F" w:rsidR="005E7D7F" w:rsidTr="00CF7BAF" w14:paraId="2D0CF53D" w14:textId="77777777">
        <w:tc>
          <w:tcPr>
            <w:tcW w:w="1285" w:type="pct"/>
          </w:tcPr>
          <w:p w:rsidRPr="00CF7BAF" w:rsidR="005E7D7F" w:rsidRDefault="005E7D7F" w14:paraId="7BD189D1" w14:textId="77777777">
            <w:pPr>
              <w:ind w:left="29"/>
              <w:jc w:val="left"/>
              <w:rPr>
                <w:rFonts w:asciiTheme="minorHAnsi" w:hAnsiTheme="minorHAnsi" w:cstheme="minorHAnsi"/>
                <w:sz w:val="20"/>
                <w:szCs w:val="20"/>
              </w:rPr>
            </w:pPr>
            <w:r w:rsidRPr="00CF7BAF">
              <w:rPr>
                <w:rFonts w:eastAsia="+mn-ea" w:asciiTheme="minorHAnsi" w:hAnsiTheme="minorHAnsi" w:cstheme="minorHAnsi"/>
                <w:color w:val="000000" w:themeColor="text1"/>
                <w:sz w:val="20"/>
                <w:szCs w:val="20"/>
              </w:rPr>
              <w:t xml:space="preserve">Eficiencia operativa y adaptabilidad en un contexto de flexibilidad del alcance y los trabajos </w:t>
            </w:r>
          </w:p>
        </w:tc>
        <w:tc>
          <w:tcPr>
            <w:tcW w:w="3715" w:type="pct"/>
          </w:tcPr>
          <w:p w:rsidRPr="0070513E" w:rsidR="005E7D7F" w:rsidP="00411CB1" w:rsidRDefault="005E7D7F" w14:paraId="30A10A18" w14:textId="77777777">
            <w:pPr>
              <w:ind w:left="34"/>
              <w:rPr>
                <w:rFonts w:asciiTheme="minorHAnsi" w:hAnsiTheme="minorHAnsi" w:cstheme="minorHAnsi"/>
                <w:sz w:val="20"/>
                <w:szCs w:val="20"/>
              </w:rPr>
            </w:pPr>
            <w:r w:rsidRPr="0070513E">
              <w:rPr>
                <w:rFonts w:asciiTheme="minorHAnsi" w:hAnsiTheme="minorHAnsi" w:cstheme="minorHAnsi"/>
                <w:sz w:val="20"/>
                <w:szCs w:val="20"/>
              </w:rPr>
              <w:t>El Modelo O&amp;M debe formularse con la máxima eficiencia operativa y adaptabilidad en un alcance flexible de mínimos y máximos en amplitud y profundidad de los trabajos en función de la evolución tecnológica y la evolución de las necesidades operativas y de negocio.</w:t>
            </w:r>
          </w:p>
        </w:tc>
      </w:tr>
      <w:tr w:rsidRPr="005E7D7F" w:rsidR="005E7D7F" w:rsidTr="00CF7BAF" w14:paraId="3ECF823E" w14:textId="77777777">
        <w:tc>
          <w:tcPr>
            <w:tcW w:w="1285" w:type="pct"/>
          </w:tcPr>
          <w:p w:rsidRPr="00CF7BAF" w:rsidR="005E7D7F" w:rsidRDefault="005E7D7F" w14:paraId="6528F9AD" w14:textId="77777777">
            <w:pPr>
              <w:ind w:left="29"/>
              <w:jc w:val="left"/>
              <w:rPr>
                <w:rFonts w:asciiTheme="minorHAnsi" w:hAnsiTheme="minorHAnsi" w:cstheme="minorHAnsi"/>
                <w:sz w:val="20"/>
                <w:szCs w:val="20"/>
              </w:rPr>
            </w:pPr>
            <w:r w:rsidRPr="00CF7BAF">
              <w:rPr>
                <w:rFonts w:asciiTheme="minorHAnsi" w:hAnsiTheme="minorHAnsi" w:cstheme="minorHAnsi"/>
                <w:sz w:val="20"/>
                <w:szCs w:val="20"/>
              </w:rPr>
              <w:t>Múltiples tecnologías en evolución permanente</w:t>
            </w:r>
          </w:p>
        </w:tc>
        <w:tc>
          <w:tcPr>
            <w:tcW w:w="3715" w:type="pct"/>
          </w:tcPr>
          <w:p w:rsidRPr="0070513E" w:rsidR="005E7D7F" w:rsidP="00411CB1" w:rsidRDefault="005E7D7F" w14:paraId="6FFF5DDA" w14:textId="13FD1B42">
            <w:pPr>
              <w:ind w:left="34"/>
              <w:rPr>
                <w:rFonts w:asciiTheme="minorHAnsi" w:hAnsiTheme="minorHAnsi" w:cstheme="minorHAnsi"/>
                <w:sz w:val="20"/>
                <w:szCs w:val="20"/>
              </w:rPr>
            </w:pPr>
            <w:r w:rsidRPr="0070513E">
              <w:rPr>
                <w:rFonts w:asciiTheme="minorHAnsi" w:hAnsiTheme="minorHAnsi" w:cstheme="minorHAnsi"/>
                <w:sz w:val="20"/>
                <w:szCs w:val="20"/>
              </w:rPr>
              <w:t>La Red de Telefonía de CYII tiene en operación distintas tecnologías. En conmutación (VoIP MXONE</w:t>
            </w:r>
            <w:r w:rsidR="00C1472E">
              <w:rPr>
                <w:rFonts w:asciiTheme="minorHAnsi" w:hAnsiTheme="minorHAnsi" w:cstheme="minorHAnsi"/>
                <w:sz w:val="20"/>
                <w:szCs w:val="20"/>
              </w:rPr>
              <w:t>,</w:t>
            </w:r>
            <w:r w:rsidRPr="0070513E">
              <w:rPr>
                <w:rFonts w:asciiTheme="minorHAnsi" w:hAnsiTheme="minorHAnsi" w:cstheme="minorHAnsi"/>
                <w:sz w:val="20"/>
                <w:szCs w:val="20"/>
              </w:rPr>
              <w:t xml:space="preserve"> ASTERISK</w:t>
            </w:r>
            <w:r w:rsidR="00C1472E">
              <w:rPr>
                <w:rFonts w:asciiTheme="minorHAnsi" w:hAnsiTheme="minorHAnsi" w:cstheme="minorHAnsi"/>
                <w:sz w:val="20"/>
                <w:szCs w:val="20"/>
              </w:rPr>
              <w:t>, Microsoft</w:t>
            </w:r>
            <w:r w:rsidRPr="0070513E">
              <w:rPr>
                <w:rFonts w:asciiTheme="minorHAnsi" w:hAnsiTheme="minorHAnsi" w:cstheme="minorHAnsi"/>
                <w:sz w:val="20"/>
                <w:szCs w:val="20"/>
              </w:rPr>
              <w:t xml:space="preserve">), en tecnología de terminales (analógicos, digitales, </w:t>
            </w:r>
            <w:r w:rsidRPr="0070513E" w:rsidR="00A57A45">
              <w:rPr>
                <w:rFonts w:asciiTheme="minorHAnsi" w:hAnsiTheme="minorHAnsi" w:cstheme="minorHAnsi"/>
                <w:sz w:val="20"/>
                <w:szCs w:val="20"/>
              </w:rPr>
              <w:t>IP</w:t>
            </w:r>
            <w:r w:rsidR="00C1472E">
              <w:rPr>
                <w:rFonts w:asciiTheme="minorHAnsi" w:hAnsiTheme="minorHAnsi" w:cstheme="minorHAnsi"/>
                <w:sz w:val="20"/>
                <w:szCs w:val="20"/>
              </w:rPr>
              <w:t>,</w:t>
            </w:r>
            <w:r w:rsidRPr="0070513E" w:rsidR="00A57A45">
              <w:rPr>
                <w:rFonts w:asciiTheme="minorHAnsi" w:hAnsiTheme="minorHAnsi" w:cstheme="minorHAnsi"/>
                <w:sz w:val="20"/>
                <w:szCs w:val="20"/>
              </w:rPr>
              <w:t xml:space="preserve"> S</w:t>
            </w:r>
            <w:r w:rsidRPr="0070513E">
              <w:rPr>
                <w:rFonts w:asciiTheme="minorHAnsi" w:hAnsiTheme="minorHAnsi" w:cstheme="minorHAnsi"/>
                <w:sz w:val="20"/>
                <w:szCs w:val="20"/>
              </w:rPr>
              <w:t>IP</w:t>
            </w:r>
            <w:r w:rsidRPr="0070513E" w:rsidR="00A57A45">
              <w:rPr>
                <w:rFonts w:asciiTheme="minorHAnsi" w:hAnsiTheme="minorHAnsi" w:cstheme="minorHAnsi"/>
                <w:sz w:val="20"/>
                <w:szCs w:val="20"/>
              </w:rPr>
              <w:t>-DECT</w:t>
            </w:r>
            <w:r w:rsidR="00C1472E">
              <w:rPr>
                <w:rFonts w:asciiTheme="minorHAnsi" w:hAnsiTheme="minorHAnsi" w:cstheme="minorHAnsi"/>
                <w:sz w:val="20"/>
                <w:szCs w:val="20"/>
              </w:rPr>
              <w:t xml:space="preserve"> y sophone</w:t>
            </w:r>
            <w:r w:rsidRPr="0070513E">
              <w:rPr>
                <w:rFonts w:asciiTheme="minorHAnsi" w:hAnsiTheme="minorHAnsi" w:cstheme="minorHAnsi"/>
                <w:sz w:val="20"/>
                <w:szCs w:val="20"/>
              </w:rPr>
              <w:t xml:space="preserve">), en tecnologías de transporte y redes de datos, así como en aplicaciones de valor añadido en el ámbito de los servicios de voz. Todas forman el conjunto del que es objeto el Servicio O&amp;M, que requieren del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diversidad de capacidades y conocimiento. </w:t>
            </w:r>
          </w:p>
          <w:p w:rsidRPr="0070513E" w:rsidR="005E7D7F" w:rsidP="00411CB1" w:rsidRDefault="005E7D7F" w14:paraId="1A07F85B" w14:textId="77777777">
            <w:pPr>
              <w:ind w:left="34"/>
              <w:rPr>
                <w:rFonts w:asciiTheme="minorHAnsi" w:hAnsiTheme="minorHAnsi" w:cstheme="minorHAnsi"/>
                <w:sz w:val="20"/>
                <w:szCs w:val="20"/>
              </w:rPr>
            </w:pPr>
            <w:r w:rsidRPr="0070513E">
              <w:rPr>
                <w:rFonts w:asciiTheme="minorHAnsi" w:hAnsiTheme="minorHAnsi" w:cstheme="minorHAnsi"/>
                <w:sz w:val="20"/>
                <w:szCs w:val="20"/>
              </w:rPr>
              <w:t>Finalmente, en un horizonte a medio plazo el Modelo O&amp;M también debe de contemplar tener la capacidad de asumir la introducción de nuevas tecnologías en la red y por tanto la capacidad para asumir su operación y mantenimiento.</w:t>
            </w:r>
          </w:p>
        </w:tc>
      </w:tr>
      <w:tr w:rsidRPr="005E7D7F" w:rsidR="005E7D7F" w:rsidTr="00CF7BAF" w14:paraId="1A03ED98" w14:textId="77777777">
        <w:tc>
          <w:tcPr>
            <w:tcW w:w="1285" w:type="pct"/>
          </w:tcPr>
          <w:p w:rsidRPr="00CF7BAF" w:rsidR="005E7D7F" w:rsidRDefault="005E7D7F" w14:paraId="39C44D6E" w14:textId="77777777">
            <w:pPr>
              <w:ind w:left="29"/>
              <w:jc w:val="left"/>
              <w:rPr>
                <w:rFonts w:eastAsia="+mn-ea" w:asciiTheme="minorHAnsi" w:hAnsiTheme="minorHAnsi" w:cstheme="minorHAnsi"/>
                <w:sz w:val="20"/>
                <w:szCs w:val="20"/>
              </w:rPr>
            </w:pPr>
            <w:r w:rsidRPr="00CF7BAF">
              <w:rPr>
                <w:rFonts w:eastAsia="+mn-ea" w:asciiTheme="minorHAnsi" w:hAnsiTheme="minorHAnsi" w:cstheme="minorHAnsi"/>
                <w:sz w:val="20"/>
                <w:szCs w:val="20"/>
              </w:rPr>
              <w:lastRenderedPageBreak/>
              <w:t>Medios técnicos y materiales adscritos de forma inequívoca al Servicio O&amp;M. Soporte de terceros</w:t>
            </w:r>
          </w:p>
        </w:tc>
        <w:tc>
          <w:tcPr>
            <w:tcW w:w="3715" w:type="pct"/>
          </w:tcPr>
          <w:p w:rsidRPr="0070513E" w:rsidR="005E7D7F" w:rsidP="00411CB1" w:rsidRDefault="005E7D7F" w14:paraId="3ADB44AF" w14:textId="77777777">
            <w:pPr>
              <w:ind w:left="34"/>
              <w:rPr>
                <w:rFonts w:asciiTheme="minorHAnsi" w:hAnsiTheme="minorHAnsi" w:cstheme="minorHAnsi"/>
                <w:sz w:val="20"/>
                <w:szCs w:val="20"/>
              </w:rPr>
            </w:pPr>
            <w:r w:rsidRPr="0070513E">
              <w:rPr>
                <w:rFonts w:asciiTheme="minorHAnsi" w:hAnsiTheme="minorHAnsi" w:cstheme="minorHAnsi"/>
                <w:sz w:val="20"/>
                <w:szCs w:val="20"/>
              </w:rPr>
              <w:t xml:space="preserve">El Servicio O&amp;M debe tener la dotación adecuada de recursos clave a nivel operativo (procesos y procedimientos), y herramientas para la gestión y administración de los elementos de red y su monitorización. Estos medios serán desplegados por CYII o por 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si los necesita.</w:t>
            </w:r>
          </w:p>
          <w:p w:rsidRPr="0070513E" w:rsidR="005E7D7F" w:rsidP="00411CB1" w:rsidRDefault="005E7D7F" w14:paraId="08E6D19B" w14:textId="77777777">
            <w:pPr>
              <w:ind w:left="34"/>
              <w:rPr>
                <w:rFonts w:asciiTheme="minorHAnsi" w:hAnsiTheme="minorHAnsi" w:cstheme="minorHAnsi"/>
                <w:sz w:val="20"/>
                <w:szCs w:val="20"/>
              </w:rPr>
            </w:pPr>
            <w:r w:rsidRPr="0070513E">
              <w:rPr>
                <w:rFonts w:asciiTheme="minorHAnsi" w:hAnsiTheme="minorHAnsi" w:cstheme="minorHAnsi"/>
                <w:sz w:val="20"/>
                <w:szCs w:val="20"/>
              </w:rPr>
              <w:t xml:space="preserve">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deberá tener los acuerdos de soporte con terceros que sean necesarios para tener capacidad y conocimiento necesarios.</w:t>
            </w:r>
          </w:p>
        </w:tc>
      </w:tr>
      <w:tr w:rsidRPr="005E7D7F" w:rsidR="005E7D7F" w:rsidTr="00CF7BAF" w14:paraId="5AA69277" w14:textId="77777777">
        <w:tc>
          <w:tcPr>
            <w:tcW w:w="1285" w:type="pct"/>
          </w:tcPr>
          <w:p w:rsidRPr="00CF7BAF" w:rsidR="005E7D7F" w:rsidRDefault="005E7D7F" w14:paraId="7FD3F569" w14:textId="0B495002">
            <w:pPr>
              <w:ind w:left="29"/>
              <w:jc w:val="left"/>
              <w:rPr>
                <w:rFonts w:eastAsia="+mn-ea" w:asciiTheme="minorHAnsi" w:hAnsiTheme="minorHAnsi" w:cstheme="minorHAnsi"/>
                <w:sz w:val="20"/>
                <w:szCs w:val="20"/>
              </w:rPr>
            </w:pPr>
            <w:r w:rsidRPr="00CF7BAF">
              <w:rPr>
                <w:rFonts w:eastAsia="+mn-ea" w:asciiTheme="minorHAnsi" w:hAnsiTheme="minorHAnsi" w:cstheme="minorHAnsi"/>
                <w:sz w:val="20"/>
                <w:szCs w:val="20"/>
              </w:rPr>
              <w:t>Capital humano entrenado, experimentado y comprometido</w:t>
            </w:r>
          </w:p>
        </w:tc>
        <w:tc>
          <w:tcPr>
            <w:tcW w:w="3715" w:type="pct"/>
          </w:tcPr>
          <w:p w:rsidRPr="0070513E" w:rsidR="005E7D7F" w:rsidP="00411CB1" w:rsidRDefault="005E7D7F" w14:paraId="017AB69C" w14:textId="77777777">
            <w:pPr>
              <w:ind w:left="34"/>
              <w:rPr>
                <w:rFonts w:asciiTheme="minorHAnsi" w:hAnsiTheme="minorHAnsi" w:cstheme="minorHAnsi"/>
                <w:sz w:val="20"/>
                <w:szCs w:val="20"/>
              </w:rPr>
            </w:pPr>
            <w:r w:rsidRPr="0070513E">
              <w:rPr>
                <w:rFonts w:asciiTheme="minorHAnsi" w:hAnsiTheme="minorHAnsi" w:cstheme="minorHAnsi"/>
                <w:sz w:val="20"/>
                <w:szCs w:val="20"/>
              </w:rPr>
              <w:t xml:space="preserve">El </w:t>
            </w:r>
            <w:r w:rsidRPr="0070513E">
              <w:rPr>
                <w:rFonts w:asciiTheme="minorHAnsi" w:hAnsiTheme="minorHAnsi" w:cstheme="minorHAnsi"/>
                <w:i/>
                <w:sz w:val="20"/>
                <w:szCs w:val="20"/>
              </w:rPr>
              <w:t>Gestor de O&amp;M</w:t>
            </w:r>
            <w:r w:rsidRPr="0070513E">
              <w:rPr>
                <w:rFonts w:asciiTheme="minorHAnsi" w:hAnsiTheme="minorHAnsi" w:cstheme="minorHAnsi"/>
                <w:sz w:val="20"/>
                <w:szCs w:val="20"/>
              </w:rPr>
              <w:t xml:space="preserve"> tendrá una especial atención a la gestión del capital humano adscrito al Servicio O&amp;M para asegurar su excelencia técnica y compromiso con la excelencia y satisfacción de usuarios. </w:t>
            </w:r>
          </w:p>
          <w:p w:rsidRPr="0070513E" w:rsidR="005E7D7F" w:rsidP="00411CB1" w:rsidRDefault="005E7D7F" w14:paraId="5BBC1CB7" w14:textId="77777777">
            <w:pPr>
              <w:ind w:left="34"/>
              <w:rPr>
                <w:rFonts w:asciiTheme="minorHAnsi" w:hAnsiTheme="minorHAnsi" w:cstheme="minorHAnsi"/>
                <w:sz w:val="20"/>
                <w:szCs w:val="20"/>
              </w:rPr>
            </w:pPr>
            <w:r w:rsidRPr="0070513E">
              <w:rPr>
                <w:rFonts w:asciiTheme="minorHAnsi" w:hAnsiTheme="minorHAnsi" w:cstheme="minorHAnsi"/>
                <w:sz w:val="20"/>
                <w:szCs w:val="20"/>
              </w:rPr>
              <w:t>Planes de formación, de motivación, de minimización de rotación, etc. son también parte del Modelo.</w:t>
            </w:r>
          </w:p>
        </w:tc>
      </w:tr>
      <w:tr w:rsidRPr="005E7D7F" w:rsidR="005E7D7F" w:rsidTr="00CF7BAF" w14:paraId="278560D8" w14:textId="77777777">
        <w:tc>
          <w:tcPr>
            <w:tcW w:w="1285" w:type="pct"/>
          </w:tcPr>
          <w:p w:rsidRPr="00CF7BAF" w:rsidR="005E7D7F" w:rsidP="00CF7BAF" w:rsidRDefault="005E7D7F" w14:paraId="434DB972" w14:textId="77777777">
            <w:pPr>
              <w:ind w:left="29"/>
              <w:jc w:val="left"/>
              <w:rPr>
                <w:rFonts w:asciiTheme="minorHAnsi" w:hAnsiTheme="minorHAnsi" w:cstheme="minorHAnsi"/>
                <w:sz w:val="20"/>
                <w:szCs w:val="20"/>
              </w:rPr>
            </w:pPr>
            <w:r w:rsidRPr="00CF7BAF">
              <w:rPr>
                <w:rFonts w:eastAsia="+mn-ea" w:asciiTheme="minorHAnsi" w:hAnsiTheme="minorHAnsi" w:cstheme="minorHAnsi"/>
                <w:sz w:val="20"/>
                <w:szCs w:val="20"/>
              </w:rPr>
              <w:t>Co</w:t>
            </w:r>
            <w:r w:rsidRPr="00CF7BAF">
              <w:rPr>
                <w:rFonts w:asciiTheme="minorHAnsi" w:hAnsiTheme="minorHAnsi" w:cstheme="minorHAnsi"/>
                <w:sz w:val="20"/>
                <w:szCs w:val="20"/>
              </w:rPr>
              <w:t>lectivos de usuarios diferentes con necesidades distintas en un entorno geográfico distribuido</w:t>
            </w:r>
          </w:p>
        </w:tc>
        <w:tc>
          <w:tcPr>
            <w:tcW w:w="3715" w:type="pct"/>
          </w:tcPr>
          <w:p w:rsidRPr="0070513E" w:rsidR="005E7D7F" w:rsidP="00411CB1" w:rsidRDefault="005E7D7F" w14:paraId="17D01891" w14:textId="4145E24A">
            <w:pPr>
              <w:ind w:left="34"/>
              <w:rPr>
                <w:rFonts w:asciiTheme="minorHAnsi" w:hAnsiTheme="minorHAnsi" w:cstheme="minorHAnsi"/>
                <w:sz w:val="20"/>
                <w:szCs w:val="20"/>
              </w:rPr>
            </w:pPr>
            <w:r w:rsidRPr="0070513E">
              <w:rPr>
                <w:rFonts w:asciiTheme="minorHAnsi" w:hAnsiTheme="minorHAnsi" w:cstheme="minorHAnsi"/>
                <w:sz w:val="20"/>
                <w:szCs w:val="20"/>
              </w:rPr>
              <w:t>La Red de Telefonía se despliega para el uso de distintos tipos de usuarios y colectivos, con diferentes necesidades operativas:</w:t>
            </w:r>
          </w:p>
          <w:p w:rsidRPr="0070513E" w:rsidR="00B23DAF" w:rsidP="004E02D7" w:rsidRDefault="005E7D7F" w14:paraId="7B47881C" w14:textId="77777777">
            <w:pPr>
              <w:pStyle w:val="Prrafodelista"/>
              <w:numPr>
                <w:ilvl w:val="0"/>
                <w:numId w:val="8"/>
              </w:numPr>
              <w:tabs>
                <w:tab w:val="left" w:pos="317"/>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 xml:space="preserve">Usuarios estándar en sedes administrativas, de gestión, comerciales. </w:t>
            </w:r>
          </w:p>
          <w:p w:rsidRPr="0070513E" w:rsidR="005E7D7F" w:rsidP="004E02D7" w:rsidRDefault="005E7D7F" w14:paraId="519B79F7" w14:textId="7EF0E9D5">
            <w:pPr>
              <w:pStyle w:val="Prrafodelista"/>
              <w:numPr>
                <w:ilvl w:val="0"/>
                <w:numId w:val="8"/>
              </w:numPr>
              <w:tabs>
                <w:tab w:val="left" w:pos="317"/>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Usuarios de alta dirección (VIP)</w:t>
            </w:r>
          </w:p>
          <w:p w:rsidRPr="0070513E" w:rsidR="005E7D7F" w:rsidP="004E02D7" w:rsidRDefault="005E7D7F" w14:paraId="54A2D93D" w14:textId="77777777">
            <w:pPr>
              <w:pStyle w:val="Prrafodelista"/>
              <w:numPr>
                <w:ilvl w:val="0"/>
                <w:numId w:val="8"/>
              </w:numPr>
              <w:tabs>
                <w:tab w:val="left" w:pos="317"/>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Usuarios técnicos en sedes operativas con altos requerimientos de calidad y disponibilidad</w:t>
            </w:r>
          </w:p>
          <w:p w:rsidRPr="0070513E" w:rsidR="005E7D7F" w:rsidP="00411CB1" w:rsidRDefault="005E7D7F" w14:paraId="4A8A7BC6" w14:textId="77777777">
            <w:pPr>
              <w:ind w:left="34"/>
              <w:rPr>
                <w:rFonts w:asciiTheme="minorHAnsi" w:hAnsiTheme="minorHAnsi" w:cstheme="minorHAnsi"/>
                <w:sz w:val="20"/>
                <w:szCs w:val="20"/>
              </w:rPr>
            </w:pPr>
            <w:r w:rsidRPr="0070513E">
              <w:rPr>
                <w:rFonts w:asciiTheme="minorHAnsi" w:hAnsiTheme="minorHAnsi" w:cstheme="minorHAnsi"/>
                <w:sz w:val="20"/>
                <w:szCs w:val="20"/>
              </w:rPr>
              <w:t>El Modelo O&amp;M debe contemplar distintos procedimientos de actuación en cada caso en función de impactos operativos, criticidades, impacto en la continuidad laboral, niveles de responsabilidad</w:t>
            </w:r>
          </w:p>
          <w:p w:rsidRPr="0070513E" w:rsidR="005E7D7F" w:rsidP="00411CB1" w:rsidRDefault="005E7D7F" w14:paraId="3DBB4A80" w14:textId="77777777">
            <w:pPr>
              <w:ind w:left="34"/>
              <w:rPr>
                <w:rFonts w:asciiTheme="minorHAnsi" w:hAnsiTheme="minorHAnsi" w:cstheme="minorHAnsi"/>
                <w:sz w:val="20"/>
                <w:szCs w:val="20"/>
              </w:rPr>
            </w:pPr>
            <w:r w:rsidRPr="0070513E">
              <w:rPr>
                <w:rFonts w:asciiTheme="minorHAnsi" w:hAnsiTheme="minorHAnsi" w:cstheme="minorHAnsi"/>
                <w:sz w:val="20"/>
                <w:szCs w:val="20"/>
              </w:rPr>
              <w:t>Además, estos usuarios se distribuyen en diferentes localizaciones tanto en sedes urbanas (Campus CYII, sedes comerciales y de atención a clientes) como en sedes remotas en el ámbito de la Comunidad Autónoma de Madrid.</w:t>
            </w:r>
          </w:p>
          <w:p w:rsidRPr="0070513E" w:rsidR="005E7D7F" w:rsidP="00411CB1" w:rsidRDefault="005E7D7F" w14:paraId="5525D5BC" w14:textId="115E9969">
            <w:pPr>
              <w:ind w:left="34"/>
              <w:rPr>
                <w:rFonts w:asciiTheme="minorHAnsi" w:hAnsiTheme="minorHAnsi" w:cstheme="minorHAnsi"/>
                <w:sz w:val="20"/>
                <w:szCs w:val="20"/>
              </w:rPr>
            </w:pPr>
            <w:r w:rsidRPr="0070513E">
              <w:rPr>
                <w:rFonts w:asciiTheme="minorHAnsi" w:hAnsiTheme="minorHAnsi" w:cstheme="minorHAnsi"/>
                <w:sz w:val="20"/>
                <w:szCs w:val="20"/>
              </w:rPr>
              <w:t>Adicionalmente CYII puede tener sedes en las que prestar servicio de telefonía fuera de la Comunidad Autónoma de Madrid que podrían incluirse en el perímetro del Modelo O&amp;M.</w:t>
            </w:r>
          </w:p>
        </w:tc>
      </w:tr>
      <w:tr w:rsidRPr="005E7D7F" w:rsidR="005E7D7F" w:rsidTr="00CF7BAF" w14:paraId="652A4640" w14:textId="77777777">
        <w:tc>
          <w:tcPr>
            <w:tcW w:w="1285" w:type="pct"/>
          </w:tcPr>
          <w:p w:rsidRPr="00CF7BAF" w:rsidR="005E7D7F" w:rsidRDefault="005E7D7F" w14:paraId="42E10640" w14:textId="77777777">
            <w:pPr>
              <w:ind w:left="29"/>
              <w:jc w:val="left"/>
              <w:rPr>
                <w:rFonts w:asciiTheme="minorHAnsi" w:hAnsiTheme="minorHAnsi" w:cstheme="minorHAnsi"/>
                <w:sz w:val="20"/>
                <w:szCs w:val="20"/>
              </w:rPr>
            </w:pPr>
            <w:r w:rsidRPr="00CF7BAF">
              <w:rPr>
                <w:rFonts w:asciiTheme="minorHAnsi" w:hAnsiTheme="minorHAnsi" w:cstheme="minorHAnsi"/>
                <w:sz w:val="20"/>
                <w:szCs w:val="20"/>
              </w:rPr>
              <w:t>Ubicaciones con requisitos de seguridad y condiciones laborales</w:t>
            </w:r>
          </w:p>
        </w:tc>
        <w:tc>
          <w:tcPr>
            <w:tcW w:w="3715" w:type="pct"/>
          </w:tcPr>
          <w:p w:rsidRPr="0070513E" w:rsidR="005E7D7F" w:rsidP="00411CB1" w:rsidRDefault="005E7D7F" w14:paraId="4DB99F8A" w14:textId="77777777">
            <w:pPr>
              <w:ind w:left="34"/>
              <w:rPr>
                <w:rFonts w:asciiTheme="minorHAnsi" w:hAnsiTheme="minorHAnsi" w:cstheme="minorHAnsi"/>
                <w:sz w:val="20"/>
                <w:szCs w:val="20"/>
              </w:rPr>
            </w:pPr>
            <w:r w:rsidRPr="0070513E">
              <w:rPr>
                <w:rFonts w:asciiTheme="minorHAnsi" w:hAnsiTheme="minorHAnsi" w:cstheme="minorHAnsi"/>
                <w:sz w:val="20"/>
                <w:szCs w:val="20"/>
              </w:rPr>
              <w:t>El Modelo O&amp;M debe prever que existen ubicaciones especiales (presas, galerías, estaciones de tratamiento, etc.) donde hay base instalada de la red de telefonía objeto de O&amp;M y por tanto deberá considerar los requisitos de seguridad y prevención de riesgos laborales en estas ubicaciones.</w:t>
            </w:r>
          </w:p>
        </w:tc>
      </w:tr>
      <w:tr w:rsidRPr="005E7D7F" w:rsidR="005E7D7F" w:rsidTr="00CF7BAF" w14:paraId="2471EE52" w14:textId="77777777">
        <w:tc>
          <w:tcPr>
            <w:tcW w:w="1285" w:type="pct"/>
          </w:tcPr>
          <w:p w:rsidRPr="00CF7BAF" w:rsidR="005E7D7F" w:rsidRDefault="005E7D7F" w14:paraId="21D5EC47" w14:textId="77777777">
            <w:pPr>
              <w:ind w:left="29"/>
              <w:jc w:val="left"/>
              <w:rPr>
                <w:rFonts w:asciiTheme="minorHAnsi" w:hAnsiTheme="minorHAnsi" w:cstheme="minorHAnsi"/>
                <w:sz w:val="20"/>
                <w:szCs w:val="20"/>
              </w:rPr>
            </w:pPr>
            <w:r w:rsidRPr="00CF7BAF">
              <w:rPr>
                <w:rFonts w:asciiTheme="minorHAnsi" w:hAnsiTheme="minorHAnsi" w:cstheme="minorHAnsi"/>
                <w:sz w:val="20"/>
                <w:szCs w:val="20"/>
              </w:rPr>
              <w:t>Capacidades técnicas, funcionales, operativas y de gestión del Gestor de O&amp;M</w:t>
            </w:r>
          </w:p>
        </w:tc>
        <w:tc>
          <w:tcPr>
            <w:tcW w:w="3715" w:type="pct"/>
          </w:tcPr>
          <w:p w:rsidRPr="0070513E" w:rsidR="005E7D7F" w:rsidP="00411CB1" w:rsidRDefault="005E7D7F" w14:paraId="26D63045" w14:textId="77777777">
            <w:pPr>
              <w:ind w:left="34"/>
              <w:rPr>
                <w:rFonts w:asciiTheme="minorHAnsi" w:hAnsiTheme="minorHAnsi" w:cstheme="minorHAnsi"/>
                <w:sz w:val="20"/>
                <w:szCs w:val="20"/>
              </w:rPr>
            </w:pPr>
            <w:r w:rsidRPr="0070513E">
              <w:rPr>
                <w:rFonts w:asciiTheme="minorHAnsi" w:hAnsiTheme="minorHAnsi" w:cstheme="minorHAnsi"/>
                <w:sz w:val="20"/>
                <w:szCs w:val="20"/>
              </w:rPr>
              <w:t xml:space="preserve">El Modelo O&amp;M concebido con una visión integral. Las previsiones de evolución tecnológica, la necesidad de adaptación y gestión flexible del Servicio O&amp;M implican que 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debe tener:</w:t>
            </w:r>
          </w:p>
          <w:p w:rsidRPr="0070513E" w:rsidR="005E7D7F" w:rsidP="004E02D7" w:rsidRDefault="005E7D7F" w14:paraId="02067DB1" w14:textId="77777777">
            <w:pPr>
              <w:pStyle w:val="Prrafodelista"/>
              <w:numPr>
                <w:ilvl w:val="0"/>
                <w:numId w:val="8"/>
              </w:numPr>
              <w:tabs>
                <w:tab w:val="left" w:pos="404"/>
                <w:tab w:val="left" w:pos="1016"/>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Alto compromiso con la misión del Servicio O&amp;M e implicación con la operación y negocio</w:t>
            </w:r>
          </w:p>
          <w:p w:rsidRPr="0070513E" w:rsidR="005E7D7F" w:rsidP="004E02D7" w:rsidRDefault="005E7D7F" w14:paraId="4E10B2BC" w14:textId="77777777">
            <w:pPr>
              <w:pStyle w:val="Prrafodelista"/>
              <w:numPr>
                <w:ilvl w:val="0"/>
                <w:numId w:val="8"/>
              </w:numPr>
              <w:tabs>
                <w:tab w:val="left" w:pos="404"/>
                <w:tab w:val="left" w:pos="1016"/>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Un modelo de gestión de Servicios O&amp;M sólido y probado</w:t>
            </w:r>
          </w:p>
          <w:p w:rsidRPr="0070513E" w:rsidR="005E7D7F" w:rsidP="004E02D7" w:rsidRDefault="005E7D7F" w14:paraId="71A5C26B" w14:textId="77777777">
            <w:pPr>
              <w:pStyle w:val="Prrafodelista"/>
              <w:numPr>
                <w:ilvl w:val="0"/>
                <w:numId w:val="8"/>
              </w:numPr>
              <w:tabs>
                <w:tab w:val="left" w:pos="404"/>
                <w:tab w:val="left" w:pos="1016"/>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Conocimiento y experiencia en múltiples tecnologías</w:t>
            </w:r>
          </w:p>
          <w:p w:rsidRPr="0070513E" w:rsidR="005E7D7F" w:rsidP="004E02D7" w:rsidRDefault="005E7D7F" w14:paraId="7F2077D5" w14:textId="77777777">
            <w:pPr>
              <w:pStyle w:val="Prrafodelista"/>
              <w:numPr>
                <w:ilvl w:val="0"/>
                <w:numId w:val="8"/>
              </w:numPr>
              <w:tabs>
                <w:tab w:val="left" w:pos="404"/>
                <w:tab w:val="left" w:pos="1016"/>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Una combinación de perfiles técnicos, de operación y de gestión, con experiencia acreditable</w:t>
            </w:r>
          </w:p>
          <w:p w:rsidRPr="0070513E" w:rsidR="005E7D7F" w:rsidP="004E02D7" w:rsidRDefault="005E7D7F" w14:paraId="1BA2150D" w14:textId="77777777">
            <w:pPr>
              <w:pStyle w:val="Prrafodelista"/>
              <w:numPr>
                <w:ilvl w:val="0"/>
                <w:numId w:val="8"/>
              </w:numPr>
              <w:tabs>
                <w:tab w:val="left" w:pos="404"/>
                <w:tab w:val="left" w:pos="1016"/>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Elevada capacidad de adaptación</w:t>
            </w:r>
          </w:p>
          <w:p w:rsidRPr="0070513E" w:rsidR="005E7D7F" w:rsidP="004E02D7" w:rsidRDefault="005E7D7F" w14:paraId="340E5224" w14:textId="77777777">
            <w:pPr>
              <w:pStyle w:val="Prrafodelista"/>
              <w:numPr>
                <w:ilvl w:val="0"/>
                <w:numId w:val="8"/>
              </w:numPr>
              <w:tabs>
                <w:tab w:val="left" w:pos="404"/>
                <w:tab w:val="left" w:pos="1016"/>
              </w:tabs>
              <w:spacing w:line="360" w:lineRule="auto"/>
              <w:ind w:left="34" w:firstLine="0"/>
              <w:jc w:val="left"/>
              <w:rPr>
                <w:rFonts w:asciiTheme="minorHAnsi" w:hAnsiTheme="minorHAnsi" w:cstheme="minorHAnsi"/>
                <w:sz w:val="20"/>
                <w:szCs w:val="20"/>
              </w:rPr>
            </w:pPr>
            <w:r w:rsidRPr="0070513E">
              <w:rPr>
                <w:rFonts w:asciiTheme="minorHAnsi" w:hAnsiTheme="minorHAnsi" w:cstheme="minorHAnsi"/>
                <w:sz w:val="20"/>
                <w:szCs w:val="20"/>
              </w:rPr>
              <w:t>Vocación por la excelencia y la satisfacción de los usuarios</w:t>
            </w:r>
          </w:p>
        </w:tc>
      </w:tr>
    </w:tbl>
    <w:p w:rsidR="005E7D7F" w:rsidP="00CF7BAF" w:rsidRDefault="005E7D7F" w14:paraId="6443906C" w14:textId="77777777">
      <w:pPr>
        <w:jc w:val="left"/>
        <w:rPr>
          <w:rFonts w:asciiTheme="minorHAnsi" w:hAnsiTheme="minorHAnsi"/>
          <w:sz w:val="20"/>
          <w:szCs w:val="20"/>
          <w:lang w:val="es-ES" w:eastAsia="es-ES"/>
        </w:rPr>
        <w:sectPr w:rsidR="005E7D7F" w:rsidSect="005E7D7F">
          <w:pgSz w:w="16838" w:h="11906" w:orient="landscape"/>
          <w:pgMar w:top="1440" w:right="2268" w:bottom="1287" w:left="1418" w:header="709" w:footer="709" w:gutter="0"/>
          <w:cols w:space="708"/>
          <w:docGrid w:linePitch="360"/>
        </w:sectPr>
      </w:pPr>
    </w:p>
    <w:p w:rsidR="00B23DAF" w:rsidP="00616B90" w:rsidRDefault="00B23DAF" w14:paraId="5832C526" w14:textId="263AC5F0">
      <w:pPr>
        <w:pStyle w:val="Ttulo1"/>
        <w:numPr>
          <w:ilvl w:val="0"/>
          <w:numId w:val="4"/>
        </w:numPr>
        <w:tabs>
          <w:tab w:val="num" w:pos="2836"/>
        </w:tabs>
        <w:spacing w:line="360" w:lineRule="auto"/>
        <w:rPr>
          <w:rFonts w:cs="Arial" w:asciiTheme="minorHAnsi" w:hAnsiTheme="minorHAnsi"/>
          <w:sz w:val="20"/>
        </w:rPr>
      </w:pPr>
      <w:bookmarkStart w:name="_Toc116655774" w:id="471"/>
      <w:r>
        <w:rPr>
          <w:rFonts w:cs="Arial" w:asciiTheme="minorHAnsi" w:hAnsiTheme="minorHAnsi"/>
          <w:sz w:val="20"/>
        </w:rPr>
        <w:lastRenderedPageBreak/>
        <w:t>DESCRIPCIÓN DEL SERVICIO Y RED DE TELEFONÍA DE CYII</w:t>
      </w:r>
      <w:bookmarkEnd w:id="471"/>
    </w:p>
    <w:p w:rsidR="00B23DAF" w:rsidP="00616B90" w:rsidRDefault="00B23DAF" w14:paraId="1CDB7E6D" w14:textId="43F7BA7E">
      <w:pPr>
        <w:pStyle w:val="Ttulo2"/>
        <w:numPr>
          <w:ilvl w:val="1"/>
          <w:numId w:val="4"/>
        </w:numPr>
        <w:tabs>
          <w:tab w:val="num" w:pos="1288"/>
        </w:tabs>
        <w:spacing w:line="360" w:lineRule="auto"/>
        <w:rPr>
          <w:rFonts w:asciiTheme="minorHAnsi" w:hAnsiTheme="minorHAnsi"/>
        </w:rPr>
      </w:pPr>
      <w:bookmarkStart w:name="_Toc116655775" w:id="472"/>
      <w:r>
        <w:rPr>
          <w:rFonts w:asciiTheme="minorHAnsi" w:hAnsiTheme="minorHAnsi"/>
        </w:rPr>
        <w:t>SERVICIO DE TELEFONÍA CYII</w:t>
      </w:r>
      <w:bookmarkEnd w:id="472"/>
    </w:p>
    <w:p w:rsidRPr="00CF7BAF" w:rsidR="00B23DAF" w:rsidP="00CF7BAF" w:rsidRDefault="00B23DAF" w14:paraId="35A6D3C1" w14:textId="77777777">
      <w:pPr>
        <w:autoSpaceDE w:val="0"/>
        <w:autoSpaceDN w:val="0"/>
        <w:adjustRightInd w:val="0"/>
        <w:spacing w:line="360" w:lineRule="auto"/>
        <w:rPr>
          <w:rFonts w:cs="Arial" w:asciiTheme="minorHAnsi" w:hAnsiTheme="minorHAnsi"/>
          <w:sz w:val="20"/>
          <w:szCs w:val="20"/>
          <w:lang w:val="es-ES" w:eastAsia="es-ES"/>
        </w:rPr>
      </w:pPr>
      <w:bookmarkStart w:name="_Hlk90293512" w:id="473"/>
      <w:r w:rsidRPr="00CF7BAF">
        <w:rPr>
          <w:rFonts w:cs="Arial" w:asciiTheme="minorHAnsi" w:hAnsiTheme="minorHAnsi"/>
          <w:sz w:val="20"/>
          <w:szCs w:val="20"/>
          <w:lang w:val="es-ES" w:eastAsia="es-ES"/>
        </w:rPr>
        <w:t>El Servicio de Telefonía de CYII se refiere a la prestación de servicios básicos y avanzados de comunicaciones de voz para los profesionales, empleados y colaboradores, de CYII en todas sus sedes corporativas y operativas:</w:t>
      </w:r>
    </w:p>
    <w:p w:rsidRPr="00CF7BAF" w:rsidR="00B23DAF" w:rsidP="00B23DAF" w:rsidRDefault="00B23DAF" w14:paraId="5C1656B2" w14:textId="77777777">
      <w:pPr>
        <w:rPr>
          <w:rFonts w:asciiTheme="minorHAnsi" w:hAnsiTheme="minorHAnsi" w:cstheme="minorHAnsi"/>
          <w:sz w:val="20"/>
          <w:szCs w:val="20"/>
        </w:rPr>
      </w:pPr>
    </w:p>
    <w:p w:rsidRPr="00CF7BAF" w:rsidR="00B23DAF" w:rsidP="004E02D7" w:rsidRDefault="00B23DAF" w14:paraId="503B62ED" w14:textId="22293D9C">
      <w:pPr>
        <w:pStyle w:val="Prrafodelista"/>
        <w:numPr>
          <w:ilvl w:val="0"/>
          <w:numId w:val="9"/>
        </w:numPr>
        <w:spacing w:line="360" w:lineRule="auto"/>
        <w:ind w:left="709" w:hanging="425"/>
        <w:rPr>
          <w:rFonts w:asciiTheme="minorHAnsi" w:hAnsiTheme="minorHAnsi" w:cstheme="minorHAnsi"/>
          <w:sz w:val="20"/>
          <w:szCs w:val="20"/>
        </w:rPr>
      </w:pPr>
      <w:r w:rsidRPr="00CF7BAF">
        <w:rPr>
          <w:rFonts w:asciiTheme="minorHAnsi" w:hAnsiTheme="minorHAnsi" w:cstheme="minorHAnsi"/>
          <w:sz w:val="20"/>
          <w:szCs w:val="20"/>
        </w:rPr>
        <w:t xml:space="preserve">Capacidad de poder realizar o recibir llamadas en los distintos escenarios: Origen Canal - Destino Canal o Destino Externo Fijo/ </w:t>
      </w:r>
      <w:r w:rsidRPr="00CF7BAF" w:rsidR="00A61C9B">
        <w:rPr>
          <w:rFonts w:asciiTheme="minorHAnsi" w:hAnsiTheme="minorHAnsi" w:cstheme="minorHAnsi"/>
          <w:sz w:val="20"/>
          <w:szCs w:val="20"/>
        </w:rPr>
        <w:t>Móvil</w:t>
      </w:r>
      <w:r w:rsidRPr="00CF7BAF">
        <w:rPr>
          <w:rFonts w:asciiTheme="minorHAnsi" w:hAnsiTheme="minorHAnsi" w:cstheme="minorHAnsi"/>
          <w:sz w:val="20"/>
          <w:szCs w:val="20"/>
        </w:rPr>
        <w:t xml:space="preserve"> o y Origen Externo Fijo/ Móvil a Destino Canal</w:t>
      </w:r>
    </w:p>
    <w:p w:rsidRPr="00CF7BAF" w:rsidR="00B23DAF" w:rsidP="004E02D7" w:rsidRDefault="00B23DAF" w14:paraId="1C5F9150" w14:textId="75E2022B">
      <w:pPr>
        <w:pStyle w:val="Prrafodelista"/>
        <w:numPr>
          <w:ilvl w:val="0"/>
          <w:numId w:val="9"/>
        </w:numPr>
        <w:spacing w:line="360" w:lineRule="auto"/>
        <w:ind w:left="709" w:hanging="425"/>
        <w:rPr>
          <w:rFonts w:asciiTheme="minorHAnsi" w:hAnsiTheme="minorHAnsi" w:cstheme="minorHAnsi"/>
          <w:sz w:val="20"/>
          <w:szCs w:val="20"/>
        </w:rPr>
      </w:pPr>
      <w:r w:rsidRPr="00CF7BAF">
        <w:rPr>
          <w:rFonts w:asciiTheme="minorHAnsi" w:hAnsiTheme="minorHAnsi" w:cstheme="minorHAnsi"/>
          <w:sz w:val="20"/>
          <w:szCs w:val="20"/>
        </w:rPr>
        <w:t>Gestión de llamadas de comunicaciones de voz entrante a través de redes fijas y móviles de operadores de telecomunicación para conectar con profesionales de CYII directamente o a través de operadoras de centralita</w:t>
      </w:r>
    </w:p>
    <w:p w:rsidRPr="00CF7BAF" w:rsidR="00B23DAF" w:rsidP="004E02D7" w:rsidRDefault="00B23DAF" w14:paraId="223AFE34" w14:textId="4B5779A1">
      <w:pPr>
        <w:pStyle w:val="Prrafodelista"/>
        <w:numPr>
          <w:ilvl w:val="0"/>
          <w:numId w:val="9"/>
        </w:numPr>
        <w:spacing w:line="360" w:lineRule="auto"/>
        <w:ind w:left="709" w:hanging="425"/>
        <w:rPr>
          <w:rFonts w:asciiTheme="minorHAnsi" w:hAnsiTheme="minorHAnsi" w:cstheme="minorHAnsi"/>
          <w:sz w:val="20"/>
          <w:szCs w:val="20"/>
        </w:rPr>
      </w:pPr>
      <w:r w:rsidRPr="00CF7BAF">
        <w:rPr>
          <w:rFonts w:asciiTheme="minorHAnsi" w:hAnsiTheme="minorHAnsi" w:cstheme="minorHAnsi"/>
          <w:sz w:val="20"/>
          <w:szCs w:val="20"/>
        </w:rPr>
        <w:t>Gestión de llamadas de comunicaciones de voz internas entre profesionales de CYII</w:t>
      </w:r>
    </w:p>
    <w:p w:rsidRPr="00CF7BAF" w:rsidR="00B23DAF" w:rsidP="004E02D7" w:rsidRDefault="00B23DAF" w14:paraId="6D208FEB" w14:textId="7A7A2AB2">
      <w:pPr>
        <w:pStyle w:val="Prrafodelista"/>
        <w:numPr>
          <w:ilvl w:val="0"/>
          <w:numId w:val="9"/>
        </w:numPr>
        <w:spacing w:line="360" w:lineRule="auto"/>
        <w:ind w:left="709" w:hanging="425"/>
        <w:rPr>
          <w:rFonts w:asciiTheme="minorHAnsi" w:hAnsiTheme="minorHAnsi" w:cstheme="minorHAnsi"/>
          <w:sz w:val="20"/>
          <w:szCs w:val="20"/>
        </w:rPr>
      </w:pPr>
      <w:r w:rsidRPr="00CF7BAF">
        <w:rPr>
          <w:rFonts w:asciiTheme="minorHAnsi" w:hAnsiTheme="minorHAnsi" w:cstheme="minorHAnsi"/>
          <w:sz w:val="20"/>
          <w:szCs w:val="20"/>
        </w:rPr>
        <w:t>Gestión de llamadas salientes desde extensiones de CYII</w:t>
      </w:r>
    </w:p>
    <w:p w:rsidRPr="00CF7BAF" w:rsidR="00B23DAF" w:rsidP="004E02D7" w:rsidRDefault="00B23DAF" w14:paraId="0D8F542B" w14:textId="4EA6FDB3">
      <w:pPr>
        <w:pStyle w:val="Prrafodelista"/>
        <w:numPr>
          <w:ilvl w:val="0"/>
          <w:numId w:val="9"/>
        </w:numPr>
        <w:spacing w:line="360" w:lineRule="auto"/>
        <w:ind w:left="709" w:hanging="425"/>
        <w:rPr>
          <w:rFonts w:asciiTheme="minorHAnsi" w:hAnsiTheme="minorHAnsi" w:cstheme="minorHAnsi"/>
          <w:sz w:val="20"/>
          <w:szCs w:val="20"/>
        </w:rPr>
      </w:pPr>
      <w:r w:rsidRPr="00CF7BAF">
        <w:rPr>
          <w:rFonts w:asciiTheme="minorHAnsi" w:hAnsiTheme="minorHAnsi" w:cstheme="minorHAnsi"/>
          <w:sz w:val="20"/>
          <w:szCs w:val="20"/>
        </w:rPr>
        <w:t xml:space="preserve">Gestión de llamadas entrantes y salientes </w:t>
      </w:r>
      <w:r w:rsidRPr="005622AF" w:rsidR="00F909AB">
        <w:rPr>
          <w:rFonts w:asciiTheme="minorHAnsi" w:hAnsiTheme="minorHAnsi" w:cstheme="minorHAnsi"/>
          <w:sz w:val="20"/>
          <w:szCs w:val="20"/>
        </w:rPr>
        <w:t>en la nube</w:t>
      </w:r>
      <w:r w:rsidR="001A7A77">
        <w:rPr>
          <w:rFonts w:asciiTheme="minorHAnsi" w:hAnsiTheme="minorHAnsi" w:cstheme="minorHAnsi"/>
          <w:sz w:val="20"/>
          <w:szCs w:val="20"/>
        </w:rPr>
        <w:t>, desde y hacia extensiones de CYII</w:t>
      </w:r>
    </w:p>
    <w:p w:rsidRPr="00CF7BAF" w:rsidR="00B23DAF" w:rsidP="004E02D7" w:rsidRDefault="00B23DAF" w14:paraId="4E9CB742" w14:textId="5415C9E5">
      <w:pPr>
        <w:pStyle w:val="Prrafodelista"/>
        <w:numPr>
          <w:ilvl w:val="0"/>
          <w:numId w:val="9"/>
        </w:numPr>
        <w:spacing w:line="360" w:lineRule="auto"/>
        <w:ind w:left="709" w:hanging="425"/>
        <w:rPr>
          <w:rFonts w:asciiTheme="minorHAnsi" w:hAnsiTheme="minorHAnsi" w:cstheme="minorHAnsi"/>
          <w:sz w:val="20"/>
          <w:szCs w:val="20"/>
        </w:rPr>
      </w:pPr>
      <w:r w:rsidRPr="00CF7BAF">
        <w:rPr>
          <w:rFonts w:asciiTheme="minorHAnsi" w:hAnsiTheme="minorHAnsi" w:cstheme="minorHAnsi"/>
          <w:sz w:val="20"/>
          <w:szCs w:val="20"/>
        </w:rPr>
        <w:t xml:space="preserve">Servicios de valor relacionados: distribución automática de llamadas, IVR, servicios automatizados, servicios de directorio, comunicaciones unificadas y de trabajo colaborativo, buzón de voz (mensajería unificada), </w:t>
      </w:r>
      <w:r w:rsidR="00A61C9B">
        <w:rPr>
          <w:rFonts w:asciiTheme="minorHAnsi" w:hAnsiTheme="minorHAnsi" w:cstheme="minorHAnsi"/>
          <w:sz w:val="20"/>
          <w:szCs w:val="20"/>
        </w:rPr>
        <w:t>e</w:t>
      </w:r>
      <w:r w:rsidRPr="00CF7BAF" w:rsidR="00A61C9B">
        <w:rPr>
          <w:rFonts w:asciiTheme="minorHAnsi" w:hAnsiTheme="minorHAnsi" w:cstheme="minorHAnsi"/>
          <w:sz w:val="20"/>
          <w:szCs w:val="20"/>
        </w:rPr>
        <w:t>tc.</w:t>
      </w:r>
    </w:p>
    <w:p w:rsidRPr="00CF7BAF" w:rsidR="00B23DAF" w:rsidP="00B23DAF" w:rsidRDefault="00B23DAF" w14:paraId="6D2F3D4F" w14:textId="77777777">
      <w:pPr>
        <w:rPr>
          <w:rFonts w:asciiTheme="minorHAnsi" w:hAnsiTheme="minorHAnsi" w:cstheme="minorHAnsi"/>
          <w:sz w:val="20"/>
          <w:szCs w:val="20"/>
        </w:rPr>
      </w:pPr>
    </w:p>
    <w:p w:rsidRPr="00CF7BAF" w:rsidR="00B23DAF" w:rsidP="00CF7BAF" w:rsidRDefault="00B23DAF" w14:paraId="68C1F3A2" w14:textId="7EB9B582">
      <w:pPr>
        <w:pStyle w:val="Prrafodelista"/>
        <w:autoSpaceDE w:val="0"/>
        <w:autoSpaceDN w:val="0"/>
        <w:adjustRightInd w:val="0"/>
        <w:spacing w:line="360" w:lineRule="auto"/>
        <w:ind w:left="0"/>
        <w:rPr>
          <w:rFonts w:asciiTheme="minorHAnsi" w:hAnsiTheme="minorHAnsi" w:cstheme="minorHAnsi"/>
          <w:sz w:val="20"/>
          <w:szCs w:val="20"/>
          <w:lang w:val="es-ES" w:eastAsia="es-ES"/>
        </w:rPr>
      </w:pPr>
      <w:bookmarkStart w:name="_Hlk90294230" w:id="474"/>
      <w:r w:rsidRPr="00CF7BAF">
        <w:rPr>
          <w:rFonts w:asciiTheme="minorHAnsi" w:hAnsiTheme="minorHAnsi" w:cstheme="minorHAnsi"/>
          <w:color w:val="000000"/>
          <w:sz w:val="20"/>
          <w:szCs w:val="20"/>
        </w:rPr>
        <w:t xml:space="preserve">Este servicio se soporta actualmente en un conjunto de elementos de distintos fabricantes y basados en tecnología IP. Este equipamiento lo componen </w:t>
      </w:r>
      <w:r w:rsidRPr="00CF7BAF">
        <w:rPr>
          <w:rFonts w:asciiTheme="minorHAnsi" w:hAnsiTheme="minorHAnsi" w:cstheme="minorHAnsi"/>
          <w:b/>
          <w:color w:val="000000"/>
          <w:sz w:val="20"/>
          <w:szCs w:val="20"/>
        </w:rPr>
        <w:t>elementos hardware</w:t>
      </w:r>
      <w:r w:rsidRPr="00CF7BAF">
        <w:rPr>
          <w:rFonts w:asciiTheme="minorHAnsi" w:hAnsiTheme="minorHAnsi" w:cstheme="minorHAnsi"/>
          <w:color w:val="000000"/>
          <w:sz w:val="20"/>
          <w:szCs w:val="20"/>
        </w:rPr>
        <w:t xml:space="preserve"> (servidores, terminales telefónicos, media gateways, switches, firewall, etc.); y </w:t>
      </w:r>
      <w:r w:rsidRPr="00CF7BAF">
        <w:rPr>
          <w:rFonts w:asciiTheme="minorHAnsi" w:hAnsiTheme="minorHAnsi" w:cstheme="minorHAnsi"/>
          <w:b/>
          <w:color w:val="000000"/>
          <w:sz w:val="20"/>
          <w:szCs w:val="20"/>
        </w:rPr>
        <w:t>elementos software, aplicaciones y licencias</w:t>
      </w:r>
      <w:r w:rsidRPr="00CF7BAF">
        <w:rPr>
          <w:rFonts w:asciiTheme="minorHAnsi" w:hAnsiTheme="minorHAnsi" w:cstheme="minorHAnsi"/>
          <w:color w:val="000000"/>
          <w:sz w:val="20"/>
          <w:szCs w:val="20"/>
        </w:rPr>
        <w:t xml:space="preserve">; así como </w:t>
      </w:r>
      <w:r w:rsidRPr="00CF7BAF">
        <w:rPr>
          <w:rFonts w:asciiTheme="minorHAnsi" w:hAnsiTheme="minorHAnsi" w:cstheme="minorHAnsi"/>
          <w:b/>
          <w:color w:val="000000"/>
          <w:sz w:val="20"/>
          <w:szCs w:val="20"/>
        </w:rPr>
        <w:t>redes de datos</w:t>
      </w:r>
      <w:r w:rsidRPr="00CF7BAF">
        <w:rPr>
          <w:rFonts w:asciiTheme="minorHAnsi" w:hAnsiTheme="minorHAnsi" w:cstheme="minorHAnsi"/>
          <w:color w:val="000000"/>
          <w:sz w:val="20"/>
          <w:szCs w:val="20"/>
        </w:rPr>
        <w:t xml:space="preserve"> y las configuraciones e interrelaciones de los equipos entre sí y con otros elementos con los que interactúan en redes privada y pública.</w:t>
      </w:r>
      <w:bookmarkEnd w:id="473"/>
    </w:p>
    <w:p w:rsidRPr="00CF7BAF" w:rsidR="00437A8D" w:rsidP="00616B90" w:rsidRDefault="00437A8D" w14:paraId="31475AE6" w14:textId="1C60E88E">
      <w:pPr>
        <w:pStyle w:val="Ttulo2"/>
        <w:numPr>
          <w:ilvl w:val="1"/>
          <w:numId w:val="4"/>
        </w:numPr>
        <w:tabs>
          <w:tab w:val="num" w:pos="1288"/>
        </w:tabs>
        <w:spacing w:line="360" w:lineRule="auto"/>
        <w:rPr>
          <w:rFonts w:asciiTheme="minorHAnsi" w:hAnsiTheme="minorHAnsi"/>
        </w:rPr>
      </w:pPr>
      <w:bookmarkStart w:name="_Toc532191095" w:id="475"/>
      <w:bookmarkStart w:name="_Toc116655776" w:id="476"/>
      <w:bookmarkEnd w:id="474"/>
      <w:r w:rsidRPr="00CF7BAF">
        <w:rPr>
          <w:rFonts w:asciiTheme="minorHAnsi" w:hAnsiTheme="minorHAnsi"/>
        </w:rPr>
        <w:t>S</w:t>
      </w:r>
      <w:r w:rsidR="00022CCF">
        <w:rPr>
          <w:rFonts w:asciiTheme="minorHAnsi" w:hAnsiTheme="minorHAnsi"/>
        </w:rPr>
        <w:t>ISTEMA Y RED DE TELEFONÍA DE CYII</w:t>
      </w:r>
      <w:bookmarkEnd w:id="475"/>
      <w:bookmarkEnd w:id="476"/>
    </w:p>
    <w:p w:rsidRPr="00CF7BAF" w:rsidR="00437A8D" w:rsidP="00CF7BAF" w:rsidRDefault="00437A8D" w14:paraId="1976F948"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El Sistema y la Red de Telefonía de CYII se configuran dentro de un conjunto de infraestructuras técnicas que dan soporte a su servicio. Éstas son:</w:t>
      </w:r>
    </w:p>
    <w:p w:rsidRPr="00CF7BAF" w:rsidR="00437A8D" w:rsidP="004E02D7" w:rsidRDefault="00437A8D" w14:paraId="0E28D81C" w14:textId="7E401B8C">
      <w:pPr>
        <w:pStyle w:val="Prrafodelista"/>
        <w:numPr>
          <w:ilvl w:val="0"/>
          <w:numId w:val="10"/>
        </w:numPr>
        <w:autoSpaceDE w:val="0"/>
        <w:autoSpaceDN w:val="0"/>
        <w:adjustRightInd w:val="0"/>
        <w:spacing w:line="360" w:lineRule="auto"/>
        <w:ind w:left="709" w:hanging="425"/>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t>Equipamiento específico del Sistema (</w:t>
      </w:r>
      <w:r w:rsidRPr="00CF7BAF">
        <w:rPr>
          <w:rFonts w:asciiTheme="minorHAnsi" w:hAnsiTheme="minorHAnsi" w:cstheme="minorHAnsi"/>
          <w:b/>
          <w:color w:val="000000"/>
          <w:sz w:val="20"/>
          <w:szCs w:val="20"/>
        </w:rPr>
        <w:t>Plataformas de Telefonía IP</w:t>
      </w:r>
      <w:r w:rsidRPr="00CF7BAF">
        <w:rPr>
          <w:rFonts w:asciiTheme="minorHAnsi" w:hAnsiTheme="minorHAnsi" w:cstheme="minorHAnsi"/>
          <w:color w:val="000000"/>
          <w:sz w:val="20"/>
          <w:szCs w:val="20"/>
        </w:rPr>
        <w:t>)</w:t>
      </w:r>
    </w:p>
    <w:p w:rsidRPr="00CF7BAF" w:rsidR="00437A8D" w:rsidP="004E02D7" w:rsidRDefault="00437A8D" w14:paraId="4FF75435" w14:textId="7C6DC650">
      <w:pPr>
        <w:pStyle w:val="Prrafodelista"/>
        <w:numPr>
          <w:ilvl w:val="0"/>
          <w:numId w:val="10"/>
        </w:numPr>
        <w:autoSpaceDE w:val="0"/>
        <w:autoSpaceDN w:val="0"/>
        <w:adjustRightInd w:val="0"/>
        <w:spacing w:line="360" w:lineRule="auto"/>
        <w:ind w:left="709" w:hanging="425"/>
        <w:contextualSpacing/>
        <w:jc w:val="left"/>
        <w:rPr>
          <w:rFonts w:asciiTheme="minorHAnsi" w:hAnsiTheme="minorHAnsi" w:cstheme="minorHAnsi"/>
          <w:color w:val="000000"/>
          <w:sz w:val="20"/>
          <w:szCs w:val="20"/>
        </w:rPr>
      </w:pPr>
      <w:r w:rsidRPr="00CF7BAF">
        <w:rPr>
          <w:rFonts w:asciiTheme="minorHAnsi" w:hAnsiTheme="minorHAnsi" w:cstheme="minorHAnsi"/>
          <w:b/>
          <w:color w:val="000000"/>
          <w:sz w:val="20"/>
          <w:szCs w:val="20"/>
        </w:rPr>
        <w:t>Red de Transporte</w:t>
      </w:r>
      <w:r w:rsidRPr="00CF7BAF">
        <w:rPr>
          <w:rFonts w:asciiTheme="minorHAnsi" w:hAnsiTheme="minorHAnsi" w:cstheme="minorHAnsi"/>
          <w:color w:val="000000"/>
          <w:sz w:val="20"/>
          <w:szCs w:val="20"/>
        </w:rPr>
        <w:t>, responsabilidad del Área de Telecomunicaciones</w:t>
      </w:r>
    </w:p>
    <w:p w:rsidRPr="00CF7BAF" w:rsidR="00437A8D" w:rsidP="004E02D7" w:rsidRDefault="00437A8D" w14:paraId="5E664B45" w14:textId="1A5DE007">
      <w:pPr>
        <w:pStyle w:val="Prrafodelista"/>
        <w:numPr>
          <w:ilvl w:val="0"/>
          <w:numId w:val="10"/>
        </w:numPr>
        <w:autoSpaceDE w:val="0"/>
        <w:autoSpaceDN w:val="0"/>
        <w:adjustRightInd w:val="0"/>
        <w:spacing w:line="360" w:lineRule="auto"/>
        <w:ind w:left="709" w:hanging="425"/>
        <w:contextualSpacing/>
        <w:jc w:val="left"/>
        <w:rPr>
          <w:rFonts w:asciiTheme="minorHAnsi" w:hAnsiTheme="minorHAnsi" w:cstheme="minorHAnsi"/>
          <w:color w:val="000000"/>
          <w:sz w:val="20"/>
          <w:szCs w:val="20"/>
        </w:rPr>
      </w:pPr>
      <w:r w:rsidRPr="00CF7BAF">
        <w:rPr>
          <w:rFonts w:asciiTheme="minorHAnsi" w:hAnsiTheme="minorHAnsi" w:cstheme="minorHAnsi"/>
          <w:b/>
          <w:color w:val="000000"/>
          <w:sz w:val="20"/>
          <w:szCs w:val="20"/>
        </w:rPr>
        <w:t>Red Corporativa de Datos</w:t>
      </w:r>
      <w:r w:rsidRPr="00CF7BAF">
        <w:rPr>
          <w:rFonts w:asciiTheme="minorHAnsi" w:hAnsiTheme="minorHAnsi" w:cstheme="minorHAnsi"/>
          <w:color w:val="000000"/>
          <w:sz w:val="20"/>
          <w:szCs w:val="20"/>
        </w:rPr>
        <w:t xml:space="preserve"> (Red RCD) responsabilidad del Área de Tecnologías de la Información de CYII</w:t>
      </w:r>
    </w:p>
    <w:p w:rsidRPr="00CF7BAF" w:rsidR="00437A8D" w:rsidP="004E02D7" w:rsidRDefault="00437A8D" w14:paraId="156283FD" w14:textId="1E6834DA">
      <w:pPr>
        <w:pStyle w:val="Prrafodelista"/>
        <w:numPr>
          <w:ilvl w:val="0"/>
          <w:numId w:val="10"/>
        </w:numPr>
        <w:autoSpaceDE w:val="0"/>
        <w:autoSpaceDN w:val="0"/>
        <w:adjustRightInd w:val="0"/>
        <w:spacing w:line="360" w:lineRule="auto"/>
        <w:ind w:left="709" w:hanging="425"/>
        <w:contextualSpacing/>
        <w:jc w:val="left"/>
        <w:rPr>
          <w:rFonts w:asciiTheme="minorHAnsi" w:hAnsiTheme="minorHAnsi" w:cstheme="minorHAnsi"/>
          <w:color w:val="000000"/>
          <w:sz w:val="20"/>
          <w:szCs w:val="20"/>
        </w:rPr>
      </w:pPr>
      <w:r w:rsidRPr="00CF7BAF">
        <w:rPr>
          <w:rFonts w:asciiTheme="minorHAnsi" w:hAnsiTheme="minorHAnsi" w:cstheme="minorHAnsi"/>
          <w:b/>
          <w:color w:val="000000"/>
          <w:sz w:val="20"/>
          <w:szCs w:val="20"/>
        </w:rPr>
        <w:t>Red NO Corporativa de Datos (Red NO RCD)</w:t>
      </w:r>
      <w:r w:rsidRPr="00CF7BAF">
        <w:rPr>
          <w:rFonts w:asciiTheme="minorHAnsi" w:hAnsiTheme="minorHAnsi" w:cstheme="minorHAnsi"/>
          <w:color w:val="000000"/>
          <w:sz w:val="20"/>
          <w:szCs w:val="20"/>
        </w:rPr>
        <w:t>, responsabilidad del Área de Telecomunicaciones de CYII</w:t>
      </w:r>
    </w:p>
    <w:p w:rsidRPr="00C42B60" w:rsidR="00437A8D" w:rsidP="00437A8D" w:rsidRDefault="00437A8D" w14:paraId="7F6E464A" w14:textId="77777777">
      <w:pPr>
        <w:autoSpaceDE w:val="0"/>
        <w:autoSpaceDN w:val="0"/>
        <w:adjustRightInd w:val="0"/>
        <w:rPr>
          <w:rFonts w:asciiTheme="minorHAnsi" w:hAnsiTheme="minorHAnsi" w:cstheme="minorHAnsi"/>
          <w:color w:val="000000"/>
          <w:sz w:val="20"/>
          <w:szCs w:val="20"/>
        </w:rPr>
      </w:pPr>
    </w:p>
    <w:p w:rsidRPr="00CF7BAF" w:rsidR="00437A8D" w:rsidP="00CF7BAF" w:rsidRDefault="00437A8D" w14:paraId="2EAB327D" w14:textId="761A0081">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El equipamiento es un conjunto de elementos de distintos fabricantes y basados en tecnología IP. La Red de telefonía, por un lado, los elementos hardware (servidores, terminales telefónicos, media gateways, switches, firewall, </w:t>
      </w:r>
      <w:r w:rsidR="00575E94">
        <w:rPr>
          <w:rFonts w:asciiTheme="minorHAnsi" w:hAnsiTheme="minorHAnsi" w:cstheme="minorHAnsi"/>
          <w:color w:val="000000"/>
          <w:sz w:val="20"/>
          <w:szCs w:val="20"/>
        </w:rPr>
        <w:t xml:space="preserve">SBC, </w:t>
      </w:r>
      <w:r w:rsidRPr="00CF7BAF">
        <w:rPr>
          <w:rFonts w:asciiTheme="minorHAnsi" w:hAnsiTheme="minorHAnsi" w:cstheme="minorHAnsi"/>
          <w:color w:val="000000"/>
          <w:sz w:val="20"/>
          <w:szCs w:val="20"/>
        </w:rPr>
        <w:t xml:space="preserve">etc.); por otro, los elementos software, aplicaciones y licencias y, finalmente, las configuraciones e </w:t>
      </w:r>
      <w:r w:rsidRPr="00CF7BAF">
        <w:rPr>
          <w:rFonts w:asciiTheme="minorHAnsi" w:hAnsiTheme="minorHAnsi" w:cstheme="minorHAnsi"/>
          <w:color w:val="000000"/>
          <w:sz w:val="20"/>
          <w:szCs w:val="20"/>
        </w:rPr>
        <w:lastRenderedPageBreak/>
        <w:t xml:space="preserve">interrelaciones de los equipos entre sí y con otros elementos con los que interactúan en la red telefónica (privada y pública) y el equipamiento red la red de datos que soporta sus procesos. </w:t>
      </w:r>
    </w:p>
    <w:p w:rsidRPr="00CF7BAF" w:rsidR="00437A8D" w:rsidP="00616B90" w:rsidRDefault="00133357" w14:paraId="3295D233" w14:textId="41CA09C9">
      <w:pPr>
        <w:pStyle w:val="Ttulo2"/>
        <w:numPr>
          <w:ilvl w:val="1"/>
          <w:numId w:val="4"/>
        </w:numPr>
        <w:tabs>
          <w:tab w:val="num" w:pos="1288"/>
        </w:tabs>
        <w:spacing w:line="360" w:lineRule="auto"/>
        <w:rPr>
          <w:rFonts w:asciiTheme="minorHAnsi" w:hAnsiTheme="minorHAnsi"/>
        </w:rPr>
      </w:pPr>
      <w:bookmarkStart w:name="_Toc90376154" w:id="477"/>
      <w:bookmarkStart w:name="_Toc90376155" w:id="478"/>
      <w:bookmarkStart w:name="_Toc532191096" w:id="479"/>
      <w:bookmarkStart w:name="_Toc116655777" w:id="480"/>
      <w:bookmarkEnd w:id="477"/>
      <w:bookmarkEnd w:id="478"/>
      <w:r w:rsidRPr="00022CCF">
        <w:rPr>
          <w:rFonts w:asciiTheme="minorHAnsi" w:hAnsiTheme="minorHAnsi"/>
        </w:rPr>
        <w:t>DOMINIOS DE LA RED DE TELEFONÍA</w:t>
      </w:r>
      <w:bookmarkEnd w:id="479"/>
      <w:bookmarkEnd w:id="480"/>
    </w:p>
    <w:p w:rsidRPr="00CF7BAF" w:rsidR="00437A8D" w:rsidP="00CF7BAF" w:rsidRDefault="00437A8D" w14:paraId="38ADBA0E"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Se identifican diferentes espacios de actuación en la prestación del Servicio O&amp;M, denominados como Dominios de Red, en los que de manera conceptual se organizan el conjunto de dispositivos HW/SW/COMUNICACIONES que conforman la Red de Telefonía.</w:t>
      </w:r>
    </w:p>
    <w:p w:rsidRPr="00CF7BAF" w:rsidR="00437A8D" w:rsidP="00CF7BAF" w:rsidRDefault="00437A8D" w14:paraId="7BC78885"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437A8D" w:rsidP="00CF7BAF" w:rsidRDefault="00437A8D" w14:paraId="30CD4390"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A continuación, se incluye un mapa conceptual donde se pueden visualizar los Dominios considerados, de los que se indica una breve descripción en la tabla siguiente:</w:t>
      </w:r>
    </w:p>
    <w:tbl>
      <w:tblPr>
        <w:tblStyle w:val="Tablaconcuadrcula"/>
        <w:tblW w:w="5000" w:type="pct"/>
        <w:tblLook w:val="04A0" w:firstRow="1" w:lastRow="0" w:firstColumn="1" w:lastColumn="0" w:noHBand="0" w:noVBand="1"/>
      </w:tblPr>
      <w:tblGrid>
        <w:gridCol w:w="2974"/>
        <w:gridCol w:w="6195"/>
      </w:tblGrid>
      <w:tr w:rsidRPr="00022CCF" w:rsidR="00437A8D" w:rsidTr="00CF7BAF" w14:paraId="1A8B3C55" w14:textId="77777777">
        <w:trPr>
          <w:tblHeader/>
        </w:trPr>
        <w:tc>
          <w:tcPr>
            <w:tcW w:w="1622" w:type="pct"/>
            <w:shd w:val="clear" w:color="auto" w:fill="C00000"/>
          </w:tcPr>
          <w:p w:rsidRPr="00CF7BAF" w:rsidR="00437A8D" w:rsidP="00411CB1" w:rsidRDefault="00437A8D" w14:paraId="6A97C5B3" w14:textId="77777777">
            <w:pPr>
              <w:ind w:hanging="2"/>
              <w:jc w:val="left"/>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Dominio de Red</w:t>
            </w:r>
          </w:p>
        </w:tc>
        <w:tc>
          <w:tcPr>
            <w:tcW w:w="3378" w:type="pct"/>
            <w:shd w:val="clear" w:color="auto" w:fill="C00000"/>
          </w:tcPr>
          <w:p w:rsidRPr="00CF7BAF" w:rsidR="00437A8D" w:rsidP="00411CB1" w:rsidRDefault="00437A8D" w14:paraId="5B8864AE" w14:textId="77777777">
            <w:pPr>
              <w:ind w:left="74"/>
              <w:jc w:val="left"/>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Descripción</w:t>
            </w:r>
          </w:p>
        </w:tc>
      </w:tr>
      <w:tr w:rsidRPr="00022CCF" w:rsidR="00437A8D" w:rsidTr="00CF7BAF" w14:paraId="11BBA511" w14:textId="77777777">
        <w:tc>
          <w:tcPr>
            <w:tcW w:w="1622" w:type="pct"/>
          </w:tcPr>
          <w:p w:rsidRPr="00CF7BAF" w:rsidR="00437A8D" w:rsidP="00411CB1" w:rsidRDefault="00437A8D" w14:paraId="6A96498A"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Puestos de usuario</w:t>
            </w:r>
          </w:p>
        </w:tc>
        <w:tc>
          <w:tcPr>
            <w:tcW w:w="3378" w:type="pct"/>
          </w:tcPr>
          <w:p w:rsidRPr="00CF7BAF" w:rsidR="00437A8D" w:rsidP="00411CB1" w:rsidRDefault="00437A8D" w14:paraId="229029F9" w14:textId="77777777">
            <w:pPr>
              <w:ind w:left="74"/>
              <w:jc w:val="left"/>
              <w:rPr>
                <w:rFonts w:asciiTheme="minorHAnsi" w:hAnsiTheme="minorHAnsi" w:cstheme="minorHAnsi"/>
                <w:sz w:val="20"/>
                <w:szCs w:val="20"/>
              </w:rPr>
            </w:pPr>
            <w:r w:rsidRPr="00CF7BAF">
              <w:rPr>
                <w:rFonts w:asciiTheme="minorHAnsi" w:hAnsiTheme="minorHAnsi" w:cstheme="minorHAnsi"/>
                <w:sz w:val="20"/>
                <w:szCs w:val="20"/>
              </w:rPr>
              <w:t>Se refiere al conjunto de dispositivos de usuario, terminales (IP, Digitales y Analógicos), Softphone y Videoteléfonos.</w:t>
            </w:r>
          </w:p>
          <w:p w:rsidRPr="00CF7BAF" w:rsidR="00437A8D" w:rsidP="00411CB1" w:rsidRDefault="00437A8D" w14:paraId="0FA6EC15" w14:textId="430BED2C">
            <w:pPr>
              <w:ind w:left="74"/>
              <w:jc w:val="left"/>
              <w:rPr>
                <w:rFonts w:asciiTheme="minorHAnsi" w:hAnsiTheme="minorHAnsi" w:cstheme="minorHAnsi"/>
                <w:sz w:val="20"/>
                <w:szCs w:val="20"/>
              </w:rPr>
            </w:pPr>
            <w:r w:rsidRPr="00CF7BAF">
              <w:rPr>
                <w:rFonts w:asciiTheme="minorHAnsi" w:hAnsiTheme="minorHAnsi" w:cstheme="minorHAnsi"/>
                <w:sz w:val="20"/>
                <w:szCs w:val="20"/>
              </w:rPr>
              <w:t>Incluye también las soluciones necesarias para puestos de usuario en teletrabajo</w:t>
            </w:r>
            <w:r w:rsidR="002901A2">
              <w:rPr>
                <w:rFonts w:asciiTheme="minorHAnsi" w:hAnsiTheme="minorHAnsi" w:cstheme="minorHAnsi"/>
                <w:sz w:val="20"/>
                <w:szCs w:val="20"/>
              </w:rPr>
              <w:t>.</w:t>
            </w:r>
          </w:p>
        </w:tc>
      </w:tr>
      <w:tr w:rsidRPr="00022CCF" w:rsidR="00437A8D" w:rsidTr="00CF7BAF" w14:paraId="339568C8" w14:textId="77777777">
        <w:tc>
          <w:tcPr>
            <w:tcW w:w="1622" w:type="pct"/>
          </w:tcPr>
          <w:p w:rsidRPr="00CF7BAF" w:rsidR="00437A8D" w:rsidP="00411CB1" w:rsidRDefault="00437A8D" w14:paraId="502A1856"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Aplicaciones de gestión relacionadas y soluciones de integración</w:t>
            </w:r>
          </w:p>
        </w:tc>
        <w:tc>
          <w:tcPr>
            <w:tcW w:w="3378" w:type="pct"/>
          </w:tcPr>
          <w:p w:rsidRPr="0070513E" w:rsidR="00437A8D" w:rsidP="00411CB1" w:rsidRDefault="00437A8D" w14:paraId="79F47E12" w14:textId="02300DEA">
            <w:pPr>
              <w:ind w:left="74"/>
              <w:jc w:val="left"/>
              <w:rPr>
                <w:rFonts w:asciiTheme="minorHAnsi" w:hAnsiTheme="minorHAnsi" w:cstheme="minorHAnsi"/>
                <w:sz w:val="20"/>
                <w:szCs w:val="20"/>
              </w:rPr>
            </w:pPr>
            <w:r w:rsidRPr="0070513E">
              <w:rPr>
                <w:rFonts w:asciiTheme="minorHAnsi" w:hAnsiTheme="minorHAnsi" w:cstheme="minorHAnsi"/>
                <w:sz w:val="20"/>
                <w:szCs w:val="20"/>
              </w:rPr>
              <w:t>Conjunto de aplicaciones de gestión relacionadas con la Red de Telefonía (SAP, TELCO, TARIFICADOR</w:t>
            </w:r>
            <w:r w:rsidRPr="0070513E" w:rsidR="00DB330D">
              <w:rPr>
                <w:rFonts w:asciiTheme="minorHAnsi" w:hAnsiTheme="minorHAnsi" w:cstheme="minorHAnsi"/>
                <w:sz w:val="20"/>
                <w:szCs w:val="20"/>
              </w:rPr>
              <w:t>, Automatismos propios</w:t>
            </w:r>
            <w:r w:rsidR="00DF5412">
              <w:rPr>
                <w:rFonts w:asciiTheme="minorHAnsi" w:hAnsiTheme="minorHAnsi" w:cstheme="minorHAnsi"/>
                <w:sz w:val="20"/>
                <w:szCs w:val="20"/>
              </w:rPr>
              <w:t>, GRAFANA</w:t>
            </w:r>
            <w:r w:rsidR="00B70EFE">
              <w:rPr>
                <w:rFonts w:asciiTheme="minorHAnsi" w:hAnsiTheme="minorHAnsi" w:cstheme="minorHAnsi"/>
                <w:sz w:val="20"/>
                <w:szCs w:val="20"/>
              </w:rPr>
              <w:t>, ORVITA,GESTOIP</w:t>
            </w:r>
            <w:r w:rsidRPr="0070513E">
              <w:rPr>
                <w:rFonts w:asciiTheme="minorHAnsi" w:hAnsiTheme="minorHAnsi" w:cstheme="minorHAnsi"/>
                <w:sz w:val="20"/>
                <w:szCs w:val="20"/>
              </w:rPr>
              <w:t xml:space="preserve">) con las que se tiene que conciliar información con </w:t>
            </w:r>
            <w:r w:rsidRPr="0070513E" w:rsidR="00837637">
              <w:rPr>
                <w:rFonts w:asciiTheme="minorHAnsi" w:hAnsiTheme="minorHAnsi" w:cstheme="minorHAnsi"/>
                <w:sz w:val="20"/>
                <w:szCs w:val="20"/>
              </w:rPr>
              <w:t>software</w:t>
            </w:r>
            <w:r w:rsidRPr="0070513E">
              <w:rPr>
                <w:rFonts w:asciiTheme="minorHAnsi" w:hAnsiTheme="minorHAnsi" w:cstheme="minorHAnsi"/>
                <w:sz w:val="20"/>
                <w:szCs w:val="20"/>
              </w:rPr>
              <w:t xml:space="preserve"> de gestión de plataformas de telefonía de forma manual o con soluciones de integración (Pasarela de integración MITEL – TELCO</w:t>
            </w:r>
            <w:r w:rsidRPr="0070513E" w:rsidR="006A02C1">
              <w:rPr>
                <w:rFonts w:asciiTheme="minorHAnsi" w:hAnsiTheme="minorHAnsi" w:cstheme="minorHAnsi"/>
                <w:sz w:val="20"/>
                <w:szCs w:val="20"/>
              </w:rPr>
              <w:t>, Monitorización SNMP con Zeno</w:t>
            </w:r>
            <w:r w:rsidRPr="0070513E" w:rsidR="00042B62">
              <w:rPr>
                <w:rFonts w:asciiTheme="minorHAnsi" w:hAnsiTheme="minorHAnsi" w:cstheme="minorHAnsi"/>
                <w:sz w:val="20"/>
                <w:szCs w:val="20"/>
              </w:rPr>
              <w:t>ss, NAGIOS, CACTI</w:t>
            </w:r>
            <w:r w:rsidR="00B70EFE">
              <w:rPr>
                <w:rFonts w:asciiTheme="minorHAnsi" w:hAnsiTheme="minorHAnsi" w:cstheme="minorHAnsi"/>
                <w:sz w:val="20"/>
                <w:szCs w:val="20"/>
              </w:rPr>
              <w:t xml:space="preserve">, </w:t>
            </w:r>
            <w:r w:rsidR="0082453B">
              <w:rPr>
                <w:rFonts w:asciiTheme="minorHAnsi" w:hAnsiTheme="minorHAnsi" w:cstheme="minorHAnsi"/>
                <w:sz w:val="20"/>
                <w:szCs w:val="20"/>
              </w:rPr>
              <w:t>ASTERISK-TELCO-GESTOIP-ORVITA</w:t>
            </w:r>
            <w:r w:rsidRPr="0070513E">
              <w:rPr>
                <w:rFonts w:asciiTheme="minorHAnsi" w:hAnsiTheme="minorHAnsi" w:cstheme="minorHAnsi"/>
                <w:sz w:val="20"/>
                <w:szCs w:val="20"/>
              </w:rPr>
              <w:t>)</w:t>
            </w:r>
          </w:p>
        </w:tc>
      </w:tr>
      <w:tr w:rsidRPr="00022CCF" w:rsidR="00437A8D" w:rsidTr="00CF7BAF" w14:paraId="29151FE8" w14:textId="77777777">
        <w:tc>
          <w:tcPr>
            <w:tcW w:w="1622" w:type="pct"/>
          </w:tcPr>
          <w:p w:rsidRPr="00CF7BAF" w:rsidR="00437A8D" w:rsidP="00411CB1" w:rsidRDefault="00437A8D" w14:paraId="05E19E65"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Servicios de valor de plataformas de telefonía</w:t>
            </w:r>
          </w:p>
        </w:tc>
        <w:tc>
          <w:tcPr>
            <w:tcW w:w="3378" w:type="pct"/>
          </w:tcPr>
          <w:p w:rsidRPr="0070513E" w:rsidR="00437A8D" w:rsidP="00411CB1" w:rsidRDefault="00437A8D" w14:paraId="3B864516" w14:textId="77777777">
            <w:pPr>
              <w:ind w:left="74"/>
              <w:jc w:val="left"/>
              <w:rPr>
                <w:rFonts w:asciiTheme="minorHAnsi" w:hAnsiTheme="minorHAnsi" w:cstheme="minorHAnsi"/>
                <w:sz w:val="20"/>
                <w:szCs w:val="20"/>
              </w:rPr>
            </w:pPr>
            <w:r w:rsidRPr="0070513E">
              <w:rPr>
                <w:rFonts w:asciiTheme="minorHAnsi" w:hAnsiTheme="minorHAnsi" w:cstheme="minorHAnsi"/>
                <w:sz w:val="20"/>
                <w:szCs w:val="20"/>
              </w:rPr>
              <w:t>Conjunto de aplicaciones de las plataformas de telefonía en las que se soportan servicios de valor básicos y avanzados</w:t>
            </w:r>
          </w:p>
        </w:tc>
      </w:tr>
      <w:tr w:rsidRPr="00022CCF" w:rsidR="00437A8D" w:rsidTr="00CF7BAF" w14:paraId="72C4D7B6" w14:textId="77777777">
        <w:tc>
          <w:tcPr>
            <w:tcW w:w="1622" w:type="pct"/>
          </w:tcPr>
          <w:p w:rsidRPr="00CF7BAF" w:rsidR="00437A8D" w:rsidP="00411CB1" w:rsidRDefault="00437A8D" w14:paraId="2A75C2A0"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Conmutación</w:t>
            </w:r>
          </w:p>
        </w:tc>
        <w:tc>
          <w:tcPr>
            <w:tcW w:w="3378" w:type="pct"/>
          </w:tcPr>
          <w:p w:rsidRPr="0070513E" w:rsidR="00437A8D" w:rsidP="00411CB1" w:rsidRDefault="00437A8D" w14:paraId="02B84893" w14:textId="517F5B69">
            <w:pPr>
              <w:ind w:left="74"/>
              <w:jc w:val="left"/>
              <w:rPr>
                <w:rFonts w:asciiTheme="minorHAnsi" w:hAnsiTheme="minorHAnsi" w:cstheme="minorHAnsi"/>
                <w:sz w:val="20"/>
                <w:szCs w:val="20"/>
              </w:rPr>
            </w:pPr>
            <w:r w:rsidRPr="0070513E">
              <w:rPr>
                <w:rFonts w:asciiTheme="minorHAnsi" w:hAnsiTheme="minorHAnsi" w:cstheme="minorHAnsi"/>
                <w:sz w:val="20"/>
                <w:szCs w:val="20"/>
              </w:rPr>
              <w:t xml:space="preserve">Dominio “Core” de la Telefonía, incluyendo IP y en la nube (MXONE, , ASTERISK y </w:t>
            </w:r>
            <w:r w:rsidRPr="0070513E" w:rsidR="00D67F9E">
              <w:rPr>
                <w:rFonts w:asciiTheme="minorHAnsi" w:hAnsiTheme="minorHAnsi" w:cstheme="minorHAnsi"/>
                <w:sz w:val="20"/>
                <w:szCs w:val="20"/>
              </w:rPr>
              <w:t>TEAMS PHONE</w:t>
            </w:r>
            <w:r w:rsidRPr="0070513E">
              <w:rPr>
                <w:rFonts w:asciiTheme="minorHAnsi" w:hAnsiTheme="minorHAnsi" w:cstheme="minorHAnsi"/>
                <w:sz w:val="20"/>
                <w:szCs w:val="20"/>
              </w:rPr>
              <w:t>)</w:t>
            </w:r>
          </w:p>
        </w:tc>
      </w:tr>
      <w:tr w:rsidRPr="00022CCF" w:rsidR="00437A8D" w:rsidTr="00CF7BAF" w14:paraId="08C03C15" w14:textId="77777777">
        <w:tc>
          <w:tcPr>
            <w:tcW w:w="1622" w:type="pct"/>
          </w:tcPr>
          <w:p w:rsidRPr="00CF7BAF" w:rsidR="00437A8D" w:rsidP="00411CB1" w:rsidRDefault="00437A8D" w14:paraId="049456B0"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Enrutamiento de llamadas</w:t>
            </w:r>
          </w:p>
        </w:tc>
        <w:tc>
          <w:tcPr>
            <w:tcW w:w="3378" w:type="pct"/>
          </w:tcPr>
          <w:p w:rsidRPr="0070513E" w:rsidR="00437A8D" w:rsidP="00411CB1" w:rsidRDefault="00437A8D" w14:paraId="49CE41D4" w14:textId="00AA8217">
            <w:pPr>
              <w:ind w:left="74"/>
              <w:jc w:val="left"/>
              <w:rPr>
                <w:rFonts w:asciiTheme="minorHAnsi" w:hAnsiTheme="minorHAnsi" w:cstheme="minorHAnsi"/>
                <w:sz w:val="20"/>
                <w:szCs w:val="20"/>
              </w:rPr>
            </w:pPr>
            <w:r w:rsidRPr="0070513E">
              <w:rPr>
                <w:rFonts w:asciiTheme="minorHAnsi" w:hAnsiTheme="minorHAnsi" w:cstheme="minorHAnsi"/>
                <w:sz w:val="20"/>
                <w:szCs w:val="20"/>
              </w:rPr>
              <w:t>Dispositivos y soluciones que se encargan de funciones de encaminamiento de llamadas como IVR</w:t>
            </w:r>
            <w:r w:rsidRPr="0070513E" w:rsidR="00D67F9E">
              <w:rPr>
                <w:rFonts w:asciiTheme="minorHAnsi" w:hAnsiTheme="minorHAnsi" w:cstheme="minorHAnsi"/>
                <w:sz w:val="20"/>
                <w:szCs w:val="20"/>
              </w:rPr>
              <w:t>s</w:t>
            </w:r>
          </w:p>
        </w:tc>
      </w:tr>
      <w:tr w:rsidRPr="00022CCF" w:rsidR="00437A8D" w:rsidTr="00CF7BAF" w14:paraId="54176F7C" w14:textId="77777777">
        <w:tc>
          <w:tcPr>
            <w:tcW w:w="1622" w:type="pct"/>
          </w:tcPr>
          <w:p w:rsidRPr="00CF7BAF" w:rsidR="00437A8D" w:rsidP="00411CB1" w:rsidRDefault="00437A8D" w14:paraId="51CDB1D7"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Operadores de telecomunicación</w:t>
            </w:r>
          </w:p>
        </w:tc>
        <w:tc>
          <w:tcPr>
            <w:tcW w:w="3378" w:type="pct"/>
          </w:tcPr>
          <w:p w:rsidRPr="0070513E" w:rsidR="00437A8D" w:rsidP="00411CB1" w:rsidRDefault="00437A8D" w14:paraId="5B2C787E" w14:textId="77777777">
            <w:pPr>
              <w:ind w:left="74"/>
              <w:jc w:val="left"/>
              <w:rPr>
                <w:rFonts w:asciiTheme="minorHAnsi" w:hAnsiTheme="minorHAnsi" w:cstheme="minorHAnsi"/>
                <w:sz w:val="20"/>
                <w:szCs w:val="20"/>
              </w:rPr>
            </w:pPr>
            <w:r w:rsidRPr="0070513E">
              <w:rPr>
                <w:rFonts w:asciiTheme="minorHAnsi" w:hAnsiTheme="minorHAnsi" w:cstheme="minorHAnsi"/>
                <w:sz w:val="20"/>
                <w:szCs w:val="20"/>
              </w:rPr>
              <w:t xml:space="preserve">Soluciones, dispositivos y servicios proporcionados por operadores de telecomunicación para el acceso a las redes públicas de voz, datos e Internet. </w:t>
            </w:r>
          </w:p>
        </w:tc>
      </w:tr>
      <w:tr w:rsidRPr="00022CCF" w:rsidR="00437A8D" w:rsidTr="00CF7BAF" w14:paraId="3CC1FC09" w14:textId="77777777">
        <w:tc>
          <w:tcPr>
            <w:tcW w:w="1622" w:type="pct"/>
          </w:tcPr>
          <w:p w:rsidRPr="00CF7BAF" w:rsidR="00437A8D" w:rsidP="00411CB1" w:rsidRDefault="00437A8D" w14:paraId="221CCF9A"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Red de Transporte MPLS (CYII)</w:t>
            </w:r>
          </w:p>
          <w:p w:rsidRPr="00CF7BAF" w:rsidR="00437A8D" w:rsidP="00411CB1" w:rsidRDefault="00437A8D" w14:paraId="4654FB78" w14:textId="77777777">
            <w:pPr>
              <w:rPr>
                <w:rFonts w:asciiTheme="minorHAnsi" w:hAnsiTheme="minorHAnsi" w:cstheme="minorHAnsi"/>
                <w:sz w:val="20"/>
                <w:szCs w:val="20"/>
              </w:rPr>
            </w:pPr>
          </w:p>
          <w:p w:rsidRPr="00CF7BAF" w:rsidR="00437A8D" w:rsidP="00411CB1" w:rsidRDefault="00437A8D" w14:paraId="45401118" w14:textId="77777777">
            <w:pPr>
              <w:rPr>
                <w:rFonts w:asciiTheme="minorHAnsi" w:hAnsiTheme="minorHAnsi" w:cstheme="minorHAnsi"/>
                <w:sz w:val="20"/>
                <w:szCs w:val="20"/>
              </w:rPr>
            </w:pPr>
          </w:p>
          <w:p w:rsidRPr="00CF7BAF" w:rsidR="00437A8D" w:rsidP="00411CB1" w:rsidRDefault="00437A8D" w14:paraId="45DCB224" w14:textId="77777777">
            <w:pPr>
              <w:tabs>
                <w:tab w:val="left" w:pos="2112"/>
              </w:tabs>
              <w:ind w:left="33"/>
              <w:rPr>
                <w:rFonts w:asciiTheme="minorHAnsi" w:hAnsiTheme="minorHAnsi" w:cstheme="minorHAnsi"/>
                <w:sz w:val="20"/>
                <w:szCs w:val="20"/>
              </w:rPr>
            </w:pPr>
            <w:r w:rsidRPr="00CF7BAF">
              <w:rPr>
                <w:rFonts w:asciiTheme="minorHAnsi" w:hAnsiTheme="minorHAnsi" w:cstheme="minorHAnsi"/>
                <w:sz w:val="20"/>
                <w:szCs w:val="20"/>
              </w:rPr>
              <w:tab/>
            </w:r>
          </w:p>
        </w:tc>
        <w:tc>
          <w:tcPr>
            <w:tcW w:w="3378" w:type="pct"/>
          </w:tcPr>
          <w:p w:rsidRPr="0070513E" w:rsidR="00437A8D" w:rsidP="00411CB1" w:rsidRDefault="00437A8D" w14:paraId="3EAAE28C" w14:textId="77777777">
            <w:pPr>
              <w:ind w:left="74"/>
              <w:jc w:val="left"/>
              <w:rPr>
                <w:rFonts w:asciiTheme="minorHAnsi" w:hAnsiTheme="minorHAnsi" w:cstheme="minorHAnsi"/>
                <w:sz w:val="20"/>
                <w:szCs w:val="20"/>
              </w:rPr>
            </w:pPr>
            <w:r w:rsidRPr="0070513E">
              <w:rPr>
                <w:rFonts w:asciiTheme="minorHAnsi" w:hAnsiTheme="minorHAnsi" w:cstheme="minorHAnsi"/>
                <w:sz w:val="20"/>
                <w:szCs w:val="20"/>
              </w:rPr>
              <w:t xml:space="preserve">Elementos de Red para la conectividad de área extendida entre las distintas sedes de CYII. Red MPLS y sobre distintas tecnologías de circuitos (fibra, radioenlaces, cable). Estos elementos los gestiona y opera un departamento de CYII debiendo 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estar coordinado para gestión de incidencias, peticiones y cambios que dependan o se tengan que hacer en la Red de Transporte</w:t>
            </w:r>
          </w:p>
        </w:tc>
      </w:tr>
      <w:tr w:rsidRPr="00022CCF" w:rsidR="00437A8D" w:rsidTr="00CF7BAF" w14:paraId="750B8143" w14:textId="77777777">
        <w:tc>
          <w:tcPr>
            <w:tcW w:w="1622" w:type="pct"/>
          </w:tcPr>
          <w:p w:rsidRPr="00CF7BAF" w:rsidR="00437A8D" w:rsidP="00411CB1" w:rsidRDefault="00437A8D" w14:paraId="78EEC3AD"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Redes de datos RCD</w:t>
            </w:r>
          </w:p>
        </w:tc>
        <w:tc>
          <w:tcPr>
            <w:tcW w:w="3378" w:type="pct"/>
          </w:tcPr>
          <w:p w:rsidRPr="0070513E" w:rsidR="00437A8D" w:rsidP="00411CB1" w:rsidRDefault="00437A8D" w14:paraId="7AD5BEF4" w14:textId="284D69A6">
            <w:pPr>
              <w:ind w:left="74"/>
              <w:jc w:val="left"/>
              <w:rPr>
                <w:rFonts w:asciiTheme="minorHAnsi" w:hAnsiTheme="minorHAnsi" w:cstheme="minorHAnsi"/>
                <w:sz w:val="20"/>
                <w:szCs w:val="20"/>
              </w:rPr>
            </w:pPr>
            <w:r w:rsidRPr="0070513E">
              <w:rPr>
                <w:rFonts w:asciiTheme="minorHAnsi" w:hAnsiTheme="minorHAnsi" w:cstheme="minorHAnsi"/>
                <w:sz w:val="20"/>
                <w:szCs w:val="20"/>
              </w:rPr>
              <w:t xml:space="preserve">Elementos de Red para la conectividad de área local pertenecientes a la Red de Datos de CYII. Como en el caso de la Red de Transporte, es elementos los gestiona y opera un departamento de CYII debiendo 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estar coordinado para gestión de incidencias, peticiones y cambios que dependan o se tengan que hacer en la Red de Transporte</w:t>
            </w:r>
          </w:p>
        </w:tc>
      </w:tr>
      <w:tr w:rsidRPr="00022CCF" w:rsidR="00437A8D" w:rsidTr="00CF7BAF" w14:paraId="59B6FD2F" w14:textId="77777777">
        <w:tc>
          <w:tcPr>
            <w:tcW w:w="1622" w:type="pct"/>
          </w:tcPr>
          <w:p w:rsidRPr="00CF7BAF" w:rsidR="00437A8D" w:rsidP="00411CB1" w:rsidRDefault="00437A8D" w14:paraId="556AD376"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Redes de datos NO RCD</w:t>
            </w:r>
          </w:p>
        </w:tc>
        <w:tc>
          <w:tcPr>
            <w:tcW w:w="3378" w:type="pct"/>
          </w:tcPr>
          <w:p w:rsidRPr="0070513E" w:rsidR="00437A8D" w:rsidP="00411CB1" w:rsidRDefault="00437A8D" w14:paraId="7E3F33E6" w14:textId="3CDACF1C">
            <w:pPr>
              <w:ind w:left="74"/>
              <w:jc w:val="left"/>
              <w:rPr>
                <w:rFonts w:asciiTheme="minorHAnsi" w:hAnsiTheme="minorHAnsi" w:cstheme="minorHAnsi"/>
                <w:sz w:val="20"/>
                <w:szCs w:val="20"/>
              </w:rPr>
            </w:pPr>
            <w:r w:rsidRPr="0070513E">
              <w:rPr>
                <w:rFonts w:asciiTheme="minorHAnsi" w:hAnsiTheme="minorHAnsi" w:cstheme="minorHAnsi"/>
                <w:sz w:val="20"/>
                <w:szCs w:val="20"/>
              </w:rPr>
              <w:t xml:space="preserve">Elementos de Red para la conectividad de área local que no pertenecen a la Red de Datos de CYII. Son dispositivos desplegados y operadores por el departamento de telefonía de CYII debiendo 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gestionarlos directamente</w:t>
            </w:r>
          </w:p>
        </w:tc>
      </w:tr>
      <w:tr w:rsidRPr="00022CCF" w:rsidR="00437A8D" w:rsidTr="00CF7BAF" w14:paraId="36F804EA" w14:textId="77777777">
        <w:tc>
          <w:tcPr>
            <w:tcW w:w="1622" w:type="pct"/>
          </w:tcPr>
          <w:p w:rsidRPr="00CF7BAF" w:rsidR="00437A8D" w:rsidP="00411CB1" w:rsidRDefault="00437A8D" w14:paraId="5C1BCD03"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lastRenderedPageBreak/>
              <w:t>Infraestructura HW/SW</w:t>
            </w:r>
          </w:p>
        </w:tc>
        <w:tc>
          <w:tcPr>
            <w:tcW w:w="3378" w:type="pct"/>
          </w:tcPr>
          <w:p w:rsidRPr="00CF7BAF" w:rsidR="00437A8D" w:rsidP="00411CB1" w:rsidRDefault="00437A8D" w14:paraId="3194DD3C" w14:textId="4ADEFF7E">
            <w:pPr>
              <w:ind w:left="74"/>
              <w:jc w:val="left"/>
              <w:rPr>
                <w:rFonts w:asciiTheme="minorHAnsi" w:hAnsiTheme="minorHAnsi" w:cstheme="minorHAnsi"/>
                <w:sz w:val="20"/>
                <w:szCs w:val="20"/>
              </w:rPr>
            </w:pPr>
            <w:r w:rsidRPr="00CF7BAF">
              <w:rPr>
                <w:rFonts w:asciiTheme="minorHAnsi" w:hAnsiTheme="minorHAnsi" w:cstheme="minorHAnsi"/>
                <w:sz w:val="20"/>
                <w:szCs w:val="20"/>
              </w:rPr>
              <w:t xml:space="preserve">Conjunto de elementos HW/SW, cableado y energía empleados en el ámbito de la red de telefonía (servidores, Media Gateways, SBC, bases de datos, cableado, puntos de red, </w:t>
            </w:r>
            <w:r w:rsidR="00D67F9E">
              <w:rPr>
                <w:rFonts w:asciiTheme="minorHAnsi" w:hAnsiTheme="minorHAnsi" w:cstheme="minorHAnsi"/>
                <w:sz w:val="20"/>
                <w:szCs w:val="20"/>
              </w:rPr>
              <w:t xml:space="preserve">aplicaciones, automatismos, </w:t>
            </w:r>
            <w:r w:rsidRPr="00CF7BAF">
              <w:rPr>
                <w:rFonts w:asciiTheme="minorHAnsi" w:hAnsiTheme="minorHAnsi" w:cstheme="minorHAnsi"/>
                <w:sz w:val="20"/>
                <w:szCs w:val="20"/>
              </w:rPr>
              <w:t>etc.)</w:t>
            </w:r>
          </w:p>
        </w:tc>
      </w:tr>
      <w:tr w:rsidRPr="00022CCF" w:rsidR="00437A8D" w:rsidTr="00CF7BAF" w14:paraId="08924BC4" w14:textId="77777777">
        <w:tc>
          <w:tcPr>
            <w:tcW w:w="1622" w:type="pct"/>
          </w:tcPr>
          <w:p w:rsidRPr="00CF7BAF" w:rsidR="00437A8D" w:rsidP="00411CB1" w:rsidRDefault="00437A8D" w14:paraId="63E14EBC"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Infraestructura de seguridad</w:t>
            </w:r>
          </w:p>
        </w:tc>
        <w:tc>
          <w:tcPr>
            <w:tcW w:w="3378" w:type="pct"/>
          </w:tcPr>
          <w:p w:rsidRPr="00CF7BAF" w:rsidR="00437A8D" w:rsidP="00411CB1" w:rsidRDefault="00437A8D" w14:paraId="5596784F" w14:textId="0042DCAD">
            <w:pPr>
              <w:ind w:left="74"/>
              <w:jc w:val="left"/>
              <w:rPr>
                <w:rFonts w:asciiTheme="minorHAnsi" w:hAnsiTheme="minorHAnsi" w:cstheme="minorHAnsi"/>
                <w:sz w:val="20"/>
                <w:szCs w:val="20"/>
              </w:rPr>
            </w:pPr>
            <w:r w:rsidRPr="00CF7BAF">
              <w:rPr>
                <w:rFonts w:asciiTheme="minorHAnsi" w:hAnsiTheme="minorHAnsi" w:cstheme="minorHAnsi"/>
                <w:sz w:val="20"/>
                <w:szCs w:val="20"/>
              </w:rPr>
              <w:t>Elementos HW/SW para la seguridad de la red y sus dispositivos</w:t>
            </w:r>
            <w:r w:rsidR="00D67F9E">
              <w:rPr>
                <w:rFonts w:asciiTheme="minorHAnsi" w:hAnsiTheme="minorHAnsi" w:cstheme="minorHAnsi"/>
                <w:sz w:val="20"/>
                <w:szCs w:val="20"/>
              </w:rPr>
              <w:t>. Conectividad utilizando autenticación</w:t>
            </w:r>
            <w:r w:rsidR="00262EF3">
              <w:rPr>
                <w:rFonts w:asciiTheme="minorHAnsi" w:hAnsiTheme="minorHAnsi" w:cstheme="minorHAnsi"/>
                <w:sz w:val="20"/>
                <w:szCs w:val="20"/>
              </w:rPr>
              <w:t xml:space="preserve"> con los servidores.</w:t>
            </w:r>
          </w:p>
        </w:tc>
      </w:tr>
      <w:tr w:rsidRPr="00022CCF" w:rsidR="00437A8D" w:rsidTr="00CF7BAF" w14:paraId="1943EF04" w14:textId="77777777">
        <w:tc>
          <w:tcPr>
            <w:tcW w:w="1622" w:type="pct"/>
          </w:tcPr>
          <w:p w:rsidRPr="00CF7BAF" w:rsidR="00437A8D" w:rsidP="00411CB1" w:rsidRDefault="00437A8D" w14:paraId="6F71423E"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Herramientas de Ticketing (CAU)</w:t>
            </w:r>
          </w:p>
        </w:tc>
        <w:tc>
          <w:tcPr>
            <w:tcW w:w="3378" w:type="pct"/>
          </w:tcPr>
          <w:p w:rsidRPr="0070513E" w:rsidR="00437A8D" w:rsidP="00411CB1" w:rsidRDefault="00437A8D" w14:paraId="67072C86" w14:textId="77777777">
            <w:pPr>
              <w:ind w:left="74"/>
              <w:jc w:val="left"/>
              <w:rPr>
                <w:rFonts w:asciiTheme="minorHAnsi" w:hAnsiTheme="minorHAnsi" w:cstheme="minorHAnsi"/>
                <w:sz w:val="20"/>
                <w:szCs w:val="20"/>
              </w:rPr>
            </w:pPr>
            <w:r w:rsidRPr="0070513E">
              <w:rPr>
                <w:rFonts w:asciiTheme="minorHAnsi" w:hAnsiTheme="minorHAnsi" w:cstheme="minorHAnsi"/>
                <w:sz w:val="20"/>
                <w:szCs w:val="20"/>
              </w:rPr>
              <w:t>Herramienta de CYII (SUSY) para el registros, asignación y seguimiento hasta resolución de incidencias, peticiones y solicitudes relacionadas con telefonía</w:t>
            </w:r>
          </w:p>
        </w:tc>
      </w:tr>
      <w:tr w:rsidRPr="00022CCF" w:rsidR="00437A8D" w:rsidTr="00CF7BAF" w14:paraId="313A845D" w14:textId="77777777">
        <w:tc>
          <w:tcPr>
            <w:tcW w:w="1622" w:type="pct"/>
          </w:tcPr>
          <w:p w:rsidRPr="00CF7BAF" w:rsidR="00437A8D" w:rsidP="00411CB1" w:rsidRDefault="00437A8D" w14:paraId="5E353A3A"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Herramientas de Operación y Gestión de plataformas</w:t>
            </w:r>
          </w:p>
        </w:tc>
        <w:tc>
          <w:tcPr>
            <w:tcW w:w="3378" w:type="pct"/>
          </w:tcPr>
          <w:p w:rsidRPr="0070513E" w:rsidR="00437A8D" w:rsidP="00411CB1" w:rsidRDefault="00437A8D" w14:paraId="3B07B1BD" w14:textId="77777777">
            <w:pPr>
              <w:ind w:left="74"/>
              <w:jc w:val="left"/>
              <w:rPr>
                <w:rFonts w:asciiTheme="minorHAnsi" w:hAnsiTheme="minorHAnsi" w:cstheme="minorHAnsi"/>
                <w:sz w:val="20"/>
                <w:szCs w:val="20"/>
              </w:rPr>
            </w:pPr>
            <w:r w:rsidRPr="0070513E">
              <w:rPr>
                <w:rFonts w:asciiTheme="minorHAnsi" w:hAnsiTheme="minorHAnsi" w:cstheme="minorHAnsi"/>
                <w:sz w:val="20"/>
                <w:szCs w:val="20"/>
              </w:rPr>
              <w:t xml:space="preserve">Herramientas de SW de los distintos fabricantes de equipos de la red, con las que el </w:t>
            </w:r>
            <w:r w:rsidRPr="0070513E">
              <w:rPr>
                <w:rFonts w:asciiTheme="minorHAnsi" w:hAnsiTheme="minorHAnsi" w:cstheme="minorHAnsi"/>
                <w:i/>
                <w:sz w:val="20"/>
                <w:szCs w:val="20"/>
                <w:u w:color="C00000"/>
              </w:rPr>
              <w:t>Gestor O&amp;M</w:t>
            </w:r>
            <w:r w:rsidRPr="0070513E">
              <w:rPr>
                <w:rFonts w:asciiTheme="minorHAnsi" w:hAnsiTheme="minorHAnsi" w:cstheme="minorHAnsi"/>
                <w:sz w:val="20"/>
                <w:szCs w:val="20"/>
              </w:rPr>
              <w:t xml:space="preserve"> deberá trabajar</w:t>
            </w:r>
          </w:p>
        </w:tc>
      </w:tr>
      <w:tr w:rsidRPr="00022CCF" w:rsidR="00437A8D" w:rsidTr="00CF7BAF" w14:paraId="7DF7087F" w14:textId="77777777">
        <w:tc>
          <w:tcPr>
            <w:tcW w:w="1622" w:type="pct"/>
          </w:tcPr>
          <w:p w:rsidRPr="00CF7BAF" w:rsidR="00437A8D" w:rsidP="00411CB1" w:rsidRDefault="00437A8D" w14:paraId="2CF4C26C" w14:textId="77777777">
            <w:pPr>
              <w:ind w:left="33"/>
              <w:jc w:val="left"/>
              <w:rPr>
                <w:rFonts w:asciiTheme="minorHAnsi" w:hAnsiTheme="minorHAnsi" w:cstheme="minorHAnsi"/>
                <w:sz w:val="20"/>
                <w:szCs w:val="20"/>
              </w:rPr>
            </w:pPr>
            <w:r w:rsidRPr="00CF7BAF">
              <w:rPr>
                <w:rFonts w:asciiTheme="minorHAnsi" w:hAnsiTheme="minorHAnsi" w:cstheme="minorHAnsi"/>
                <w:sz w:val="20"/>
                <w:szCs w:val="20"/>
              </w:rPr>
              <w:t>Herramientas de Monitorización</w:t>
            </w:r>
          </w:p>
        </w:tc>
        <w:tc>
          <w:tcPr>
            <w:tcW w:w="3378" w:type="pct"/>
          </w:tcPr>
          <w:p w:rsidRPr="00CF7BAF" w:rsidR="00437A8D" w:rsidP="00411CB1" w:rsidRDefault="00437A8D" w14:paraId="44D36C85" w14:textId="3148474B">
            <w:pPr>
              <w:ind w:left="74"/>
              <w:jc w:val="left"/>
              <w:rPr>
                <w:rFonts w:asciiTheme="minorHAnsi" w:hAnsiTheme="minorHAnsi" w:cstheme="minorHAnsi"/>
                <w:sz w:val="20"/>
                <w:szCs w:val="20"/>
              </w:rPr>
            </w:pPr>
            <w:r w:rsidRPr="00CF7BAF">
              <w:rPr>
                <w:rFonts w:asciiTheme="minorHAnsi" w:hAnsiTheme="minorHAnsi" w:cstheme="minorHAnsi"/>
                <w:sz w:val="20"/>
                <w:szCs w:val="20"/>
              </w:rPr>
              <w:t>Herramientas para supervisión de elementos de red y generación de alarmas si aplica sobre el estado de la red</w:t>
            </w:r>
          </w:p>
        </w:tc>
      </w:tr>
      <w:tr w:rsidRPr="00022CCF" w:rsidR="00B76BD3" w:rsidTr="00CF7BAF" w14:paraId="4C6F0C1B" w14:textId="77777777">
        <w:tc>
          <w:tcPr>
            <w:tcW w:w="1622" w:type="pct"/>
          </w:tcPr>
          <w:p w:rsidRPr="00CF7BAF" w:rsidR="00B76BD3" w:rsidP="00B76BD3" w:rsidRDefault="00B76BD3" w14:paraId="1B401374" w14:textId="1578A0CC">
            <w:pPr>
              <w:ind w:left="33"/>
              <w:jc w:val="left"/>
              <w:rPr>
                <w:rFonts w:asciiTheme="minorHAnsi" w:hAnsiTheme="minorHAnsi" w:cstheme="minorHAnsi"/>
                <w:sz w:val="20"/>
                <w:szCs w:val="20"/>
              </w:rPr>
            </w:pPr>
            <w:r>
              <w:rPr>
                <w:rFonts w:asciiTheme="minorHAnsi" w:hAnsiTheme="minorHAnsi"/>
                <w:sz w:val="20"/>
                <w:szCs w:val="20"/>
                <w:lang w:val="es-ES" w:eastAsia="es-ES"/>
              </w:rPr>
              <w:t>Herramientas de informes y cuadros de mando</w:t>
            </w:r>
          </w:p>
        </w:tc>
        <w:tc>
          <w:tcPr>
            <w:tcW w:w="3378" w:type="pct"/>
          </w:tcPr>
          <w:p w:rsidRPr="00CF7BAF" w:rsidR="00B76BD3" w:rsidP="00B76BD3" w:rsidRDefault="00B76BD3" w14:paraId="0436FC05" w14:textId="4FBD6FA0">
            <w:pPr>
              <w:ind w:left="74"/>
              <w:jc w:val="left"/>
              <w:rPr>
                <w:rFonts w:asciiTheme="minorHAnsi" w:hAnsiTheme="minorHAnsi" w:cstheme="minorHAnsi"/>
                <w:sz w:val="20"/>
                <w:szCs w:val="20"/>
              </w:rPr>
            </w:pPr>
            <w:r>
              <w:rPr>
                <w:rFonts w:asciiTheme="minorHAnsi" w:hAnsiTheme="minorHAnsi"/>
                <w:sz w:val="20"/>
                <w:szCs w:val="20"/>
                <w:lang w:val="es-ES" w:eastAsia="es-ES"/>
              </w:rPr>
              <w:t>Herramientas para la obtención de cuadros de mando e informes de BI a partir de los datos de la aplicación de ticketing o de otras fuentes de datos.</w:t>
            </w:r>
          </w:p>
        </w:tc>
      </w:tr>
    </w:tbl>
    <w:p w:rsidRPr="00CF7BAF" w:rsidR="00B23DAF" w:rsidP="00CF7BAF" w:rsidRDefault="00B23DAF" w14:paraId="11BA5F60" w14:textId="77777777"/>
    <w:p w:rsidR="00022CCF" w:rsidRDefault="00022CCF" w14:paraId="3F97A506" w14:textId="4A952B3B">
      <w:pPr>
        <w:jc w:val="left"/>
        <w:rPr>
          <w:lang w:val="es-ES" w:eastAsia="es-ES"/>
        </w:rPr>
      </w:pPr>
      <w:r>
        <w:rPr>
          <w:lang w:val="es-ES" w:eastAsia="es-ES"/>
        </w:rPr>
        <w:br w:type="page"/>
      </w:r>
    </w:p>
    <w:p w:rsidR="00022CCF" w:rsidP="00B23DAF" w:rsidRDefault="00022CCF" w14:paraId="048DA337" w14:textId="77777777">
      <w:pPr>
        <w:rPr>
          <w:lang w:val="es-ES" w:eastAsia="es-ES"/>
        </w:rPr>
        <w:sectPr w:rsidR="00022CCF" w:rsidSect="005E7D7F">
          <w:pgSz w:w="11906" w:h="16838"/>
          <w:pgMar w:top="2268" w:right="1287" w:bottom="1418" w:left="1440" w:header="709" w:footer="709" w:gutter="0"/>
          <w:cols w:space="708"/>
          <w:docGrid w:linePitch="360"/>
        </w:sectPr>
      </w:pPr>
    </w:p>
    <w:p w:rsidRPr="00CF7BAF" w:rsidR="00B23DAF" w:rsidP="00CF7BAF" w:rsidRDefault="00B23DAF" w14:paraId="57A85D75" w14:textId="5A40D73A"/>
    <w:p w:rsidRPr="00CF7BAF" w:rsidR="00B23DAF" w:rsidP="00CF7BAF" w:rsidRDefault="00B23DAF" w14:paraId="37C85E6E" w14:textId="77777777"/>
    <w:p w:rsidR="006B6F80" w:rsidP="00551C1A" w:rsidRDefault="008201FB" w14:paraId="5862E135" w14:textId="5D87A020">
      <w:pPr>
        <w:rPr>
          <w:rFonts w:asciiTheme="minorHAnsi" w:hAnsiTheme="minorHAnsi"/>
          <w:sz w:val="20"/>
          <w:szCs w:val="20"/>
          <w:lang w:val="es-ES" w:eastAsia="es-ES"/>
        </w:rPr>
      </w:pPr>
      <w:r>
        <w:rPr>
          <w:noProof/>
        </w:rPr>
        <w:drawing>
          <wp:inline distT="0" distB="0" distL="0" distR="0" wp14:anchorId="3EB56356" wp14:editId="07C21F2E">
            <wp:extent cx="9172575" cy="5488215"/>
            <wp:effectExtent l="0" t="0" r="0" b="0"/>
            <wp:docPr id="1852523482" name="Imagen 185252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03573" cy="5506762"/>
                    </a:xfrm>
                    <a:prstGeom prst="rect">
                      <a:avLst/>
                    </a:prstGeom>
                    <a:noFill/>
                  </pic:spPr>
                </pic:pic>
              </a:graphicData>
            </a:graphic>
          </wp:inline>
        </w:drawing>
      </w:r>
      <w:r w:rsidR="006B6F80">
        <w:rPr>
          <w:rFonts w:asciiTheme="minorHAnsi" w:hAnsiTheme="minorHAnsi"/>
          <w:sz w:val="20"/>
          <w:szCs w:val="20"/>
          <w:lang w:val="es-ES" w:eastAsia="es-ES"/>
        </w:rPr>
        <w:br w:type="page"/>
      </w:r>
    </w:p>
    <w:p w:rsidR="006B6F80" w:rsidP="006B6F80" w:rsidRDefault="006B6F80" w14:paraId="7D0ADCEA" w14:textId="77777777">
      <w:pPr>
        <w:rPr>
          <w:rFonts w:asciiTheme="minorHAnsi" w:hAnsiTheme="minorHAnsi"/>
          <w:sz w:val="20"/>
          <w:szCs w:val="20"/>
          <w:lang w:val="es-ES" w:eastAsia="es-ES"/>
        </w:rPr>
        <w:sectPr w:rsidR="006B6F80" w:rsidSect="00022CCF">
          <w:pgSz w:w="16838" w:h="11906" w:orient="landscape"/>
          <w:pgMar w:top="1440" w:right="2268" w:bottom="1287" w:left="1418" w:header="709" w:footer="709" w:gutter="0"/>
          <w:cols w:space="708"/>
          <w:docGrid w:linePitch="360"/>
        </w:sectPr>
      </w:pPr>
    </w:p>
    <w:p w:rsidRPr="00CF7BAF" w:rsidR="006B6F80" w:rsidP="00616B90" w:rsidRDefault="00133357" w14:paraId="24CA0B00" w14:textId="5DEB14B1">
      <w:pPr>
        <w:pStyle w:val="Ttulo2"/>
        <w:numPr>
          <w:ilvl w:val="1"/>
          <w:numId w:val="4"/>
        </w:numPr>
        <w:tabs>
          <w:tab w:val="num" w:pos="1288"/>
        </w:tabs>
        <w:spacing w:line="360" w:lineRule="auto"/>
        <w:rPr>
          <w:rFonts w:asciiTheme="minorHAnsi" w:hAnsiTheme="minorHAnsi"/>
        </w:rPr>
      </w:pPr>
      <w:bookmarkStart w:name="_Toc532191097" w:id="481"/>
      <w:bookmarkStart w:name="_Toc116655778" w:id="482"/>
      <w:r w:rsidRPr="00133357">
        <w:rPr>
          <w:rFonts w:asciiTheme="minorHAnsi" w:hAnsiTheme="minorHAnsi"/>
        </w:rPr>
        <w:lastRenderedPageBreak/>
        <w:t>ARQUITECTURA DE LA RED DE TELEFONÍA</w:t>
      </w:r>
      <w:bookmarkEnd w:id="481"/>
      <w:bookmarkEnd w:id="482"/>
    </w:p>
    <w:p w:rsidRPr="0070513E" w:rsidR="006B6F80" w:rsidP="00CF7BAF" w:rsidRDefault="006B6F80" w14:paraId="7614C8F4" w14:textId="65E633B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 xml:space="preserve">En el </w:t>
      </w:r>
      <w:r w:rsidRPr="0070513E">
        <w:rPr>
          <w:rFonts w:asciiTheme="minorHAnsi" w:hAnsiTheme="minorHAnsi" w:cstheme="minorHAnsi"/>
          <w:b/>
          <w:bCs/>
          <w:sz w:val="20"/>
          <w:szCs w:val="20"/>
        </w:rPr>
        <w:t>Anexo</w:t>
      </w:r>
      <w:r w:rsidRPr="0070513E" w:rsidR="00E638DD">
        <w:rPr>
          <w:rFonts w:asciiTheme="minorHAnsi" w:hAnsiTheme="minorHAnsi" w:cstheme="minorHAnsi"/>
          <w:b/>
          <w:bCs/>
          <w:sz w:val="20"/>
          <w:szCs w:val="20"/>
        </w:rPr>
        <w:t xml:space="preserve"> </w:t>
      </w:r>
      <w:r w:rsidRPr="0070513E">
        <w:rPr>
          <w:rFonts w:asciiTheme="minorHAnsi" w:hAnsiTheme="minorHAnsi" w:cstheme="minorHAnsi"/>
          <w:b/>
          <w:bCs/>
          <w:sz w:val="20"/>
          <w:szCs w:val="20"/>
        </w:rPr>
        <w:t>1</w:t>
      </w:r>
      <w:r w:rsidRPr="0070513E">
        <w:rPr>
          <w:rFonts w:asciiTheme="minorHAnsi" w:hAnsiTheme="minorHAnsi" w:cstheme="minorHAnsi"/>
          <w:sz w:val="20"/>
          <w:szCs w:val="20"/>
        </w:rPr>
        <w:t xml:space="preserve"> de este </w:t>
      </w:r>
      <w:r w:rsidRPr="0070513E" w:rsidR="009761C2">
        <w:rPr>
          <w:rFonts w:asciiTheme="minorHAnsi" w:hAnsiTheme="minorHAnsi" w:cstheme="minorHAnsi"/>
          <w:i/>
          <w:iCs/>
          <w:sz w:val="20"/>
          <w:szCs w:val="20"/>
        </w:rPr>
        <w:t>Pliego de Prescripciones Técnicas</w:t>
      </w:r>
      <w:r w:rsidRPr="0070513E">
        <w:rPr>
          <w:rFonts w:asciiTheme="minorHAnsi" w:hAnsiTheme="minorHAnsi" w:cstheme="minorHAnsi"/>
          <w:sz w:val="20"/>
          <w:szCs w:val="20"/>
        </w:rPr>
        <w:t xml:space="preserve">, se incluye un esquema técnico de la Arquitectura global de la Red de Telefonía de CYII. </w:t>
      </w:r>
    </w:p>
    <w:p w:rsidRPr="0070513E" w:rsidR="006B6F80" w:rsidP="00616B90" w:rsidRDefault="00133357" w14:paraId="166E1D33" w14:textId="6ED46E08">
      <w:pPr>
        <w:pStyle w:val="Ttulo2"/>
        <w:numPr>
          <w:ilvl w:val="1"/>
          <w:numId w:val="4"/>
        </w:numPr>
        <w:tabs>
          <w:tab w:val="num" w:pos="1288"/>
        </w:tabs>
        <w:spacing w:line="360" w:lineRule="auto"/>
        <w:rPr>
          <w:rFonts w:asciiTheme="minorHAnsi" w:hAnsiTheme="minorHAnsi"/>
        </w:rPr>
      </w:pPr>
      <w:bookmarkStart w:name="_Toc532191098" w:id="483"/>
      <w:bookmarkStart w:name="_Toc116655779" w:id="484"/>
      <w:r w:rsidRPr="0070513E">
        <w:rPr>
          <w:rFonts w:asciiTheme="minorHAnsi" w:hAnsiTheme="minorHAnsi"/>
        </w:rPr>
        <w:t>CENTROS DE PROCESO DE DATOS</w:t>
      </w:r>
      <w:bookmarkEnd w:id="483"/>
      <w:bookmarkEnd w:id="484"/>
    </w:p>
    <w:p w:rsidRPr="0070513E" w:rsidR="006B6F80" w:rsidP="00CF7BAF" w:rsidRDefault="006B6F80" w14:paraId="1962D804" w14:textId="7777777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Los sistemas de información corporativos que dan servicio a la actividad diaria de la organización se encuentran en dos Centros de Proceso de Datos situados en:</w:t>
      </w:r>
    </w:p>
    <w:p w:rsidRPr="0070513E" w:rsidR="006B6F80" w:rsidP="004E02D7" w:rsidRDefault="006B6F80" w14:paraId="0005C48F" w14:textId="77777777">
      <w:pPr>
        <w:pStyle w:val="Prrafodelista"/>
        <w:numPr>
          <w:ilvl w:val="0"/>
          <w:numId w:val="11"/>
        </w:numPr>
        <w:autoSpaceDE w:val="0"/>
        <w:autoSpaceDN w:val="0"/>
        <w:adjustRightInd w:val="0"/>
        <w:spacing w:line="360" w:lineRule="auto"/>
        <w:rPr>
          <w:rFonts w:asciiTheme="minorHAnsi" w:hAnsiTheme="minorHAnsi" w:cstheme="minorHAnsi"/>
          <w:sz w:val="20"/>
          <w:szCs w:val="20"/>
        </w:rPr>
      </w:pPr>
      <w:r w:rsidRPr="0070513E">
        <w:rPr>
          <w:rFonts w:asciiTheme="minorHAnsi" w:hAnsiTheme="minorHAnsi" w:cstheme="minorHAnsi"/>
          <w:sz w:val="20"/>
          <w:szCs w:val="20"/>
        </w:rPr>
        <w:t>Centro Principal: C\ Santa Engracia 125 – Edificio 4 – Madrid</w:t>
      </w:r>
    </w:p>
    <w:p w:rsidRPr="0070513E" w:rsidR="006B6F80" w:rsidP="004E02D7" w:rsidRDefault="006B6F80" w14:paraId="785250C7" w14:textId="77777777">
      <w:pPr>
        <w:pStyle w:val="Prrafodelista"/>
        <w:numPr>
          <w:ilvl w:val="0"/>
          <w:numId w:val="11"/>
        </w:numPr>
        <w:autoSpaceDE w:val="0"/>
        <w:autoSpaceDN w:val="0"/>
        <w:adjustRightInd w:val="0"/>
        <w:spacing w:line="360" w:lineRule="auto"/>
        <w:rPr>
          <w:rFonts w:asciiTheme="minorHAnsi" w:hAnsiTheme="minorHAnsi" w:cstheme="minorHAnsi"/>
          <w:sz w:val="20"/>
          <w:szCs w:val="20"/>
        </w:rPr>
      </w:pPr>
      <w:r w:rsidRPr="0070513E">
        <w:rPr>
          <w:rFonts w:asciiTheme="minorHAnsi" w:hAnsiTheme="minorHAnsi" w:cstheme="minorHAnsi"/>
          <w:sz w:val="20"/>
          <w:szCs w:val="20"/>
        </w:rPr>
        <w:t xml:space="preserve">Centro Secundario: ETAP Majadahonda – Edificio Espejo </w:t>
      </w:r>
    </w:p>
    <w:p w:rsidRPr="0070513E" w:rsidR="00133357" w:rsidP="00133357" w:rsidRDefault="00133357" w14:paraId="6CF1694D"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3FD0812C" w14:textId="6A76DC61">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 xml:space="preserve">Ambos CPD están conectados a nivel 2 a través de red MPLS propia de CYII, con enlaces redundados. En los CPDs de CYII se encuentran los equipos de comunicaciones de mayor capacidad y aquellos con funciones de seguridad. </w:t>
      </w:r>
    </w:p>
    <w:p w:rsidRPr="0070513E" w:rsidR="006B6F80" w:rsidP="00CF7BAF" w:rsidRDefault="006B6F80" w14:paraId="3CF84A1A"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1C3FAE79" w14:textId="7777777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 xml:space="preserve">En estos CPD se encuentran también elementos claves de la Red de Telefonía, tanto las Plataformas de Telefonía como las Redes Corporativas de Datos. </w:t>
      </w:r>
    </w:p>
    <w:p w:rsidRPr="0070513E" w:rsidR="006B6F80" w:rsidP="00CF7BAF" w:rsidRDefault="006B6F80" w14:paraId="5215286E"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10BCE0F3" w14:textId="7777777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En lo que se refiere a equipos ubicados en CPD, los elementos de las plataformas de telefonía y redes de datos, se consideran elementos críticos de la infraestructura por lo que tiene soporte 24x7 para monitorización gestión de incidencias.</w:t>
      </w:r>
    </w:p>
    <w:p w:rsidRPr="0070513E" w:rsidR="006B6F80" w:rsidP="00616B90" w:rsidRDefault="00133357" w14:paraId="390E8DB7" w14:textId="5E23E43F">
      <w:pPr>
        <w:pStyle w:val="Ttulo2"/>
        <w:numPr>
          <w:ilvl w:val="1"/>
          <w:numId w:val="4"/>
        </w:numPr>
        <w:tabs>
          <w:tab w:val="num" w:pos="1288"/>
        </w:tabs>
        <w:spacing w:line="360" w:lineRule="auto"/>
        <w:rPr>
          <w:rFonts w:asciiTheme="minorHAnsi" w:hAnsiTheme="minorHAnsi"/>
        </w:rPr>
      </w:pPr>
      <w:bookmarkStart w:name="_Toc532191099" w:id="485"/>
      <w:bookmarkStart w:name="_Toc116655780" w:id="486"/>
      <w:r w:rsidRPr="0070513E">
        <w:rPr>
          <w:rFonts w:asciiTheme="minorHAnsi" w:hAnsiTheme="minorHAnsi"/>
        </w:rPr>
        <w:t>SERVIDORES DE APLICACIONES. VIRTUALIZACIÓN</w:t>
      </w:r>
      <w:bookmarkEnd w:id="485"/>
      <w:bookmarkEnd w:id="486"/>
    </w:p>
    <w:p w:rsidRPr="0070513E" w:rsidR="006B6F80" w:rsidP="00CF7BAF" w:rsidRDefault="006B6F80" w14:paraId="7E5F6B3C" w14:textId="7777777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 xml:space="preserve">CYII ha evolucionado su infraestructura de servidores hacia la virtualización. En la actualidad el índice de virtualización supera el 95%. </w:t>
      </w:r>
      <w:r w:rsidRPr="0070513E">
        <w:rPr>
          <w:rFonts w:asciiTheme="minorHAnsi" w:hAnsiTheme="minorHAnsi" w:cstheme="minorHAnsi"/>
          <w:b/>
          <w:bCs/>
          <w:sz w:val="20"/>
          <w:szCs w:val="20"/>
        </w:rPr>
        <w:t>Se dispone de la plataforma virtualizada VMware</w:t>
      </w:r>
      <w:r w:rsidRPr="0070513E">
        <w:rPr>
          <w:rFonts w:asciiTheme="minorHAnsi" w:hAnsiTheme="minorHAnsi" w:cstheme="minorHAnsi"/>
          <w:sz w:val="20"/>
          <w:szCs w:val="20"/>
        </w:rPr>
        <w:t>. Los servidores ESXi se dividen en entornos de desarrollo, integración y producción.</w:t>
      </w:r>
    </w:p>
    <w:p w:rsidRPr="0070513E" w:rsidR="006B6F80" w:rsidP="00CF7BAF" w:rsidRDefault="006B6F80" w14:paraId="2DA1E11F"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133357" w:rsidRDefault="006B6F80" w14:paraId="364633B6" w14:textId="4194445C">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 xml:space="preserve">Desde el Área de Infraestructura Informática de CYII se ofrecen servicios de alojamiento a máquinas virtuales de otros servicios: por lo que respecta al Sistema de Telefonía, todos los servidores de aplicaciones </w:t>
      </w:r>
      <w:r w:rsidRPr="0070513E" w:rsidR="00E10DCD">
        <w:rPr>
          <w:rFonts w:asciiTheme="minorHAnsi" w:hAnsiTheme="minorHAnsi" w:cstheme="minorHAnsi"/>
          <w:sz w:val="20"/>
          <w:szCs w:val="20"/>
        </w:rPr>
        <w:t>MITEL y ASTERISK</w:t>
      </w:r>
      <w:r w:rsidRPr="0070513E">
        <w:rPr>
          <w:rFonts w:asciiTheme="minorHAnsi" w:hAnsiTheme="minorHAnsi" w:cstheme="minorHAnsi"/>
          <w:sz w:val="20"/>
          <w:szCs w:val="20"/>
        </w:rPr>
        <w:t xml:space="preserve"> están virtualizados en esta infraestructura.</w:t>
      </w:r>
    </w:p>
    <w:p w:rsidRPr="0070513E" w:rsidR="00133357" w:rsidP="00CF7BAF" w:rsidRDefault="00133357" w14:paraId="3E3C53C6"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3E3A919A" w14:textId="2F4B4ED6">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 xml:space="preserve">Los sistemas operativos que corren en los servidores de telefonía MITEL </w:t>
      </w:r>
      <w:r w:rsidRPr="0070513E" w:rsidR="00592424">
        <w:rPr>
          <w:rFonts w:asciiTheme="minorHAnsi" w:hAnsiTheme="minorHAnsi" w:cstheme="minorHAnsi"/>
          <w:sz w:val="20"/>
          <w:szCs w:val="20"/>
        </w:rPr>
        <w:t xml:space="preserve">y ASTERISK </w:t>
      </w:r>
      <w:r w:rsidRPr="0070513E">
        <w:rPr>
          <w:rFonts w:asciiTheme="minorHAnsi" w:hAnsiTheme="minorHAnsi" w:cstheme="minorHAnsi"/>
          <w:sz w:val="20"/>
          <w:szCs w:val="20"/>
        </w:rPr>
        <w:t>son Linux y Windows en las versiones aprobadas para cada producto.</w:t>
      </w:r>
    </w:p>
    <w:p w:rsidRPr="0070513E" w:rsidR="006B6F80" w:rsidP="00CF7BAF" w:rsidRDefault="006B6F80" w14:paraId="67F09B88"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148BA167" w14:textId="7777777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Los Host ESXs de producción (entendido como que alojan máquinas de producción) se consideran elementos críticos de la infraestructura por lo que tienen soporte 24x7 para incidencias.</w:t>
      </w:r>
    </w:p>
    <w:p w:rsidRPr="0070513E" w:rsidR="006B6F80" w:rsidP="00CF7BAF" w:rsidRDefault="00592424" w14:paraId="77736B8D" w14:textId="479B10BA">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lastRenderedPageBreak/>
        <w:t>El</w:t>
      </w:r>
      <w:r w:rsidRPr="0070513E" w:rsidR="006B6F80">
        <w:rPr>
          <w:rFonts w:asciiTheme="minorHAnsi" w:hAnsiTheme="minorHAnsi" w:cstheme="minorHAnsi"/>
          <w:sz w:val="20"/>
          <w:szCs w:val="20"/>
        </w:rPr>
        <w:t xml:space="preserve"> Gestor O&amp;M </w:t>
      </w:r>
      <w:r w:rsidRPr="0070513E">
        <w:rPr>
          <w:rFonts w:asciiTheme="minorHAnsi" w:hAnsiTheme="minorHAnsi" w:cstheme="minorHAnsi"/>
          <w:sz w:val="20"/>
          <w:szCs w:val="20"/>
        </w:rPr>
        <w:t xml:space="preserve">es corresponsable, junto con TI de CYII de </w:t>
      </w:r>
      <w:r w:rsidRPr="0070513E" w:rsidR="006B6F80">
        <w:rPr>
          <w:rFonts w:asciiTheme="minorHAnsi" w:hAnsiTheme="minorHAnsi" w:cstheme="minorHAnsi"/>
          <w:sz w:val="20"/>
          <w:szCs w:val="20"/>
        </w:rPr>
        <w:t xml:space="preserve">realizar las tareas de creación de la máquina virtual e instalación del sistema operativo base y registro en dominio, las tareas de mantenimiento propias de la virtualización (tools, configuración red, datastore, settings, etc.); </w:t>
      </w:r>
      <w:r w:rsidRPr="0070513E" w:rsidR="0085113B">
        <w:rPr>
          <w:rFonts w:asciiTheme="minorHAnsi" w:hAnsiTheme="minorHAnsi" w:cstheme="minorHAnsi"/>
          <w:sz w:val="20"/>
          <w:szCs w:val="20"/>
        </w:rPr>
        <w:t>así</w:t>
      </w:r>
      <w:r w:rsidRPr="0070513E" w:rsidR="00613A9C">
        <w:rPr>
          <w:rFonts w:asciiTheme="minorHAnsi" w:hAnsiTheme="minorHAnsi" w:cstheme="minorHAnsi"/>
          <w:sz w:val="20"/>
          <w:szCs w:val="20"/>
        </w:rPr>
        <w:t xml:space="preserve"> mismo, dentro</w:t>
      </w:r>
      <w:r w:rsidRPr="0070513E" w:rsidR="006B6F80">
        <w:rPr>
          <w:rFonts w:asciiTheme="minorHAnsi" w:hAnsiTheme="minorHAnsi" w:cstheme="minorHAnsi"/>
          <w:sz w:val="20"/>
          <w:szCs w:val="20"/>
        </w:rPr>
        <w:t xml:space="preserve"> del modelo integral de operación y mantenimiento </w:t>
      </w:r>
      <w:r w:rsidRPr="0070513E" w:rsidR="00613A9C">
        <w:rPr>
          <w:rFonts w:asciiTheme="minorHAnsi" w:hAnsiTheme="minorHAnsi" w:cstheme="minorHAnsi"/>
          <w:sz w:val="20"/>
          <w:szCs w:val="20"/>
        </w:rPr>
        <w:t>el Gestor O&amp;M trasladará</w:t>
      </w:r>
      <w:r w:rsidRPr="0070513E" w:rsidR="006B6F80">
        <w:rPr>
          <w:rFonts w:asciiTheme="minorHAnsi" w:hAnsiTheme="minorHAnsi" w:cstheme="minorHAnsi"/>
          <w:sz w:val="20"/>
          <w:szCs w:val="20"/>
        </w:rPr>
        <w:t xml:space="preserve"> a las áreas de CYII responsables las peticiones necesarias en función de las necesidades que se identifiquen y se determinen.</w:t>
      </w:r>
      <w:r w:rsidR="005C4F7A">
        <w:rPr>
          <w:rFonts w:asciiTheme="minorHAnsi" w:hAnsiTheme="minorHAnsi" w:cstheme="minorHAnsi"/>
          <w:sz w:val="20"/>
          <w:szCs w:val="20"/>
        </w:rPr>
        <w:t xml:space="preserve"> Así mismo será responsable del mantenimiento de </w:t>
      </w:r>
      <w:r w:rsidR="00A2405C">
        <w:rPr>
          <w:rFonts w:asciiTheme="minorHAnsi" w:hAnsiTheme="minorHAnsi" w:cstheme="minorHAnsi"/>
          <w:sz w:val="20"/>
          <w:szCs w:val="20"/>
        </w:rPr>
        <w:t>los sistemas operativos en cuanto aplicación de parches y updates así como de las aplicaciones instaladas en la infraestructura virtualizada.</w:t>
      </w:r>
    </w:p>
    <w:p w:rsidRPr="0070513E" w:rsidR="006B6F80" w:rsidP="00616B90" w:rsidRDefault="00133357" w14:paraId="21F1F57D" w14:textId="441F85B9">
      <w:pPr>
        <w:pStyle w:val="Ttulo2"/>
        <w:numPr>
          <w:ilvl w:val="1"/>
          <w:numId w:val="4"/>
        </w:numPr>
        <w:tabs>
          <w:tab w:val="num" w:pos="1288"/>
        </w:tabs>
        <w:spacing w:line="360" w:lineRule="auto"/>
        <w:rPr>
          <w:rFonts w:asciiTheme="minorHAnsi" w:hAnsiTheme="minorHAnsi"/>
        </w:rPr>
      </w:pPr>
      <w:bookmarkStart w:name="_Toc532191100" w:id="487"/>
      <w:bookmarkStart w:name="_Ref90912416" w:id="488"/>
      <w:bookmarkStart w:name="_Toc116655781" w:id="489"/>
      <w:r w:rsidRPr="0070513E">
        <w:rPr>
          <w:rFonts w:asciiTheme="minorHAnsi" w:hAnsiTheme="minorHAnsi"/>
        </w:rPr>
        <w:t>REDES CORPORATIVAS DE DATOS</w:t>
      </w:r>
      <w:bookmarkEnd w:id="487"/>
      <w:bookmarkEnd w:id="488"/>
      <w:bookmarkEnd w:id="489"/>
    </w:p>
    <w:p w:rsidRPr="0070513E" w:rsidR="006B6F80" w:rsidP="00CF7BAF" w:rsidRDefault="006B6F80" w14:paraId="5A637A3A" w14:textId="2C6AF97E">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b/>
          <w:bCs/>
          <w:sz w:val="20"/>
          <w:szCs w:val="20"/>
        </w:rPr>
        <w:t>CYII dispone en la actualidad de Redes Corporativas de Datos (RCD y no RCD) extendidas por la Comunidad de Madrid.</w:t>
      </w:r>
      <w:r w:rsidRPr="0070513E">
        <w:rPr>
          <w:rFonts w:asciiTheme="minorHAnsi" w:hAnsiTheme="minorHAnsi" w:cstheme="minorHAnsi"/>
          <w:sz w:val="20"/>
          <w:szCs w:val="20"/>
        </w:rPr>
        <w:t xml:space="preserve"> Esta red da servicio tanto a los equipos (PCs y terminales IP) de trabajo de los empleados como a los servidores sobre los que se ejecutan las aplicaciones y sistemas corporativos de CYII, permitiendo la conectividad entre ambos y el uso final de los sistemas por parte de los usuarios.</w:t>
      </w:r>
    </w:p>
    <w:p w:rsidRPr="0070513E" w:rsidR="006B6F80" w:rsidP="00CF7BAF" w:rsidRDefault="006B6F80" w14:paraId="3554D74A"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12D41205" w14:textId="7777777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La infraestructura que compone las Redes Corporativas de CYII está compuesta principalmente de equipos del fabricante CISCO en lo que se refiere a comunicaciones de nivel 2 y nivel 3.</w:t>
      </w:r>
    </w:p>
    <w:p w:rsidRPr="0070513E" w:rsidR="006B6F80" w:rsidP="00CF7BAF" w:rsidRDefault="006B6F80" w14:paraId="6CC3FF03"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361B14F2" w14:textId="6DBC1FEB">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 xml:space="preserve">En el ámbito de infraestructura de comunicaciones y seguridad se dispone cortafuegos, proxys, tecnologías para acceso remoto, antispam, balanceadores, etc. Todos ellos redundados por medio de instalaciones en </w:t>
      </w:r>
      <w:r w:rsidRPr="0070513E" w:rsidR="0085113B">
        <w:rPr>
          <w:rFonts w:asciiTheme="minorHAnsi" w:hAnsiTheme="minorHAnsi" w:cstheme="minorHAnsi"/>
          <w:sz w:val="20"/>
          <w:szCs w:val="20"/>
        </w:rPr>
        <w:t>clúster</w:t>
      </w:r>
      <w:r w:rsidRPr="0070513E">
        <w:rPr>
          <w:rFonts w:asciiTheme="minorHAnsi" w:hAnsiTheme="minorHAnsi" w:cstheme="minorHAnsi"/>
          <w:sz w:val="20"/>
          <w:szCs w:val="20"/>
        </w:rPr>
        <w:t>. La provisión de líneas de comunicación WAN se dispone bien a través de operadores de comunicación, bien a través de la propia infraestructura de CYII que aporta el Área de Telecomunicaciones.</w:t>
      </w:r>
    </w:p>
    <w:p w:rsidRPr="0070513E" w:rsidR="006B6F80" w:rsidP="00CF7BAF" w:rsidRDefault="006B6F80" w14:paraId="47FF4F52"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24D9094F" w14:textId="60B7E8D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Los switches que soportan el servicio de telefonía cumplen con los mecanismos de priorización que realizan una adecuada gestión del tráfico de voz y minimizan los efectos por pérdida de paquetes, retardos y jitter.</w:t>
      </w:r>
    </w:p>
    <w:p w:rsidRPr="0070513E" w:rsidR="006B6F80" w:rsidP="00CF7BAF" w:rsidRDefault="006B6F80" w14:paraId="3546DA7D"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072109" w:rsidRDefault="006B6F80" w14:paraId="186FD9AB" w14:textId="7777777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 xml:space="preserve">En cuanto al servicio de telefonía IP (ToIP), por motivos de seguridad se han diferenciado dos tipos de redes: </w:t>
      </w:r>
    </w:p>
    <w:p w:rsidRPr="0070513E" w:rsidR="00072109" w:rsidP="004E02D7" w:rsidRDefault="006B6F80" w14:paraId="55FD5500" w14:textId="4627AC28">
      <w:pPr>
        <w:pStyle w:val="Prrafodelista"/>
        <w:numPr>
          <w:ilvl w:val="0"/>
          <w:numId w:val="32"/>
        </w:numPr>
        <w:autoSpaceDE w:val="0"/>
        <w:autoSpaceDN w:val="0"/>
        <w:adjustRightInd w:val="0"/>
        <w:spacing w:line="360" w:lineRule="auto"/>
        <w:rPr>
          <w:rFonts w:asciiTheme="minorHAnsi" w:hAnsiTheme="minorHAnsi" w:cstheme="minorHAnsi"/>
          <w:sz w:val="20"/>
          <w:szCs w:val="20"/>
        </w:rPr>
      </w:pPr>
      <w:r w:rsidRPr="0070513E">
        <w:rPr>
          <w:rFonts w:asciiTheme="minorHAnsi" w:hAnsiTheme="minorHAnsi" w:cstheme="minorHAnsi"/>
          <w:sz w:val="20"/>
          <w:szCs w:val="20"/>
        </w:rPr>
        <w:t xml:space="preserve">aquellas donde se encuentran los usuarios de servicios de telefonía </w:t>
      </w:r>
    </w:p>
    <w:p w:rsidRPr="0070513E" w:rsidR="006B6F80" w:rsidP="004E02D7" w:rsidRDefault="006B6F80" w14:paraId="7A38CF7D" w14:textId="7C9A7139">
      <w:pPr>
        <w:pStyle w:val="Prrafodelista"/>
        <w:numPr>
          <w:ilvl w:val="0"/>
          <w:numId w:val="32"/>
        </w:numPr>
        <w:autoSpaceDE w:val="0"/>
        <w:autoSpaceDN w:val="0"/>
        <w:adjustRightInd w:val="0"/>
        <w:spacing w:line="360" w:lineRule="auto"/>
        <w:rPr>
          <w:rFonts w:asciiTheme="minorHAnsi" w:hAnsiTheme="minorHAnsi" w:cstheme="minorHAnsi"/>
          <w:sz w:val="20"/>
          <w:szCs w:val="20"/>
        </w:rPr>
      </w:pPr>
      <w:r w:rsidRPr="0070513E">
        <w:rPr>
          <w:rFonts w:asciiTheme="minorHAnsi" w:hAnsiTheme="minorHAnsi" w:cstheme="minorHAnsi"/>
          <w:sz w:val="20"/>
          <w:szCs w:val="20"/>
        </w:rPr>
        <w:t>aquella donde se encuentran los servidores/gateways que prestan el servicio</w:t>
      </w:r>
    </w:p>
    <w:p w:rsidRPr="0070513E" w:rsidR="00072109" w:rsidP="00072109" w:rsidRDefault="00072109" w14:paraId="4BF686C0" w14:textId="77777777">
      <w:pPr>
        <w:autoSpaceDE w:val="0"/>
        <w:autoSpaceDN w:val="0"/>
        <w:adjustRightInd w:val="0"/>
        <w:spacing w:line="360" w:lineRule="auto"/>
        <w:rPr>
          <w:rFonts w:asciiTheme="minorHAnsi" w:hAnsiTheme="minorHAnsi" w:cstheme="minorHAnsi"/>
          <w:sz w:val="20"/>
          <w:szCs w:val="20"/>
        </w:rPr>
      </w:pPr>
    </w:p>
    <w:p w:rsidRPr="0070513E" w:rsidR="006B6F80" w:rsidP="00CF7BAF" w:rsidRDefault="006B6F80" w14:paraId="0284BE1A" w14:textId="77777777">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t>Así mismo, se ha establecido un diseño para garantizar la calidad del servicio de voz definiendo diferentes dominios de broadcast para los servicios de voz y datos: VLANs diferenciadas para cada uno de ellos. Ello evita problemas de vulnerabilidad e interacción, aislando ambas redes tanto a nivel 2 (LAN) como a nivel 3 (IP).</w:t>
      </w:r>
    </w:p>
    <w:p w:rsidRPr="0070513E" w:rsidR="006B6F80" w:rsidP="00CF7BAF" w:rsidRDefault="006B6F80" w14:paraId="397D963B" w14:textId="77777777">
      <w:pPr>
        <w:pStyle w:val="Prrafodelista"/>
        <w:autoSpaceDE w:val="0"/>
        <w:autoSpaceDN w:val="0"/>
        <w:adjustRightInd w:val="0"/>
        <w:spacing w:line="360" w:lineRule="auto"/>
        <w:ind w:left="0"/>
        <w:rPr>
          <w:rFonts w:asciiTheme="minorHAnsi" w:hAnsiTheme="minorHAnsi" w:cstheme="minorHAnsi"/>
          <w:sz w:val="20"/>
          <w:szCs w:val="20"/>
        </w:rPr>
      </w:pPr>
    </w:p>
    <w:p w:rsidRPr="0070513E" w:rsidR="006B6F80" w:rsidP="00CF7BAF" w:rsidRDefault="006B6F80" w14:paraId="21F9246A" w14:textId="4821D3CF">
      <w:pPr>
        <w:pStyle w:val="Prrafodelista"/>
        <w:autoSpaceDE w:val="0"/>
        <w:autoSpaceDN w:val="0"/>
        <w:adjustRightInd w:val="0"/>
        <w:spacing w:line="360" w:lineRule="auto"/>
        <w:ind w:left="0"/>
        <w:rPr>
          <w:rFonts w:asciiTheme="minorHAnsi" w:hAnsiTheme="minorHAnsi" w:cstheme="minorHAnsi"/>
          <w:sz w:val="20"/>
          <w:szCs w:val="20"/>
        </w:rPr>
      </w:pPr>
      <w:r w:rsidRPr="0070513E">
        <w:rPr>
          <w:rFonts w:asciiTheme="minorHAnsi" w:hAnsiTheme="minorHAnsi" w:cstheme="minorHAnsi"/>
          <w:sz w:val="20"/>
          <w:szCs w:val="20"/>
        </w:rPr>
        <w:lastRenderedPageBreak/>
        <w:t xml:space="preserve">También se han establecido VLANs distintas para la red de Media Gateways y de Servidores (de llamadas y de aplicaciones de valor añadido).  Estas dos tipologías de equipamiento establecen comunicación entre ellos a nivel </w:t>
      </w:r>
      <w:r w:rsidRPr="0070513E" w:rsidR="00072109">
        <w:rPr>
          <w:rFonts w:asciiTheme="minorHAnsi" w:hAnsiTheme="minorHAnsi" w:cstheme="minorHAnsi"/>
          <w:sz w:val="20"/>
          <w:szCs w:val="20"/>
        </w:rPr>
        <w:t>3.</w:t>
      </w:r>
    </w:p>
    <w:p w:rsidR="00133357" w:rsidP="003F6EBE" w:rsidRDefault="003C4054" w14:paraId="1698B577" w14:textId="3B328B8F">
      <w:pPr>
        <w:ind w:left="-426"/>
        <w:jc w:val="center"/>
        <w:rPr>
          <w:rFonts w:cs="Arial"/>
          <w:i/>
          <w:sz w:val="16"/>
        </w:rPr>
      </w:pPr>
      <w:r>
        <w:object w:dxaOrig="16231" w:dyaOrig="12046" w14:anchorId="2178E4B2">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60.15pt;height:341.5pt" o:ole="" type="#_x0000_t75">
            <v:imagedata o:title="" r:id="rId20"/>
          </v:shape>
          <o:OLEObject Type="Embed" ProgID="Visio.Drawing.15" ShapeID="_x0000_i1025" DrawAspect="Content" ObjectID="_1729591683" r:id="rId21"/>
        </w:object>
      </w:r>
    </w:p>
    <w:p w:rsidRPr="00CF7BAF" w:rsidR="00133357" w:rsidP="00CF7BAF" w:rsidRDefault="00133357" w14:paraId="7B7660B5" w14:textId="77777777">
      <w:pPr>
        <w:jc w:val="center"/>
        <w:rPr>
          <w:rFonts w:asciiTheme="minorHAnsi" w:hAnsiTheme="minorHAnsi" w:cstheme="minorHAnsi"/>
          <w:i/>
          <w:iCs/>
          <w:color w:val="000000"/>
          <w:sz w:val="20"/>
          <w:szCs w:val="20"/>
        </w:rPr>
      </w:pPr>
      <w:r w:rsidRPr="00CF7BAF">
        <w:rPr>
          <w:rFonts w:asciiTheme="minorHAnsi" w:hAnsiTheme="minorHAnsi" w:cstheme="minorHAnsi"/>
          <w:i/>
          <w:iCs/>
          <w:color w:val="000000"/>
          <w:sz w:val="20"/>
          <w:szCs w:val="20"/>
        </w:rPr>
        <w:t>Esquema de las sedes de usuarios de ToIP.</w:t>
      </w:r>
    </w:p>
    <w:p w:rsidRPr="006B6F80" w:rsidR="006B6F80" w:rsidP="00CF7BAF" w:rsidRDefault="006B6F80" w14:paraId="49D3D4BC" w14:textId="0055F7AA">
      <w:pPr>
        <w:rPr>
          <w:rFonts w:asciiTheme="minorHAnsi" w:hAnsiTheme="minorHAnsi"/>
          <w:sz w:val="20"/>
          <w:szCs w:val="20"/>
          <w:lang w:val="es-ES" w:eastAsia="es-ES"/>
        </w:rPr>
      </w:pPr>
    </w:p>
    <w:p w:rsidRPr="00CF7BAF" w:rsidR="00133357" w:rsidP="00CF7BAF" w:rsidRDefault="00133357" w14:paraId="314A87E8"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Las direcciones IP de terminales IP se configuran mediante servidor DHCP de CYII. Para los dispositivos y terminales que se encuentran en la red NO RCD se dispone de DCHP Relay hacia el DHCP VOZ NO RCD que está instalado en el servidor de servicios en red y se implanta en los enrutadores.</w:t>
      </w:r>
    </w:p>
    <w:p w:rsidR="00133357" w:rsidP="00CF7BAF" w:rsidRDefault="00133357" w14:paraId="74899773" w14:textId="6274D525">
      <w:pPr>
        <w:pStyle w:val="Prrafodelista"/>
        <w:autoSpaceDE w:val="0"/>
        <w:autoSpaceDN w:val="0"/>
        <w:adjustRightInd w:val="0"/>
        <w:spacing w:line="360" w:lineRule="auto"/>
        <w:ind w:left="0"/>
        <w:rPr>
          <w:rFonts w:asciiTheme="minorHAnsi" w:hAnsiTheme="minorHAnsi" w:cstheme="minorHAnsi"/>
          <w:color w:val="000000"/>
          <w:sz w:val="20"/>
          <w:szCs w:val="20"/>
        </w:rPr>
      </w:pPr>
    </w:p>
    <w:p w:rsidR="008D6419" w:rsidP="00CF7BAF" w:rsidRDefault="008D6419" w14:paraId="3721D1D2" w14:textId="4EB4E06A">
      <w:pPr>
        <w:pStyle w:val="Prrafodelista"/>
        <w:autoSpaceDE w:val="0"/>
        <w:autoSpaceDN w:val="0"/>
        <w:adjustRightInd w:val="0"/>
        <w:spacing w:line="360" w:lineRule="auto"/>
        <w:ind w:left="0"/>
        <w:rPr>
          <w:rFonts w:asciiTheme="minorHAnsi" w:hAnsiTheme="minorHAnsi" w:cstheme="minorHAnsi"/>
          <w:color w:val="000000"/>
          <w:sz w:val="20"/>
          <w:szCs w:val="20"/>
        </w:rPr>
      </w:pPr>
      <w:r>
        <w:rPr>
          <w:rFonts w:asciiTheme="minorHAnsi" w:hAnsiTheme="minorHAnsi" w:cstheme="minorHAnsi"/>
          <w:color w:val="000000"/>
          <w:sz w:val="20"/>
          <w:szCs w:val="20"/>
        </w:rPr>
        <w:t>Existen dispositivos NAC tipo Forescout que dialogan con los terminales de usuario según las políticas de seguridad establecidas por CYII.</w:t>
      </w:r>
      <w:r w:rsidR="008A3C47">
        <w:rPr>
          <w:rFonts w:asciiTheme="minorHAnsi" w:hAnsiTheme="minorHAnsi" w:cstheme="minorHAnsi"/>
          <w:color w:val="000000"/>
          <w:sz w:val="20"/>
          <w:szCs w:val="20"/>
        </w:rPr>
        <w:t xml:space="preserve"> </w:t>
      </w:r>
      <w:r w:rsidR="00745976">
        <w:rPr>
          <w:rFonts w:asciiTheme="minorHAnsi" w:hAnsiTheme="minorHAnsi" w:cstheme="minorHAnsi"/>
          <w:color w:val="000000"/>
          <w:sz w:val="20"/>
          <w:szCs w:val="20"/>
        </w:rPr>
        <w:t>El Gestor O&amp;M es responsable de gestionar las incidencias que estas herramientas se deriven de los datos que se muestren en los informes y que participen de automatismos para completar información de otras aplicaciones como Telco.</w:t>
      </w:r>
    </w:p>
    <w:p w:rsidRPr="00CF7BAF" w:rsidR="008D6419" w:rsidP="00CF7BAF" w:rsidRDefault="008D6419" w14:paraId="01477D6F"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133357" w:rsidRDefault="00133357" w14:paraId="5D83FF9A" w14:textId="5C8E2E9B">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Se ha implantado una lógica de acceso que limita la conectividad de los usuarios con la plataforma, descartando el tráfico no necesario en la red. Adicionalmente para la explotación por parte de los operadores de la monitorización se incluye el sistema ZENOSS y graficado con CACTI. En algunas ubicaciones remotas se utilizan Sistemas de alimentación ininterrumpida del fabricante APC y DELTA.</w:t>
      </w:r>
    </w:p>
    <w:p w:rsidRPr="00CF7BAF" w:rsidR="00760541" w:rsidP="00616B90" w:rsidRDefault="00760541" w14:paraId="67E2C42F" w14:textId="384FA6BF">
      <w:pPr>
        <w:pStyle w:val="Ttulo2"/>
        <w:numPr>
          <w:ilvl w:val="1"/>
          <w:numId w:val="4"/>
        </w:numPr>
        <w:tabs>
          <w:tab w:val="num" w:pos="1288"/>
        </w:tabs>
        <w:spacing w:line="360" w:lineRule="auto"/>
        <w:rPr>
          <w:rFonts w:asciiTheme="minorHAnsi" w:hAnsiTheme="minorHAnsi"/>
        </w:rPr>
      </w:pPr>
      <w:bookmarkStart w:name="_Toc529431092" w:id="490"/>
      <w:bookmarkStart w:name="_Toc532191101" w:id="491"/>
      <w:bookmarkStart w:name="_Toc116655782" w:id="492"/>
      <w:r w:rsidRPr="00760541">
        <w:rPr>
          <w:rFonts w:asciiTheme="minorHAnsi" w:hAnsiTheme="minorHAnsi"/>
        </w:rPr>
        <w:lastRenderedPageBreak/>
        <w:t>APLICACIONES DE SUPERVISIÓN DE LA RED</w:t>
      </w:r>
      <w:bookmarkEnd w:id="490"/>
      <w:bookmarkEnd w:id="491"/>
      <w:bookmarkEnd w:id="492"/>
    </w:p>
    <w:p w:rsidRPr="00CF7BAF" w:rsidR="00760541" w:rsidP="00CF7BAF" w:rsidRDefault="00760541" w14:paraId="018D2AD4"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Los sistemas de monitorización de los elementos de la Red se soportan en la plataforma de ZENOSS, mediante estándares SNMP. Se monitorizan la red de datos y todos los elementos de las plataformas de telefonía que dispongan de este estándar.  </w:t>
      </w:r>
    </w:p>
    <w:p w:rsidRPr="00CF7BAF" w:rsidR="00760541" w:rsidP="00CF7BAF" w:rsidRDefault="00760541" w14:paraId="1FB0AA29"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760541" w:rsidP="00CF7BAF" w:rsidRDefault="00760541" w14:paraId="577CA1A3"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Adicionalmente en CYII se utilizan como herramientas de monitorización la solución NAGIOS y CACTI como herramienta para la generación de diagramas de red (graficado).</w:t>
      </w:r>
    </w:p>
    <w:p w:rsidR="0062476E" w:rsidP="00CF7BAF" w:rsidRDefault="0062476E" w14:paraId="60B6C2D4"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B96CDD" w:rsidP="00CF7BAF" w:rsidRDefault="00B96CDD" w14:paraId="46789F58" w14:textId="4C47FEF6">
      <w:pPr>
        <w:pStyle w:val="Prrafodelista"/>
        <w:autoSpaceDE w:val="0"/>
        <w:autoSpaceDN w:val="0"/>
        <w:adjustRightInd w:val="0"/>
        <w:spacing w:line="360" w:lineRule="auto"/>
        <w:ind w:left="0"/>
        <w:rPr>
          <w:rFonts w:asciiTheme="minorHAnsi" w:hAnsiTheme="minorHAnsi" w:cstheme="minorHAnsi"/>
          <w:color w:val="000000"/>
          <w:sz w:val="20"/>
          <w:szCs w:val="20"/>
        </w:rPr>
      </w:pPr>
      <w:r>
        <w:rPr>
          <w:rFonts w:asciiTheme="minorHAnsi" w:hAnsiTheme="minorHAnsi" w:cstheme="minorHAnsi"/>
          <w:color w:val="000000"/>
          <w:sz w:val="20"/>
          <w:szCs w:val="20"/>
        </w:rPr>
        <w:t>Para la centralita Asterisk se ha diseñado un graficado con la herramienta web de Grafana que presenta los datos de registro de las extensiones</w:t>
      </w:r>
      <w:r w:rsidR="00515635">
        <w:rPr>
          <w:rFonts w:asciiTheme="minorHAnsi" w:hAnsiTheme="minorHAnsi" w:cstheme="minorHAnsi"/>
          <w:color w:val="000000"/>
          <w:sz w:val="20"/>
          <w:szCs w:val="20"/>
        </w:rPr>
        <w:t>, junto con la numeración, la IP y su MAC.</w:t>
      </w:r>
      <w:r w:rsidR="007747F2">
        <w:rPr>
          <w:rFonts w:asciiTheme="minorHAnsi" w:hAnsiTheme="minorHAnsi" w:cstheme="minorHAnsi"/>
          <w:color w:val="000000"/>
          <w:sz w:val="20"/>
          <w:szCs w:val="20"/>
        </w:rPr>
        <w:t xml:space="preserve">  Los datos a representar</w:t>
      </w:r>
      <w:r w:rsidR="00F02087">
        <w:rPr>
          <w:rFonts w:asciiTheme="minorHAnsi" w:hAnsiTheme="minorHAnsi" w:cstheme="minorHAnsi"/>
          <w:color w:val="000000"/>
          <w:sz w:val="20"/>
          <w:szCs w:val="20"/>
        </w:rPr>
        <w:t>,</w:t>
      </w:r>
      <w:r w:rsidR="007747F2">
        <w:rPr>
          <w:rFonts w:asciiTheme="minorHAnsi" w:hAnsiTheme="minorHAnsi" w:cstheme="minorHAnsi"/>
          <w:color w:val="000000"/>
          <w:sz w:val="20"/>
          <w:szCs w:val="20"/>
        </w:rPr>
        <w:t xml:space="preserve"> están en base de datos del propio servidor Asterisk y estará dentro de las competencias del Gestor O&amp;M su explotación tanto para la </w:t>
      </w:r>
      <w:r w:rsidR="00040A29">
        <w:rPr>
          <w:rFonts w:asciiTheme="minorHAnsi" w:hAnsiTheme="minorHAnsi" w:cstheme="minorHAnsi"/>
          <w:color w:val="000000"/>
          <w:sz w:val="20"/>
          <w:szCs w:val="20"/>
        </w:rPr>
        <w:t>representación de la información, como para la generación de informes de las extensiones y servicios que proporciona Asteris</w:t>
      </w:r>
      <w:r w:rsidR="00D54287">
        <w:rPr>
          <w:rFonts w:asciiTheme="minorHAnsi" w:hAnsiTheme="minorHAnsi" w:cstheme="minorHAnsi"/>
          <w:color w:val="000000"/>
          <w:sz w:val="20"/>
          <w:szCs w:val="20"/>
        </w:rPr>
        <w:t>k que ayuden al mantenimiento</w:t>
      </w:r>
      <w:r w:rsidR="00FF5A8E">
        <w:rPr>
          <w:rFonts w:asciiTheme="minorHAnsi" w:hAnsiTheme="minorHAnsi" w:cstheme="minorHAnsi"/>
          <w:color w:val="000000"/>
          <w:sz w:val="20"/>
          <w:szCs w:val="20"/>
        </w:rPr>
        <w:t xml:space="preserve">. También será responsabilidad del servicio O&amp;M </w:t>
      </w:r>
      <w:r w:rsidR="006461A0">
        <w:rPr>
          <w:rFonts w:asciiTheme="minorHAnsi" w:hAnsiTheme="minorHAnsi" w:cstheme="minorHAnsi"/>
          <w:color w:val="000000"/>
          <w:sz w:val="20"/>
          <w:szCs w:val="20"/>
        </w:rPr>
        <w:t xml:space="preserve">la generación de automatismos que permitan conservar la integridad de datos entre las distintas bases de datos, en concreto con TELCO, </w:t>
      </w:r>
      <w:proofErr w:type="spellStart"/>
      <w:r w:rsidR="006461A0">
        <w:rPr>
          <w:rFonts w:asciiTheme="minorHAnsi" w:hAnsiTheme="minorHAnsi" w:cstheme="minorHAnsi"/>
          <w:color w:val="000000"/>
          <w:sz w:val="20"/>
          <w:szCs w:val="20"/>
        </w:rPr>
        <w:t>GestoIP</w:t>
      </w:r>
      <w:proofErr w:type="spellEnd"/>
      <w:r w:rsidR="008711E3">
        <w:rPr>
          <w:rFonts w:asciiTheme="minorHAnsi" w:hAnsiTheme="minorHAnsi" w:cstheme="minorHAnsi"/>
          <w:color w:val="000000"/>
          <w:sz w:val="20"/>
          <w:szCs w:val="20"/>
        </w:rPr>
        <w:t>,</w:t>
      </w:r>
      <w:r w:rsidR="006461A0">
        <w:rPr>
          <w:rFonts w:asciiTheme="minorHAnsi" w:hAnsiTheme="minorHAnsi" w:cstheme="minorHAnsi"/>
          <w:color w:val="000000"/>
          <w:sz w:val="20"/>
          <w:szCs w:val="20"/>
        </w:rPr>
        <w:t xml:space="preserve"> </w:t>
      </w:r>
      <w:proofErr w:type="spellStart"/>
      <w:r w:rsidR="006461A0">
        <w:rPr>
          <w:rFonts w:asciiTheme="minorHAnsi" w:hAnsiTheme="minorHAnsi" w:cstheme="minorHAnsi"/>
          <w:color w:val="000000"/>
          <w:sz w:val="20"/>
          <w:szCs w:val="20"/>
        </w:rPr>
        <w:t>Orvita</w:t>
      </w:r>
      <w:proofErr w:type="spellEnd"/>
      <w:r w:rsidR="00F5221D">
        <w:rPr>
          <w:rFonts w:asciiTheme="minorHAnsi" w:hAnsiTheme="minorHAnsi" w:cstheme="minorHAnsi"/>
          <w:color w:val="000000"/>
          <w:sz w:val="20"/>
          <w:szCs w:val="20"/>
        </w:rPr>
        <w:t xml:space="preserve"> </w:t>
      </w:r>
      <w:r w:rsidR="008711E3">
        <w:rPr>
          <w:rFonts w:asciiTheme="minorHAnsi" w:hAnsiTheme="minorHAnsi" w:cstheme="minorHAnsi"/>
          <w:color w:val="000000"/>
          <w:sz w:val="20"/>
          <w:szCs w:val="20"/>
        </w:rPr>
        <w:t>y la de la centralita Asterisk.</w:t>
      </w:r>
    </w:p>
    <w:p w:rsidRPr="00CF7BAF" w:rsidR="00760541" w:rsidP="00CF7BAF" w:rsidRDefault="00760541" w14:paraId="6351DF23"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760541" w:rsidP="00CF7BAF" w:rsidRDefault="00760541" w14:paraId="56EA400B" w14:textId="3CED895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El </w:t>
      </w:r>
      <w:r w:rsidRPr="00CF7BAF">
        <w:rPr>
          <w:rFonts w:asciiTheme="minorHAnsi" w:hAnsiTheme="minorHAnsi" w:cstheme="minorHAnsi"/>
          <w:i/>
          <w:iCs/>
          <w:color w:val="C00000"/>
          <w:sz w:val="20"/>
          <w:szCs w:val="20"/>
        </w:rPr>
        <w:t>Gestor O&amp;M</w:t>
      </w:r>
      <w:r w:rsidRPr="00CF7BAF">
        <w:rPr>
          <w:rFonts w:asciiTheme="minorHAnsi" w:hAnsiTheme="minorHAnsi" w:cstheme="minorHAnsi"/>
          <w:color w:val="C00000"/>
          <w:sz w:val="20"/>
          <w:szCs w:val="20"/>
        </w:rPr>
        <w:t xml:space="preserve"> </w:t>
      </w:r>
      <w:r w:rsidRPr="00CF7BAF">
        <w:rPr>
          <w:rFonts w:asciiTheme="minorHAnsi" w:hAnsiTheme="minorHAnsi" w:cstheme="minorHAnsi"/>
          <w:color w:val="000000"/>
          <w:sz w:val="20"/>
          <w:szCs w:val="20"/>
        </w:rPr>
        <w:t>será usuario de ZENNOS, NAGIOS, CACTI</w:t>
      </w:r>
      <w:r w:rsidR="008D6419">
        <w:rPr>
          <w:rFonts w:asciiTheme="minorHAnsi" w:hAnsiTheme="minorHAnsi" w:cstheme="minorHAnsi"/>
          <w:color w:val="000000"/>
          <w:sz w:val="20"/>
          <w:szCs w:val="20"/>
        </w:rPr>
        <w:t>, MPA</w:t>
      </w:r>
      <w:r w:rsidRPr="00CF7BAF">
        <w:rPr>
          <w:rFonts w:asciiTheme="minorHAnsi" w:hAnsiTheme="minorHAnsi" w:cstheme="minorHAnsi"/>
          <w:color w:val="000000"/>
          <w:sz w:val="20"/>
          <w:szCs w:val="20"/>
        </w:rPr>
        <w:t xml:space="preserve"> y facilitará la integración de nuevas funciones gestión en la plataforma, bien, sobre los productos ya instalados, bien, en sus futuras versiones u otros nuevos, por evolución de la red.</w:t>
      </w:r>
    </w:p>
    <w:p w:rsidRPr="00CF7BAF" w:rsidR="00760541" w:rsidP="00CF7BAF" w:rsidRDefault="00760541" w14:paraId="73A7C94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8D6419" w:rsidR="00760541" w:rsidP="00CF7BAF" w:rsidRDefault="00760541" w14:paraId="06E1761F" w14:textId="77777777">
      <w:pPr>
        <w:pStyle w:val="Prrafodelista"/>
        <w:autoSpaceDE w:val="0"/>
        <w:autoSpaceDN w:val="0"/>
        <w:adjustRightInd w:val="0"/>
        <w:spacing w:line="360" w:lineRule="auto"/>
        <w:ind w:left="0"/>
        <w:rPr>
          <w:rFonts w:asciiTheme="minorHAnsi" w:hAnsiTheme="minorHAnsi" w:cstheme="minorHAnsi"/>
          <w:sz w:val="20"/>
          <w:szCs w:val="20"/>
        </w:rPr>
      </w:pPr>
      <w:r w:rsidRPr="00CF7BAF">
        <w:rPr>
          <w:rFonts w:asciiTheme="minorHAnsi" w:hAnsiTheme="minorHAnsi" w:cstheme="minorHAnsi"/>
          <w:color w:val="000000"/>
          <w:sz w:val="20"/>
          <w:szCs w:val="20"/>
        </w:rPr>
        <w:t xml:space="preserve">El </w:t>
      </w:r>
      <w:r w:rsidRPr="00CF7BAF">
        <w:rPr>
          <w:rFonts w:asciiTheme="minorHAnsi" w:hAnsiTheme="minorHAnsi" w:cstheme="minorHAnsi"/>
          <w:i/>
          <w:iCs/>
          <w:color w:val="C00000"/>
          <w:sz w:val="20"/>
          <w:szCs w:val="20"/>
        </w:rPr>
        <w:t>Gestor O&amp;M</w:t>
      </w:r>
      <w:r w:rsidRPr="00CF7BAF">
        <w:rPr>
          <w:rFonts w:asciiTheme="minorHAnsi" w:hAnsiTheme="minorHAnsi" w:cstheme="minorHAnsi"/>
          <w:color w:val="C00000"/>
          <w:sz w:val="20"/>
          <w:szCs w:val="20"/>
        </w:rPr>
        <w:t xml:space="preserve"> </w:t>
      </w:r>
      <w:r w:rsidRPr="008D6419">
        <w:rPr>
          <w:rFonts w:asciiTheme="minorHAnsi" w:hAnsiTheme="minorHAnsi" w:cstheme="minorHAnsi"/>
          <w:sz w:val="20"/>
          <w:szCs w:val="20"/>
        </w:rPr>
        <w:t>definirá los elementos sobre los que realizar graficados, así como la definición de umbrales para que posteriormente sean tratados por los equipos de monitorización</w:t>
      </w:r>
    </w:p>
    <w:p w:rsidR="00760541" w:rsidP="00616B90" w:rsidRDefault="00760541" w14:paraId="3B646C9F" w14:textId="2030AF1D">
      <w:pPr>
        <w:pStyle w:val="Ttulo2"/>
        <w:numPr>
          <w:ilvl w:val="1"/>
          <w:numId w:val="4"/>
        </w:numPr>
        <w:tabs>
          <w:tab w:val="num" w:pos="1288"/>
        </w:tabs>
        <w:spacing w:line="360" w:lineRule="auto"/>
        <w:rPr>
          <w:rFonts w:asciiTheme="minorHAnsi" w:hAnsiTheme="minorHAnsi"/>
        </w:rPr>
      </w:pPr>
      <w:bookmarkStart w:name="_Toc532191102" w:id="493"/>
      <w:bookmarkStart w:name="_Toc116655783" w:id="494"/>
      <w:r w:rsidRPr="00760541">
        <w:rPr>
          <w:rFonts w:asciiTheme="minorHAnsi" w:hAnsiTheme="minorHAnsi"/>
        </w:rPr>
        <w:t>PLATAFORMAS DE VOZ</w:t>
      </w:r>
      <w:bookmarkEnd w:id="493"/>
      <w:bookmarkEnd w:id="494"/>
    </w:p>
    <w:p w:rsidRPr="00CF7BAF" w:rsidR="00760541" w:rsidP="00CF7BAF" w:rsidRDefault="00760541" w14:paraId="2A665FE0"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La planta de CYII dispone de diversas tecnologías y fabricantes. </w:t>
      </w:r>
    </w:p>
    <w:p w:rsidRPr="00CF7BAF" w:rsidR="00760541" w:rsidP="00CF7BAF" w:rsidRDefault="00760541" w14:paraId="3478ED64"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760541" w:rsidP="00CF7BAF" w:rsidRDefault="00760541" w14:paraId="61A8A442" w14:textId="7B45B638">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En este </w:t>
      </w:r>
      <w:r w:rsidRPr="005760C5" w:rsidR="009761C2">
        <w:rPr>
          <w:rFonts w:asciiTheme="minorHAnsi" w:hAnsiTheme="minorHAnsi" w:cstheme="minorHAnsi"/>
          <w:i/>
          <w:iCs/>
          <w:color w:val="000000" w:themeColor="text1"/>
          <w:sz w:val="20"/>
          <w:szCs w:val="20"/>
        </w:rPr>
        <w:t>Pliego de Prescripciones Técnicas</w:t>
      </w:r>
      <w:r w:rsidRPr="005760C5">
        <w:rPr>
          <w:rFonts w:asciiTheme="minorHAnsi" w:hAnsiTheme="minorHAnsi" w:cstheme="minorHAnsi"/>
          <w:color w:val="000000" w:themeColor="text1"/>
          <w:sz w:val="20"/>
          <w:szCs w:val="20"/>
        </w:rPr>
        <w:t xml:space="preserve"> </w:t>
      </w:r>
      <w:r w:rsidRPr="00CF7BAF">
        <w:rPr>
          <w:rFonts w:asciiTheme="minorHAnsi" w:hAnsiTheme="minorHAnsi" w:cstheme="minorHAnsi"/>
          <w:color w:val="000000"/>
          <w:sz w:val="20"/>
          <w:szCs w:val="20"/>
        </w:rPr>
        <w:t xml:space="preserve">se agrupan dentro de grupos de servicio cuya identificación recaerá en el fabricante del equipamiento más relevante en cada entorno: </w:t>
      </w:r>
    </w:p>
    <w:p w:rsidRPr="00CF7BAF" w:rsidR="00760541" w:rsidP="004E02D7" w:rsidRDefault="00760541" w14:paraId="1DB26872" w14:textId="77777777">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Sistema MXONE de Mitel</w:t>
      </w:r>
    </w:p>
    <w:p w:rsidR="00760541" w:rsidP="004E02D7" w:rsidRDefault="00760541" w14:paraId="605DA98A" w14:textId="0BE13C0B">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Plataforma Asterisk</w:t>
      </w:r>
    </w:p>
    <w:p w:rsidR="008D6419" w:rsidP="004E02D7" w:rsidRDefault="008D6419" w14:paraId="5AC937AE" w14:textId="03D08D9C">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Pr>
          <w:rFonts w:asciiTheme="minorHAnsi" w:hAnsiTheme="minorHAnsi" w:cstheme="minorHAnsi"/>
          <w:color w:val="000000"/>
          <w:sz w:val="20"/>
          <w:szCs w:val="20"/>
        </w:rPr>
        <w:t>SBC de Audicodecs para Teams Phone</w:t>
      </w:r>
    </w:p>
    <w:p w:rsidR="008D6419" w:rsidP="004E02D7" w:rsidRDefault="008D6419" w14:paraId="72D5449A" w14:textId="119D3D9D">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Pr>
          <w:rFonts w:asciiTheme="minorHAnsi" w:hAnsiTheme="minorHAnsi" w:cstheme="minorHAnsi"/>
          <w:color w:val="000000"/>
          <w:sz w:val="20"/>
          <w:szCs w:val="20"/>
        </w:rPr>
        <w:t>Media Gateways de Mitel</w:t>
      </w:r>
    </w:p>
    <w:p w:rsidR="008D6419" w:rsidP="004E02D7" w:rsidRDefault="008D6419" w14:paraId="5851593F" w14:textId="0EFF6BD4">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Pr>
          <w:rFonts w:asciiTheme="minorHAnsi" w:hAnsiTheme="minorHAnsi" w:cstheme="minorHAnsi"/>
          <w:color w:val="000000"/>
          <w:sz w:val="20"/>
          <w:szCs w:val="20"/>
        </w:rPr>
        <w:t>Media Gateways de Samgoma</w:t>
      </w:r>
    </w:p>
    <w:p w:rsidR="008D6419" w:rsidP="004E02D7" w:rsidRDefault="008D6419" w14:paraId="77D85398" w14:textId="696E4FD7">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Pr>
          <w:rFonts w:asciiTheme="minorHAnsi" w:hAnsiTheme="minorHAnsi" w:cstheme="minorHAnsi"/>
          <w:color w:val="000000"/>
          <w:sz w:val="20"/>
          <w:szCs w:val="20"/>
        </w:rPr>
        <w:t>Media Gateways de Patton</w:t>
      </w:r>
    </w:p>
    <w:p w:rsidRPr="0035305E" w:rsidR="00760541" w:rsidP="00760541" w:rsidRDefault="00760541" w14:paraId="2A3242C4" w14:textId="77777777">
      <w:pPr>
        <w:autoSpaceDE w:val="0"/>
        <w:autoSpaceDN w:val="0"/>
        <w:adjustRightInd w:val="0"/>
        <w:rPr>
          <w:rFonts w:asciiTheme="minorHAnsi" w:hAnsiTheme="minorHAnsi" w:cstheme="minorHAnsi"/>
          <w:color w:val="000000"/>
          <w:sz w:val="20"/>
          <w:lang w:val="en-GB"/>
        </w:rPr>
      </w:pPr>
    </w:p>
    <w:p w:rsidRPr="00CF7BAF" w:rsidR="00760541" w:rsidP="00CF7BAF" w:rsidRDefault="00760541" w14:paraId="65381D3C" w14:textId="3C6C6AA5">
      <w:pPr>
        <w:pStyle w:val="Prrafodelista"/>
        <w:autoSpaceDE w:val="0"/>
        <w:autoSpaceDN w:val="0"/>
        <w:adjustRightInd w:val="0"/>
        <w:spacing w:line="360" w:lineRule="auto"/>
        <w:ind w:left="0"/>
        <w:rPr>
          <w:rFonts w:asciiTheme="minorHAnsi" w:hAnsiTheme="minorHAnsi" w:cstheme="minorHAnsi"/>
          <w:i/>
          <w:iCs/>
          <w:color w:val="C00000"/>
          <w:sz w:val="20"/>
          <w:szCs w:val="20"/>
        </w:rPr>
      </w:pPr>
      <w:r w:rsidRPr="00CF7BAF">
        <w:rPr>
          <w:rFonts w:asciiTheme="minorHAnsi" w:hAnsiTheme="minorHAnsi" w:cstheme="minorHAnsi"/>
          <w:color w:val="000000"/>
          <w:sz w:val="20"/>
          <w:szCs w:val="20"/>
        </w:rPr>
        <w:lastRenderedPageBreak/>
        <w:t xml:space="preserve">Todas las plataformas vuelcan información de tráfico (CDRs) al sistema de Tarificación Corporativo. Este sistema queda fuera del perímetro del Modelo O&amp;M y del Servicio O&amp;M que se describe en este </w:t>
      </w:r>
      <w:r w:rsidRPr="00241F8F" w:rsidR="009761C2">
        <w:rPr>
          <w:rFonts w:asciiTheme="minorHAnsi" w:hAnsiTheme="minorHAnsi" w:cstheme="minorHAnsi"/>
          <w:i/>
          <w:iCs/>
          <w:color w:val="000000" w:themeColor="text1"/>
          <w:sz w:val="20"/>
          <w:szCs w:val="20"/>
        </w:rPr>
        <w:t xml:space="preserve">Pliego de Prescripciones </w:t>
      </w:r>
      <w:r w:rsidR="009761C2">
        <w:rPr>
          <w:rFonts w:asciiTheme="minorHAnsi" w:hAnsiTheme="minorHAnsi" w:cstheme="minorHAnsi"/>
          <w:i/>
          <w:iCs/>
          <w:color w:val="C00000"/>
          <w:sz w:val="20"/>
          <w:szCs w:val="20"/>
        </w:rPr>
        <w:t>Técnicas</w:t>
      </w:r>
      <w:r w:rsidRPr="00CF7BAF">
        <w:rPr>
          <w:rFonts w:asciiTheme="minorHAnsi" w:hAnsiTheme="minorHAnsi" w:cstheme="minorHAnsi"/>
          <w:i/>
          <w:iCs/>
          <w:color w:val="C00000"/>
          <w:sz w:val="20"/>
          <w:szCs w:val="20"/>
        </w:rPr>
        <w:t>.</w:t>
      </w:r>
    </w:p>
    <w:p w:rsidR="00FE4419" w:rsidP="00FE4419" w:rsidRDefault="00FE4419" w14:paraId="428CC4EA" w14:textId="27DAC759">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No </w:t>
      </w:r>
      <w:r w:rsidRPr="00FE4419">
        <w:rPr>
          <w:rFonts w:asciiTheme="minorHAnsi" w:hAnsiTheme="minorHAnsi" w:cstheme="minorHAnsi"/>
          <w:color w:val="000000"/>
          <w:sz w:val="20"/>
          <w:szCs w:val="20"/>
        </w:rPr>
        <w:t>obstante,</w:t>
      </w:r>
      <w:r w:rsidRPr="00CF7BAF">
        <w:rPr>
          <w:rFonts w:asciiTheme="minorHAnsi" w:hAnsiTheme="minorHAnsi" w:cstheme="minorHAnsi"/>
          <w:color w:val="000000"/>
          <w:sz w:val="20"/>
          <w:szCs w:val="20"/>
        </w:rPr>
        <w:t xml:space="preserve"> en el ámbito de la visión perseguida de Modelo O&amp;M integral el Gestor de O&amp;M deberá colaborar en la investigación de incidencias identificadas en la extracción y carga de datos de las plataformas de voz en la aplicación de tarificación</w:t>
      </w:r>
      <w:r w:rsidR="00486794">
        <w:rPr>
          <w:rFonts w:asciiTheme="minorHAnsi" w:hAnsiTheme="minorHAnsi" w:cstheme="minorHAnsi"/>
          <w:color w:val="000000"/>
          <w:sz w:val="20"/>
          <w:szCs w:val="20"/>
        </w:rPr>
        <w:t>.</w:t>
      </w:r>
    </w:p>
    <w:p w:rsidR="00FE4419" w:rsidP="00616B90" w:rsidRDefault="00FE4419" w14:paraId="6E00AF72" w14:textId="7574731B">
      <w:pPr>
        <w:pStyle w:val="Ttulo2"/>
        <w:numPr>
          <w:ilvl w:val="2"/>
          <w:numId w:val="4"/>
        </w:numPr>
        <w:spacing w:line="360" w:lineRule="auto"/>
        <w:rPr>
          <w:rFonts w:asciiTheme="minorHAnsi" w:hAnsiTheme="minorHAnsi"/>
        </w:rPr>
      </w:pPr>
      <w:bookmarkStart w:name="_Toc116655784" w:id="495"/>
      <w:r>
        <w:rPr>
          <w:rFonts w:asciiTheme="minorHAnsi" w:hAnsiTheme="minorHAnsi"/>
        </w:rPr>
        <w:t>Sistemas MX ONE</w:t>
      </w:r>
      <w:bookmarkEnd w:id="495"/>
    </w:p>
    <w:p w:rsidRPr="00CF7BAF" w:rsidR="00FE4419" w:rsidP="00CF7BAF" w:rsidRDefault="00FE4419" w14:paraId="76B7E7B2"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El sistema de Telefonía IP MXONE está compuesto por el </w:t>
      </w:r>
      <w:proofErr w:type="spellStart"/>
      <w:r w:rsidRPr="00CF7BAF">
        <w:rPr>
          <w:rFonts w:asciiTheme="minorHAnsi" w:hAnsiTheme="minorHAnsi" w:cstheme="minorHAnsi"/>
          <w:color w:val="000000"/>
          <w:sz w:val="20"/>
          <w:szCs w:val="20"/>
        </w:rPr>
        <w:t>Call</w:t>
      </w:r>
      <w:proofErr w:type="spellEnd"/>
      <w:r w:rsidRPr="00CF7BAF">
        <w:rPr>
          <w:rFonts w:asciiTheme="minorHAnsi" w:hAnsiTheme="minorHAnsi" w:cstheme="minorHAnsi"/>
          <w:color w:val="000000"/>
          <w:sz w:val="20"/>
          <w:szCs w:val="20"/>
        </w:rPr>
        <w:t xml:space="preserve"> Server (MX-ONE </w:t>
      </w:r>
      <w:proofErr w:type="spellStart"/>
      <w:r w:rsidRPr="00CF7BAF">
        <w:rPr>
          <w:rFonts w:asciiTheme="minorHAnsi" w:hAnsiTheme="minorHAnsi" w:cstheme="minorHAnsi"/>
          <w:color w:val="000000"/>
          <w:sz w:val="20"/>
          <w:szCs w:val="20"/>
        </w:rPr>
        <w:t>Service</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Node</w:t>
      </w:r>
      <w:proofErr w:type="spellEnd"/>
      <w:r w:rsidRPr="00CF7BAF">
        <w:rPr>
          <w:rFonts w:asciiTheme="minorHAnsi" w:hAnsiTheme="minorHAnsi" w:cstheme="minorHAnsi"/>
          <w:color w:val="000000"/>
          <w:sz w:val="20"/>
          <w:szCs w:val="20"/>
        </w:rPr>
        <w:t xml:space="preserve">), los Media </w:t>
      </w:r>
      <w:proofErr w:type="spellStart"/>
      <w:r w:rsidRPr="00CF7BAF">
        <w:rPr>
          <w:rFonts w:asciiTheme="minorHAnsi" w:hAnsiTheme="minorHAnsi" w:cstheme="minorHAnsi"/>
          <w:color w:val="000000"/>
          <w:sz w:val="20"/>
          <w:szCs w:val="20"/>
        </w:rPr>
        <w:t>Gateways</w:t>
      </w:r>
      <w:proofErr w:type="spellEnd"/>
      <w:r w:rsidRPr="00CF7BAF">
        <w:rPr>
          <w:rFonts w:asciiTheme="minorHAnsi" w:hAnsiTheme="minorHAnsi" w:cstheme="minorHAnsi"/>
          <w:color w:val="000000"/>
          <w:sz w:val="20"/>
          <w:szCs w:val="20"/>
        </w:rPr>
        <w:t xml:space="preserve"> (soluciones basadas en software – los Media Server sólo para SIP- y la pasarela basada en hardware para accesos E1/T1/BRI/PSTN y usuarios TDM) y los terminales. </w:t>
      </w:r>
      <w:r w:rsidRPr="008F5B56">
        <w:rPr>
          <w:rFonts w:asciiTheme="minorHAnsi" w:hAnsiTheme="minorHAnsi" w:cstheme="minorHAnsi"/>
          <w:color w:val="000000"/>
          <w:sz w:val="20"/>
          <w:szCs w:val="20"/>
        </w:rPr>
        <w:t>La versión actual de la plataforma MXONE es v6.3 SP2.</w:t>
      </w:r>
    </w:p>
    <w:p w:rsidRPr="00CF7BAF" w:rsidR="00FE4419" w:rsidP="00CF7BAF" w:rsidRDefault="00FE4419" w14:paraId="08408D9B"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2F852330"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Servidor de Telefonía principal está dimensionado para una capacidad de hasta 15.000 usuarios y </w:t>
      </w:r>
      <w:r w:rsidRPr="00CF7BAF">
        <w:rPr>
          <w:rFonts w:asciiTheme="minorHAnsi" w:hAnsiTheme="minorHAnsi" w:cstheme="minorHAnsi"/>
          <w:b/>
          <w:bCs/>
          <w:color w:val="000000"/>
          <w:sz w:val="20"/>
          <w:szCs w:val="20"/>
        </w:rPr>
        <w:t>licenciado para 4.300</w:t>
      </w:r>
      <w:r w:rsidRPr="00CF7BAF">
        <w:rPr>
          <w:rFonts w:asciiTheme="minorHAnsi" w:hAnsiTheme="minorHAnsi" w:cstheme="minorHAnsi"/>
          <w:color w:val="000000"/>
          <w:sz w:val="20"/>
          <w:szCs w:val="20"/>
        </w:rPr>
        <w:t xml:space="preserve"> (de cualquier tipo: SIP, H323, digital, analógico, DECT).</w:t>
      </w:r>
    </w:p>
    <w:p w:rsidRPr="00CF7BAF" w:rsidR="00FE4419" w:rsidP="00CF7BAF" w:rsidRDefault="00FE4419" w14:paraId="21A3C4E7"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22C58AF1"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Adicionalmente, se suman los servidores de aplicaciones de valor añadido y servicios en red. En CYII están instaladas las siguientes aplicaciones:</w:t>
      </w:r>
    </w:p>
    <w:p w:rsidRPr="00CF7BAF" w:rsidR="00FE4419" w:rsidP="004E02D7" w:rsidRDefault="00FE4419" w14:paraId="0F6FFBCC" w14:textId="39787DCB">
      <w:pPr>
        <w:pStyle w:val="Prrafodelista"/>
        <w:numPr>
          <w:ilvl w:val="0"/>
          <w:numId w:val="19"/>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Aplicación de provisión y configuración e integración con TELCO, </w:t>
      </w:r>
      <w:proofErr w:type="spellStart"/>
      <w:r w:rsidRPr="00CF7BAF">
        <w:rPr>
          <w:rFonts w:asciiTheme="minorHAnsi" w:hAnsiTheme="minorHAnsi" w:cstheme="minorHAnsi"/>
          <w:color w:val="000000"/>
          <w:sz w:val="20"/>
          <w:szCs w:val="20"/>
        </w:rPr>
        <w:t>Provisioning</w:t>
      </w:r>
      <w:proofErr w:type="spellEnd"/>
      <w:r w:rsidRPr="00CF7BAF">
        <w:rPr>
          <w:rFonts w:asciiTheme="minorHAnsi" w:hAnsiTheme="minorHAnsi" w:cstheme="minorHAnsi"/>
          <w:color w:val="000000"/>
          <w:sz w:val="20"/>
          <w:szCs w:val="20"/>
        </w:rPr>
        <w:t xml:space="preserve"> Manager (PM)</w:t>
      </w:r>
    </w:p>
    <w:p w:rsidRPr="00CF7BAF" w:rsidR="00FE4419" w:rsidP="004E02D7" w:rsidRDefault="00FE4419" w14:paraId="561B7615" w14:textId="77777777">
      <w:pPr>
        <w:pStyle w:val="Prrafodelista"/>
        <w:numPr>
          <w:ilvl w:val="0"/>
          <w:numId w:val="19"/>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Aplicación de monitorización de la red, </w:t>
      </w:r>
      <w:proofErr w:type="spellStart"/>
      <w:r w:rsidRPr="00CF7BAF">
        <w:rPr>
          <w:rFonts w:asciiTheme="minorHAnsi" w:hAnsiTheme="minorHAnsi" w:cstheme="minorHAnsi"/>
          <w:color w:val="000000"/>
          <w:sz w:val="20"/>
          <w:szCs w:val="20"/>
        </w:rPr>
        <w:t>Mitel</w:t>
      </w:r>
      <w:proofErr w:type="spellEnd"/>
      <w:r w:rsidRPr="00CF7BAF">
        <w:rPr>
          <w:rFonts w:asciiTheme="minorHAnsi" w:hAnsiTheme="minorHAnsi" w:cstheme="minorHAnsi"/>
          <w:color w:val="000000"/>
          <w:sz w:val="20"/>
          <w:szCs w:val="20"/>
        </w:rPr>
        <w:t xml:space="preserve"> Performance </w:t>
      </w:r>
      <w:proofErr w:type="spellStart"/>
      <w:r w:rsidRPr="00CF7BAF">
        <w:rPr>
          <w:rFonts w:asciiTheme="minorHAnsi" w:hAnsiTheme="minorHAnsi" w:cstheme="minorHAnsi"/>
          <w:color w:val="000000"/>
          <w:sz w:val="20"/>
          <w:szCs w:val="20"/>
        </w:rPr>
        <w:t>Analytics</w:t>
      </w:r>
      <w:proofErr w:type="spellEnd"/>
      <w:r w:rsidRPr="00CF7BAF">
        <w:rPr>
          <w:rFonts w:asciiTheme="minorHAnsi" w:hAnsiTheme="minorHAnsi" w:cstheme="minorHAnsi"/>
          <w:color w:val="000000"/>
          <w:sz w:val="20"/>
          <w:szCs w:val="20"/>
        </w:rPr>
        <w:t xml:space="preserve"> (MPA)</w:t>
      </w:r>
    </w:p>
    <w:p w:rsidRPr="00CF7BAF" w:rsidR="00FE4419" w:rsidP="004E02D7" w:rsidRDefault="00FE4419" w14:paraId="768DED93" w14:textId="77777777">
      <w:pPr>
        <w:pStyle w:val="Prrafodelista"/>
        <w:numPr>
          <w:ilvl w:val="0"/>
          <w:numId w:val="19"/>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Sistema de Mensajería Avanzada de voz, </w:t>
      </w:r>
      <w:proofErr w:type="spellStart"/>
      <w:r w:rsidRPr="00CF7BAF">
        <w:rPr>
          <w:rFonts w:asciiTheme="minorHAnsi" w:hAnsiTheme="minorHAnsi" w:cstheme="minorHAnsi"/>
          <w:color w:val="000000"/>
          <w:sz w:val="20"/>
          <w:szCs w:val="20"/>
        </w:rPr>
        <w:t>MiCollab</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Advanced</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Messaging</w:t>
      </w:r>
      <w:proofErr w:type="spellEnd"/>
    </w:p>
    <w:p w:rsidRPr="00CF7BAF" w:rsidR="00FE4419" w:rsidP="004E02D7" w:rsidRDefault="00FE4419" w14:paraId="289CAFE5" w14:textId="77777777">
      <w:pPr>
        <w:pStyle w:val="Prrafodelista"/>
        <w:numPr>
          <w:ilvl w:val="0"/>
          <w:numId w:val="19"/>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Servidor de servicios en red</w:t>
      </w:r>
    </w:p>
    <w:p w:rsidRPr="00953ADC" w:rsidR="00FE4419" w:rsidP="00953ADC" w:rsidRDefault="00FE4419" w14:paraId="1808416A" w14:textId="77777777">
      <w:pPr>
        <w:pStyle w:val="Prrafodelista"/>
        <w:autoSpaceDE w:val="0"/>
        <w:autoSpaceDN w:val="0"/>
        <w:adjustRightInd w:val="0"/>
        <w:ind w:left="0"/>
        <w:rPr>
          <w:rFonts w:asciiTheme="minorHAnsi" w:hAnsiTheme="minorHAnsi" w:cstheme="minorHAnsi"/>
          <w:color w:val="000000"/>
          <w:sz w:val="20"/>
          <w:szCs w:val="20"/>
        </w:rPr>
      </w:pPr>
    </w:p>
    <w:p w:rsidR="00FE4419" w:rsidP="00FE4419" w:rsidRDefault="00FE4419" w14:paraId="0FC24784" w14:textId="31CDF67D">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Todos los servidores del sistema están instalados y configurados en modo alta disponibilidad, soportado por la plataforma de virtualización VMware de CYII. En el caso del Servidor de llamadas (</w:t>
      </w:r>
      <w:proofErr w:type="spellStart"/>
      <w:r w:rsidRPr="00CF7BAF">
        <w:rPr>
          <w:rFonts w:asciiTheme="minorHAnsi" w:hAnsiTheme="minorHAnsi" w:cstheme="minorHAnsi"/>
          <w:color w:val="000000"/>
          <w:sz w:val="20"/>
          <w:szCs w:val="20"/>
        </w:rPr>
        <w:t>Telephony</w:t>
      </w:r>
      <w:proofErr w:type="spellEnd"/>
      <w:r w:rsidRPr="00CF7BAF">
        <w:rPr>
          <w:rFonts w:asciiTheme="minorHAnsi" w:hAnsiTheme="minorHAnsi" w:cstheme="minorHAnsi"/>
          <w:color w:val="000000"/>
          <w:sz w:val="20"/>
          <w:szCs w:val="20"/>
        </w:rPr>
        <w:t xml:space="preserve"> Server), además, existe un servidor redundante en el nodo secundario de la red.</w:t>
      </w:r>
    </w:p>
    <w:p w:rsidRPr="00CF7BAF" w:rsidR="00FE4419" w:rsidP="00CF7BAF" w:rsidRDefault="00FE4419" w14:paraId="4575DF78"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8976D9" w:rsidR="00FE4419" w:rsidP="0052109C" w:rsidRDefault="00FE4419" w14:paraId="1253F6C7" w14:textId="37C45DE3">
      <w:pPr>
        <w:pStyle w:val="Prrafodelista"/>
        <w:autoSpaceDE w:val="0"/>
        <w:autoSpaceDN w:val="0"/>
        <w:adjustRightInd w:val="0"/>
        <w:spacing w:line="360" w:lineRule="auto"/>
        <w:ind w:left="0"/>
        <w:rPr>
          <w:rFonts w:cs="Arial"/>
          <w:color w:val="000000"/>
          <w:szCs w:val="22"/>
        </w:rPr>
      </w:pPr>
      <w:r w:rsidRPr="00CF7BAF">
        <w:rPr>
          <w:rFonts w:asciiTheme="minorHAnsi" w:hAnsiTheme="minorHAnsi" w:cstheme="minorHAnsi"/>
          <w:color w:val="000000"/>
          <w:sz w:val="20"/>
          <w:szCs w:val="20"/>
        </w:rPr>
        <w:t xml:space="preserve">Del mismo modo, también está redundado el Media Gateway virtual (Media Server). Para dar servicio a conexiones TDM, se instala en los nodos Principal y Secundario Media Gateways con interfaces para la conexión de los circuitos correspondientes. A </w:t>
      </w:r>
      <w:r w:rsidRPr="00FE4419">
        <w:rPr>
          <w:rFonts w:asciiTheme="minorHAnsi" w:hAnsiTheme="minorHAnsi" w:cstheme="minorHAnsi"/>
          <w:color w:val="000000"/>
          <w:sz w:val="20"/>
          <w:szCs w:val="20"/>
        </w:rPr>
        <w:t>continuación,</w:t>
      </w:r>
      <w:r w:rsidRPr="00CF7BAF">
        <w:rPr>
          <w:rFonts w:asciiTheme="minorHAnsi" w:hAnsiTheme="minorHAnsi" w:cstheme="minorHAnsi"/>
          <w:color w:val="000000"/>
          <w:sz w:val="20"/>
          <w:szCs w:val="20"/>
        </w:rPr>
        <w:t xml:space="preserve"> se relacionan los componentes principales del sistema MX-ONE instalados en los CPDs de la Red Corporativa. Se indican los elementos incluidos en los entornos de Producción</w:t>
      </w:r>
      <w:r w:rsidR="0052109C">
        <w:rPr>
          <w:rFonts w:asciiTheme="minorHAnsi" w:hAnsiTheme="minorHAnsi" w:cstheme="minorHAnsi"/>
          <w:color w:val="000000"/>
          <w:sz w:val="20"/>
          <w:szCs w:val="20"/>
        </w:rPr>
        <w:t>.</w:t>
      </w:r>
    </w:p>
    <w:p w:rsidRPr="00A82CB5" w:rsidR="00B22649" w:rsidP="00CF7BAF" w:rsidRDefault="00B22649" w14:paraId="1681335C"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3A2EF215" w14:textId="68C63236">
      <w:pPr>
        <w:pStyle w:val="Prrafodelista"/>
        <w:autoSpaceDE w:val="0"/>
        <w:autoSpaceDN w:val="0"/>
        <w:adjustRightInd w:val="0"/>
        <w:spacing w:line="360" w:lineRule="auto"/>
        <w:ind w:left="0"/>
        <w:rPr>
          <w:rFonts w:asciiTheme="minorHAnsi" w:hAnsiTheme="minorHAnsi" w:cstheme="minorHAnsi"/>
          <w:b/>
          <w:bCs/>
          <w:color w:val="000000"/>
          <w:sz w:val="24"/>
        </w:rPr>
      </w:pPr>
      <w:r w:rsidRPr="00CF7BAF">
        <w:rPr>
          <w:rFonts w:asciiTheme="minorHAnsi" w:hAnsiTheme="minorHAnsi" w:cstheme="minorHAnsi"/>
          <w:b/>
          <w:bCs/>
          <w:color w:val="000000"/>
          <w:sz w:val="24"/>
        </w:rPr>
        <w:t>Entorno Producción (Recursos instalados)</w:t>
      </w:r>
    </w:p>
    <w:tbl>
      <w:tblPr>
        <w:tblStyle w:val="Tablaconcuadrcula"/>
        <w:tblW w:w="5000" w:type="pct"/>
        <w:tblLook w:val="04A0" w:firstRow="1" w:lastRow="0" w:firstColumn="1" w:lastColumn="0" w:noHBand="0" w:noVBand="1"/>
      </w:tblPr>
      <w:tblGrid>
        <w:gridCol w:w="5753"/>
        <w:gridCol w:w="3449"/>
      </w:tblGrid>
      <w:tr w:rsidRPr="00FE4419" w:rsidR="00FE4419" w:rsidTr="00CF7BAF" w14:paraId="3251D4AB" w14:textId="77777777">
        <w:tc>
          <w:tcPr>
            <w:tcW w:w="5000" w:type="pct"/>
            <w:gridSpan w:val="2"/>
            <w:shd w:val="clear" w:color="auto" w:fill="C00000"/>
          </w:tcPr>
          <w:p w:rsidRPr="00CF7BAF" w:rsidR="00FE4419" w:rsidP="00411CB1" w:rsidRDefault="00FE4419" w14:paraId="3609D58A" w14:textId="77777777">
            <w:pPr>
              <w:autoSpaceDE w:val="0"/>
              <w:autoSpaceDN w:val="0"/>
              <w:adjustRightInd w:val="0"/>
              <w:rPr>
                <w:rFonts w:asciiTheme="minorHAnsi" w:hAnsiTheme="minorHAnsi" w:cstheme="minorHAnsi"/>
                <w:b/>
                <w:color w:val="C00000"/>
                <w:sz w:val="20"/>
                <w:szCs w:val="20"/>
              </w:rPr>
            </w:pPr>
            <w:r w:rsidRPr="00CF7BAF">
              <w:rPr>
                <w:rFonts w:asciiTheme="minorHAnsi" w:hAnsiTheme="minorHAnsi" w:cstheme="minorHAnsi"/>
                <w:b/>
                <w:color w:val="FFFFFF" w:themeColor="background1"/>
                <w:sz w:val="20"/>
                <w:szCs w:val="20"/>
              </w:rPr>
              <w:t>Nodo principal: CPD Santa Engracia</w:t>
            </w:r>
          </w:p>
        </w:tc>
      </w:tr>
      <w:tr w:rsidRPr="00FE4419" w:rsidR="00FE4419" w:rsidTr="00CF7BAF" w14:paraId="033B6985" w14:textId="77777777">
        <w:tc>
          <w:tcPr>
            <w:tcW w:w="3126" w:type="pct"/>
            <w:shd w:val="clear" w:color="auto" w:fill="C00000"/>
          </w:tcPr>
          <w:p w:rsidRPr="00CF7BAF" w:rsidR="00FE4419" w:rsidP="00411CB1" w:rsidRDefault="00FE4419" w14:paraId="08586D2E" w14:textId="77777777">
            <w:pPr>
              <w:autoSpaceDE w:val="0"/>
              <w:autoSpaceDN w:val="0"/>
              <w:adjustRightInd w:val="0"/>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Entorno virtualizado</w:t>
            </w:r>
          </w:p>
        </w:tc>
        <w:tc>
          <w:tcPr>
            <w:tcW w:w="1874" w:type="pct"/>
            <w:shd w:val="clear" w:color="auto" w:fill="C00000"/>
          </w:tcPr>
          <w:p w:rsidRPr="00CF7BAF" w:rsidR="00FE4419" w:rsidP="00411CB1" w:rsidRDefault="00FE4419" w14:paraId="43613502" w14:textId="77777777">
            <w:pPr>
              <w:autoSpaceDE w:val="0"/>
              <w:autoSpaceDN w:val="0"/>
              <w:adjustRightInd w:val="0"/>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Entorno físico</w:t>
            </w:r>
          </w:p>
        </w:tc>
      </w:tr>
      <w:tr w:rsidRPr="00FE4419" w:rsidR="00FE4419" w:rsidTr="00CF7BAF" w14:paraId="26DD7302" w14:textId="77777777">
        <w:tc>
          <w:tcPr>
            <w:tcW w:w="3126" w:type="pct"/>
          </w:tcPr>
          <w:p w:rsidRPr="00CF7BAF" w:rsidR="00FE4419" w:rsidP="004E02D7" w:rsidRDefault="00FE4419" w14:paraId="194BB3FD" w14:textId="77777777">
            <w:pPr>
              <w:pStyle w:val="Prrafodelista"/>
              <w:numPr>
                <w:ilvl w:val="0"/>
                <w:numId w:val="12"/>
              </w:numPr>
              <w:tabs>
                <w:tab w:val="left" w:pos="170"/>
              </w:tabs>
              <w:autoSpaceDE w:val="0"/>
              <w:autoSpaceDN w:val="0"/>
              <w:adjustRightInd w:val="0"/>
              <w:spacing w:line="360" w:lineRule="auto"/>
              <w:ind w:left="28" w:firstLine="0"/>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VM de telefonía </w:t>
            </w:r>
            <w:proofErr w:type="spellStart"/>
            <w:r w:rsidRPr="00CF7BAF">
              <w:rPr>
                <w:rFonts w:asciiTheme="minorHAnsi" w:hAnsiTheme="minorHAnsi" w:cstheme="minorHAnsi"/>
                <w:color w:val="000000"/>
                <w:sz w:val="20"/>
                <w:szCs w:val="20"/>
              </w:rPr>
              <w:t>Telephony</w:t>
            </w:r>
            <w:proofErr w:type="spellEnd"/>
            <w:r w:rsidRPr="00CF7BAF">
              <w:rPr>
                <w:rFonts w:asciiTheme="minorHAnsi" w:hAnsiTheme="minorHAnsi" w:cstheme="minorHAnsi"/>
                <w:color w:val="000000"/>
                <w:sz w:val="20"/>
                <w:szCs w:val="20"/>
              </w:rPr>
              <w:t xml:space="preserve"> Server TS1 (servidor principal)</w:t>
            </w:r>
          </w:p>
          <w:p w:rsidRPr="00CF7BAF" w:rsidR="00FE4419" w:rsidP="004E02D7" w:rsidRDefault="00FE4419" w14:paraId="0844ABE3" w14:textId="77777777">
            <w:pPr>
              <w:pStyle w:val="Prrafodelista"/>
              <w:numPr>
                <w:ilvl w:val="0"/>
                <w:numId w:val="12"/>
              </w:numPr>
              <w:tabs>
                <w:tab w:val="left" w:pos="170"/>
              </w:tabs>
              <w:autoSpaceDE w:val="0"/>
              <w:autoSpaceDN w:val="0"/>
              <w:adjustRightInd w:val="0"/>
              <w:spacing w:line="360" w:lineRule="auto"/>
              <w:ind w:left="28" w:firstLine="0"/>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t>VM de telefonía Media Server MS1 (servidor principal)</w:t>
            </w:r>
          </w:p>
          <w:p w:rsidRPr="00CF7BAF" w:rsidR="00FE4419" w:rsidP="004E02D7" w:rsidRDefault="00FE4419" w14:paraId="4D82C5B5" w14:textId="77777777">
            <w:pPr>
              <w:pStyle w:val="Prrafodelista"/>
              <w:numPr>
                <w:ilvl w:val="0"/>
                <w:numId w:val="12"/>
              </w:numPr>
              <w:tabs>
                <w:tab w:val="left" w:pos="170"/>
              </w:tabs>
              <w:autoSpaceDE w:val="0"/>
              <w:autoSpaceDN w:val="0"/>
              <w:adjustRightInd w:val="0"/>
              <w:spacing w:line="360" w:lineRule="auto"/>
              <w:ind w:left="28" w:firstLine="0"/>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lastRenderedPageBreak/>
              <w:t>VM de Servicios en Red (HTTP, FTP y TFTP).</w:t>
            </w:r>
          </w:p>
          <w:p w:rsidRPr="00CF7BAF" w:rsidR="00FE4419" w:rsidP="004E02D7" w:rsidRDefault="00FE4419" w14:paraId="2CE78AF8" w14:textId="77777777">
            <w:pPr>
              <w:pStyle w:val="Prrafodelista"/>
              <w:numPr>
                <w:ilvl w:val="0"/>
                <w:numId w:val="12"/>
              </w:numPr>
              <w:tabs>
                <w:tab w:val="left" w:pos="170"/>
              </w:tabs>
              <w:autoSpaceDE w:val="0"/>
              <w:autoSpaceDN w:val="0"/>
              <w:adjustRightInd w:val="0"/>
              <w:spacing w:line="360" w:lineRule="auto"/>
              <w:ind w:left="28" w:firstLine="0"/>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VM de </w:t>
            </w:r>
            <w:proofErr w:type="spellStart"/>
            <w:r w:rsidRPr="00CF7BAF">
              <w:rPr>
                <w:rFonts w:asciiTheme="minorHAnsi" w:hAnsiTheme="minorHAnsi" w:cstheme="minorHAnsi"/>
                <w:color w:val="000000"/>
                <w:sz w:val="20"/>
                <w:szCs w:val="20"/>
              </w:rPr>
              <w:t>Provisioning</w:t>
            </w:r>
            <w:proofErr w:type="spellEnd"/>
            <w:r w:rsidRPr="00CF7BAF">
              <w:rPr>
                <w:rFonts w:asciiTheme="minorHAnsi" w:hAnsiTheme="minorHAnsi" w:cstheme="minorHAnsi"/>
                <w:color w:val="000000"/>
                <w:sz w:val="20"/>
                <w:szCs w:val="20"/>
              </w:rPr>
              <w:t xml:space="preserve"> Manager.</w:t>
            </w:r>
          </w:p>
          <w:p w:rsidRPr="00CF7BAF" w:rsidR="00FE4419" w:rsidP="004E02D7" w:rsidRDefault="00FE4419" w14:paraId="49CB1A3E" w14:textId="77777777">
            <w:pPr>
              <w:pStyle w:val="Prrafodelista"/>
              <w:numPr>
                <w:ilvl w:val="0"/>
                <w:numId w:val="12"/>
              </w:numPr>
              <w:tabs>
                <w:tab w:val="left" w:pos="170"/>
              </w:tabs>
              <w:autoSpaceDE w:val="0"/>
              <w:autoSpaceDN w:val="0"/>
              <w:adjustRightInd w:val="0"/>
              <w:spacing w:line="360" w:lineRule="auto"/>
              <w:ind w:left="28" w:firstLine="0"/>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t>VM de Supervisión y monitorización</w:t>
            </w:r>
          </w:p>
          <w:p w:rsidRPr="00CF7BAF" w:rsidR="00FE4419" w:rsidP="004E02D7" w:rsidRDefault="00FE4419" w14:paraId="7243D1A2" w14:textId="77777777">
            <w:pPr>
              <w:pStyle w:val="Prrafodelista"/>
              <w:numPr>
                <w:ilvl w:val="0"/>
                <w:numId w:val="12"/>
              </w:numPr>
              <w:tabs>
                <w:tab w:val="left" w:pos="170"/>
              </w:tabs>
              <w:autoSpaceDE w:val="0"/>
              <w:autoSpaceDN w:val="0"/>
              <w:adjustRightInd w:val="0"/>
              <w:spacing w:line="360" w:lineRule="auto"/>
              <w:ind w:left="28" w:firstLine="0"/>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t>VM de buzones de voz (</w:t>
            </w:r>
            <w:proofErr w:type="spellStart"/>
            <w:r w:rsidRPr="00CF7BAF">
              <w:rPr>
                <w:rFonts w:asciiTheme="minorHAnsi" w:hAnsiTheme="minorHAnsi" w:cstheme="minorHAnsi"/>
                <w:color w:val="000000"/>
                <w:sz w:val="20"/>
                <w:szCs w:val="20"/>
              </w:rPr>
              <w:t>MiColllab</w:t>
            </w:r>
            <w:proofErr w:type="spellEnd"/>
            <w:r w:rsidRPr="00CF7BAF">
              <w:rPr>
                <w:rFonts w:asciiTheme="minorHAnsi" w:hAnsiTheme="minorHAnsi" w:cstheme="minorHAnsi"/>
                <w:color w:val="000000"/>
                <w:sz w:val="20"/>
                <w:szCs w:val="20"/>
              </w:rPr>
              <w:t xml:space="preserve"> AM)</w:t>
            </w:r>
          </w:p>
          <w:p w:rsidRPr="0052109C" w:rsidR="00FE4419" w:rsidP="0052109C" w:rsidRDefault="00FE4419" w14:paraId="078814E7" w14:textId="23FE6289">
            <w:pPr>
              <w:tabs>
                <w:tab w:val="left" w:pos="170"/>
              </w:tabs>
              <w:autoSpaceDE w:val="0"/>
              <w:autoSpaceDN w:val="0"/>
              <w:adjustRightInd w:val="0"/>
              <w:spacing w:line="360" w:lineRule="auto"/>
              <w:ind w:left="28"/>
              <w:contextualSpacing/>
              <w:jc w:val="left"/>
              <w:rPr>
                <w:rFonts w:asciiTheme="minorHAnsi" w:hAnsiTheme="minorHAnsi" w:cstheme="minorHAnsi"/>
                <w:color w:val="000000"/>
                <w:sz w:val="20"/>
                <w:szCs w:val="20"/>
              </w:rPr>
            </w:pPr>
          </w:p>
        </w:tc>
        <w:tc>
          <w:tcPr>
            <w:tcW w:w="1874" w:type="pct"/>
          </w:tcPr>
          <w:p w:rsidRPr="00CF7BAF" w:rsidR="00FE4419" w:rsidP="00411CB1" w:rsidRDefault="00FE4419" w14:paraId="0A968F7A" w14:textId="77777777">
            <w:pPr>
              <w:autoSpaceDE w:val="0"/>
              <w:autoSpaceDN w:val="0"/>
              <w:adjustRightInd w:val="0"/>
              <w:rPr>
                <w:rFonts w:asciiTheme="minorHAnsi" w:hAnsiTheme="minorHAnsi" w:cstheme="minorHAnsi"/>
                <w:color w:val="000000" w:themeColor="text1"/>
                <w:sz w:val="20"/>
                <w:szCs w:val="20"/>
              </w:rPr>
            </w:pPr>
            <w:r w:rsidRPr="00CF7BAF">
              <w:rPr>
                <w:rFonts w:asciiTheme="minorHAnsi" w:hAnsiTheme="minorHAnsi" w:cstheme="minorHAnsi"/>
                <w:color w:val="000000" w:themeColor="text1"/>
                <w:sz w:val="20"/>
                <w:szCs w:val="20"/>
              </w:rPr>
              <w:lastRenderedPageBreak/>
              <w:t>Soporte para 4 PRI de telefonía fija y 2 E1 para telefonía móvil:</w:t>
            </w:r>
          </w:p>
          <w:p w:rsidRPr="00CF7BAF" w:rsidR="00FE4419" w:rsidP="004E02D7" w:rsidRDefault="00FE4419" w14:paraId="4D0AFF94" w14:textId="55FF7F0E">
            <w:pPr>
              <w:numPr>
                <w:ilvl w:val="0"/>
                <w:numId w:val="12"/>
              </w:numPr>
              <w:autoSpaceDE w:val="0"/>
              <w:autoSpaceDN w:val="0"/>
              <w:adjustRightInd w:val="0"/>
              <w:spacing w:line="360" w:lineRule="auto"/>
              <w:ind w:left="176" w:hanging="142"/>
              <w:rPr>
                <w:rFonts w:asciiTheme="minorHAnsi" w:hAnsiTheme="minorHAnsi" w:cstheme="minorHAnsi"/>
                <w:color w:val="000000" w:themeColor="text1"/>
                <w:sz w:val="20"/>
                <w:szCs w:val="20"/>
              </w:rPr>
            </w:pPr>
            <w:r w:rsidRPr="00CF7BAF">
              <w:rPr>
                <w:rFonts w:asciiTheme="minorHAnsi" w:hAnsiTheme="minorHAnsi" w:cstheme="minorHAnsi"/>
                <w:color w:val="000000" w:themeColor="text1"/>
                <w:sz w:val="20"/>
                <w:szCs w:val="20"/>
              </w:rPr>
              <w:lastRenderedPageBreak/>
              <w:t xml:space="preserve">1 </w:t>
            </w:r>
            <w:proofErr w:type="spellStart"/>
            <w:r w:rsidRPr="00CF7BAF">
              <w:rPr>
                <w:rFonts w:asciiTheme="minorHAnsi" w:hAnsiTheme="minorHAnsi" w:cstheme="minorHAnsi"/>
                <w:color w:val="000000" w:themeColor="text1"/>
                <w:sz w:val="20"/>
                <w:szCs w:val="20"/>
              </w:rPr>
              <w:t>ud</w:t>
            </w:r>
            <w:proofErr w:type="spellEnd"/>
            <w:r w:rsidRPr="00CF7BAF">
              <w:rPr>
                <w:rFonts w:asciiTheme="minorHAnsi" w:hAnsiTheme="minorHAnsi" w:cstheme="minorHAnsi"/>
                <w:color w:val="000000" w:themeColor="text1"/>
                <w:sz w:val="20"/>
                <w:szCs w:val="20"/>
              </w:rPr>
              <w:t xml:space="preserve"> </w:t>
            </w:r>
            <w:r w:rsidRPr="00CF7BAF">
              <w:rPr>
                <w:rFonts w:asciiTheme="minorHAnsi" w:hAnsiTheme="minorHAnsi" w:cstheme="minorHAnsi"/>
                <w:i/>
                <w:color w:val="000000" w:themeColor="text1"/>
                <w:sz w:val="20"/>
                <w:szCs w:val="20"/>
              </w:rPr>
              <w:t>MX-ONE Media Gateway Lite</w:t>
            </w:r>
            <w:r w:rsidRPr="00CF7BAF">
              <w:rPr>
                <w:rFonts w:asciiTheme="minorHAnsi" w:hAnsiTheme="minorHAnsi" w:cstheme="minorHAnsi"/>
                <w:color w:val="000000" w:themeColor="text1"/>
                <w:sz w:val="20"/>
                <w:szCs w:val="20"/>
              </w:rPr>
              <w:t xml:space="preserve"> (</w:t>
            </w:r>
            <w:r w:rsidR="0052109C">
              <w:rPr>
                <w:rFonts w:asciiTheme="minorHAnsi" w:hAnsiTheme="minorHAnsi" w:cstheme="minorHAnsi"/>
                <w:color w:val="000000" w:themeColor="text1"/>
                <w:sz w:val="20"/>
                <w:szCs w:val="20"/>
              </w:rPr>
              <w:t>6</w:t>
            </w:r>
            <w:r w:rsidRPr="00CF7BAF">
              <w:rPr>
                <w:rFonts w:asciiTheme="minorHAnsi" w:hAnsiTheme="minorHAnsi" w:cstheme="minorHAnsi"/>
                <w:color w:val="000000" w:themeColor="text1"/>
                <w:sz w:val="20"/>
                <w:szCs w:val="20"/>
              </w:rPr>
              <w:t xml:space="preserve"> </w:t>
            </w:r>
            <w:proofErr w:type="spellStart"/>
            <w:r w:rsidRPr="00CF7BAF">
              <w:rPr>
                <w:rFonts w:asciiTheme="minorHAnsi" w:hAnsiTheme="minorHAnsi" w:cstheme="minorHAnsi"/>
                <w:color w:val="000000" w:themeColor="text1"/>
                <w:sz w:val="20"/>
                <w:szCs w:val="20"/>
              </w:rPr>
              <w:t>Us</w:t>
            </w:r>
            <w:proofErr w:type="spellEnd"/>
            <w:r w:rsidRPr="00CF7BAF">
              <w:rPr>
                <w:rFonts w:asciiTheme="minorHAnsi" w:hAnsiTheme="minorHAnsi" w:cstheme="minorHAnsi"/>
                <w:color w:val="000000" w:themeColor="text1"/>
                <w:sz w:val="20"/>
                <w:szCs w:val="20"/>
              </w:rPr>
              <w:t xml:space="preserve"> -unidades de rack-, 2 puertos Ethernet 10/100/1000, -48 </w:t>
            </w:r>
            <w:proofErr w:type="spellStart"/>
            <w:r w:rsidRPr="00CF7BAF">
              <w:rPr>
                <w:rFonts w:asciiTheme="minorHAnsi" w:hAnsiTheme="minorHAnsi" w:cstheme="minorHAnsi"/>
                <w:color w:val="000000" w:themeColor="text1"/>
                <w:sz w:val="20"/>
                <w:szCs w:val="20"/>
              </w:rPr>
              <w:t>VDc</w:t>
            </w:r>
            <w:proofErr w:type="spellEnd"/>
            <w:r w:rsidRPr="00CF7BAF">
              <w:rPr>
                <w:rFonts w:asciiTheme="minorHAnsi" w:hAnsiTheme="minorHAnsi" w:cstheme="minorHAnsi"/>
                <w:color w:val="000000" w:themeColor="text1"/>
                <w:sz w:val="20"/>
                <w:szCs w:val="20"/>
              </w:rPr>
              <w:t>/220 VAC)</w:t>
            </w:r>
          </w:p>
          <w:p w:rsidRPr="00CF7BAF" w:rsidR="00FE4419" w:rsidP="004E02D7" w:rsidRDefault="00FE4419" w14:paraId="39FBBCD0" w14:textId="45BA1327">
            <w:pPr>
              <w:numPr>
                <w:ilvl w:val="0"/>
                <w:numId w:val="12"/>
              </w:numPr>
              <w:autoSpaceDE w:val="0"/>
              <w:autoSpaceDN w:val="0"/>
              <w:adjustRightInd w:val="0"/>
              <w:spacing w:line="360" w:lineRule="auto"/>
              <w:ind w:left="176" w:hanging="142"/>
              <w:rPr>
                <w:rFonts w:asciiTheme="minorHAnsi" w:hAnsiTheme="minorHAnsi" w:cstheme="minorHAnsi"/>
                <w:color w:val="000000" w:themeColor="text1"/>
                <w:sz w:val="20"/>
                <w:szCs w:val="20"/>
              </w:rPr>
            </w:pPr>
            <w:r w:rsidRPr="00CF7BAF">
              <w:rPr>
                <w:rFonts w:asciiTheme="minorHAnsi" w:hAnsiTheme="minorHAnsi" w:cstheme="minorHAnsi"/>
                <w:color w:val="000000" w:themeColor="text1"/>
                <w:sz w:val="20"/>
                <w:szCs w:val="20"/>
              </w:rPr>
              <w:t xml:space="preserve">1 </w:t>
            </w:r>
            <w:proofErr w:type="spellStart"/>
            <w:r w:rsidRPr="00CF7BAF">
              <w:rPr>
                <w:rFonts w:asciiTheme="minorHAnsi" w:hAnsiTheme="minorHAnsi" w:cstheme="minorHAnsi"/>
                <w:color w:val="000000" w:themeColor="text1"/>
                <w:sz w:val="20"/>
                <w:szCs w:val="20"/>
              </w:rPr>
              <w:t>ud</w:t>
            </w:r>
            <w:proofErr w:type="spellEnd"/>
            <w:r w:rsidRPr="00CF7BAF">
              <w:rPr>
                <w:rFonts w:asciiTheme="minorHAnsi" w:hAnsiTheme="minorHAnsi" w:cstheme="minorHAnsi"/>
                <w:color w:val="000000" w:themeColor="text1"/>
                <w:sz w:val="20"/>
                <w:szCs w:val="20"/>
              </w:rPr>
              <w:t xml:space="preserve"> </w:t>
            </w:r>
            <w:r w:rsidRPr="00CF7BAF">
              <w:rPr>
                <w:rFonts w:asciiTheme="minorHAnsi" w:hAnsiTheme="minorHAnsi" w:cstheme="minorHAnsi"/>
                <w:i/>
                <w:color w:val="000000" w:themeColor="text1"/>
                <w:sz w:val="20"/>
                <w:szCs w:val="20"/>
              </w:rPr>
              <w:t>MX-ONE Media Gateway Slim</w:t>
            </w:r>
            <w:r w:rsidRPr="00CF7BAF">
              <w:rPr>
                <w:rFonts w:asciiTheme="minorHAnsi" w:hAnsiTheme="minorHAnsi" w:cstheme="minorHAnsi"/>
                <w:color w:val="000000" w:themeColor="text1"/>
                <w:sz w:val="20"/>
                <w:szCs w:val="20"/>
              </w:rPr>
              <w:t xml:space="preserve"> (</w:t>
            </w:r>
            <w:r w:rsidR="0052109C">
              <w:rPr>
                <w:rFonts w:asciiTheme="minorHAnsi" w:hAnsiTheme="minorHAnsi" w:cstheme="minorHAnsi"/>
                <w:color w:val="000000" w:themeColor="text1"/>
                <w:sz w:val="20"/>
                <w:szCs w:val="20"/>
              </w:rPr>
              <w:t>2</w:t>
            </w:r>
            <w:r w:rsidRPr="00CF7BAF">
              <w:rPr>
                <w:rFonts w:asciiTheme="minorHAnsi" w:hAnsiTheme="minorHAnsi" w:cstheme="minorHAnsi"/>
                <w:color w:val="000000" w:themeColor="text1"/>
                <w:sz w:val="20"/>
                <w:szCs w:val="20"/>
              </w:rPr>
              <w:t xml:space="preserve"> U, 2 puertos Ethernet 10/100/1000, -48 </w:t>
            </w:r>
            <w:proofErr w:type="spellStart"/>
            <w:r w:rsidRPr="00CF7BAF">
              <w:rPr>
                <w:rFonts w:asciiTheme="minorHAnsi" w:hAnsiTheme="minorHAnsi" w:cstheme="minorHAnsi"/>
                <w:color w:val="000000" w:themeColor="text1"/>
                <w:sz w:val="20"/>
                <w:szCs w:val="20"/>
              </w:rPr>
              <w:t>VDc</w:t>
            </w:r>
            <w:proofErr w:type="spellEnd"/>
            <w:r w:rsidRPr="00CF7BAF">
              <w:rPr>
                <w:rFonts w:asciiTheme="minorHAnsi" w:hAnsiTheme="minorHAnsi" w:cstheme="minorHAnsi"/>
                <w:color w:val="000000" w:themeColor="text1"/>
                <w:sz w:val="20"/>
                <w:szCs w:val="20"/>
              </w:rPr>
              <w:t>/220 VAC)</w:t>
            </w:r>
          </w:p>
          <w:p w:rsidRPr="00CF7BAF" w:rsidR="00FE4419" w:rsidP="00411CB1" w:rsidRDefault="00FE4419" w14:paraId="09874E8F" w14:textId="77777777">
            <w:pPr>
              <w:autoSpaceDE w:val="0"/>
              <w:autoSpaceDN w:val="0"/>
              <w:adjustRightInd w:val="0"/>
              <w:rPr>
                <w:rFonts w:asciiTheme="minorHAnsi" w:hAnsiTheme="minorHAnsi" w:cstheme="minorHAnsi"/>
                <w:b/>
                <w:color w:val="C00000"/>
                <w:sz w:val="20"/>
                <w:szCs w:val="20"/>
              </w:rPr>
            </w:pPr>
          </w:p>
        </w:tc>
      </w:tr>
      <w:tr w:rsidRPr="00FE4419" w:rsidR="00FE4419" w:rsidTr="00CF7BAF" w14:paraId="2BFB62E9" w14:textId="77777777">
        <w:tc>
          <w:tcPr>
            <w:tcW w:w="5000" w:type="pct"/>
            <w:gridSpan w:val="2"/>
            <w:shd w:val="clear" w:color="auto" w:fill="C00000"/>
          </w:tcPr>
          <w:p w:rsidRPr="00CF7BAF" w:rsidR="00FE4419" w:rsidP="00411CB1" w:rsidRDefault="00FE4419" w14:paraId="1891C9E7" w14:textId="77777777">
            <w:pPr>
              <w:autoSpaceDE w:val="0"/>
              <w:autoSpaceDN w:val="0"/>
              <w:adjustRightInd w:val="0"/>
              <w:rPr>
                <w:rFonts w:asciiTheme="minorHAnsi" w:hAnsiTheme="minorHAnsi" w:cstheme="minorHAnsi"/>
                <w:b/>
                <w:color w:val="C00000"/>
                <w:sz w:val="20"/>
                <w:szCs w:val="20"/>
              </w:rPr>
            </w:pPr>
            <w:r w:rsidRPr="00CF7BAF">
              <w:rPr>
                <w:rFonts w:asciiTheme="minorHAnsi" w:hAnsiTheme="minorHAnsi" w:cstheme="minorHAnsi"/>
                <w:b/>
                <w:color w:val="FFFFFF" w:themeColor="background1"/>
                <w:sz w:val="20"/>
                <w:szCs w:val="20"/>
              </w:rPr>
              <w:lastRenderedPageBreak/>
              <w:t>Nodo secundario: CPD espejo Majadahonda</w:t>
            </w:r>
          </w:p>
        </w:tc>
      </w:tr>
      <w:tr w:rsidRPr="00FE4419" w:rsidR="00FE4419" w:rsidTr="00CF7BAF" w14:paraId="259C2570" w14:textId="77777777">
        <w:tc>
          <w:tcPr>
            <w:tcW w:w="3126" w:type="pct"/>
            <w:shd w:val="clear" w:color="auto" w:fill="C00000"/>
          </w:tcPr>
          <w:p w:rsidRPr="00CF7BAF" w:rsidR="00FE4419" w:rsidP="00411CB1" w:rsidRDefault="00FE4419" w14:paraId="660E3CC4" w14:textId="77777777">
            <w:pPr>
              <w:autoSpaceDE w:val="0"/>
              <w:autoSpaceDN w:val="0"/>
              <w:adjustRightInd w:val="0"/>
              <w:ind w:left="28"/>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Entorno virtualizado</w:t>
            </w:r>
          </w:p>
        </w:tc>
        <w:tc>
          <w:tcPr>
            <w:tcW w:w="1874" w:type="pct"/>
            <w:shd w:val="clear" w:color="auto" w:fill="C00000"/>
          </w:tcPr>
          <w:p w:rsidRPr="00CF7BAF" w:rsidR="00FE4419" w:rsidP="00411CB1" w:rsidRDefault="00FE4419" w14:paraId="4B3E06EA" w14:textId="77777777">
            <w:pPr>
              <w:autoSpaceDE w:val="0"/>
              <w:autoSpaceDN w:val="0"/>
              <w:adjustRightInd w:val="0"/>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Entorno físico</w:t>
            </w:r>
          </w:p>
        </w:tc>
      </w:tr>
      <w:tr w:rsidRPr="00FE4419" w:rsidR="00FE4419" w:rsidTr="00CF7BAF" w14:paraId="3EFEA412" w14:textId="77777777">
        <w:tc>
          <w:tcPr>
            <w:tcW w:w="3126" w:type="pct"/>
          </w:tcPr>
          <w:p w:rsidRPr="00CF7BAF" w:rsidR="00FE4419" w:rsidP="004E02D7" w:rsidRDefault="00FE4419" w14:paraId="7254F8C6" w14:textId="77777777">
            <w:pPr>
              <w:pStyle w:val="Prrafodelista"/>
              <w:numPr>
                <w:ilvl w:val="0"/>
                <w:numId w:val="12"/>
              </w:numPr>
              <w:tabs>
                <w:tab w:val="left" w:pos="170"/>
              </w:tabs>
              <w:autoSpaceDE w:val="0"/>
              <w:autoSpaceDN w:val="0"/>
              <w:adjustRightInd w:val="0"/>
              <w:spacing w:line="360" w:lineRule="auto"/>
              <w:ind w:left="170" w:hanging="142"/>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VM de telefonía </w:t>
            </w:r>
            <w:proofErr w:type="spellStart"/>
            <w:r w:rsidRPr="00CF7BAF">
              <w:rPr>
                <w:rFonts w:asciiTheme="minorHAnsi" w:hAnsiTheme="minorHAnsi" w:cstheme="minorHAnsi"/>
                <w:color w:val="000000"/>
                <w:sz w:val="20"/>
                <w:szCs w:val="20"/>
              </w:rPr>
              <w:t>Telephony</w:t>
            </w:r>
            <w:proofErr w:type="spellEnd"/>
            <w:r w:rsidRPr="00CF7BAF">
              <w:rPr>
                <w:rFonts w:asciiTheme="minorHAnsi" w:hAnsiTheme="minorHAnsi" w:cstheme="minorHAnsi"/>
                <w:color w:val="000000"/>
                <w:sz w:val="20"/>
                <w:szCs w:val="20"/>
              </w:rPr>
              <w:t xml:space="preserve"> Server TS2 (servidor redundante)</w:t>
            </w:r>
          </w:p>
          <w:p w:rsidRPr="00CF7BAF" w:rsidR="00FE4419" w:rsidP="004E02D7" w:rsidRDefault="00FE4419" w14:paraId="40D8C1E2" w14:textId="77777777">
            <w:pPr>
              <w:pStyle w:val="Prrafodelista"/>
              <w:numPr>
                <w:ilvl w:val="0"/>
                <w:numId w:val="12"/>
              </w:numPr>
              <w:tabs>
                <w:tab w:val="left" w:pos="170"/>
              </w:tabs>
              <w:autoSpaceDE w:val="0"/>
              <w:autoSpaceDN w:val="0"/>
              <w:adjustRightInd w:val="0"/>
              <w:spacing w:line="360" w:lineRule="auto"/>
              <w:ind w:left="28" w:firstLine="0"/>
              <w:contextualSpacing/>
              <w:jc w:val="left"/>
              <w:rPr>
                <w:rFonts w:asciiTheme="minorHAnsi" w:hAnsiTheme="minorHAnsi" w:cstheme="minorHAnsi"/>
                <w:color w:val="000000" w:themeColor="text1"/>
                <w:sz w:val="20"/>
                <w:szCs w:val="20"/>
              </w:rPr>
            </w:pPr>
            <w:r w:rsidRPr="00CF7BAF">
              <w:rPr>
                <w:rFonts w:asciiTheme="minorHAnsi" w:hAnsiTheme="minorHAnsi" w:cstheme="minorHAnsi"/>
                <w:color w:val="000000"/>
                <w:sz w:val="20"/>
                <w:szCs w:val="20"/>
              </w:rPr>
              <w:t>VM de telefonía Media Server MS2 (servidor redundante)</w:t>
            </w:r>
          </w:p>
        </w:tc>
        <w:tc>
          <w:tcPr>
            <w:tcW w:w="1874" w:type="pct"/>
          </w:tcPr>
          <w:p w:rsidRPr="00CF7BAF" w:rsidR="00FE4419" w:rsidP="00411CB1" w:rsidRDefault="00FE4419" w14:paraId="5692E1FA" w14:textId="77777777">
            <w:pPr>
              <w:autoSpaceDE w:val="0"/>
              <w:autoSpaceDN w:val="0"/>
              <w:adjustRightInd w:val="0"/>
              <w:rPr>
                <w:rFonts w:asciiTheme="minorHAnsi" w:hAnsiTheme="minorHAnsi" w:cstheme="minorHAnsi"/>
                <w:sz w:val="20"/>
                <w:szCs w:val="20"/>
              </w:rPr>
            </w:pPr>
            <w:r w:rsidRPr="00CF7BAF">
              <w:rPr>
                <w:rFonts w:asciiTheme="minorHAnsi" w:hAnsiTheme="minorHAnsi" w:cstheme="minorHAnsi"/>
                <w:sz w:val="20"/>
                <w:szCs w:val="20"/>
              </w:rPr>
              <w:t>Soporte para 2 PRI de telefonía fija y 1 E1 para telefonía móvil:</w:t>
            </w:r>
          </w:p>
          <w:p w:rsidRPr="00CF7BAF" w:rsidR="00FE4419" w:rsidP="004E02D7" w:rsidRDefault="00FE4419" w14:paraId="5BF41CB8" w14:textId="553BC75C">
            <w:pPr>
              <w:pStyle w:val="Prrafodelista"/>
              <w:numPr>
                <w:ilvl w:val="0"/>
                <w:numId w:val="12"/>
              </w:numPr>
              <w:tabs>
                <w:tab w:val="left" w:pos="176"/>
              </w:tabs>
              <w:autoSpaceDE w:val="0"/>
              <w:autoSpaceDN w:val="0"/>
              <w:adjustRightInd w:val="0"/>
              <w:spacing w:line="360" w:lineRule="auto"/>
              <w:ind w:left="0" w:firstLine="0"/>
              <w:contextualSpacing/>
              <w:rPr>
                <w:rFonts w:asciiTheme="minorHAnsi" w:hAnsiTheme="minorHAnsi" w:cstheme="minorHAnsi"/>
                <w:color w:val="000000" w:themeColor="text1"/>
                <w:sz w:val="20"/>
                <w:szCs w:val="20"/>
              </w:rPr>
            </w:pPr>
            <w:r w:rsidRPr="00CF7BAF">
              <w:rPr>
                <w:rFonts w:asciiTheme="minorHAnsi" w:hAnsiTheme="minorHAnsi" w:cstheme="minorHAnsi"/>
                <w:color w:val="000000"/>
                <w:sz w:val="20"/>
                <w:szCs w:val="20"/>
              </w:rPr>
              <w:t xml:space="preserve">1 </w:t>
            </w:r>
            <w:proofErr w:type="spellStart"/>
            <w:r w:rsidRPr="00CF7BAF">
              <w:rPr>
                <w:rFonts w:asciiTheme="minorHAnsi" w:hAnsiTheme="minorHAnsi" w:cstheme="minorHAnsi"/>
                <w:color w:val="000000"/>
                <w:sz w:val="20"/>
                <w:szCs w:val="20"/>
              </w:rPr>
              <w:t>ud</w:t>
            </w:r>
            <w:proofErr w:type="spellEnd"/>
            <w:r w:rsidRPr="00CF7BAF">
              <w:rPr>
                <w:rFonts w:asciiTheme="minorHAnsi" w:hAnsiTheme="minorHAnsi" w:cstheme="minorHAnsi"/>
                <w:color w:val="000000"/>
                <w:sz w:val="20"/>
                <w:szCs w:val="20"/>
              </w:rPr>
              <w:t xml:space="preserve">   </w:t>
            </w:r>
            <w:r w:rsidRPr="00CF7BAF">
              <w:rPr>
                <w:rFonts w:asciiTheme="minorHAnsi" w:hAnsiTheme="minorHAnsi" w:cstheme="minorHAnsi"/>
                <w:i/>
                <w:color w:val="000000"/>
                <w:sz w:val="20"/>
                <w:szCs w:val="20"/>
              </w:rPr>
              <w:t>MX-ONE Media Gateway Lite</w:t>
            </w:r>
            <w:r w:rsidRPr="00CF7BAF">
              <w:rPr>
                <w:rFonts w:asciiTheme="minorHAnsi" w:hAnsiTheme="minorHAnsi" w:cstheme="minorHAnsi"/>
                <w:color w:val="000000"/>
                <w:sz w:val="20"/>
                <w:szCs w:val="20"/>
              </w:rPr>
              <w:t xml:space="preserve"> (</w:t>
            </w:r>
            <w:r w:rsidR="0052109C">
              <w:rPr>
                <w:rFonts w:asciiTheme="minorHAnsi" w:hAnsiTheme="minorHAnsi" w:cstheme="minorHAnsi"/>
                <w:color w:val="000000"/>
                <w:sz w:val="20"/>
                <w:szCs w:val="20"/>
              </w:rPr>
              <w:t>6</w:t>
            </w:r>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Us</w:t>
            </w:r>
            <w:proofErr w:type="spellEnd"/>
            <w:r w:rsidRPr="00CF7BAF">
              <w:rPr>
                <w:rFonts w:asciiTheme="minorHAnsi" w:hAnsiTheme="minorHAnsi" w:cstheme="minorHAnsi"/>
                <w:color w:val="000000"/>
                <w:sz w:val="20"/>
                <w:szCs w:val="20"/>
              </w:rPr>
              <w:t xml:space="preserve"> -unidades de rack-, 2 puertos Ethernet 10/100/1000, - 48 </w:t>
            </w:r>
            <w:proofErr w:type="spellStart"/>
            <w:r w:rsidRPr="00CF7BAF">
              <w:rPr>
                <w:rFonts w:asciiTheme="minorHAnsi" w:hAnsiTheme="minorHAnsi" w:cstheme="minorHAnsi"/>
                <w:color w:val="000000"/>
                <w:sz w:val="20"/>
                <w:szCs w:val="20"/>
              </w:rPr>
              <w:t>VDc</w:t>
            </w:r>
            <w:proofErr w:type="spellEnd"/>
            <w:r w:rsidRPr="00CF7BAF">
              <w:rPr>
                <w:rFonts w:asciiTheme="minorHAnsi" w:hAnsiTheme="minorHAnsi" w:cstheme="minorHAnsi"/>
                <w:color w:val="000000"/>
                <w:sz w:val="20"/>
                <w:szCs w:val="20"/>
              </w:rPr>
              <w:t>/220 VAC)</w:t>
            </w:r>
          </w:p>
        </w:tc>
      </w:tr>
    </w:tbl>
    <w:p w:rsidR="00FE4419" w:rsidP="00FE4419" w:rsidRDefault="00FE4419" w14:paraId="6EBFA1DE"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B626FE" w:rsidR="00FE4419" w:rsidP="00CF7BAF" w:rsidRDefault="00FE4419" w14:paraId="49E92F97" w14:textId="6755864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Todos los flujos de señalización y media con la red pública se realizarán a través del </w:t>
      </w:r>
      <w:proofErr w:type="spellStart"/>
      <w:r w:rsidRPr="00CF7BAF">
        <w:rPr>
          <w:rFonts w:asciiTheme="minorHAnsi" w:hAnsiTheme="minorHAnsi" w:cstheme="minorHAnsi"/>
          <w:color w:val="000000"/>
          <w:sz w:val="20"/>
          <w:szCs w:val="20"/>
        </w:rPr>
        <w:t>Call</w:t>
      </w:r>
      <w:proofErr w:type="spellEnd"/>
      <w:r w:rsidRPr="00CF7BAF">
        <w:rPr>
          <w:rFonts w:asciiTheme="minorHAnsi" w:hAnsiTheme="minorHAnsi" w:cstheme="minorHAnsi"/>
          <w:color w:val="000000"/>
          <w:sz w:val="20"/>
          <w:szCs w:val="20"/>
        </w:rPr>
        <w:t xml:space="preserve"> Server de MX-ONE y los </w:t>
      </w:r>
      <w:r w:rsidRPr="00B626FE">
        <w:rPr>
          <w:rFonts w:asciiTheme="minorHAnsi" w:hAnsiTheme="minorHAnsi" w:cstheme="minorHAnsi"/>
          <w:color w:val="000000"/>
          <w:sz w:val="20"/>
          <w:szCs w:val="20"/>
        </w:rPr>
        <w:t>Media Gateways de Servicios Centrales de CYII</w:t>
      </w:r>
      <w:r w:rsidRPr="00B626FE" w:rsidR="0052109C">
        <w:rPr>
          <w:rFonts w:asciiTheme="minorHAnsi" w:hAnsiTheme="minorHAnsi" w:cstheme="minorHAnsi"/>
          <w:color w:val="000000"/>
          <w:sz w:val="20"/>
          <w:szCs w:val="20"/>
        </w:rPr>
        <w:t xml:space="preserve"> con independencia de que a lo largo de este contrato se active </w:t>
      </w:r>
      <w:r w:rsidRPr="00B626FE" w:rsidR="003562A1">
        <w:rPr>
          <w:rFonts w:asciiTheme="minorHAnsi" w:hAnsiTheme="minorHAnsi" w:cstheme="minorHAnsi"/>
          <w:color w:val="000000"/>
          <w:sz w:val="20"/>
          <w:szCs w:val="20"/>
        </w:rPr>
        <w:t>una conexión a través de SIP-</w:t>
      </w:r>
      <w:proofErr w:type="spellStart"/>
      <w:r w:rsidRPr="00B626FE" w:rsidR="003562A1">
        <w:rPr>
          <w:rFonts w:asciiTheme="minorHAnsi" w:hAnsiTheme="minorHAnsi" w:cstheme="minorHAnsi"/>
          <w:color w:val="000000"/>
          <w:sz w:val="20"/>
          <w:szCs w:val="20"/>
        </w:rPr>
        <w:t>Trunk</w:t>
      </w:r>
      <w:proofErr w:type="spellEnd"/>
      <w:r w:rsidRPr="00B626FE">
        <w:rPr>
          <w:rFonts w:asciiTheme="minorHAnsi" w:hAnsiTheme="minorHAnsi" w:cstheme="minorHAnsi"/>
          <w:color w:val="000000"/>
          <w:sz w:val="20"/>
          <w:szCs w:val="20"/>
        </w:rPr>
        <w:t>.</w:t>
      </w:r>
    </w:p>
    <w:p w:rsidRPr="00B626FE" w:rsidR="00FE4419" w:rsidP="00CF7BAF" w:rsidRDefault="00FE4419" w14:paraId="79FB8DD6" w14:textId="77777777">
      <w:pPr>
        <w:pStyle w:val="Prrafodelista"/>
        <w:autoSpaceDE w:val="0"/>
        <w:autoSpaceDN w:val="0"/>
        <w:adjustRightInd w:val="0"/>
        <w:spacing w:line="360" w:lineRule="auto"/>
        <w:ind w:left="0"/>
        <w:rPr>
          <w:rFonts w:asciiTheme="minorHAnsi" w:hAnsiTheme="minorHAnsi" w:cstheme="minorHAnsi"/>
          <w:b/>
          <w:bCs/>
          <w:color w:val="000000"/>
          <w:sz w:val="24"/>
        </w:rPr>
      </w:pPr>
      <w:r w:rsidRPr="00B626FE">
        <w:rPr>
          <w:rFonts w:asciiTheme="minorHAnsi" w:hAnsiTheme="minorHAnsi" w:cstheme="minorHAnsi"/>
          <w:b/>
          <w:bCs/>
          <w:color w:val="000000"/>
          <w:sz w:val="24"/>
        </w:rPr>
        <w:t>Entorno Preproducción</w:t>
      </w:r>
    </w:p>
    <w:p w:rsidRPr="00B626FE" w:rsidR="00FE4419" w:rsidP="00FE4419" w:rsidRDefault="00FE4419" w14:paraId="427D3EA8" w14:textId="190F7570">
      <w:pPr>
        <w:pStyle w:val="Prrafodelista"/>
        <w:autoSpaceDE w:val="0"/>
        <w:autoSpaceDN w:val="0"/>
        <w:adjustRightInd w:val="0"/>
        <w:spacing w:line="360" w:lineRule="auto"/>
        <w:ind w:left="0"/>
        <w:rPr>
          <w:rFonts w:asciiTheme="minorHAnsi" w:hAnsiTheme="minorHAnsi" w:cstheme="minorHAnsi"/>
          <w:color w:val="000000"/>
          <w:sz w:val="20"/>
          <w:szCs w:val="20"/>
        </w:rPr>
      </w:pPr>
      <w:r w:rsidRPr="00B626FE">
        <w:rPr>
          <w:rFonts w:asciiTheme="minorHAnsi" w:hAnsiTheme="minorHAnsi" w:cstheme="minorHAnsi"/>
          <w:color w:val="000000"/>
          <w:sz w:val="20"/>
          <w:szCs w:val="20"/>
        </w:rPr>
        <w:t>CYII establece en sus procedimientos de aprobación de servicios críticos la validación de los mismos en un entorno controlado, previa a su implantación en el entorno productivo.</w:t>
      </w:r>
    </w:p>
    <w:p w:rsidRPr="00B626FE" w:rsidR="00896173" w:rsidP="00CF7BAF" w:rsidRDefault="00896173" w14:paraId="011911D9"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B626FE" w:rsidR="00FE4419" w:rsidP="00CF7BAF" w:rsidRDefault="00FE4419" w14:paraId="59D98CDE"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B626FE">
        <w:rPr>
          <w:rFonts w:asciiTheme="minorHAnsi" w:hAnsiTheme="minorHAnsi" w:cstheme="minorHAnsi"/>
          <w:color w:val="000000"/>
          <w:sz w:val="20"/>
          <w:szCs w:val="20"/>
        </w:rPr>
        <w:t>Actualmente no se han instalado las OVAS para las máquinas de las aplicaciones en el entorno de preproducción, por lo que será objeto del alcance del Servicio O&amp;M la instalación, configuración, licenciamiento y puesta en marcha de las mismas, para que el entorno de preproducción sea operable. También será objeto del Servicio O&amp;M su mantenimiento, explotación y configuración según los fines anteriormente indicados.</w:t>
      </w:r>
    </w:p>
    <w:p w:rsidRPr="00B626FE" w:rsidR="00FE4419" w:rsidP="00CF7BAF" w:rsidRDefault="00FE4419" w14:paraId="09FE18B0"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B626FE" w:rsidR="00FE4419" w:rsidP="00CF7BAF" w:rsidRDefault="00FE4419" w14:paraId="7405CAF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B626FE">
        <w:rPr>
          <w:rFonts w:asciiTheme="minorHAnsi" w:hAnsiTheme="minorHAnsi" w:cstheme="minorHAnsi"/>
          <w:color w:val="000000"/>
          <w:sz w:val="20"/>
          <w:szCs w:val="20"/>
        </w:rPr>
        <w:t>Las aplicaciones previstas a incluir en el entorno de Preproducción son las siguientes:</w:t>
      </w:r>
    </w:p>
    <w:p w:rsidRPr="00B626FE" w:rsidR="00FE4419" w:rsidP="004E02D7" w:rsidRDefault="00FE4419" w14:paraId="1D4833F5" w14:textId="77777777">
      <w:pPr>
        <w:pStyle w:val="Prrafodelista"/>
        <w:numPr>
          <w:ilvl w:val="0"/>
          <w:numId w:val="20"/>
        </w:numPr>
        <w:autoSpaceDE w:val="0"/>
        <w:autoSpaceDN w:val="0"/>
        <w:adjustRightInd w:val="0"/>
        <w:spacing w:line="360" w:lineRule="auto"/>
        <w:rPr>
          <w:rFonts w:asciiTheme="minorHAnsi" w:hAnsiTheme="minorHAnsi" w:cstheme="minorHAnsi"/>
          <w:color w:val="000000"/>
          <w:sz w:val="20"/>
          <w:szCs w:val="20"/>
        </w:rPr>
      </w:pPr>
      <w:r w:rsidRPr="00B626FE">
        <w:rPr>
          <w:rFonts w:asciiTheme="minorHAnsi" w:hAnsiTheme="minorHAnsi" w:cstheme="minorHAnsi"/>
          <w:color w:val="000000"/>
          <w:sz w:val="20"/>
          <w:szCs w:val="20"/>
        </w:rPr>
        <w:t xml:space="preserve">VM de telefonía </w:t>
      </w:r>
      <w:proofErr w:type="spellStart"/>
      <w:r w:rsidRPr="00B626FE">
        <w:rPr>
          <w:rFonts w:asciiTheme="minorHAnsi" w:hAnsiTheme="minorHAnsi" w:cstheme="minorHAnsi"/>
          <w:color w:val="000000"/>
          <w:sz w:val="20"/>
          <w:szCs w:val="20"/>
        </w:rPr>
        <w:t>Telephony</w:t>
      </w:r>
      <w:proofErr w:type="spellEnd"/>
      <w:r w:rsidRPr="00B626FE">
        <w:rPr>
          <w:rFonts w:asciiTheme="minorHAnsi" w:hAnsiTheme="minorHAnsi" w:cstheme="minorHAnsi"/>
          <w:color w:val="000000"/>
          <w:sz w:val="20"/>
          <w:szCs w:val="20"/>
        </w:rPr>
        <w:t xml:space="preserve"> Server TS1 en CPD Santa Engracia.</w:t>
      </w:r>
    </w:p>
    <w:p w:rsidRPr="00B626FE" w:rsidR="00FE4419" w:rsidP="004E02D7" w:rsidRDefault="00FE4419" w14:paraId="75FE09C1" w14:textId="77777777">
      <w:pPr>
        <w:pStyle w:val="Prrafodelista"/>
        <w:numPr>
          <w:ilvl w:val="0"/>
          <w:numId w:val="20"/>
        </w:numPr>
        <w:autoSpaceDE w:val="0"/>
        <w:autoSpaceDN w:val="0"/>
        <w:adjustRightInd w:val="0"/>
        <w:spacing w:line="360" w:lineRule="auto"/>
        <w:rPr>
          <w:rFonts w:asciiTheme="minorHAnsi" w:hAnsiTheme="minorHAnsi" w:cstheme="minorHAnsi"/>
          <w:color w:val="000000"/>
          <w:sz w:val="20"/>
          <w:szCs w:val="20"/>
        </w:rPr>
      </w:pPr>
      <w:r w:rsidRPr="00B626FE">
        <w:rPr>
          <w:rFonts w:asciiTheme="minorHAnsi" w:hAnsiTheme="minorHAnsi" w:cstheme="minorHAnsi"/>
          <w:color w:val="000000"/>
          <w:sz w:val="20"/>
          <w:szCs w:val="20"/>
        </w:rPr>
        <w:t>VM de Servicios en Red (HTTP, FTP y TFTP).</w:t>
      </w:r>
    </w:p>
    <w:p w:rsidRPr="00B626FE" w:rsidR="00FE4419" w:rsidP="004E02D7" w:rsidRDefault="00FE4419" w14:paraId="2DC92375" w14:textId="77777777">
      <w:pPr>
        <w:pStyle w:val="Prrafodelista"/>
        <w:numPr>
          <w:ilvl w:val="0"/>
          <w:numId w:val="20"/>
        </w:numPr>
        <w:autoSpaceDE w:val="0"/>
        <w:autoSpaceDN w:val="0"/>
        <w:adjustRightInd w:val="0"/>
        <w:spacing w:line="360" w:lineRule="auto"/>
        <w:rPr>
          <w:rFonts w:asciiTheme="minorHAnsi" w:hAnsiTheme="minorHAnsi" w:cstheme="minorHAnsi"/>
          <w:color w:val="000000"/>
          <w:sz w:val="20"/>
          <w:szCs w:val="20"/>
        </w:rPr>
      </w:pPr>
      <w:r w:rsidRPr="00B626FE">
        <w:rPr>
          <w:rFonts w:asciiTheme="minorHAnsi" w:hAnsiTheme="minorHAnsi" w:cstheme="minorHAnsi"/>
          <w:color w:val="000000"/>
          <w:sz w:val="20"/>
          <w:szCs w:val="20"/>
        </w:rPr>
        <w:t xml:space="preserve">VM de gestión de usuarios e integración con </w:t>
      </w:r>
      <w:proofErr w:type="spellStart"/>
      <w:r w:rsidRPr="00B626FE">
        <w:rPr>
          <w:rFonts w:asciiTheme="minorHAnsi" w:hAnsiTheme="minorHAnsi" w:cstheme="minorHAnsi"/>
          <w:color w:val="000000"/>
          <w:sz w:val="20"/>
          <w:szCs w:val="20"/>
        </w:rPr>
        <w:t>Telco</w:t>
      </w:r>
      <w:proofErr w:type="spellEnd"/>
      <w:r w:rsidRPr="00B626FE">
        <w:rPr>
          <w:rFonts w:asciiTheme="minorHAnsi" w:hAnsiTheme="minorHAnsi" w:cstheme="minorHAnsi"/>
          <w:color w:val="000000"/>
          <w:sz w:val="20"/>
          <w:szCs w:val="20"/>
        </w:rPr>
        <w:t xml:space="preserve">, </w:t>
      </w:r>
      <w:proofErr w:type="spellStart"/>
      <w:r w:rsidRPr="00B626FE">
        <w:rPr>
          <w:rFonts w:asciiTheme="minorHAnsi" w:hAnsiTheme="minorHAnsi" w:cstheme="minorHAnsi"/>
          <w:color w:val="000000"/>
          <w:sz w:val="20"/>
          <w:szCs w:val="20"/>
        </w:rPr>
        <w:t>Provisioning</w:t>
      </w:r>
      <w:proofErr w:type="spellEnd"/>
      <w:r w:rsidRPr="00B626FE">
        <w:rPr>
          <w:rFonts w:asciiTheme="minorHAnsi" w:hAnsiTheme="minorHAnsi" w:cstheme="minorHAnsi"/>
          <w:color w:val="000000"/>
          <w:sz w:val="20"/>
          <w:szCs w:val="20"/>
        </w:rPr>
        <w:t xml:space="preserve"> Manager.</w:t>
      </w:r>
    </w:p>
    <w:p w:rsidRPr="00B626FE" w:rsidR="00FE4419" w:rsidP="00FE4419" w:rsidRDefault="00FE4419" w14:paraId="69DFCAB0" w14:textId="77777777">
      <w:pPr>
        <w:pStyle w:val="Prrafodelista"/>
        <w:autoSpaceDE w:val="0"/>
        <w:autoSpaceDN w:val="0"/>
        <w:adjustRightInd w:val="0"/>
        <w:ind w:left="-284"/>
        <w:contextualSpacing/>
        <w:jc w:val="left"/>
        <w:rPr>
          <w:rFonts w:asciiTheme="minorHAnsi" w:hAnsiTheme="minorHAnsi" w:cstheme="minorHAnsi"/>
          <w:color w:val="000000"/>
          <w:sz w:val="20"/>
          <w:szCs w:val="20"/>
        </w:rPr>
      </w:pPr>
    </w:p>
    <w:p w:rsidRPr="00CF7BAF" w:rsidR="00FE4419" w:rsidP="00CF7BAF" w:rsidRDefault="00FE4419" w14:paraId="496FBE05"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B626FE">
        <w:rPr>
          <w:rFonts w:asciiTheme="minorHAnsi" w:hAnsiTheme="minorHAnsi" w:cstheme="minorHAnsi"/>
          <w:color w:val="000000"/>
          <w:sz w:val="20"/>
          <w:szCs w:val="20"/>
        </w:rPr>
        <w:t>Al inicio de la prestación del Servicio O&amp;M se revisará este listado de aplicaciones, pudiendo a criterio de CYII, incluir alguna más, aunque las que se indican son las más críticas para el servicio.</w:t>
      </w:r>
    </w:p>
    <w:p w:rsidR="00FE4419" w:rsidP="00CF7BAF" w:rsidRDefault="00FE4419" w14:paraId="5ED997DD" w14:textId="1E3D9292">
      <w:pPr>
        <w:pStyle w:val="Prrafodelista"/>
        <w:autoSpaceDE w:val="0"/>
        <w:autoSpaceDN w:val="0"/>
        <w:adjustRightInd w:val="0"/>
        <w:spacing w:line="360" w:lineRule="auto"/>
        <w:ind w:left="0"/>
        <w:rPr>
          <w:rFonts w:asciiTheme="minorHAnsi" w:hAnsiTheme="minorHAnsi" w:cstheme="minorHAnsi"/>
          <w:b/>
          <w:bCs/>
          <w:color w:val="000000"/>
          <w:sz w:val="24"/>
        </w:rPr>
      </w:pPr>
      <w:r w:rsidRPr="00CF7BAF">
        <w:rPr>
          <w:rFonts w:asciiTheme="minorHAnsi" w:hAnsiTheme="minorHAnsi" w:cstheme="minorHAnsi"/>
          <w:color w:val="000000"/>
          <w:sz w:val="20"/>
          <w:szCs w:val="20"/>
        </w:rPr>
        <w:br w:type="page"/>
      </w:r>
    </w:p>
    <w:p w:rsidRPr="006758F4" w:rsidR="003D6C28" w:rsidP="003D6C28" w:rsidRDefault="003D6C28" w14:paraId="5259385F" w14:textId="77777777">
      <w:pPr>
        <w:autoSpaceDE w:val="0"/>
        <w:autoSpaceDN w:val="0"/>
        <w:adjustRightInd w:val="0"/>
        <w:spacing w:line="360" w:lineRule="auto"/>
        <w:rPr>
          <w:rFonts w:asciiTheme="minorHAnsi" w:hAnsiTheme="minorHAnsi" w:cstheme="minorHAnsi"/>
          <w:b/>
          <w:color w:val="000000"/>
        </w:rPr>
      </w:pPr>
      <w:r w:rsidRPr="006758F4">
        <w:rPr>
          <w:rFonts w:asciiTheme="minorHAnsi" w:hAnsiTheme="minorHAnsi" w:cstheme="minorHAnsi"/>
          <w:b/>
          <w:color w:val="000000"/>
        </w:rPr>
        <w:lastRenderedPageBreak/>
        <w:t>Plataformas de voz</w:t>
      </w:r>
    </w:p>
    <w:p w:rsidRPr="006758F4" w:rsidR="003D6C28" w:rsidP="003D6C28" w:rsidRDefault="003D6C28" w14:paraId="5A89CCFD" w14:textId="50434685">
      <w:pPr>
        <w:pStyle w:val="Prrafodelista"/>
        <w:autoSpaceDE w:val="0"/>
        <w:autoSpaceDN w:val="0"/>
        <w:adjustRightInd w:val="0"/>
        <w:spacing w:line="360" w:lineRule="auto"/>
        <w:ind w:left="0"/>
        <w:rPr>
          <w:rFonts w:asciiTheme="minorHAnsi" w:hAnsiTheme="minorHAnsi" w:cstheme="minorHAnsi"/>
          <w:b/>
          <w:color w:val="000000"/>
          <w:highlight w:val="cyan"/>
        </w:rPr>
      </w:pPr>
      <w:r w:rsidRPr="006758F4">
        <w:rPr>
          <w:rFonts w:asciiTheme="minorHAnsi" w:hAnsiTheme="minorHAnsi" w:cstheme="minorHAnsi"/>
          <w:b/>
          <w:color w:val="000000"/>
        </w:rPr>
        <w:t>Conexión a Red Pública por SIP-</w:t>
      </w:r>
      <w:proofErr w:type="spellStart"/>
      <w:r w:rsidRPr="006758F4">
        <w:rPr>
          <w:rFonts w:asciiTheme="minorHAnsi" w:hAnsiTheme="minorHAnsi" w:cstheme="minorHAnsi"/>
          <w:b/>
          <w:color w:val="000000"/>
        </w:rPr>
        <w:t>Trunk</w:t>
      </w:r>
      <w:proofErr w:type="spellEnd"/>
      <w:r w:rsidRPr="006758F4">
        <w:rPr>
          <w:rFonts w:asciiTheme="minorHAnsi" w:hAnsiTheme="minorHAnsi" w:cstheme="minorHAnsi"/>
          <w:b/>
          <w:color w:val="000000"/>
        </w:rPr>
        <w:t xml:space="preserve"> e interconexión de centralitas IP con SIP-</w:t>
      </w:r>
      <w:proofErr w:type="spellStart"/>
      <w:r w:rsidRPr="006758F4">
        <w:rPr>
          <w:rFonts w:asciiTheme="minorHAnsi" w:hAnsiTheme="minorHAnsi" w:cstheme="minorHAnsi"/>
          <w:b/>
          <w:color w:val="000000"/>
        </w:rPr>
        <w:t>Trunk</w:t>
      </w:r>
      <w:proofErr w:type="spellEnd"/>
    </w:p>
    <w:tbl>
      <w:tblPr>
        <w:tblStyle w:val="Tablaconcuadrcula"/>
        <w:tblW w:w="5000" w:type="pct"/>
        <w:tblLook w:val="04A0" w:firstRow="1" w:lastRow="0" w:firstColumn="1" w:lastColumn="0" w:noHBand="0" w:noVBand="1"/>
      </w:tblPr>
      <w:tblGrid>
        <w:gridCol w:w="9202"/>
      </w:tblGrid>
      <w:tr w:rsidRPr="00896173" w:rsidR="00FE4419" w:rsidTr="00CF7BAF" w14:paraId="134EEB27" w14:textId="77777777">
        <w:tc>
          <w:tcPr>
            <w:tcW w:w="5000" w:type="pct"/>
            <w:shd w:val="clear" w:color="auto" w:fill="C00000"/>
          </w:tcPr>
          <w:p w:rsidRPr="00CF7BAF" w:rsidR="00FE4419" w:rsidP="00411CB1" w:rsidRDefault="00FE4419" w14:paraId="5CA3CF27" w14:textId="77777777">
            <w:pPr>
              <w:pStyle w:val="BulletNivel1"/>
              <w:numPr>
                <w:ilvl w:val="0"/>
                <w:numId w:val="0"/>
              </w:numPr>
              <w:rPr>
                <w:rFonts w:asciiTheme="minorHAnsi" w:hAnsiTheme="minorHAnsi" w:cstheme="minorHAnsi"/>
                <w:b/>
                <w:color w:val="FFFFFF" w:themeColor="background1"/>
                <w:sz w:val="20"/>
                <w:szCs w:val="20"/>
                <w:highlight w:val="cyan"/>
              </w:rPr>
            </w:pPr>
            <w:r w:rsidRPr="00CF7BAF">
              <w:rPr>
                <w:rFonts w:asciiTheme="minorHAnsi" w:hAnsiTheme="minorHAnsi" w:cstheme="minorHAnsi"/>
                <w:b/>
                <w:color w:val="FFFFFF" w:themeColor="background1"/>
                <w:sz w:val="20"/>
                <w:szCs w:val="20"/>
              </w:rPr>
              <w:t>Nodo principal. CPD Santa Engracia</w:t>
            </w:r>
          </w:p>
        </w:tc>
      </w:tr>
      <w:tr w:rsidRPr="00896173" w:rsidR="00FE4419" w:rsidTr="00CF7BAF" w14:paraId="0B675B74" w14:textId="77777777">
        <w:tc>
          <w:tcPr>
            <w:tcW w:w="5000" w:type="pct"/>
          </w:tcPr>
          <w:p w:rsidRPr="00CF7BAF" w:rsidR="00FE4419" w:rsidP="004E02D7" w:rsidRDefault="00FE4419" w14:paraId="76E4C07A" w14:textId="77777777">
            <w:pPr>
              <w:pStyle w:val="Prrafodelista"/>
              <w:numPr>
                <w:ilvl w:val="0"/>
                <w:numId w:val="12"/>
              </w:numPr>
              <w:tabs>
                <w:tab w:val="left" w:pos="312"/>
              </w:tabs>
              <w:autoSpaceDE w:val="0"/>
              <w:autoSpaceDN w:val="0"/>
              <w:adjustRightInd w:val="0"/>
              <w:ind w:left="0" w:firstLine="28"/>
              <w:contextualSpacing/>
              <w:jc w:val="left"/>
              <w:rPr>
                <w:rFonts w:asciiTheme="minorHAnsi" w:hAnsiTheme="minorHAnsi" w:cstheme="minorHAnsi"/>
                <w:color w:val="000000"/>
                <w:sz w:val="20"/>
                <w:szCs w:val="20"/>
              </w:rPr>
            </w:pPr>
            <w:r w:rsidRPr="00CF7BAF">
              <w:rPr>
                <w:rFonts w:asciiTheme="minorHAnsi" w:hAnsiTheme="minorHAnsi" w:cstheme="minorHAnsi"/>
                <w:color w:val="000000"/>
                <w:sz w:val="20"/>
                <w:szCs w:val="20"/>
              </w:rPr>
              <w:t>4 PRI de telefonía fija y 2 E1 para telefonía móvil</w:t>
            </w:r>
          </w:p>
          <w:p w:rsidRPr="003562A1" w:rsidR="00FE4419" w:rsidP="004E02D7" w:rsidRDefault="00265C63" w14:paraId="5A97C4D7" w14:textId="73A7ACE1">
            <w:pPr>
              <w:pStyle w:val="Prrafodelista"/>
              <w:numPr>
                <w:ilvl w:val="0"/>
                <w:numId w:val="12"/>
              </w:numPr>
              <w:tabs>
                <w:tab w:val="left" w:pos="312"/>
              </w:tabs>
              <w:autoSpaceDE w:val="0"/>
              <w:autoSpaceDN w:val="0"/>
              <w:adjustRightInd w:val="0"/>
              <w:ind w:left="0" w:firstLine="28"/>
              <w:contextualSpacing/>
              <w:jc w:val="left"/>
              <w:rPr>
                <w:rFonts w:asciiTheme="minorHAnsi" w:hAnsiTheme="minorHAnsi" w:cstheme="minorHAnsi"/>
                <w:color w:val="000000"/>
                <w:sz w:val="20"/>
                <w:szCs w:val="20"/>
              </w:rPr>
            </w:pPr>
            <w:r>
              <w:rPr>
                <w:rFonts w:asciiTheme="minorHAnsi" w:hAnsiTheme="minorHAnsi" w:cstheme="minorHAnsi"/>
                <w:color w:val="000000"/>
                <w:sz w:val="20"/>
                <w:szCs w:val="20"/>
              </w:rPr>
              <w:t xml:space="preserve">4 </w:t>
            </w:r>
            <w:r w:rsidRPr="00CF7BAF" w:rsidR="00FE4419">
              <w:rPr>
                <w:rFonts w:asciiTheme="minorHAnsi" w:hAnsiTheme="minorHAnsi" w:cstheme="minorHAnsi"/>
                <w:color w:val="000000"/>
                <w:sz w:val="20"/>
                <w:szCs w:val="20"/>
              </w:rPr>
              <w:t xml:space="preserve">SIP </w:t>
            </w:r>
            <w:proofErr w:type="spellStart"/>
            <w:r w:rsidRPr="00CF7BAF" w:rsidR="00FE4419">
              <w:rPr>
                <w:rFonts w:asciiTheme="minorHAnsi" w:hAnsiTheme="minorHAnsi" w:cstheme="minorHAnsi"/>
                <w:color w:val="000000"/>
                <w:sz w:val="20"/>
                <w:szCs w:val="20"/>
              </w:rPr>
              <w:t>trunk</w:t>
            </w:r>
            <w:proofErr w:type="spellEnd"/>
            <w:r w:rsidRPr="00CF7BAF" w:rsidR="00FE4419">
              <w:rPr>
                <w:rFonts w:asciiTheme="minorHAnsi" w:hAnsiTheme="minorHAnsi" w:cstheme="minorHAnsi"/>
                <w:color w:val="000000"/>
                <w:sz w:val="20"/>
                <w:szCs w:val="20"/>
              </w:rPr>
              <w:t xml:space="preserve"> </w:t>
            </w:r>
          </w:p>
        </w:tc>
      </w:tr>
      <w:tr w:rsidRPr="00896173" w:rsidR="00FE4419" w:rsidTr="00CF7BAF" w14:paraId="130CD881" w14:textId="77777777">
        <w:tc>
          <w:tcPr>
            <w:tcW w:w="5000" w:type="pct"/>
            <w:shd w:val="clear" w:color="auto" w:fill="C00000"/>
          </w:tcPr>
          <w:p w:rsidRPr="00CF7BAF" w:rsidR="00FE4419" w:rsidP="00411CB1" w:rsidRDefault="00FE4419" w14:paraId="172C2179" w14:textId="77777777">
            <w:pPr>
              <w:pStyle w:val="BulletNivel1"/>
              <w:numPr>
                <w:ilvl w:val="0"/>
                <w:numId w:val="0"/>
              </w:numPr>
              <w:rPr>
                <w:rFonts w:asciiTheme="minorHAnsi" w:hAnsiTheme="minorHAnsi" w:cstheme="minorHAnsi"/>
                <w:b/>
                <w:color w:val="FFFFFF" w:themeColor="background1"/>
                <w:sz w:val="20"/>
                <w:szCs w:val="20"/>
              </w:rPr>
            </w:pPr>
            <w:r w:rsidRPr="00CF7BAF">
              <w:rPr>
                <w:rFonts w:asciiTheme="minorHAnsi" w:hAnsiTheme="minorHAnsi" w:cstheme="minorHAnsi"/>
                <w:b/>
                <w:color w:val="FFFFFF" w:themeColor="background1"/>
                <w:sz w:val="20"/>
                <w:szCs w:val="20"/>
              </w:rPr>
              <w:t>Nodo secundario. CPD Majadahonda</w:t>
            </w:r>
          </w:p>
        </w:tc>
      </w:tr>
      <w:tr w:rsidRPr="00896173" w:rsidR="00FE4419" w:rsidTr="00CF7BAF" w14:paraId="5CC0A8F3" w14:textId="77777777">
        <w:tc>
          <w:tcPr>
            <w:tcW w:w="5000" w:type="pct"/>
          </w:tcPr>
          <w:p w:rsidRPr="009618B7" w:rsidR="00FE4419" w:rsidP="004E02D7" w:rsidRDefault="00FE4419" w14:paraId="525A3A2B" w14:textId="7DD93C01">
            <w:pPr>
              <w:pStyle w:val="Prrafodelista"/>
              <w:numPr>
                <w:ilvl w:val="0"/>
                <w:numId w:val="12"/>
              </w:numPr>
              <w:tabs>
                <w:tab w:val="left" w:pos="312"/>
              </w:tabs>
              <w:autoSpaceDE w:val="0"/>
              <w:autoSpaceDN w:val="0"/>
              <w:adjustRightInd w:val="0"/>
              <w:ind w:left="28" w:firstLine="0"/>
              <w:contextualSpacing/>
              <w:jc w:val="left"/>
              <w:rPr>
                <w:rFonts w:asciiTheme="minorHAnsi" w:hAnsiTheme="minorHAnsi" w:cstheme="minorHAnsi"/>
                <w:sz w:val="20"/>
                <w:szCs w:val="20"/>
              </w:rPr>
            </w:pPr>
            <w:r w:rsidRPr="00CF7BAF">
              <w:rPr>
                <w:rFonts w:asciiTheme="minorHAnsi" w:hAnsiTheme="minorHAnsi" w:cstheme="minorHAnsi"/>
                <w:color w:val="000000"/>
                <w:sz w:val="20"/>
                <w:szCs w:val="20"/>
              </w:rPr>
              <w:t>2 PRI de telefonía fija y 1 E1 para telefonía móvil</w:t>
            </w:r>
          </w:p>
          <w:p w:rsidRPr="00CF7BAF" w:rsidR="00FE4419" w:rsidP="004E02D7" w:rsidRDefault="009618B7" w14:paraId="6A767057" w14:textId="364DD1DC">
            <w:pPr>
              <w:pStyle w:val="Prrafodelista"/>
              <w:numPr>
                <w:ilvl w:val="0"/>
                <w:numId w:val="12"/>
              </w:numPr>
              <w:tabs>
                <w:tab w:val="left" w:pos="312"/>
              </w:tabs>
              <w:autoSpaceDE w:val="0"/>
              <w:autoSpaceDN w:val="0"/>
              <w:adjustRightInd w:val="0"/>
              <w:ind w:left="28" w:firstLine="0"/>
              <w:contextualSpacing/>
              <w:jc w:val="left"/>
              <w:rPr>
                <w:rFonts w:asciiTheme="minorHAnsi" w:hAnsiTheme="minorHAnsi" w:cstheme="minorHAnsi"/>
                <w:sz w:val="20"/>
                <w:szCs w:val="20"/>
              </w:rPr>
            </w:pPr>
            <w:r>
              <w:rPr>
                <w:rFonts w:asciiTheme="minorHAnsi" w:hAnsiTheme="minorHAnsi" w:cstheme="minorHAnsi"/>
                <w:sz w:val="20"/>
                <w:szCs w:val="20"/>
              </w:rPr>
              <w:t xml:space="preserve">1 SIP </w:t>
            </w:r>
            <w:proofErr w:type="spellStart"/>
            <w:r>
              <w:rPr>
                <w:rFonts w:asciiTheme="minorHAnsi" w:hAnsiTheme="minorHAnsi" w:cstheme="minorHAnsi"/>
                <w:sz w:val="20"/>
                <w:szCs w:val="20"/>
              </w:rPr>
              <w:t>trunk</w:t>
            </w:r>
            <w:proofErr w:type="spellEnd"/>
          </w:p>
        </w:tc>
      </w:tr>
    </w:tbl>
    <w:p w:rsidRPr="005A4BCB" w:rsidR="00FE4419" w:rsidP="00FE4419" w:rsidRDefault="00FE4419" w14:paraId="661E48F8" w14:textId="77777777">
      <w:pPr>
        <w:autoSpaceDE w:val="0"/>
        <w:autoSpaceDN w:val="0"/>
        <w:adjustRightInd w:val="0"/>
        <w:rPr>
          <w:rFonts w:asciiTheme="minorHAnsi" w:hAnsiTheme="minorHAnsi" w:cstheme="minorHAnsi"/>
          <w:color w:val="000000"/>
          <w:sz w:val="20"/>
          <w:highlight w:val="cyan"/>
        </w:rPr>
      </w:pPr>
    </w:p>
    <w:p w:rsidRPr="00CF7BAF" w:rsidR="00FE4419" w:rsidP="00CF7BAF" w:rsidRDefault="00FE4419" w14:paraId="32E23201" w14:textId="5CC7722C">
      <w:pPr>
        <w:pStyle w:val="Prrafodelista"/>
        <w:autoSpaceDE w:val="0"/>
        <w:autoSpaceDN w:val="0"/>
        <w:adjustRightInd w:val="0"/>
        <w:spacing w:line="360" w:lineRule="auto"/>
        <w:ind w:left="0"/>
        <w:rPr>
          <w:rFonts w:asciiTheme="minorHAnsi" w:hAnsiTheme="minorHAnsi" w:cstheme="minorHAnsi"/>
          <w:color w:val="000000"/>
          <w:sz w:val="20"/>
          <w:szCs w:val="20"/>
        </w:rPr>
      </w:pPr>
      <w:r w:rsidRPr="00265C63">
        <w:rPr>
          <w:rFonts w:asciiTheme="minorHAnsi" w:hAnsiTheme="minorHAnsi" w:cstheme="minorHAnsi"/>
          <w:color w:val="000000"/>
          <w:sz w:val="20"/>
          <w:szCs w:val="20"/>
        </w:rPr>
        <w:t xml:space="preserve">En el período de prestación del Servicio O&amp;M, CYII tiene prevista la conexión a red pública a través de </w:t>
      </w:r>
      <w:r w:rsidR="00E15CDF">
        <w:rPr>
          <w:rFonts w:asciiTheme="minorHAnsi" w:hAnsiTheme="minorHAnsi" w:cstheme="minorHAnsi"/>
          <w:color w:val="000000"/>
          <w:sz w:val="20"/>
          <w:szCs w:val="20"/>
        </w:rPr>
        <w:t>SIP-</w:t>
      </w:r>
      <w:proofErr w:type="spellStart"/>
      <w:r w:rsidR="00E15CDF">
        <w:rPr>
          <w:rFonts w:asciiTheme="minorHAnsi" w:hAnsiTheme="minorHAnsi" w:cstheme="minorHAnsi"/>
          <w:color w:val="000000"/>
          <w:sz w:val="20"/>
          <w:szCs w:val="20"/>
        </w:rPr>
        <w:t>Trunk</w:t>
      </w:r>
      <w:proofErr w:type="spellEnd"/>
      <w:r w:rsidRPr="00265C63">
        <w:rPr>
          <w:rFonts w:asciiTheme="minorHAnsi" w:hAnsiTheme="minorHAnsi" w:cstheme="minorHAnsi"/>
          <w:color w:val="000000"/>
          <w:sz w:val="20"/>
          <w:szCs w:val="20"/>
        </w:rPr>
        <w:t xml:space="preserve">. Para implantarla será necesaria una configuración en la red de CYII para encaminar el tráfico RTP con destino la Red Pública hacia los </w:t>
      </w:r>
      <w:proofErr w:type="spellStart"/>
      <w:r w:rsidRPr="00265C63">
        <w:rPr>
          <w:rFonts w:asciiTheme="minorHAnsi" w:hAnsiTheme="minorHAnsi" w:cstheme="minorHAnsi"/>
          <w:color w:val="000000"/>
          <w:sz w:val="20"/>
          <w:szCs w:val="20"/>
        </w:rPr>
        <w:t>Session</w:t>
      </w:r>
      <w:proofErr w:type="spellEnd"/>
      <w:r w:rsidRPr="00265C63">
        <w:rPr>
          <w:rFonts w:asciiTheme="minorHAnsi" w:hAnsiTheme="minorHAnsi" w:cstheme="minorHAnsi"/>
          <w:color w:val="000000"/>
          <w:sz w:val="20"/>
          <w:szCs w:val="20"/>
        </w:rPr>
        <w:t xml:space="preserve"> </w:t>
      </w:r>
      <w:proofErr w:type="spellStart"/>
      <w:r w:rsidRPr="00265C63">
        <w:rPr>
          <w:rFonts w:asciiTheme="minorHAnsi" w:hAnsiTheme="minorHAnsi" w:cstheme="minorHAnsi"/>
          <w:color w:val="000000"/>
          <w:sz w:val="20"/>
          <w:szCs w:val="20"/>
        </w:rPr>
        <w:t>Border</w:t>
      </w:r>
      <w:proofErr w:type="spellEnd"/>
      <w:r w:rsidRPr="00265C63">
        <w:rPr>
          <w:rFonts w:asciiTheme="minorHAnsi" w:hAnsiTheme="minorHAnsi" w:cstheme="minorHAnsi"/>
          <w:color w:val="000000"/>
          <w:sz w:val="20"/>
          <w:szCs w:val="20"/>
        </w:rPr>
        <w:t xml:space="preserve"> </w:t>
      </w:r>
      <w:proofErr w:type="spellStart"/>
      <w:r w:rsidRPr="00265C63">
        <w:rPr>
          <w:rFonts w:asciiTheme="minorHAnsi" w:hAnsiTheme="minorHAnsi" w:cstheme="minorHAnsi"/>
          <w:color w:val="000000"/>
          <w:sz w:val="20"/>
          <w:szCs w:val="20"/>
        </w:rPr>
        <w:t>Controllers</w:t>
      </w:r>
      <w:proofErr w:type="spellEnd"/>
      <w:r w:rsidRPr="00265C63">
        <w:rPr>
          <w:rFonts w:asciiTheme="minorHAnsi" w:hAnsiTheme="minorHAnsi" w:cstheme="minorHAnsi"/>
          <w:color w:val="000000"/>
          <w:sz w:val="20"/>
          <w:szCs w:val="20"/>
        </w:rPr>
        <w:t xml:space="preserve"> (SBC) del Operador que proporciona el servicio desde la RPV de CYII. La función del SBC es la interconexión de redes IP mediante protocolos SIP, permitiendo la ocultación de topología de red y el control de admisión y protección ante ataques DoS. Para ello habrá que configurar la conexión entre la plataforma MXONE </w:t>
      </w:r>
      <w:r w:rsidR="00A95F74">
        <w:rPr>
          <w:rFonts w:asciiTheme="minorHAnsi" w:hAnsiTheme="minorHAnsi" w:cstheme="minorHAnsi"/>
          <w:color w:val="000000"/>
          <w:sz w:val="20"/>
          <w:szCs w:val="20"/>
        </w:rPr>
        <w:t xml:space="preserve">y/o Asterisk </w:t>
      </w:r>
      <w:r w:rsidRPr="00265C63">
        <w:rPr>
          <w:rFonts w:asciiTheme="minorHAnsi" w:hAnsiTheme="minorHAnsi" w:cstheme="minorHAnsi"/>
          <w:color w:val="000000"/>
          <w:sz w:val="20"/>
          <w:szCs w:val="20"/>
        </w:rPr>
        <w:t xml:space="preserve">con los </w:t>
      </w:r>
      <w:proofErr w:type="spellStart"/>
      <w:r w:rsidRPr="00265C63">
        <w:rPr>
          <w:rFonts w:asciiTheme="minorHAnsi" w:hAnsiTheme="minorHAnsi" w:cstheme="minorHAnsi"/>
          <w:color w:val="000000"/>
          <w:sz w:val="20"/>
          <w:szCs w:val="20"/>
        </w:rPr>
        <w:t>SBCs</w:t>
      </w:r>
      <w:proofErr w:type="spellEnd"/>
      <w:r w:rsidRPr="00265C63">
        <w:rPr>
          <w:rFonts w:asciiTheme="minorHAnsi" w:hAnsiTheme="minorHAnsi" w:cstheme="minorHAnsi"/>
          <w:color w:val="000000"/>
          <w:sz w:val="20"/>
          <w:szCs w:val="20"/>
        </w:rPr>
        <w:t xml:space="preserve"> de CYII.</w:t>
      </w:r>
    </w:p>
    <w:p w:rsidRPr="00CF7BAF" w:rsidR="00FE4419" w:rsidP="00CF7BAF" w:rsidRDefault="00FE4419" w14:paraId="2AA5170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1A70FFAC"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Los accesos Primarios RDSI quedarían como solución de </w:t>
      </w:r>
      <w:proofErr w:type="spellStart"/>
      <w:r w:rsidRPr="00CF7BAF">
        <w:rPr>
          <w:rFonts w:asciiTheme="minorHAnsi" w:hAnsiTheme="minorHAnsi" w:cstheme="minorHAnsi"/>
          <w:color w:val="000000"/>
          <w:sz w:val="20"/>
          <w:szCs w:val="20"/>
        </w:rPr>
        <w:t>backup</w:t>
      </w:r>
      <w:proofErr w:type="spellEnd"/>
      <w:r w:rsidRPr="00CF7BAF">
        <w:rPr>
          <w:rFonts w:asciiTheme="minorHAnsi" w:hAnsiTheme="minorHAnsi" w:cstheme="minorHAnsi"/>
          <w:color w:val="000000"/>
          <w:sz w:val="20"/>
          <w:szCs w:val="20"/>
        </w:rPr>
        <w:t xml:space="preserve"> para la conexión hacia la Red Pública en caso de caída de los accesos de datos, en caso de avería de los </w:t>
      </w:r>
      <w:proofErr w:type="spellStart"/>
      <w:r w:rsidRPr="00CF7BAF">
        <w:rPr>
          <w:rFonts w:asciiTheme="minorHAnsi" w:hAnsiTheme="minorHAnsi" w:cstheme="minorHAnsi"/>
          <w:color w:val="000000"/>
          <w:sz w:val="20"/>
          <w:szCs w:val="20"/>
        </w:rPr>
        <w:t>routers</w:t>
      </w:r>
      <w:proofErr w:type="spellEnd"/>
      <w:r w:rsidRPr="00CF7BAF">
        <w:rPr>
          <w:rFonts w:asciiTheme="minorHAnsi" w:hAnsiTheme="minorHAnsi" w:cstheme="minorHAnsi"/>
          <w:color w:val="000000"/>
          <w:sz w:val="20"/>
          <w:szCs w:val="20"/>
        </w:rPr>
        <w:t xml:space="preserve"> de acceso a la VPN, o en caso de caída de la red MPLS del Operador.</w:t>
      </w:r>
    </w:p>
    <w:p w:rsidRPr="00CF7BAF" w:rsidR="00FE4419" w:rsidP="00CF7BAF" w:rsidRDefault="00FE4419" w14:paraId="7C0D2FB0"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D63EE1" w:rsidP="00CF7BAF" w:rsidRDefault="00D63EE1" w14:paraId="4CF34361" w14:textId="0EDC5BDC">
      <w:pPr>
        <w:pStyle w:val="Prrafodelista"/>
        <w:autoSpaceDE w:val="0"/>
        <w:autoSpaceDN w:val="0"/>
        <w:adjustRightInd w:val="0"/>
        <w:spacing w:line="360" w:lineRule="auto"/>
        <w:ind w:left="0"/>
        <w:rPr>
          <w:rFonts w:asciiTheme="minorHAnsi" w:hAnsiTheme="minorHAnsi" w:cstheme="minorHAnsi"/>
          <w:color w:val="000000"/>
          <w:sz w:val="20"/>
          <w:szCs w:val="20"/>
        </w:rPr>
      </w:pPr>
      <w:r w:rsidRPr="006F468D">
        <w:rPr>
          <w:rFonts w:asciiTheme="minorHAnsi" w:hAnsiTheme="minorHAnsi" w:cstheme="minorHAnsi"/>
          <w:color w:val="000000"/>
          <w:sz w:val="20"/>
          <w:szCs w:val="20"/>
        </w:rPr>
        <w:t xml:space="preserve">Queda dentro del alcance del Servicio O&amp;M, la adquisición, instalación, configuración, puesta en servicio, </w:t>
      </w:r>
      <w:r w:rsidRPr="007D6574">
        <w:rPr>
          <w:rFonts w:asciiTheme="minorHAnsi" w:hAnsiTheme="minorHAnsi" w:cstheme="minorHAnsi"/>
          <w:b/>
          <w:bCs/>
          <w:color w:val="000000"/>
          <w:sz w:val="20"/>
          <w:szCs w:val="20"/>
        </w:rPr>
        <w:t xml:space="preserve">integración con </w:t>
      </w:r>
      <w:r w:rsidRPr="007D6574" w:rsidR="009A17CC">
        <w:rPr>
          <w:rFonts w:asciiTheme="minorHAnsi" w:hAnsiTheme="minorHAnsi" w:cstheme="minorHAnsi"/>
          <w:b/>
          <w:bCs/>
          <w:color w:val="000000"/>
          <w:sz w:val="20"/>
          <w:szCs w:val="20"/>
        </w:rPr>
        <w:t>SIP</w:t>
      </w:r>
      <w:r w:rsidRPr="007D6574" w:rsidR="00C35703">
        <w:rPr>
          <w:rFonts w:asciiTheme="minorHAnsi" w:hAnsiTheme="minorHAnsi" w:cstheme="minorHAnsi"/>
          <w:b/>
          <w:bCs/>
          <w:color w:val="000000"/>
          <w:sz w:val="20"/>
          <w:szCs w:val="20"/>
        </w:rPr>
        <w:t>-</w:t>
      </w:r>
      <w:proofErr w:type="spellStart"/>
      <w:r w:rsidRPr="007D6574" w:rsidR="009A17CC">
        <w:rPr>
          <w:rFonts w:asciiTheme="minorHAnsi" w:hAnsiTheme="minorHAnsi" w:cstheme="minorHAnsi"/>
          <w:b/>
          <w:bCs/>
          <w:color w:val="000000"/>
          <w:sz w:val="20"/>
          <w:szCs w:val="20"/>
        </w:rPr>
        <w:t>Trunk</w:t>
      </w:r>
      <w:proofErr w:type="spellEnd"/>
      <w:r w:rsidRPr="007D6574" w:rsidR="009A17CC">
        <w:rPr>
          <w:rFonts w:asciiTheme="minorHAnsi" w:hAnsiTheme="minorHAnsi" w:cstheme="minorHAnsi"/>
          <w:b/>
          <w:bCs/>
          <w:color w:val="000000"/>
          <w:sz w:val="20"/>
          <w:szCs w:val="20"/>
        </w:rPr>
        <w:t xml:space="preserve"> </w:t>
      </w:r>
      <w:r w:rsidRPr="007D6574" w:rsidR="001430FF">
        <w:rPr>
          <w:rFonts w:asciiTheme="minorHAnsi" w:hAnsiTheme="minorHAnsi" w:cstheme="minorHAnsi"/>
          <w:b/>
          <w:bCs/>
          <w:color w:val="000000"/>
          <w:sz w:val="20"/>
          <w:szCs w:val="20"/>
        </w:rPr>
        <w:t>con operadores de Telecomunicaciones</w:t>
      </w:r>
      <w:r w:rsidRPr="006F468D">
        <w:rPr>
          <w:rFonts w:asciiTheme="minorHAnsi" w:hAnsiTheme="minorHAnsi" w:cstheme="minorHAnsi"/>
          <w:color w:val="000000"/>
          <w:sz w:val="20"/>
          <w:szCs w:val="20"/>
        </w:rPr>
        <w:t xml:space="preserve"> y mantenimiento de un SBC redundado (Santa Engracia y Majadahonda) para CYII que albergue, al menos, 300 conexiones simultáneas y que permita encriptación </w:t>
      </w:r>
      <w:r w:rsidRPr="006F468D" w:rsidR="00371E71">
        <w:rPr>
          <w:rFonts w:asciiTheme="minorHAnsi" w:hAnsiTheme="minorHAnsi" w:cstheme="minorHAnsi"/>
          <w:color w:val="000000"/>
          <w:sz w:val="20"/>
          <w:szCs w:val="20"/>
        </w:rPr>
        <w:t>de acuerdo con</w:t>
      </w:r>
      <w:r w:rsidRPr="006F468D">
        <w:rPr>
          <w:rFonts w:asciiTheme="minorHAnsi" w:hAnsiTheme="minorHAnsi" w:cstheme="minorHAnsi"/>
          <w:color w:val="000000"/>
          <w:sz w:val="20"/>
          <w:szCs w:val="20"/>
        </w:rPr>
        <w:t xml:space="preserve"> esos canales. La elección del SBC será validada por CYII a propuesta del Gestor O&amp;M. </w:t>
      </w:r>
    </w:p>
    <w:p w:rsidR="00747BDA" w:rsidP="00747BDA" w:rsidRDefault="00747BDA" w14:paraId="4A136D29"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747BDA" w:rsidP="00747BDA" w:rsidRDefault="00747BDA" w14:paraId="42666C0F" w14:textId="5B61980F">
      <w:pPr>
        <w:pStyle w:val="Prrafodelista"/>
        <w:autoSpaceDE w:val="0"/>
        <w:autoSpaceDN w:val="0"/>
        <w:adjustRightInd w:val="0"/>
        <w:spacing w:line="360" w:lineRule="auto"/>
        <w:ind w:left="0"/>
        <w:rPr>
          <w:rFonts w:asciiTheme="minorHAnsi" w:hAnsiTheme="minorHAnsi" w:cstheme="minorHAnsi"/>
          <w:color w:val="000000"/>
          <w:sz w:val="20"/>
          <w:szCs w:val="20"/>
        </w:rPr>
      </w:pPr>
      <w:r w:rsidRPr="006F468D">
        <w:rPr>
          <w:rFonts w:asciiTheme="minorHAnsi" w:hAnsiTheme="minorHAnsi" w:cstheme="minorHAnsi"/>
          <w:color w:val="000000"/>
          <w:sz w:val="20"/>
          <w:szCs w:val="20"/>
        </w:rPr>
        <w:t xml:space="preserve">Queda dentro del alcance del Servicio O&amp;M, la adquisición, instalación, configuración, puesta en servicio, </w:t>
      </w:r>
      <w:r w:rsidRPr="007D6574">
        <w:rPr>
          <w:rFonts w:asciiTheme="minorHAnsi" w:hAnsiTheme="minorHAnsi" w:cstheme="minorHAnsi"/>
          <w:b/>
          <w:bCs/>
          <w:color w:val="000000"/>
          <w:sz w:val="20"/>
          <w:szCs w:val="20"/>
        </w:rPr>
        <w:t>integración con Teams-Phone de Microsoft</w:t>
      </w:r>
      <w:r>
        <w:rPr>
          <w:rFonts w:asciiTheme="minorHAnsi" w:hAnsiTheme="minorHAnsi" w:cstheme="minorHAnsi"/>
          <w:color w:val="000000"/>
          <w:sz w:val="20"/>
          <w:szCs w:val="20"/>
        </w:rPr>
        <w:t xml:space="preserve"> </w:t>
      </w:r>
      <w:r w:rsidRPr="006F468D">
        <w:rPr>
          <w:rFonts w:asciiTheme="minorHAnsi" w:hAnsiTheme="minorHAnsi" w:cstheme="minorHAnsi"/>
          <w:color w:val="000000"/>
          <w:sz w:val="20"/>
          <w:szCs w:val="20"/>
        </w:rPr>
        <w:t xml:space="preserve">y mantenimiento de un SBC redundado (Santa Engracia y Majadahonda) para CYII que albergue, al menos, 300 conexiones simultáneas y que permita encriptación de acuerdo a esos canales. La elección del SBC será validada por CYII a propuesta del Gestor O&amp;M. </w:t>
      </w:r>
    </w:p>
    <w:p w:rsidRPr="00CF7BAF" w:rsidR="00FE4419" w:rsidP="00CF7BAF" w:rsidRDefault="00FE4419" w14:paraId="04CF50B1" w14:textId="7C726E02">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br w:type="page"/>
      </w:r>
    </w:p>
    <w:p w:rsidRPr="00CF7BAF" w:rsidR="00FE4419" w:rsidP="00CF7BAF" w:rsidRDefault="00FE4419" w14:paraId="20574F19" w14:textId="67CCDC1C">
      <w:pPr>
        <w:pStyle w:val="Prrafodelista"/>
        <w:autoSpaceDE w:val="0"/>
        <w:autoSpaceDN w:val="0"/>
        <w:adjustRightInd w:val="0"/>
        <w:spacing w:line="360" w:lineRule="auto"/>
        <w:ind w:left="0"/>
        <w:rPr>
          <w:rFonts w:asciiTheme="minorHAnsi" w:hAnsiTheme="minorHAnsi" w:cstheme="minorHAnsi"/>
          <w:b/>
          <w:bCs/>
          <w:color w:val="000000"/>
          <w:sz w:val="24"/>
        </w:rPr>
      </w:pPr>
      <w:bookmarkStart w:name="_Toc529431095" w:id="496"/>
      <w:r w:rsidRPr="00CF7BAF">
        <w:rPr>
          <w:rFonts w:asciiTheme="minorHAnsi" w:hAnsiTheme="minorHAnsi" w:cstheme="minorHAnsi"/>
          <w:b/>
          <w:bCs/>
          <w:color w:val="000000"/>
          <w:sz w:val="24"/>
        </w:rPr>
        <w:lastRenderedPageBreak/>
        <w:t>Aplicaciones de Gestión</w:t>
      </w:r>
      <w:bookmarkEnd w:id="496"/>
    </w:p>
    <w:p w:rsidRPr="00CF7BAF" w:rsidR="00FE4419" w:rsidP="00CF7BAF" w:rsidRDefault="00FE4419" w14:paraId="50823FC8"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CYII dispone de las siguientes herramientas de gestión del sistema MXONE</w:t>
      </w:r>
    </w:p>
    <w:p w:rsidRPr="00CF7BAF" w:rsidR="00FE4419" w:rsidP="00CF7BAF" w:rsidRDefault="00FE4419" w14:paraId="36B462E2" w14:textId="77777777">
      <w:pPr>
        <w:pStyle w:val="Prrafodelista"/>
        <w:autoSpaceDE w:val="0"/>
        <w:autoSpaceDN w:val="0"/>
        <w:adjustRightInd w:val="0"/>
        <w:spacing w:line="360" w:lineRule="auto"/>
        <w:ind w:left="0"/>
        <w:rPr>
          <w:rFonts w:asciiTheme="minorHAnsi" w:hAnsiTheme="minorHAnsi" w:cstheme="minorHAnsi"/>
          <w:b/>
          <w:bCs/>
          <w:i/>
          <w:iCs/>
          <w:color w:val="000000"/>
          <w:szCs w:val="22"/>
        </w:rPr>
      </w:pPr>
      <w:r w:rsidRPr="00CF7BAF">
        <w:rPr>
          <w:rFonts w:asciiTheme="minorHAnsi" w:hAnsiTheme="minorHAnsi" w:cstheme="minorHAnsi"/>
          <w:b/>
          <w:bCs/>
          <w:i/>
          <w:iCs/>
          <w:color w:val="000000"/>
          <w:szCs w:val="22"/>
        </w:rPr>
        <w:t xml:space="preserve">MXONE </w:t>
      </w:r>
      <w:proofErr w:type="spellStart"/>
      <w:r w:rsidRPr="00CF7BAF">
        <w:rPr>
          <w:rFonts w:asciiTheme="minorHAnsi" w:hAnsiTheme="minorHAnsi" w:cstheme="minorHAnsi"/>
          <w:b/>
          <w:bCs/>
          <w:i/>
          <w:iCs/>
          <w:color w:val="000000"/>
          <w:szCs w:val="22"/>
        </w:rPr>
        <w:t>Provisioning</w:t>
      </w:r>
      <w:proofErr w:type="spellEnd"/>
      <w:r w:rsidRPr="00CF7BAF">
        <w:rPr>
          <w:rFonts w:asciiTheme="minorHAnsi" w:hAnsiTheme="minorHAnsi" w:cstheme="minorHAnsi"/>
          <w:b/>
          <w:bCs/>
          <w:i/>
          <w:iCs/>
          <w:color w:val="000000"/>
          <w:szCs w:val="22"/>
        </w:rPr>
        <w:t xml:space="preserve"> Manager (PM)</w:t>
      </w:r>
    </w:p>
    <w:p w:rsidRPr="00CF7BAF" w:rsidR="00FE4419" w:rsidP="00CF7BAF" w:rsidRDefault="00FE4419" w14:paraId="4142565D"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Es una interfaz basada en web para la gestión completa de la solución MX-ONE. Es un punto de acceso único para los Administradores para el aprovisionamiento de usuarios, programación de extensiones y aplicaciones asociadas. Se conecta a los otros componentes de la solución (CMG, </w:t>
      </w:r>
      <w:proofErr w:type="spellStart"/>
      <w:r w:rsidRPr="00CF7BAF">
        <w:rPr>
          <w:rFonts w:asciiTheme="minorHAnsi" w:hAnsiTheme="minorHAnsi" w:cstheme="minorHAnsi"/>
          <w:color w:val="000000"/>
          <w:sz w:val="20"/>
          <w:szCs w:val="20"/>
        </w:rPr>
        <w:t>MiVoice</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Advanced</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Messaging</w:t>
      </w:r>
      <w:proofErr w:type="spellEnd"/>
      <w:r w:rsidRPr="00CF7BAF">
        <w:rPr>
          <w:rFonts w:asciiTheme="minorHAnsi" w:hAnsiTheme="minorHAnsi" w:cstheme="minorHAnsi"/>
          <w:color w:val="000000"/>
          <w:sz w:val="20"/>
          <w:szCs w:val="20"/>
        </w:rPr>
        <w:t>, etc.) a través de una interfaz de servicios web para permitir que los usuarios se gestionen de forma centralizada en el sistema y garantizar que la información se propague a las otras aplicaciones.</w:t>
      </w:r>
    </w:p>
    <w:p w:rsidRPr="00CF7BAF" w:rsidR="00FE4419" w:rsidP="00CF7BAF" w:rsidRDefault="00FE4419" w14:paraId="28F7F498"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4B6F37A5"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Se integra con el Maestro de Datos mediante el servidor PASARELA de integración con TELCO. Permite a los Administradores introducir datos de usuario en el sistema TELCO y hace que se sincronice automáticamente con los datos de usuario de </w:t>
      </w:r>
      <w:proofErr w:type="spellStart"/>
      <w:r w:rsidRPr="00CF7BAF">
        <w:rPr>
          <w:rFonts w:asciiTheme="minorHAnsi" w:hAnsiTheme="minorHAnsi" w:cstheme="minorHAnsi"/>
          <w:color w:val="000000"/>
          <w:sz w:val="20"/>
          <w:szCs w:val="20"/>
        </w:rPr>
        <w:t>Provisioning</w:t>
      </w:r>
      <w:proofErr w:type="spellEnd"/>
      <w:r w:rsidRPr="00CF7BAF">
        <w:rPr>
          <w:rFonts w:asciiTheme="minorHAnsi" w:hAnsiTheme="minorHAnsi" w:cstheme="minorHAnsi"/>
          <w:color w:val="000000"/>
          <w:sz w:val="20"/>
          <w:szCs w:val="20"/>
        </w:rPr>
        <w:t xml:space="preserve"> Manager y garantiza la consolidación entre las diferentes bases de datos de los productos MITEL con el Maestro de Datos de TELCO. Esto simplifica el proceso y minimiza el número de interfaces de administración. PM está estrechamente integrado en el administrador de nodos de servicio MX-ONE con transferencia directa para facilitar las tareas de administración de nodos de servicio.</w:t>
      </w:r>
    </w:p>
    <w:p w:rsidRPr="00CF7BAF" w:rsidR="00FE4419" w:rsidP="00CF7BAF" w:rsidRDefault="00FE4419" w14:paraId="04B6994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6C22CE38"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Además de las características mencionadas anteriormente, MX-ONE </w:t>
      </w:r>
      <w:proofErr w:type="spellStart"/>
      <w:r w:rsidRPr="00CF7BAF">
        <w:rPr>
          <w:rFonts w:asciiTheme="minorHAnsi" w:hAnsiTheme="minorHAnsi" w:cstheme="minorHAnsi"/>
          <w:color w:val="000000"/>
          <w:sz w:val="20"/>
          <w:szCs w:val="20"/>
        </w:rPr>
        <w:t>Provisioning</w:t>
      </w:r>
      <w:proofErr w:type="spellEnd"/>
      <w:r w:rsidRPr="00CF7BAF">
        <w:rPr>
          <w:rFonts w:asciiTheme="minorHAnsi" w:hAnsiTheme="minorHAnsi" w:cstheme="minorHAnsi"/>
          <w:color w:val="000000"/>
          <w:sz w:val="20"/>
          <w:szCs w:val="20"/>
        </w:rPr>
        <w:t xml:space="preserve"> Manager también proporciona las siguientes funcionalidades:</w:t>
      </w:r>
    </w:p>
    <w:p w:rsidRPr="00CF7BAF" w:rsidR="00FE4419" w:rsidP="004E02D7" w:rsidRDefault="00FE4419" w14:paraId="0E4E389A"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Gestionar cuentas de administrador con múltiples niveles de acceso.</w:t>
      </w:r>
    </w:p>
    <w:p w:rsidRPr="00CF7BAF" w:rsidR="00FE4419" w:rsidP="004E02D7" w:rsidRDefault="00FE4419" w14:paraId="69DE21F7" w14:textId="0B44BBD9">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Acceso a subsistemas, por ejemplo, Nodos de servicio MX-ONE</w:t>
      </w:r>
      <w:r w:rsidR="00A95F74">
        <w:rPr>
          <w:rFonts w:asciiTheme="minorHAnsi" w:hAnsiTheme="minorHAnsi" w:cstheme="minorHAnsi"/>
          <w:color w:val="000000"/>
          <w:sz w:val="20"/>
          <w:szCs w:val="20"/>
        </w:rPr>
        <w:t xml:space="preserve"> </w:t>
      </w:r>
      <w:r w:rsidRPr="00CF7BAF">
        <w:rPr>
          <w:rFonts w:asciiTheme="minorHAnsi" w:hAnsiTheme="minorHAnsi" w:cstheme="minorHAnsi"/>
          <w:color w:val="000000"/>
          <w:sz w:val="20"/>
          <w:szCs w:val="20"/>
        </w:rPr>
        <w:t xml:space="preserve">y </w:t>
      </w:r>
      <w:proofErr w:type="spellStart"/>
      <w:r w:rsidRPr="00CF7BAF">
        <w:rPr>
          <w:rFonts w:asciiTheme="minorHAnsi" w:hAnsiTheme="minorHAnsi" w:cstheme="minorHAnsi"/>
          <w:color w:val="000000"/>
          <w:sz w:val="20"/>
          <w:szCs w:val="20"/>
        </w:rPr>
        <w:t>MiCollab</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Advanced</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Messaging</w:t>
      </w:r>
      <w:proofErr w:type="spellEnd"/>
      <w:r w:rsidRPr="00CF7BAF">
        <w:rPr>
          <w:rFonts w:asciiTheme="minorHAnsi" w:hAnsiTheme="minorHAnsi" w:cstheme="minorHAnsi"/>
          <w:color w:val="000000"/>
          <w:sz w:val="20"/>
          <w:szCs w:val="20"/>
        </w:rPr>
        <w:t>.</w:t>
      </w:r>
    </w:p>
    <w:p w:rsidRPr="00CF7BAF" w:rsidR="00FE4419" w:rsidP="004E02D7" w:rsidRDefault="00FE4419" w14:paraId="09C9FF83" w14:textId="0C756D6C">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Gestión de la configuración de los usuarios SIP DECT</w:t>
      </w:r>
    </w:p>
    <w:p w:rsidRPr="00CF7BAF" w:rsidR="00FE4419" w:rsidP="004E02D7" w:rsidRDefault="00FE4419" w14:paraId="255C04F5"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Gestión de acceso a sistemas MX-ONE en red o </w:t>
      </w:r>
      <w:proofErr w:type="spellStart"/>
      <w:r w:rsidRPr="00CF7BAF">
        <w:rPr>
          <w:rFonts w:asciiTheme="minorHAnsi" w:hAnsiTheme="minorHAnsi" w:cstheme="minorHAnsi"/>
          <w:color w:val="000000"/>
          <w:sz w:val="20"/>
          <w:szCs w:val="20"/>
        </w:rPr>
        <w:t>SBNs</w:t>
      </w:r>
      <w:proofErr w:type="spellEnd"/>
      <w:r w:rsidRPr="00CF7BAF">
        <w:rPr>
          <w:rFonts w:asciiTheme="minorHAnsi" w:hAnsiTheme="minorHAnsi" w:cstheme="minorHAnsi"/>
          <w:color w:val="000000"/>
          <w:sz w:val="20"/>
          <w:szCs w:val="20"/>
        </w:rPr>
        <w:t>.</w:t>
      </w:r>
    </w:p>
    <w:p w:rsidRPr="00CF7BAF" w:rsidR="00FE4419" w:rsidP="004E02D7" w:rsidRDefault="00FE4419" w14:paraId="5636DF9A"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Gestión de grupos.</w:t>
      </w:r>
    </w:p>
    <w:p w:rsidRPr="00CF7BAF" w:rsidR="00FE4419" w:rsidP="004E02D7" w:rsidRDefault="00FE4419" w14:paraId="122D046B"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Asistentes de instalación para una configuración inicial sencilla.</w:t>
      </w:r>
    </w:p>
    <w:p w:rsidRPr="00CF7BAF" w:rsidR="00FE4419" w:rsidP="004E02D7" w:rsidRDefault="00FE4419" w14:paraId="640F3ECE"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Importación y exportación de datos de usuario y extensión.</w:t>
      </w:r>
    </w:p>
    <w:p w:rsidRPr="00CF7BAF" w:rsidR="00FE4419" w:rsidP="004E02D7" w:rsidRDefault="00FE4419" w14:paraId="37E95F0B"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Realización de copia de seguridad de datos de usuario y extensión.</w:t>
      </w:r>
    </w:p>
    <w:p w:rsidRPr="00F54591" w:rsidR="00FE4419" w:rsidP="00CF7BAF" w:rsidRDefault="00FE4419" w14:paraId="0EF00CA7" w14:textId="77777777">
      <w:pPr>
        <w:pStyle w:val="Prrafodelista"/>
        <w:autoSpaceDE w:val="0"/>
        <w:autoSpaceDN w:val="0"/>
        <w:adjustRightInd w:val="0"/>
        <w:spacing w:line="360" w:lineRule="auto"/>
        <w:ind w:left="0"/>
        <w:rPr>
          <w:rFonts w:asciiTheme="minorHAnsi" w:hAnsiTheme="minorHAnsi" w:cstheme="minorHAnsi"/>
          <w:b/>
          <w:bCs/>
          <w:i/>
          <w:iCs/>
          <w:color w:val="000000"/>
          <w:szCs w:val="22"/>
          <w:lang w:val="en-US"/>
        </w:rPr>
      </w:pPr>
      <w:r w:rsidRPr="00F54591">
        <w:rPr>
          <w:rFonts w:asciiTheme="minorHAnsi" w:hAnsiTheme="minorHAnsi" w:cstheme="minorHAnsi"/>
          <w:b/>
          <w:bCs/>
          <w:i/>
          <w:iCs/>
          <w:color w:val="000000"/>
          <w:szCs w:val="22"/>
          <w:lang w:val="en-US"/>
        </w:rPr>
        <w:t>MXONE Services Node Manager (SNM)</w:t>
      </w:r>
    </w:p>
    <w:p w:rsidRPr="00CF7BAF" w:rsidR="00FE4419" w:rsidP="00CF7BAF" w:rsidRDefault="00FE4419" w14:paraId="7C10F492"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El administrador de nodos de servicio MX-ONE es una aplicación basada en web orientada a tareas que proporciona funciones para configurar y operar el sistema, por ejemplo:</w:t>
      </w:r>
    </w:p>
    <w:p w:rsidRPr="00CF7BAF" w:rsidR="00FE4419" w:rsidP="004E02D7" w:rsidRDefault="00FE4419" w14:paraId="1D78EED3"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Realizar la configuración del sistema MX-ONE</w:t>
      </w:r>
    </w:p>
    <w:p w:rsidRPr="00CF7BAF" w:rsidR="00FE4419" w:rsidP="004E02D7" w:rsidRDefault="00FE4419" w14:paraId="436ED9BD"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Realizar la configuración de un nodo de servicio MX-ONE</w:t>
      </w:r>
    </w:p>
    <w:p w:rsidRPr="00CF7BAF" w:rsidR="00FE4419" w:rsidP="004E02D7" w:rsidRDefault="00FE4419" w14:paraId="0EA3ED46"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Gestión de Media Gateways.</w:t>
      </w:r>
    </w:p>
    <w:p w:rsidRPr="00CF7BAF" w:rsidR="00FE4419" w:rsidP="004E02D7" w:rsidRDefault="00FE4419" w14:paraId="41D24017"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Gestión de enlaces y rutas.</w:t>
      </w:r>
    </w:p>
    <w:p w:rsidRPr="00CF7BAF" w:rsidR="00FE4419" w:rsidP="004E02D7" w:rsidRDefault="00FE4419" w14:paraId="39F18BE5"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Gestión de grupos, planes numeración, categorías comunes y perfiles de servicio</w:t>
      </w:r>
    </w:p>
    <w:p w:rsidRPr="00CF7BAF" w:rsidR="00FE4419" w:rsidP="004E02D7" w:rsidRDefault="00FE4419" w14:paraId="0290AC5B" w14:textId="77777777">
      <w:pPr>
        <w:pStyle w:val="Prrafodelista"/>
        <w:numPr>
          <w:ilvl w:val="0"/>
          <w:numId w:val="2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Aprovisionamiento de teléfonos IP/SIP y clientes SIP.</w:t>
      </w:r>
    </w:p>
    <w:p w:rsidRPr="00CF7BAF" w:rsidR="00FE4419" w:rsidP="00CF7BAF" w:rsidRDefault="00FE4419" w14:paraId="0570C7C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lastRenderedPageBreak/>
        <w:t xml:space="preserve">Normalmente, el SNM se utiliza junto con el MXONE </w:t>
      </w:r>
      <w:proofErr w:type="spellStart"/>
      <w:r w:rsidRPr="00CF7BAF">
        <w:rPr>
          <w:rFonts w:asciiTheme="minorHAnsi" w:hAnsiTheme="minorHAnsi" w:cstheme="minorHAnsi"/>
          <w:color w:val="000000"/>
          <w:sz w:val="20"/>
          <w:szCs w:val="20"/>
        </w:rPr>
        <w:t>Provisioning</w:t>
      </w:r>
      <w:proofErr w:type="spellEnd"/>
      <w:r w:rsidRPr="00CF7BAF">
        <w:rPr>
          <w:rFonts w:asciiTheme="minorHAnsi" w:hAnsiTheme="minorHAnsi" w:cstheme="minorHAnsi"/>
          <w:color w:val="000000"/>
          <w:sz w:val="20"/>
          <w:szCs w:val="20"/>
        </w:rPr>
        <w:t xml:space="preserve"> Manager (PM). Si el administrador ha iniciado sesión en el PM, puede acceder al SNM como un subsistema directamente desde la misma interfaz, lo que permite un único punto de acceso para la administración del sistema de comunicaciones MX-ONE.</w:t>
      </w:r>
    </w:p>
    <w:p w:rsidRPr="00CF7BAF" w:rsidR="00FE4419" w:rsidP="00CF7BAF" w:rsidRDefault="00FE4419" w14:paraId="52AC9B0A"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42C4B5F9" w14:textId="77777777">
      <w:pPr>
        <w:pStyle w:val="Prrafodelista"/>
        <w:autoSpaceDE w:val="0"/>
        <w:autoSpaceDN w:val="0"/>
        <w:adjustRightInd w:val="0"/>
        <w:spacing w:line="360" w:lineRule="auto"/>
        <w:ind w:left="0"/>
        <w:rPr>
          <w:rFonts w:asciiTheme="minorHAnsi" w:hAnsiTheme="minorHAnsi" w:cstheme="minorHAnsi"/>
          <w:b/>
          <w:bCs/>
          <w:i/>
          <w:iCs/>
          <w:color w:val="000000"/>
          <w:szCs w:val="22"/>
        </w:rPr>
      </w:pPr>
      <w:proofErr w:type="spellStart"/>
      <w:r w:rsidRPr="00CF7BAF">
        <w:rPr>
          <w:rFonts w:asciiTheme="minorHAnsi" w:hAnsiTheme="minorHAnsi" w:cstheme="minorHAnsi"/>
          <w:b/>
          <w:bCs/>
          <w:i/>
          <w:iCs/>
          <w:color w:val="000000"/>
          <w:szCs w:val="22"/>
        </w:rPr>
        <w:t>Mitel</w:t>
      </w:r>
      <w:proofErr w:type="spellEnd"/>
      <w:r w:rsidRPr="00CF7BAF">
        <w:rPr>
          <w:rFonts w:asciiTheme="minorHAnsi" w:hAnsiTheme="minorHAnsi" w:cstheme="minorHAnsi"/>
          <w:b/>
          <w:bCs/>
          <w:i/>
          <w:iCs/>
          <w:color w:val="000000"/>
          <w:szCs w:val="22"/>
        </w:rPr>
        <w:t xml:space="preserve"> Performance </w:t>
      </w:r>
      <w:proofErr w:type="spellStart"/>
      <w:r w:rsidRPr="00CF7BAF">
        <w:rPr>
          <w:rFonts w:asciiTheme="minorHAnsi" w:hAnsiTheme="minorHAnsi" w:cstheme="minorHAnsi"/>
          <w:b/>
          <w:bCs/>
          <w:i/>
          <w:iCs/>
          <w:color w:val="000000"/>
          <w:szCs w:val="22"/>
        </w:rPr>
        <w:t>Analytics</w:t>
      </w:r>
      <w:proofErr w:type="spellEnd"/>
      <w:r w:rsidRPr="00CF7BAF">
        <w:rPr>
          <w:rFonts w:asciiTheme="minorHAnsi" w:hAnsiTheme="minorHAnsi" w:cstheme="minorHAnsi"/>
          <w:b/>
          <w:bCs/>
          <w:i/>
          <w:iCs/>
          <w:color w:val="000000"/>
          <w:szCs w:val="22"/>
        </w:rPr>
        <w:t xml:space="preserve"> (MPA)</w:t>
      </w:r>
    </w:p>
    <w:p w:rsidRPr="00CF7BAF" w:rsidR="00FE4419" w:rsidP="00CF7BAF" w:rsidRDefault="00FE4419" w14:paraId="0F85EE4C"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roofErr w:type="spellStart"/>
      <w:r w:rsidRPr="00CF7BAF">
        <w:rPr>
          <w:rFonts w:asciiTheme="minorHAnsi" w:hAnsiTheme="minorHAnsi" w:cstheme="minorHAnsi"/>
          <w:color w:val="000000"/>
          <w:sz w:val="20"/>
          <w:szCs w:val="20"/>
        </w:rPr>
        <w:t>Mitel</w:t>
      </w:r>
      <w:proofErr w:type="spellEnd"/>
      <w:r w:rsidRPr="00CF7BAF">
        <w:rPr>
          <w:rFonts w:asciiTheme="minorHAnsi" w:hAnsiTheme="minorHAnsi" w:cstheme="minorHAnsi"/>
          <w:color w:val="000000"/>
          <w:sz w:val="20"/>
          <w:szCs w:val="20"/>
        </w:rPr>
        <w:t xml:space="preserve"> Performance </w:t>
      </w:r>
      <w:proofErr w:type="spellStart"/>
      <w:r w:rsidRPr="00CF7BAF">
        <w:rPr>
          <w:rFonts w:asciiTheme="minorHAnsi" w:hAnsiTheme="minorHAnsi" w:cstheme="minorHAnsi"/>
          <w:color w:val="000000"/>
          <w:sz w:val="20"/>
          <w:szCs w:val="20"/>
        </w:rPr>
        <w:t>Analytics</w:t>
      </w:r>
      <w:proofErr w:type="spellEnd"/>
      <w:r w:rsidRPr="00CF7BAF">
        <w:rPr>
          <w:rFonts w:asciiTheme="minorHAnsi" w:hAnsiTheme="minorHAnsi" w:cstheme="minorHAnsi"/>
          <w:color w:val="000000"/>
          <w:sz w:val="20"/>
          <w:szCs w:val="20"/>
        </w:rPr>
        <w:t xml:space="preserve"> es un software de gestión de fallos y rendimiento para MX-ONE y otros sistemas Mitel. MPA está implantado en un servidor virtualizado en el CPD de CYII. A través del mismo se puede hacer un seguimiento proactivo de elementos que influyen en la calidad del servicio de voz en la red.</w:t>
      </w:r>
    </w:p>
    <w:p w:rsidRPr="00EC3021" w:rsidR="00FE4419" w:rsidP="00FE4419" w:rsidRDefault="00FE4419" w14:paraId="20138F1C" w14:textId="77777777">
      <w:pPr>
        <w:autoSpaceDE w:val="0"/>
        <w:autoSpaceDN w:val="0"/>
        <w:adjustRightInd w:val="0"/>
        <w:rPr>
          <w:rFonts w:asciiTheme="minorHAnsi" w:hAnsiTheme="minorHAnsi" w:cstheme="minorHAnsi"/>
          <w:color w:val="000000"/>
          <w:sz w:val="20"/>
          <w:szCs w:val="20"/>
        </w:rPr>
      </w:pPr>
    </w:p>
    <w:p w:rsidRPr="00CF7BAF" w:rsidR="00FE4419" w:rsidP="00CF7BAF" w:rsidRDefault="00FE4419" w14:paraId="2965F32D" w14:textId="77777777">
      <w:pPr>
        <w:pStyle w:val="Prrafodelista"/>
        <w:autoSpaceDE w:val="0"/>
        <w:autoSpaceDN w:val="0"/>
        <w:adjustRightInd w:val="0"/>
        <w:spacing w:line="360" w:lineRule="auto"/>
        <w:ind w:left="0"/>
        <w:rPr>
          <w:rFonts w:asciiTheme="minorHAnsi" w:hAnsiTheme="minorHAnsi" w:cstheme="minorHAnsi"/>
          <w:b/>
          <w:bCs/>
          <w:i/>
          <w:iCs/>
          <w:color w:val="000000"/>
          <w:szCs w:val="22"/>
        </w:rPr>
      </w:pPr>
      <w:r w:rsidRPr="00CF7BAF">
        <w:rPr>
          <w:rFonts w:asciiTheme="minorHAnsi" w:hAnsiTheme="minorHAnsi" w:cstheme="minorHAnsi"/>
          <w:b/>
          <w:bCs/>
          <w:i/>
          <w:iCs/>
          <w:color w:val="000000"/>
          <w:szCs w:val="22"/>
        </w:rPr>
        <w:t>Monitorización de rendimiento y disponibilidad</w:t>
      </w:r>
    </w:p>
    <w:p w:rsidRPr="00CF7BAF" w:rsidR="00FE4419" w:rsidP="004E02D7" w:rsidRDefault="00FE4419" w14:paraId="472EBC32"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Información del sistema </w:t>
      </w:r>
      <w:proofErr w:type="spellStart"/>
      <w:r w:rsidRPr="00CF7BAF">
        <w:rPr>
          <w:rFonts w:asciiTheme="minorHAnsi" w:hAnsiTheme="minorHAnsi" w:cstheme="minorHAnsi"/>
          <w:color w:val="000000"/>
          <w:sz w:val="20"/>
          <w:szCs w:val="20"/>
        </w:rPr>
        <w:t>MiVoice</w:t>
      </w:r>
      <w:proofErr w:type="spellEnd"/>
      <w:r w:rsidRPr="00CF7BAF">
        <w:rPr>
          <w:rFonts w:asciiTheme="minorHAnsi" w:hAnsiTheme="minorHAnsi" w:cstheme="minorHAnsi"/>
          <w:color w:val="000000"/>
          <w:sz w:val="20"/>
          <w:szCs w:val="20"/>
        </w:rPr>
        <w:t xml:space="preserve"> MX-ONE, que incluye inventario de licencias de usuarios y dispositivos, disponibilidad, capturas y alarmas del Protocolo (SNMP).</w:t>
      </w:r>
    </w:p>
    <w:p w:rsidRPr="00CF7BAF" w:rsidR="00FE4419" w:rsidP="004E02D7" w:rsidRDefault="00FE4419" w14:paraId="66F6A281"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Sondeo para la identificación instantánea de eventos críticos.</w:t>
      </w:r>
    </w:p>
    <w:p w:rsidRPr="00CF7BAF" w:rsidR="00FE4419" w:rsidP="004E02D7" w:rsidRDefault="00FE4419" w14:paraId="1EC50EA0"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Supervisión de disponibilidad de los servidores de aplicaciones </w:t>
      </w:r>
      <w:proofErr w:type="spellStart"/>
      <w:r w:rsidRPr="00CF7BAF">
        <w:rPr>
          <w:rFonts w:asciiTheme="minorHAnsi" w:hAnsiTheme="minorHAnsi" w:cstheme="minorHAnsi"/>
          <w:color w:val="000000"/>
          <w:sz w:val="20"/>
          <w:szCs w:val="20"/>
        </w:rPr>
        <w:t>MiVoice</w:t>
      </w:r>
      <w:proofErr w:type="spellEnd"/>
      <w:r w:rsidRPr="00CF7BAF">
        <w:rPr>
          <w:rFonts w:asciiTheme="minorHAnsi" w:hAnsiTheme="minorHAnsi" w:cstheme="minorHAnsi"/>
          <w:color w:val="000000"/>
          <w:sz w:val="20"/>
          <w:szCs w:val="20"/>
        </w:rPr>
        <w:t xml:space="preserve"> MX-ONE y UM/UC (Windows / Linux):</w:t>
      </w:r>
    </w:p>
    <w:p w:rsidRPr="00CF7BAF" w:rsidR="00FE4419" w:rsidP="004E02D7" w:rsidRDefault="00FE4419" w14:paraId="08CEC8D9"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Métricas de rendimiento: CPU y uso de memoria, uso de disco, estadísticas de interfaz y sistema de archivos, latencia de ping, pérdida de paquetes</w:t>
      </w:r>
    </w:p>
    <w:p w:rsidRPr="00CF7BAF" w:rsidR="00FE4419" w:rsidP="004E02D7" w:rsidRDefault="00FE4419" w14:paraId="7FFBF390"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Alarmas de umbral de gestión del rendimiento.</w:t>
      </w:r>
    </w:p>
    <w:p w:rsidRPr="00CF7BAF" w:rsidR="00FE4419" w:rsidP="004E02D7" w:rsidRDefault="00FE4419" w14:paraId="7FBBC721"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Supervisión de la actividad de los servicios de Windows (estado de instalación y funcionamiento (en ejecución y no en ejecución), con niveles de alarma configurables.</w:t>
      </w:r>
    </w:p>
    <w:p w:rsidRPr="0035305E" w:rsidR="00FE4419" w:rsidP="00FE4419" w:rsidRDefault="00FE4419" w14:paraId="61D34BE0" w14:textId="77777777">
      <w:pPr>
        <w:pStyle w:val="Prrafodelista"/>
        <w:autoSpaceDE w:val="0"/>
        <w:autoSpaceDN w:val="0"/>
        <w:adjustRightInd w:val="0"/>
        <w:ind w:left="-284"/>
        <w:contextualSpacing/>
        <w:rPr>
          <w:rFonts w:asciiTheme="minorHAnsi" w:hAnsiTheme="minorHAnsi" w:cstheme="minorHAnsi"/>
          <w:color w:val="000000"/>
          <w:sz w:val="20"/>
          <w:szCs w:val="20"/>
        </w:rPr>
      </w:pPr>
    </w:p>
    <w:p w:rsidRPr="00CF7BAF" w:rsidR="00FE4419" w:rsidP="00CF7BAF" w:rsidRDefault="00FE4419" w14:paraId="0212B934"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MPA gestiona alarmas en tiempo real, ofrece acceso de un solo clic a cualquier dispositivo monitorizado, tiene herramientas de prueba, generador de informes, puede informar sobre el uso de la licencia, así como los detalles de los usuarios y dispositivos de telefonía, puede obtener informes de tráfico (para rutas IP / SIP y teléfonos IP / SIP), etc.</w:t>
      </w:r>
    </w:p>
    <w:p w:rsidRPr="0035305E" w:rsidR="00FE4419" w:rsidP="00FE4419" w:rsidRDefault="00FE4419" w14:paraId="2357B7CA" w14:textId="77777777">
      <w:pPr>
        <w:rPr>
          <w:rFonts w:asciiTheme="minorHAnsi" w:hAnsiTheme="minorHAnsi" w:cstheme="minorHAnsi"/>
          <w:sz w:val="20"/>
          <w:szCs w:val="20"/>
          <w:lang w:eastAsia="x-none"/>
        </w:rPr>
      </w:pPr>
    </w:p>
    <w:p w:rsidRPr="00CF7BAF" w:rsidR="00FE4419" w:rsidP="00CF7BAF" w:rsidRDefault="00FE4419" w14:paraId="77328730" w14:textId="77777777">
      <w:pPr>
        <w:pStyle w:val="Prrafodelista"/>
        <w:autoSpaceDE w:val="0"/>
        <w:autoSpaceDN w:val="0"/>
        <w:adjustRightInd w:val="0"/>
        <w:spacing w:line="360" w:lineRule="auto"/>
        <w:ind w:left="0"/>
        <w:rPr>
          <w:rFonts w:asciiTheme="minorHAnsi" w:hAnsiTheme="minorHAnsi" w:cstheme="minorHAnsi"/>
          <w:b/>
          <w:bCs/>
          <w:i/>
          <w:iCs/>
          <w:color w:val="000000"/>
          <w:szCs w:val="22"/>
        </w:rPr>
      </w:pPr>
      <w:r w:rsidRPr="00CF7BAF">
        <w:rPr>
          <w:rFonts w:asciiTheme="minorHAnsi" w:hAnsiTheme="minorHAnsi" w:cstheme="minorHAnsi"/>
          <w:b/>
          <w:bCs/>
          <w:i/>
          <w:iCs/>
          <w:color w:val="000000"/>
          <w:szCs w:val="22"/>
        </w:rPr>
        <w:t>Aplicación PASARELA de integración con TELCO.</w:t>
      </w:r>
    </w:p>
    <w:p w:rsidRPr="00CF7BAF" w:rsidR="00FE4419" w:rsidP="00CF7BAF" w:rsidRDefault="00FE4419" w14:paraId="0F8820C6" w14:textId="14331636">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TELCO, Sistema de Explotación de Telefonía del CYII, es la herramienta corporativa para la gestión de altas, bajas y cambios de usuarios en el sistema de telefonía de la compañía y es el maestro de datos de varias aplicaciones como Intranet, SAP RRHH, Office 365. En ella confluyen los datos de interés de la compañía y a través de ella se comparte información de distintos recursos de CYII.</w:t>
      </w:r>
    </w:p>
    <w:p w:rsidRPr="00CF7BAF" w:rsidR="00FE4419" w:rsidP="00CF7BAF" w:rsidRDefault="00FE4419" w14:paraId="745E0F83"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57860EA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Se ha instalado un Servidor con una aplicación que sirve de PASARELA entre el entorno de gestión TELCO y el área de provisión del sistema MXONE. Para su buen funcionamiento es vital la consistencia de información entre los datos provisionados reales en la centralita de voz (MXONE) y los datos almacenados en su BB.DD. con los datos del aprovisionamiento de extensiones en CYII.</w:t>
      </w:r>
    </w:p>
    <w:p w:rsidR="005A4BCB" w:rsidP="00CF7BAF" w:rsidRDefault="00FE4419" w14:paraId="332A6094"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lastRenderedPageBreak/>
        <w:t xml:space="preserve">Es objeto de este contrato el mantenimiento, explotación, administración y evolutivos necesarios del servidor de PASARELA y la aplicación, cuidando de la consistencia entre los datos que se comunican entre ambos servidores. Así mismo, se diagnosticarán, corregirán e implantarán los errores de funcionamiento mediante el análisis de discrepancias entre ambos sistemas. La aplicación PASARELA está desarrollada en entorno Java. </w:t>
      </w:r>
    </w:p>
    <w:p w:rsidR="005A4BCB" w:rsidP="00CF7BAF" w:rsidRDefault="005A4BCB" w14:paraId="3D7AA017"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335EB419" w14:textId="7BC7DD1D">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En el </w:t>
      </w:r>
      <w:r w:rsidRPr="00CF7BAF">
        <w:rPr>
          <w:rFonts w:asciiTheme="minorHAnsi" w:hAnsiTheme="minorHAnsi" w:cstheme="minorHAnsi"/>
          <w:b/>
          <w:bCs/>
          <w:color w:val="000000"/>
          <w:sz w:val="20"/>
          <w:szCs w:val="20"/>
        </w:rPr>
        <w:t>Anexo 2</w:t>
      </w:r>
      <w:r w:rsidRPr="00CF7BAF">
        <w:rPr>
          <w:rFonts w:asciiTheme="minorHAnsi" w:hAnsiTheme="minorHAnsi" w:cstheme="minorHAnsi"/>
          <w:color w:val="000000"/>
          <w:sz w:val="20"/>
          <w:szCs w:val="20"/>
        </w:rPr>
        <w:t xml:space="preserve"> se incluye un esquema de la Arquitectura integraciones ToIP</w:t>
      </w:r>
    </w:p>
    <w:p w:rsidRPr="005A4BCB" w:rsidR="00FE4419" w:rsidP="00FE4419" w:rsidRDefault="00FE4419" w14:paraId="532FF4D4" w14:textId="77777777">
      <w:pPr>
        <w:autoSpaceDE w:val="0"/>
        <w:autoSpaceDN w:val="0"/>
        <w:adjustRightInd w:val="0"/>
        <w:rPr>
          <w:rFonts w:asciiTheme="minorHAnsi" w:hAnsiTheme="minorHAnsi" w:cstheme="minorHAnsi"/>
          <w:sz w:val="20"/>
          <w:szCs w:val="20"/>
        </w:rPr>
      </w:pPr>
    </w:p>
    <w:p w:rsidRPr="00CF7BAF" w:rsidR="00FE4419" w:rsidP="00CF7BAF" w:rsidRDefault="00FE4419" w14:paraId="71D0495F" w14:textId="77777777">
      <w:pPr>
        <w:pStyle w:val="Prrafodelista"/>
        <w:autoSpaceDE w:val="0"/>
        <w:autoSpaceDN w:val="0"/>
        <w:adjustRightInd w:val="0"/>
        <w:spacing w:line="360" w:lineRule="auto"/>
        <w:ind w:left="0"/>
        <w:rPr>
          <w:rFonts w:asciiTheme="minorHAnsi" w:hAnsiTheme="minorHAnsi" w:cstheme="minorHAnsi"/>
          <w:b/>
          <w:bCs/>
          <w:color w:val="000000"/>
          <w:sz w:val="24"/>
        </w:rPr>
      </w:pPr>
      <w:r w:rsidRPr="00CF7BAF">
        <w:rPr>
          <w:rFonts w:asciiTheme="minorHAnsi" w:hAnsiTheme="minorHAnsi" w:cstheme="minorHAnsi"/>
          <w:b/>
          <w:bCs/>
          <w:color w:val="000000"/>
          <w:sz w:val="24"/>
        </w:rPr>
        <w:t>Buzón de voz. Mensajería unificada</w:t>
      </w:r>
    </w:p>
    <w:p w:rsidRPr="00CF7BAF" w:rsidR="00FE4419" w:rsidP="00CF7BAF" w:rsidRDefault="001C5357" w14:paraId="5E9BB1FA" w14:textId="3F36DDC3">
      <w:pPr>
        <w:pStyle w:val="Prrafodelista"/>
        <w:autoSpaceDE w:val="0"/>
        <w:autoSpaceDN w:val="0"/>
        <w:adjustRightInd w:val="0"/>
        <w:spacing w:line="360" w:lineRule="auto"/>
        <w:ind w:left="0"/>
        <w:rPr>
          <w:rFonts w:asciiTheme="minorHAnsi" w:hAnsiTheme="minorHAnsi" w:cstheme="minorHAnsi"/>
          <w:color w:val="000000"/>
          <w:sz w:val="20"/>
          <w:szCs w:val="20"/>
        </w:rPr>
      </w:pPr>
      <w:r>
        <w:rPr>
          <w:rFonts w:asciiTheme="minorHAnsi" w:hAnsiTheme="minorHAnsi" w:cstheme="minorHAnsi"/>
          <w:color w:val="000000"/>
          <w:sz w:val="20"/>
          <w:szCs w:val="20"/>
        </w:rPr>
        <w:t>CYII dispone de un</w:t>
      </w:r>
      <w:r w:rsidRPr="00CF7BAF" w:rsidR="00FE4419">
        <w:rPr>
          <w:rFonts w:asciiTheme="minorHAnsi" w:hAnsiTheme="minorHAnsi" w:cstheme="minorHAnsi"/>
          <w:color w:val="000000"/>
          <w:sz w:val="20"/>
          <w:szCs w:val="20"/>
        </w:rPr>
        <w:t xml:space="preserve"> sistema de Mensajería Unificada, </w:t>
      </w:r>
      <w:proofErr w:type="spellStart"/>
      <w:r w:rsidRPr="00CF7BAF" w:rsidR="00FE4419">
        <w:rPr>
          <w:rFonts w:asciiTheme="minorHAnsi" w:hAnsiTheme="minorHAnsi" w:cstheme="minorHAnsi"/>
          <w:color w:val="000000"/>
          <w:sz w:val="20"/>
          <w:szCs w:val="20"/>
        </w:rPr>
        <w:t>Mitel</w:t>
      </w:r>
      <w:proofErr w:type="spellEnd"/>
      <w:r w:rsidRPr="00CF7BAF" w:rsidR="00FE4419">
        <w:rPr>
          <w:rFonts w:asciiTheme="minorHAnsi" w:hAnsiTheme="minorHAnsi" w:cstheme="minorHAnsi"/>
          <w:color w:val="000000"/>
          <w:sz w:val="20"/>
          <w:szCs w:val="20"/>
        </w:rPr>
        <w:t xml:space="preserve"> </w:t>
      </w:r>
      <w:proofErr w:type="spellStart"/>
      <w:r w:rsidRPr="00CF7BAF" w:rsidR="00FE4419">
        <w:rPr>
          <w:rFonts w:asciiTheme="minorHAnsi" w:hAnsiTheme="minorHAnsi" w:cstheme="minorHAnsi"/>
          <w:color w:val="000000"/>
          <w:sz w:val="20"/>
          <w:szCs w:val="20"/>
        </w:rPr>
        <w:t>MiCollab</w:t>
      </w:r>
      <w:proofErr w:type="spellEnd"/>
      <w:r w:rsidRPr="00CF7BAF" w:rsidR="00FE4419">
        <w:rPr>
          <w:rFonts w:asciiTheme="minorHAnsi" w:hAnsiTheme="minorHAnsi" w:cstheme="minorHAnsi"/>
          <w:color w:val="000000"/>
          <w:sz w:val="20"/>
          <w:szCs w:val="20"/>
        </w:rPr>
        <w:t xml:space="preserve"> </w:t>
      </w:r>
      <w:proofErr w:type="spellStart"/>
      <w:r w:rsidRPr="00CF7BAF" w:rsidR="00FE4419">
        <w:rPr>
          <w:rFonts w:asciiTheme="minorHAnsi" w:hAnsiTheme="minorHAnsi" w:cstheme="minorHAnsi"/>
          <w:color w:val="000000"/>
          <w:sz w:val="20"/>
          <w:szCs w:val="20"/>
        </w:rPr>
        <w:t>Advanced</w:t>
      </w:r>
      <w:proofErr w:type="spellEnd"/>
      <w:r w:rsidRPr="00CF7BAF" w:rsidR="00FE4419">
        <w:rPr>
          <w:rFonts w:asciiTheme="minorHAnsi" w:hAnsiTheme="minorHAnsi" w:cstheme="minorHAnsi"/>
          <w:color w:val="000000"/>
          <w:sz w:val="20"/>
          <w:szCs w:val="20"/>
        </w:rPr>
        <w:t xml:space="preserve"> </w:t>
      </w:r>
      <w:proofErr w:type="spellStart"/>
      <w:r w:rsidRPr="00CF7BAF" w:rsidR="00FE4419">
        <w:rPr>
          <w:rFonts w:asciiTheme="minorHAnsi" w:hAnsiTheme="minorHAnsi" w:cstheme="minorHAnsi"/>
          <w:color w:val="000000"/>
          <w:sz w:val="20"/>
          <w:szCs w:val="20"/>
        </w:rPr>
        <w:t>Messaging</w:t>
      </w:r>
      <w:proofErr w:type="spellEnd"/>
      <w:r w:rsidRPr="00CF7BAF" w:rsidR="00FE4419">
        <w:rPr>
          <w:rFonts w:asciiTheme="minorHAnsi" w:hAnsiTheme="minorHAnsi" w:cstheme="minorHAnsi"/>
          <w:color w:val="000000"/>
          <w:sz w:val="20"/>
          <w:szCs w:val="20"/>
        </w:rPr>
        <w:t>, que ofrece un conjunto de aplicaciones de comunicaciones unificadas que incluyen procesamiento avanzado de llamadas, contestador automático, correo de voz, integración de correo electrónico, servicios dirigidos por voz, notificaciones, etc.</w:t>
      </w:r>
    </w:p>
    <w:p w:rsidRPr="00CF7BAF" w:rsidR="00FE4419" w:rsidP="00CF7BAF" w:rsidRDefault="00FE4419" w14:paraId="1607B663"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40ECC364" w14:textId="193B958B">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El sistema de buzón de voz está totalmente integrado con MX-ONE a través de una interfaz SIP. Además del MWI</w:t>
      </w:r>
      <w:r w:rsidR="00596C58">
        <w:rPr>
          <w:rFonts w:asciiTheme="minorHAnsi" w:hAnsiTheme="minorHAnsi" w:cstheme="minorHAnsi"/>
          <w:color w:val="000000"/>
          <w:sz w:val="20"/>
          <w:szCs w:val="20"/>
        </w:rPr>
        <w:t xml:space="preserve"> </w:t>
      </w:r>
      <w:r w:rsidRPr="00CF7BAF">
        <w:rPr>
          <w:rFonts w:asciiTheme="minorHAnsi" w:hAnsiTheme="minorHAnsi" w:cstheme="minorHAnsi"/>
          <w:color w:val="000000"/>
          <w:sz w:val="20"/>
          <w:szCs w:val="20"/>
        </w:rPr>
        <w:t>(</w:t>
      </w:r>
      <w:proofErr w:type="spellStart"/>
      <w:r w:rsidRPr="00CF7BAF">
        <w:rPr>
          <w:rFonts w:asciiTheme="minorHAnsi" w:hAnsiTheme="minorHAnsi" w:cstheme="minorHAnsi"/>
          <w:color w:val="000000"/>
          <w:sz w:val="20"/>
          <w:szCs w:val="20"/>
        </w:rPr>
        <w:t>Message</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Waiting</w:t>
      </w:r>
      <w:proofErr w:type="spellEnd"/>
      <w:r w:rsidRPr="00CF7BAF">
        <w:rPr>
          <w:rFonts w:asciiTheme="minorHAnsi" w:hAnsiTheme="minorHAnsi" w:cstheme="minorHAnsi"/>
          <w:color w:val="000000"/>
          <w:sz w:val="20"/>
          <w:szCs w:val="20"/>
        </w:rPr>
        <w:t xml:space="preserve"> </w:t>
      </w:r>
      <w:proofErr w:type="spellStart"/>
      <w:r w:rsidRPr="00CF7BAF">
        <w:rPr>
          <w:rFonts w:asciiTheme="minorHAnsi" w:hAnsiTheme="minorHAnsi" w:cstheme="minorHAnsi"/>
          <w:color w:val="000000"/>
          <w:sz w:val="20"/>
          <w:szCs w:val="20"/>
        </w:rPr>
        <w:t>Indicator</w:t>
      </w:r>
      <w:proofErr w:type="spellEnd"/>
      <w:r w:rsidRPr="00CF7BAF">
        <w:rPr>
          <w:rFonts w:asciiTheme="minorHAnsi" w:hAnsiTheme="minorHAnsi" w:cstheme="minorHAnsi"/>
          <w:color w:val="000000"/>
          <w:sz w:val="20"/>
          <w:szCs w:val="20"/>
        </w:rPr>
        <w:t>) en los teléfonos de los usuarios.</w:t>
      </w:r>
    </w:p>
    <w:p w:rsidRPr="00CF7BAF" w:rsidR="00FE4419" w:rsidP="00CF7BAF" w:rsidRDefault="00FE4419" w14:paraId="56109B7C"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CF7BAF" w:rsidR="00FE4419" w:rsidP="00CF7BAF" w:rsidRDefault="00FE4419" w14:paraId="5629BAD0" w14:textId="09A540D3">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La plataforma base tiene funcionalidad de operador automático multinivel para permitir la administración de llamadas entrantes, así como la administración de buzones de correo de voz del usuario final.</w:t>
      </w:r>
    </w:p>
    <w:p w:rsidRPr="00CF7BAF" w:rsidR="00FE4419" w:rsidP="00CF7BAF" w:rsidRDefault="00FE4419" w14:paraId="19F0A471"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FE4419" w:rsidP="00CF7BAF" w:rsidRDefault="00FE4419" w14:paraId="3FE14596" w14:textId="48C066FF">
      <w:pPr>
        <w:pStyle w:val="Prrafodelista"/>
        <w:autoSpaceDE w:val="0"/>
        <w:autoSpaceDN w:val="0"/>
        <w:adjustRightInd w:val="0"/>
        <w:spacing w:line="360" w:lineRule="auto"/>
        <w:ind w:left="0"/>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El servidor está dimensionado con capacidad mínima de </w:t>
      </w:r>
      <w:r w:rsidRPr="00CF7BAF">
        <w:rPr>
          <w:rFonts w:asciiTheme="minorHAnsi" w:hAnsiTheme="minorHAnsi" w:cstheme="minorHAnsi"/>
          <w:b/>
          <w:bCs/>
          <w:color w:val="000000"/>
          <w:sz w:val="20"/>
          <w:szCs w:val="20"/>
        </w:rPr>
        <w:t>4.300 buzones de voz</w:t>
      </w:r>
      <w:r w:rsidRPr="00CF7BAF">
        <w:rPr>
          <w:rFonts w:asciiTheme="minorHAnsi" w:hAnsiTheme="minorHAnsi" w:cstheme="minorHAnsi"/>
          <w:color w:val="000000"/>
          <w:sz w:val="20"/>
          <w:szCs w:val="20"/>
        </w:rPr>
        <w:t>.</w:t>
      </w:r>
    </w:p>
    <w:p w:rsidR="00CC5131" w:rsidP="00CF7BAF" w:rsidRDefault="00CC5131" w14:paraId="0CA812AE"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CC5131" w:rsidP="00CF7BAF" w:rsidRDefault="00092BCE" w14:paraId="2E51310F" w14:textId="38326A90">
      <w:pPr>
        <w:pStyle w:val="Prrafodelista"/>
        <w:autoSpaceDE w:val="0"/>
        <w:autoSpaceDN w:val="0"/>
        <w:adjustRightInd w:val="0"/>
        <w:spacing w:line="360" w:lineRule="auto"/>
        <w:ind w:left="0"/>
        <w:rPr>
          <w:rFonts w:asciiTheme="minorHAnsi" w:hAnsiTheme="minorHAnsi" w:cstheme="minorHAnsi"/>
          <w:b/>
          <w:bCs/>
          <w:color w:val="000000"/>
          <w:sz w:val="24"/>
        </w:rPr>
      </w:pPr>
      <w:r w:rsidRPr="00092BCE">
        <w:rPr>
          <w:rFonts w:asciiTheme="minorHAnsi" w:hAnsiTheme="minorHAnsi" w:cstheme="minorHAnsi"/>
          <w:b/>
          <w:bCs/>
          <w:color w:val="000000"/>
          <w:sz w:val="24"/>
        </w:rPr>
        <w:t>Comunicaciones inalámbric</w:t>
      </w:r>
      <w:r w:rsidR="00E82293">
        <w:rPr>
          <w:rFonts w:asciiTheme="minorHAnsi" w:hAnsiTheme="minorHAnsi" w:cstheme="minorHAnsi"/>
          <w:b/>
          <w:bCs/>
          <w:color w:val="000000"/>
          <w:sz w:val="24"/>
        </w:rPr>
        <w:t>a</w:t>
      </w:r>
      <w:r w:rsidRPr="00092BCE">
        <w:rPr>
          <w:rFonts w:asciiTheme="minorHAnsi" w:hAnsiTheme="minorHAnsi" w:cstheme="minorHAnsi"/>
          <w:b/>
          <w:bCs/>
          <w:color w:val="000000"/>
          <w:sz w:val="24"/>
        </w:rPr>
        <w:t>s mediante SIP-DECT</w:t>
      </w:r>
    </w:p>
    <w:p w:rsidRPr="00092BCE" w:rsidR="00092BCE" w:rsidP="00CF7BAF" w:rsidRDefault="00092BCE" w14:paraId="18581818" w14:textId="17C7BCA9">
      <w:pPr>
        <w:pStyle w:val="Prrafodelista"/>
        <w:autoSpaceDE w:val="0"/>
        <w:autoSpaceDN w:val="0"/>
        <w:adjustRightInd w:val="0"/>
        <w:spacing w:line="360" w:lineRule="auto"/>
        <w:ind w:left="0"/>
        <w:rPr>
          <w:rFonts w:asciiTheme="minorHAnsi" w:hAnsiTheme="minorHAnsi" w:cstheme="minorHAnsi"/>
          <w:b/>
          <w:bCs/>
          <w:color w:val="000000"/>
          <w:sz w:val="24"/>
        </w:rPr>
      </w:pPr>
      <w:r>
        <w:rPr>
          <w:rFonts w:cs="Arial" w:asciiTheme="minorHAnsi" w:hAnsiTheme="minorHAnsi"/>
          <w:sz w:val="20"/>
          <w:szCs w:val="20"/>
          <w:lang w:val="es-ES" w:eastAsia="es-ES"/>
        </w:rPr>
        <w:t>C</w:t>
      </w:r>
      <w:r w:rsidR="001C5357">
        <w:rPr>
          <w:rFonts w:cs="Arial" w:asciiTheme="minorHAnsi" w:hAnsiTheme="minorHAnsi"/>
          <w:sz w:val="20"/>
          <w:szCs w:val="20"/>
          <w:lang w:val="es-ES" w:eastAsia="es-ES"/>
        </w:rPr>
        <w:t xml:space="preserve">YII </w:t>
      </w:r>
      <w:r>
        <w:rPr>
          <w:rFonts w:cs="Arial" w:asciiTheme="minorHAnsi" w:hAnsiTheme="minorHAnsi"/>
          <w:sz w:val="20"/>
          <w:szCs w:val="20"/>
          <w:lang w:val="es-ES" w:eastAsia="es-ES"/>
        </w:rPr>
        <w:t xml:space="preserve">dispone </w:t>
      </w:r>
      <w:r w:rsidR="001C5357">
        <w:rPr>
          <w:rFonts w:cs="Arial" w:asciiTheme="minorHAnsi" w:hAnsiTheme="minorHAnsi"/>
          <w:sz w:val="20"/>
          <w:szCs w:val="20"/>
          <w:lang w:val="es-ES" w:eastAsia="es-ES"/>
        </w:rPr>
        <w:t>de un sistema</w:t>
      </w:r>
      <w:r w:rsidR="006C41D4">
        <w:rPr>
          <w:rFonts w:cs="Arial" w:asciiTheme="minorHAnsi" w:hAnsiTheme="minorHAnsi"/>
          <w:sz w:val="20"/>
          <w:szCs w:val="20"/>
          <w:lang w:val="es-ES" w:eastAsia="es-ES"/>
        </w:rPr>
        <w:t xml:space="preserve"> </w:t>
      </w:r>
      <w:r w:rsidR="0005017B">
        <w:rPr>
          <w:rFonts w:cs="Arial" w:asciiTheme="minorHAnsi" w:hAnsiTheme="minorHAnsi"/>
          <w:sz w:val="20"/>
          <w:szCs w:val="20"/>
          <w:lang w:val="es-ES" w:eastAsia="es-ES"/>
        </w:rPr>
        <w:t xml:space="preserve">de comunicaciones inalámbricas SIP-DECT </w:t>
      </w:r>
      <w:proofErr w:type="spellStart"/>
      <w:r>
        <w:rPr>
          <w:rFonts w:cs="Arial" w:asciiTheme="minorHAnsi" w:hAnsiTheme="minorHAnsi"/>
          <w:sz w:val="20"/>
          <w:szCs w:val="20"/>
          <w:lang w:val="es-ES" w:eastAsia="es-ES"/>
        </w:rPr>
        <w:t>Mitel</w:t>
      </w:r>
      <w:proofErr w:type="spellEnd"/>
      <w:r w:rsidR="00E82293">
        <w:rPr>
          <w:rFonts w:cs="Arial" w:asciiTheme="minorHAnsi" w:hAnsiTheme="minorHAnsi"/>
          <w:sz w:val="20"/>
          <w:szCs w:val="20"/>
          <w:lang w:val="es-ES" w:eastAsia="es-ES"/>
        </w:rPr>
        <w:t xml:space="preserve"> de 10 estaciones base con terminales </w:t>
      </w:r>
      <w:proofErr w:type="spellStart"/>
      <w:r w:rsidR="001542DF">
        <w:rPr>
          <w:rFonts w:cs="Arial" w:asciiTheme="minorHAnsi" w:hAnsiTheme="minorHAnsi"/>
          <w:sz w:val="20"/>
          <w:szCs w:val="20"/>
          <w:lang w:val="es-ES" w:eastAsia="es-ES"/>
        </w:rPr>
        <w:t>sip-dect</w:t>
      </w:r>
      <w:proofErr w:type="spellEnd"/>
      <w:r w:rsidR="001542DF">
        <w:rPr>
          <w:rFonts w:cs="Arial" w:asciiTheme="minorHAnsi" w:hAnsiTheme="minorHAnsi"/>
          <w:sz w:val="20"/>
          <w:szCs w:val="20"/>
          <w:lang w:val="es-ES" w:eastAsia="es-ES"/>
        </w:rPr>
        <w:t xml:space="preserve"> 612dv2</w:t>
      </w:r>
      <w:r w:rsidR="003D5484">
        <w:rPr>
          <w:rFonts w:cs="Arial" w:asciiTheme="minorHAnsi" w:hAnsiTheme="minorHAnsi"/>
          <w:sz w:val="20"/>
          <w:szCs w:val="20"/>
          <w:lang w:val="es-ES" w:eastAsia="es-ES"/>
        </w:rPr>
        <w:t>.</w:t>
      </w:r>
      <w:r w:rsidR="00E57D28">
        <w:rPr>
          <w:rFonts w:cs="Arial" w:asciiTheme="minorHAnsi" w:hAnsiTheme="minorHAnsi"/>
          <w:sz w:val="20"/>
          <w:szCs w:val="20"/>
          <w:lang w:val="es-ES" w:eastAsia="es-ES"/>
        </w:rPr>
        <w:t xml:space="preserve"> </w:t>
      </w:r>
    </w:p>
    <w:p w:rsidR="00D52EDC" w:rsidP="00737E37" w:rsidRDefault="00D52EDC" w14:paraId="5F2F0296" w14:textId="3CF3023D">
      <w:pPr>
        <w:pStyle w:val="Ttulo2"/>
        <w:numPr>
          <w:ilvl w:val="2"/>
          <w:numId w:val="4"/>
        </w:numPr>
        <w:spacing w:line="360" w:lineRule="auto"/>
        <w:rPr>
          <w:rFonts w:asciiTheme="minorHAnsi" w:hAnsiTheme="minorHAnsi"/>
        </w:rPr>
      </w:pPr>
      <w:bookmarkStart w:name="_Toc116655785" w:id="497"/>
      <w:r>
        <w:rPr>
          <w:rFonts w:asciiTheme="minorHAnsi" w:hAnsiTheme="minorHAnsi"/>
        </w:rPr>
        <w:t>Plataforma ASTERISK</w:t>
      </w:r>
      <w:bookmarkEnd w:id="497"/>
    </w:p>
    <w:p w:rsidRPr="00463B6D" w:rsidR="00D52EDC" w:rsidP="00CF7BAF" w:rsidRDefault="00D52EDC" w14:paraId="045BF9BC" w14:textId="4891E3D5">
      <w:pPr>
        <w:pStyle w:val="Prrafodelista"/>
        <w:autoSpaceDE w:val="0"/>
        <w:autoSpaceDN w:val="0"/>
        <w:adjustRightInd w:val="0"/>
        <w:spacing w:line="360" w:lineRule="auto"/>
        <w:ind w:left="0"/>
        <w:rPr>
          <w:rFonts w:asciiTheme="minorHAnsi" w:hAnsiTheme="minorHAnsi" w:cstheme="minorHAnsi"/>
          <w:color w:val="000000"/>
          <w:sz w:val="20"/>
          <w:szCs w:val="20"/>
        </w:rPr>
      </w:pPr>
      <w:r w:rsidRPr="00463B6D">
        <w:rPr>
          <w:rFonts w:asciiTheme="minorHAnsi" w:hAnsiTheme="minorHAnsi" w:cstheme="minorHAnsi"/>
          <w:color w:val="000000"/>
          <w:sz w:val="20"/>
          <w:szCs w:val="20"/>
        </w:rPr>
        <w:t>CYII dispone de un entorno ToIP soportado por una plataforma Asterisk (v</w:t>
      </w:r>
      <w:r w:rsidRPr="003E68DB" w:rsidR="003E68DB">
        <w:rPr>
          <w:rFonts w:asciiTheme="minorHAnsi" w:hAnsiTheme="minorHAnsi" w:cstheme="minorHAnsi"/>
          <w:color w:val="000000"/>
          <w:sz w:val="20"/>
          <w:szCs w:val="20"/>
        </w:rPr>
        <w:t>16.13</w:t>
      </w:r>
      <w:r w:rsidRPr="00463B6D">
        <w:rPr>
          <w:rFonts w:asciiTheme="minorHAnsi" w:hAnsiTheme="minorHAnsi" w:cstheme="minorHAnsi"/>
          <w:color w:val="000000"/>
          <w:sz w:val="20"/>
          <w:szCs w:val="20"/>
        </w:rPr>
        <w:t>.0).</w:t>
      </w:r>
    </w:p>
    <w:p w:rsidRPr="00463B6D" w:rsidR="00D52EDC" w:rsidP="00CF7BAF" w:rsidRDefault="00D52EDC" w14:paraId="57884E54"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463B6D" w:rsidR="00D52EDC" w:rsidP="00CF7BAF" w:rsidRDefault="00D52EDC" w14:paraId="2331CCBA" w14:textId="33262B17">
      <w:pPr>
        <w:pStyle w:val="Prrafodelista"/>
        <w:autoSpaceDE w:val="0"/>
        <w:autoSpaceDN w:val="0"/>
        <w:adjustRightInd w:val="0"/>
        <w:spacing w:line="360" w:lineRule="auto"/>
        <w:ind w:left="0"/>
        <w:rPr>
          <w:rFonts w:asciiTheme="minorHAnsi" w:hAnsiTheme="minorHAnsi" w:cstheme="minorHAnsi"/>
          <w:color w:val="000000"/>
          <w:sz w:val="20"/>
          <w:szCs w:val="20"/>
        </w:rPr>
      </w:pPr>
      <w:r w:rsidRPr="00463B6D">
        <w:rPr>
          <w:rFonts w:asciiTheme="minorHAnsi" w:hAnsiTheme="minorHAnsi" w:cstheme="minorHAnsi"/>
          <w:color w:val="000000"/>
          <w:sz w:val="20"/>
          <w:szCs w:val="20"/>
        </w:rPr>
        <w:t>Se compone e</w:t>
      </w:r>
      <w:r w:rsidR="000914F6">
        <w:rPr>
          <w:rFonts w:asciiTheme="minorHAnsi" w:hAnsiTheme="minorHAnsi" w:cstheme="minorHAnsi"/>
          <w:color w:val="000000"/>
          <w:sz w:val="20"/>
          <w:szCs w:val="20"/>
        </w:rPr>
        <w:t>l</w:t>
      </w:r>
      <w:r w:rsidRPr="00463B6D">
        <w:rPr>
          <w:rFonts w:asciiTheme="minorHAnsi" w:hAnsiTheme="minorHAnsi" w:cstheme="minorHAnsi"/>
          <w:color w:val="000000"/>
          <w:sz w:val="20"/>
          <w:szCs w:val="20"/>
        </w:rPr>
        <w:t xml:space="preserve"> conjunto de </w:t>
      </w:r>
      <w:r w:rsidR="00E51C84">
        <w:rPr>
          <w:rFonts w:asciiTheme="minorHAnsi" w:hAnsiTheme="minorHAnsi" w:cstheme="minorHAnsi"/>
          <w:color w:val="000000"/>
          <w:sz w:val="20"/>
          <w:szCs w:val="20"/>
        </w:rPr>
        <w:t>máquinas virtuales</w:t>
      </w:r>
      <w:r w:rsidRPr="00463B6D">
        <w:rPr>
          <w:rFonts w:asciiTheme="minorHAnsi" w:hAnsiTheme="minorHAnsi" w:cstheme="minorHAnsi"/>
          <w:color w:val="000000"/>
          <w:sz w:val="20"/>
          <w:szCs w:val="20"/>
        </w:rPr>
        <w:t xml:space="preserve"> como soporte de las aplicaciones del sistema: un servidor principal y otro redundante, un servicio DHCP y un servidor de servicios de red</w:t>
      </w:r>
      <w:r w:rsidR="00D60FFB">
        <w:rPr>
          <w:rFonts w:asciiTheme="minorHAnsi" w:hAnsiTheme="minorHAnsi" w:cstheme="minorHAnsi"/>
          <w:color w:val="000000"/>
          <w:sz w:val="20"/>
          <w:szCs w:val="20"/>
        </w:rPr>
        <w:t xml:space="preserve"> que comparte con </w:t>
      </w:r>
      <w:proofErr w:type="spellStart"/>
      <w:r w:rsidR="00D60FFB">
        <w:rPr>
          <w:rFonts w:asciiTheme="minorHAnsi" w:hAnsiTheme="minorHAnsi" w:cstheme="minorHAnsi"/>
          <w:color w:val="000000"/>
          <w:sz w:val="20"/>
          <w:szCs w:val="20"/>
        </w:rPr>
        <w:t>Mxone</w:t>
      </w:r>
      <w:proofErr w:type="spellEnd"/>
      <w:r w:rsidRPr="00463B6D">
        <w:rPr>
          <w:rFonts w:asciiTheme="minorHAnsi" w:hAnsiTheme="minorHAnsi" w:cstheme="minorHAnsi"/>
          <w:color w:val="000000"/>
          <w:sz w:val="20"/>
          <w:szCs w:val="20"/>
        </w:rPr>
        <w:t>. Este último permite la descarga de los ficheros de configuración de los terminales vía F</w:t>
      </w:r>
      <w:r w:rsidR="0048704B">
        <w:rPr>
          <w:rFonts w:asciiTheme="minorHAnsi" w:hAnsiTheme="minorHAnsi" w:cstheme="minorHAnsi"/>
          <w:color w:val="000000"/>
          <w:sz w:val="20"/>
          <w:szCs w:val="20"/>
        </w:rPr>
        <w:t>T</w:t>
      </w:r>
      <w:r w:rsidRPr="00463B6D">
        <w:rPr>
          <w:rFonts w:asciiTheme="minorHAnsi" w:hAnsiTheme="minorHAnsi" w:cstheme="minorHAnsi"/>
          <w:color w:val="000000"/>
          <w:sz w:val="20"/>
          <w:szCs w:val="20"/>
        </w:rPr>
        <w:t xml:space="preserve">P, TFTP, </w:t>
      </w:r>
      <w:proofErr w:type="spellStart"/>
      <w:r w:rsidRPr="00463B6D">
        <w:rPr>
          <w:rFonts w:asciiTheme="minorHAnsi" w:hAnsiTheme="minorHAnsi" w:cstheme="minorHAnsi"/>
          <w:color w:val="000000"/>
          <w:sz w:val="20"/>
          <w:szCs w:val="20"/>
        </w:rPr>
        <w:t>backups</w:t>
      </w:r>
      <w:proofErr w:type="spellEnd"/>
      <w:r w:rsidRPr="00463B6D">
        <w:rPr>
          <w:rFonts w:asciiTheme="minorHAnsi" w:hAnsiTheme="minorHAnsi" w:cstheme="minorHAnsi"/>
          <w:color w:val="000000"/>
          <w:sz w:val="20"/>
          <w:szCs w:val="20"/>
        </w:rPr>
        <w:t xml:space="preserve"> de configuración del sistema y de los terminales (genera un back up local y otro en servidor externo).</w:t>
      </w:r>
      <w:r w:rsidR="00E51C84">
        <w:rPr>
          <w:rFonts w:asciiTheme="minorHAnsi" w:hAnsiTheme="minorHAnsi" w:cstheme="minorHAnsi"/>
          <w:color w:val="000000"/>
          <w:sz w:val="20"/>
          <w:szCs w:val="20"/>
        </w:rPr>
        <w:t xml:space="preserve"> El sistema dispone de “</w:t>
      </w:r>
      <w:proofErr w:type="spellStart"/>
      <w:r w:rsidR="00E51C84">
        <w:rPr>
          <w:rFonts w:asciiTheme="minorHAnsi" w:hAnsiTheme="minorHAnsi" w:cstheme="minorHAnsi"/>
          <w:color w:val="000000"/>
          <w:sz w:val="20"/>
          <w:szCs w:val="20"/>
        </w:rPr>
        <w:t>Advanced</w:t>
      </w:r>
      <w:proofErr w:type="spellEnd"/>
      <w:r w:rsidR="00E51C84">
        <w:rPr>
          <w:rFonts w:asciiTheme="minorHAnsi" w:hAnsiTheme="minorHAnsi" w:cstheme="minorHAnsi"/>
          <w:color w:val="000000"/>
          <w:sz w:val="20"/>
          <w:szCs w:val="20"/>
        </w:rPr>
        <w:t xml:space="preserve"> </w:t>
      </w:r>
      <w:proofErr w:type="spellStart"/>
      <w:r w:rsidR="00E51C84">
        <w:rPr>
          <w:rFonts w:asciiTheme="minorHAnsi" w:hAnsiTheme="minorHAnsi" w:cstheme="minorHAnsi"/>
          <w:color w:val="000000"/>
          <w:sz w:val="20"/>
          <w:szCs w:val="20"/>
        </w:rPr>
        <w:t>Recovery</w:t>
      </w:r>
      <w:proofErr w:type="spellEnd"/>
      <w:r w:rsidR="00E51C84">
        <w:rPr>
          <w:rFonts w:asciiTheme="minorHAnsi" w:hAnsiTheme="minorHAnsi" w:cstheme="minorHAnsi"/>
          <w:color w:val="000000"/>
          <w:sz w:val="20"/>
          <w:szCs w:val="20"/>
        </w:rPr>
        <w:t>” para sincronizar el servidor principal con el servidor secundario y permitir la redundancia mediante el doble registro.</w:t>
      </w:r>
    </w:p>
    <w:p w:rsidRPr="00463B6D" w:rsidR="00D52EDC" w:rsidP="00D52EDC" w:rsidRDefault="00D52EDC" w14:paraId="4887B7BD" w14:textId="77777777">
      <w:pPr>
        <w:autoSpaceDE w:val="0"/>
        <w:autoSpaceDN w:val="0"/>
        <w:adjustRightInd w:val="0"/>
        <w:rPr>
          <w:rFonts w:asciiTheme="minorHAnsi" w:hAnsiTheme="minorHAnsi" w:cstheme="minorHAnsi"/>
          <w:color w:val="000000" w:themeColor="text1"/>
          <w:sz w:val="20"/>
          <w:szCs w:val="20"/>
        </w:rPr>
      </w:pPr>
    </w:p>
    <w:p w:rsidRPr="00463B6D" w:rsidR="00D52EDC" w:rsidP="00CF7BAF" w:rsidRDefault="00D52EDC" w14:paraId="19A0A208" w14:textId="73266291">
      <w:pPr>
        <w:pStyle w:val="Prrafodelista"/>
        <w:autoSpaceDE w:val="0"/>
        <w:autoSpaceDN w:val="0"/>
        <w:adjustRightInd w:val="0"/>
        <w:spacing w:line="360" w:lineRule="auto"/>
        <w:ind w:left="0"/>
        <w:rPr>
          <w:rFonts w:asciiTheme="minorHAnsi" w:hAnsiTheme="minorHAnsi" w:cstheme="minorHAnsi"/>
          <w:color w:val="000000"/>
          <w:sz w:val="20"/>
          <w:szCs w:val="20"/>
        </w:rPr>
      </w:pPr>
      <w:r w:rsidRPr="00463B6D">
        <w:rPr>
          <w:rFonts w:asciiTheme="minorHAnsi" w:hAnsiTheme="minorHAnsi" w:cstheme="minorHAnsi"/>
          <w:color w:val="000000"/>
          <w:sz w:val="20"/>
          <w:szCs w:val="20"/>
        </w:rPr>
        <w:t xml:space="preserve">Asterisk es gestionado vía </w:t>
      </w:r>
      <w:proofErr w:type="spellStart"/>
      <w:r w:rsidRPr="00463B6D">
        <w:rPr>
          <w:rFonts w:asciiTheme="minorHAnsi" w:hAnsiTheme="minorHAnsi" w:cstheme="minorHAnsi"/>
          <w:color w:val="000000"/>
          <w:sz w:val="20"/>
          <w:szCs w:val="20"/>
        </w:rPr>
        <w:t>FreePBX</w:t>
      </w:r>
      <w:proofErr w:type="spellEnd"/>
      <w:r w:rsidRPr="00463B6D">
        <w:rPr>
          <w:rFonts w:asciiTheme="minorHAnsi" w:hAnsiTheme="minorHAnsi" w:cstheme="minorHAnsi"/>
          <w:color w:val="000000"/>
          <w:sz w:val="20"/>
          <w:szCs w:val="20"/>
        </w:rPr>
        <w:t xml:space="preserve"> (v</w:t>
      </w:r>
      <w:r w:rsidRPr="00121E05" w:rsidR="00121E05">
        <w:t xml:space="preserve"> </w:t>
      </w:r>
      <w:r w:rsidRPr="00121E05" w:rsidR="00121E05">
        <w:rPr>
          <w:rFonts w:asciiTheme="minorHAnsi" w:hAnsiTheme="minorHAnsi" w:cstheme="minorHAnsi"/>
          <w:color w:val="000000"/>
          <w:sz w:val="20"/>
          <w:szCs w:val="20"/>
        </w:rPr>
        <w:t>15</w:t>
      </w:r>
      <w:r w:rsidRPr="00463B6D">
        <w:rPr>
          <w:rFonts w:asciiTheme="minorHAnsi" w:hAnsiTheme="minorHAnsi" w:cstheme="minorHAnsi"/>
          <w:color w:val="000000"/>
          <w:sz w:val="20"/>
          <w:szCs w:val="20"/>
        </w:rPr>
        <w:t>.0.</w:t>
      </w:r>
      <w:r w:rsidRPr="00121E05" w:rsidR="00121E05">
        <w:rPr>
          <w:rFonts w:asciiTheme="minorHAnsi" w:hAnsiTheme="minorHAnsi" w:cstheme="minorHAnsi"/>
          <w:color w:val="000000"/>
          <w:sz w:val="20"/>
          <w:szCs w:val="20"/>
        </w:rPr>
        <w:t>17.32</w:t>
      </w:r>
      <w:r w:rsidRPr="00463B6D">
        <w:rPr>
          <w:rFonts w:asciiTheme="minorHAnsi" w:hAnsiTheme="minorHAnsi" w:cstheme="minorHAnsi"/>
          <w:color w:val="000000"/>
          <w:sz w:val="20"/>
          <w:szCs w:val="20"/>
        </w:rPr>
        <w:t>), para provisión y gestión de funcionalidades</w:t>
      </w:r>
      <w:r w:rsidR="00CC7437">
        <w:rPr>
          <w:rFonts w:asciiTheme="minorHAnsi" w:hAnsiTheme="minorHAnsi" w:cstheme="minorHAnsi"/>
          <w:color w:val="000000"/>
          <w:sz w:val="20"/>
          <w:szCs w:val="20"/>
        </w:rPr>
        <w:t>.</w:t>
      </w:r>
    </w:p>
    <w:p w:rsidRPr="00463B6D" w:rsidR="00D52EDC" w:rsidP="00D52EDC" w:rsidRDefault="00D52EDC" w14:paraId="4274D49D" w14:textId="77777777">
      <w:pPr>
        <w:autoSpaceDE w:val="0"/>
        <w:autoSpaceDN w:val="0"/>
        <w:adjustRightInd w:val="0"/>
        <w:rPr>
          <w:rFonts w:asciiTheme="minorHAnsi" w:hAnsiTheme="minorHAnsi" w:cstheme="minorHAnsi"/>
          <w:color w:val="000000" w:themeColor="text1"/>
          <w:sz w:val="20"/>
          <w:szCs w:val="20"/>
        </w:rPr>
      </w:pPr>
    </w:p>
    <w:p w:rsidRPr="00463B6D" w:rsidR="00D52EDC" w:rsidP="00CF7BAF" w:rsidRDefault="00D52EDC" w14:paraId="170D5E5C" w14:textId="43DD983C">
      <w:pPr>
        <w:pStyle w:val="Prrafodelista"/>
        <w:autoSpaceDE w:val="0"/>
        <w:autoSpaceDN w:val="0"/>
        <w:adjustRightInd w:val="0"/>
        <w:spacing w:line="360" w:lineRule="auto"/>
        <w:ind w:left="0"/>
        <w:rPr>
          <w:rFonts w:asciiTheme="minorHAnsi" w:hAnsiTheme="minorHAnsi" w:cstheme="minorHAnsi"/>
          <w:color w:val="000000"/>
          <w:sz w:val="20"/>
          <w:szCs w:val="20"/>
        </w:rPr>
      </w:pPr>
      <w:r w:rsidRPr="00463B6D">
        <w:rPr>
          <w:rFonts w:asciiTheme="minorHAnsi" w:hAnsiTheme="minorHAnsi" w:cstheme="minorHAnsi"/>
          <w:color w:val="000000"/>
          <w:sz w:val="20"/>
          <w:szCs w:val="20"/>
        </w:rPr>
        <w:lastRenderedPageBreak/>
        <w:t xml:space="preserve">La central, en condiciones normales, no accede directamente a la red pública. Está conectada con 3 SIP </w:t>
      </w:r>
      <w:proofErr w:type="spellStart"/>
      <w:r w:rsidRPr="00463B6D">
        <w:rPr>
          <w:rFonts w:asciiTheme="minorHAnsi" w:hAnsiTheme="minorHAnsi" w:cstheme="minorHAnsi"/>
          <w:color w:val="000000"/>
          <w:sz w:val="20"/>
          <w:szCs w:val="20"/>
        </w:rPr>
        <w:t>trunks</w:t>
      </w:r>
      <w:proofErr w:type="spellEnd"/>
      <w:r w:rsidRPr="00463B6D">
        <w:rPr>
          <w:rFonts w:asciiTheme="minorHAnsi" w:hAnsiTheme="minorHAnsi" w:cstheme="minorHAnsi"/>
          <w:color w:val="000000"/>
          <w:sz w:val="20"/>
          <w:szCs w:val="20"/>
        </w:rPr>
        <w:t xml:space="preserve"> contra 3 Media Gateways (MG</w:t>
      </w:r>
      <w:r w:rsidR="002548B2">
        <w:rPr>
          <w:rFonts w:asciiTheme="minorHAnsi" w:hAnsiTheme="minorHAnsi" w:cstheme="minorHAnsi"/>
          <w:color w:val="000000"/>
          <w:sz w:val="20"/>
          <w:szCs w:val="20"/>
        </w:rPr>
        <w:t>W</w:t>
      </w:r>
      <w:r w:rsidRPr="00463B6D">
        <w:rPr>
          <w:rFonts w:asciiTheme="minorHAnsi" w:hAnsiTheme="minorHAnsi" w:cstheme="minorHAnsi"/>
          <w:color w:val="000000"/>
          <w:sz w:val="20"/>
          <w:szCs w:val="20"/>
        </w:rPr>
        <w:t>) VEGA 100. Dos de ellos con 2 enlaces E1 QSIG como enlace privado</w:t>
      </w:r>
      <w:r w:rsidR="00507238">
        <w:rPr>
          <w:rFonts w:asciiTheme="minorHAnsi" w:hAnsiTheme="minorHAnsi" w:cstheme="minorHAnsi"/>
          <w:color w:val="000000"/>
          <w:sz w:val="20"/>
          <w:szCs w:val="20"/>
        </w:rPr>
        <w:t>, s</w:t>
      </w:r>
      <w:r w:rsidRPr="00463B6D">
        <w:rPr>
          <w:rFonts w:asciiTheme="minorHAnsi" w:hAnsiTheme="minorHAnsi" w:cstheme="minorHAnsi"/>
          <w:color w:val="000000"/>
          <w:sz w:val="20"/>
          <w:szCs w:val="20"/>
        </w:rPr>
        <w:t>umando 30+30 canales activos.</w:t>
      </w:r>
    </w:p>
    <w:p w:rsidRPr="00463B6D" w:rsidR="00D52EDC" w:rsidP="00D52EDC" w:rsidRDefault="00D52EDC" w14:paraId="76E9A24C" w14:textId="77777777">
      <w:pPr>
        <w:autoSpaceDE w:val="0"/>
        <w:autoSpaceDN w:val="0"/>
        <w:adjustRightInd w:val="0"/>
        <w:rPr>
          <w:rFonts w:asciiTheme="minorHAnsi" w:hAnsiTheme="minorHAnsi" w:cstheme="minorHAnsi"/>
          <w:color w:val="000000" w:themeColor="text1"/>
          <w:sz w:val="20"/>
          <w:szCs w:val="20"/>
        </w:rPr>
      </w:pPr>
    </w:p>
    <w:p w:rsidRPr="00463B6D" w:rsidR="00D52EDC" w:rsidP="00463B6D" w:rsidRDefault="00D52EDC" w14:paraId="7C042442" w14:textId="4DEFAFBD">
      <w:pPr>
        <w:pStyle w:val="Prrafodelista"/>
        <w:autoSpaceDE w:val="0"/>
        <w:autoSpaceDN w:val="0"/>
        <w:adjustRightInd w:val="0"/>
        <w:spacing w:line="360" w:lineRule="auto"/>
        <w:ind w:left="0"/>
        <w:rPr>
          <w:rFonts w:asciiTheme="minorHAnsi" w:hAnsiTheme="minorHAnsi" w:cstheme="minorHAnsi"/>
          <w:color w:val="000000" w:themeColor="text1"/>
          <w:sz w:val="20"/>
          <w:szCs w:val="20"/>
        </w:rPr>
      </w:pPr>
      <w:r w:rsidRPr="00463B6D">
        <w:rPr>
          <w:rFonts w:asciiTheme="minorHAnsi" w:hAnsiTheme="minorHAnsi" w:cstheme="minorHAnsi"/>
          <w:color w:val="000000"/>
          <w:sz w:val="20"/>
          <w:szCs w:val="20"/>
        </w:rPr>
        <w:t>Asterisk dispone de otro VEGA PSTN (capacidad 1 enlace E1) para conexión directa al Operador público.</w:t>
      </w:r>
    </w:p>
    <w:p w:rsidRPr="00463B6D" w:rsidR="00D52EDC" w:rsidP="00D52EDC" w:rsidRDefault="00D52EDC" w14:paraId="45EFF27C" w14:textId="77777777">
      <w:pPr>
        <w:autoSpaceDE w:val="0"/>
        <w:autoSpaceDN w:val="0"/>
        <w:adjustRightInd w:val="0"/>
        <w:rPr>
          <w:rFonts w:asciiTheme="minorHAnsi" w:hAnsiTheme="minorHAnsi" w:cstheme="minorHAnsi"/>
          <w:color w:val="000000" w:themeColor="text1"/>
          <w:sz w:val="20"/>
          <w:szCs w:val="20"/>
        </w:rPr>
      </w:pPr>
    </w:p>
    <w:p w:rsidRPr="00463B6D" w:rsidR="00D52EDC" w:rsidP="00CF7BAF" w:rsidRDefault="00D52EDC" w14:paraId="3C4F7A12"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463B6D">
        <w:rPr>
          <w:rFonts w:asciiTheme="minorHAnsi" w:hAnsiTheme="minorHAnsi" w:cstheme="minorHAnsi"/>
          <w:color w:val="000000"/>
          <w:sz w:val="20"/>
          <w:szCs w:val="20"/>
        </w:rPr>
        <w:t xml:space="preserve">Asterisk soporta usuarios IP y analógicos. Los terminales analógicos están conectados a encapsuladores Media Gateway Patton de diversas capacidades. Tanto los terminales IP como los media Gateway Patton acceden a la red vía switches </w:t>
      </w:r>
      <w:proofErr w:type="spellStart"/>
      <w:r w:rsidRPr="00463B6D">
        <w:rPr>
          <w:rFonts w:asciiTheme="minorHAnsi" w:hAnsiTheme="minorHAnsi" w:cstheme="minorHAnsi"/>
          <w:color w:val="000000"/>
          <w:sz w:val="20"/>
          <w:szCs w:val="20"/>
        </w:rPr>
        <w:t>PoE</w:t>
      </w:r>
      <w:proofErr w:type="spellEnd"/>
      <w:r w:rsidRPr="00463B6D">
        <w:rPr>
          <w:rFonts w:asciiTheme="minorHAnsi" w:hAnsiTheme="minorHAnsi" w:cstheme="minorHAnsi"/>
          <w:color w:val="000000"/>
          <w:sz w:val="20"/>
          <w:szCs w:val="20"/>
        </w:rPr>
        <w:t xml:space="preserve"> (48v DC y 220v AC) de la red de telecomunicaciones de CYII. Los switches son objeto de este contrato.</w:t>
      </w:r>
    </w:p>
    <w:p w:rsidRPr="00463B6D" w:rsidR="00D52EDC" w:rsidP="00D52EDC" w:rsidRDefault="00D52EDC" w14:paraId="500ADBE8" w14:textId="77777777">
      <w:pPr>
        <w:autoSpaceDE w:val="0"/>
        <w:autoSpaceDN w:val="0"/>
        <w:adjustRightInd w:val="0"/>
        <w:rPr>
          <w:rFonts w:asciiTheme="minorHAnsi" w:hAnsiTheme="minorHAnsi" w:cstheme="minorHAnsi"/>
          <w:color w:val="000000" w:themeColor="text1"/>
          <w:sz w:val="20"/>
          <w:szCs w:val="20"/>
        </w:rPr>
      </w:pPr>
    </w:p>
    <w:p w:rsidRPr="00463B6D" w:rsidR="00D52EDC" w:rsidP="00CF7BAF" w:rsidRDefault="00D52EDC" w14:paraId="4BA3252D" w14:textId="21860201">
      <w:pPr>
        <w:pStyle w:val="Prrafodelista"/>
        <w:autoSpaceDE w:val="0"/>
        <w:autoSpaceDN w:val="0"/>
        <w:adjustRightInd w:val="0"/>
        <w:spacing w:line="360" w:lineRule="auto"/>
        <w:ind w:left="0"/>
        <w:rPr>
          <w:rFonts w:asciiTheme="minorHAnsi" w:hAnsiTheme="minorHAnsi" w:cstheme="minorHAnsi"/>
          <w:color w:val="000000"/>
          <w:sz w:val="20"/>
          <w:szCs w:val="20"/>
        </w:rPr>
      </w:pPr>
      <w:r w:rsidRPr="00463B6D">
        <w:rPr>
          <w:rFonts w:asciiTheme="minorHAnsi" w:hAnsiTheme="minorHAnsi" w:cstheme="minorHAnsi"/>
          <w:color w:val="000000"/>
          <w:sz w:val="20"/>
          <w:szCs w:val="20"/>
        </w:rPr>
        <w:t xml:space="preserve">La plataforma da servicio actualmente alrededor </w:t>
      </w:r>
      <w:r w:rsidRPr="008919C7">
        <w:rPr>
          <w:rFonts w:asciiTheme="minorHAnsi" w:hAnsiTheme="minorHAnsi" w:cstheme="minorHAnsi"/>
          <w:color w:val="000000"/>
          <w:sz w:val="20"/>
          <w:szCs w:val="20"/>
        </w:rPr>
        <w:t>de 1.000 usuarios</w:t>
      </w:r>
      <w:r w:rsidRPr="00463B6D">
        <w:rPr>
          <w:rFonts w:asciiTheme="minorHAnsi" w:hAnsiTheme="minorHAnsi" w:cstheme="minorHAnsi"/>
          <w:color w:val="000000"/>
          <w:sz w:val="20"/>
          <w:szCs w:val="20"/>
        </w:rPr>
        <w:t xml:space="preserve">, generalmente en ubicaciones remotas y con entorno disperso. </w:t>
      </w:r>
    </w:p>
    <w:p w:rsidRPr="0035305E" w:rsidR="00D52EDC" w:rsidP="00D52EDC" w:rsidRDefault="00D52EDC" w14:paraId="4CD61DA4" w14:textId="77777777">
      <w:pPr>
        <w:autoSpaceDE w:val="0"/>
        <w:autoSpaceDN w:val="0"/>
        <w:adjustRightInd w:val="0"/>
        <w:rPr>
          <w:rFonts w:asciiTheme="minorHAnsi" w:hAnsiTheme="minorHAnsi" w:cstheme="minorHAnsi"/>
          <w:sz w:val="20"/>
          <w:szCs w:val="20"/>
        </w:rPr>
      </w:pPr>
    </w:p>
    <w:p w:rsidR="00D52EDC" w:rsidP="00CF7BAF" w:rsidRDefault="00D52EDC" w14:paraId="4D3C04CE"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463B6D">
        <w:rPr>
          <w:rFonts w:asciiTheme="minorHAnsi" w:hAnsiTheme="minorHAnsi" w:cstheme="minorHAnsi"/>
          <w:color w:val="000000"/>
          <w:sz w:val="20"/>
          <w:szCs w:val="20"/>
        </w:rPr>
        <w:t xml:space="preserve">En las varias ubicaciones del entorno Asterisk hay </w:t>
      </w:r>
      <w:proofErr w:type="spellStart"/>
      <w:r w:rsidRPr="00463B6D">
        <w:rPr>
          <w:rFonts w:asciiTheme="minorHAnsi" w:hAnsiTheme="minorHAnsi" w:cstheme="minorHAnsi"/>
          <w:color w:val="000000"/>
          <w:sz w:val="20"/>
          <w:szCs w:val="20"/>
        </w:rPr>
        <w:t>SAIs</w:t>
      </w:r>
      <w:proofErr w:type="spellEnd"/>
      <w:r w:rsidRPr="00463B6D">
        <w:rPr>
          <w:rFonts w:asciiTheme="minorHAnsi" w:hAnsiTheme="minorHAnsi" w:cstheme="minorHAnsi"/>
          <w:color w:val="000000"/>
          <w:sz w:val="20"/>
          <w:szCs w:val="20"/>
        </w:rPr>
        <w:t xml:space="preserve"> que proporcionan la alimentación a los equipos. No son objeto de este contrato.</w:t>
      </w:r>
    </w:p>
    <w:p w:rsidR="00CD2CC6" w:rsidP="00CF7BAF" w:rsidRDefault="00CD2CC6" w14:paraId="3CD9B24E"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CD2CC6" w:rsidP="00CF7BAF" w:rsidRDefault="009D5E1C" w14:paraId="6301A8D7" w14:textId="2D778329">
      <w:pPr>
        <w:pStyle w:val="Prrafodelista"/>
        <w:autoSpaceDE w:val="0"/>
        <w:autoSpaceDN w:val="0"/>
        <w:adjustRightInd w:val="0"/>
        <w:spacing w:line="360" w:lineRule="auto"/>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Mediante la herramienta web Grafana y atacando a la base de datos del servidor Asterisk se </w:t>
      </w:r>
      <w:r w:rsidR="00B81230">
        <w:rPr>
          <w:rFonts w:asciiTheme="minorHAnsi" w:hAnsiTheme="minorHAnsi" w:cstheme="minorHAnsi"/>
          <w:color w:val="000000"/>
          <w:sz w:val="20"/>
          <w:szCs w:val="20"/>
        </w:rPr>
        <w:t>obtiene la visualización en tiempo real del registro de las extensiones</w:t>
      </w:r>
      <w:r w:rsidR="006E17E5">
        <w:rPr>
          <w:rFonts w:asciiTheme="minorHAnsi" w:hAnsiTheme="minorHAnsi" w:cstheme="minorHAnsi"/>
          <w:color w:val="000000"/>
          <w:sz w:val="20"/>
          <w:szCs w:val="20"/>
        </w:rPr>
        <w:t xml:space="preserve"> y encapsuladores</w:t>
      </w:r>
      <w:r w:rsidR="00B81230">
        <w:rPr>
          <w:rFonts w:asciiTheme="minorHAnsi" w:hAnsiTheme="minorHAnsi" w:cstheme="minorHAnsi"/>
          <w:color w:val="000000"/>
          <w:sz w:val="20"/>
          <w:szCs w:val="20"/>
        </w:rPr>
        <w:t xml:space="preserve"> en las dos centralitas Asterisk (la principal y la de </w:t>
      </w:r>
      <w:proofErr w:type="spellStart"/>
      <w:r w:rsidR="00B81230">
        <w:rPr>
          <w:rFonts w:asciiTheme="minorHAnsi" w:hAnsiTheme="minorHAnsi" w:cstheme="minorHAnsi"/>
          <w:color w:val="000000"/>
          <w:sz w:val="20"/>
          <w:szCs w:val="20"/>
        </w:rPr>
        <w:t>backup</w:t>
      </w:r>
      <w:proofErr w:type="spellEnd"/>
      <w:r w:rsidR="00B81230">
        <w:rPr>
          <w:rFonts w:asciiTheme="minorHAnsi" w:hAnsiTheme="minorHAnsi" w:cstheme="minorHAnsi"/>
          <w:color w:val="000000"/>
          <w:sz w:val="20"/>
          <w:szCs w:val="20"/>
        </w:rPr>
        <w:t xml:space="preserve">) </w:t>
      </w:r>
      <w:r w:rsidR="006E17E5">
        <w:rPr>
          <w:rFonts w:asciiTheme="minorHAnsi" w:hAnsiTheme="minorHAnsi" w:cstheme="minorHAnsi"/>
          <w:color w:val="000000"/>
          <w:sz w:val="20"/>
          <w:szCs w:val="20"/>
        </w:rPr>
        <w:t xml:space="preserve">además de la IP, y la MAC. La representación es dinámica en base a criterios programados en la </w:t>
      </w:r>
      <w:proofErr w:type="spellStart"/>
      <w:r w:rsidR="006E17E5">
        <w:rPr>
          <w:rFonts w:asciiTheme="minorHAnsi" w:hAnsiTheme="minorHAnsi" w:cstheme="minorHAnsi"/>
          <w:color w:val="000000"/>
          <w:sz w:val="20"/>
          <w:szCs w:val="20"/>
        </w:rPr>
        <w:t>FreePBX</w:t>
      </w:r>
      <w:proofErr w:type="spellEnd"/>
      <w:r w:rsidR="00853632">
        <w:rPr>
          <w:rFonts w:asciiTheme="minorHAnsi" w:hAnsiTheme="minorHAnsi" w:cstheme="minorHAnsi"/>
          <w:color w:val="000000"/>
          <w:sz w:val="20"/>
          <w:szCs w:val="20"/>
        </w:rPr>
        <w:t xml:space="preserve">. Está dentro del alcance tanto el mantenimiento y evolución de esta herramienta como la generación de informes de mantenimiento y automatismos para asegurar la integridad de datos entre las distintas bases de datos. Como por ejemplo entre Telco y Asterisk, entre </w:t>
      </w:r>
      <w:proofErr w:type="spellStart"/>
      <w:r w:rsidR="00853632">
        <w:rPr>
          <w:rFonts w:asciiTheme="minorHAnsi" w:hAnsiTheme="minorHAnsi" w:cstheme="minorHAnsi"/>
          <w:color w:val="000000"/>
          <w:sz w:val="20"/>
          <w:szCs w:val="20"/>
        </w:rPr>
        <w:t>Telco</w:t>
      </w:r>
      <w:proofErr w:type="spellEnd"/>
      <w:r w:rsidR="00853632">
        <w:rPr>
          <w:rFonts w:asciiTheme="minorHAnsi" w:hAnsiTheme="minorHAnsi" w:cstheme="minorHAnsi"/>
          <w:color w:val="000000"/>
          <w:sz w:val="20"/>
          <w:szCs w:val="20"/>
        </w:rPr>
        <w:t xml:space="preserve"> y </w:t>
      </w:r>
      <w:proofErr w:type="spellStart"/>
      <w:r w:rsidR="00853632">
        <w:rPr>
          <w:rFonts w:asciiTheme="minorHAnsi" w:hAnsiTheme="minorHAnsi" w:cstheme="minorHAnsi"/>
          <w:color w:val="000000"/>
          <w:sz w:val="20"/>
          <w:szCs w:val="20"/>
        </w:rPr>
        <w:t>GestoIP</w:t>
      </w:r>
      <w:r w:rsidR="004D4828">
        <w:rPr>
          <w:rFonts w:asciiTheme="minorHAnsi" w:hAnsiTheme="minorHAnsi" w:cstheme="minorHAnsi"/>
          <w:color w:val="000000"/>
          <w:sz w:val="20"/>
          <w:szCs w:val="20"/>
        </w:rPr>
        <w:t>-Orvita</w:t>
      </w:r>
      <w:proofErr w:type="spellEnd"/>
      <w:r w:rsidR="004D4828">
        <w:rPr>
          <w:rFonts w:asciiTheme="minorHAnsi" w:hAnsiTheme="minorHAnsi" w:cstheme="minorHAnsi"/>
          <w:color w:val="000000"/>
          <w:sz w:val="20"/>
          <w:szCs w:val="20"/>
        </w:rPr>
        <w:t xml:space="preserve"> </w:t>
      </w:r>
    </w:p>
    <w:p w:rsidR="008B7889" w:rsidP="00CF7BAF" w:rsidRDefault="008B7889" w14:paraId="593F3EF9"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8B7889" w:rsidP="00CF7BAF" w:rsidRDefault="008B7889" w14:paraId="7825954C" w14:textId="0CE73194">
      <w:pPr>
        <w:pStyle w:val="Prrafodelista"/>
        <w:autoSpaceDE w:val="0"/>
        <w:autoSpaceDN w:val="0"/>
        <w:adjustRightInd w:val="0"/>
        <w:spacing w:line="360" w:lineRule="auto"/>
        <w:ind w:left="0"/>
        <w:rPr>
          <w:rFonts w:asciiTheme="minorHAnsi" w:hAnsiTheme="minorHAnsi" w:cstheme="minorHAnsi"/>
          <w:color w:val="000000"/>
          <w:sz w:val="20"/>
          <w:szCs w:val="20"/>
        </w:rPr>
      </w:pPr>
      <w:r>
        <w:rPr>
          <w:noProof/>
        </w:rPr>
        <w:lastRenderedPageBreak/>
        <w:drawing>
          <wp:inline distT="0" distB="0" distL="0" distR="0" wp14:anchorId="1C65A075" wp14:editId="3CFEB45E">
            <wp:extent cx="4230255" cy="3846354"/>
            <wp:effectExtent l="0" t="0" r="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46618" cy="3861232"/>
                    </a:xfrm>
                    <a:prstGeom prst="rect">
                      <a:avLst/>
                    </a:prstGeom>
                  </pic:spPr>
                </pic:pic>
              </a:graphicData>
            </a:graphic>
          </wp:inline>
        </w:drawing>
      </w:r>
    </w:p>
    <w:p w:rsidRPr="005E1737" w:rsidR="005E1737" w:rsidP="005E1737" w:rsidRDefault="003B78F2" w14:paraId="04FB4F1F" w14:textId="7EA75CE5">
      <w:pPr>
        <w:pStyle w:val="Ttulo2"/>
        <w:numPr>
          <w:ilvl w:val="2"/>
          <w:numId w:val="4"/>
        </w:numPr>
        <w:spacing w:line="360" w:lineRule="auto"/>
        <w:rPr>
          <w:rFonts w:asciiTheme="minorHAnsi" w:hAnsiTheme="minorHAnsi"/>
        </w:rPr>
      </w:pPr>
      <w:bookmarkStart w:name="_Toc116655786" w:id="498"/>
      <w:proofErr w:type="spellStart"/>
      <w:r>
        <w:rPr>
          <w:rFonts w:asciiTheme="minorHAnsi" w:hAnsiTheme="minorHAnsi"/>
        </w:rPr>
        <w:t>Teams-Phone</w:t>
      </w:r>
      <w:bookmarkEnd w:id="498"/>
      <w:proofErr w:type="spellEnd"/>
    </w:p>
    <w:p w:rsidRPr="005E1737" w:rsidR="005E1737" w:rsidP="005E1737" w:rsidRDefault="005E1737" w14:paraId="3817128F" w14:textId="1E7196BA">
      <w:pPr>
        <w:pStyle w:val="Prrafodelista"/>
        <w:autoSpaceDE w:val="0"/>
        <w:autoSpaceDN w:val="0"/>
        <w:adjustRightInd w:val="0"/>
        <w:spacing w:line="360" w:lineRule="auto"/>
        <w:ind w:left="0"/>
        <w:rPr>
          <w:rFonts w:asciiTheme="minorHAnsi" w:hAnsiTheme="minorHAnsi" w:cstheme="minorHAnsi"/>
          <w:color w:val="000000"/>
          <w:sz w:val="20"/>
          <w:szCs w:val="20"/>
        </w:rPr>
      </w:pPr>
      <w:r w:rsidRPr="005E1737">
        <w:rPr>
          <w:rFonts w:asciiTheme="minorHAnsi" w:hAnsiTheme="minorHAnsi" w:cstheme="minorHAnsi"/>
          <w:color w:val="000000"/>
          <w:sz w:val="20"/>
          <w:szCs w:val="20"/>
        </w:rPr>
        <w:t xml:space="preserve">CYII tiene </w:t>
      </w:r>
      <w:r w:rsidR="00E95692">
        <w:rPr>
          <w:rFonts w:asciiTheme="minorHAnsi" w:hAnsiTheme="minorHAnsi" w:cstheme="minorHAnsi"/>
          <w:color w:val="000000"/>
          <w:sz w:val="20"/>
          <w:szCs w:val="20"/>
        </w:rPr>
        <w:t xml:space="preserve">integrados en Teams-Phone a </w:t>
      </w:r>
      <w:r w:rsidR="00CB4A1D">
        <w:rPr>
          <w:rFonts w:asciiTheme="minorHAnsi" w:hAnsiTheme="minorHAnsi" w:cstheme="minorHAnsi"/>
          <w:color w:val="000000"/>
          <w:sz w:val="20"/>
          <w:szCs w:val="20"/>
        </w:rPr>
        <w:t>oct</w:t>
      </w:r>
      <w:r w:rsidR="00E95692">
        <w:rPr>
          <w:rFonts w:asciiTheme="minorHAnsi" w:hAnsiTheme="minorHAnsi" w:cstheme="minorHAnsi"/>
          <w:color w:val="000000"/>
          <w:sz w:val="20"/>
          <w:szCs w:val="20"/>
        </w:rPr>
        <w:t>/2</w:t>
      </w:r>
      <w:r w:rsidR="00CB4A1D">
        <w:rPr>
          <w:rFonts w:asciiTheme="minorHAnsi" w:hAnsiTheme="minorHAnsi" w:cstheme="minorHAnsi"/>
          <w:color w:val="000000"/>
          <w:sz w:val="20"/>
          <w:szCs w:val="20"/>
        </w:rPr>
        <w:t>2</w:t>
      </w:r>
      <w:r w:rsidR="00E95692">
        <w:rPr>
          <w:rFonts w:asciiTheme="minorHAnsi" w:hAnsiTheme="minorHAnsi" w:cstheme="minorHAnsi"/>
          <w:color w:val="000000"/>
          <w:sz w:val="20"/>
          <w:szCs w:val="20"/>
        </w:rPr>
        <w:t xml:space="preserve"> </w:t>
      </w:r>
      <w:r w:rsidR="00CF5C3F">
        <w:rPr>
          <w:rFonts w:asciiTheme="minorHAnsi" w:hAnsiTheme="minorHAnsi" w:cstheme="minorHAnsi"/>
          <w:color w:val="000000"/>
          <w:sz w:val="20"/>
          <w:szCs w:val="20"/>
        </w:rPr>
        <w:t xml:space="preserve">40 usuarios con </w:t>
      </w:r>
      <w:r w:rsidR="00745F39">
        <w:rPr>
          <w:rFonts w:asciiTheme="minorHAnsi" w:hAnsiTheme="minorHAnsi" w:cstheme="minorHAnsi"/>
          <w:color w:val="000000"/>
          <w:sz w:val="20"/>
          <w:szCs w:val="20"/>
        </w:rPr>
        <w:t>MITEL</w:t>
      </w:r>
      <w:r w:rsidR="001B0C16">
        <w:rPr>
          <w:rFonts w:asciiTheme="minorHAnsi" w:hAnsiTheme="minorHAnsi" w:cstheme="minorHAnsi"/>
          <w:color w:val="000000"/>
          <w:sz w:val="20"/>
          <w:szCs w:val="20"/>
        </w:rPr>
        <w:t xml:space="preserve"> y a través de </w:t>
      </w:r>
      <w:proofErr w:type="spellStart"/>
      <w:r w:rsidR="001B0C16">
        <w:rPr>
          <w:rFonts w:asciiTheme="minorHAnsi" w:hAnsiTheme="minorHAnsi" w:cstheme="minorHAnsi"/>
          <w:color w:val="000000"/>
          <w:sz w:val="20"/>
          <w:szCs w:val="20"/>
        </w:rPr>
        <w:t>mxone</w:t>
      </w:r>
      <w:proofErr w:type="spellEnd"/>
      <w:r w:rsidR="001B0C16">
        <w:rPr>
          <w:rFonts w:asciiTheme="minorHAnsi" w:hAnsiTheme="minorHAnsi" w:cstheme="minorHAnsi"/>
          <w:color w:val="000000"/>
          <w:sz w:val="20"/>
          <w:szCs w:val="20"/>
        </w:rPr>
        <w:t xml:space="preserve"> con extensiones </w:t>
      </w:r>
      <w:r w:rsidR="00745F39">
        <w:rPr>
          <w:rFonts w:asciiTheme="minorHAnsi" w:hAnsiTheme="minorHAnsi" w:cstheme="minorHAnsi"/>
          <w:color w:val="000000"/>
          <w:sz w:val="20"/>
          <w:szCs w:val="20"/>
        </w:rPr>
        <w:t xml:space="preserve">ASTERISK. Hay </w:t>
      </w:r>
      <w:r w:rsidRPr="005E1737">
        <w:rPr>
          <w:rFonts w:asciiTheme="minorHAnsi" w:hAnsiTheme="minorHAnsi" w:cstheme="minorHAnsi"/>
          <w:color w:val="000000"/>
          <w:sz w:val="20"/>
          <w:szCs w:val="20"/>
        </w:rPr>
        <w:t xml:space="preserve">prevista </w:t>
      </w:r>
      <w:r w:rsidR="00D55257">
        <w:rPr>
          <w:rFonts w:asciiTheme="minorHAnsi" w:hAnsiTheme="minorHAnsi" w:cstheme="minorHAnsi"/>
          <w:color w:val="000000"/>
          <w:sz w:val="20"/>
          <w:szCs w:val="20"/>
        </w:rPr>
        <w:t xml:space="preserve">la migración de la gran mayoría de los usuarios </w:t>
      </w:r>
      <w:r w:rsidR="000C3907">
        <w:rPr>
          <w:rFonts w:asciiTheme="minorHAnsi" w:hAnsiTheme="minorHAnsi" w:cstheme="minorHAnsi"/>
          <w:color w:val="000000"/>
          <w:sz w:val="20"/>
          <w:szCs w:val="20"/>
        </w:rPr>
        <w:t xml:space="preserve">a este servicio </w:t>
      </w:r>
      <w:r w:rsidRPr="005E1737">
        <w:rPr>
          <w:rFonts w:asciiTheme="minorHAnsi" w:hAnsiTheme="minorHAnsi" w:cstheme="minorHAnsi"/>
          <w:color w:val="000000"/>
          <w:sz w:val="20"/>
          <w:szCs w:val="20"/>
        </w:rPr>
        <w:t xml:space="preserve">en la nube de Microsoft. Para su integración con el sistema de Telefonía Corporativa </w:t>
      </w:r>
      <w:r w:rsidR="00076A72">
        <w:rPr>
          <w:rFonts w:asciiTheme="minorHAnsi" w:hAnsiTheme="minorHAnsi" w:cstheme="minorHAnsi"/>
          <w:color w:val="000000"/>
          <w:sz w:val="20"/>
          <w:szCs w:val="20"/>
        </w:rPr>
        <w:t xml:space="preserve">actualmente se tiene un </w:t>
      </w:r>
      <w:proofErr w:type="spellStart"/>
      <w:r w:rsidRPr="005E1737">
        <w:rPr>
          <w:rFonts w:asciiTheme="minorHAnsi" w:hAnsiTheme="minorHAnsi" w:cstheme="minorHAnsi"/>
          <w:color w:val="000000"/>
          <w:sz w:val="20"/>
          <w:szCs w:val="20"/>
        </w:rPr>
        <w:t>Session</w:t>
      </w:r>
      <w:proofErr w:type="spellEnd"/>
      <w:r w:rsidRPr="005E1737">
        <w:rPr>
          <w:rFonts w:asciiTheme="minorHAnsi" w:hAnsiTheme="minorHAnsi" w:cstheme="minorHAnsi"/>
          <w:color w:val="000000"/>
          <w:sz w:val="20"/>
          <w:szCs w:val="20"/>
        </w:rPr>
        <w:t xml:space="preserve"> </w:t>
      </w:r>
      <w:proofErr w:type="spellStart"/>
      <w:r w:rsidRPr="005E1737">
        <w:rPr>
          <w:rFonts w:asciiTheme="minorHAnsi" w:hAnsiTheme="minorHAnsi" w:cstheme="minorHAnsi"/>
          <w:color w:val="000000"/>
          <w:sz w:val="20"/>
          <w:szCs w:val="20"/>
        </w:rPr>
        <w:t>Border</w:t>
      </w:r>
      <w:proofErr w:type="spellEnd"/>
      <w:r w:rsidRPr="005E1737">
        <w:rPr>
          <w:rFonts w:asciiTheme="minorHAnsi" w:hAnsiTheme="minorHAnsi" w:cstheme="minorHAnsi"/>
          <w:color w:val="000000"/>
          <w:sz w:val="20"/>
          <w:szCs w:val="20"/>
        </w:rPr>
        <w:t xml:space="preserve"> </w:t>
      </w:r>
      <w:proofErr w:type="spellStart"/>
      <w:r w:rsidRPr="005E1737">
        <w:rPr>
          <w:rFonts w:asciiTheme="minorHAnsi" w:hAnsiTheme="minorHAnsi" w:cstheme="minorHAnsi"/>
          <w:color w:val="000000"/>
          <w:sz w:val="20"/>
          <w:szCs w:val="20"/>
        </w:rPr>
        <w:t>Controler</w:t>
      </w:r>
      <w:proofErr w:type="spellEnd"/>
      <w:r w:rsidRPr="005E1737">
        <w:rPr>
          <w:rFonts w:asciiTheme="minorHAnsi" w:hAnsiTheme="minorHAnsi" w:cstheme="minorHAnsi"/>
          <w:color w:val="000000"/>
          <w:sz w:val="20"/>
          <w:szCs w:val="20"/>
        </w:rPr>
        <w:t xml:space="preserve"> (SBC) en los límites de su red</w:t>
      </w:r>
      <w:r w:rsidR="00076A72">
        <w:rPr>
          <w:rFonts w:asciiTheme="minorHAnsi" w:hAnsiTheme="minorHAnsi" w:cstheme="minorHAnsi"/>
          <w:color w:val="000000"/>
          <w:sz w:val="20"/>
          <w:szCs w:val="20"/>
        </w:rPr>
        <w:t xml:space="preserve"> no redundado</w:t>
      </w:r>
      <w:r w:rsidRPr="005E1737">
        <w:rPr>
          <w:rFonts w:asciiTheme="minorHAnsi" w:hAnsiTheme="minorHAnsi" w:cstheme="minorHAnsi"/>
          <w:color w:val="000000"/>
          <w:sz w:val="20"/>
          <w:szCs w:val="20"/>
        </w:rPr>
        <w:t>. Este acceso se duplicará para proporcionar redundancia.</w:t>
      </w:r>
    </w:p>
    <w:p w:rsidRPr="005E1737" w:rsidR="005E1737" w:rsidP="005E1737" w:rsidRDefault="005E1737" w14:paraId="682FB790"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4D61B5" w:rsidP="005E1737" w:rsidRDefault="005E1737" w14:paraId="184771CB" w14:textId="47D758A6">
      <w:pPr>
        <w:pStyle w:val="Prrafodelista"/>
        <w:autoSpaceDE w:val="0"/>
        <w:autoSpaceDN w:val="0"/>
        <w:adjustRightInd w:val="0"/>
        <w:spacing w:line="360" w:lineRule="auto"/>
        <w:ind w:left="0"/>
        <w:rPr>
          <w:rFonts w:asciiTheme="minorHAnsi" w:hAnsiTheme="minorHAnsi" w:cstheme="minorHAnsi"/>
          <w:color w:val="000000"/>
          <w:sz w:val="20"/>
          <w:szCs w:val="20"/>
        </w:rPr>
      </w:pPr>
      <w:r w:rsidRPr="005E1737">
        <w:rPr>
          <w:rFonts w:asciiTheme="minorHAnsi" w:hAnsiTheme="minorHAnsi" w:cstheme="minorHAnsi"/>
          <w:color w:val="000000"/>
          <w:sz w:val="20"/>
          <w:szCs w:val="20"/>
        </w:rPr>
        <w:t xml:space="preserve">Es objeto del Servicio O&amp;M la adquisición, operación, soporte, mantenimiento y evolución de los </w:t>
      </w:r>
      <w:proofErr w:type="spellStart"/>
      <w:r w:rsidRPr="005E1737">
        <w:rPr>
          <w:rFonts w:asciiTheme="minorHAnsi" w:hAnsiTheme="minorHAnsi" w:cstheme="minorHAnsi"/>
          <w:color w:val="000000"/>
          <w:sz w:val="20"/>
          <w:szCs w:val="20"/>
        </w:rPr>
        <w:t>SBCs</w:t>
      </w:r>
      <w:proofErr w:type="spellEnd"/>
      <w:r w:rsidRPr="005E1737">
        <w:rPr>
          <w:rFonts w:asciiTheme="minorHAnsi" w:hAnsiTheme="minorHAnsi" w:cstheme="minorHAnsi"/>
          <w:color w:val="000000"/>
          <w:sz w:val="20"/>
          <w:szCs w:val="20"/>
        </w:rPr>
        <w:t xml:space="preserve"> dentro de la evolución de la red de CYII. La solución a aplicar deberá estar coordinada con </w:t>
      </w:r>
      <w:r w:rsidR="00943B5C">
        <w:rPr>
          <w:rFonts w:asciiTheme="minorHAnsi" w:hAnsiTheme="minorHAnsi" w:cstheme="minorHAnsi"/>
          <w:color w:val="000000"/>
          <w:sz w:val="20"/>
          <w:szCs w:val="20"/>
        </w:rPr>
        <w:t xml:space="preserve">la </w:t>
      </w:r>
      <w:r w:rsidRPr="005E1737">
        <w:rPr>
          <w:rFonts w:asciiTheme="minorHAnsi" w:hAnsiTheme="minorHAnsi" w:cstheme="minorHAnsi"/>
          <w:color w:val="000000"/>
          <w:sz w:val="20"/>
          <w:szCs w:val="20"/>
        </w:rPr>
        <w:t xml:space="preserve">conexión a la red pública a través de </w:t>
      </w:r>
      <w:r w:rsidR="00DC079F">
        <w:rPr>
          <w:rFonts w:asciiTheme="minorHAnsi" w:hAnsiTheme="minorHAnsi" w:cstheme="minorHAnsi"/>
          <w:color w:val="000000"/>
          <w:sz w:val="20"/>
          <w:szCs w:val="20"/>
        </w:rPr>
        <w:t>SIP-</w:t>
      </w:r>
      <w:proofErr w:type="spellStart"/>
      <w:r w:rsidR="00DC079F">
        <w:rPr>
          <w:rFonts w:asciiTheme="minorHAnsi" w:hAnsiTheme="minorHAnsi" w:cstheme="minorHAnsi"/>
          <w:color w:val="000000"/>
          <w:sz w:val="20"/>
          <w:szCs w:val="20"/>
        </w:rPr>
        <w:t>Trunk</w:t>
      </w:r>
      <w:proofErr w:type="spellEnd"/>
      <w:r w:rsidRPr="005E1737">
        <w:rPr>
          <w:rFonts w:asciiTheme="minorHAnsi" w:hAnsiTheme="minorHAnsi" w:cstheme="minorHAnsi"/>
          <w:color w:val="000000"/>
          <w:sz w:val="20"/>
          <w:szCs w:val="20"/>
        </w:rPr>
        <w:t xml:space="preserve"> </w:t>
      </w:r>
      <w:r w:rsidR="00EA5BE3">
        <w:rPr>
          <w:rFonts w:asciiTheme="minorHAnsi" w:hAnsiTheme="minorHAnsi" w:cstheme="minorHAnsi"/>
          <w:color w:val="000000"/>
          <w:sz w:val="20"/>
          <w:szCs w:val="20"/>
        </w:rPr>
        <w:t xml:space="preserve">contra las centralitas </w:t>
      </w:r>
      <w:proofErr w:type="spellStart"/>
      <w:r w:rsidR="00EA5BE3">
        <w:rPr>
          <w:rFonts w:asciiTheme="minorHAnsi" w:hAnsiTheme="minorHAnsi" w:cstheme="minorHAnsi"/>
          <w:color w:val="000000"/>
          <w:sz w:val="20"/>
          <w:szCs w:val="20"/>
        </w:rPr>
        <w:t>Mxone</w:t>
      </w:r>
      <w:proofErr w:type="spellEnd"/>
      <w:r w:rsidR="00EA5BE3">
        <w:rPr>
          <w:rFonts w:asciiTheme="minorHAnsi" w:hAnsiTheme="minorHAnsi" w:cstheme="minorHAnsi"/>
          <w:color w:val="000000"/>
          <w:sz w:val="20"/>
          <w:szCs w:val="20"/>
        </w:rPr>
        <w:t xml:space="preserve"> y Asterisk </w:t>
      </w:r>
      <w:r w:rsidRPr="005E1737">
        <w:rPr>
          <w:rFonts w:asciiTheme="minorHAnsi" w:hAnsiTheme="minorHAnsi" w:cstheme="minorHAnsi"/>
          <w:color w:val="000000"/>
          <w:sz w:val="20"/>
          <w:szCs w:val="20"/>
        </w:rPr>
        <w:t xml:space="preserve">que también forma parte del alcance de este servicio. </w:t>
      </w:r>
      <w:r w:rsidR="0061554E">
        <w:rPr>
          <w:rFonts w:asciiTheme="minorHAnsi" w:hAnsiTheme="minorHAnsi" w:cstheme="minorHAnsi"/>
          <w:color w:val="000000"/>
          <w:sz w:val="20"/>
          <w:szCs w:val="20"/>
        </w:rPr>
        <w:t xml:space="preserve"> Actualmente sólo existe interconexión de SIP-</w:t>
      </w:r>
      <w:proofErr w:type="spellStart"/>
      <w:r w:rsidR="0061554E">
        <w:rPr>
          <w:rFonts w:asciiTheme="minorHAnsi" w:hAnsiTheme="minorHAnsi" w:cstheme="minorHAnsi"/>
          <w:color w:val="000000"/>
          <w:sz w:val="20"/>
          <w:szCs w:val="20"/>
        </w:rPr>
        <w:t>Trunk</w:t>
      </w:r>
      <w:proofErr w:type="spellEnd"/>
      <w:r w:rsidR="0061554E">
        <w:rPr>
          <w:rFonts w:asciiTheme="minorHAnsi" w:hAnsiTheme="minorHAnsi" w:cstheme="minorHAnsi"/>
          <w:color w:val="000000"/>
          <w:sz w:val="20"/>
          <w:szCs w:val="20"/>
        </w:rPr>
        <w:t xml:space="preserve"> entre el SBC y </w:t>
      </w:r>
      <w:proofErr w:type="spellStart"/>
      <w:r w:rsidR="0061554E">
        <w:rPr>
          <w:rFonts w:asciiTheme="minorHAnsi" w:hAnsiTheme="minorHAnsi" w:cstheme="minorHAnsi"/>
          <w:color w:val="000000"/>
          <w:sz w:val="20"/>
          <w:szCs w:val="20"/>
        </w:rPr>
        <w:t>Mxone</w:t>
      </w:r>
      <w:proofErr w:type="spellEnd"/>
      <w:r w:rsidR="0061554E">
        <w:rPr>
          <w:rFonts w:asciiTheme="minorHAnsi" w:hAnsiTheme="minorHAnsi" w:cstheme="minorHAnsi"/>
          <w:color w:val="000000"/>
          <w:sz w:val="20"/>
          <w:szCs w:val="20"/>
        </w:rPr>
        <w:t xml:space="preserve"> y forma parte del alcance de este servicio la configuración y pruebas tanto del SBC como de </w:t>
      </w:r>
      <w:proofErr w:type="spellStart"/>
      <w:r w:rsidR="0061554E">
        <w:rPr>
          <w:rFonts w:asciiTheme="minorHAnsi" w:hAnsiTheme="minorHAnsi" w:cstheme="minorHAnsi"/>
          <w:color w:val="000000"/>
          <w:sz w:val="20"/>
          <w:szCs w:val="20"/>
        </w:rPr>
        <w:t>Mxone</w:t>
      </w:r>
      <w:proofErr w:type="spellEnd"/>
      <w:r w:rsidR="00B76D3D">
        <w:rPr>
          <w:rFonts w:asciiTheme="minorHAnsi" w:hAnsiTheme="minorHAnsi" w:cstheme="minorHAnsi"/>
          <w:color w:val="000000"/>
          <w:sz w:val="20"/>
          <w:szCs w:val="20"/>
        </w:rPr>
        <w:t xml:space="preserve"> para poner operativa esta interconexión.</w:t>
      </w:r>
    </w:p>
    <w:p w:rsidRPr="005E1737" w:rsidR="005E1737" w:rsidP="005E1737" w:rsidRDefault="005E1737" w14:paraId="09A1F153" w14:textId="1DC48C4F">
      <w:pPr>
        <w:pStyle w:val="Prrafodelista"/>
        <w:autoSpaceDE w:val="0"/>
        <w:autoSpaceDN w:val="0"/>
        <w:adjustRightInd w:val="0"/>
        <w:spacing w:line="360" w:lineRule="auto"/>
        <w:ind w:left="0"/>
        <w:rPr>
          <w:rFonts w:asciiTheme="minorHAnsi" w:hAnsiTheme="minorHAnsi" w:cstheme="minorHAnsi"/>
          <w:color w:val="000000"/>
          <w:sz w:val="20"/>
          <w:szCs w:val="20"/>
        </w:rPr>
      </w:pPr>
      <w:r w:rsidRPr="005E1737">
        <w:rPr>
          <w:rFonts w:asciiTheme="minorHAnsi" w:hAnsiTheme="minorHAnsi" w:cstheme="minorHAnsi"/>
          <w:color w:val="000000"/>
          <w:sz w:val="20"/>
          <w:szCs w:val="20"/>
        </w:rPr>
        <w:t xml:space="preserve">Como se indica en otro apartado de este Documento, se pretende una solución de </w:t>
      </w:r>
      <w:proofErr w:type="spellStart"/>
      <w:r w:rsidRPr="005E1737">
        <w:rPr>
          <w:rFonts w:asciiTheme="minorHAnsi" w:hAnsiTheme="minorHAnsi" w:cstheme="minorHAnsi"/>
          <w:color w:val="000000"/>
          <w:sz w:val="20"/>
          <w:szCs w:val="20"/>
        </w:rPr>
        <w:t>SBCs</w:t>
      </w:r>
      <w:proofErr w:type="spellEnd"/>
      <w:r w:rsidRPr="005E1737">
        <w:rPr>
          <w:rFonts w:asciiTheme="minorHAnsi" w:hAnsiTheme="minorHAnsi" w:cstheme="minorHAnsi"/>
          <w:color w:val="000000"/>
          <w:sz w:val="20"/>
          <w:szCs w:val="20"/>
        </w:rPr>
        <w:t xml:space="preserve"> redundante en los centros de Santa Engracia y Majadahonda común en ambos proyectos, si bien los trabajos de configuración y soporte tras la instalación se contemplan como necesidades independientes.</w:t>
      </w:r>
    </w:p>
    <w:p w:rsidRPr="005E1737" w:rsidR="005E1737" w:rsidP="005E1737" w:rsidRDefault="005E1737" w14:paraId="24B3A0BF"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5E1737" w:rsidR="005E1737" w:rsidP="005E1737" w:rsidRDefault="005E1737" w14:paraId="1A2A7D94" w14:textId="57C69879">
      <w:pPr>
        <w:pStyle w:val="Prrafodelista"/>
        <w:autoSpaceDE w:val="0"/>
        <w:autoSpaceDN w:val="0"/>
        <w:adjustRightInd w:val="0"/>
        <w:spacing w:line="360" w:lineRule="auto"/>
        <w:ind w:left="0"/>
        <w:rPr>
          <w:rFonts w:asciiTheme="minorHAnsi" w:hAnsiTheme="minorHAnsi" w:cstheme="minorHAnsi"/>
          <w:color w:val="000000"/>
          <w:sz w:val="20"/>
          <w:szCs w:val="20"/>
        </w:rPr>
      </w:pPr>
      <w:r w:rsidRPr="005E1737">
        <w:rPr>
          <w:rFonts w:asciiTheme="minorHAnsi" w:hAnsiTheme="minorHAnsi" w:cstheme="minorHAnsi"/>
          <w:color w:val="000000"/>
          <w:sz w:val="20"/>
          <w:szCs w:val="20"/>
        </w:rPr>
        <w:t>Así mismo,</w:t>
      </w:r>
      <w:r w:rsidR="00717E7B">
        <w:rPr>
          <w:rFonts w:asciiTheme="minorHAnsi" w:hAnsiTheme="minorHAnsi" w:cstheme="minorHAnsi"/>
          <w:color w:val="000000"/>
          <w:sz w:val="20"/>
          <w:szCs w:val="20"/>
        </w:rPr>
        <w:t xml:space="preserve"> el Gestor O&amp;M</w:t>
      </w:r>
      <w:r w:rsidRPr="005E1737">
        <w:rPr>
          <w:rFonts w:asciiTheme="minorHAnsi" w:hAnsiTheme="minorHAnsi" w:cstheme="minorHAnsi"/>
          <w:color w:val="000000"/>
          <w:sz w:val="20"/>
          <w:szCs w:val="20"/>
        </w:rPr>
        <w:t xml:space="preserve"> será responsable de la utilización de los recursos y herramientas del entorno </w:t>
      </w:r>
      <w:r w:rsidR="00977324">
        <w:rPr>
          <w:rFonts w:asciiTheme="minorHAnsi" w:hAnsiTheme="minorHAnsi" w:cstheme="minorHAnsi"/>
          <w:color w:val="000000"/>
          <w:sz w:val="20"/>
          <w:szCs w:val="20"/>
        </w:rPr>
        <w:t>Teams-Phone</w:t>
      </w:r>
      <w:r w:rsidRPr="005E1737">
        <w:rPr>
          <w:rFonts w:asciiTheme="minorHAnsi" w:hAnsiTheme="minorHAnsi" w:cstheme="minorHAnsi"/>
          <w:color w:val="000000"/>
          <w:sz w:val="20"/>
          <w:szCs w:val="20"/>
        </w:rPr>
        <w:t xml:space="preserve"> para su gestión, y la provisión de usuarios y facilidades.</w:t>
      </w:r>
    </w:p>
    <w:p w:rsidRPr="005E1737" w:rsidR="005E1737" w:rsidP="005E1737" w:rsidRDefault="005E1737" w14:paraId="6B20677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005E1737" w:rsidP="005E1737" w:rsidRDefault="005E1737" w14:paraId="552E0BC2" w14:textId="60D2AA69">
      <w:pPr>
        <w:pStyle w:val="Prrafodelista"/>
        <w:autoSpaceDE w:val="0"/>
        <w:autoSpaceDN w:val="0"/>
        <w:adjustRightInd w:val="0"/>
        <w:spacing w:line="360" w:lineRule="auto"/>
        <w:ind w:left="0"/>
        <w:rPr>
          <w:rFonts w:asciiTheme="minorHAnsi" w:hAnsiTheme="minorHAnsi" w:cstheme="minorHAnsi"/>
          <w:color w:val="000000"/>
          <w:sz w:val="20"/>
          <w:szCs w:val="20"/>
        </w:rPr>
      </w:pPr>
      <w:r w:rsidRPr="005E1737">
        <w:rPr>
          <w:rFonts w:asciiTheme="minorHAnsi" w:hAnsiTheme="minorHAnsi" w:cstheme="minorHAnsi"/>
          <w:color w:val="000000"/>
          <w:sz w:val="20"/>
          <w:szCs w:val="20"/>
        </w:rPr>
        <w:lastRenderedPageBreak/>
        <w:t xml:space="preserve">Será objeto de los servicios facilitar la integración de </w:t>
      </w:r>
      <w:r w:rsidR="00502288">
        <w:rPr>
          <w:rFonts w:asciiTheme="minorHAnsi" w:hAnsiTheme="minorHAnsi" w:cstheme="minorHAnsi"/>
          <w:color w:val="000000"/>
          <w:sz w:val="20"/>
          <w:szCs w:val="20"/>
        </w:rPr>
        <w:t>Teams-Phone</w:t>
      </w:r>
      <w:r w:rsidRPr="005E1737">
        <w:rPr>
          <w:rFonts w:asciiTheme="minorHAnsi" w:hAnsiTheme="minorHAnsi" w:cstheme="minorHAnsi"/>
          <w:color w:val="000000"/>
          <w:sz w:val="20"/>
          <w:szCs w:val="20"/>
        </w:rPr>
        <w:t xml:space="preserve"> con los servicios corporativos de CYII (TELCO, </w:t>
      </w:r>
      <w:proofErr w:type="spellStart"/>
      <w:r w:rsidR="00BD4F5F">
        <w:rPr>
          <w:rFonts w:asciiTheme="minorHAnsi" w:hAnsiTheme="minorHAnsi" w:cstheme="minorHAnsi"/>
          <w:color w:val="000000"/>
          <w:sz w:val="20"/>
          <w:szCs w:val="20"/>
        </w:rPr>
        <w:t>GestoIp-Orvita</w:t>
      </w:r>
      <w:proofErr w:type="spellEnd"/>
      <w:r w:rsidR="00BD4F5F">
        <w:rPr>
          <w:rFonts w:asciiTheme="minorHAnsi" w:hAnsiTheme="minorHAnsi" w:cstheme="minorHAnsi"/>
          <w:color w:val="000000"/>
          <w:sz w:val="20"/>
          <w:szCs w:val="20"/>
        </w:rPr>
        <w:t xml:space="preserve">, </w:t>
      </w:r>
      <w:r w:rsidRPr="005E1737">
        <w:rPr>
          <w:rFonts w:asciiTheme="minorHAnsi" w:hAnsiTheme="minorHAnsi" w:cstheme="minorHAnsi"/>
          <w:color w:val="000000"/>
          <w:sz w:val="20"/>
          <w:szCs w:val="20"/>
        </w:rPr>
        <w:t xml:space="preserve">tarificación, etc.) y la configuración para la interconexión e interoperabilidad de los diferentes </w:t>
      </w:r>
      <w:proofErr w:type="spellStart"/>
      <w:r w:rsidRPr="005E1737">
        <w:rPr>
          <w:rFonts w:asciiTheme="minorHAnsi" w:hAnsiTheme="minorHAnsi" w:cstheme="minorHAnsi"/>
          <w:color w:val="000000"/>
          <w:sz w:val="20"/>
          <w:szCs w:val="20"/>
        </w:rPr>
        <w:t>call</w:t>
      </w:r>
      <w:proofErr w:type="spellEnd"/>
      <w:r w:rsidRPr="005E1737">
        <w:rPr>
          <w:rFonts w:asciiTheme="minorHAnsi" w:hAnsiTheme="minorHAnsi" w:cstheme="minorHAnsi"/>
          <w:color w:val="000000"/>
          <w:sz w:val="20"/>
          <w:szCs w:val="20"/>
        </w:rPr>
        <w:t xml:space="preserve"> manager que puedan existir a lo largo de la vida del contrato.</w:t>
      </w:r>
    </w:p>
    <w:p w:rsidRPr="005E1737" w:rsidR="004876FA" w:rsidP="005E1737" w:rsidRDefault="004876FA" w14:paraId="3A8E0B03" w14:textId="175D7099">
      <w:pPr>
        <w:pStyle w:val="Prrafodelista"/>
        <w:autoSpaceDE w:val="0"/>
        <w:autoSpaceDN w:val="0"/>
        <w:adjustRightInd w:val="0"/>
        <w:spacing w:line="360" w:lineRule="auto"/>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A continuación se muestra el esquema de conexión </w:t>
      </w:r>
      <w:r w:rsidR="00B37023">
        <w:rPr>
          <w:rFonts w:asciiTheme="minorHAnsi" w:hAnsiTheme="minorHAnsi" w:cstheme="minorHAnsi"/>
          <w:color w:val="000000"/>
          <w:sz w:val="20"/>
          <w:szCs w:val="20"/>
        </w:rPr>
        <w:t>en producción.</w:t>
      </w:r>
    </w:p>
    <w:p w:rsidRPr="00463B6D" w:rsidR="005E1737" w:rsidP="00CF7BAF" w:rsidRDefault="00310811" w14:paraId="77F42A16" w14:textId="361C94A8">
      <w:pPr>
        <w:pStyle w:val="Prrafodelista"/>
        <w:autoSpaceDE w:val="0"/>
        <w:autoSpaceDN w:val="0"/>
        <w:adjustRightInd w:val="0"/>
        <w:spacing w:line="360" w:lineRule="auto"/>
        <w:ind w:left="0"/>
        <w:rPr>
          <w:rFonts w:asciiTheme="minorHAnsi" w:hAnsiTheme="minorHAnsi" w:cstheme="minorHAnsi"/>
          <w:color w:val="000000"/>
          <w:sz w:val="20"/>
          <w:szCs w:val="20"/>
        </w:rPr>
      </w:pPr>
      <w:r>
        <w:rPr>
          <w:rFonts w:asciiTheme="minorHAnsi" w:hAnsiTheme="minorHAnsi" w:cstheme="minorHAnsi"/>
          <w:noProof/>
          <w:color w:val="000000"/>
          <w:sz w:val="20"/>
          <w:szCs w:val="20"/>
        </w:rPr>
        <w:drawing>
          <wp:inline distT="0" distB="0" distL="0" distR="0" wp14:anchorId="3B8B7E0C" wp14:editId="4BA6A175">
            <wp:extent cx="4692073" cy="3043989"/>
            <wp:effectExtent l="0" t="0" r="0" b="4445"/>
            <wp:docPr id="1852523466" name="Imagen 185252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7310" cy="3047386"/>
                    </a:xfrm>
                    <a:prstGeom prst="rect">
                      <a:avLst/>
                    </a:prstGeom>
                    <a:noFill/>
                    <a:ln>
                      <a:noFill/>
                    </a:ln>
                  </pic:spPr>
                </pic:pic>
              </a:graphicData>
            </a:graphic>
          </wp:inline>
        </w:drawing>
      </w:r>
    </w:p>
    <w:p w:rsidR="001E28AC" w:rsidP="00616B90" w:rsidRDefault="000A4A1C" w14:paraId="0C2ED3DF" w14:textId="3DDBDB64">
      <w:pPr>
        <w:pStyle w:val="Ttulo2"/>
        <w:numPr>
          <w:ilvl w:val="1"/>
          <w:numId w:val="4"/>
        </w:numPr>
        <w:tabs>
          <w:tab w:val="num" w:pos="1288"/>
        </w:tabs>
        <w:spacing w:line="360" w:lineRule="auto"/>
        <w:rPr>
          <w:rFonts w:asciiTheme="minorHAnsi" w:hAnsiTheme="minorHAnsi"/>
        </w:rPr>
      </w:pPr>
      <w:bookmarkStart w:name="_Toc532191111" w:id="499"/>
      <w:bookmarkStart w:name="_Toc116655787" w:id="500"/>
      <w:r w:rsidRPr="001E28AC">
        <w:rPr>
          <w:rFonts w:asciiTheme="minorHAnsi" w:hAnsiTheme="minorHAnsi"/>
        </w:rPr>
        <w:t>TERMINALES DE USUARIO</w:t>
      </w:r>
      <w:bookmarkEnd w:id="499"/>
      <w:bookmarkEnd w:id="500"/>
    </w:p>
    <w:p w:rsidRPr="00CF7BAF" w:rsidR="001E28AC" w:rsidP="00CF7BAF" w:rsidRDefault="001E28AC" w14:paraId="7B82CFF9"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Los terminales IP instalados son de los modelos:</w:t>
      </w:r>
    </w:p>
    <w:p w:rsidRPr="00CF7BAF" w:rsidR="001E28AC" w:rsidP="004E02D7" w:rsidRDefault="001E28AC" w14:paraId="7313CDDC"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proofErr w:type="spellStart"/>
      <w:r w:rsidRPr="00CF7BAF">
        <w:rPr>
          <w:rFonts w:asciiTheme="minorHAnsi" w:hAnsiTheme="minorHAnsi" w:cstheme="minorHAnsi"/>
          <w:color w:val="000000"/>
          <w:sz w:val="20"/>
          <w:szCs w:val="20"/>
        </w:rPr>
        <w:t>Yealink</w:t>
      </w:r>
      <w:proofErr w:type="spellEnd"/>
      <w:r w:rsidRPr="00CF7BAF">
        <w:rPr>
          <w:rFonts w:asciiTheme="minorHAnsi" w:hAnsiTheme="minorHAnsi" w:cstheme="minorHAnsi"/>
          <w:color w:val="000000"/>
          <w:sz w:val="20"/>
          <w:szCs w:val="20"/>
        </w:rPr>
        <w:t xml:space="preserve"> UP-2009</w:t>
      </w:r>
      <w:r w:rsidRPr="00CF7BAF">
        <w:rPr>
          <w:rFonts w:asciiTheme="minorHAnsi" w:hAnsiTheme="minorHAnsi" w:cstheme="minorHAnsi"/>
          <w:color w:val="000000"/>
          <w:sz w:val="20"/>
          <w:szCs w:val="20"/>
        </w:rPr>
        <w:tab/>
      </w:r>
      <w:r w:rsidRPr="00CF7BAF">
        <w:rPr>
          <w:rFonts w:asciiTheme="minorHAnsi" w:hAnsiTheme="minorHAnsi" w:cstheme="minorHAnsi"/>
          <w:color w:val="000000"/>
          <w:sz w:val="20"/>
          <w:szCs w:val="20"/>
        </w:rPr>
        <w:t>(servicio de videollamada)</w:t>
      </w:r>
    </w:p>
    <w:p w:rsidRPr="00CF7BAF" w:rsidR="001E28AC" w:rsidP="004E02D7" w:rsidRDefault="001E28AC" w14:paraId="59CD5B2B"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proofErr w:type="spellStart"/>
      <w:r w:rsidRPr="00CF7BAF">
        <w:rPr>
          <w:rFonts w:asciiTheme="minorHAnsi" w:hAnsiTheme="minorHAnsi" w:cstheme="minorHAnsi"/>
          <w:color w:val="000000"/>
          <w:sz w:val="20"/>
          <w:szCs w:val="20"/>
        </w:rPr>
        <w:t>Yealink</w:t>
      </w:r>
      <w:proofErr w:type="spellEnd"/>
      <w:r w:rsidRPr="00CF7BAF">
        <w:rPr>
          <w:rFonts w:asciiTheme="minorHAnsi" w:hAnsiTheme="minorHAnsi" w:cstheme="minorHAnsi"/>
          <w:color w:val="000000"/>
          <w:sz w:val="20"/>
          <w:szCs w:val="20"/>
        </w:rPr>
        <w:t xml:space="preserve"> T20P</w:t>
      </w:r>
      <w:r w:rsidRPr="00CF7BAF">
        <w:rPr>
          <w:rFonts w:asciiTheme="minorHAnsi" w:hAnsiTheme="minorHAnsi" w:cstheme="minorHAnsi"/>
          <w:color w:val="000000"/>
          <w:sz w:val="20"/>
          <w:szCs w:val="20"/>
        </w:rPr>
        <w:tab/>
      </w:r>
      <w:r w:rsidRPr="00CF7BAF">
        <w:rPr>
          <w:rFonts w:asciiTheme="minorHAnsi" w:hAnsiTheme="minorHAnsi" w:cstheme="minorHAnsi"/>
          <w:color w:val="000000"/>
          <w:sz w:val="20"/>
          <w:szCs w:val="20"/>
        </w:rPr>
        <w:tab/>
      </w:r>
      <w:r w:rsidRPr="00CF7BAF">
        <w:rPr>
          <w:rFonts w:asciiTheme="minorHAnsi" w:hAnsiTheme="minorHAnsi" w:cstheme="minorHAnsi"/>
          <w:color w:val="000000"/>
          <w:sz w:val="20"/>
          <w:szCs w:val="20"/>
        </w:rPr>
        <w:t>(descatalogado)</w:t>
      </w:r>
    </w:p>
    <w:p w:rsidRPr="00CF7BAF" w:rsidR="001E28AC" w:rsidP="004E02D7" w:rsidRDefault="001E28AC" w14:paraId="362F7057"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proofErr w:type="spellStart"/>
      <w:r w:rsidRPr="00CF7BAF">
        <w:rPr>
          <w:rFonts w:asciiTheme="minorHAnsi" w:hAnsiTheme="minorHAnsi" w:cstheme="minorHAnsi"/>
          <w:color w:val="000000"/>
          <w:sz w:val="20"/>
          <w:szCs w:val="20"/>
        </w:rPr>
        <w:t>Yealink</w:t>
      </w:r>
      <w:proofErr w:type="spellEnd"/>
      <w:r w:rsidRPr="00CF7BAF">
        <w:rPr>
          <w:rFonts w:asciiTheme="minorHAnsi" w:hAnsiTheme="minorHAnsi" w:cstheme="minorHAnsi"/>
          <w:color w:val="000000"/>
          <w:sz w:val="20"/>
          <w:szCs w:val="20"/>
        </w:rPr>
        <w:t xml:space="preserve"> T22P</w:t>
      </w:r>
      <w:r w:rsidRPr="00CF7BAF">
        <w:rPr>
          <w:rFonts w:asciiTheme="minorHAnsi" w:hAnsiTheme="minorHAnsi" w:cstheme="minorHAnsi"/>
          <w:color w:val="000000"/>
          <w:sz w:val="20"/>
          <w:szCs w:val="20"/>
        </w:rPr>
        <w:tab/>
      </w:r>
      <w:r w:rsidRPr="00CF7BAF">
        <w:rPr>
          <w:rFonts w:asciiTheme="minorHAnsi" w:hAnsiTheme="minorHAnsi" w:cstheme="minorHAnsi"/>
          <w:color w:val="000000"/>
          <w:sz w:val="20"/>
          <w:szCs w:val="20"/>
        </w:rPr>
        <w:tab/>
      </w:r>
      <w:r w:rsidRPr="00CF7BAF">
        <w:rPr>
          <w:rFonts w:asciiTheme="minorHAnsi" w:hAnsiTheme="minorHAnsi" w:cstheme="minorHAnsi"/>
          <w:color w:val="000000"/>
          <w:sz w:val="20"/>
          <w:szCs w:val="20"/>
        </w:rPr>
        <w:t>(descatalogado)</w:t>
      </w:r>
    </w:p>
    <w:p w:rsidRPr="00CF7BAF" w:rsidR="001E28AC" w:rsidP="004E02D7" w:rsidRDefault="001E28AC" w14:paraId="54F58CC6"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proofErr w:type="spellStart"/>
      <w:r w:rsidRPr="00CF7BAF">
        <w:rPr>
          <w:rFonts w:asciiTheme="minorHAnsi" w:hAnsiTheme="minorHAnsi" w:cstheme="minorHAnsi"/>
          <w:color w:val="000000"/>
          <w:sz w:val="20"/>
          <w:szCs w:val="20"/>
        </w:rPr>
        <w:t>Yealink</w:t>
      </w:r>
      <w:proofErr w:type="spellEnd"/>
      <w:r w:rsidRPr="00CF7BAF">
        <w:rPr>
          <w:rFonts w:asciiTheme="minorHAnsi" w:hAnsiTheme="minorHAnsi" w:cstheme="minorHAnsi"/>
          <w:color w:val="000000"/>
          <w:sz w:val="20"/>
          <w:szCs w:val="20"/>
        </w:rPr>
        <w:t xml:space="preserve"> T23G</w:t>
      </w:r>
      <w:r w:rsidRPr="00CF7BAF">
        <w:rPr>
          <w:rFonts w:asciiTheme="minorHAnsi" w:hAnsiTheme="minorHAnsi" w:cstheme="minorHAnsi"/>
          <w:color w:val="000000"/>
          <w:sz w:val="20"/>
          <w:szCs w:val="20"/>
        </w:rPr>
        <w:tab/>
      </w:r>
      <w:r w:rsidRPr="00CF7BAF">
        <w:rPr>
          <w:rFonts w:asciiTheme="minorHAnsi" w:hAnsiTheme="minorHAnsi" w:cstheme="minorHAnsi"/>
          <w:color w:val="000000"/>
          <w:sz w:val="20"/>
          <w:szCs w:val="20"/>
        </w:rPr>
        <w:tab/>
      </w:r>
      <w:r w:rsidRPr="00CF7BAF">
        <w:rPr>
          <w:rFonts w:asciiTheme="minorHAnsi" w:hAnsiTheme="minorHAnsi" w:cstheme="minorHAnsi"/>
          <w:color w:val="000000"/>
          <w:sz w:val="20"/>
          <w:szCs w:val="20"/>
        </w:rPr>
        <w:t>(descatalogado)</w:t>
      </w:r>
    </w:p>
    <w:p w:rsidRPr="00CF7BAF" w:rsidR="001E28AC" w:rsidP="004E02D7" w:rsidRDefault="001E28AC" w14:paraId="6B267998" w14:textId="77777777">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Mitel 6863</w:t>
      </w:r>
    </w:p>
    <w:p w:rsidRPr="00CF7BAF" w:rsidR="001E28AC" w:rsidP="004E02D7" w:rsidRDefault="001E28AC" w14:paraId="3E13AB1D" w14:textId="77C00CDC">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Mitel 6865</w:t>
      </w:r>
      <w:r w:rsidR="00B619F8">
        <w:rPr>
          <w:rFonts w:asciiTheme="minorHAnsi" w:hAnsiTheme="minorHAnsi" w:cstheme="minorHAnsi"/>
          <w:color w:val="000000"/>
          <w:sz w:val="20"/>
          <w:szCs w:val="20"/>
        </w:rPr>
        <w:t>i</w:t>
      </w:r>
    </w:p>
    <w:p w:rsidRPr="00CF7BAF" w:rsidR="001E28AC" w:rsidP="004E02D7" w:rsidRDefault="001E28AC" w14:paraId="13984AC9" w14:textId="572EDEF0">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Mitel 6867</w:t>
      </w:r>
      <w:r w:rsidR="00472202">
        <w:rPr>
          <w:rFonts w:asciiTheme="minorHAnsi" w:hAnsiTheme="minorHAnsi" w:cstheme="minorHAnsi"/>
          <w:color w:val="000000"/>
          <w:sz w:val="20"/>
          <w:szCs w:val="20"/>
        </w:rPr>
        <w:t>i</w:t>
      </w:r>
    </w:p>
    <w:p w:rsidR="001E28AC" w:rsidP="004E02D7" w:rsidRDefault="001E28AC" w14:paraId="5479ACED" w14:textId="6187A5E6">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Mitel 68</w:t>
      </w:r>
      <w:r w:rsidR="00472202">
        <w:rPr>
          <w:rFonts w:asciiTheme="minorHAnsi" w:hAnsiTheme="minorHAnsi" w:cstheme="minorHAnsi"/>
          <w:color w:val="000000"/>
          <w:sz w:val="20"/>
          <w:szCs w:val="20"/>
        </w:rPr>
        <w:t>00i</w:t>
      </w:r>
    </w:p>
    <w:p w:rsidRPr="00186106" w:rsidR="001E28AC" w:rsidP="001E28AC" w:rsidRDefault="001E28AC" w14:paraId="5AEBEADF" w14:textId="77777777">
      <w:pPr>
        <w:autoSpaceDE w:val="0"/>
        <w:autoSpaceDN w:val="0"/>
        <w:adjustRightInd w:val="0"/>
        <w:rPr>
          <w:rFonts w:asciiTheme="minorHAnsi" w:hAnsiTheme="minorHAnsi" w:cstheme="minorHAnsi"/>
          <w:color w:val="000000"/>
          <w:sz w:val="20"/>
          <w:szCs w:val="20"/>
        </w:rPr>
      </w:pPr>
    </w:p>
    <w:p w:rsidR="00C84905" w:rsidP="00CF7BAF" w:rsidRDefault="001E28AC" w14:paraId="706DFCB7" w14:textId="77777777">
      <w:pPr>
        <w:autoSpaceDE w:val="0"/>
        <w:autoSpaceDN w:val="0"/>
        <w:adjustRightInd w:val="0"/>
        <w:spacing w:line="360" w:lineRule="auto"/>
        <w:rPr>
          <w:rFonts w:cs="Arial" w:asciiTheme="minorHAnsi" w:hAnsiTheme="minorHAnsi"/>
          <w:sz w:val="20"/>
          <w:szCs w:val="20"/>
          <w:lang w:val="es-ES" w:eastAsia="es-ES"/>
        </w:rPr>
      </w:pPr>
      <w:r w:rsidRPr="008919C7">
        <w:rPr>
          <w:rFonts w:cs="Arial" w:asciiTheme="minorHAnsi" w:hAnsiTheme="minorHAnsi"/>
          <w:sz w:val="20"/>
          <w:szCs w:val="20"/>
          <w:lang w:val="es-ES" w:eastAsia="es-ES"/>
        </w:rPr>
        <w:t>Los terminales telefónicos analógicos son modelos</w:t>
      </w:r>
      <w:r w:rsidR="00C84905">
        <w:rPr>
          <w:rFonts w:cs="Arial" w:asciiTheme="minorHAnsi" w:hAnsiTheme="minorHAnsi"/>
          <w:sz w:val="20"/>
          <w:szCs w:val="20"/>
          <w:lang w:val="es-ES" w:eastAsia="es-ES"/>
        </w:rPr>
        <w:t>:</w:t>
      </w:r>
    </w:p>
    <w:p w:rsidRPr="00CF7BAF" w:rsidR="001E28AC" w:rsidP="00CF7BAF" w:rsidRDefault="001E28AC" w14:paraId="7D225599" w14:textId="4684DC23">
      <w:pPr>
        <w:autoSpaceDE w:val="0"/>
        <w:autoSpaceDN w:val="0"/>
        <w:adjustRightInd w:val="0"/>
        <w:spacing w:line="360" w:lineRule="auto"/>
        <w:rPr>
          <w:rFonts w:cs="Arial" w:asciiTheme="minorHAnsi" w:hAnsiTheme="minorHAnsi"/>
          <w:sz w:val="20"/>
          <w:szCs w:val="20"/>
          <w:lang w:val="es-ES" w:eastAsia="es-ES"/>
        </w:rPr>
      </w:pPr>
      <w:r w:rsidRPr="008919C7">
        <w:rPr>
          <w:rFonts w:cs="Arial" w:asciiTheme="minorHAnsi" w:hAnsiTheme="minorHAnsi"/>
          <w:sz w:val="20"/>
          <w:szCs w:val="20"/>
          <w:lang w:val="es-ES" w:eastAsia="es-ES"/>
        </w:rPr>
        <w:t xml:space="preserve">Panasonic KX-T2310, KX-TS10, KX-T2315, KX-TS100, KX-T2204, </w:t>
      </w:r>
      <w:r w:rsidR="008F5968">
        <w:rPr>
          <w:rFonts w:cs="Arial" w:asciiTheme="minorHAnsi" w:hAnsiTheme="minorHAnsi"/>
          <w:sz w:val="20"/>
          <w:szCs w:val="20"/>
          <w:lang w:val="es-ES" w:eastAsia="es-ES"/>
        </w:rPr>
        <w:t xml:space="preserve">, </w:t>
      </w:r>
      <w:r w:rsidRPr="008919C7">
        <w:rPr>
          <w:rFonts w:cs="Arial" w:asciiTheme="minorHAnsi" w:hAnsiTheme="minorHAnsi"/>
          <w:sz w:val="20"/>
          <w:szCs w:val="20"/>
          <w:lang w:val="es-ES" w:eastAsia="es-ES"/>
        </w:rPr>
        <w:t>KX-TCD 280, KX-TG1100</w:t>
      </w:r>
      <w:r w:rsidR="00472202">
        <w:rPr>
          <w:rFonts w:cs="Arial" w:asciiTheme="minorHAnsi" w:hAnsiTheme="minorHAnsi"/>
          <w:sz w:val="20"/>
          <w:szCs w:val="20"/>
          <w:lang w:val="es-ES" w:eastAsia="es-ES"/>
        </w:rPr>
        <w:t>,</w:t>
      </w:r>
      <w:r w:rsidR="00511C31">
        <w:rPr>
          <w:rFonts w:cs="Arial" w:asciiTheme="minorHAnsi" w:hAnsiTheme="minorHAnsi"/>
          <w:sz w:val="20"/>
          <w:szCs w:val="20"/>
          <w:lang w:val="es-ES" w:eastAsia="es-ES"/>
        </w:rPr>
        <w:t xml:space="preserve"> </w:t>
      </w:r>
      <w:proofErr w:type="spellStart"/>
      <w:r w:rsidR="00511C31">
        <w:rPr>
          <w:rFonts w:cs="Arial" w:asciiTheme="minorHAnsi" w:hAnsiTheme="minorHAnsi"/>
          <w:sz w:val="20"/>
          <w:szCs w:val="20"/>
          <w:lang w:val="es-ES" w:eastAsia="es-ES"/>
        </w:rPr>
        <w:t>Mitel</w:t>
      </w:r>
      <w:proofErr w:type="spellEnd"/>
      <w:r w:rsidR="00511C31">
        <w:rPr>
          <w:rFonts w:cs="Arial" w:asciiTheme="minorHAnsi" w:hAnsiTheme="minorHAnsi"/>
          <w:sz w:val="20"/>
          <w:szCs w:val="20"/>
          <w:lang w:val="es-ES" w:eastAsia="es-ES"/>
        </w:rPr>
        <w:t xml:space="preserve"> 6730</w:t>
      </w:r>
      <w:r w:rsidR="007E6921">
        <w:rPr>
          <w:rFonts w:cs="Arial" w:asciiTheme="minorHAnsi" w:hAnsiTheme="minorHAnsi"/>
          <w:sz w:val="20"/>
          <w:szCs w:val="20"/>
          <w:lang w:val="es-ES" w:eastAsia="es-ES"/>
        </w:rPr>
        <w:t xml:space="preserve">, </w:t>
      </w:r>
      <w:proofErr w:type="spellStart"/>
      <w:r w:rsidR="007E6921">
        <w:rPr>
          <w:rFonts w:cs="Arial" w:asciiTheme="minorHAnsi" w:hAnsiTheme="minorHAnsi"/>
          <w:sz w:val="20"/>
          <w:szCs w:val="20"/>
          <w:lang w:val="es-ES" w:eastAsia="es-ES"/>
        </w:rPr>
        <w:t>Mitel</w:t>
      </w:r>
      <w:proofErr w:type="spellEnd"/>
      <w:r w:rsidR="007E6921">
        <w:rPr>
          <w:rFonts w:cs="Arial" w:asciiTheme="minorHAnsi" w:hAnsiTheme="minorHAnsi"/>
          <w:sz w:val="20"/>
          <w:szCs w:val="20"/>
          <w:lang w:val="es-ES" w:eastAsia="es-ES"/>
        </w:rPr>
        <w:t xml:space="preserve"> 7187a</w:t>
      </w:r>
    </w:p>
    <w:p w:rsidRPr="00186106" w:rsidR="001E28AC" w:rsidP="001E28AC" w:rsidRDefault="001E28AC" w14:paraId="293ACB1D" w14:textId="77777777">
      <w:pPr>
        <w:autoSpaceDE w:val="0"/>
        <w:autoSpaceDN w:val="0"/>
        <w:adjustRightInd w:val="0"/>
        <w:rPr>
          <w:rFonts w:asciiTheme="minorHAnsi" w:hAnsiTheme="minorHAnsi" w:cstheme="minorHAnsi"/>
          <w:sz w:val="20"/>
          <w:szCs w:val="20"/>
        </w:rPr>
      </w:pPr>
    </w:p>
    <w:p w:rsidR="001E28AC" w:rsidP="00CF7BAF" w:rsidRDefault="001E28AC" w14:paraId="4F8EED2D" w14:textId="0515D10F">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Los terminales analógicos se </w:t>
      </w:r>
      <w:r w:rsidR="00463B6D">
        <w:rPr>
          <w:rFonts w:cs="Arial" w:asciiTheme="minorHAnsi" w:hAnsiTheme="minorHAnsi"/>
          <w:sz w:val="20"/>
          <w:szCs w:val="20"/>
          <w:lang w:val="es-ES" w:eastAsia="es-ES"/>
        </w:rPr>
        <w:t>utilizan</w:t>
      </w:r>
      <w:r w:rsidRPr="00CF7BAF">
        <w:rPr>
          <w:rFonts w:cs="Arial" w:asciiTheme="minorHAnsi" w:hAnsiTheme="minorHAnsi"/>
          <w:sz w:val="20"/>
          <w:szCs w:val="20"/>
          <w:lang w:val="es-ES" w:eastAsia="es-ES"/>
        </w:rPr>
        <w:t xml:space="preserve"> en las ubicaciones donde la distancia a la electrónica de red sea mayor de 100 m, en los que no es posible instalar cableado estructurado. El soporte principal de acceso de los terminales </w:t>
      </w:r>
      <w:r w:rsidRPr="00CF7BAF">
        <w:rPr>
          <w:rFonts w:cs="Arial" w:asciiTheme="minorHAnsi" w:hAnsiTheme="minorHAnsi"/>
          <w:sz w:val="20"/>
          <w:szCs w:val="20"/>
          <w:lang w:val="es-ES" w:eastAsia="es-ES"/>
        </w:rPr>
        <w:lastRenderedPageBreak/>
        <w:t xml:space="preserve">analógicos serán los encapsuladores </w:t>
      </w:r>
      <w:proofErr w:type="spellStart"/>
      <w:r w:rsidRPr="00CF7BAF">
        <w:rPr>
          <w:rFonts w:cs="Arial" w:asciiTheme="minorHAnsi" w:hAnsiTheme="minorHAnsi"/>
          <w:sz w:val="20"/>
          <w:szCs w:val="20"/>
          <w:lang w:val="es-ES" w:eastAsia="es-ES"/>
        </w:rPr>
        <w:t>Patton</w:t>
      </w:r>
      <w:proofErr w:type="spellEnd"/>
      <w:r w:rsidRPr="00CF7BAF">
        <w:rPr>
          <w:rFonts w:cs="Arial" w:asciiTheme="minorHAnsi" w:hAnsiTheme="minorHAnsi"/>
          <w:sz w:val="20"/>
          <w:szCs w:val="20"/>
          <w:lang w:val="es-ES" w:eastAsia="es-ES"/>
        </w:rPr>
        <w:t xml:space="preserve"> u otros de análogas prestaciones (diversos modelos según requerimientos de capacidad en la ubicación y del tipo de corriente disponible).</w:t>
      </w:r>
    </w:p>
    <w:p w:rsidR="002E7C5F" w:rsidP="00CF7BAF" w:rsidRDefault="002E7C5F" w14:paraId="791589BF" w14:textId="77777777">
      <w:pPr>
        <w:autoSpaceDE w:val="0"/>
        <w:autoSpaceDN w:val="0"/>
        <w:adjustRightInd w:val="0"/>
        <w:spacing w:line="360" w:lineRule="auto"/>
        <w:rPr>
          <w:rFonts w:cs="Arial" w:asciiTheme="minorHAnsi" w:hAnsiTheme="minorHAnsi"/>
          <w:sz w:val="20"/>
          <w:szCs w:val="20"/>
          <w:lang w:val="es-ES" w:eastAsia="es-ES"/>
        </w:rPr>
      </w:pPr>
    </w:p>
    <w:p w:rsidR="007E6921" w:rsidP="00CF7BAF" w:rsidRDefault="00C84905" w14:paraId="4A0A540C" w14:textId="6E992419">
      <w:pPr>
        <w:autoSpaceDE w:val="0"/>
        <w:autoSpaceDN w:val="0"/>
        <w:adjustRightInd w:val="0"/>
        <w:spacing w:line="360" w:lineRule="auto"/>
        <w:rPr>
          <w:rFonts w:cs="Arial" w:asciiTheme="minorHAnsi" w:hAnsiTheme="minorHAnsi"/>
          <w:sz w:val="20"/>
          <w:szCs w:val="20"/>
          <w:lang w:val="es-ES" w:eastAsia="es-ES"/>
        </w:rPr>
      </w:pPr>
      <w:r>
        <w:rPr>
          <w:rFonts w:cs="Arial" w:asciiTheme="minorHAnsi" w:hAnsiTheme="minorHAnsi"/>
          <w:sz w:val="20"/>
          <w:szCs w:val="20"/>
          <w:lang w:val="es-ES" w:eastAsia="es-ES"/>
        </w:rPr>
        <w:t xml:space="preserve">Los terminales </w:t>
      </w:r>
      <w:r w:rsidR="002E7C5F">
        <w:rPr>
          <w:rFonts w:cs="Arial" w:asciiTheme="minorHAnsi" w:hAnsiTheme="minorHAnsi"/>
          <w:sz w:val="20"/>
          <w:szCs w:val="20"/>
          <w:lang w:val="es-ES" w:eastAsia="es-ES"/>
        </w:rPr>
        <w:t>SIP-DECT 612DV</w:t>
      </w:r>
      <w:r w:rsidR="00E05555">
        <w:rPr>
          <w:rFonts w:cs="Arial" w:asciiTheme="minorHAnsi" w:hAnsiTheme="minorHAnsi"/>
          <w:sz w:val="20"/>
          <w:szCs w:val="20"/>
          <w:lang w:val="es-ES" w:eastAsia="es-ES"/>
        </w:rPr>
        <w:t xml:space="preserve">2 </w:t>
      </w:r>
      <w:proofErr w:type="spellStart"/>
      <w:r w:rsidR="00E05555">
        <w:rPr>
          <w:rFonts w:cs="Arial" w:asciiTheme="minorHAnsi" w:hAnsiTheme="minorHAnsi"/>
          <w:sz w:val="20"/>
          <w:szCs w:val="20"/>
          <w:lang w:val="es-ES" w:eastAsia="es-ES"/>
        </w:rPr>
        <w:t>Mitel</w:t>
      </w:r>
      <w:proofErr w:type="spellEnd"/>
      <w:r w:rsidR="00E05555">
        <w:rPr>
          <w:rFonts w:cs="Arial" w:asciiTheme="minorHAnsi" w:hAnsiTheme="minorHAnsi"/>
          <w:sz w:val="20"/>
          <w:szCs w:val="20"/>
          <w:lang w:val="es-ES" w:eastAsia="es-ES"/>
        </w:rPr>
        <w:t xml:space="preserve"> 600 DECT</w:t>
      </w:r>
      <w:r>
        <w:rPr>
          <w:rFonts w:cs="Arial" w:asciiTheme="minorHAnsi" w:hAnsiTheme="minorHAnsi"/>
          <w:sz w:val="20"/>
          <w:szCs w:val="20"/>
          <w:lang w:val="es-ES" w:eastAsia="es-ES"/>
        </w:rPr>
        <w:t xml:space="preserve"> </w:t>
      </w:r>
      <w:r w:rsidR="002D19F9">
        <w:rPr>
          <w:rFonts w:cs="Arial" w:asciiTheme="minorHAnsi" w:hAnsiTheme="minorHAnsi"/>
          <w:sz w:val="20"/>
          <w:szCs w:val="20"/>
          <w:lang w:val="es-ES" w:eastAsia="es-ES"/>
        </w:rPr>
        <w:t xml:space="preserve">que permiten la movilidad </w:t>
      </w:r>
      <w:r w:rsidR="00F52EAE">
        <w:rPr>
          <w:rFonts w:cs="Arial" w:asciiTheme="minorHAnsi" w:hAnsiTheme="minorHAnsi"/>
          <w:sz w:val="20"/>
          <w:szCs w:val="20"/>
          <w:lang w:val="es-ES" w:eastAsia="es-ES"/>
        </w:rPr>
        <w:t xml:space="preserve">entre estaciones </w:t>
      </w:r>
      <w:r w:rsidR="00D95201">
        <w:rPr>
          <w:rFonts w:cs="Arial" w:asciiTheme="minorHAnsi" w:hAnsiTheme="minorHAnsi"/>
          <w:sz w:val="20"/>
          <w:szCs w:val="20"/>
          <w:lang w:val="es-ES" w:eastAsia="es-ES"/>
        </w:rPr>
        <w:t xml:space="preserve">base IP-DECT de </w:t>
      </w:r>
      <w:proofErr w:type="spellStart"/>
      <w:r w:rsidR="00D95201">
        <w:rPr>
          <w:rFonts w:cs="Arial" w:asciiTheme="minorHAnsi" w:hAnsiTheme="minorHAnsi"/>
          <w:sz w:val="20"/>
          <w:szCs w:val="20"/>
          <w:lang w:val="es-ES" w:eastAsia="es-ES"/>
        </w:rPr>
        <w:t>Mitel</w:t>
      </w:r>
      <w:proofErr w:type="spellEnd"/>
    </w:p>
    <w:p w:rsidRPr="00CF7BAF" w:rsidR="007E6921" w:rsidP="00CF7BAF" w:rsidRDefault="007E6921" w14:paraId="0CB73AD8" w14:textId="77777777">
      <w:pPr>
        <w:autoSpaceDE w:val="0"/>
        <w:autoSpaceDN w:val="0"/>
        <w:adjustRightInd w:val="0"/>
        <w:spacing w:line="360" w:lineRule="auto"/>
        <w:rPr>
          <w:rFonts w:cs="Arial" w:asciiTheme="minorHAnsi" w:hAnsiTheme="minorHAnsi"/>
          <w:sz w:val="20"/>
          <w:szCs w:val="20"/>
          <w:lang w:val="es-ES" w:eastAsia="es-ES"/>
        </w:rPr>
      </w:pPr>
    </w:p>
    <w:p w:rsidR="000C74F1" w:rsidP="00616B90" w:rsidRDefault="000C74F1" w14:paraId="4ACCF304" w14:textId="3FF03B15">
      <w:pPr>
        <w:pStyle w:val="Ttulo2"/>
        <w:numPr>
          <w:ilvl w:val="1"/>
          <w:numId w:val="4"/>
        </w:numPr>
        <w:tabs>
          <w:tab w:val="num" w:pos="1288"/>
        </w:tabs>
        <w:spacing w:line="360" w:lineRule="auto"/>
        <w:rPr>
          <w:rFonts w:asciiTheme="minorHAnsi" w:hAnsiTheme="minorHAnsi"/>
        </w:rPr>
      </w:pPr>
      <w:bookmarkStart w:name="_Toc116655788" w:id="501"/>
      <w:r>
        <w:rPr>
          <w:rFonts w:asciiTheme="minorHAnsi" w:hAnsiTheme="minorHAnsi"/>
        </w:rPr>
        <w:t>PLANES DE NUMERACIÓN Y DIRECCIONAMIENTO IP</w:t>
      </w:r>
      <w:bookmarkEnd w:id="501"/>
    </w:p>
    <w:p w:rsidRPr="00CF7BAF" w:rsidR="000C74F1" w:rsidP="00CF7BAF" w:rsidRDefault="000C74F1" w14:paraId="54C9C2C8" w14:textId="0B949AF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Es objeto del Servicio O&amp;M el seguimiento, gestión y explotación de los rangos de numeración de la red de </w:t>
      </w:r>
      <w:r w:rsidRPr="000C74F1" w:rsidR="00C43FCD">
        <w:rPr>
          <w:rFonts w:cs="Arial" w:asciiTheme="minorHAnsi" w:hAnsiTheme="minorHAnsi"/>
          <w:sz w:val="20"/>
          <w:szCs w:val="20"/>
          <w:lang w:val="es-ES" w:eastAsia="es-ES"/>
        </w:rPr>
        <w:t>telefonía,</w:t>
      </w:r>
      <w:r w:rsidRPr="00CF7BAF">
        <w:rPr>
          <w:rFonts w:cs="Arial" w:asciiTheme="minorHAnsi" w:hAnsiTheme="minorHAnsi"/>
          <w:sz w:val="20"/>
          <w:szCs w:val="20"/>
          <w:lang w:val="es-ES" w:eastAsia="es-ES"/>
        </w:rPr>
        <w:t xml:space="preserve"> así como de los direccionamientos IP asignados por CYII para los recursos de la red. También será objeto del mismo el estudio y propuestas de cambios o mejoras de aquellos. El actual Plan de Numeración de la red de telefonía consta:</w:t>
      </w:r>
    </w:p>
    <w:p w:rsidRPr="00CF7BAF" w:rsidR="000C74F1" w:rsidP="004E02D7" w:rsidRDefault="000C74F1" w14:paraId="5B4252CA" w14:textId="7168C51E">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dígitos para extensiones fijas: </w:t>
      </w:r>
      <w:proofErr w:type="spellStart"/>
      <w:r w:rsidRPr="00CF7BAF">
        <w:rPr>
          <w:rFonts w:asciiTheme="minorHAnsi" w:hAnsiTheme="minorHAnsi" w:cstheme="minorHAnsi"/>
          <w:color w:val="000000"/>
          <w:sz w:val="20"/>
          <w:szCs w:val="20"/>
        </w:rPr>
        <w:t>xxxx</w:t>
      </w:r>
      <w:proofErr w:type="spellEnd"/>
    </w:p>
    <w:p w:rsidRPr="00CF7BAF" w:rsidR="000C74F1" w:rsidP="004E02D7" w:rsidRDefault="000C74F1" w14:paraId="1A6EEAF3" w14:textId="667E43D9">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dígitos para móviles corporativos: 8xxxx</w:t>
      </w:r>
    </w:p>
    <w:p w:rsidRPr="00CF7BAF" w:rsidR="000C74F1" w:rsidP="004E02D7" w:rsidRDefault="000C74F1" w14:paraId="2C381E68" w14:textId="64B67313">
      <w:pPr>
        <w:pStyle w:val="Prrafodelista"/>
        <w:numPr>
          <w:ilvl w:val="0"/>
          <w:numId w:val="22"/>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extensiones integradas (números de marcación directa desde el exterior) comienzan por: 1xxx</w:t>
      </w:r>
    </w:p>
    <w:p w:rsidRPr="00CF7BAF" w:rsidR="000C74F1" w:rsidP="004E02D7" w:rsidRDefault="000C74F1" w14:paraId="7E177489" w14:textId="2FEFB929">
      <w:pPr>
        <w:pStyle w:val="Prrafodelista"/>
        <w:numPr>
          <w:ilvl w:val="0"/>
          <w:numId w:val="22"/>
        </w:numPr>
        <w:autoSpaceDE w:val="0"/>
        <w:autoSpaceDN w:val="0"/>
        <w:adjustRightInd w:val="0"/>
        <w:spacing w:line="360" w:lineRule="auto"/>
        <w:rPr>
          <w:rFonts w:asciiTheme="minorHAnsi" w:hAnsiTheme="minorHAnsi" w:cstheme="minorHAnsi"/>
          <w:color w:val="000000"/>
          <w:sz w:val="20"/>
        </w:rPr>
      </w:pPr>
      <w:r w:rsidRPr="00CF7BAF">
        <w:rPr>
          <w:rFonts w:asciiTheme="minorHAnsi" w:hAnsiTheme="minorHAnsi" w:cstheme="minorHAnsi"/>
          <w:color w:val="000000"/>
          <w:sz w:val="20"/>
          <w:szCs w:val="20"/>
        </w:rPr>
        <w:t>número cabecera es el 915451</w:t>
      </w:r>
      <w:r w:rsidR="008919C7">
        <w:rPr>
          <w:rFonts w:asciiTheme="minorHAnsi" w:hAnsiTheme="minorHAnsi" w:cstheme="minorHAnsi"/>
          <w:color w:val="000000"/>
          <w:sz w:val="20"/>
          <w:szCs w:val="20"/>
        </w:rPr>
        <w:t>1</w:t>
      </w:r>
      <w:r w:rsidRPr="00CF7BAF">
        <w:rPr>
          <w:rFonts w:asciiTheme="minorHAnsi" w:hAnsiTheme="minorHAnsi" w:cstheme="minorHAnsi"/>
          <w:color w:val="000000"/>
          <w:sz w:val="20"/>
          <w:szCs w:val="20"/>
        </w:rPr>
        <w:t>00</w:t>
      </w:r>
    </w:p>
    <w:p w:rsidR="00760541" w:rsidP="00616B90" w:rsidRDefault="007A2DC0" w14:paraId="1B30D4E7" w14:textId="78683A38">
      <w:pPr>
        <w:pStyle w:val="Ttulo2"/>
        <w:numPr>
          <w:ilvl w:val="1"/>
          <w:numId w:val="4"/>
        </w:numPr>
        <w:tabs>
          <w:tab w:val="num" w:pos="1288"/>
        </w:tabs>
        <w:autoSpaceDE w:val="0"/>
        <w:autoSpaceDN w:val="0"/>
        <w:adjustRightInd w:val="0"/>
        <w:spacing w:line="360" w:lineRule="auto"/>
        <w:rPr>
          <w:rFonts w:asciiTheme="minorHAnsi" w:hAnsiTheme="minorHAnsi"/>
        </w:rPr>
      </w:pPr>
      <w:bookmarkStart w:name="_Toc116655789" w:id="502"/>
      <w:r w:rsidRPr="007A2DC0">
        <w:rPr>
          <w:rFonts w:asciiTheme="minorHAnsi" w:hAnsiTheme="minorHAnsi"/>
        </w:rPr>
        <w:t>PLAN</w:t>
      </w:r>
      <w:r>
        <w:rPr>
          <w:rFonts w:asciiTheme="minorHAnsi" w:hAnsiTheme="minorHAnsi"/>
        </w:rPr>
        <w:t>TA INSTALADA</w:t>
      </w:r>
      <w:bookmarkEnd w:id="502"/>
    </w:p>
    <w:p w:rsidR="007A2DC0" w:rsidP="007A2DC0" w:rsidRDefault="007A2DC0" w14:paraId="1C218ABA" w14:textId="5699B06F">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Los centros de trabajo cubiertos por el servicio de telefonía corporativa del CYII están formados por dos entornos: uno orientado a las unidades de gestión y administración, típicamente centros urbanos, y otro relacionado con centros operativos relativos al acopio, tratamiento, depósito de aguas y mantenimiento de las redes de distribución. El segundo entorno se caracteriza por dar servicio a ubicaciones dispersas, con pocas unidades y con muchos centros remotos (pero a menudo requieren un servicio crítico). En ambos CYII utiliza y desarrolla su propia red de transporte para dar soporte al servicio de la compañía.</w:t>
      </w:r>
    </w:p>
    <w:p w:rsidRPr="00CF7BAF" w:rsidR="007A2DC0" w:rsidP="00CF7BAF" w:rsidRDefault="007A2DC0" w14:paraId="61128124" w14:textId="77777777">
      <w:pPr>
        <w:autoSpaceDE w:val="0"/>
        <w:autoSpaceDN w:val="0"/>
        <w:adjustRightInd w:val="0"/>
        <w:spacing w:line="360" w:lineRule="auto"/>
        <w:rPr>
          <w:rFonts w:cs="Arial" w:asciiTheme="minorHAnsi" w:hAnsiTheme="minorHAnsi"/>
          <w:sz w:val="20"/>
          <w:szCs w:val="20"/>
          <w:lang w:val="es-ES" w:eastAsia="es-ES"/>
        </w:rPr>
      </w:pPr>
    </w:p>
    <w:p w:rsidR="000A4A1C" w:rsidP="007A2DC0" w:rsidRDefault="007A2DC0" w14:paraId="333BD78A" w14:textId="1549DD06">
      <w:pPr>
        <w:autoSpaceDE w:val="0"/>
        <w:autoSpaceDN w:val="0"/>
        <w:adjustRightInd w:val="0"/>
        <w:spacing w:line="360" w:lineRule="auto"/>
        <w:rPr>
          <w:rFonts w:cs="Arial" w:asciiTheme="minorHAnsi" w:hAnsiTheme="minorHAnsi"/>
          <w:sz w:val="20"/>
          <w:szCs w:val="20"/>
          <w:lang w:val="es-ES" w:eastAsia="es-ES"/>
        </w:rPr>
      </w:pPr>
      <w:r w:rsidRPr="00085BCC">
        <w:rPr>
          <w:rFonts w:cs="Arial" w:asciiTheme="minorHAnsi" w:hAnsiTheme="minorHAnsi"/>
          <w:sz w:val="20"/>
          <w:szCs w:val="20"/>
          <w:lang w:val="es-ES" w:eastAsia="es-ES"/>
        </w:rPr>
        <w:t xml:space="preserve">En el </w:t>
      </w:r>
      <w:r w:rsidRPr="00085BCC">
        <w:rPr>
          <w:rFonts w:cs="Arial" w:asciiTheme="minorHAnsi" w:hAnsiTheme="minorHAnsi"/>
          <w:b/>
          <w:bCs/>
          <w:sz w:val="20"/>
          <w:szCs w:val="20"/>
          <w:lang w:val="es-ES" w:eastAsia="es-ES"/>
        </w:rPr>
        <w:t xml:space="preserve">Anexo </w:t>
      </w:r>
      <w:r w:rsidRPr="00085BCC" w:rsidR="0088566E">
        <w:rPr>
          <w:rFonts w:cs="Arial" w:asciiTheme="minorHAnsi" w:hAnsiTheme="minorHAnsi"/>
          <w:b/>
          <w:bCs/>
          <w:sz w:val="20"/>
          <w:szCs w:val="20"/>
          <w:lang w:val="es-ES" w:eastAsia="es-ES"/>
        </w:rPr>
        <w:t>3</w:t>
      </w:r>
      <w:r w:rsidRPr="00085BCC">
        <w:rPr>
          <w:rFonts w:cs="Arial" w:asciiTheme="minorHAnsi" w:hAnsiTheme="minorHAnsi"/>
          <w:sz w:val="20"/>
          <w:szCs w:val="20"/>
          <w:lang w:val="es-ES" w:eastAsia="es-ES"/>
        </w:rPr>
        <w:t xml:space="preserve"> se incluye Detalle de la Planta Instalada.</w:t>
      </w:r>
    </w:p>
    <w:p w:rsidR="000A4A1C" w:rsidRDefault="000A4A1C" w14:paraId="6F9CE3F9" w14:textId="77777777">
      <w:pPr>
        <w:jc w:val="left"/>
        <w:rPr>
          <w:rFonts w:cs="Arial" w:asciiTheme="minorHAnsi" w:hAnsiTheme="minorHAnsi"/>
          <w:sz w:val="20"/>
          <w:szCs w:val="20"/>
          <w:lang w:val="es-ES" w:eastAsia="es-ES"/>
        </w:rPr>
      </w:pPr>
      <w:r>
        <w:rPr>
          <w:rFonts w:cs="Arial" w:asciiTheme="minorHAnsi" w:hAnsiTheme="minorHAnsi"/>
          <w:sz w:val="20"/>
          <w:szCs w:val="20"/>
          <w:lang w:val="es-ES" w:eastAsia="es-ES"/>
        </w:rPr>
        <w:br w:type="page"/>
      </w:r>
    </w:p>
    <w:p w:rsidRPr="001D18AF" w:rsidR="00EA4E37" w:rsidP="001D18AF" w:rsidRDefault="00EA4E37" w14:paraId="2CC41C3B" w14:textId="77777777">
      <w:pPr>
        <w:pStyle w:val="Ttulo1"/>
        <w:numPr>
          <w:ilvl w:val="0"/>
          <w:numId w:val="4"/>
        </w:numPr>
        <w:tabs>
          <w:tab w:val="num" w:pos="2836"/>
        </w:tabs>
        <w:spacing w:line="360" w:lineRule="auto"/>
        <w:rPr>
          <w:rFonts w:cs="Arial" w:asciiTheme="minorHAnsi" w:hAnsiTheme="minorHAnsi"/>
          <w:sz w:val="20"/>
        </w:rPr>
      </w:pPr>
      <w:bookmarkStart w:name="_Toc116655790" w:id="503"/>
      <w:bookmarkStart w:name="_Toc532191114" w:id="504"/>
      <w:bookmarkStart w:name="_Ref90910908" w:id="505"/>
      <w:r w:rsidRPr="001D18AF">
        <w:rPr>
          <w:rFonts w:cs="Arial" w:asciiTheme="minorHAnsi" w:hAnsiTheme="minorHAnsi"/>
          <w:sz w:val="20"/>
        </w:rPr>
        <w:lastRenderedPageBreak/>
        <w:t>ALCANCE DEL MODELO Y EL SERVICIO O&amp;M</w:t>
      </w:r>
      <w:bookmarkEnd w:id="503"/>
      <w:r w:rsidRPr="001D18AF">
        <w:rPr>
          <w:rFonts w:cs="Arial" w:asciiTheme="minorHAnsi" w:hAnsiTheme="minorHAnsi"/>
          <w:sz w:val="20"/>
        </w:rPr>
        <w:t xml:space="preserve"> </w:t>
      </w:r>
    </w:p>
    <w:p w:rsidRPr="00EA4E37" w:rsidR="00EA4E37" w:rsidP="00EA4E37" w:rsidRDefault="00EA4E37" w14:paraId="7A7BD088" w14:textId="77777777">
      <w:pPr>
        <w:autoSpaceDE w:val="0"/>
        <w:autoSpaceDN w:val="0"/>
        <w:adjustRightInd w:val="0"/>
        <w:spacing w:line="360" w:lineRule="auto"/>
        <w:rPr>
          <w:rFonts w:cs="Arial" w:asciiTheme="minorHAnsi" w:hAnsiTheme="minorHAnsi"/>
          <w:sz w:val="20"/>
          <w:szCs w:val="20"/>
          <w:lang w:val="es-ES" w:eastAsia="es-ES"/>
        </w:rPr>
      </w:pPr>
      <w:r w:rsidRPr="005760C5">
        <w:rPr>
          <w:rFonts w:cs="Arial" w:asciiTheme="minorHAnsi" w:hAnsiTheme="minorHAnsi"/>
          <w:color w:val="000000" w:themeColor="text1"/>
          <w:sz w:val="20"/>
          <w:szCs w:val="20"/>
          <w:lang w:val="es-ES" w:eastAsia="es-ES"/>
        </w:rPr>
        <w:t xml:space="preserve">El </w:t>
      </w:r>
      <w:r w:rsidRPr="005760C5">
        <w:rPr>
          <w:rFonts w:cs="Arial" w:asciiTheme="minorHAnsi" w:hAnsiTheme="minorHAnsi"/>
          <w:i/>
          <w:color w:val="000000" w:themeColor="text1"/>
          <w:sz w:val="20"/>
          <w:szCs w:val="20"/>
          <w:lang w:val="es-ES" w:eastAsia="es-ES"/>
        </w:rPr>
        <w:t>Gestor O&amp;M</w:t>
      </w:r>
      <w:r w:rsidRPr="005760C5">
        <w:rPr>
          <w:rFonts w:cs="Arial" w:asciiTheme="minorHAnsi" w:hAnsiTheme="minorHAnsi"/>
          <w:color w:val="000000" w:themeColor="text1"/>
          <w:sz w:val="20"/>
          <w:szCs w:val="20"/>
          <w:lang w:val="es-ES" w:eastAsia="es-ES"/>
        </w:rPr>
        <w:t xml:space="preserve"> deberá </w:t>
      </w:r>
      <w:r w:rsidRPr="00EA4E37">
        <w:rPr>
          <w:rFonts w:cs="Arial" w:asciiTheme="minorHAnsi" w:hAnsiTheme="minorHAnsi"/>
          <w:sz w:val="20"/>
          <w:szCs w:val="20"/>
          <w:lang w:val="es-ES" w:eastAsia="es-ES"/>
        </w:rPr>
        <w:t>prestar Servicio O&amp;M de la Red de Telefonía de CYII, cuyo objeto es el Soporte a Usuarios, Operación, Mantenimiento y Evolución de la Red de Telefonía de CYII, y cuyo objetivo primario es asegurar la prestación del Servicio de Telefonía, su calidad y continuidad.</w:t>
      </w:r>
    </w:p>
    <w:p w:rsidRPr="00EA4E37" w:rsidR="00EA4E37" w:rsidP="00EA4E37" w:rsidRDefault="00EA4E37" w14:paraId="7AFBEE15" w14:textId="77777777">
      <w:pPr>
        <w:autoSpaceDE w:val="0"/>
        <w:autoSpaceDN w:val="0"/>
        <w:adjustRightInd w:val="0"/>
        <w:spacing w:line="360" w:lineRule="auto"/>
        <w:rPr>
          <w:rFonts w:cs="Arial" w:asciiTheme="minorHAnsi" w:hAnsiTheme="minorHAnsi"/>
          <w:sz w:val="20"/>
          <w:szCs w:val="20"/>
          <w:lang w:val="es-ES" w:eastAsia="es-ES"/>
        </w:rPr>
      </w:pPr>
    </w:p>
    <w:p w:rsidRPr="00EA4E37" w:rsidR="00EA4E37" w:rsidP="00EA4E37" w:rsidRDefault="00EA4E37" w14:paraId="2DE9A56C"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El Modelo O&amp;M debe formularse con la máxima eficiencia operativa y adaptabilidad en un alcance de los trabajos en función de la evolución tecnológica y la evolución de las necesidades operativas y de negocio.</w:t>
      </w:r>
    </w:p>
    <w:p w:rsidRPr="00EA4E37" w:rsidR="00EA4E37" w:rsidP="00EA4E37" w:rsidRDefault="00EA4E37" w14:paraId="777BFB92" w14:textId="77777777">
      <w:pPr>
        <w:autoSpaceDE w:val="0"/>
        <w:autoSpaceDN w:val="0"/>
        <w:adjustRightInd w:val="0"/>
        <w:spacing w:line="360" w:lineRule="auto"/>
        <w:rPr>
          <w:rFonts w:cs="Arial" w:asciiTheme="minorHAnsi" w:hAnsiTheme="minorHAnsi"/>
          <w:sz w:val="20"/>
          <w:szCs w:val="20"/>
          <w:lang w:val="es-ES" w:eastAsia="es-ES"/>
        </w:rPr>
      </w:pPr>
    </w:p>
    <w:p w:rsidRPr="00EA4E37" w:rsidR="00EA4E37" w:rsidP="00EA4E37" w:rsidRDefault="00EA4E37" w14:paraId="6A6EF9FC" w14:textId="77777777">
      <w:pPr>
        <w:autoSpaceDE w:val="0"/>
        <w:autoSpaceDN w:val="0"/>
        <w:adjustRightInd w:val="0"/>
        <w:spacing w:line="360" w:lineRule="auto"/>
        <w:rPr>
          <w:b/>
        </w:rPr>
      </w:pPr>
      <w:r w:rsidRPr="00EA4E37">
        <w:rPr>
          <w:rFonts w:cs="Arial" w:asciiTheme="minorHAnsi" w:hAnsiTheme="minorHAnsi"/>
          <w:sz w:val="20"/>
          <w:szCs w:val="20"/>
          <w:lang w:val="es-ES" w:eastAsia="es-ES"/>
        </w:rPr>
        <w:t xml:space="preserve">Se considera que el alcance se refiere al conjunto de trabajos que están indicados a lo largo de </w:t>
      </w:r>
      <w:r w:rsidRPr="005760C5">
        <w:rPr>
          <w:rFonts w:cs="Arial" w:asciiTheme="minorHAnsi" w:hAnsiTheme="minorHAnsi"/>
          <w:color w:val="000000" w:themeColor="text1"/>
          <w:sz w:val="20"/>
          <w:szCs w:val="20"/>
          <w:lang w:val="es-ES" w:eastAsia="es-ES"/>
        </w:rPr>
        <w:t xml:space="preserve">este </w:t>
      </w:r>
      <w:r w:rsidRPr="005760C5">
        <w:rPr>
          <w:rFonts w:cs="Arial" w:asciiTheme="minorHAnsi" w:hAnsiTheme="minorHAnsi"/>
          <w:i/>
          <w:iCs/>
          <w:color w:val="000000" w:themeColor="text1"/>
          <w:sz w:val="20"/>
          <w:szCs w:val="20"/>
          <w:lang w:val="es-ES" w:eastAsia="es-ES"/>
        </w:rPr>
        <w:t>Pliego de Prescripciones Técnicas</w:t>
      </w:r>
      <w:r w:rsidRPr="005760C5">
        <w:rPr>
          <w:rFonts w:cs="Arial" w:asciiTheme="minorHAnsi" w:hAnsiTheme="minorHAnsi"/>
          <w:color w:val="000000" w:themeColor="text1"/>
          <w:sz w:val="20"/>
          <w:szCs w:val="20"/>
          <w:lang w:val="es-ES" w:eastAsia="es-ES"/>
        </w:rPr>
        <w:t xml:space="preserve">, relacionados con la red efectivamente operativa al inicio de la prestación del </w:t>
      </w:r>
      <w:r w:rsidRPr="00EA4E37">
        <w:rPr>
          <w:rFonts w:cs="Arial" w:asciiTheme="minorHAnsi" w:hAnsiTheme="minorHAnsi"/>
          <w:sz w:val="20"/>
          <w:szCs w:val="20"/>
          <w:lang w:val="es-ES" w:eastAsia="es-ES"/>
        </w:rPr>
        <w:t>Servicio O&amp;M y que se entienden como el núcleo del modelo integral y son imprescindibles para asegurar los objetivos estratégicos del Servicio: disponibilidad, calidad y continuidad del Servicio de Telefonía.</w:t>
      </w:r>
    </w:p>
    <w:p w:rsidRPr="00EA4E37" w:rsidR="00EA4E37" w:rsidP="00EA4E37" w:rsidRDefault="00EA4E37" w14:paraId="3E7932C1" w14:textId="77777777">
      <w:pPr>
        <w:autoSpaceDE w:val="0"/>
        <w:autoSpaceDN w:val="0"/>
        <w:adjustRightInd w:val="0"/>
        <w:spacing w:line="360" w:lineRule="auto"/>
        <w:rPr>
          <w:rFonts w:cs="Arial" w:asciiTheme="minorHAnsi" w:hAnsiTheme="minorHAnsi"/>
          <w:sz w:val="20"/>
          <w:szCs w:val="20"/>
          <w:lang w:val="es-ES" w:eastAsia="es-ES"/>
        </w:rPr>
      </w:pPr>
    </w:p>
    <w:p w:rsidRPr="002825CB" w:rsidR="00EA4E37" w:rsidP="00EA4E37" w:rsidRDefault="00EA4E37" w14:paraId="4A9CF9C5" w14:textId="744710D2">
      <w:p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Alcance de tareas por perfiles:  </w:t>
      </w:r>
    </w:p>
    <w:p w:rsidRPr="002825CB" w:rsidR="00552858" w:rsidP="004E02D7" w:rsidRDefault="00552858" w14:paraId="078CC7E1" w14:textId="77777777">
      <w:pPr>
        <w:pStyle w:val="Prrafodelista"/>
        <w:numPr>
          <w:ilvl w:val="0"/>
          <w:numId w:val="44"/>
        </w:numPr>
        <w:autoSpaceDE w:val="0"/>
        <w:autoSpaceDN w:val="0"/>
        <w:adjustRightInd w:val="0"/>
        <w:spacing w:line="360" w:lineRule="auto"/>
        <w:rPr>
          <w:b/>
          <w:bCs/>
          <w:lang w:eastAsia="x-none"/>
        </w:rPr>
      </w:pPr>
      <w:r w:rsidRPr="002825CB">
        <w:rPr>
          <w:rFonts w:cs="Arial" w:asciiTheme="minorHAnsi" w:hAnsiTheme="minorHAnsi"/>
          <w:b/>
          <w:bCs/>
          <w:sz w:val="20"/>
          <w:szCs w:val="20"/>
          <w:lang w:val="es-ES" w:eastAsia="es-ES"/>
        </w:rPr>
        <w:t>Consultor de mejora de procesos</w:t>
      </w:r>
    </w:p>
    <w:p w:rsidRPr="002825CB" w:rsidR="00552858" w:rsidP="004E02D7" w:rsidRDefault="00552858" w14:paraId="3729EC6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Dirigir, como máximo responsable, la implantación del Modelo, de la Gestión del Servicio O&amp;M y de los Proyectos asociados</w:t>
      </w:r>
    </w:p>
    <w:p w:rsidRPr="002825CB" w:rsidR="00552858" w:rsidP="004E02D7" w:rsidRDefault="00552858" w14:paraId="5E5F86F5" w14:textId="6EB00AFC">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Liderar l</w:t>
      </w:r>
      <w:r w:rsidR="00E63824">
        <w:rPr>
          <w:rFonts w:cs="Arial" w:asciiTheme="minorHAnsi" w:hAnsiTheme="minorHAnsi"/>
          <w:sz w:val="20"/>
          <w:szCs w:val="20"/>
          <w:lang w:val="es-ES" w:eastAsia="es-ES"/>
        </w:rPr>
        <w:t>os</w:t>
      </w:r>
      <w:r w:rsidRPr="002825CB">
        <w:rPr>
          <w:rFonts w:cs="Arial" w:asciiTheme="minorHAnsi" w:hAnsiTheme="minorHAnsi"/>
          <w:sz w:val="20"/>
          <w:szCs w:val="20"/>
          <w:lang w:val="es-ES" w:eastAsia="es-ES"/>
        </w:rPr>
        <w:t xml:space="preserve"> equipos del Servicio</w:t>
      </w:r>
    </w:p>
    <w:p w:rsidRPr="002825CB" w:rsidR="00552858" w:rsidP="004E02D7" w:rsidRDefault="00552858" w14:paraId="11C946CA"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Asegurar, como interlocutor con la dirección de CYII, el alineamiento de la ejecución de los trabajos con la estrategia de CYII. </w:t>
      </w:r>
    </w:p>
    <w:p w:rsidRPr="002825CB" w:rsidR="00552858" w:rsidP="004E02D7" w:rsidRDefault="00552858" w14:paraId="71AD686E"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Revisar informes de seguimiento y control, informes de ANS antes de su presentación a CYII</w:t>
      </w:r>
    </w:p>
    <w:p w:rsidR="00552858" w:rsidP="004E02D7" w:rsidRDefault="00552858" w14:paraId="248C34E1"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Participar en los comités de gobierno del modelo y del contrato de servicio</w:t>
      </w:r>
    </w:p>
    <w:p w:rsidR="00623DEE" w:rsidP="004E02D7" w:rsidRDefault="00623DEE" w14:paraId="62A959BE" w14:textId="21993BFF">
      <w:pPr>
        <w:numPr>
          <w:ilvl w:val="1"/>
          <w:numId w:val="43"/>
        </w:numPr>
        <w:autoSpaceDE w:val="0"/>
        <w:autoSpaceDN w:val="0"/>
        <w:adjustRightInd w:val="0"/>
        <w:spacing w:line="360" w:lineRule="auto"/>
        <w:rPr>
          <w:rFonts w:cs="Arial" w:asciiTheme="minorHAnsi" w:hAnsiTheme="minorHAnsi"/>
          <w:sz w:val="20"/>
          <w:szCs w:val="20"/>
          <w:lang w:val="es-ES" w:eastAsia="es-ES"/>
        </w:rPr>
      </w:pPr>
      <w:r>
        <w:rPr>
          <w:rFonts w:cs="Arial" w:asciiTheme="minorHAnsi" w:hAnsiTheme="minorHAnsi"/>
          <w:sz w:val="20"/>
          <w:szCs w:val="20"/>
          <w:lang w:val="es-ES" w:eastAsia="es-ES"/>
        </w:rPr>
        <w:t>Documentar y actualizar los procesos y proce</w:t>
      </w:r>
      <w:r w:rsidR="00443606">
        <w:rPr>
          <w:rFonts w:cs="Arial" w:asciiTheme="minorHAnsi" w:hAnsiTheme="minorHAnsi"/>
          <w:sz w:val="20"/>
          <w:szCs w:val="20"/>
          <w:lang w:val="es-ES" w:eastAsia="es-ES"/>
        </w:rPr>
        <w:t>dimientos</w:t>
      </w:r>
      <w:r>
        <w:rPr>
          <w:rFonts w:cs="Arial" w:asciiTheme="minorHAnsi" w:hAnsiTheme="minorHAnsi"/>
          <w:sz w:val="20"/>
          <w:szCs w:val="20"/>
          <w:lang w:val="es-ES" w:eastAsia="es-ES"/>
        </w:rPr>
        <w:t xml:space="preserve"> que se lleven a cabo </w:t>
      </w:r>
      <w:r w:rsidR="00AF4379">
        <w:rPr>
          <w:rFonts w:cs="Arial" w:asciiTheme="minorHAnsi" w:hAnsiTheme="minorHAnsi"/>
          <w:sz w:val="20"/>
          <w:szCs w:val="20"/>
          <w:lang w:val="es-ES" w:eastAsia="es-ES"/>
        </w:rPr>
        <w:t>tanto en los equipos</w:t>
      </w:r>
      <w:r w:rsidR="00170F46">
        <w:rPr>
          <w:rFonts w:cs="Arial" w:asciiTheme="minorHAnsi" w:hAnsiTheme="minorHAnsi"/>
          <w:sz w:val="20"/>
          <w:szCs w:val="20"/>
          <w:lang w:val="es-ES" w:eastAsia="es-ES"/>
        </w:rPr>
        <w:t xml:space="preserve"> del Servicio</w:t>
      </w:r>
      <w:r w:rsidR="00AF4379">
        <w:rPr>
          <w:rFonts w:cs="Arial" w:asciiTheme="minorHAnsi" w:hAnsiTheme="minorHAnsi"/>
          <w:sz w:val="20"/>
          <w:szCs w:val="20"/>
          <w:lang w:val="es-ES" w:eastAsia="es-ES"/>
        </w:rPr>
        <w:t xml:space="preserve"> como en los de los equipos que forman la telefonía en CYII.</w:t>
      </w:r>
    </w:p>
    <w:p w:rsidRPr="00DD534C" w:rsidR="00FD152E" w:rsidP="00FD152E" w:rsidRDefault="00FD152E" w14:paraId="6F8CA2F6" w14:textId="725A7206">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DD534C">
        <w:rPr>
          <w:rFonts w:cs="Arial" w:asciiTheme="minorHAnsi" w:hAnsiTheme="minorHAnsi"/>
          <w:sz w:val="20"/>
          <w:szCs w:val="20"/>
          <w:lang w:val="es-ES" w:eastAsia="es-ES"/>
        </w:rPr>
        <w:t>Participación activa en las pruebas de continuidad y contingencia que afecten a la Red de Telefonía que sean necesarias de acuerdo con las Áreas de TI. Adaptándose al horario de las mismas pudi</w:t>
      </w:r>
      <w:r>
        <w:rPr>
          <w:rFonts w:cs="Arial" w:asciiTheme="minorHAnsi" w:hAnsiTheme="minorHAnsi"/>
          <w:sz w:val="20"/>
          <w:szCs w:val="20"/>
          <w:lang w:val="es-ES" w:eastAsia="es-ES"/>
        </w:rPr>
        <w:t>e</w:t>
      </w:r>
      <w:r w:rsidRPr="00DD534C">
        <w:rPr>
          <w:rFonts w:cs="Arial" w:asciiTheme="minorHAnsi" w:hAnsiTheme="minorHAnsi"/>
          <w:sz w:val="20"/>
          <w:szCs w:val="20"/>
          <w:lang w:val="es-ES" w:eastAsia="es-ES"/>
        </w:rPr>
        <w:t>ndo ser de L a D en 24x7h</w:t>
      </w:r>
    </w:p>
    <w:p w:rsidRPr="002825CB" w:rsidR="00552858" w:rsidP="00EA4E37" w:rsidRDefault="00552858" w14:paraId="14AF8D4A" w14:textId="77777777">
      <w:pPr>
        <w:autoSpaceDE w:val="0"/>
        <w:autoSpaceDN w:val="0"/>
        <w:adjustRightInd w:val="0"/>
        <w:spacing w:line="360" w:lineRule="auto"/>
        <w:rPr>
          <w:rFonts w:cs="Arial" w:asciiTheme="minorHAnsi" w:hAnsiTheme="minorHAnsi"/>
          <w:sz w:val="20"/>
          <w:szCs w:val="20"/>
          <w:lang w:val="es-ES" w:eastAsia="es-ES"/>
        </w:rPr>
      </w:pPr>
    </w:p>
    <w:p w:rsidRPr="002825CB" w:rsidR="00EA4E37" w:rsidP="004E02D7" w:rsidRDefault="00EA4E37" w14:paraId="0326C460" w14:textId="77777777">
      <w:pPr>
        <w:numPr>
          <w:ilvl w:val="0"/>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b/>
          <w:bCs/>
          <w:sz w:val="20"/>
          <w:szCs w:val="20"/>
          <w:lang w:val="es-ES" w:eastAsia="es-ES"/>
        </w:rPr>
        <w:t>Técnico Especialista en telefonía</w:t>
      </w:r>
      <w:r w:rsidRPr="002825CB">
        <w:rPr>
          <w:rFonts w:cs="Arial" w:asciiTheme="minorHAnsi" w:hAnsiTheme="minorHAnsi"/>
          <w:sz w:val="20"/>
          <w:szCs w:val="20"/>
          <w:lang w:val="es-ES" w:eastAsia="es-ES"/>
        </w:rPr>
        <w:t>:</w:t>
      </w:r>
    </w:p>
    <w:p w:rsidRPr="002825CB" w:rsidR="00EA4E37" w:rsidP="004E02D7" w:rsidRDefault="00EA4E37" w14:paraId="0148472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Monitorización de alarmas en MPA, ZENOSS, Consolas de los distintos sistemas y Gestión de ticketing SUSY</w:t>
      </w:r>
    </w:p>
    <w:p w:rsidRPr="002825CB" w:rsidR="00EA4E37" w:rsidP="004E02D7" w:rsidRDefault="00EA4E37" w14:paraId="4CDD95EE" w14:textId="3A756E48">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Monitorización de sist</w:t>
      </w:r>
      <w:r w:rsidR="00C8249E">
        <w:rPr>
          <w:rFonts w:cs="Arial" w:asciiTheme="minorHAnsi" w:hAnsiTheme="minorHAnsi"/>
          <w:sz w:val="20"/>
          <w:szCs w:val="20"/>
          <w:lang w:val="es-ES" w:eastAsia="es-ES"/>
        </w:rPr>
        <w:t>e</w:t>
      </w:r>
      <w:r w:rsidRPr="002825CB">
        <w:rPr>
          <w:rFonts w:cs="Arial" w:asciiTheme="minorHAnsi" w:hAnsiTheme="minorHAnsi"/>
          <w:sz w:val="20"/>
          <w:szCs w:val="20"/>
          <w:lang w:val="es-ES" w:eastAsia="es-ES"/>
        </w:rPr>
        <w:t>mas y aplicaciones</w:t>
      </w:r>
    </w:p>
    <w:p w:rsidRPr="002825CB" w:rsidR="00EA4E37" w:rsidP="004E02D7" w:rsidRDefault="00EA4E37" w14:paraId="6BCDAD3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Resolver actividades (incidencias y/o solicitudes) detectadas por ellos mismos o escaladas por CAU N1 (cuando el grupo de CAU esté formado), por usuarios técnicos y/o por usuarios finales</w:t>
      </w:r>
    </w:p>
    <w:p w:rsidRPr="002825CB" w:rsidR="00EA4E37" w:rsidP="004E02D7" w:rsidRDefault="00EA4E37" w14:paraId="4C7BC577"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lastRenderedPageBreak/>
        <w:t>Comunicar resoluciones de forma coordinada con otros grupos, a usuarios finales</w:t>
      </w:r>
    </w:p>
    <w:p w:rsidRPr="002825CB" w:rsidR="00EA4E37" w:rsidP="004E02D7" w:rsidRDefault="00EA4E37" w14:paraId="43534B0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Escalar e interlocución activa bilateral con Soporte Fabricante</w:t>
      </w:r>
    </w:p>
    <w:p w:rsidRPr="002825CB" w:rsidR="00EA4E37" w:rsidP="004E02D7" w:rsidRDefault="00EA4E37" w14:paraId="6D717154"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Hacer seguimiento y reporte de actividades escaladas</w:t>
      </w:r>
    </w:p>
    <w:p w:rsidRPr="002825CB" w:rsidR="00EA4E37" w:rsidP="004E02D7" w:rsidRDefault="00EA4E37" w14:paraId="3415890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Elaborar informes de incidentes bajo petición</w:t>
      </w:r>
    </w:p>
    <w:p w:rsidRPr="002825CB" w:rsidR="00EA4E37" w:rsidP="004E02D7" w:rsidRDefault="00EA4E37" w14:paraId="393749A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Dar soporte a la elaboración de informes de reporte y ANS</w:t>
      </w:r>
    </w:p>
    <w:p w:rsidRPr="002825CB" w:rsidR="00EA4E37" w:rsidP="004E02D7" w:rsidRDefault="00EA4E37" w14:paraId="19108F24"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Validar técnica y económica de trabajos de contratas de cableado u otras relacionadas</w:t>
      </w:r>
    </w:p>
    <w:p w:rsidRPr="002825CB" w:rsidR="00EA4E37" w:rsidP="004E02D7" w:rsidRDefault="00EA4E37" w14:paraId="2B500FE7"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Colaborar en la gestión y análisis de problemas</w:t>
      </w:r>
    </w:p>
    <w:p w:rsidRPr="002825CB" w:rsidR="00EA4E37" w:rsidP="004E02D7" w:rsidRDefault="00EA4E37" w14:paraId="397ED0C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Asegurar entrega correcta de CDR a aplicación de tarificación</w:t>
      </w:r>
    </w:p>
    <w:p w:rsidRPr="002825CB" w:rsidR="00EA4E37" w:rsidP="004E02D7" w:rsidRDefault="00EA4E37" w14:paraId="511B7306"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Control y seguimiento de todos los tickets y de las dependencias con terceros hasta la resolución y cierre</w:t>
      </w:r>
    </w:p>
    <w:p w:rsidRPr="002825CB" w:rsidR="00EA4E37" w:rsidP="004E02D7" w:rsidRDefault="00EA4E37" w14:paraId="2518912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Actualización de parches, firmware y cambios de versión de los sistemas a su cargo, adaptándose a las ventanas de corte que Canal fije, pudiéndose dar en turnos de mañana, tarde - noche</w:t>
      </w:r>
    </w:p>
    <w:p w:rsidRPr="002825CB" w:rsidR="00EA4E37" w:rsidP="004E02D7" w:rsidRDefault="00EA4E37" w14:paraId="3A84AB08" w14:textId="090A6176">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Coordinar actividad y necesidades con áreas técnicas de CYII circuitos y operadores. Altas, reasignaciones, migraciones de primarios</w:t>
      </w:r>
      <w:r w:rsidR="00186C47">
        <w:rPr>
          <w:rFonts w:cs="Arial" w:asciiTheme="minorHAnsi" w:hAnsiTheme="minorHAnsi"/>
          <w:sz w:val="20"/>
          <w:szCs w:val="20"/>
          <w:lang w:val="es-ES" w:eastAsia="es-ES"/>
        </w:rPr>
        <w:t xml:space="preserve"> y </w:t>
      </w:r>
      <w:r w:rsidR="00926F97">
        <w:rPr>
          <w:rFonts w:cs="Arial" w:asciiTheme="minorHAnsi" w:hAnsiTheme="minorHAnsi"/>
          <w:sz w:val="20"/>
          <w:szCs w:val="20"/>
          <w:lang w:val="es-ES" w:eastAsia="es-ES"/>
        </w:rPr>
        <w:t>SIP-</w:t>
      </w:r>
      <w:proofErr w:type="spellStart"/>
      <w:r w:rsidR="00926F97">
        <w:rPr>
          <w:rFonts w:cs="Arial" w:asciiTheme="minorHAnsi" w:hAnsiTheme="minorHAnsi"/>
          <w:sz w:val="20"/>
          <w:szCs w:val="20"/>
          <w:lang w:val="es-ES" w:eastAsia="es-ES"/>
        </w:rPr>
        <w:t>Trunk</w:t>
      </w:r>
      <w:proofErr w:type="spellEnd"/>
    </w:p>
    <w:p w:rsidRPr="002825CB" w:rsidR="00EA4E37" w:rsidP="004E02D7" w:rsidRDefault="00EA4E37" w14:paraId="0EA2180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Resolución de incidencias entre las centralitas existentes y la conexión con los operadores de telecomunicaciones en cuanto- a circuitos primarios (fijos y móviles) y a enlaces SIP-</w:t>
      </w:r>
      <w:proofErr w:type="spellStart"/>
      <w:r w:rsidRPr="002825CB">
        <w:rPr>
          <w:rFonts w:cs="Arial" w:asciiTheme="minorHAnsi" w:hAnsiTheme="minorHAnsi"/>
          <w:sz w:val="20"/>
          <w:szCs w:val="20"/>
          <w:lang w:val="es-ES" w:eastAsia="es-ES"/>
        </w:rPr>
        <w:t>Trunk</w:t>
      </w:r>
      <w:proofErr w:type="spellEnd"/>
      <w:r w:rsidRPr="002825CB">
        <w:rPr>
          <w:rFonts w:cs="Arial" w:asciiTheme="minorHAnsi" w:hAnsiTheme="minorHAnsi"/>
          <w:sz w:val="20"/>
          <w:szCs w:val="20"/>
          <w:lang w:val="es-ES" w:eastAsia="es-ES"/>
        </w:rPr>
        <w:t>. En interlocución con los responsables de los distintos servicios y adaptándose a las ventanas de corte que se fijen</w:t>
      </w:r>
    </w:p>
    <w:p w:rsidRPr="002825CB" w:rsidR="00EA4E37" w:rsidP="004E02D7" w:rsidRDefault="00EA4E37" w14:paraId="7B811211"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Generación análisis y explicación de trazas de tráfico de voz y de datos para la resolución de incidencias con elementos externos a las centralitas</w:t>
      </w:r>
    </w:p>
    <w:p w:rsidRPr="002825CB" w:rsidR="00EA4E37" w:rsidP="004E02D7" w:rsidRDefault="00EA4E37" w14:paraId="219F1F99"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Implantación de medidas de seguridad en los sistemas informáticos y comunicaciones que forman parte de la Telefonía Fija</w:t>
      </w:r>
    </w:p>
    <w:p w:rsidRPr="002825CB" w:rsidR="00EA4E37" w:rsidP="004E02D7" w:rsidRDefault="00EA4E37" w14:paraId="708BE926" w14:textId="50BB43B5">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Documentación de procesos </w:t>
      </w:r>
      <w:r w:rsidR="00926F97">
        <w:rPr>
          <w:rFonts w:cs="Arial" w:asciiTheme="minorHAnsi" w:hAnsiTheme="minorHAnsi"/>
          <w:sz w:val="20"/>
          <w:szCs w:val="20"/>
          <w:lang w:val="es-ES" w:eastAsia="es-ES"/>
        </w:rPr>
        <w:t xml:space="preserve">y procedimientos </w:t>
      </w:r>
      <w:r w:rsidR="004C2F23">
        <w:rPr>
          <w:rFonts w:cs="Arial" w:asciiTheme="minorHAnsi" w:hAnsiTheme="minorHAnsi"/>
          <w:sz w:val="20"/>
          <w:szCs w:val="20"/>
          <w:lang w:val="es-ES" w:eastAsia="es-ES"/>
        </w:rPr>
        <w:t>de</w:t>
      </w:r>
      <w:r w:rsidRPr="002825CB">
        <w:rPr>
          <w:rFonts w:cs="Arial" w:asciiTheme="minorHAnsi" w:hAnsiTheme="minorHAnsi"/>
          <w:sz w:val="20"/>
          <w:szCs w:val="20"/>
          <w:lang w:val="es-ES" w:eastAsia="es-ES"/>
        </w:rPr>
        <w:t xml:space="preserve"> sistemas informáticos y comunicaciones</w:t>
      </w:r>
    </w:p>
    <w:p w:rsidRPr="002825CB" w:rsidR="00EA4E37" w:rsidP="004E02D7" w:rsidRDefault="00EA4E37" w14:paraId="427C5C54"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Colaboración en el control de trabajos realizados por terceros</w:t>
      </w:r>
    </w:p>
    <w:p w:rsidRPr="002825CB" w:rsidR="00EA4E37" w:rsidP="004E02D7" w:rsidRDefault="00EA4E37" w14:paraId="37EED05E"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Supervisión y dirección de proyectos e instalaciones de Telefonía Fija</w:t>
      </w:r>
    </w:p>
    <w:p w:rsidRPr="002825CB" w:rsidR="00EA4E37" w:rsidP="004E02D7" w:rsidRDefault="00EA4E37" w14:paraId="5FBC756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Organización, distribución, dirección y supervisión de los trabajos de personal técnico</w:t>
      </w:r>
    </w:p>
    <w:p w:rsidRPr="002825CB" w:rsidR="00EA4E37" w:rsidP="004E02D7" w:rsidRDefault="00EA4E37" w14:paraId="5BF190D1"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Gestión de solicitudes e incidencias en Telefonía Fija</w:t>
      </w:r>
    </w:p>
    <w:p w:rsidRPr="002825CB" w:rsidR="00EA4E37" w:rsidP="004E02D7" w:rsidRDefault="00EA4E37" w14:paraId="5D4D80EF"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Pruebas de sistemas, e integración</w:t>
      </w:r>
    </w:p>
    <w:p w:rsidRPr="002825CB" w:rsidR="00EA4E37" w:rsidP="004E02D7" w:rsidRDefault="00EA4E37" w14:paraId="015836F5"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Puesta en producción de sistemas</w:t>
      </w:r>
    </w:p>
    <w:p w:rsidRPr="002825CB" w:rsidR="00EA4E37" w:rsidP="004E02D7" w:rsidRDefault="00EA4E37" w14:paraId="3040F839"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Documentación de procesos y sistemas</w:t>
      </w:r>
    </w:p>
    <w:p w:rsidRPr="002825CB" w:rsidR="00EA4E37" w:rsidP="004E02D7" w:rsidRDefault="00EA4E37" w14:paraId="477F646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Colaboración en la elaboración de pliegos técnicos y administrativos</w:t>
      </w:r>
    </w:p>
    <w:p w:rsidRPr="002825CB" w:rsidR="00EA4E37" w:rsidP="004E02D7" w:rsidRDefault="00EA4E37" w14:paraId="7D3C4DA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Colaborar en la definición del alcance de nuevos proyectos de desarrollo y/o implantación de aplicaciones de Telefonía Fija y elaboración de su caso de negocio asociado</w:t>
      </w:r>
    </w:p>
    <w:p w:rsidRPr="002825CB" w:rsidR="00EA4E37" w:rsidP="004E02D7" w:rsidRDefault="00EA4E37" w14:paraId="0D7CBE1E"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Supervisar y colaborar en el análisis, diseño, desarrollo, pruebas y puesta en producción de proyectos de implantación de nuevas aplicaciones</w:t>
      </w:r>
    </w:p>
    <w:p w:rsidRPr="002825CB" w:rsidR="00EA4E37" w:rsidP="004E02D7" w:rsidRDefault="00EA4E37" w14:paraId="0596377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lastRenderedPageBreak/>
        <w:t>Gestionar, supervisar y participar en los servicios de soporte, mantenimiento correctivo, evolutivo, adaptativo y preventivo de aplicaciones de Telefonía Fija</w:t>
      </w:r>
    </w:p>
    <w:p w:rsidRPr="002825CB" w:rsidR="00EA4E37" w:rsidP="004E02D7" w:rsidRDefault="00EA4E37" w14:paraId="6EDB0E19"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Administración de sistemas</w:t>
      </w:r>
    </w:p>
    <w:p w:rsidRPr="002825CB" w:rsidR="00EA4E37" w:rsidP="004E02D7" w:rsidRDefault="00EA4E37" w14:paraId="64B8B98F"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Evaluación de sistemas, aportando soluciones de mejora de la Telefonía Fija y servicios soportados</w:t>
      </w:r>
    </w:p>
    <w:p w:rsidRPr="002825CB" w:rsidR="00EA4E37" w:rsidP="004E02D7" w:rsidRDefault="00EA4E37" w14:paraId="1DB3931F"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Revisión de arquitectura de sistemas</w:t>
      </w:r>
    </w:p>
    <w:p w:rsidRPr="002825CB" w:rsidR="00EA4E37" w:rsidP="004E02D7" w:rsidRDefault="00EA4E37" w14:paraId="0D1FBC85"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Mantenimiento de sistemas y colaboración en la definición de procedimientos de mantenimiento</w:t>
      </w:r>
    </w:p>
    <w:p w:rsidR="00EA4E37" w:rsidP="004E02D7" w:rsidRDefault="00EA4E37" w14:paraId="158FECE5"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Actualización de sistemas (versiones/parches)</w:t>
      </w:r>
    </w:p>
    <w:p w:rsidRPr="00DD534C" w:rsidR="00FD152E" w:rsidP="00FD152E" w:rsidRDefault="00FD152E" w14:paraId="0F6B20DE" w14:textId="1C38E44C">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DD534C">
        <w:rPr>
          <w:rFonts w:cs="Arial" w:asciiTheme="minorHAnsi" w:hAnsiTheme="minorHAnsi"/>
          <w:sz w:val="20"/>
          <w:szCs w:val="20"/>
          <w:lang w:val="es-ES" w:eastAsia="es-ES"/>
        </w:rPr>
        <w:t>Participación activa en las pruebas de continuidad y contingencia que afecten a la Red de Telefonía que sean necesarias de acuerdo con las Áreas de TI. Adaptándose al horario de las mismas pudi</w:t>
      </w:r>
      <w:r>
        <w:rPr>
          <w:rFonts w:cs="Arial" w:asciiTheme="minorHAnsi" w:hAnsiTheme="minorHAnsi"/>
          <w:sz w:val="20"/>
          <w:szCs w:val="20"/>
          <w:lang w:val="es-ES" w:eastAsia="es-ES"/>
        </w:rPr>
        <w:t>e</w:t>
      </w:r>
      <w:r w:rsidRPr="00DD534C">
        <w:rPr>
          <w:rFonts w:cs="Arial" w:asciiTheme="minorHAnsi" w:hAnsiTheme="minorHAnsi"/>
          <w:sz w:val="20"/>
          <w:szCs w:val="20"/>
          <w:lang w:val="es-ES" w:eastAsia="es-ES"/>
        </w:rPr>
        <w:t>ndo ser de L a D en 24x7h</w:t>
      </w:r>
    </w:p>
    <w:p w:rsidRPr="002825CB" w:rsidR="00FD152E" w:rsidP="00FD152E" w:rsidRDefault="00FD152E" w14:paraId="033E7DC2" w14:textId="77777777">
      <w:pPr>
        <w:autoSpaceDE w:val="0"/>
        <w:autoSpaceDN w:val="0"/>
        <w:adjustRightInd w:val="0"/>
        <w:spacing w:line="360" w:lineRule="auto"/>
        <w:ind w:left="1440"/>
        <w:rPr>
          <w:rFonts w:cs="Arial" w:asciiTheme="minorHAnsi" w:hAnsiTheme="minorHAnsi"/>
          <w:sz w:val="20"/>
          <w:szCs w:val="20"/>
          <w:lang w:val="es-ES" w:eastAsia="es-ES"/>
        </w:rPr>
      </w:pPr>
    </w:p>
    <w:p w:rsidRPr="002825CB" w:rsidR="00EA4E37" w:rsidP="004E02D7" w:rsidRDefault="00EA4E37" w14:paraId="4D7FD7F8" w14:textId="77777777">
      <w:pPr>
        <w:numPr>
          <w:ilvl w:val="0"/>
          <w:numId w:val="43"/>
        </w:numPr>
        <w:autoSpaceDE w:val="0"/>
        <w:autoSpaceDN w:val="0"/>
        <w:adjustRightInd w:val="0"/>
        <w:spacing w:line="360" w:lineRule="auto"/>
        <w:rPr>
          <w:rFonts w:cs="Arial" w:asciiTheme="minorHAnsi" w:hAnsiTheme="minorHAnsi"/>
          <w:b/>
          <w:bCs/>
          <w:sz w:val="20"/>
          <w:szCs w:val="20"/>
          <w:lang w:val="es-ES" w:eastAsia="es-ES"/>
        </w:rPr>
      </w:pPr>
      <w:r w:rsidRPr="002825CB">
        <w:rPr>
          <w:rFonts w:cs="Arial" w:asciiTheme="minorHAnsi" w:hAnsiTheme="minorHAnsi"/>
          <w:b/>
          <w:bCs/>
          <w:sz w:val="20"/>
          <w:szCs w:val="20"/>
          <w:lang w:val="es-ES" w:eastAsia="es-ES"/>
        </w:rPr>
        <w:t>Técnico especialista en redes:</w:t>
      </w:r>
    </w:p>
    <w:p w:rsidRPr="002825CB" w:rsidR="00EA4E37" w:rsidP="004E02D7" w:rsidRDefault="00EA4E37" w14:paraId="3C8D299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Dar soporte técnico ante incidencias de red tanto a nivel de </w:t>
      </w:r>
      <w:proofErr w:type="spellStart"/>
      <w:r w:rsidRPr="002825CB">
        <w:rPr>
          <w:rFonts w:cs="Arial" w:asciiTheme="minorHAnsi" w:hAnsiTheme="minorHAnsi"/>
          <w:sz w:val="20"/>
          <w:szCs w:val="20"/>
          <w:lang w:val="es-ES" w:eastAsia="es-ES"/>
        </w:rPr>
        <w:t>routing</w:t>
      </w:r>
      <w:proofErr w:type="spellEnd"/>
      <w:r w:rsidRPr="002825CB">
        <w:rPr>
          <w:rFonts w:cs="Arial" w:asciiTheme="minorHAnsi" w:hAnsiTheme="minorHAnsi"/>
          <w:sz w:val="20"/>
          <w:szCs w:val="20"/>
          <w:lang w:val="es-ES" w:eastAsia="es-ES"/>
        </w:rPr>
        <w:t xml:space="preserve"> como a nivel de firewall</w:t>
      </w:r>
    </w:p>
    <w:p w:rsidRPr="002825CB" w:rsidR="00EA4E37" w:rsidP="004E02D7" w:rsidRDefault="00EA4E37" w14:paraId="0E80B62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Dar soporte en la elaboración de informes de ANS</w:t>
      </w:r>
    </w:p>
    <w:p w:rsidRPr="002825CB" w:rsidR="00EA4E37" w:rsidP="004E02D7" w:rsidRDefault="00EA4E37" w14:paraId="7AD805FF"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Colaborar en la gestión de problemas, incluida la toma de trazas que ayuden a identificar o evidenciar el origen de un problema</w:t>
      </w:r>
    </w:p>
    <w:p w:rsidRPr="002825CB" w:rsidR="00EA4E37" w:rsidP="004E02D7" w:rsidRDefault="00EA4E37" w14:paraId="4C6B0B0F"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Control y seguimiento de todos los tickets relacionados con problemas o incidencias de protocolo SIP, protocolos de red L2/L3 hasta la resolución y cierre</w:t>
      </w:r>
    </w:p>
    <w:p w:rsidRPr="002825CB" w:rsidR="00EA4E37" w:rsidP="004E02D7" w:rsidRDefault="00EA4E37" w14:paraId="41942F5E"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Hacer seguimiento y reporte de actividades escaladas</w:t>
      </w:r>
    </w:p>
    <w:p w:rsidRPr="002825CB" w:rsidR="00EA4E37" w:rsidP="004E02D7" w:rsidRDefault="00EA4E37" w14:paraId="6CE9F8B8"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Configuración de los sistemas a su cargo</w:t>
      </w:r>
    </w:p>
    <w:p w:rsidRPr="002825CB" w:rsidR="00EA4E37" w:rsidP="004E02D7" w:rsidRDefault="00EA4E37" w14:paraId="66F7A74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Actualización en las BBDD que gestionan la telefonía de todo el grupo</w:t>
      </w:r>
    </w:p>
    <w:p w:rsidRPr="002825CB" w:rsidR="00EA4E37" w:rsidP="004E02D7" w:rsidRDefault="00EA4E37" w14:paraId="45DA039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Actualización de parches, firmware y cambios de versión de los sistemas a su cargo, adaptándose a las ventanas de corte que Canal fije, pudiéndose dar en turnos de mañana, tarde o noche de L a D</w:t>
      </w:r>
    </w:p>
    <w:p w:rsidRPr="002825CB" w:rsidR="00EA4E37" w:rsidP="004E02D7" w:rsidRDefault="00EA4E37" w14:paraId="57C7E6A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Implantación de medidas de seguridad en los sistemas informáticos y comunicaciones</w:t>
      </w:r>
    </w:p>
    <w:p w:rsidRPr="002825CB" w:rsidR="00EA4E37" w:rsidP="004E02D7" w:rsidRDefault="00EA4E37" w14:paraId="2AE7B297" w14:textId="4B1EF154">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Documentación de procesos</w:t>
      </w:r>
      <w:r w:rsidR="00374167">
        <w:rPr>
          <w:rFonts w:cs="Arial" w:asciiTheme="minorHAnsi" w:hAnsiTheme="minorHAnsi"/>
          <w:sz w:val="20"/>
          <w:szCs w:val="20"/>
          <w:lang w:val="es-ES" w:eastAsia="es-ES"/>
        </w:rPr>
        <w:t xml:space="preserve"> y procedimientos de </w:t>
      </w:r>
      <w:r w:rsidRPr="002825CB">
        <w:rPr>
          <w:rFonts w:cs="Arial" w:asciiTheme="minorHAnsi" w:hAnsiTheme="minorHAnsi"/>
          <w:sz w:val="20"/>
          <w:szCs w:val="20"/>
          <w:lang w:val="es-ES" w:eastAsia="es-ES"/>
        </w:rPr>
        <w:t xml:space="preserve">sistemas informáticos y comunicaciones </w:t>
      </w:r>
    </w:p>
    <w:p w:rsidRPr="002825CB" w:rsidR="00EA4E37" w:rsidP="004E02D7" w:rsidRDefault="00EA4E37" w14:paraId="15BB0740"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Colaboración en el control de trabajos realizados por terceros</w:t>
      </w:r>
    </w:p>
    <w:p w:rsidRPr="002825CB" w:rsidR="00EA4E37" w:rsidP="004E02D7" w:rsidRDefault="00EA4E37" w14:paraId="4311E529"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Supervisión y dirección de proyectos e instalaciones de Telefonía Fija</w:t>
      </w:r>
    </w:p>
    <w:p w:rsidRPr="002825CB" w:rsidR="00EA4E37" w:rsidP="004E02D7" w:rsidRDefault="00EA4E37" w14:paraId="2091379A"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Organización, distribución, dirección y supervisión de los trabajos de personal técnico. </w:t>
      </w:r>
    </w:p>
    <w:p w:rsidRPr="002825CB" w:rsidR="00EA4E37" w:rsidP="004E02D7" w:rsidRDefault="00EA4E37" w14:paraId="7E0EE36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Gestión de solicitudes e incidencias en Telefonía Fija. </w:t>
      </w:r>
    </w:p>
    <w:p w:rsidRPr="002825CB" w:rsidR="00EA4E37" w:rsidP="004E02D7" w:rsidRDefault="00EA4E37" w14:paraId="1C364201"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Análisis de problemas. </w:t>
      </w:r>
    </w:p>
    <w:p w:rsidRPr="002825CB" w:rsidR="00EA4E37" w:rsidP="004E02D7" w:rsidRDefault="00EA4E37" w14:paraId="688EEFB6"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Implantación y/- control de medidas de seguridad en los sistemas que forman parte de la Telefonía Fija</w:t>
      </w:r>
    </w:p>
    <w:p w:rsidRPr="002825CB" w:rsidR="00EA4E37" w:rsidP="004E02D7" w:rsidRDefault="00EA4E37" w14:paraId="4E8F00A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Pruebas de sistemas, e integración</w:t>
      </w:r>
    </w:p>
    <w:p w:rsidRPr="002825CB" w:rsidR="00EA4E37" w:rsidP="004E02D7" w:rsidRDefault="00EA4E37" w14:paraId="5F197B0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lastRenderedPageBreak/>
        <w:t>Puesta en producción de sistemas</w:t>
      </w:r>
    </w:p>
    <w:p w:rsidRPr="002825CB" w:rsidR="00EA4E37" w:rsidP="004E02D7" w:rsidRDefault="00EA4E37" w14:paraId="6F90E23A"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Documentación de procesos y sistemas</w:t>
      </w:r>
    </w:p>
    <w:p w:rsidRPr="002825CB" w:rsidR="00EA4E37" w:rsidP="004E02D7" w:rsidRDefault="00EA4E37" w14:paraId="2443B77E"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Colaboración en la elaboración de pliegos técnicos y administrativos</w:t>
      </w:r>
    </w:p>
    <w:p w:rsidRPr="002825CB" w:rsidR="00EA4E37" w:rsidP="004E02D7" w:rsidRDefault="00EA4E37" w14:paraId="54E33051"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Colaboración en el control de trabajos realizados por terceros</w:t>
      </w:r>
    </w:p>
    <w:p w:rsidRPr="002825CB" w:rsidR="00EA4E37" w:rsidP="004E02D7" w:rsidRDefault="00EA4E37" w14:paraId="2AC1819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Colaborar en la definición del alcance de nuevos proyectos de desarrollo y/o implantación de aplicaciones de Telefonía Fija y elaboración de su caso de negocio asociado</w:t>
      </w:r>
    </w:p>
    <w:p w:rsidRPr="002825CB" w:rsidR="00EA4E37" w:rsidP="004E02D7" w:rsidRDefault="00EA4E37" w14:paraId="5C949854"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Supervisar y colaborar en el análisis, diseño, desarrollo, pruebas y puesta en producción de proyectos de implantación de nuevas aplicaciones o actualización de existentes, bien de manera directa o través del control y gestión de una contrata</w:t>
      </w:r>
    </w:p>
    <w:p w:rsidRPr="002825CB" w:rsidR="00EA4E37" w:rsidP="004E02D7" w:rsidRDefault="00EA4E37" w14:paraId="4BA4A3A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Gestionar, supervisar y participar en los servicios de soporte, mantenimiento correctivo, evolutivo, adaptativo y preventivo de aplicaciones de Telefonía Fija</w:t>
      </w:r>
    </w:p>
    <w:p w:rsidRPr="002825CB" w:rsidR="00EA4E37" w:rsidP="004E02D7" w:rsidRDefault="00EA4E37" w14:paraId="062664E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Administración de sistemas</w:t>
      </w:r>
    </w:p>
    <w:p w:rsidRPr="002825CB" w:rsidR="00EA4E37" w:rsidP="004E02D7" w:rsidRDefault="00EA4E37" w14:paraId="09F8DC37"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Evaluación de sistemas, aportando soluciones de mejora de la Telefonía Fija y servicios soportados</w:t>
      </w:r>
    </w:p>
    <w:p w:rsidRPr="002825CB" w:rsidR="00EA4E37" w:rsidP="004E02D7" w:rsidRDefault="00EA4E37" w14:paraId="2B24E09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Revisión de arquitectura de sistemas</w:t>
      </w:r>
    </w:p>
    <w:p w:rsidRPr="002825CB" w:rsidR="00EA4E37" w:rsidP="004E02D7" w:rsidRDefault="00EA4E37" w14:paraId="40C95DBF"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Mantenimiento de sistemas y colaboración en la definición de procedimientos de mantenimiento</w:t>
      </w:r>
    </w:p>
    <w:p w:rsidRPr="002825CB" w:rsidR="00EA4E37" w:rsidP="004E02D7" w:rsidRDefault="00EA4E37" w14:paraId="081E2E26"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Actualización de sistemas (versiones/parches)</w:t>
      </w:r>
    </w:p>
    <w:p w:rsidR="00EA4E37" w:rsidP="004E02D7" w:rsidRDefault="00EA4E37" w14:paraId="08DD1F68"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Monitorización de sistemas y aplicaciones</w:t>
      </w:r>
    </w:p>
    <w:p w:rsidRPr="00DD534C" w:rsidR="00DD534C" w:rsidP="00DD534C" w:rsidRDefault="00DD534C" w14:paraId="0151D622" w14:textId="4F1EEFCA">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DD534C">
        <w:rPr>
          <w:rFonts w:cs="Arial" w:asciiTheme="minorHAnsi" w:hAnsiTheme="minorHAnsi"/>
          <w:sz w:val="20"/>
          <w:szCs w:val="20"/>
          <w:lang w:val="es-ES" w:eastAsia="es-ES"/>
        </w:rPr>
        <w:t>Participación activa en las pruebas de continuidad y contingencia que afecten a la Red de Telefonía que sean necesarias de acuerdo con las Áreas de TI. Adaptándose al horario de las mismas pudi</w:t>
      </w:r>
      <w:r w:rsidR="00FD152E">
        <w:rPr>
          <w:rFonts w:cs="Arial" w:asciiTheme="minorHAnsi" w:hAnsiTheme="minorHAnsi"/>
          <w:sz w:val="20"/>
          <w:szCs w:val="20"/>
          <w:lang w:val="es-ES" w:eastAsia="es-ES"/>
        </w:rPr>
        <w:t>e</w:t>
      </w:r>
      <w:r w:rsidRPr="00DD534C">
        <w:rPr>
          <w:rFonts w:cs="Arial" w:asciiTheme="minorHAnsi" w:hAnsiTheme="minorHAnsi"/>
          <w:sz w:val="20"/>
          <w:szCs w:val="20"/>
          <w:lang w:val="es-ES" w:eastAsia="es-ES"/>
        </w:rPr>
        <w:t>ndo ser de L a D en 24x7h</w:t>
      </w:r>
    </w:p>
    <w:p w:rsidRPr="002825CB" w:rsidR="00DD534C" w:rsidP="00DD534C" w:rsidRDefault="00DD534C" w14:paraId="33F3AF7A" w14:textId="77777777">
      <w:pPr>
        <w:autoSpaceDE w:val="0"/>
        <w:autoSpaceDN w:val="0"/>
        <w:adjustRightInd w:val="0"/>
        <w:spacing w:line="360" w:lineRule="auto"/>
        <w:ind w:left="1440"/>
        <w:rPr>
          <w:rFonts w:cs="Arial" w:asciiTheme="minorHAnsi" w:hAnsiTheme="minorHAnsi"/>
          <w:sz w:val="20"/>
          <w:szCs w:val="20"/>
          <w:lang w:val="es-ES" w:eastAsia="es-ES"/>
        </w:rPr>
      </w:pPr>
    </w:p>
    <w:p w:rsidRPr="002825CB" w:rsidR="00EA4E37" w:rsidP="004E02D7" w:rsidRDefault="00EA4E37" w14:paraId="260A83B8" w14:textId="6FFB5EE9">
      <w:pPr>
        <w:numPr>
          <w:ilvl w:val="0"/>
          <w:numId w:val="43"/>
        </w:numPr>
        <w:autoSpaceDE w:val="0"/>
        <w:autoSpaceDN w:val="0"/>
        <w:adjustRightInd w:val="0"/>
        <w:spacing w:line="360" w:lineRule="auto"/>
        <w:rPr>
          <w:rFonts w:cs="Arial" w:asciiTheme="minorHAnsi" w:hAnsiTheme="minorHAnsi"/>
          <w:b/>
          <w:bCs/>
          <w:sz w:val="20"/>
          <w:szCs w:val="20"/>
          <w:lang w:val="es-ES" w:eastAsia="es-ES"/>
        </w:rPr>
      </w:pPr>
      <w:r w:rsidRPr="002825CB">
        <w:rPr>
          <w:rFonts w:cs="Arial" w:asciiTheme="minorHAnsi" w:hAnsiTheme="minorHAnsi"/>
          <w:b/>
          <w:bCs/>
          <w:sz w:val="20"/>
          <w:szCs w:val="20"/>
          <w:lang w:val="es-ES" w:eastAsia="es-ES"/>
        </w:rPr>
        <w:t xml:space="preserve">Técnico </w:t>
      </w:r>
      <w:r w:rsidRPr="002825CB" w:rsidR="001F4562">
        <w:rPr>
          <w:rFonts w:cs="Arial" w:asciiTheme="minorHAnsi" w:hAnsiTheme="minorHAnsi"/>
          <w:b/>
          <w:bCs/>
          <w:sz w:val="20"/>
          <w:szCs w:val="20"/>
          <w:lang w:val="es-ES" w:eastAsia="es-ES"/>
        </w:rPr>
        <w:t>E</w:t>
      </w:r>
      <w:r w:rsidRPr="002825CB">
        <w:rPr>
          <w:rFonts w:cs="Arial" w:asciiTheme="minorHAnsi" w:hAnsiTheme="minorHAnsi"/>
          <w:b/>
          <w:bCs/>
          <w:sz w:val="20"/>
          <w:szCs w:val="20"/>
          <w:lang w:val="es-ES" w:eastAsia="es-ES"/>
        </w:rPr>
        <w:t>specialista de software:</w:t>
      </w:r>
    </w:p>
    <w:p w:rsidRPr="002825CB" w:rsidR="00EA4E37" w:rsidP="004E02D7" w:rsidRDefault="00EA4E37" w14:paraId="7C6BE063" w14:textId="530B619E">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Actualización de parches y cambios de versión de los sistemas a su cargo en interlocución con los grupos de TI, adaptándose a las ventanas de corte que Canal fije, pudiéndose dar en turnos de mañana, tarde o noche de L a D</w:t>
      </w:r>
      <w:r w:rsidR="005760C5">
        <w:rPr>
          <w:rFonts w:cs="Arial" w:asciiTheme="minorHAnsi" w:hAnsiTheme="minorHAnsi"/>
          <w:sz w:val="20"/>
          <w:szCs w:val="20"/>
          <w:lang w:val="es-ES" w:eastAsia="es-ES"/>
        </w:rPr>
        <w:t>.</w:t>
      </w:r>
    </w:p>
    <w:p w:rsidRPr="002825CB" w:rsidR="00EA4E37" w:rsidP="004E02D7" w:rsidRDefault="00EA4E37" w14:paraId="518C3F28" w14:textId="33655F72">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Realizar análisis de impacto sobre las aplicaciones de telefonía ante actuaciones por parte del </w:t>
      </w:r>
      <w:proofErr w:type="spellStart"/>
      <w:r w:rsidRPr="002825CB">
        <w:rPr>
          <w:rFonts w:cs="Arial" w:asciiTheme="minorHAnsi" w:hAnsiTheme="minorHAnsi"/>
          <w:sz w:val="20"/>
          <w:szCs w:val="20"/>
          <w:lang w:val="es-ES" w:eastAsia="es-ES"/>
        </w:rPr>
        <w:t>VMWare</w:t>
      </w:r>
      <w:proofErr w:type="spellEnd"/>
      <w:r w:rsidR="005760C5">
        <w:rPr>
          <w:rFonts w:cs="Arial" w:asciiTheme="minorHAnsi" w:hAnsiTheme="minorHAnsi"/>
          <w:sz w:val="20"/>
          <w:szCs w:val="20"/>
          <w:lang w:val="es-ES" w:eastAsia="es-ES"/>
        </w:rPr>
        <w:t>.</w:t>
      </w:r>
    </w:p>
    <w:p w:rsidRPr="002825CB" w:rsidR="00EA4E37" w:rsidP="004E02D7" w:rsidRDefault="00EA4E37" w14:paraId="0C5FD1DA" w14:textId="76ACD5FE">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Realizar las peticiones de máquinas virtuales, definición de requisitos e instalación de </w:t>
      </w:r>
      <w:proofErr w:type="spellStart"/>
      <w:r w:rsidRPr="002825CB">
        <w:rPr>
          <w:rFonts w:cs="Arial" w:asciiTheme="minorHAnsi" w:hAnsiTheme="minorHAnsi"/>
          <w:sz w:val="20"/>
          <w:szCs w:val="20"/>
          <w:lang w:val="es-ES" w:eastAsia="es-ES"/>
        </w:rPr>
        <w:t>OVAs</w:t>
      </w:r>
      <w:proofErr w:type="spellEnd"/>
      <w:r w:rsidR="005760C5">
        <w:rPr>
          <w:rFonts w:cs="Arial" w:asciiTheme="minorHAnsi" w:hAnsiTheme="minorHAnsi"/>
          <w:sz w:val="20"/>
          <w:szCs w:val="20"/>
          <w:lang w:val="es-ES" w:eastAsia="es-ES"/>
        </w:rPr>
        <w:t>.</w:t>
      </w:r>
    </w:p>
    <w:p w:rsidRPr="002825CB" w:rsidR="00EA4E37" w:rsidP="004E02D7" w:rsidRDefault="00EA4E37" w14:paraId="53025663" w14:textId="5F9A6B2E">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Recuperación de </w:t>
      </w:r>
      <w:proofErr w:type="spellStart"/>
      <w:r w:rsidRPr="002825CB">
        <w:rPr>
          <w:rFonts w:cs="Arial" w:asciiTheme="minorHAnsi" w:hAnsiTheme="minorHAnsi"/>
          <w:sz w:val="20"/>
          <w:szCs w:val="20"/>
          <w:lang w:val="es-ES" w:eastAsia="es-ES"/>
        </w:rPr>
        <w:t>Snapshots</w:t>
      </w:r>
      <w:proofErr w:type="spellEnd"/>
      <w:r w:rsidRPr="002825CB">
        <w:rPr>
          <w:rFonts w:cs="Arial" w:asciiTheme="minorHAnsi" w:hAnsiTheme="minorHAnsi"/>
          <w:sz w:val="20"/>
          <w:szCs w:val="20"/>
          <w:lang w:val="es-ES" w:eastAsia="es-ES"/>
        </w:rPr>
        <w:t xml:space="preserve"> y procesos que se requieran en interlocución con TI</w:t>
      </w:r>
      <w:r w:rsidR="005760C5">
        <w:rPr>
          <w:rFonts w:cs="Arial" w:asciiTheme="minorHAnsi" w:hAnsiTheme="minorHAnsi"/>
          <w:sz w:val="20"/>
          <w:szCs w:val="20"/>
          <w:lang w:val="es-ES" w:eastAsia="es-ES"/>
        </w:rPr>
        <w:t>.</w:t>
      </w:r>
    </w:p>
    <w:p w:rsidRPr="002825CB" w:rsidR="00EA4E37" w:rsidP="004E02D7" w:rsidRDefault="00EA4E37" w14:paraId="1BB8E4AA" w14:textId="420EB1EE">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Realización de las configuraciones en HA de las aplicaciones de telefonía que lo requieran</w:t>
      </w:r>
      <w:r w:rsidR="005760C5">
        <w:rPr>
          <w:rFonts w:cs="Arial" w:asciiTheme="minorHAnsi" w:hAnsiTheme="minorHAnsi"/>
          <w:sz w:val="20"/>
          <w:szCs w:val="20"/>
          <w:lang w:val="es-ES" w:eastAsia="es-ES"/>
        </w:rPr>
        <w:t>.</w:t>
      </w:r>
    </w:p>
    <w:p w:rsidRPr="002825CB" w:rsidR="00EA4E37" w:rsidP="004E02D7" w:rsidRDefault="00EA4E37" w14:paraId="1F29194A" w14:textId="48CCD8B8">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Programación en Linux de tareas en CRONTAB</w:t>
      </w:r>
      <w:r w:rsidR="005760C5">
        <w:rPr>
          <w:rFonts w:cs="Arial" w:asciiTheme="minorHAnsi" w:hAnsiTheme="minorHAnsi"/>
          <w:sz w:val="20"/>
          <w:szCs w:val="20"/>
          <w:lang w:val="es-ES" w:eastAsia="es-ES"/>
        </w:rPr>
        <w:t>.</w:t>
      </w:r>
    </w:p>
    <w:p w:rsidRPr="002825CB" w:rsidR="00EA4E37" w:rsidP="004E02D7" w:rsidRDefault="00EA4E37" w14:paraId="06BBE2F5" w14:textId="75A2DBD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Administración general de la máquina</w:t>
      </w:r>
      <w:r w:rsidR="005760C5">
        <w:rPr>
          <w:rFonts w:cs="Arial" w:asciiTheme="minorHAnsi" w:hAnsiTheme="minorHAnsi"/>
          <w:sz w:val="20"/>
          <w:szCs w:val="20"/>
          <w:lang w:val="es-ES" w:eastAsia="es-ES"/>
        </w:rPr>
        <w:t>.</w:t>
      </w:r>
    </w:p>
    <w:p w:rsidRPr="002825CB" w:rsidR="00EA4E37" w:rsidP="004E02D7" w:rsidRDefault="00EA4E37" w14:paraId="70FE97E2"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Gestión de las incidencias en interlocución con los servicios de TI.</w:t>
      </w:r>
    </w:p>
    <w:p w:rsidRPr="002825CB" w:rsidR="00EA4E37" w:rsidP="004E02D7" w:rsidRDefault="00EA4E37" w14:paraId="7215B2D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Gestión de almacenamiento</w:t>
      </w:r>
    </w:p>
    <w:p w:rsidRPr="002825CB" w:rsidR="00EA4E37" w:rsidP="004E02D7" w:rsidRDefault="00EA4E37" w14:paraId="457B8234"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lastRenderedPageBreak/>
        <w:t>Supervisar y resolver problemas de servidores</w:t>
      </w:r>
    </w:p>
    <w:p w:rsidRPr="002825CB" w:rsidR="00EA4E37" w:rsidP="004E02D7" w:rsidRDefault="00EA4E37" w14:paraId="2E3EEE77"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Instalación de Linux y Mantenimiento de </w:t>
      </w:r>
      <w:proofErr w:type="spellStart"/>
      <w:r w:rsidRPr="002825CB">
        <w:rPr>
          <w:rFonts w:cs="Arial" w:asciiTheme="minorHAnsi" w:hAnsiTheme="minorHAnsi"/>
          <w:sz w:val="20"/>
          <w:szCs w:val="20"/>
          <w:lang w:val="es-ES" w:eastAsia="es-ES"/>
        </w:rPr>
        <w:t>Packages</w:t>
      </w:r>
      <w:proofErr w:type="spellEnd"/>
    </w:p>
    <w:p w:rsidRPr="002825CB" w:rsidR="00EA4E37" w:rsidP="004E02D7" w:rsidRDefault="00EA4E37" w14:paraId="3F4F227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Comandos GNU y Unix</w:t>
      </w:r>
    </w:p>
    <w:p w:rsidRPr="002825CB" w:rsidR="00EA4E37" w:rsidP="004E02D7" w:rsidRDefault="00EA4E37" w14:paraId="59E959B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Dispositivos, Sistema de ficheros Linux y Jerarquía Estándar de Sistemas de ficheros Linux. </w:t>
      </w:r>
      <w:proofErr w:type="spellStart"/>
      <w:r w:rsidRPr="002825CB">
        <w:rPr>
          <w:rFonts w:cs="Arial" w:asciiTheme="minorHAnsi" w:hAnsiTheme="minorHAnsi"/>
          <w:sz w:val="20"/>
          <w:szCs w:val="20"/>
          <w:lang w:val="es-ES" w:eastAsia="es-ES"/>
        </w:rPr>
        <w:t>Shells</w:t>
      </w:r>
      <w:proofErr w:type="spellEnd"/>
      <w:r w:rsidRPr="002825CB">
        <w:rPr>
          <w:rFonts w:cs="Arial" w:asciiTheme="minorHAnsi" w:hAnsiTheme="minorHAnsi"/>
          <w:sz w:val="20"/>
          <w:szCs w:val="20"/>
          <w:lang w:val="es-ES" w:eastAsia="es-ES"/>
        </w:rPr>
        <w:t>, Scripting y administración de datos. Interfaces y Escritorios</w:t>
      </w:r>
    </w:p>
    <w:p w:rsidRPr="002825CB" w:rsidR="00EA4E37" w:rsidP="004E02D7" w:rsidRDefault="00EA4E37" w14:paraId="682477D5"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Implantación de medidas de seguridad en los sistemas informáticos y comunicaciones</w:t>
      </w:r>
    </w:p>
    <w:p w:rsidRPr="002825CB" w:rsidR="00EA4E37" w:rsidP="004E02D7" w:rsidRDefault="00EA4E37" w14:paraId="5A160DD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Documentación de procesos y sistemas informáticos y comunicaciones</w:t>
      </w:r>
    </w:p>
    <w:p w:rsidRPr="002825CB" w:rsidR="00EA4E37" w:rsidP="004E02D7" w:rsidRDefault="00EA4E37" w14:paraId="1B1E5E7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Control, registro, renovación e instalación hasta la firma de los certificados de las máquinas que lo requieran incluidos los terminales</w:t>
      </w:r>
    </w:p>
    <w:p w:rsidRPr="002825CB" w:rsidR="00EA4E37" w:rsidP="004E02D7" w:rsidRDefault="00EA4E37" w14:paraId="771B58F1"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Generación de trazas en las que se identifique la causa de una posible vulnerabilidad</w:t>
      </w:r>
    </w:p>
    <w:p w:rsidRPr="002825CB" w:rsidR="00EA4E37" w:rsidP="004E02D7" w:rsidRDefault="00EA4E37" w14:paraId="6F300198"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Gestionar tareas generales asociadas a las infraestructuras HW/SW</w:t>
      </w:r>
    </w:p>
    <w:p w:rsidRPr="002825CB" w:rsidR="00EA4E37" w:rsidP="004E02D7" w:rsidRDefault="00EA4E37" w14:paraId="1FBA21BA"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Coordinar necesidades e incidentes con área TI de CYII</w:t>
      </w:r>
    </w:p>
    <w:p w:rsidRPr="002825CB" w:rsidR="00EA4E37" w:rsidP="004E02D7" w:rsidRDefault="00EA4E37" w14:paraId="42AC99A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Supervisión y dirección de proyectos e instalaciones de Telefonía Fija</w:t>
      </w:r>
    </w:p>
    <w:p w:rsidRPr="002825CB" w:rsidR="00EA4E37" w:rsidP="004E02D7" w:rsidRDefault="00EA4E37" w14:paraId="728EDD7A"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Organización, distribución, dirección y supervisión de los trabajos de personal técnico</w:t>
      </w:r>
    </w:p>
    <w:p w:rsidRPr="002825CB" w:rsidR="00EA4E37" w:rsidP="004E02D7" w:rsidRDefault="00EA4E37" w14:paraId="6DD3744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Gestión de solicitudes e incidencias en Telefonía Fija</w:t>
      </w:r>
    </w:p>
    <w:p w:rsidRPr="002825CB" w:rsidR="00EA4E37" w:rsidP="004E02D7" w:rsidRDefault="00EA4E37" w14:paraId="642185DD"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Pruebas de sistemas, e integración</w:t>
      </w:r>
    </w:p>
    <w:p w:rsidRPr="002825CB" w:rsidR="00EA4E37" w:rsidP="004E02D7" w:rsidRDefault="00EA4E37" w14:paraId="75194BAB"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Puesta en producción de sistemas</w:t>
      </w:r>
    </w:p>
    <w:p w:rsidRPr="002825CB" w:rsidR="00EA4E37" w:rsidP="004E02D7" w:rsidRDefault="00EA4E37" w14:paraId="45E5A748"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Colaboración en la elaboración de pliegos técnicos y administrativos</w:t>
      </w:r>
    </w:p>
    <w:p w:rsidRPr="002825CB" w:rsidR="00EA4E37" w:rsidP="004E02D7" w:rsidRDefault="00EA4E37" w14:paraId="164F501F"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Colaboración en el control de trabajos realizados por terceros</w:t>
      </w:r>
    </w:p>
    <w:p w:rsidRPr="002825CB" w:rsidR="00EA4E37" w:rsidP="004E02D7" w:rsidRDefault="00EA4E37" w14:paraId="7BC17C5E" w14:textId="49E72A7A">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Colaborar en la definición del alcance de nuevos proyectos de desarrollo y/o implantación de aplicaciones de Telefonía Fija y elaboración de su cas</w:t>
      </w:r>
      <w:r w:rsidR="00F11456">
        <w:rPr>
          <w:rFonts w:cs="Arial" w:asciiTheme="minorHAnsi" w:hAnsiTheme="minorHAnsi"/>
          <w:sz w:val="20"/>
          <w:szCs w:val="20"/>
          <w:lang w:val="es-ES" w:eastAsia="es-ES"/>
        </w:rPr>
        <w:t>o</w:t>
      </w:r>
      <w:r w:rsidRPr="002825CB">
        <w:rPr>
          <w:rFonts w:cs="Arial" w:asciiTheme="minorHAnsi" w:hAnsiTheme="minorHAnsi"/>
          <w:sz w:val="20"/>
          <w:szCs w:val="20"/>
          <w:lang w:val="es-ES" w:eastAsia="es-ES"/>
        </w:rPr>
        <w:t>- de negocio- asociado</w:t>
      </w:r>
    </w:p>
    <w:p w:rsidRPr="002825CB" w:rsidR="00EA4E37" w:rsidP="004E02D7" w:rsidRDefault="00EA4E37" w14:paraId="48CD0A7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Supervisar y colaborar en el análisis, diseño, desarrollo, pruebas y puesta en producción de proyectos de implantación de nuevas aplicaciones - actualización de existentes, bien de manera directa - través del control y gestión de una contrata</w:t>
      </w:r>
    </w:p>
    <w:p w:rsidRPr="002825CB" w:rsidR="00EA4E37" w:rsidP="004E02D7" w:rsidRDefault="00EA4E37" w14:paraId="7D16B19E"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Gestionar, supervisar y participar en los servicios de soporte, mantenimiento- correctivo, evolutivo, adaptativo- y preventivo- de aplicaciones de Telefonía Fija</w:t>
      </w:r>
    </w:p>
    <w:p w:rsidRPr="002825CB" w:rsidR="00EA4E37" w:rsidP="004E02D7" w:rsidRDefault="00EA4E37" w14:paraId="6AA9046A"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Administración de sistemas</w:t>
      </w:r>
    </w:p>
    <w:p w:rsidRPr="002825CB" w:rsidR="00EA4E37" w:rsidP="004E02D7" w:rsidRDefault="00EA4E37" w14:paraId="711B46D3"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Evaluación de sistemas, aportando- soluciones de mejora de la Telefonía Fija y servicios soportados</w:t>
      </w:r>
    </w:p>
    <w:p w:rsidRPr="002825CB" w:rsidR="00EA4E37" w:rsidP="004E02D7" w:rsidRDefault="00EA4E37" w14:paraId="3E78F135"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Revisión de arquitectura de sistemas</w:t>
      </w:r>
    </w:p>
    <w:p w:rsidRPr="002825CB" w:rsidR="00EA4E37" w:rsidP="004E02D7" w:rsidRDefault="00EA4E37" w14:paraId="40CA4F1A"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Mantenimiento de sistemas y colaboración en la definición de procedimientos de mantenimiento</w:t>
      </w:r>
    </w:p>
    <w:p w:rsidRPr="002825CB" w:rsidR="00EA4E37" w:rsidP="004E02D7" w:rsidRDefault="00EA4E37" w14:paraId="2C4971E9"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Actualización de sistemas (versiones/parches)</w:t>
      </w:r>
    </w:p>
    <w:p w:rsidRPr="002825CB" w:rsidR="00EA4E37" w:rsidP="004E02D7" w:rsidRDefault="00EA4E37" w14:paraId="18A3CCD7"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Monitorización de sistemas y aplicaciones </w:t>
      </w:r>
    </w:p>
    <w:p w:rsidRPr="002825CB" w:rsidR="00EA4E37" w:rsidP="004E02D7" w:rsidRDefault="00EA4E37" w14:paraId="5EF61BB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Generación de scripts para automatismos con Python</w:t>
      </w:r>
    </w:p>
    <w:p w:rsidRPr="002825CB" w:rsidR="00EA4E37" w:rsidP="004E02D7" w:rsidRDefault="00EA4E37" w14:paraId="2292EE04"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Generación de </w:t>
      </w:r>
      <w:proofErr w:type="spellStart"/>
      <w:r w:rsidRPr="002825CB">
        <w:rPr>
          <w:rFonts w:cs="Arial" w:asciiTheme="minorHAnsi" w:hAnsiTheme="minorHAnsi"/>
          <w:sz w:val="20"/>
          <w:szCs w:val="20"/>
          <w:lang w:val="es-ES" w:eastAsia="es-ES"/>
        </w:rPr>
        <w:t>scritps</w:t>
      </w:r>
      <w:proofErr w:type="spellEnd"/>
      <w:r w:rsidRPr="002825CB">
        <w:rPr>
          <w:rFonts w:cs="Arial" w:asciiTheme="minorHAnsi" w:hAnsiTheme="minorHAnsi"/>
          <w:sz w:val="20"/>
          <w:szCs w:val="20"/>
          <w:lang w:val="es-ES" w:eastAsia="es-ES"/>
        </w:rPr>
        <w:t xml:space="preserve"> para Linux</w:t>
      </w:r>
    </w:p>
    <w:p w:rsidRPr="002825CB" w:rsidR="00EA4E37" w:rsidP="004E02D7" w:rsidRDefault="00EA4E37" w14:paraId="79C1C673" w14:textId="03D8AE83">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lastRenderedPageBreak/>
        <w:t>Manejo de protocolo SMTP para envío de informes automatizados</w:t>
      </w:r>
      <w:r w:rsidR="005760C5">
        <w:rPr>
          <w:rFonts w:cs="Arial" w:asciiTheme="minorHAnsi" w:hAnsiTheme="minorHAnsi"/>
          <w:sz w:val="20"/>
          <w:szCs w:val="20"/>
          <w:lang w:val="es-ES" w:eastAsia="es-ES"/>
        </w:rPr>
        <w:t>.</w:t>
      </w:r>
    </w:p>
    <w:p w:rsidRPr="002825CB" w:rsidR="00EA4E37" w:rsidP="004E02D7" w:rsidRDefault="00EA4E37" w14:paraId="19E7100F" w14:textId="2AAB7E2E">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Instalación de </w:t>
      </w:r>
      <w:proofErr w:type="spellStart"/>
      <w:r w:rsidRPr="002825CB">
        <w:rPr>
          <w:rFonts w:cs="Arial" w:asciiTheme="minorHAnsi" w:hAnsiTheme="minorHAnsi"/>
          <w:sz w:val="20"/>
          <w:szCs w:val="20"/>
          <w:lang w:val="es-ES" w:eastAsia="es-ES"/>
        </w:rPr>
        <w:t>Postfix</w:t>
      </w:r>
      <w:proofErr w:type="spellEnd"/>
      <w:r w:rsidRPr="002825CB">
        <w:rPr>
          <w:rFonts w:cs="Arial" w:asciiTheme="minorHAnsi" w:hAnsiTheme="minorHAnsi"/>
          <w:sz w:val="20"/>
          <w:szCs w:val="20"/>
          <w:lang w:val="es-ES" w:eastAsia="es-ES"/>
        </w:rPr>
        <w:t xml:space="preserve"> y clientes de envío de correo MUTT</w:t>
      </w:r>
      <w:r w:rsidR="005760C5">
        <w:rPr>
          <w:rFonts w:cs="Arial" w:asciiTheme="minorHAnsi" w:hAnsiTheme="minorHAnsi"/>
          <w:sz w:val="20"/>
          <w:szCs w:val="20"/>
          <w:lang w:val="es-ES" w:eastAsia="es-ES"/>
        </w:rPr>
        <w:t>.</w:t>
      </w:r>
    </w:p>
    <w:p w:rsidRPr="002825CB" w:rsidR="00EA4E37" w:rsidP="004E02D7" w:rsidRDefault="00EA4E37" w14:paraId="505FC0AD"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Gestión de monitorización. Explotación de datos:</w:t>
      </w:r>
    </w:p>
    <w:p w:rsidRPr="002825CB" w:rsidR="00EA4E37" w:rsidP="004E02D7" w:rsidRDefault="00EA4E37" w14:paraId="046F93A7"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Integración con SNMP</w:t>
      </w:r>
    </w:p>
    <w:p w:rsidRPr="002825CB" w:rsidR="00EA4E37" w:rsidP="004E02D7" w:rsidRDefault="00EA4E37" w14:paraId="4780293C" w14:textId="77777777">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Monitorización en tiempo real con bases de datos tipo </w:t>
      </w:r>
      <w:proofErr w:type="spellStart"/>
      <w:r w:rsidRPr="002825CB">
        <w:rPr>
          <w:rFonts w:cs="Arial" w:asciiTheme="minorHAnsi" w:hAnsiTheme="minorHAnsi"/>
          <w:sz w:val="20"/>
          <w:szCs w:val="20"/>
          <w:lang w:val="es-ES" w:eastAsia="es-ES"/>
        </w:rPr>
        <w:t>Elasticsearch</w:t>
      </w:r>
      <w:proofErr w:type="spellEnd"/>
      <w:r w:rsidRPr="002825CB">
        <w:rPr>
          <w:rFonts w:cs="Arial" w:asciiTheme="minorHAnsi" w:hAnsiTheme="minorHAnsi"/>
          <w:sz w:val="20"/>
          <w:szCs w:val="20"/>
          <w:lang w:val="es-ES" w:eastAsia="es-ES"/>
        </w:rPr>
        <w:t xml:space="preserve">, </w:t>
      </w:r>
      <w:proofErr w:type="spellStart"/>
      <w:r w:rsidRPr="002825CB">
        <w:rPr>
          <w:rFonts w:cs="Arial" w:asciiTheme="minorHAnsi" w:hAnsiTheme="minorHAnsi"/>
          <w:sz w:val="20"/>
          <w:szCs w:val="20"/>
          <w:lang w:val="es-ES" w:eastAsia="es-ES"/>
        </w:rPr>
        <w:t>Influx</w:t>
      </w:r>
      <w:proofErr w:type="spellEnd"/>
      <w:r w:rsidRPr="002825CB">
        <w:rPr>
          <w:rFonts w:cs="Arial" w:asciiTheme="minorHAnsi" w:hAnsiTheme="minorHAnsi"/>
          <w:sz w:val="20"/>
          <w:szCs w:val="20"/>
          <w:lang w:val="es-ES" w:eastAsia="es-ES"/>
        </w:rPr>
        <w:t xml:space="preserve">, gestores de logs top- </w:t>
      </w:r>
      <w:proofErr w:type="spellStart"/>
      <w:r w:rsidRPr="002825CB">
        <w:rPr>
          <w:rFonts w:cs="Arial" w:asciiTheme="minorHAnsi" w:hAnsiTheme="minorHAnsi"/>
          <w:sz w:val="20"/>
          <w:szCs w:val="20"/>
          <w:lang w:val="es-ES" w:eastAsia="es-ES"/>
        </w:rPr>
        <w:t>Logstash</w:t>
      </w:r>
      <w:proofErr w:type="spellEnd"/>
      <w:r w:rsidRPr="002825CB">
        <w:rPr>
          <w:rFonts w:cs="Arial" w:asciiTheme="minorHAnsi" w:hAnsiTheme="minorHAnsi"/>
          <w:sz w:val="20"/>
          <w:szCs w:val="20"/>
          <w:lang w:val="es-ES" w:eastAsia="es-ES"/>
        </w:rPr>
        <w:t xml:space="preserve">, visualizadores de datos tipo </w:t>
      </w:r>
      <w:proofErr w:type="spellStart"/>
      <w:r w:rsidRPr="002825CB">
        <w:rPr>
          <w:rFonts w:cs="Arial" w:asciiTheme="minorHAnsi" w:hAnsiTheme="minorHAnsi"/>
          <w:sz w:val="20"/>
          <w:szCs w:val="20"/>
          <w:lang w:val="es-ES" w:eastAsia="es-ES"/>
        </w:rPr>
        <w:t>Grafana</w:t>
      </w:r>
      <w:proofErr w:type="spellEnd"/>
      <w:r w:rsidRPr="002825CB">
        <w:rPr>
          <w:rFonts w:cs="Arial" w:asciiTheme="minorHAnsi" w:hAnsiTheme="minorHAnsi"/>
          <w:sz w:val="20"/>
          <w:szCs w:val="20"/>
          <w:lang w:val="es-ES" w:eastAsia="es-ES"/>
        </w:rPr>
        <w:t xml:space="preserve"> y recolectores de información y recopilación de métricas</w:t>
      </w:r>
    </w:p>
    <w:p w:rsidRPr="002825CB" w:rsidR="00EA4E37" w:rsidP="004E02D7" w:rsidRDefault="00EA4E37" w14:paraId="1ABACC26" w14:textId="0472CED9">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Desarrollo e integración de aplicaciones: </w:t>
      </w:r>
      <w:proofErr w:type="spellStart"/>
      <w:r w:rsidRPr="002825CB">
        <w:rPr>
          <w:rFonts w:cs="Arial" w:asciiTheme="minorHAnsi" w:hAnsiTheme="minorHAnsi"/>
          <w:sz w:val="20"/>
          <w:szCs w:val="20"/>
          <w:lang w:val="es-ES" w:eastAsia="es-ES"/>
        </w:rPr>
        <w:t>phyton</w:t>
      </w:r>
      <w:proofErr w:type="spellEnd"/>
      <w:r w:rsidRPr="002825CB">
        <w:rPr>
          <w:rFonts w:cs="Arial" w:asciiTheme="minorHAnsi" w:hAnsiTheme="minorHAnsi"/>
          <w:sz w:val="20"/>
          <w:szCs w:val="20"/>
          <w:lang w:val="es-ES" w:eastAsia="es-ES"/>
        </w:rPr>
        <w:t xml:space="preserve">. Instalación, migración de paquetes para automatismos, </w:t>
      </w:r>
      <w:proofErr w:type="spellStart"/>
      <w:r w:rsidRPr="002825CB">
        <w:rPr>
          <w:rFonts w:cs="Arial" w:asciiTheme="minorHAnsi" w:hAnsiTheme="minorHAnsi"/>
          <w:sz w:val="20"/>
          <w:szCs w:val="20"/>
          <w:lang w:val="es-ES" w:eastAsia="es-ES"/>
        </w:rPr>
        <w:t>webservices</w:t>
      </w:r>
      <w:proofErr w:type="spellEnd"/>
      <w:r w:rsidRPr="002825CB">
        <w:rPr>
          <w:rFonts w:cs="Arial" w:asciiTheme="minorHAnsi" w:hAnsiTheme="minorHAnsi"/>
          <w:sz w:val="20"/>
          <w:szCs w:val="20"/>
          <w:lang w:val="es-ES" w:eastAsia="es-ES"/>
        </w:rPr>
        <w:t>, Servidor Apache2, instalación de servicios</w:t>
      </w:r>
      <w:r w:rsidR="00BC2EEB">
        <w:rPr>
          <w:rFonts w:cs="Arial" w:asciiTheme="minorHAnsi" w:hAnsiTheme="minorHAnsi"/>
          <w:sz w:val="20"/>
          <w:szCs w:val="20"/>
          <w:lang w:val="es-ES" w:eastAsia="es-ES"/>
        </w:rPr>
        <w:t>.</w:t>
      </w:r>
    </w:p>
    <w:p w:rsidRPr="002825CB" w:rsidR="00EA4E37" w:rsidP="004E02D7" w:rsidRDefault="00EA4E37" w14:paraId="0B36901F" w14:textId="78BF6DFE">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Programación </w:t>
      </w:r>
      <w:proofErr w:type="spellStart"/>
      <w:r w:rsidRPr="002825CB">
        <w:rPr>
          <w:rFonts w:cs="Arial" w:asciiTheme="minorHAnsi" w:hAnsiTheme="minorHAnsi"/>
          <w:sz w:val="20"/>
          <w:szCs w:val="20"/>
          <w:lang w:val="es-ES" w:eastAsia="es-ES"/>
        </w:rPr>
        <w:t>Php</w:t>
      </w:r>
      <w:proofErr w:type="spellEnd"/>
      <w:r w:rsidRPr="002825CB">
        <w:rPr>
          <w:rFonts w:cs="Arial" w:asciiTheme="minorHAnsi" w:hAnsiTheme="minorHAnsi"/>
          <w:sz w:val="20"/>
          <w:szCs w:val="20"/>
          <w:lang w:val="es-ES" w:eastAsia="es-ES"/>
        </w:rPr>
        <w:t xml:space="preserve"> 7.3 o superior</w:t>
      </w:r>
      <w:r w:rsidR="00BC2EEB">
        <w:rPr>
          <w:rFonts w:cs="Arial" w:asciiTheme="minorHAnsi" w:hAnsiTheme="minorHAnsi"/>
          <w:sz w:val="20"/>
          <w:szCs w:val="20"/>
          <w:lang w:val="es-ES" w:eastAsia="es-ES"/>
        </w:rPr>
        <w:t>.</w:t>
      </w:r>
    </w:p>
    <w:p w:rsidRPr="002825CB" w:rsidR="00EA4E37" w:rsidP="004E02D7" w:rsidRDefault="00EA4E37" w14:paraId="47439F39" w14:textId="62EBA055">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 xml:space="preserve">Programación HTML </w:t>
      </w:r>
      <w:r w:rsidR="00BC2EEB">
        <w:rPr>
          <w:rFonts w:cs="Arial" w:asciiTheme="minorHAnsi" w:hAnsiTheme="minorHAnsi"/>
          <w:sz w:val="20"/>
          <w:szCs w:val="20"/>
          <w:lang w:val="es-ES" w:eastAsia="es-ES"/>
        </w:rPr>
        <w:t>.</w:t>
      </w:r>
    </w:p>
    <w:p w:rsidR="00EA4E37" w:rsidP="004E02D7" w:rsidRDefault="00EA4E37" w14:paraId="08401CC3" w14:textId="3BD51625">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2825CB">
        <w:rPr>
          <w:rFonts w:cs="Arial" w:asciiTheme="minorHAnsi" w:hAnsiTheme="minorHAnsi"/>
          <w:sz w:val="20"/>
          <w:szCs w:val="20"/>
          <w:lang w:val="es-ES" w:eastAsia="es-ES"/>
        </w:rPr>
        <w:t>Bases de datos Oracle y MySQL</w:t>
      </w:r>
      <w:r w:rsidR="00BC2EEB">
        <w:rPr>
          <w:rFonts w:cs="Arial" w:asciiTheme="minorHAnsi" w:hAnsiTheme="minorHAnsi"/>
          <w:sz w:val="20"/>
          <w:szCs w:val="20"/>
          <w:lang w:val="es-ES" w:eastAsia="es-ES"/>
        </w:rPr>
        <w:t>..</w:t>
      </w:r>
    </w:p>
    <w:p w:rsidRPr="00DD534C" w:rsidR="008E593D" w:rsidP="00DD534C" w:rsidRDefault="008E593D" w14:paraId="1FC29EFC" w14:textId="2CB12940">
      <w:pPr>
        <w:numPr>
          <w:ilvl w:val="1"/>
          <w:numId w:val="43"/>
        </w:numPr>
        <w:autoSpaceDE w:val="0"/>
        <w:autoSpaceDN w:val="0"/>
        <w:adjustRightInd w:val="0"/>
        <w:spacing w:line="360" w:lineRule="auto"/>
        <w:rPr>
          <w:rFonts w:cs="Arial" w:asciiTheme="minorHAnsi" w:hAnsiTheme="minorHAnsi"/>
          <w:sz w:val="20"/>
          <w:szCs w:val="20"/>
          <w:lang w:val="es-ES" w:eastAsia="es-ES"/>
        </w:rPr>
      </w:pPr>
      <w:r w:rsidRPr="00DD534C">
        <w:rPr>
          <w:rFonts w:cs="Arial" w:asciiTheme="minorHAnsi" w:hAnsiTheme="minorHAnsi"/>
          <w:sz w:val="20"/>
          <w:szCs w:val="20"/>
          <w:lang w:val="es-ES" w:eastAsia="es-ES"/>
        </w:rPr>
        <w:t>Participación activa en las pruebas de continuidad y contingencia que afecten a la Red de Telefonía que sean necesarias de acuerdo con las Áreas de TI. Adaptándose al horario de las mismas pudi</w:t>
      </w:r>
      <w:r w:rsidR="00FD152E">
        <w:rPr>
          <w:rFonts w:cs="Arial" w:asciiTheme="minorHAnsi" w:hAnsiTheme="minorHAnsi"/>
          <w:sz w:val="20"/>
          <w:szCs w:val="20"/>
          <w:lang w:val="es-ES" w:eastAsia="es-ES"/>
        </w:rPr>
        <w:t>e</w:t>
      </w:r>
      <w:r w:rsidRPr="00DD534C">
        <w:rPr>
          <w:rFonts w:cs="Arial" w:asciiTheme="minorHAnsi" w:hAnsiTheme="minorHAnsi"/>
          <w:sz w:val="20"/>
          <w:szCs w:val="20"/>
          <w:lang w:val="es-ES" w:eastAsia="es-ES"/>
        </w:rPr>
        <w:t>ndo ser de L a D en 24x7h</w:t>
      </w:r>
      <w:r w:rsidR="00BC2EEB">
        <w:rPr>
          <w:rFonts w:cs="Arial" w:asciiTheme="minorHAnsi" w:hAnsiTheme="minorHAnsi"/>
          <w:sz w:val="20"/>
          <w:szCs w:val="20"/>
          <w:lang w:val="es-ES" w:eastAsia="es-ES"/>
        </w:rPr>
        <w:t>.</w:t>
      </w:r>
    </w:p>
    <w:p w:rsidRPr="008D4A71" w:rsidR="00EA4E37" w:rsidP="008D4A71" w:rsidRDefault="00EA4E37" w14:paraId="1E9C0A28" w14:textId="77777777">
      <w:pPr>
        <w:pStyle w:val="Ttulo2"/>
        <w:numPr>
          <w:ilvl w:val="1"/>
          <w:numId w:val="4"/>
        </w:numPr>
        <w:tabs>
          <w:tab w:val="num" w:pos="1288"/>
        </w:tabs>
        <w:autoSpaceDE w:val="0"/>
        <w:autoSpaceDN w:val="0"/>
        <w:adjustRightInd w:val="0"/>
        <w:spacing w:line="360" w:lineRule="auto"/>
        <w:rPr>
          <w:rFonts w:asciiTheme="minorHAnsi" w:hAnsiTheme="minorHAnsi"/>
        </w:rPr>
      </w:pPr>
      <w:bookmarkStart w:name="_Toc116655791" w:id="506"/>
      <w:r w:rsidRPr="008D4A71">
        <w:rPr>
          <w:rFonts w:asciiTheme="minorHAnsi" w:hAnsiTheme="minorHAnsi"/>
        </w:rPr>
        <w:t>FLEXIBILIDAD TECNOLÓGICA</w:t>
      </w:r>
      <w:bookmarkEnd w:id="506"/>
    </w:p>
    <w:p w:rsidRPr="00EA4E37" w:rsidR="00EA4E37" w:rsidP="00EA4E37" w:rsidRDefault="00EA4E37" w14:paraId="633E658A" w14:textId="1FD72349">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 xml:space="preserve">La Red de Telefonía de CYII tiene en operación distintas tecnologías. En conmutación (VoIP MXONE, ASTERISK y </w:t>
      </w:r>
      <w:proofErr w:type="spellStart"/>
      <w:r w:rsidRPr="00EA4E37">
        <w:rPr>
          <w:rFonts w:cs="Arial" w:asciiTheme="minorHAnsi" w:hAnsiTheme="minorHAnsi"/>
          <w:sz w:val="20"/>
          <w:szCs w:val="20"/>
          <w:lang w:val="es-ES" w:eastAsia="es-ES"/>
        </w:rPr>
        <w:t>Teams</w:t>
      </w:r>
      <w:proofErr w:type="spellEnd"/>
      <w:r w:rsidRPr="00EA4E37">
        <w:rPr>
          <w:rFonts w:cs="Arial" w:asciiTheme="minorHAnsi" w:hAnsiTheme="minorHAnsi"/>
          <w:sz w:val="20"/>
          <w:szCs w:val="20"/>
          <w:lang w:val="es-ES" w:eastAsia="es-ES"/>
        </w:rPr>
        <w:t xml:space="preserve"> </w:t>
      </w:r>
      <w:proofErr w:type="spellStart"/>
      <w:r w:rsidRPr="00EA4E37">
        <w:rPr>
          <w:rFonts w:cs="Arial" w:asciiTheme="minorHAnsi" w:hAnsiTheme="minorHAnsi"/>
          <w:sz w:val="20"/>
          <w:szCs w:val="20"/>
          <w:lang w:val="es-ES" w:eastAsia="es-ES"/>
        </w:rPr>
        <w:t>Phone</w:t>
      </w:r>
      <w:proofErr w:type="spellEnd"/>
      <w:r w:rsidRPr="00EA4E37">
        <w:rPr>
          <w:rFonts w:cs="Arial" w:asciiTheme="minorHAnsi" w:hAnsiTheme="minorHAnsi"/>
          <w:sz w:val="20"/>
          <w:szCs w:val="20"/>
          <w:lang w:val="es-ES" w:eastAsia="es-ES"/>
        </w:rPr>
        <w:t>), en tecnología de terminales (analógicos, digitales, IP</w:t>
      </w:r>
      <w:r w:rsidR="00785580">
        <w:rPr>
          <w:rFonts w:cs="Arial" w:asciiTheme="minorHAnsi" w:hAnsiTheme="minorHAnsi"/>
          <w:sz w:val="20"/>
          <w:szCs w:val="20"/>
          <w:lang w:val="es-ES" w:eastAsia="es-ES"/>
        </w:rPr>
        <w:t>, SIP-DECT</w:t>
      </w:r>
      <w:r w:rsidRPr="00EA4E37">
        <w:rPr>
          <w:rFonts w:cs="Arial" w:asciiTheme="minorHAnsi" w:hAnsiTheme="minorHAnsi"/>
          <w:sz w:val="20"/>
          <w:szCs w:val="20"/>
          <w:lang w:val="es-ES" w:eastAsia="es-ES"/>
        </w:rPr>
        <w:t>), en tecnologías de transporte y redes de datos, así como en aplicaciones de valor añadido en el ámbito de los servicios de voz. Todas forman el conjunto objeto de O&amp;M, que requieren del Gestor O&amp;M diversidad de capacidades y conocimiento.</w:t>
      </w:r>
    </w:p>
    <w:p w:rsidRPr="00EA4E37" w:rsidR="00EA4E37" w:rsidP="00EA4E37" w:rsidRDefault="00EA4E37" w14:paraId="6BCA4422" w14:textId="77777777">
      <w:pPr>
        <w:autoSpaceDE w:val="0"/>
        <w:autoSpaceDN w:val="0"/>
        <w:adjustRightInd w:val="0"/>
        <w:spacing w:line="360" w:lineRule="auto"/>
        <w:rPr>
          <w:rFonts w:cs="Arial" w:asciiTheme="minorHAnsi" w:hAnsiTheme="minorHAnsi"/>
          <w:sz w:val="20"/>
          <w:szCs w:val="20"/>
          <w:lang w:val="es-ES" w:eastAsia="es-ES"/>
        </w:rPr>
      </w:pPr>
    </w:p>
    <w:p w:rsidRPr="00EA4E37" w:rsidR="00EA4E37" w:rsidP="00EA4E37" w:rsidRDefault="00EA4E37" w14:paraId="49A4C6DC"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 xml:space="preserve">Adicionalmente se ampliará la capacidad de comunicaciones unificadas utilizando la integración con </w:t>
      </w:r>
      <w:proofErr w:type="spellStart"/>
      <w:r w:rsidRPr="00EA4E37">
        <w:rPr>
          <w:rFonts w:cs="Arial" w:asciiTheme="minorHAnsi" w:hAnsiTheme="minorHAnsi"/>
          <w:sz w:val="20"/>
          <w:szCs w:val="20"/>
          <w:lang w:val="es-ES" w:eastAsia="es-ES"/>
        </w:rPr>
        <w:t>Teams</w:t>
      </w:r>
      <w:proofErr w:type="spellEnd"/>
      <w:r w:rsidRPr="00EA4E37">
        <w:rPr>
          <w:rFonts w:cs="Arial" w:asciiTheme="minorHAnsi" w:hAnsiTheme="minorHAnsi"/>
          <w:sz w:val="20"/>
          <w:szCs w:val="20"/>
          <w:lang w:val="es-ES" w:eastAsia="es-ES"/>
        </w:rPr>
        <w:t xml:space="preserve"> </w:t>
      </w:r>
      <w:proofErr w:type="spellStart"/>
      <w:r w:rsidRPr="00EA4E37">
        <w:rPr>
          <w:rFonts w:cs="Arial" w:asciiTheme="minorHAnsi" w:hAnsiTheme="minorHAnsi"/>
          <w:sz w:val="20"/>
          <w:szCs w:val="20"/>
          <w:lang w:val="es-ES" w:eastAsia="es-ES"/>
        </w:rPr>
        <w:t>Phone</w:t>
      </w:r>
      <w:proofErr w:type="spellEnd"/>
      <w:r w:rsidRPr="00EA4E37">
        <w:rPr>
          <w:rFonts w:cs="Arial" w:asciiTheme="minorHAnsi" w:hAnsiTheme="minorHAnsi"/>
          <w:sz w:val="20"/>
          <w:szCs w:val="20"/>
          <w:lang w:val="es-ES" w:eastAsia="es-ES"/>
        </w:rPr>
        <w:t>. Esta gestión de la migración forma parte también del Modelo O&amp;M.</w:t>
      </w:r>
    </w:p>
    <w:p w:rsidRPr="00EA4E37" w:rsidR="00EA4E37" w:rsidP="00EA4E37" w:rsidRDefault="00EA4E37" w14:paraId="516DBF29" w14:textId="77777777">
      <w:pPr>
        <w:autoSpaceDE w:val="0"/>
        <w:autoSpaceDN w:val="0"/>
        <w:adjustRightInd w:val="0"/>
        <w:spacing w:line="360" w:lineRule="auto"/>
        <w:rPr>
          <w:rFonts w:cs="Arial" w:asciiTheme="minorHAnsi" w:hAnsiTheme="minorHAnsi"/>
          <w:sz w:val="20"/>
          <w:szCs w:val="20"/>
          <w:lang w:val="es-ES" w:eastAsia="es-ES"/>
        </w:rPr>
      </w:pPr>
    </w:p>
    <w:p w:rsidRPr="00EA4E37" w:rsidR="00EA4E37" w:rsidP="00EA4E37" w:rsidRDefault="00EA4E37" w14:paraId="7A4B6E8B"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Finalmente, en un horizonte a medio plazo el Modelo O&amp;M también debe de contemplar tener la capacidad de asumir la introducción de nuevas tecnologías en la red y por tanto la capacidad para asumir su operación y mantenimiento.</w:t>
      </w:r>
    </w:p>
    <w:p w:rsidRPr="00BC2EEB" w:rsidR="00EA4E37" w:rsidP="00691195" w:rsidRDefault="00EA4E37" w14:paraId="3ADCC4DB" w14:textId="77777777">
      <w:pPr>
        <w:pStyle w:val="Ttulo2"/>
        <w:numPr>
          <w:ilvl w:val="1"/>
          <w:numId w:val="4"/>
        </w:numPr>
        <w:tabs>
          <w:tab w:val="num" w:pos="1288"/>
        </w:tabs>
        <w:autoSpaceDE w:val="0"/>
        <w:autoSpaceDN w:val="0"/>
        <w:adjustRightInd w:val="0"/>
        <w:spacing w:line="360" w:lineRule="auto"/>
        <w:rPr>
          <w:rFonts w:asciiTheme="minorHAnsi" w:hAnsiTheme="minorHAnsi"/>
          <w:color w:val="000000" w:themeColor="text1"/>
        </w:rPr>
      </w:pPr>
      <w:bookmarkStart w:name="_Toc116655792" w:id="507"/>
      <w:r w:rsidRPr="00691195">
        <w:rPr>
          <w:rFonts w:asciiTheme="minorHAnsi" w:hAnsiTheme="minorHAnsi"/>
        </w:rPr>
        <w:t>DETALLE DEL ALCANCE</w:t>
      </w:r>
      <w:bookmarkEnd w:id="507"/>
    </w:p>
    <w:p w:rsidRPr="00EA4E37" w:rsidR="00EA4E37" w:rsidP="00EA4E37" w:rsidRDefault="00EA4E37" w14:paraId="4278D0DD" w14:textId="77777777">
      <w:pPr>
        <w:autoSpaceDE w:val="0"/>
        <w:autoSpaceDN w:val="0"/>
        <w:adjustRightInd w:val="0"/>
        <w:spacing w:line="360" w:lineRule="auto"/>
        <w:rPr>
          <w:rFonts w:cs="Arial" w:asciiTheme="minorHAnsi" w:hAnsiTheme="minorHAnsi"/>
          <w:sz w:val="20"/>
          <w:szCs w:val="20"/>
          <w:lang w:val="es-ES" w:eastAsia="es-ES"/>
        </w:rPr>
      </w:pPr>
      <w:r w:rsidRPr="00BC2EEB">
        <w:rPr>
          <w:rFonts w:cs="Arial" w:asciiTheme="minorHAnsi" w:hAnsiTheme="minorHAnsi"/>
          <w:color w:val="000000" w:themeColor="text1"/>
          <w:sz w:val="20"/>
          <w:szCs w:val="20"/>
          <w:lang w:val="es-ES" w:eastAsia="es-ES"/>
        </w:rPr>
        <w:t xml:space="preserve">Los trabajos objeto del Servicio O&amp;M incluidos en el alcance a realizar por el </w:t>
      </w:r>
      <w:r w:rsidRPr="00BC2EEB">
        <w:rPr>
          <w:rFonts w:cs="Arial" w:asciiTheme="minorHAnsi" w:hAnsiTheme="minorHAnsi"/>
          <w:i/>
          <w:iCs/>
          <w:color w:val="000000" w:themeColor="text1"/>
          <w:sz w:val="20"/>
          <w:szCs w:val="20"/>
          <w:lang w:val="es-ES" w:eastAsia="es-ES"/>
        </w:rPr>
        <w:t>Gestor O&amp;M</w:t>
      </w:r>
      <w:r w:rsidRPr="00BC2EEB">
        <w:rPr>
          <w:rFonts w:cs="Arial" w:asciiTheme="minorHAnsi" w:hAnsiTheme="minorHAnsi"/>
          <w:color w:val="000000" w:themeColor="text1"/>
          <w:sz w:val="20"/>
          <w:szCs w:val="20"/>
          <w:lang w:val="es-ES" w:eastAsia="es-ES"/>
        </w:rPr>
        <w:t xml:space="preserve"> son </w:t>
      </w:r>
      <w:r w:rsidRPr="00BC2EEB">
        <w:rPr>
          <w:rFonts w:cs="Arial" w:asciiTheme="minorHAnsi" w:hAnsiTheme="minorHAnsi"/>
          <w:b/>
          <w:bCs/>
          <w:color w:val="000000" w:themeColor="text1"/>
          <w:sz w:val="20"/>
          <w:szCs w:val="20"/>
          <w:lang w:val="es-ES" w:eastAsia="es-ES"/>
        </w:rPr>
        <w:t>todos los necesarios</w:t>
      </w:r>
      <w:r w:rsidRPr="00BC2EEB">
        <w:rPr>
          <w:rFonts w:cs="Arial" w:asciiTheme="minorHAnsi" w:hAnsiTheme="minorHAnsi"/>
          <w:color w:val="000000" w:themeColor="text1"/>
          <w:sz w:val="20"/>
          <w:szCs w:val="20"/>
          <w:lang w:val="es-ES" w:eastAsia="es-ES"/>
        </w:rPr>
        <w:t xml:space="preserve"> para conseguir implantar y hacer operativo el Modelo O&amp;M de acuerdo con los requerimientos establecidos en este </w:t>
      </w:r>
      <w:r w:rsidRPr="00BC2EEB">
        <w:rPr>
          <w:rFonts w:cs="Arial" w:asciiTheme="minorHAnsi" w:hAnsiTheme="minorHAnsi"/>
          <w:i/>
          <w:iCs/>
          <w:color w:val="000000" w:themeColor="text1"/>
          <w:sz w:val="20"/>
          <w:szCs w:val="20"/>
          <w:lang w:val="es-ES" w:eastAsia="es-ES"/>
        </w:rPr>
        <w:t>Pliego de Prescripciones Técnicas</w:t>
      </w:r>
      <w:r w:rsidRPr="00BC2EEB">
        <w:rPr>
          <w:rFonts w:cs="Arial" w:asciiTheme="minorHAnsi" w:hAnsiTheme="minorHAnsi"/>
          <w:color w:val="000000" w:themeColor="text1"/>
          <w:sz w:val="20"/>
          <w:szCs w:val="20"/>
          <w:lang w:val="es-ES" w:eastAsia="es-ES"/>
        </w:rPr>
        <w:t xml:space="preserve"> y prestar el Servicio </w:t>
      </w:r>
      <w:r w:rsidRPr="00EA4E37">
        <w:rPr>
          <w:rFonts w:cs="Arial" w:asciiTheme="minorHAnsi" w:hAnsiTheme="minorHAnsi"/>
          <w:sz w:val="20"/>
          <w:szCs w:val="20"/>
          <w:lang w:val="es-ES" w:eastAsia="es-ES"/>
        </w:rPr>
        <w:t xml:space="preserve">de O&amp;M de la Red de Telefonía. </w:t>
      </w:r>
    </w:p>
    <w:p w:rsidRPr="00EA4E37" w:rsidR="00EA4E37" w:rsidP="00EA4E37" w:rsidRDefault="00EA4E37" w14:paraId="2FF176D1" w14:textId="77777777">
      <w:pPr>
        <w:rPr>
          <w:rFonts w:cs="Calibri" w:asciiTheme="minorHAnsi" w:hAnsiTheme="minorHAnsi"/>
          <w:sz w:val="20"/>
          <w:szCs w:val="22"/>
        </w:rPr>
      </w:pPr>
    </w:p>
    <w:p w:rsidRPr="00EA4E37" w:rsidR="00EA4E37" w:rsidP="004E02D7" w:rsidRDefault="00EA4E37" w14:paraId="5D68032B"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Definición del Modelo O&amp;M.</w:t>
      </w:r>
    </w:p>
    <w:p w:rsidRPr="00EA4E37" w:rsidR="00EA4E37" w:rsidP="00EA4E37" w:rsidRDefault="00EA4E37" w14:paraId="7A4E8141"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lastRenderedPageBreak/>
        <w:t xml:space="preserve">Se refiere a la definición en detalle de los elementos del Modelo (propuesta de valor, procesos y procedimientos, modelos de relación con terceros relacionados, recursos técnicos y materiales, capital humano, alianzas clave con fabricantes, aplicaciones informáticas soporte a la gestión O&amp;M. </w:t>
      </w:r>
      <w:r w:rsidRPr="00EA4E37">
        <w:rPr>
          <w:rFonts w:cs="Arial" w:asciiTheme="minorHAnsi" w:hAnsiTheme="minorHAnsi"/>
          <w:b/>
          <w:bCs/>
          <w:sz w:val="20"/>
          <w:szCs w:val="20"/>
          <w:lang w:val="es-ES" w:eastAsia="es-ES"/>
        </w:rPr>
        <w:t xml:space="preserve">Se entiende que </w:t>
      </w:r>
      <w:r w:rsidRPr="00BC2EEB">
        <w:rPr>
          <w:rFonts w:cs="Arial" w:asciiTheme="minorHAnsi" w:hAnsiTheme="minorHAnsi"/>
          <w:b/>
          <w:bCs/>
          <w:color w:val="000000" w:themeColor="text1"/>
          <w:sz w:val="20"/>
          <w:szCs w:val="20"/>
          <w:lang w:val="es-ES" w:eastAsia="es-ES"/>
        </w:rPr>
        <w:t xml:space="preserve">el </w:t>
      </w:r>
      <w:r w:rsidRPr="00BC2EEB">
        <w:rPr>
          <w:rFonts w:cs="Arial" w:asciiTheme="minorHAnsi" w:hAnsiTheme="minorHAnsi"/>
          <w:b/>
          <w:bCs/>
          <w:i/>
          <w:iCs/>
          <w:color w:val="000000" w:themeColor="text1"/>
          <w:sz w:val="20"/>
          <w:szCs w:val="20"/>
          <w:lang w:val="es-ES" w:eastAsia="es-ES"/>
        </w:rPr>
        <w:t>Gestor O&amp;M</w:t>
      </w:r>
      <w:r w:rsidRPr="00BC2EEB">
        <w:rPr>
          <w:rFonts w:cs="Arial" w:asciiTheme="minorHAnsi" w:hAnsiTheme="minorHAnsi"/>
          <w:b/>
          <w:bCs/>
          <w:color w:val="000000" w:themeColor="text1"/>
          <w:sz w:val="20"/>
          <w:szCs w:val="20"/>
          <w:lang w:val="es-ES" w:eastAsia="es-ES"/>
        </w:rPr>
        <w:t xml:space="preserve"> cuenta </w:t>
      </w:r>
      <w:r w:rsidRPr="00EA4E37">
        <w:rPr>
          <w:rFonts w:cs="Arial" w:asciiTheme="minorHAnsi" w:hAnsiTheme="minorHAnsi"/>
          <w:b/>
          <w:bCs/>
          <w:sz w:val="20"/>
          <w:szCs w:val="20"/>
          <w:lang w:val="es-ES" w:eastAsia="es-ES"/>
        </w:rPr>
        <w:t>con un modelo propio probado (requisito de solvencia técnica) que deberá adaptar a la realidad de CYII y someterlo a su validación.</w:t>
      </w:r>
    </w:p>
    <w:p w:rsidRPr="00EA4E37" w:rsidR="00EA4E37" w:rsidP="004E02D7" w:rsidRDefault="00EA4E37" w14:paraId="30C18563"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 xml:space="preserve">Dotación medios técnicos y materiales </w:t>
      </w:r>
    </w:p>
    <w:p w:rsidRPr="00EA4E37" w:rsidR="00EA4E37" w:rsidP="00EA4E37" w:rsidRDefault="00EA4E37" w14:paraId="0B26FAAA"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 xml:space="preserve">El </w:t>
      </w:r>
      <w:r w:rsidRPr="00EA4E37">
        <w:rPr>
          <w:rFonts w:cs="Arial" w:asciiTheme="minorHAnsi" w:hAnsiTheme="minorHAnsi"/>
          <w:i/>
          <w:iCs/>
          <w:color w:val="C00000"/>
          <w:sz w:val="20"/>
          <w:szCs w:val="20"/>
          <w:lang w:val="es-ES" w:eastAsia="es-ES"/>
        </w:rPr>
        <w:t>Gestor O&amp;M</w:t>
      </w:r>
      <w:r w:rsidRPr="00EA4E37">
        <w:rPr>
          <w:rFonts w:cs="Arial" w:asciiTheme="minorHAnsi" w:hAnsiTheme="minorHAnsi"/>
          <w:color w:val="C00000"/>
          <w:sz w:val="20"/>
          <w:szCs w:val="20"/>
          <w:lang w:val="es-ES" w:eastAsia="es-ES"/>
        </w:rPr>
        <w:t xml:space="preserve"> </w:t>
      </w:r>
      <w:r w:rsidRPr="00EA4E37">
        <w:rPr>
          <w:rFonts w:cs="Arial" w:asciiTheme="minorHAnsi" w:hAnsiTheme="minorHAnsi"/>
          <w:sz w:val="20"/>
          <w:szCs w:val="20"/>
          <w:lang w:val="es-ES" w:eastAsia="es-ES"/>
        </w:rPr>
        <w:t>deberá poner a disposición del Servicio todos los recursos que se identifiquen en la definición del modelo al inicio de la prestación del servicio y los que pudieran necesitarse como consecuencia de la prestación diaria del Servicio O&amp;M.</w:t>
      </w:r>
    </w:p>
    <w:p w:rsidRPr="00EA4E37" w:rsidR="00EA4E37" w:rsidP="00EA4E37" w:rsidRDefault="00EA4E37" w14:paraId="716AFB1C" w14:textId="77777777">
      <w:pPr>
        <w:ind w:left="-567"/>
        <w:rPr>
          <w:rFonts w:cs="Calibri" w:asciiTheme="minorHAnsi" w:hAnsiTheme="minorHAnsi"/>
          <w:sz w:val="20"/>
          <w:szCs w:val="20"/>
        </w:rPr>
      </w:pPr>
    </w:p>
    <w:p w:rsidRPr="00EA4E37" w:rsidR="00EA4E37" w:rsidP="004E02D7" w:rsidRDefault="00EA4E37" w14:paraId="30305995"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Dotación y gestión de repuestos (terminales y accesorios)</w:t>
      </w:r>
    </w:p>
    <w:p w:rsidRPr="00EA4E37" w:rsidR="00EA4E37" w:rsidP="00EA4E37" w:rsidRDefault="00EA4E37" w14:paraId="49E97F12"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Se considera parte del alcance la dotación de un paquete de terminales y accesorios de puestos de usuario como repuestos para poder atender de una forma más efectiva incidencias o peticiones que requieran dotación de nuevos medios o sustitución de otros. La gestión de estos terminales debe estar alineado y coordinada con los procedimientos del área económico-financiera de CYII.</w:t>
      </w:r>
    </w:p>
    <w:p w:rsidRPr="00EA4E37" w:rsidR="00EA4E37" w:rsidP="00EA4E37" w:rsidRDefault="00EA4E37" w14:paraId="1DBCBC7E" w14:textId="77777777">
      <w:pPr>
        <w:ind w:left="-567"/>
        <w:rPr>
          <w:rFonts w:cs="Calibri" w:asciiTheme="minorHAnsi" w:hAnsiTheme="minorHAnsi"/>
          <w:sz w:val="20"/>
          <w:szCs w:val="20"/>
        </w:rPr>
      </w:pPr>
    </w:p>
    <w:p w:rsidRPr="00EA4E37" w:rsidR="00EA4E37" w:rsidP="004E02D7" w:rsidRDefault="00EA4E37" w14:paraId="6C97F747"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Dotación y gestión de capital humano</w:t>
      </w:r>
    </w:p>
    <w:p w:rsidRPr="00EA4E37" w:rsidR="00EA4E37" w:rsidP="00EA4E37" w:rsidRDefault="00EA4E37" w14:paraId="1CF63FE7" w14:textId="77777777">
      <w:pPr>
        <w:autoSpaceDE w:val="0"/>
        <w:autoSpaceDN w:val="0"/>
        <w:adjustRightInd w:val="0"/>
        <w:spacing w:line="360" w:lineRule="auto"/>
      </w:pPr>
      <w:r w:rsidRPr="00EA4E37">
        <w:rPr>
          <w:rFonts w:cs="Arial" w:asciiTheme="minorHAnsi" w:hAnsiTheme="minorHAnsi"/>
          <w:sz w:val="20"/>
          <w:szCs w:val="20"/>
          <w:lang w:val="es-ES" w:eastAsia="es-ES"/>
        </w:rPr>
        <w:t>Es parte del alcance la incorporación de los profesionales necesarios para la gestión y la operación del Modelo en sus distintos perfiles, según se proponga y se ratifique, como son el consultor de mejora de procesos y los técnicos N2/N3 asumidos por el contratista.</w:t>
      </w:r>
    </w:p>
    <w:p w:rsidRPr="00EA4E37" w:rsidR="00EA4E37" w:rsidP="00EA4E37" w:rsidRDefault="00EA4E37" w14:paraId="2DFE43FB" w14:textId="77777777">
      <w:pPr>
        <w:ind w:left="-567"/>
        <w:rPr>
          <w:rFonts w:cs="Calibri" w:asciiTheme="minorHAnsi" w:hAnsiTheme="minorHAnsi"/>
          <w:sz w:val="20"/>
          <w:szCs w:val="20"/>
        </w:rPr>
      </w:pPr>
    </w:p>
    <w:p w:rsidRPr="00EA4E37" w:rsidR="00EA4E37" w:rsidP="00EA4E37" w:rsidRDefault="00EA4E37" w14:paraId="0E82BD78"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Debe incluir adicionalmente todos los aspectos de formación para asegurar la capacitación técnica, como de administración laboral y cumplimiento normativo sobre prevención de riesgos laborales, y trabajos de gestión de equipos (motivación) para conseguir un clima de trabajo positivo y minimizar ratios de rotación que suponen pérdidas de conocimiento y de eficiencia.</w:t>
      </w:r>
    </w:p>
    <w:p w:rsidRPr="00EA4E37" w:rsidR="00EA4E37" w:rsidP="00EA4E37" w:rsidRDefault="00EA4E37" w14:paraId="48AB4A6F" w14:textId="77777777">
      <w:pPr>
        <w:ind w:left="-567"/>
        <w:rPr>
          <w:rFonts w:cs="Calibri" w:asciiTheme="minorHAnsi" w:hAnsiTheme="minorHAnsi"/>
          <w:sz w:val="20"/>
          <w:szCs w:val="20"/>
        </w:rPr>
      </w:pPr>
    </w:p>
    <w:p w:rsidRPr="00EA4E37" w:rsidR="00EA4E37" w:rsidP="004E02D7" w:rsidRDefault="00EA4E37" w14:paraId="6990361B"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Gestión del cambio</w:t>
      </w:r>
    </w:p>
    <w:p w:rsidR="00EA4E37" w:rsidP="00EA4E37" w:rsidRDefault="00EA4E37" w14:paraId="5C788E96"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Trabajos para facilitar cambio hacia el nuevo Modelo O&amp;M a los usuarios de CYII, incluyendo actividades de comunicación, elaboración de manuales de procedimientos, y formación.</w:t>
      </w:r>
    </w:p>
    <w:p w:rsidRPr="00EA4E37" w:rsidR="00043D6C" w:rsidP="00EA4E37" w:rsidRDefault="00043D6C" w14:paraId="7F3505F4" w14:textId="41917704">
      <w:pPr>
        <w:autoSpaceDE w:val="0"/>
        <w:autoSpaceDN w:val="0"/>
        <w:adjustRightInd w:val="0"/>
        <w:spacing w:line="360" w:lineRule="auto"/>
        <w:rPr>
          <w:rFonts w:cs="Calibri" w:asciiTheme="minorHAnsi" w:hAnsiTheme="minorHAnsi"/>
          <w:sz w:val="20"/>
          <w:szCs w:val="20"/>
          <w:lang w:val="es-ES" w:eastAsia="es-ES"/>
        </w:rPr>
      </w:pPr>
      <w:r>
        <w:rPr>
          <w:rFonts w:cs="Calibri" w:asciiTheme="minorHAnsi" w:hAnsiTheme="minorHAnsi"/>
          <w:sz w:val="20"/>
          <w:szCs w:val="20"/>
          <w:lang w:val="es-ES" w:eastAsia="es-ES"/>
        </w:rPr>
        <w:t>Se elaborará</w:t>
      </w:r>
      <w:r w:rsidR="008D43E6">
        <w:rPr>
          <w:rFonts w:cs="Calibri" w:asciiTheme="minorHAnsi" w:hAnsiTheme="minorHAnsi"/>
          <w:sz w:val="20"/>
          <w:szCs w:val="20"/>
          <w:lang w:val="es-ES" w:eastAsia="es-ES"/>
        </w:rPr>
        <w:t xml:space="preserve"> documentación detallada de cada configuración que se realice en cualquier elemento de</w:t>
      </w:r>
      <w:r w:rsidR="006F431B">
        <w:rPr>
          <w:rFonts w:cs="Calibri" w:asciiTheme="minorHAnsi" w:hAnsiTheme="minorHAnsi"/>
          <w:sz w:val="20"/>
          <w:szCs w:val="20"/>
          <w:lang w:val="es-ES" w:eastAsia="es-ES"/>
        </w:rPr>
        <w:t xml:space="preserve"> la</w:t>
      </w:r>
      <w:r w:rsidR="008D43E6">
        <w:rPr>
          <w:rFonts w:cs="Calibri" w:asciiTheme="minorHAnsi" w:hAnsiTheme="minorHAnsi"/>
          <w:sz w:val="20"/>
          <w:szCs w:val="20"/>
          <w:lang w:val="es-ES" w:eastAsia="es-ES"/>
        </w:rPr>
        <w:t xml:space="preserve"> Red de Telefonía</w:t>
      </w:r>
      <w:r w:rsidR="006F431B">
        <w:rPr>
          <w:rFonts w:cs="Calibri" w:asciiTheme="minorHAnsi" w:hAnsiTheme="minorHAnsi"/>
          <w:sz w:val="20"/>
          <w:szCs w:val="20"/>
          <w:lang w:val="es-ES" w:eastAsia="es-ES"/>
        </w:rPr>
        <w:t xml:space="preserve">. En caso de no ser completa o con un nivel de detalle </w:t>
      </w:r>
      <w:r w:rsidR="00A460A8">
        <w:rPr>
          <w:rFonts w:cs="Calibri" w:asciiTheme="minorHAnsi" w:hAnsiTheme="minorHAnsi"/>
          <w:sz w:val="20"/>
          <w:szCs w:val="20"/>
          <w:lang w:val="es-ES" w:eastAsia="es-ES"/>
        </w:rPr>
        <w:t>suficiente para la comprensión de técnicos no expertos, se re</w:t>
      </w:r>
      <w:r w:rsidR="002F5B6F">
        <w:rPr>
          <w:rFonts w:cs="Calibri" w:asciiTheme="minorHAnsi" w:hAnsiTheme="minorHAnsi"/>
          <w:sz w:val="20"/>
          <w:szCs w:val="20"/>
          <w:lang w:val="es-ES" w:eastAsia="es-ES"/>
        </w:rPr>
        <w:t>hará hasta la validación de la misma por parte de CYII.</w:t>
      </w:r>
    </w:p>
    <w:p w:rsidRPr="00EA4E37" w:rsidR="00EA4E37" w:rsidP="00EA4E37" w:rsidRDefault="00EA4E37" w14:paraId="1802F619" w14:textId="77777777">
      <w:pPr>
        <w:ind w:left="-567"/>
        <w:rPr>
          <w:rFonts w:cs="Calibri" w:asciiTheme="minorHAnsi" w:hAnsiTheme="minorHAnsi"/>
          <w:sz w:val="20"/>
          <w:szCs w:val="20"/>
        </w:rPr>
      </w:pPr>
    </w:p>
    <w:p w:rsidRPr="00EA4E37" w:rsidR="00EA4E37" w:rsidP="004E02D7" w:rsidRDefault="00EA4E37" w14:paraId="44A7DC3F"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Gestión de procesos del Modelo O&amp;M y Catálogo de Servicios</w:t>
      </w:r>
    </w:p>
    <w:p w:rsidRPr="00EA4E37" w:rsidR="00EA4E37" w:rsidP="00EA4E37" w:rsidRDefault="00EA4E37" w14:paraId="76B93B71"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Trabajos necesarios para </w:t>
      </w:r>
      <w:r w:rsidRPr="00EA4E37">
        <w:rPr>
          <w:rFonts w:cs="Calibri" w:asciiTheme="minorHAnsi" w:hAnsiTheme="minorHAnsi"/>
          <w:b/>
          <w:bCs/>
          <w:sz w:val="20"/>
          <w:szCs w:val="20"/>
          <w:lang w:val="es-ES" w:eastAsia="es-ES"/>
        </w:rPr>
        <w:t>asegurar el mejor funcionamiento de la Red de Telefonía</w:t>
      </w:r>
      <w:r w:rsidRPr="00EA4E37">
        <w:rPr>
          <w:rFonts w:cs="Calibri" w:asciiTheme="minorHAnsi" w:hAnsiTheme="minorHAnsi"/>
          <w:sz w:val="20"/>
          <w:szCs w:val="20"/>
          <w:lang w:val="es-ES" w:eastAsia="es-ES"/>
        </w:rPr>
        <w:t xml:space="preserve"> a nivel técnico, funcional y de negocio, de gestión de los medios técnicos y humanos adscritos al Servicio.</w:t>
      </w:r>
    </w:p>
    <w:p w:rsidRPr="00EA4E37" w:rsidR="00EA4E37" w:rsidP="00EA4E37" w:rsidRDefault="00EA4E37" w14:paraId="3B2A6718" w14:textId="77777777">
      <w:pPr>
        <w:ind w:left="-567"/>
        <w:rPr>
          <w:rFonts w:cs="Calibri" w:asciiTheme="minorHAnsi" w:hAnsiTheme="minorHAnsi"/>
          <w:sz w:val="20"/>
          <w:szCs w:val="20"/>
        </w:rPr>
      </w:pPr>
    </w:p>
    <w:p w:rsidRPr="00EA4E37" w:rsidR="00EA4E37" w:rsidP="004E02D7" w:rsidRDefault="00EA4E37" w14:paraId="64C1E619"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lastRenderedPageBreak/>
        <w:t xml:space="preserve">Gestión de relaciones con terceros </w:t>
      </w:r>
    </w:p>
    <w:p w:rsidRPr="00EA4E37" w:rsidR="00EA4E37" w:rsidP="00EA4E37" w:rsidRDefault="00EA4E37" w14:paraId="7DA539E0" w14:textId="77777777">
      <w:pPr>
        <w:autoSpaceDE w:val="0"/>
        <w:autoSpaceDN w:val="0"/>
        <w:adjustRightInd w:val="0"/>
        <w:spacing w:line="360" w:lineRule="auto"/>
        <w:rPr>
          <w:rFonts w:cs="Calibri" w:asciiTheme="minorHAnsi" w:hAnsiTheme="minorHAnsi"/>
          <w:sz w:val="20"/>
          <w:szCs w:val="20"/>
          <w:lang w:val="es-ES" w:eastAsia="es-ES"/>
        </w:rPr>
      </w:pPr>
      <w:r w:rsidRPr="00AF1813">
        <w:rPr>
          <w:rFonts w:cs="Calibri" w:asciiTheme="minorHAnsi" w:hAnsiTheme="minorHAnsi"/>
          <w:color w:val="000000" w:themeColor="text1"/>
          <w:sz w:val="20"/>
          <w:szCs w:val="20"/>
          <w:lang w:val="es-ES" w:eastAsia="es-ES"/>
        </w:rPr>
        <w:t xml:space="preserve">El </w:t>
      </w:r>
      <w:r w:rsidRPr="00AF1813">
        <w:rPr>
          <w:rFonts w:cs="Calibri" w:asciiTheme="minorHAnsi" w:hAnsiTheme="minorHAnsi"/>
          <w:i/>
          <w:iCs/>
          <w:color w:val="000000" w:themeColor="text1"/>
          <w:sz w:val="20"/>
          <w:szCs w:val="20"/>
          <w:lang w:val="es-ES" w:eastAsia="es-ES"/>
        </w:rPr>
        <w:t>Gestor O&amp;M</w:t>
      </w:r>
      <w:r w:rsidRPr="00AF1813">
        <w:rPr>
          <w:rFonts w:cs="Calibri" w:asciiTheme="minorHAnsi" w:hAnsiTheme="minorHAnsi"/>
          <w:color w:val="000000" w:themeColor="text1"/>
          <w:sz w:val="20"/>
          <w:szCs w:val="20"/>
          <w:lang w:val="es-ES" w:eastAsia="es-ES"/>
        </w:rPr>
        <w:t xml:space="preserve"> </w:t>
      </w:r>
      <w:r w:rsidRPr="00EA4E37">
        <w:rPr>
          <w:rFonts w:cs="Calibri" w:asciiTheme="minorHAnsi" w:hAnsiTheme="minorHAnsi"/>
          <w:sz w:val="20"/>
          <w:szCs w:val="20"/>
          <w:lang w:val="es-ES" w:eastAsia="es-ES"/>
        </w:rPr>
        <w:t>deberá mantener la adecuada coordinación con terceros que puedan tener relación con la red y el Servicio de Telefonía de CYII en general y especialmente con aquellos que sean responsables de servicios o elementos tecnológicos cuya operación tenga un impacto directo en la disponibilidad, continuidad y calidad del Servicio de telefonía de CYII.</w:t>
      </w:r>
    </w:p>
    <w:p w:rsidRPr="00EA4E37" w:rsidR="00EA4E37" w:rsidP="00EA4E37" w:rsidRDefault="00EA4E37" w14:paraId="46AA3CB0" w14:textId="77777777">
      <w:pPr>
        <w:ind w:left="-567"/>
        <w:rPr>
          <w:rFonts w:cs="Calibri" w:asciiTheme="minorHAnsi" w:hAnsiTheme="minorHAnsi"/>
          <w:sz w:val="20"/>
          <w:szCs w:val="20"/>
        </w:rPr>
      </w:pPr>
    </w:p>
    <w:p w:rsidRPr="00EA4E37" w:rsidR="00EA4E37" w:rsidP="00EA4E37" w:rsidRDefault="00EA4E37" w14:paraId="0BE6FE96"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Se identifican:</w:t>
      </w:r>
    </w:p>
    <w:p w:rsidRPr="00EA4E37" w:rsidR="00EA4E37" w:rsidP="004E02D7" w:rsidRDefault="00EA4E37" w14:paraId="37C18162"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Grupos Técnicos CYII de las áreas de telecomunicación y sistemas de información</w:t>
      </w:r>
    </w:p>
    <w:p w:rsidRPr="00EA4E37" w:rsidR="00EA4E37" w:rsidP="004E02D7" w:rsidRDefault="00EA4E37" w14:paraId="158D4B9F" w14:textId="77777777">
      <w:pPr>
        <w:numPr>
          <w:ilvl w:val="0"/>
          <w:numId w:val="22"/>
        </w:numPr>
        <w:autoSpaceDE w:val="0"/>
        <w:autoSpaceDN w:val="0"/>
        <w:adjustRightInd w:val="0"/>
        <w:spacing w:line="360" w:lineRule="auto"/>
        <w:rPr>
          <w:rFonts w:cs="Calibri" w:asciiTheme="minorHAnsi" w:hAnsiTheme="minorHAnsi"/>
          <w:color w:val="000000"/>
          <w:sz w:val="20"/>
          <w:szCs w:val="20"/>
        </w:rPr>
      </w:pPr>
      <w:proofErr w:type="spellStart"/>
      <w:r w:rsidRPr="00EA4E37">
        <w:rPr>
          <w:rFonts w:cs="Calibri" w:asciiTheme="minorHAnsi" w:hAnsiTheme="minorHAnsi"/>
          <w:color w:val="000000"/>
          <w:sz w:val="20"/>
          <w:szCs w:val="20"/>
        </w:rPr>
        <w:t>Service</w:t>
      </w:r>
      <w:proofErr w:type="spellEnd"/>
      <w:r w:rsidRPr="00EA4E37">
        <w:rPr>
          <w:rFonts w:cs="Calibri" w:asciiTheme="minorHAnsi" w:hAnsiTheme="minorHAnsi"/>
          <w:color w:val="000000"/>
          <w:sz w:val="20"/>
          <w:szCs w:val="20"/>
        </w:rPr>
        <w:t xml:space="preserve"> </w:t>
      </w:r>
      <w:proofErr w:type="spellStart"/>
      <w:r w:rsidRPr="00EA4E37">
        <w:rPr>
          <w:rFonts w:cs="Calibri" w:asciiTheme="minorHAnsi" w:hAnsiTheme="minorHAnsi"/>
          <w:color w:val="000000"/>
          <w:sz w:val="20"/>
          <w:szCs w:val="20"/>
        </w:rPr>
        <w:t>Desk</w:t>
      </w:r>
      <w:proofErr w:type="spellEnd"/>
      <w:r w:rsidRPr="00EA4E37">
        <w:rPr>
          <w:rFonts w:cs="Calibri" w:asciiTheme="minorHAnsi" w:hAnsiTheme="minorHAnsi"/>
          <w:color w:val="000000"/>
          <w:sz w:val="20"/>
          <w:szCs w:val="20"/>
        </w:rPr>
        <w:t xml:space="preserve"> (Atención usuarios sistemas de información)</w:t>
      </w:r>
    </w:p>
    <w:p w:rsidRPr="00EA4E37" w:rsidR="00EA4E37" w:rsidP="004E02D7" w:rsidRDefault="00EA4E37" w14:paraId="689ABD05"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Operadores de telecomunicación proveedores de los servicios de conexión a la red pública o de otros relacionados que pudieran estar contratados</w:t>
      </w:r>
    </w:p>
    <w:p w:rsidRPr="00EA4E37" w:rsidR="00EA4E37" w:rsidP="004E02D7" w:rsidRDefault="00EA4E37" w14:paraId="135253BE"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Fabricantes de las soluciones tecnológicas desplegadas</w:t>
      </w:r>
    </w:p>
    <w:p w:rsidRPr="00EA4E37" w:rsidR="00EA4E37" w:rsidP="004E02D7" w:rsidRDefault="00EA4E37" w14:paraId="58635B37"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Proveedores de Servicios en Cloud</w:t>
      </w:r>
    </w:p>
    <w:p w:rsidRPr="00EA4E37" w:rsidR="00EA4E37" w:rsidP="004E02D7" w:rsidRDefault="00EA4E37" w14:paraId="76AF39D9"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Contratas de cableado</w:t>
      </w:r>
    </w:p>
    <w:p w:rsidRPr="00EA4E37" w:rsidR="00EA4E37" w:rsidP="00EA4E37" w:rsidRDefault="00EA4E37" w14:paraId="3B4B371D"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Se contemplan:</w:t>
      </w:r>
    </w:p>
    <w:p w:rsidRPr="00EA4E37" w:rsidR="00EA4E37" w:rsidP="004E02D7" w:rsidRDefault="00EA4E37" w14:paraId="4F8E21FC"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Apertura, traspaso y notificación de incidencias a terceros</w:t>
      </w:r>
    </w:p>
    <w:p w:rsidRPr="00EA4E37" w:rsidR="00EA4E37" w:rsidP="004E02D7" w:rsidRDefault="00EA4E37" w14:paraId="1ABAA135"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Seguimiento de resolución de incidentes de red gestionados por terceros</w:t>
      </w:r>
    </w:p>
    <w:p w:rsidRPr="00EA4E37" w:rsidR="00EA4E37" w:rsidP="004E02D7" w:rsidRDefault="00EA4E37" w14:paraId="04C72DDF"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Coordinación operativa en actividades de servicio, cambios y proyectos</w:t>
      </w:r>
    </w:p>
    <w:p w:rsidRPr="00EA4E37" w:rsidR="00EA4E37" w:rsidP="004E02D7" w:rsidRDefault="00EA4E37" w14:paraId="68377FA7"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Gestión de consultas realizadas o recibidas</w:t>
      </w:r>
    </w:p>
    <w:p w:rsidRPr="00EA4E37" w:rsidR="00EA4E37" w:rsidP="004E02D7" w:rsidRDefault="00EA4E37" w14:paraId="342919FD"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Solicitudes de nuevos medios o servicios</w:t>
      </w:r>
    </w:p>
    <w:p w:rsidRPr="00EA4E37" w:rsidR="00EA4E37" w:rsidP="004E02D7" w:rsidRDefault="00EA4E37" w14:paraId="27D6BD1A"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Comprobación y pruebas de resoluciones de incidentes o despliegues de nuevos elementos o servicios</w:t>
      </w:r>
    </w:p>
    <w:p w:rsidRPr="00EA4E37" w:rsidR="00EA4E37" w:rsidP="004E02D7" w:rsidRDefault="00EA4E37" w14:paraId="74215F24"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Acuerdos de soporte con fabricantes</w:t>
      </w:r>
    </w:p>
    <w:p w:rsidRPr="00EA4E37" w:rsidR="00EA4E37" w:rsidP="00EA4E37" w:rsidRDefault="00EA4E37" w14:paraId="3F4BD9F8"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El Gestor O&amp;M deberá contar con Acuerdos de Soporte de fabricantes de las tecnologías clave de la Red de Telefonía siendo el coste de este soporte parte del alcance.</w:t>
      </w:r>
    </w:p>
    <w:p w:rsidRPr="00EA4E37" w:rsidR="00EA4E37" w:rsidP="00EA4E37" w:rsidRDefault="00EA4E37" w14:paraId="5BF5DC87" w14:textId="77777777">
      <w:pPr>
        <w:rPr>
          <w:rFonts w:cs="Calibri" w:asciiTheme="minorHAnsi" w:hAnsiTheme="minorHAnsi"/>
          <w:b/>
          <w:sz w:val="20"/>
          <w:szCs w:val="20"/>
        </w:rPr>
      </w:pPr>
    </w:p>
    <w:p w:rsidRPr="00EA4E37" w:rsidR="00EA4E37" w:rsidP="004E02D7" w:rsidRDefault="00EA4E37" w14:paraId="021A144B"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Descripción del servicio Mitel Service Manager</w:t>
      </w:r>
    </w:p>
    <w:p w:rsidRPr="002825CB" w:rsidR="00EA4E37" w:rsidP="00EA4E37" w:rsidRDefault="00EA4E37" w14:paraId="3D892E47" w14:textId="77777777">
      <w:pPr>
        <w:autoSpaceDE w:val="0"/>
        <w:autoSpaceDN w:val="0"/>
        <w:adjustRightInd w:val="0"/>
        <w:spacing w:line="360" w:lineRule="auto"/>
        <w:rPr>
          <w:rFonts w:cs="Calibri" w:asciiTheme="minorHAnsi" w:hAnsiTheme="minorHAnsi"/>
          <w:b/>
          <w:sz w:val="20"/>
          <w:szCs w:val="20"/>
          <w:lang w:val="es-ES" w:eastAsia="es-ES"/>
        </w:rPr>
      </w:pPr>
      <w:r w:rsidRPr="002825CB">
        <w:rPr>
          <w:rFonts w:cs="Calibri" w:asciiTheme="minorHAnsi" w:hAnsiTheme="minorHAnsi"/>
          <w:b/>
          <w:sz w:val="20"/>
          <w:szCs w:val="20"/>
          <w:lang w:val="es-ES" w:eastAsia="es-ES"/>
        </w:rPr>
        <w:t>Descripción general</w:t>
      </w:r>
    </w:p>
    <w:p w:rsidRPr="00EA4E37" w:rsidR="00EA4E37" w:rsidP="00EA4E37" w:rsidRDefault="00EA4E37" w14:paraId="52C13A01"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Gestiona todos los aspectos técnicos de la relación de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 xml:space="preserve"> España con el cliente durante todo el ciclo de vida del proyecto/concurso.</w:t>
      </w:r>
    </w:p>
    <w:p w:rsidRPr="00EA4E37" w:rsidR="00EA4E37" w:rsidP="00EA4E37" w:rsidRDefault="00EA4E37" w14:paraId="59DB0B88"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43565213"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Trabaja en estrecha colaboración con el responsable comercial de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 xml:space="preserve"> y/o del </w:t>
      </w:r>
      <w:proofErr w:type="spellStart"/>
      <w:r w:rsidRPr="00EA4E37">
        <w:rPr>
          <w:rFonts w:cs="Calibri" w:asciiTheme="minorHAnsi" w:hAnsiTheme="minorHAnsi"/>
          <w:sz w:val="20"/>
          <w:szCs w:val="20"/>
          <w:lang w:val="es-ES" w:eastAsia="es-ES"/>
        </w:rPr>
        <w:t>partner</w:t>
      </w:r>
      <w:proofErr w:type="spellEnd"/>
      <w:r w:rsidRPr="00EA4E37">
        <w:rPr>
          <w:rFonts w:cs="Calibri" w:asciiTheme="minorHAnsi" w:hAnsiTheme="minorHAnsi"/>
          <w:sz w:val="20"/>
          <w:szCs w:val="20"/>
          <w:lang w:val="es-ES" w:eastAsia="es-ES"/>
        </w:rPr>
        <w:t xml:space="preserve"> de servicios a cargo del cliente.</w:t>
      </w:r>
    </w:p>
    <w:p w:rsidRPr="00EA4E37" w:rsidR="00EA4E37" w:rsidP="00EA4E37" w:rsidRDefault="00EA4E37" w14:paraId="61976B6E"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Participa en las reuniones de seguimiento de proyecto/concurso con el resto del equipo de trabajo, tanto del cliente final como del resto de suministradores cuyas soluciones o servicios interactúen con la solución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w:t>
      </w:r>
    </w:p>
    <w:p w:rsidRPr="00EA4E37" w:rsidR="00EA4E37" w:rsidP="00EA4E37" w:rsidRDefault="00EA4E37" w14:paraId="09015493" w14:textId="77777777">
      <w:pPr>
        <w:autoSpaceDE w:val="0"/>
        <w:autoSpaceDN w:val="0"/>
        <w:adjustRightInd w:val="0"/>
        <w:spacing w:line="360" w:lineRule="auto"/>
        <w:rPr>
          <w:rFonts w:cs="Calibri" w:asciiTheme="minorHAnsi" w:hAnsiTheme="minorHAnsi"/>
          <w:b/>
          <w:bCs/>
          <w:color w:val="000000"/>
          <w:sz w:val="20"/>
          <w:szCs w:val="20"/>
        </w:rPr>
      </w:pPr>
    </w:p>
    <w:p w:rsidRPr="00EA4E37" w:rsidR="00EA4E37" w:rsidP="00EA4E37" w:rsidRDefault="00EA4E37" w14:paraId="13163750" w14:textId="77777777">
      <w:pPr>
        <w:autoSpaceDE w:val="0"/>
        <w:autoSpaceDN w:val="0"/>
        <w:adjustRightInd w:val="0"/>
        <w:spacing w:line="360" w:lineRule="auto"/>
        <w:rPr>
          <w:rFonts w:cs="Calibri" w:asciiTheme="minorHAnsi" w:hAnsiTheme="minorHAnsi"/>
          <w:b/>
          <w:bCs/>
          <w:sz w:val="20"/>
          <w:szCs w:val="20"/>
          <w:lang w:val="es-ES" w:eastAsia="es-ES"/>
        </w:rPr>
      </w:pPr>
      <w:r w:rsidRPr="00EA4E37">
        <w:rPr>
          <w:rFonts w:cs="Calibri" w:asciiTheme="minorHAnsi" w:hAnsiTheme="minorHAnsi"/>
          <w:b/>
          <w:bCs/>
          <w:sz w:val="20"/>
          <w:szCs w:val="20"/>
          <w:lang w:val="es-ES" w:eastAsia="es-ES"/>
        </w:rPr>
        <w:t>Durante el despliegue/implantación de soluciones</w:t>
      </w:r>
    </w:p>
    <w:p w:rsidRPr="00EA4E37" w:rsidR="00EA4E37" w:rsidP="00BC379F" w:rsidRDefault="00EA4E37" w14:paraId="5654BC79" w14:textId="6CADC80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lastRenderedPageBreak/>
        <w:t xml:space="preserve">Asegura que se despliega de acuerdo al diseño propuesto y la documentación técnica de </w:t>
      </w:r>
      <w:proofErr w:type="spellStart"/>
      <w:r w:rsidRPr="00EA4E37">
        <w:rPr>
          <w:rFonts w:cs="Calibri" w:asciiTheme="minorHAnsi" w:hAnsiTheme="minorHAnsi"/>
          <w:sz w:val="20"/>
          <w:szCs w:val="20"/>
          <w:lang w:val="es-ES" w:eastAsia="es-ES"/>
        </w:rPr>
        <w:t>Mitel</w:t>
      </w:r>
      <w:proofErr w:type="spellEnd"/>
      <w:r w:rsidR="00315EDB">
        <w:rPr>
          <w:rFonts w:cs="Calibri" w:asciiTheme="minorHAnsi" w:hAnsiTheme="minorHAnsi"/>
          <w:sz w:val="20"/>
          <w:szCs w:val="20"/>
          <w:lang w:val="es-ES" w:eastAsia="es-ES"/>
        </w:rPr>
        <w:t>.</w:t>
      </w:r>
    </w:p>
    <w:p w:rsidRPr="00EA4E37" w:rsidR="00EA4E37" w:rsidP="00BC379F" w:rsidRDefault="00EA4E37" w14:paraId="0BCF4195"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Realiza un seguimiento activo de las incidencias técnicas, potenciando activamente su resolución.</w:t>
      </w:r>
    </w:p>
    <w:p w:rsidRPr="00EA4E37" w:rsidR="00EA4E37" w:rsidP="00BC379F" w:rsidRDefault="00EA4E37" w14:paraId="29139984"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Identifica posibles problemas/riesgos y, en caso de necesidad, propone revisiones en el plan de despliegue/implantación previsto a medida que evoluciona el proyecto.</w:t>
      </w:r>
    </w:p>
    <w:p w:rsidRPr="00EA4E37" w:rsidR="00EA4E37" w:rsidP="00BC379F" w:rsidRDefault="00EA4E37" w14:paraId="6FF5331E" w14:textId="77777777">
      <w:pPr>
        <w:autoSpaceDE w:val="0"/>
        <w:autoSpaceDN w:val="0"/>
        <w:adjustRightInd w:val="0"/>
        <w:spacing w:line="360" w:lineRule="auto"/>
        <w:rPr>
          <w:rFonts w:cs="Calibri" w:asciiTheme="minorHAnsi" w:hAnsiTheme="minorHAnsi"/>
          <w:color w:val="000000"/>
          <w:szCs w:val="22"/>
        </w:rPr>
      </w:pPr>
    </w:p>
    <w:p w:rsidRPr="00EA4E37" w:rsidR="00EA4E37" w:rsidP="00EA4E37" w:rsidRDefault="00EA4E37" w14:paraId="2CB701C2" w14:textId="77777777">
      <w:pPr>
        <w:autoSpaceDE w:val="0"/>
        <w:autoSpaceDN w:val="0"/>
        <w:adjustRightInd w:val="0"/>
        <w:spacing w:line="360" w:lineRule="auto"/>
        <w:rPr>
          <w:rFonts w:cs="Calibri" w:asciiTheme="minorHAnsi" w:hAnsiTheme="minorHAnsi"/>
          <w:b/>
          <w:bCs/>
          <w:sz w:val="20"/>
          <w:szCs w:val="20"/>
          <w:lang w:val="es-ES" w:eastAsia="es-ES"/>
        </w:rPr>
      </w:pPr>
      <w:r w:rsidRPr="00EA4E37">
        <w:rPr>
          <w:rFonts w:cs="Calibri" w:asciiTheme="minorHAnsi" w:hAnsiTheme="minorHAnsi"/>
          <w:b/>
          <w:bCs/>
          <w:sz w:val="20"/>
          <w:szCs w:val="20"/>
          <w:lang w:val="es-ES" w:eastAsia="es-ES"/>
        </w:rPr>
        <w:t xml:space="preserve">Consultoría técnica </w:t>
      </w:r>
    </w:p>
    <w:p w:rsidRPr="00EA4E37" w:rsidR="00EA4E37" w:rsidP="00EA4E37" w:rsidRDefault="00EA4E37" w14:paraId="03CB2CB2"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Proporciona un soporte continuo al cliente para confirmar que continúa haciendo un uso efectivo de los productos una vez desplegados.</w:t>
      </w:r>
    </w:p>
    <w:p w:rsidRPr="00EA4E37" w:rsidR="00EA4E37" w:rsidP="00EA4E37" w:rsidRDefault="00EA4E37" w14:paraId="247E6B81"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20EEE83E"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Analiza los posibles problemas detectados en la instalación: alarmas, comportamientos imprevistos del sistema. Proporciona respuestas o bien sugiere acciones enfocadas a su resolución.</w:t>
      </w:r>
    </w:p>
    <w:p w:rsidRPr="00EA4E37" w:rsidR="00EA4E37" w:rsidP="00EA4E37" w:rsidRDefault="00EA4E37" w14:paraId="085044BB"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0A6961E0"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Realiza propuestas de implementación de los servicios demandados por el cliente.</w:t>
      </w:r>
    </w:p>
    <w:p w:rsidRPr="00EA4E37" w:rsidR="00EA4E37" w:rsidP="00EA4E37" w:rsidRDefault="00EA4E37" w14:paraId="07DC7ABC" w14:textId="77777777">
      <w:pPr>
        <w:autoSpaceDE w:val="0"/>
        <w:autoSpaceDN w:val="0"/>
        <w:adjustRightInd w:val="0"/>
        <w:spacing w:line="360" w:lineRule="auto"/>
        <w:rPr>
          <w:rFonts w:cs="Calibri" w:asciiTheme="minorHAnsi" w:hAnsiTheme="minorHAnsi"/>
          <w:b/>
          <w:bCs/>
          <w:color w:val="000000"/>
          <w:sz w:val="20"/>
          <w:szCs w:val="20"/>
        </w:rPr>
      </w:pPr>
    </w:p>
    <w:p w:rsidRPr="00EA4E37" w:rsidR="00EA4E37" w:rsidP="00EA4E37" w:rsidRDefault="00EA4E37" w14:paraId="305D4628" w14:textId="77777777">
      <w:pPr>
        <w:autoSpaceDE w:val="0"/>
        <w:autoSpaceDN w:val="0"/>
        <w:adjustRightInd w:val="0"/>
        <w:spacing w:line="360" w:lineRule="auto"/>
        <w:rPr>
          <w:rFonts w:cs="Calibri" w:asciiTheme="minorHAnsi" w:hAnsiTheme="minorHAnsi"/>
          <w:b/>
          <w:bCs/>
          <w:sz w:val="20"/>
          <w:szCs w:val="20"/>
          <w:lang w:val="es-ES" w:eastAsia="es-ES"/>
        </w:rPr>
      </w:pPr>
      <w:r w:rsidRPr="00EA4E37">
        <w:rPr>
          <w:rFonts w:cs="Calibri" w:asciiTheme="minorHAnsi" w:hAnsiTheme="minorHAnsi"/>
          <w:b/>
          <w:bCs/>
          <w:sz w:val="20"/>
          <w:szCs w:val="20"/>
          <w:lang w:val="es-ES" w:eastAsia="es-ES"/>
        </w:rPr>
        <w:t>Desarrollo de las soluciones</w:t>
      </w:r>
    </w:p>
    <w:p w:rsidRPr="00EA4E37" w:rsidR="00EA4E37" w:rsidP="00EA4E37" w:rsidRDefault="00EA4E37" w14:paraId="0559276E" w14:textId="77777777">
      <w:pPr>
        <w:autoSpaceDE w:val="0"/>
        <w:autoSpaceDN w:val="0"/>
        <w:adjustRightInd w:val="0"/>
        <w:spacing w:line="360" w:lineRule="auto"/>
        <w:rPr>
          <w:rFonts w:cs="Calibri" w:asciiTheme="minorHAnsi" w:hAnsiTheme="minorHAnsi"/>
          <w:sz w:val="20"/>
          <w:szCs w:val="20"/>
          <w:highlight w:val="green"/>
          <w:lang w:val="es-ES" w:eastAsia="es-ES"/>
        </w:rPr>
      </w:pPr>
      <w:r w:rsidRPr="00EA4E37">
        <w:rPr>
          <w:rFonts w:cs="Calibri" w:asciiTheme="minorHAnsi" w:hAnsiTheme="minorHAnsi"/>
          <w:sz w:val="20"/>
          <w:szCs w:val="20"/>
          <w:lang w:val="es-ES" w:eastAsia="es-ES"/>
        </w:rPr>
        <w:t>Asesora al cliente sobre nuevos productos o actualizaciones, así como servicios, que puedan ser adecuados para desarrollar su negocio.</w:t>
      </w:r>
    </w:p>
    <w:p w:rsidRPr="00EA4E37" w:rsidR="00EA4E37" w:rsidP="00EA4E37" w:rsidRDefault="00EA4E37" w14:paraId="484A5198" w14:textId="77777777">
      <w:pPr>
        <w:ind w:left="-142"/>
        <w:rPr>
          <w:rFonts w:cs="Calibri" w:asciiTheme="minorHAnsi" w:hAnsiTheme="minorHAnsi"/>
          <w:b/>
          <w:sz w:val="20"/>
          <w:szCs w:val="20"/>
        </w:rPr>
      </w:pPr>
      <w:r w:rsidRPr="00EA4E37">
        <w:rPr>
          <w:rFonts w:cs="Calibri" w:asciiTheme="minorHAnsi" w:hAnsiTheme="minorHAnsi"/>
          <w:b/>
          <w:sz w:val="20"/>
          <w:szCs w:val="20"/>
        </w:rPr>
        <w:tab/>
      </w:r>
    </w:p>
    <w:p w:rsidRPr="002825CB" w:rsidR="00EA4E37" w:rsidP="004E02D7" w:rsidRDefault="00EA4E37" w14:paraId="66291B9E" w14:textId="77777777">
      <w:pPr>
        <w:numPr>
          <w:ilvl w:val="0"/>
          <w:numId w:val="22"/>
        </w:numPr>
        <w:autoSpaceDE w:val="0"/>
        <w:autoSpaceDN w:val="0"/>
        <w:adjustRightInd w:val="0"/>
        <w:spacing w:line="360" w:lineRule="auto"/>
        <w:rPr>
          <w:rFonts w:cs="Calibri" w:asciiTheme="minorHAnsi" w:hAnsiTheme="minorHAnsi"/>
          <w:b/>
          <w:color w:val="000000"/>
          <w:szCs w:val="22"/>
        </w:rPr>
      </w:pPr>
      <w:proofErr w:type="spellStart"/>
      <w:r w:rsidRPr="002825CB">
        <w:rPr>
          <w:rFonts w:cs="Calibri" w:asciiTheme="minorHAnsi" w:hAnsiTheme="minorHAnsi"/>
          <w:b/>
          <w:bCs/>
          <w:color w:val="000000"/>
          <w:szCs w:val="22"/>
        </w:rPr>
        <w:t>Mitel</w:t>
      </w:r>
      <w:proofErr w:type="spellEnd"/>
      <w:r w:rsidRPr="002825CB">
        <w:rPr>
          <w:rFonts w:cs="Calibri" w:asciiTheme="minorHAnsi" w:hAnsiTheme="minorHAnsi"/>
          <w:b/>
          <w:bCs/>
          <w:color w:val="000000"/>
          <w:szCs w:val="22"/>
        </w:rPr>
        <w:t xml:space="preserve"> Software </w:t>
      </w:r>
      <w:proofErr w:type="spellStart"/>
      <w:r w:rsidRPr="002825CB">
        <w:rPr>
          <w:rFonts w:cs="Calibri" w:asciiTheme="minorHAnsi" w:hAnsiTheme="minorHAnsi"/>
          <w:b/>
          <w:bCs/>
          <w:color w:val="000000"/>
          <w:szCs w:val="22"/>
        </w:rPr>
        <w:t>Assurance</w:t>
      </w:r>
      <w:proofErr w:type="spellEnd"/>
    </w:p>
    <w:p w:rsidRPr="002825CB" w:rsidR="00EA4E37" w:rsidP="00EA4E37" w:rsidRDefault="00EA4E37" w14:paraId="52156FB6" w14:textId="77777777">
      <w:pPr>
        <w:autoSpaceDE w:val="0"/>
        <w:autoSpaceDN w:val="0"/>
        <w:adjustRightInd w:val="0"/>
        <w:spacing w:line="360" w:lineRule="auto"/>
        <w:rPr>
          <w:rFonts w:cs="Calibri" w:asciiTheme="minorHAnsi" w:hAnsiTheme="minorHAnsi"/>
          <w:sz w:val="20"/>
          <w:szCs w:val="20"/>
          <w:lang w:val="es-ES" w:eastAsia="es-ES"/>
        </w:rPr>
      </w:pP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ofrece a todos sus </w:t>
      </w:r>
      <w:proofErr w:type="spellStart"/>
      <w:r w:rsidRPr="002825CB">
        <w:rPr>
          <w:rFonts w:cs="Calibri" w:asciiTheme="minorHAnsi" w:hAnsiTheme="minorHAnsi"/>
          <w:sz w:val="20"/>
          <w:szCs w:val="20"/>
          <w:lang w:val="es-ES" w:eastAsia="es-ES"/>
        </w:rPr>
        <w:t>partner</w:t>
      </w:r>
      <w:proofErr w:type="spellEnd"/>
      <w:r w:rsidRPr="002825CB">
        <w:rPr>
          <w:rFonts w:cs="Calibri" w:asciiTheme="minorHAnsi" w:hAnsiTheme="minorHAnsi"/>
          <w:sz w:val="20"/>
          <w:szCs w:val="20"/>
          <w:lang w:val="es-ES" w:eastAsia="es-ES"/>
        </w:rPr>
        <w:t xml:space="preserve"> autorizados un servicio de Soporte Técnico de Tercer Nivel (TS). Para más información sobre este Servicio.</w:t>
      </w:r>
    </w:p>
    <w:p w:rsidRPr="002825CB" w:rsidR="00EA4E37" w:rsidP="00EA4E37" w:rsidRDefault="00EA4E37" w14:paraId="1B6B87DD"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0747EE99"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Para las aplicaciones que están con Software </w:t>
      </w:r>
      <w:proofErr w:type="spellStart"/>
      <w:r w:rsidRPr="002825CB">
        <w:rPr>
          <w:rFonts w:cs="Calibri" w:asciiTheme="minorHAnsi" w:hAnsiTheme="minorHAnsi"/>
          <w:sz w:val="20"/>
          <w:szCs w:val="20"/>
          <w:lang w:val="es-ES" w:eastAsia="es-ES"/>
        </w:rPr>
        <w:t>Assurance</w:t>
      </w:r>
      <w:proofErr w:type="spellEnd"/>
      <w:r w:rsidRPr="002825CB">
        <w:rPr>
          <w:rFonts w:cs="Calibri" w:asciiTheme="minorHAnsi" w:hAnsiTheme="minorHAnsi"/>
          <w:sz w:val="20"/>
          <w:szCs w:val="20"/>
          <w:lang w:val="es-ES" w:eastAsia="es-ES"/>
        </w:rPr>
        <w:t xml:space="preserve"> (SWA) activo, el SWA debe estar activo y el Ingeniero que escala el problema debe estar certificado en la aplicación.</w:t>
      </w:r>
    </w:p>
    <w:p w:rsidRPr="002825CB" w:rsidR="00EA4E37" w:rsidP="00EA4E37" w:rsidRDefault="00EA4E37" w14:paraId="6D9917BB"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25304AF6"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En general, para las aplicaciones sin una opción de SWA, por ejemplo, los terminales, se debe utilizar el SWA de la plataforma de voz.</w:t>
      </w:r>
    </w:p>
    <w:p w:rsidRPr="002825CB" w:rsidR="00EA4E37" w:rsidP="00EA4E37" w:rsidRDefault="00EA4E37" w14:paraId="48B873BE"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673D1896" w14:textId="77777777">
      <w:pPr>
        <w:autoSpaceDE w:val="0"/>
        <w:autoSpaceDN w:val="0"/>
        <w:adjustRightInd w:val="0"/>
        <w:spacing w:line="360" w:lineRule="auto"/>
        <w:rPr>
          <w:rFonts w:cs="Calibri" w:asciiTheme="minorHAnsi" w:hAnsiTheme="minorHAnsi"/>
          <w:b/>
          <w:sz w:val="20"/>
          <w:szCs w:val="20"/>
          <w:lang w:val="es-ES" w:eastAsia="es-ES"/>
        </w:rPr>
      </w:pPr>
      <w:r w:rsidRPr="002825CB">
        <w:rPr>
          <w:rFonts w:cs="Calibri" w:asciiTheme="minorHAnsi" w:hAnsiTheme="minorHAnsi"/>
          <w:b/>
          <w:sz w:val="20"/>
          <w:szCs w:val="20"/>
          <w:lang w:val="es-ES" w:eastAsia="es-ES"/>
        </w:rPr>
        <w:t>Base de Conocimiento</w:t>
      </w:r>
    </w:p>
    <w:p w:rsidRPr="002825CB" w:rsidR="00EA4E37" w:rsidP="00EA4E37" w:rsidRDefault="00EA4E37" w14:paraId="2DE52728" w14:textId="77777777">
      <w:pPr>
        <w:autoSpaceDE w:val="0"/>
        <w:autoSpaceDN w:val="0"/>
        <w:adjustRightInd w:val="0"/>
        <w:spacing w:line="360" w:lineRule="auto"/>
        <w:rPr>
          <w:rFonts w:cs="Calibri" w:asciiTheme="minorHAnsi" w:hAnsiTheme="minorHAnsi"/>
          <w:sz w:val="20"/>
          <w:szCs w:val="20"/>
          <w:lang w:val="es-ES" w:eastAsia="es-ES"/>
        </w:rPr>
      </w:pP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está continuamente investigando para ayudar a los </w:t>
      </w:r>
      <w:proofErr w:type="spellStart"/>
      <w:r w:rsidRPr="002825CB">
        <w:rPr>
          <w:rFonts w:cs="Calibri" w:asciiTheme="minorHAnsi" w:hAnsiTheme="minorHAnsi"/>
          <w:sz w:val="20"/>
          <w:szCs w:val="20"/>
          <w:lang w:val="es-ES" w:eastAsia="es-ES"/>
        </w:rPr>
        <w:t>partner</w:t>
      </w:r>
      <w:proofErr w:type="spellEnd"/>
      <w:r w:rsidRPr="002825CB">
        <w:rPr>
          <w:rFonts w:cs="Calibri" w:asciiTheme="minorHAnsi" w:hAnsiTheme="minorHAnsi"/>
          <w:sz w:val="20"/>
          <w:szCs w:val="20"/>
          <w:lang w:val="es-ES" w:eastAsia="es-ES"/>
        </w:rPr>
        <w:t xml:space="preserve"> autorizados a dar un servicio excepcional a sus clientes. </w:t>
      </w:r>
    </w:p>
    <w:p w:rsidRPr="002825CB" w:rsidR="00EA4E37" w:rsidP="00EA4E37" w:rsidRDefault="00EA4E37" w14:paraId="4B1BFC40"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0BA91179"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Adoptando las mejores prácticas de la industria, la base de conocimiento de </w:t>
      </w: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está diseñada para ayudar a encontrar todos los problemas conocidos sin demoras. </w:t>
      </w:r>
    </w:p>
    <w:p w:rsidRPr="002825CB" w:rsidR="00EA4E37" w:rsidP="00EA4E37" w:rsidRDefault="00EA4E37" w14:paraId="701009D9"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3256C132" w14:textId="77777777">
      <w:pPr>
        <w:autoSpaceDE w:val="0"/>
        <w:autoSpaceDN w:val="0"/>
        <w:adjustRightInd w:val="0"/>
        <w:spacing w:line="360" w:lineRule="auto"/>
        <w:rPr>
          <w:rFonts w:cs="Calibri" w:asciiTheme="minorHAnsi" w:hAnsiTheme="minorHAnsi"/>
          <w:b/>
          <w:sz w:val="20"/>
          <w:szCs w:val="20"/>
          <w:lang w:val="es-ES" w:eastAsia="es-ES"/>
        </w:rPr>
      </w:pPr>
      <w:r w:rsidRPr="002825CB">
        <w:rPr>
          <w:rFonts w:cs="Calibri" w:asciiTheme="minorHAnsi" w:hAnsiTheme="minorHAnsi"/>
          <w:b/>
          <w:sz w:val="20"/>
          <w:szCs w:val="20"/>
          <w:lang w:val="es-ES" w:eastAsia="es-ES"/>
        </w:rPr>
        <w:t xml:space="preserve">Comunidades de Soporte Técnico </w:t>
      </w:r>
    </w:p>
    <w:p w:rsidRPr="002825CB" w:rsidR="00EA4E37" w:rsidP="00EA4E37" w:rsidRDefault="00EA4E37" w14:paraId="453E5C47" w14:textId="77777777">
      <w:pPr>
        <w:autoSpaceDE w:val="0"/>
        <w:autoSpaceDN w:val="0"/>
        <w:adjustRightInd w:val="0"/>
        <w:spacing w:line="360" w:lineRule="auto"/>
        <w:rPr>
          <w:rFonts w:cs="Calibri" w:asciiTheme="minorHAnsi" w:hAnsiTheme="minorHAnsi"/>
          <w:sz w:val="20"/>
          <w:szCs w:val="20"/>
          <w:lang w:val="es-ES" w:eastAsia="es-ES"/>
        </w:rPr>
      </w:pPr>
      <w:proofErr w:type="spellStart"/>
      <w:r w:rsidRPr="002825CB">
        <w:rPr>
          <w:rFonts w:cs="Calibri" w:asciiTheme="minorHAnsi" w:hAnsiTheme="minorHAnsi"/>
          <w:sz w:val="20"/>
          <w:szCs w:val="20"/>
          <w:lang w:val="es-ES" w:eastAsia="es-ES"/>
        </w:rPr>
        <w:lastRenderedPageBreak/>
        <w:t>Mitel</w:t>
      </w:r>
      <w:proofErr w:type="spellEnd"/>
      <w:r w:rsidRPr="002825CB">
        <w:rPr>
          <w:rFonts w:cs="Calibri" w:asciiTheme="minorHAnsi" w:hAnsiTheme="minorHAnsi"/>
          <w:sz w:val="20"/>
          <w:szCs w:val="20"/>
          <w:lang w:val="es-ES" w:eastAsia="es-ES"/>
        </w:rPr>
        <w:t xml:space="preserve"> tiene una red global de </w:t>
      </w:r>
      <w:proofErr w:type="spellStart"/>
      <w:r w:rsidRPr="002825CB">
        <w:rPr>
          <w:rFonts w:cs="Calibri" w:asciiTheme="minorHAnsi" w:hAnsiTheme="minorHAnsi"/>
          <w:sz w:val="20"/>
          <w:szCs w:val="20"/>
          <w:lang w:val="es-ES" w:eastAsia="es-ES"/>
        </w:rPr>
        <w:t>partners</w:t>
      </w:r>
      <w:proofErr w:type="spellEnd"/>
      <w:r w:rsidRPr="002825CB">
        <w:rPr>
          <w:rFonts w:cs="Calibri" w:asciiTheme="minorHAnsi" w:hAnsiTheme="minorHAnsi"/>
          <w:sz w:val="20"/>
          <w:szCs w:val="20"/>
          <w:lang w:val="es-ES" w:eastAsia="es-ES"/>
        </w:rPr>
        <w:t xml:space="preserve"> autorizados con profundos conocimientos en sus productos que les capacitan para descubrir los posibles problemas en las instalaciones.</w:t>
      </w:r>
    </w:p>
    <w:p w:rsidRPr="002825CB" w:rsidR="00EA4E37" w:rsidP="00EA4E37" w:rsidRDefault="00EA4E37" w14:paraId="0466E3B7"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7A3AA7BD"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Las comunidades técnicas permiten a </w:t>
      </w:r>
      <w:proofErr w:type="spellStart"/>
      <w:r w:rsidRPr="002825CB">
        <w:rPr>
          <w:rFonts w:cs="Calibri" w:asciiTheme="minorHAnsi" w:hAnsiTheme="minorHAnsi"/>
          <w:sz w:val="20"/>
          <w:szCs w:val="20"/>
          <w:lang w:val="es-ES" w:eastAsia="es-ES"/>
        </w:rPr>
        <w:t>partner</w:t>
      </w:r>
      <w:proofErr w:type="spellEnd"/>
      <w:r w:rsidRPr="002825CB">
        <w:rPr>
          <w:rFonts w:cs="Calibri" w:asciiTheme="minorHAnsi" w:hAnsiTheme="minorHAnsi"/>
          <w:sz w:val="20"/>
          <w:szCs w:val="20"/>
          <w:lang w:val="es-ES" w:eastAsia="es-ES"/>
        </w:rPr>
        <w:t xml:space="preserve"> certificados compartir la información y ayudarse unos a otros en un entorno profesional que está completamente integrado en proceso KCS.</w:t>
      </w:r>
    </w:p>
    <w:p w:rsidRPr="002825CB" w:rsidR="00EA4E37" w:rsidP="00EA4E37" w:rsidRDefault="00EA4E37" w14:paraId="3741E9B5"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76AF9BE4" w14:textId="77777777">
      <w:pPr>
        <w:autoSpaceDE w:val="0"/>
        <w:autoSpaceDN w:val="0"/>
        <w:adjustRightInd w:val="0"/>
        <w:spacing w:line="360" w:lineRule="auto"/>
        <w:rPr>
          <w:rFonts w:cs="Calibri" w:asciiTheme="minorHAnsi" w:hAnsiTheme="minorHAnsi"/>
          <w:sz w:val="20"/>
          <w:szCs w:val="20"/>
          <w:lang w:val="es-ES" w:eastAsia="es-ES"/>
        </w:rPr>
      </w:pP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administra esas comunidades para confirmar la exactitud de los contenidos e incluirá en su base de conocimientos aquellos que estime importantes para resolver futuros casos.</w:t>
      </w:r>
    </w:p>
    <w:p w:rsidRPr="002825CB" w:rsidR="00EA4E37" w:rsidP="00EA4E37" w:rsidRDefault="00EA4E37" w14:paraId="49FC838C"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774F664D" w14:textId="77777777">
      <w:pPr>
        <w:autoSpaceDE w:val="0"/>
        <w:autoSpaceDN w:val="0"/>
        <w:adjustRightInd w:val="0"/>
        <w:spacing w:line="360" w:lineRule="auto"/>
        <w:rPr>
          <w:rFonts w:cs="Calibri" w:asciiTheme="minorHAnsi" w:hAnsiTheme="minorHAnsi"/>
          <w:b/>
          <w:sz w:val="20"/>
          <w:szCs w:val="20"/>
          <w:lang w:val="es-ES" w:eastAsia="es-ES"/>
        </w:rPr>
      </w:pPr>
      <w:r w:rsidRPr="002825CB">
        <w:rPr>
          <w:rFonts w:cs="Calibri" w:asciiTheme="minorHAnsi" w:hAnsiTheme="minorHAnsi"/>
          <w:b/>
          <w:sz w:val="20"/>
          <w:szCs w:val="20"/>
          <w:lang w:val="es-ES" w:eastAsia="es-ES"/>
        </w:rPr>
        <w:t xml:space="preserve">Solicitudes de Servicio </w:t>
      </w:r>
    </w:p>
    <w:p w:rsidRPr="002825CB" w:rsidR="00EA4E37" w:rsidP="00EA4E37" w:rsidRDefault="00EA4E37" w14:paraId="3C148D03"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El método más eficiente y efectivo para progresar un incidente es siempre:</w:t>
      </w:r>
    </w:p>
    <w:p w:rsidRPr="00EA4E37" w:rsidR="00EA4E37" w:rsidP="00EA4E37" w:rsidRDefault="00EA4E37" w14:paraId="7B727B70" w14:textId="32B768D8">
      <w:pPr>
        <w:autoSpaceDE w:val="0"/>
        <w:autoSpaceDN w:val="0"/>
        <w:adjustRightInd w:val="0"/>
        <w:spacing w:line="360" w:lineRule="auto"/>
        <w:jc w:val="center"/>
        <w:rPr>
          <w:rFonts w:cs="Calibri" w:asciiTheme="minorHAnsi" w:hAnsiTheme="minorHAnsi"/>
          <w:b/>
          <w:bCs/>
          <w:color w:val="000000"/>
          <w:szCs w:val="22"/>
        </w:rPr>
      </w:pPr>
      <w:r w:rsidRPr="00EA4E37">
        <w:rPr>
          <w:noProof/>
        </w:rPr>
        <w:drawing>
          <wp:inline distT="0" distB="0" distL="0" distR="0" wp14:anchorId="1A6C74D9" wp14:editId="2E3E9A6F">
            <wp:extent cx="2468245" cy="2135505"/>
            <wp:effectExtent l="0" t="0" r="8255" b="0"/>
            <wp:docPr id="23" name="Imagen 23" descr="Diagrama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52523462" descr="DiagramaDescripción generada automá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68245" cy="2135505"/>
                    </a:xfrm>
                    <a:prstGeom prst="rect">
                      <a:avLst/>
                    </a:prstGeom>
                    <a:noFill/>
                    <a:ln>
                      <a:noFill/>
                    </a:ln>
                  </pic:spPr>
                </pic:pic>
              </a:graphicData>
            </a:graphic>
          </wp:inline>
        </w:drawing>
      </w:r>
    </w:p>
    <w:p w:rsidRPr="00EA4E37" w:rsidR="00EA4E37" w:rsidP="00EA4E37" w:rsidRDefault="00EA4E37" w14:paraId="71F65F3C"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Para crear una petición de servicio usted debe tener una licencia SWA activa y debe estar certificado en la aplicación. Todas las Peticiones de Servicio deberían ser creadas online. Además, para incidencias críticas siempre puede telefonear al grupo de soporte técnico.</w:t>
      </w:r>
    </w:p>
    <w:p w:rsidRPr="00EA4E37" w:rsidR="00EA4E37" w:rsidP="00EA4E37" w:rsidRDefault="00EA4E37" w14:paraId="13B08233"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757FACAD"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Las peticiones de servicio online habilitan al </w:t>
      </w:r>
      <w:proofErr w:type="spellStart"/>
      <w:r w:rsidRPr="00EA4E37">
        <w:rPr>
          <w:rFonts w:cs="Calibri" w:asciiTheme="minorHAnsi" w:hAnsiTheme="minorHAnsi"/>
          <w:sz w:val="20"/>
          <w:szCs w:val="20"/>
          <w:lang w:val="es-ES" w:eastAsia="es-ES"/>
        </w:rPr>
        <w:t>partner</w:t>
      </w:r>
      <w:proofErr w:type="spellEnd"/>
      <w:r w:rsidRPr="00EA4E37">
        <w:rPr>
          <w:rFonts w:cs="Calibri" w:asciiTheme="minorHAnsi" w:hAnsiTheme="minorHAnsi"/>
          <w:sz w:val="20"/>
          <w:szCs w:val="20"/>
          <w:lang w:val="es-ES" w:eastAsia="es-ES"/>
        </w:rPr>
        <w:t xml:space="preserve"> autorizado a crear él mismo una escalación, es completamente fiable y permite al ingeniero realizar otras actividades en lugar de estar esperando al teléfono.</w:t>
      </w:r>
    </w:p>
    <w:p w:rsidRPr="00EA4E37" w:rsidR="00EA4E37" w:rsidP="00EA4E37" w:rsidRDefault="00EA4E37" w14:paraId="3E1053FF"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13732DE3"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Para evitar retrasos en la solicitud de servicio, incluir:</w:t>
      </w:r>
    </w:p>
    <w:p w:rsidRPr="002825CB" w:rsidR="00EA4E37" w:rsidP="004E02D7" w:rsidRDefault="00EA4E37" w14:paraId="44B4258C" w14:textId="77777777">
      <w:pPr>
        <w:numPr>
          <w:ilvl w:val="0"/>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Una detallada descripción del problema: </w:t>
      </w:r>
    </w:p>
    <w:p w:rsidRPr="002825CB" w:rsidR="00EA4E37" w:rsidP="004E02D7" w:rsidRDefault="00EA4E37" w14:paraId="4E113BA8" w14:textId="77777777">
      <w:pPr>
        <w:numPr>
          <w:ilvl w:val="1"/>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¿Cuándo empezó el problema? </w:t>
      </w:r>
    </w:p>
    <w:p w:rsidRPr="002825CB" w:rsidR="00EA4E37" w:rsidP="004E02D7" w:rsidRDefault="00EA4E37" w14:paraId="062A8708" w14:textId="77777777">
      <w:pPr>
        <w:numPr>
          <w:ilvl w:val="1"/>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¿Han sido realizados algún cambio? </w:t>
      </w:r>
    </w:p>
    <w:p w:rsidRPr="002825CB" w:rsidR="00EA4E37" w:rsidP="004E02D7" w:rsidRDefault="00EA4E37" w14:paraId="288B0012" w14:textId="77777777">
      <w:pPr>
        <w:numPr>
          <w:ilvl w:val="1"/>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¿Frecuencia del problema? </w:t>
      </w:r>
    </w:p>
    <w:p w:rsidRPr="002825CB" w:rsidR="00EA4E37" w:rsidP="004E02D7" w:rsidRDefault="00EA4E37" w14:paraId="778E74EC" w14:textId="77777777">
      <w:pPr>
        <w:numPr>
          <w:ilvl w:val="1"/>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¿Como reproducir el problema? </w:t>
      </w:r>
    </w:p>
    <w:p w:rsidRPr="002825CB" w:rsidR="00EA4E37" w:rsidP="00EA4E37" w:rsidRDefault="00EA4E37" w14:paraId="2F287F64"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La gravedad y el impacto en la actividad de la empresa.</w:t>
      </w:r>
    </w:p>
    <w:p w:rsidRPr="002825CB" w:rsidR="00EA4E37" w:rsidP="00EA4E37" w:rsidRDefault="00EA4E37" w14:paraId="3FABEA55"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Adjuntar todos los Logs, trazas, </w:t>
      </w:r>
      <w:proofErr w:type="spellStart"/>
      <w:r w:rsidRPr="002825CB">
        <w:rPr>
          <w:rFonts w:cs="Calibri" w:asciiTheme="minorHAnsi" w:hAnsiTheme="minorHAnsi"/>
          <w:sz w:val="20"/>
          <w:szCs w:val="20"/>
          <w:lang w:val="es-ES" w:eastAsia="es-ES"/>
        </w:rPr>
        <w:t>etc</w:t>
      </w:r>
      <w:proofErr w:type="spellEnd"/>
      <w:r w:rsidRPr="002825CB">
        <w:rPr>
          <w:rFonts w:cs="Calibri" w:asciiTheme="minorHAnsi" w:hAnsiTheme="minorHAnsi"/>
          <w:sz w:val="20"/>
          <w:szCs w:val="20"/>
          <w:lang w:val="es-ES" w:eastAsia="es-ES"/>
        </w:rPr>
        <w:t xml:space="preserve"> relevantes.</w:t>
      </w:r>
    </w:p>
    <w:p w:rsidRPr="002825CB" w:rsidR="00EA4E37" w:rsidP="00EA4E37" w:rsidRDefault="00EA4E37" w14:paraId="414991E6"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3E6F0849" w14:textId="77777777">
      <w:pPr>
        <w:autoSpaceDE w:val="0"/>
        <w:autoSpaceDN w:val="0"/>
        <w:adjustRightInd w:val="0"/>
        <w:spacing w:line="360" w:lineRule="auto"/>
        <w:rPr>
          <w:rFonts w:cs="Calibri" w:asciiTheme="minorHAnsi" w:hAnsiTheme="minorHAnsi"/>
          <w:b/>
          <w:bCs/>
          <w:sz w:val="20"/>
          <w:szCs w:val="20"/>
          <w:lang w:val="es-ES" w:eastAsia="es-ES"/>
        </w:rPr>
      </w:pPr>
      <w:r w:rsidRPr="002825CB">
        <w:rPr>
          <w:rFonts w:cs="Calibri" w:asciiTheme="minorHAnsi" w:hAnsiTheme="minorHAnsi"/>
          <w:b/>
          <w:bCs/>
          <w:sz w:val="20"/>
          <w:szCs w:val="20"/>
          <w:lang w:val="es-ES" w:eastAsia="es-ES"/>
        </w:rPr>
        <w:t xml:space="preserve">Definiciones de Severidad </w:t>
      </w:r>
    </w:p>
    <w:p w:rsidRPr="002825CB" w:rsidR="00EA4E37" w:rsidP="004E02D7" w:rsidRDefault="00EA4E37" w14:paraId="449DA94B" w14:textId="77777777">
      <w:pPr>
        <w:numPr>
          <w:ilvl w:val="0"/>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b/>
          <w:sz w:val="20"/>
          <w:szCs w:val="20"/>
          <w:lang w:val="es-ES" w:eastAsia="es-ES"/>
        </w:rPr>
        <w:t>Crítica:</w:t>
      </w:r>
      <w:r w:rsidRPr="002825CB">
        <w:rPr>
          <w:rFonts w:cs="Calibri" w:asciiTheme="minorHAnsi" w:hAnsiTheme="minorHAnsi"/>
          <w:sz w:val="20"/>
          <w:szCs w:val="20"/>
          <w:lang w:val="es-ES" w:eastAsia="es-ES"/>
        </w:rPr>
        <w:t xml:space="preserve"> Un error grave en la solución </w:t>
      </w: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provocando un impacto critico en todos los usuarios de la empresa, por ejemplo, un fallo completo de un componente crítico. </w:t>
      </w:r>
    </w:p>
    <w:p w:rsidRPr="002825CB" w:rsidR="00EA4E37" w:rsidP="00EA4E37" w:rsidRDefault="00EA4E37" w14:paraId="6F7474BD" w14:textId="77777777">
      <w:pPr>
        <w:autoSpaceDE w:val="0"/>
        <w:autoSpaceDN w:val="0"/>
        <w:adjustRightInd w:val="0"/>
        <w:spacing w:line="360" w:lineRule="auto"/>
        <w:ind w:left="360"/>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El </w:t>
      </w:r>
      <w:proofErr w:type="spellStart"/>
      <w:r w:rsidRPr="002825CB">
        <w:rPr>
          <w:rFonts w:cs="Calibri" w:asciiTheme="minorHAnsi" w:hAnsiTheme="minorHAnsi"/>
          <w:sz w:val="20"/>
          <w:szCs w:val="20"/>
          <w:lang w:val="es-ES" w:eastAsia="es-ES"/>
        </w:rPr>
        <w:t>partner</w:t>
      </w:r>
      <w:proofErr w:type="spellEnd"/>
      <w:r w:rsidRPr="002825CB">
        <w:rPr>
          <w:rFonts w:cs="Calibri" w:asciiTheme="minorHAnsi" w:hAnsiTheme="minorHAnsi"/>
          <w:sz w:val="20"/>
          <w:szCs w:val="20"/>
          <w:lang w:val="es-ES" w:eastAsia="es-ES"/>
        </w:rPr>
        <w:t xml:space="preserve"> autorizado y </w:t>
      </w: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aunarán Recursos a tiempo completo para resolver la situación durante las horas de Servicio Contratado. </w:t>
      </w:r>
    </w:p>
    <w:p w:rsidRPr="002825CB" w:rsidR="00EA4E37" w:rsidP="004E02D7" w:rsidRDefault="00EA4E37" w14:paraId="61AF7656" w14:textId="77777777">
      <w:pPr>
        <w:numPr>
          <w:ilvl w:val="0"/>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b/>
          <w:sz w:val="20"/>
          <w:szCs w:val="20"/>
          <w:lang w:val="es-ES" w:eastAsia="es-ES"/>
        </w:rPr>
        <w:t>Alto:</w:t>
      </w:r>
      <w:r w:rsidRPr="002825CB">
        <w:rPr>
          <w:rFonts w:cs="Calibri" w:asciiTheme="minorHAnsi" w:hAnsiTheme="minorHAnsi"/>
          <w:sz w:val="20"/>
          <w:szCs w:val="20"/>
          <w:lang w:val="es-ES" w:eastAsia="es-ES"/>
        </w:rPr>
        <w:t xml:space="preserve"> Un error grave en el sistema provocando un alto grado de inconvenientes en la mayoría de los usuarios. </w:t>
      </w:r>
    </w:p>
    <w:p w:rsidRPr="002825CB" w:rsidR="00EA4E37" w:rsidP="004E02D7" w:rsidRDefault="00EA4E37" w14:paraId="235BAEDD" w14:textId="77777777">
      <w:pPr>
        <w:numPr>
          <w:ilvl w:val="0"/>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b/>
          <w:sz w:val="20"/>
          <w:szCs w:val="20"/>
          <w:lang w:val="es-ES" w:eastAsia="es-ES"/>
        </w:rPr>
        <w:t xml:space="preserve">Medio; </w:t>
      </w:r>
      <w:r w:rsidRPr="002825CB">
        <w:rPr>
          <w:rFonts w:cs="Calibri" w:asciiTheme="minorHAnsi" w:hAnsiTheme="minorHAnsi"/>
          <w:sz w:val="20"/>
          <w:szCs w:val="20"/>
          <w:lang w:val="es-ES" w:eastAsia="es-ES"/>
        </w:rPr>
        <w:t xml:space="preserve">Un error en el sistema que provoca problemas e inconvenientes esporádicos a los clientes de la empresa. </w:t>
      </w:r>
    </w:p>
    <w:p w:rsidRPr="002825CB" w:rsidR="00EA4E37" w:rsidP="004E02D7" w:rsidRDefault="00EA4E37" w14:paraId="0F502429" w14:textId="77777777">
      <w:pPr>
        <w:numPr>
          <w:ilvl w:val="0"/>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b/>
          <w:sz w:val="20"/>
          <w:szCs w:val="20"/>
          <w:lang w:val="es-ES" w:eastAsia="es-ES"/>
        </w:rPr>
        <w:t>Bajo:</w:t>
      </w:r>
      <w:r w:rsidRPr="002825CB">
        <w:rPr>
          <w:rFonts w:cs="Calibri" w:asciiTheme="minorHAnsi" w:hAnsiTheme="minorHAnsi"/>
          <w:sz w:val="20"/>
          <w:szCs w:val="20"/>
          <w:lang w:val="es-ES" w:eastAsia="es-ES"/>
        </w:rPr>
        <w:t xml:space="preserve"> Es necesaria información para entender una aplicación, errores en documentación, etc. </w:t>
      </w:r>
    </w:p>
    <w:p w:rsidRPr="002825CB" w:rsidR="00EA4E37" w:rsidP="00EA4E37" w:rsidRDefault="00EA4E37" w14:paraId="10880480"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4D21608A" w14:textId="77777777">
      <w:pPr>
        <w:autoSpaceDE w:val="0"/>
        <w:autoSpaceDN w:val="0"/>
        <w:adjustRightInd w:val="0"/>
        <w:spacing w:line="360" w:lineRule="auto"/>
        <w:rPr>
          <w:rFonts w:cs="Calibri" w:asciiTheme="minorHAnsi" w:hAnsiTheme="minorHAnsi"/>
          <w:b/>
          <w:bCs/>
          <w:sz w:val="20"/>
          <w:szCs w:val="20"/>
          <w:lang w:val="es-ES" w:eastAsia="es-ES"/>
        </w:rPr>
      </w:pPr>
      <w:r w:rsidRPr="002825CB">
        <w:rPr>
          <w:rFonts w:cs="Calibri" w:asciiTheme="minorHAnsi" w:hAnsiTheme="minorHAnsi"/>
          <w:b/>
          <w:bCs/>
          <w:sz w:val="20"/>
          <w:szCs w:val="20"/>
          <w:lang w:val="es-ES" w:eastAsia="es-ES"/>
        </w:rPr>
        <w:t xml:space="preserve">Horas de Soporte </w:t>
      </w:r>
    </w:p>
    <w:p w:rsidRPr="002825CB" w:rsidR="00EA4E37" w:rsidP="004E02D7" w:rsidRDefault="00EA4E37" w14:paraId="14817743" w14:textId="77777777">
      <w:pPr>
        <w:numPr>
          <w:ilvl w:val="0"/>
          <w:numId w:val="40"/>
        </w:numPr>
        <w:autoSpaceDE w:val="0"/>
        <w:autoSpaceDN w:val="0"/>
        <w:adjustRightInd w:val="0"/>
        <w:spacing w:line="360" w:lineRule="auto"/>
        <w:rPr>
          <w:rFonts w:cs="Calibri" w:asciiTheme="minorHAnsi" w:hAnsiTheme="minorHAnsi"/>
          <w:sz w:val="20"/>
          <w:szCs w:val="20"/>
          <w:lang w:val="es-ES" w:eastAsia="es-ES"/>
        </w:rPr>
      </w:pPr>
      <w:proofErr w:type="spellStart"/>
      <w:r w:rsidRPr="002825CB">
        <w:rPr>
          <w:rFonts w:cs="Calibri" w:asciiTheme="minorHAnsi" w:hAnsiTheme="minorHAnsi"/>
          <w:b/>
          <w:sz w:val="20"/>
          <w:szCs w:val="20"/>
          <w:lang w:val="es-ES" w:eastAsia="es-ES"/>
        </w:rPr>
        <w:t>Estandar</w:t>
      </w:r>
      <w:proofErr w:type="spellEnd"/>
      <w:r w:rsidRPr="002825CB">
        <w:rPr>
          <w:rFonts w:cs="Calibri" w:asciiTheme="minorHAnsi" w:hAnsiTheme="minorHAnsi"/>
          <w:b/>
          <w:sz w:val="20"/>
          <w:szCs w:val="20"/>
          <w:lang w:val="es-ES" w:eastAsia="es-ES"/>
        </w:rPr>
        <w:t xml:space="preserve"> SWA:</w:t>
      </w:r>
      <w:r w:rsidRPr="002825CB">
        <w:rPr>
          <w:rFonts w:cs="Calibri" w:asciiTheme="minorHAnsi" w:hAnsiTheme="minorHAnsi"/>
          <w:sz w:val="20"/>
          <w:szCs w:val="20"/>
          <w:lang w:val="es-ES" w:eastAsia="es-ES"/>
        </w:rPr>
        <w:t xml:space="preserve"> 08:00 – 17:00 de Lunes a Viernes, excepto Fiestas Oficiales.</w:t>
      </w:r>
    </w:p>
    <w:p w:rsidRPr="002825CB" w:rsidR="00EA4E37" w:rsidP="004E02D7" w:rsidRDefault="00EA4E37" w14:paraId="45C8F2BF" w14:textId="77777777">
      <w:pPr>
        <w:numPr>
          <w:ilvl w:val="0"/>
          <w:numId w:val="40"/>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b/>
          <w:sz w:val="20"/>
          <w:szCs w:val="20"/>
          <w:lang w:val="es-ES" w:eastAsia="es-ES"/>
        </w:rPr>
        <w:t>Premium SWA:</w:t>
      </w:r>
      <w:r w:rsidRPr="002825CB">
        <w:rPr>
          <w:rFonts w:cs="Calibri" w:asciiTheme="minorHAnsi" w:hAnsiTheme="minorHAnsi"/>
          <w:sz w:val="20"/>
          <w:szCs w:val="20"/>
          <w:lang w:val="es-ES" w:eastAsia="es-ES"/>
        </w:rPr>
        <w:t xml:space="preserve"> 24/7/365</w:t>
      </w:r>
    </w:p>
    <w:p w:rsidRPr="002825CB" w:rsidR="00EA4E37" w:rsidP="00EA4E37" w:rsidRDefault="00EA4E37" w14:paraId="49156613"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54F9B4D4" w14:textId="77777777">
      <w:pPr>
        <w:autoSpaceDE w:val="0"/>
        <w:autoSpaceDN w:val="0"/>
        <w:adjustRightInd w:val="0"/>
        <w:spacing w:line="360" w:lineRule="auto"/>
        <w:rPr>
          <w:rFonts w:cs="Calibri" w:asciiTheme="minorHAnsi" w:hAnsiTheme="minorHAnsi"/>
          <w:b/>
          <w:bCs/>
          <w:sz w:val="20"/>
          <w:szCs w:val="20"/>
          <w:lang w:val="es-ES" w:eastAsia="es-ES"/>
        </w:rPr>
      </w:pPr>
      <w:r w:rsidRPr="002825CB">
        <w:rPr>
          <w:rFonts w:cs="Calibri" w:asciiTheme="minorHAnsi" w:hAnsiTheme="minorHAnsi"/>
          <w:b/>
          <w:bCs/>
          <w:sz w:val="20"/>
          <w:szCs w:val="20"/>
          <w:lang w:val="es-ES" w:eastAsia="es-ES"/>
        </w:rPr>
        <w:t xml:space="preserve">Niveles de Servicio Objetivos </w:t>
      </w:r>
    </w:p>
    <w:p w:rsidRPr="002825CB" w:rsidR="00EA4E37" w:rsidP="00EA4E37" w:rsidRDefault="00EA4E37" w14:paraId="0A9AFF43"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La excelencia en el servicio es nuestro principal objetivo para cada producto y país. </w:t>
      </w:r>
    </w:p>
    <w:p w:rsidRPr="002825CB" w:rsidR="00EA4E37" w:rsidP="00EA4E37" w:rsidRDefault="00EA4E37" w14:paraId="773F636F"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55D69F12"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 xml:space="preserve">Los niveles de servicio de </w:t>
      </w: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representan un claro compromiso con los </w:t>
      </w:r>
      <w:proofErr w:type="spellStart"/>
      <w:r w:rsidRPr="002825CB">
        <w:rPr>
          <w:rFonts w:cs="Calibri" w:asciiTheme="minorHAnsi" w:hAnsiTheme="minorHAnsi"/>
          <w:sz w:val="20"/>
          <w:szCs w:val="20"/>
          <w:lang w:val="es-ES" w:eastAsia="es-ES"/>
        </w:rPr>
        <w:t>partner</w:t>
      </w:r>
      <w:proofErr w:type="spellEnd"/>
      <w:r w:rsidRPr="002825CB">
        <w:rPr>
          <w:rFonts w:cs="Calibri" w:asciiTheme="minorHAnsi" w:hAnsiTheme="minorHAnsi"/>
          <w:sz w:val="20"/>
          <w:szCs w:val="20"/>
          <w:lang w:val="es-ES" w:eastAsia="es-ES"/>
        </w:rPr>
        <w:t xml:space="preserve"> autorizados y los clientes:</w:t>
      </w:r>
    </w:p>
    <w:p w:rsidRPr="002825CB" w:rsidR="00EA4E37" w:rsidP="00EA4E37" w:rsidRDefault="00EA4E37" w14:paraId="25A15839" w14:textId="3E4E972D">
      <w:pPr>
        <w:autoSpaceDE w:val="0"/>
        <w:autoSpaceDN w:val="0"/>
        <w:adjustRightInd w:val="0"/>
        <w:spacing w:line="360" w:lineRule="auto"/>
        <w:jc w:val="center"/>
        <w:rPr>
          <w:rFonts w:cs="Calibri" w:asciiTheme="minorHAnsi" w:hAnsiTheme="minorHAnsi"/>
          <w:b/>
          <w:bCs/>
          <w:color w:val="000000"/>
          <w:szCs w:val="22"/>
        </w:rPr>
      </w:pPr>
      <w:r w:rsidRPr="002825CB">
        <w:rPr>
          <w:noProof/>
        </w:rPr>
        <w:drawing>
          <wp:inline distT="0" distB="0" distL="0" distR="0" wp14:anchorId="4DCB5C15" wp14:editId="22B614F4">
            <wp:extent cx="2336165" cy="1305560"/>
            <wp:effectExtent l="0" t="0" r="6985" b="8890"/>
            <wp:docPr id="22" name="Imagen 22" descr="Tabla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52523463" descr="TablaDescripción generada automáticament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36165" cy="1305560"/>
                    </a:xfrm>
                    <a:prstGeom prst="rect">
                      <a:avLst/>
                    </a:prstGeom>
                    <a:noFill/>
                    <a:ln>
                      <a:noFill/>
                    </a:ln>
                  </pic:spPr>
                </pic:pic>
              </a:graphicData>
            </a:graphic>
          </wp:inline>
        </w:drawing>
      </w:r>
    </w:p>
    <w:p w:rsidRPr="002825CB" w:rsidR="00EA4E37" w:rsidP="00EA4E37" w:rsidRDefault="00EA4E37" w14:paraId="39C23EA6" w14:textId="77777777">
      <w:pPr>
        <w:autoSpaceDE w:val="0"/>
        <w:autoSpaceDN w:val="0"/>
        <w:adjustRightInd w:val="0"/>
        <w:spacing w:line="360" w:lineRule="auto"/>
        <w:rPr>
          <w:rFonts w:cs="Calibri" w:asciiTheme="minorHAnsi" w:hAnsiTheme="minorHAnsi"/>
          <w:b/>
          <w:bCs/>
          <w:sz w:val="20"/>
          <w:szCs w:val="20"/>
          <w:lang w:val="es-ES" w:eastAsia="es-ES"/>
        </w:rPr>
      </w:pPr>
      <w:r w:rsidRPr="002825CB">
        <w:rPr>
          <w:rFonts w:cs="Calibri" w:asciiTheme="minorHAnsi" w:hAnsiTheme="minorHAnsi"/>
          <w:b/>
          <w:bCs/>
          <w:sz w:val="20"/>
          <w:szCs w:val="20"/>
          <w:lang w:val="es-ES" w:eastAsia="es-ES"/>
        </w:rPr>
        <w:t>Definición de los Niveles de Servicio</w:t>
      </w:r>
    </w:p>
    <w:p w:rsidRPr="002825CB" w:rsidR="00EA4E37" w:rsidP="00EA4E37" w:rsidRDefault="00EA4E37" w14:paraId="6BEA4C21"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b/>
          <w:bCs/>
          <w:sz w:val="20"/>
          <w:szCs w:val="20"/>
          <w:lang w:val="es-ES" w:eastAsia="es-ES"/>
        </w:rPr>
        <w:t>Tiempo de Reacción:</w:t>
      </w:r>
      <w:r w:rsidRPr="002825CB">
        <w:rPr>
          <w:rFonts w:cs="Calibri" w:asciiTheme="minorHAnsi" w:hAnsiTheme="minorHAnsi"/>
          <w:sz w:val="20"/>
          <w:szCs w:val="20"/>
          <w:lang w:val="es-ES" w:eastAsia="es-ES"/>
        </w:rPr>
        <w:t xml:space="preserve"> Se define como el tiempo transcurrido desde que la petición de servicio es creada por el </w:t>
      </w:r>
      <w:proofErr w:type="spellStart"/>
      <w:r w:rsidRPr="002825CB">
        <w:rPr>
          <w:rFonts w:cs="Calibri" w:asciiTheme="minorHAnsi" w:hAnsiTheme="minorHAnsi"/>
          <w:sz w:val="20"/>
          <w:szCs w:val="20"/>
          <w:lang w:val="es-ES" w:eastAsia="es-ES"/>
        </w:rPr>
        <w:t>partner</w:t>
      </w:r>
      <w:proofErr w:type="spellEnd"/>
      <w:r w:rsidRPr="002825CB">
        <w:rPr>
          <w:rFonts w:cs="Calibri" w:asciiTheme="minorHAnsi" w:hAnsiTheme="minorHAnsi"/>
          <w:sz w:val="20"/>
          <w:szCs w:val="20"/>
          <w:lang w:val="es-ES" w:eastAsia="es-ES"/>
        </w:rPr>
        <w:t xml:space="preserve"> autorizado hasta que </w:t>
      </w: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comienza a gestionar dicha solicitud.</w:t>
      </w:r>
    </w:p>
    <w:p w:rsidRPr="002825CB" w:rsidR="00EA4E37" w:rsidP="00EA4E37" w:rsidRDefault="00EA4E37" w14:paraId="1677886D"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b/>
          <w:bCs/>
          <w:sz w:val="20"/>
          <w:szCs w:val="20"/>
          <w:lang w:val="es-ES" w:eastAsia="es-ES"/>
        </w:rPr>
        <w:t>Tiempo de Respuesta:</w:t>
      </w:r>
      <w:r w:rsidRPr="002825CB">
        <w:rPr>
          <w:rFonts w:cs="Calibri" w:asciiTheme="minorHAnsi" w:hAnsiTheme="minorHAnsi"/>
          <w:sz w:val="20"/>
          <w:szCs w:val="20"/>
          <w:lang w:val="es-ES" w:eastAsia="es-ES"/>
        </w:rPr>
        <w:t xml:space="preserve"> Se define como el tiempo transcurrido desde que la petición de servicio es creada por el </w:t>
      </w:r>
      <w:proofErr w:type="spellStart"/>
      <w:r w:rsidRPr="002825CB">
        <w:rPr>
          <w:rFonts w:cs="Calibri" w:asciiTheme="minorHAnsi" w:hAnsiTheme="minorHAnsi"/>
          <w:sz w:val="20"/>
          <w:szCs w:val="20"/>
          <w:lang w:val="es-ES" w:eastAsia="es-ES"/>
        </w:rPr>
        <w:t>partner</w:t>
      </w:r>
      <w:proofErr w:type="spellEnd"/>
      <w:r w:rsidRPr="002825CB">
        <w:rPr>
          <w:rFonts w:cs="Calibri" w:asciiTheme="minorHAnsi" w:hAnsiTheme="minorHAnsi"/>
          <w:sz w:val="20"/>
          <w:szCs w:val="20"/>
          <w:lang w:val="es-ES" w:eastAsia="es-ES"/>
        </w:rPr>
        <w:t xml:space="preserve"> autorizado hasta que un técnico del soporte global de </w:t>
      </w:r>
      <w:proofErr w:type="spellStart"/>
      <w:r w:rsidRPr="002825CB">
        <w:rPr>
          <w:rFonts w:cs="Calibri" w:asciiTheme="minorHAnsi" w:hAnsiTheme="minorHAnsi"/>
          <w:sz w:val="20"/>
          <w:szCs w:val="20"/>
          <w:lang w:val="es-ES" w:eastAsia="es-ES"/>
        </w:rPr>
        <w:t>Mitel</w:t>
      </w:r>
      <w:proofErr w:type="spellEnd"/>
      <w:r w:rsidRPr="002825CB">
        <w:rPr>
          <w:rFonts w:cs="Calibri" w:asciiTheme="minorHAnsi" w:hAnsiTheme="minorHAnsi"/>
          <w:sz w:val="20"/>
          <w:szCs w:val="20"/>
          <w:lang w:val="es-ES" w:eastAsia="es-ES"/>
        </w:rPr>
        <w:t xml:space="preserve"> da una respuesta.</w:t>
      </w:r>
    </w:p>
    <w:p w:rsidRPr="002825CB" w:rsidR="00EA4E37" w:rsidP="00EA4E37" w:rsidRDefault="00EA4E37" w14:paraId="02B96996" w14:textId="77777777">
      <w:pPr>
        <w:autoSpaceDE w:val="0"/>
        <w:autoSpaceDN w:val="0"/>
        <w:adjustRightInd w:val="0"/>
        <w:spacing w:line="360" w:lineRule="auto"/>
        <w:rPr>
          <w:rFonts w:cs="Calibri" w:asciiTheme="minorHAnsi" w:hAnsiTheme="minorHAnsi"/>
          <w:sz w:val="20"/>
          <w:szCs w:val="20"/>
          <w:lang w:val="es-ES" w:eastAsia="es-ES"/>
        </w:rPr>
      </w:pPr>
    </w:p>
    <w:p w:rsidRPr="002825CB" w:rsidR="00EA4E37" w:rsidP="00EA4E37" w:rsidRDefault="00EA4E37" w14:paraId="1E144482" w14:textId="77777777">
      <w:p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Respuesta se define como una de las siguientes opciones:</w:t>
      </w:r>
    </w:p>
    <w:p w:rsidRPr="002825CB" w:rsidR="00EA4E37" w:rsidP="004E02D7" w:rsidRDefault="00EA4E37" w14:paraId="0A94FEBB" w14:textId="77777777">
      <w:pPr>
        <w:numPr>
          <w:ilvl w:val="0"/>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Una solución permanente para corregir el fallo</w:t>
      </w:r>
    </w:p>
    <w:p w:rsidRPr="002825CB" w:rsidR="00EA4E37" w:rsidP="004E02D7" w:rsidRDefault="00EA4E37" w14:paraId="10FD0BB3" w14:textId="77777777">
      <w:pPr>
        <w:numPr>
          <w:ilvl w:val="0"/>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t>Una alternativa para evitar las consecuencias del error</w:t>
      </w:r>
    </w:p>
    <w:p w:rsidRPr="002825CB" w:rsidR="00EA4E37" w:rsidP="004E02D7" w:rsidRDefault="00EA4E37" w14:paraId="56B69B9B" w14:textId="77777777">
      <w:pPr>
        <w:numPr>
          <w:ilvl w:val="0"/>
          <w:numId w:val="22"/>
        </w:numPr>
        <w:autoSpaceDE w:val="0"/>
        <w:autoSpaceDN w:val="0"/>
        <w:adjustRightInd w:val="0"/>
        <w:spacing w:line="360" w:lineRule="auto"/>
        <w:rPr>
          <w:rFonts w:cs="Calibri" w:asciiTheme="minorHAnsi" w:hAnsiTheme="minorHAnsi"/>
          <w:sz w:val="20"/>
          <w:szCs w:val="20"/>
          <w:lang w:val="es-ES" w:eastAsia="es-ES"/>
        </w:rPr>
      </w:pPr>
      <w:r w:rsidRPr="002825CB">
        <w:rPr>
          <w:rFonts w:cs="Calibri" w:asciiTheme="minorHAnsi" w:hAnsiTheme="minorHAnsi"/>
          <w:sz w:val="20"/>
          <w:szCs w:val="20"/>
          <w:lang w:val="es-ES" w:eastAsia="es-ES"/>
        </w:rPr>
        <w:lastRenderedPageBreak/>
        <w:t>Un plan de acción que propone una solución detallada con marcos de tiempo</w:t>
      </w:r>
    </w:p>
    <w:p w:rsidRPr="00EA4E37" w:rsidR="00EA4E37" w:rsidP="00EA4E37" w:rsidRDefault="00EA4E37" w14:paraId="367C7163" w14:textId="77777777">
      <w:pPr>
        <w:autoSpaceDE w:val="0"/>
        <w:autoSpaceDN w:val="0"/>
        <w:adjustRightInd w:val="0"/>
        <w:spacing w:line="360" w:lineRule="auto"/>
        <w:rPr>
          <w:rFonts w:cs="Calibri" w:asciiTheme="minorHAnsi" w:hAnsiTheme="minorHAnsi"/>
          <w:sz w:val="20"/>
          <w:szCs w:val="20"/>
          <w:highlight w:val="green"/>
          <w:lang w:val="es-ES" w:eastAsia="es-ES"/>
        </w:rPr>
      </w:pPr>
    </w:p>
    <w:p w:rsidRPr="00EA4E37" w:rsidR="00EA4E37" w:rsidP="00EA4E37" w:rsidRDefault="00EA4E37" w14:paraId="5F16A1E7"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El tiempo de espera para que los </w:t>
      </w:r>
      <w:proofErr w:type="spellStart"/>
      <w:r w:rsidRPr="00EA4E37">
        <w:rPr>
          <w:rFonts w:cs="Calibri" w:asciiTheme="minorHAnsi" w:hAnsiTheme="minorHAnsi"/>
          <w:sz w:val="20"/>
          <w:szCs w:val="20"/>
          <w:lang w:val="es-ES" w:eastAsia="es-ES"/>
        </w:rPr>
        <w:t>partner</w:t>
      </w:r>
      <w:proofErr w:type="spellEnd"/>
      <w:r w:rsidRPr="00EA4E37">
        <w:rPr>
          <w:rFonts w:cs="Calibri" w:asciiTheme="minorHAnsi" w:hAnsiTheme="minorHAnsi"/>
          <w:sz w:val="20"/>
          <w:szCs w:val="20"/>
          <w:lang w:val="es-ES" w:eastAsia="es-ES"/>
        </w:rPr>
        <w:t xml:space="preserve"> autorizados proporcionen la información adicional solicitada está excluido del tiempo de Respuesta. </w:t>
      </w:r>
    </w:p>
    <w:p w:rsidRPr="00EA4E37" w:rsidR="00EA4E37" w:rsidP="00EA4E37" w:rsidRDefault="00EA4E37" w14:paraId="024E0AF1"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070661DF" w14:textId="77777777">
      <w:pPr>
        <w:autoSpaceDE w:val="0"/>
        <w:autoSpaceDN w:val="0"/>
        <w:adjustRightInd w:val="0"/>
        <w:spacing w:line="360" w:lineRule="auto"/>
        <w:rPr>
          <w:rFonts w:cs="Calibri" w:asciiTheme="minorHAnsi" w:hAnsiTheme="minorHAnsi"/>
          <w:b/>
          <w:bCs/>
          <w:sz w:val="20"/>
          <w:szCs w:val="20"/>
          <w:lang w:val="es-ES" w:eastAsia="es-ES"/>
        </w:rPr>
      </w:pPr>
      <w:r w:rsidRPr="00EA4E37">
        <w:rPr>
          <w:rFonts w:cs="Calibri" w:asciiTheme="minorHAnsi" w:hAnsiTheme="minorHAnsi"/>
          <w:b/>
          <w:bCs/>
          <w:sz w:val="20"/>
          <w:szCs w:val="20"/>
          <w:lang w:val="es-ES" w:eastAsia="es-ES"/>
        </w:rPr>
        <w:t xml:space="preserve">Tiempo de vida de los Productos </w:t>
      </w:r>
    </w:p>
    <w:p w:rsidRPr="00EA4E37" w:rsidR="00EA4E37" w:rsidP="00EA4E37" w:rsidRDefault="00EA4E37" w14:paraId="1AE562D6"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A menos que se anuncie lo contrario, diseño sólo realizará las correcciones de software para la versión más reciente de la versión principal actual (M). Además, diseño llevará a cabo las correcciones de software para problemas críticos sólo en la versión más reciente de la versión principal anterior (M-1) hasta 12 meses después del lanzamiento de la versión M. Para cualquier otro problema reportado de una de una versión soportada, diseño entregará las correcciones en la última versión de la versión principal actual (M). </w:t>
      </w:r>
    </w:p>
    <w:p w:rsidRPr="00EA4E37" w:rsidR="00EA4E37" w:rsidP="00EA4E37" w:rsidRDefault="00EA4E37" w14:paraId="6D0D6666"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361E50A0"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La tercera línea de soporte técnico trabajará para “devolver el servicio” básico en todos los softwares hasta “el fin de vida" de los mismos. Cuando las soluciones estén disponibles dentro de las versiones más nuevas, puede ser necesaria una actualización. En este caso la SWA tendrá que estar activo. </w:t>
      </w:r>
    </w:p>
    <w:p w:rsidRPr="00EA4E37" w:rsidR="00EA4E37" w:rsidP="00EA4E37" w:rsidRDefault="00EA4E37" w14:paraId="4407EC35"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7EFD7E2C"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La tercera línea de Soporte aceptará todas las demás versiones de software, sobre una base de "mejor esfuerzo", siempre que el SWA esté activo.</w:t>
      </w:r>
    </w:p>
    <w:p w:rsidRPr="00EA4E37" w:rsidR="00EA4E37" w:rsidP="00EA4E37" w:rsidRDefault="00EA4E37" w14:paraId="5DDE64C7"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37CD1DCE"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En la página de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 xml:space="preserve"> </w:t>
      </w:r>
      <w:proofErr w:type="spellStart"/>
      <w:r w:rsidRPr="00EA4E37">
        <w:rPr>
          <w:rFonts w:cs="Calibri" w:asciiTheme="minorHAnsi" w:hAnsiTheme="minorHAnsi"/>
          <w:sz w:val="20"/>
          <w:szCs w:val="20"/>
          <w:lang w:val="es-ES" w:eastAsia="es-ES"/>
        </w:rPr>
        <w:t>Connect</w:t>
      </w:r>
      <w:proofErr w:type="spellEnd"/>
      <w:r w:rsidRPr="00EA4E37">
        <w:rPr>
          <w:rFonts w:cs="Calibri" w:asciiTheme="minorHAnsi" w:hAnsiTheme="minorHAnsi"/>
          <w:sz w:val="20"/>
          <w:szCs w:val="20"/>
          <w:lang w:val="es-ES" w:eastAsia="es-ES"/>
        </w:rPr>
        <w:t xml:space="preserve"> puede ver con más detalle “La Cobertura del Servicio de Soporte”. </w:t>
      </w:r>
    </w:p>
    <w:p w:rsidRPr="00EA4E37" w:rsidR="00EA4E37" w:rsidP="00EA4E37" w:rsidRDefault="00EA4E37" w14:paraId="52FD36CF"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572C8E45" w14:textId="77777777">
      <w:pPr>
        <w:autoSpaceDE w:val="0"/>
        <w:autoSpaceDN w:val="0"/>
        <w:adjustRightInd w:val="0"/>
        <w:spacing w:line="360" w:lineRule="auto"/>
        <w:rPr>
          <w:rFonts w:cs="Calibri" w:asciiTheme="minorHAnsi" w:hAnsiTheme="minorHAnsi"/>
          <w:b/>
          <w:bCs/>
          <w:sz w:val="20"/>
          <w:szCs w:val="20"/>
          <w:lang w:val="es-ES" w:eastAsia="es-ES"/>
        </w:rPr>
      </w:pPr>
      <w:proofErr w:type="spellStart"/>
      <w:r w:rsidRPr="00EA4E37">
        <w:rPr>
          <w:rFonts w:cs="Calibri" w:asciiTheme="minorHAnsi" w:hAnsiTheme="minorHAnsi"/>
          <w:b/>
          <w:bCs/>
          <w:sz w:val="20"/>
          <w:szCs w:val="20"/>
          <w:lang w:val="es-ES" w:eastAsia="es-ES"/>
        </w:rPr>
        <w:t>Dead</w:t>
      </w:r>
      <w:proofErr w:type="spellEnd"/>
      <w:r w:rsidRPr="00EA4E37">
        <w:rPr>
          <w:rFonts w:cs="Calibri" w:asciiTheme="minorHAnsi" w:hAnsiTheme="minorHAnsi"/>
          <w:b/>
          <w:bCs/>
          <w:sz w:val="20"/>
          <w:szCs w:val="20"/>
          <w:lang w:val="es-ES" w:eastAsia="es-ES"/>
        </w:rPr>
        <w:t xml:space="preserve"> </w:t>
      </w:r>
      <w:proofErr w:type="spellStart"/>
      <w:r w:rsidRPr="00EA4E37">
        <w:rPr>
          <w:rFonts w:cs="Calibri" w:asciiTheme="minorHAnsi" w:hAnsiTheme="minorHAnsi"/>
          <w:b/>
          <w:bCs/>
          <w:sz w:val="20"/>
          <w:szCs w:val="20"/>
          <w:lang w:val="es-ES" w:eastAsia="es-ES"/>
        </w:rPr>
        <w:t>On</w:t>
      </w:r>
      <w:proofErr w:type="spellEnd"/>
      <w:r w:rsidRPr="00EA4E37">
        <w:rPr>
          <w:rFonts w:cs="Calibri" w:asciiTheme="minorHAnsi" w:hAnsiTheme="minorHAnsi"/>
          <w:b/>
          <w:bCs/>
          <w:sz w:val="20"/>
          <w:szCs w:val="20"/>
          <w:lang w:val="es-ES" w:eastAsia="es-ES"/>
        </w:rPr>
        <w:t xml:space="preserve"> </w:t>
      </w:r>
      <w:proofErr w:type="spellStart"/>
      <w:r w:rsidRPr="00EA4E37">
        <w:rPr>
          <w:rFonts w:cs="Calibri" w:asciiTheme="minorHAnsi" w:hAnsiTheme="minorHAnsi"/>
          <w:b/>
          <w:bCs/>
          <w:sz w:val="20"/>
          <w:szCs w:val="20"/>
          <w:lang w:val="es-ES" w:eastAsia="es-ES"/>
        </w:rPr>
        <w:t>Arrival</w:t>
      </w:r>
      <w:proofErr w:type="spellEnd"/>
      <w:r w:rsidRPr="00EA4E37">
        <w:rPr>
          <w:rFonts w:cs="Calibri" w:asciiTheme="minorHAnsi" w:hAnsiTheme="minorHAnsi"/>
          <w:b/>
          <w:bCs/>
          <w:sz w:val="20"/>
          <w:szCs w:val="20"/>
          <w:lang w:val="es-ES" w:eastAsia="es-ES"/>
        </w:rPr>
        <w:t xml:space="preserve"> (DOA) </w:t>
      </w:r>
    </w:p>
    <w:p w:rsidRPr="00EA4E37" w:rsidR="00EA4E37" w:rsidP="00EA4E37" w:rsidRDefault="00EA4E37" w14:paraId="635ADC8F"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Un DOA se define como un fallo de una unidad dentro de las 72 horas de su instalación y la cual fue comprada dentro de los 90 días previos. </w:t>
      </w:r>
    </w:p>
    <w:p w:rsidRPr="00EA4E37" w:rsidR="00EA4E37" w:rsidP="00EA4E37" w:rsidRDefault="00EA4E37" w14:paraId="2FCC3E94"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Si el DOA es para una plataforma de voz, otros productos especificados o tres o más unidades del mismo código, debe crearse una petición de servicio. </w:t>
      </w:r>
    </w:p>
    <w:p w:rsidRPr="00EA4E37" w:rsidR="00EA4E37" w:rsidP="00EA4E37" w:rsidRDefault="00EA4E37" w14:paraId="49898B6E"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El ingeniero de la tercera Línea de soporte le ayudará en la solución de problemas de la parte(s) del DOA. </w:t>
      </w:r>
    </w:p>
    <w:p w:rsidRPr="00EA4E37" w:rsidR="00EA4E37" w:rsidP="00EA4E37" w:rsidRDefault="00EA4E37" w14:paraId="3CB6E8BB"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500B2BBE" w14:textId="77777777">
      <w:pPr>
        <w:autoSpaceDE w:val="0"/>
        <w:autoSpaceDN w:val="0"/>
        <w:adjustRightInd w:val="0"/>
        <w:spacing w:line="360" w:lineRule="auto"/>
        <w:rPr>
          <w:rFonts w:cs="Calibri" w:asciiTheme="minorHAnsi" w:hAnsiTheme="minorHAnsi"/>
          <w:b/>
          <w:bCs/>
          <w:sz w:val="20"/>
          <w:szCs w:val="20"/>
          <w:lang w:val="es-ES" w:eastAsia="es-ES"/>
        </w:rPr>
      </w:pPr>
      <w:r w:rsidRPr="00EA4E37">
        <w:rPr>
          <w:rFonts w:cs="Calibri" w:asciiTheme="minorHAnsi" w:hAnsiTheme="minorHAnsi"/>
          <w:b/>
          <w:bCs/>
          <w:sz w:val="20"/>
          <w:szCs w:val="20"/>
          <w:lang w:val="es-ES" w:eastAsia="es-ES"/>
        </w:rPr>
        <w:t xml:space="preserve">Tratamiento de las Escalaciones </w:t>
      </w:r>
    </w:p>
    <w:p w:rsidRPr="00EA4E37" w:rsidR="00EA4E37" w:rsidP="00EA4E37" w:rsidRDefault="00EA4E37" w14:paraId="579A01BF"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Si una solicitud de servicio no está progresando según su satisfacción un responsable de la cuenta o un responsable técnico estará disponible para ayudarle. </w:t>
      </w:r>
    </w:p>
    <w:p w:rsidRPr="00EA4E37" w:rsidR="00EA4E37" w:rsidP="00EA4E37" w:rsidRDefault="00EA4E37" w14:paraId="4A41E18A" w14:textId="77777777">
      <w:pPr>
        <w:autoSpaceDE w:val="0"/>
        <w:autoSpaceDN w:val="0"/>
        <w:adjustRightInd w:val="0"/>
        <w:spacing w:line="360" w:lineRule="auto"/>
        <w:rPr>
          <w:rFonts w:cs="Calibri" w:asciiTheme="minorHAnsi" w:hAnsiTheme="minorHAnsi"/>
          <w:sz w:val="20"/>
          <w:szCs w:val="20"/>
          <w:lang w:val="es-ES" w:eastAsia="es-ES"/>
        </w:rPr>
      </w:pPr>
    </w:p>
    <w:p w:rsidRPr="00EA4E37" w:rsidR="00EA4E37" w:rsidP="00EA4E37" w:rsidRDefault="00EA4E37" w14:paraId="5C764D36" w14:textId="77777777">
      <w:pPr>
        <w:autoSpaceDE w:val="0"/>
        <w:autoSpaceDN w:val="0"/>
        <w:adjustRightInd w:val="0"/>
        <w:spacing w:line="360" w:lineRule="auto"/>
        <w:rPr>
          <w:rFonts w:cs="Calibri" w:asciiTheme="minorHAnsi" w:hAnsiTheme="minorHAnsi"/>
          <w:b/>
          <w:bCs/>
          <w:sz w:val="20"/>
          <w:szCs w:val="20"/>
          <w:lang w:val="es-ES" w:eastAsia="es-ES"/>
        </w:rPr>
      </w:pPr>
      <w:r w:rsidRPr="00EA4E37">
        <w:rPr>
          <w:rFonts w:cs="Calibri" w:asciiTheme="minorHAnsi" w:hAnsiTheme="minorHAnsi"/>
          <w:b/>
          <w:bCs/>
          <w:sz w:val="20"/>
          <w:szCs w:val="20"/>
          <w:lang w:val="es-ES" w:eastAsia="es-ES"/>
        </w:rPr>
        <w:t xml:space="preserve">Información de Contacto </w:t>
      </w:r>
    </w:p>
    <w:p w:rsidRPr="00EA4E37" w:rsidR="00EA4E37" w:rsidP="00EA4E37" w:rsidRDefault="00EA4E37" w14:paraId="417D07E7"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https://connect.mitel.com/ </w:t>
      </w:r>
    </w:p>
    <w:p w:rsidRPr="00EA4E37" w:rsidR="00EA4E37" w:rsidP="00EA4E37" w:rsidRDefault="00EA4E37" w14:paraId="74A50959" w14:textId="77777777">
      <w:pPr>
        <w:autoSpaceDE w:val="0"/>
        <w:autoSpaceDN w:val="0"/>
        <w:adjustRightInd w:val="0"/>
        <w:spacing w:line="360" w:lineRule="auto"/>
        <w:rPr>
          <w:rFonts w:cs="Calibri" w:asciiTheme="minorHAnsi" w:hAnsiTheme="minorHAnsi"/>
          <w:color w:val="424242"/>
          <w:sz w:val="20"/>
          <w:szCs w:val="20"/>
          <w:lang w:val="es-ES" w:eastAsia="es-ES"/>
        </w:rPr>
      </w:pPr>
      <w:r w:rsidRPr="00EA4E37">
        <w:rPr>
          <w:rFonts w:cs="Calibri" w:asciiTheme="minorHAnsi" w:hAnsiTheme="minorHAnsi"/>
          <w:color w:val="424242"/>
          <w:sz w:val="20"/>
          <w:szCs w:val="20"/>
          <w:lang w:val="es-ES" w:eastAsia="es-ES"/>
        </w:rPr>
        <w:t>+34 91 567 20 40</w:t>
      </w:r>
    </w:p>
    <w:p w:rsidRPr="00EA4E37" w:rsidR="00EA4E37" w:rsidP="00EA4E37" w:rsidRDefault="00EA4E37" w14:paraId="7A6492C4" w14:textId="77777777">
      <w:pPr>
        <w:autoSpaceDE w:val="0"/>
        <w:autoSpaceDN w:val="0"/>
        <w:adjustRightInd w:val="0"/>
        <w:spacing w:line="360" w:lineRule="auto"/>
        <w:rPr>
          <w:rFonts w:cs="Calibri" w:asciiTheme="minorHAnsi" w:hAnsiTheme="minorHAnsi"/>
          <w:color w:val="424242"/>
          <w:sz w:val="20"/>
          <w:szCs w:val="20"/>
          <w:lang w:val="es-ES" w:eastAsia="es-ES"/>
        </w:rPr>
      </w:pPr>
    </w:p>
    <w:p w:rsidRPr="00EA4E37" w:rsidR="00EA4E37" w:rsidP="00EA4E37" w:rsidRDefault="00EA4E37" w14:paraId="7F5F57B8" w14:textId="77777777">
      <w:pPr>
        <w:autoSpaceDE w:val="0"/>
        <w:autoSpaceDN w:val="0"/>
        <w:adjustRightInd w:val="0"/>
        <w:spacing w:line="360" w:lineRule="auto"/>
        <w:rPr>
          <w:rFonts w:cs="Calibri" w:asciiTheme="minorHAnsi" w:hAnsiTheme="minorHAnsi"/>
          <w:b/>
          <w:bCs/>
          <w:sz w:val="20"/>
          <w:szCs w:val="20"/>
          <w:lang w:val="es-ES" w:eastAsia="es-ES"/>
        </w:rPr>
      </w:pPr>
      <w:r w:rsidRPr="00EA4E37">
        <w:rPr>
          <w:rFonts w:cs="Calibri" w:asciiTheme="minorHAnsi" w:hAnsiTheme="minorHAnsi"/>
          <w:b/>
          <w:bCs/>
          <w:sz w:val="20"/>
          <w:szCs w:val="20"/>
          <w:lang w:val="es-ES" w:eastAsia="es-ES"/>
        </w:rPr>
        <w:lastRenderedPageBreak/>
        <w:t xml:space="preserve">Soporte técnico de </w:t>
      </w:r>
      <w:proofErr w:type="spellStart"/>
      <w:r w:rsidRPr="00EA4E37">
        <w:rPr>
          <w:rFonts w:cs="Calibri" w:asciiTheme="minorHAnsi" w:hAnsiTheme="minorHAnsi"/>
          <w:b/>
          <w:bCs/>
          <w:sz w:val="20"/>
          <w:szCs w:val="20"/>
          <w:lang w:val="es-ES" w:eastAsia="es-ES"/>
        </w:rPr>
        <w:t>Mitel</w:t>
      </w:r>
      <w:proofErr w:type="spellEnd"/>
    </w:p>
    <w:p w:rsidRPr="00EA4E37" w:rsidR="00EA4E37" w:rsidP="00EA4E37" w:rsidRDefault="00EA4E37" w14:paraId="07B52B0D"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Los expertos en soporte de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 xml:space="preserve"> aplican un conocimiento técnico profundo para recopilar datos del sistema, replicar y aislar fallas, validar cambios de configuración, señalar desafíos de integración de productos de terceros o interactuar con los equipos de desarrollo de productos de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 xml:space="preserve"> cuando sea necesario. El equipo de soporte de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 xml:space="preserve"> ofrece constantemente excelencia en el servicio a través de las mejores prácticas basadas en el marco ITIL, con acreditación regional según ISO20000 e ISO27001.</w:t>
      </w:r>
    </w:p>
    <w:p w:rsidRPr="00EA4E37" w:rsidR="00EA4E37" w:rsidP="00EA4E37" w:rsidRDefault="00EA4E37" w14:paraId="4C415947" w14:textId="77777777">
      <w:pPr>
        <w:autoSpaceDE w:val="0"/>
        <w:autoSpaceDN w:val="0"/>
        <w:adjustRightInd w:val="0"/>
        <w:spacing w:line="360" w:lineRule="auto"/>
        <w:rPr>
          <w:rFonts w:cs="Calibri" w:asciiTheme="minorHAnsi" w:hAnsiTheme="minorHAnsi"/>
          <w:color w:val="424242"/>
          <w:sz w:val="20"/>
          <w:szCs w:val="20"/>
          <w:lang w:val="es-ES" w:eastAsia="es-ES"/>
        </w:rPr>
      </w:pPr>
    </w:p>
    <w:p w:rsidRPr="00EA4E37" w:rsidR="00EA4E37" w:rsidP="00EA4E37" w:rsidRDefault="00EA4E37" w14:paraId="020AE48B" w14:textId="77777777">
      <w:pPr>
        <w:autoSpaceDE w:val="0"/>
        <w:autoSpaceDN w:val="0"/>
        <w:adjustRightInd w:val="0"/>
        <w:spacing w:line="360" w:lineRule="auto"/>
        <w:rPr>
          <w:rFonts w:cs="Calibri" w:asciiTheme="minorHAnsi" w:hAnsiTheme="minorHAnsi"/>
          <w:b/>
          <w:bCs/>
          <w:sz w:val="20"/>
          <w:szCs w:val="20"/>
          <w:lang w:val="es-ES" w:eastAsia="es-ES"/>
        </w:rPr>
      </w:pPr>
      <w:r w:rsidRPr="00EA4E37">
        <w:rPr>
          <w:rFonts w:cs="Calibri" w:asciiTheme="minorHAnsi" w:hAnsiTheme="minorHAnsi"/>
          <w:b/>
          <w:bCs/>
          <w:sz w:val="20"/>
          <w:szCs w:val="20"/>
          <w:lang w:val="es-ES" w:eastAsia="es-ES"/>
        </w:rPr>
        <w:t>Cobertura</w:t>
      </w:r>
    </w:p>
    <w:p w:rsidRPr="00EA4E37" w:rsidR="00EA4E37" w:rsidP="004E02D7" w:rsidRDefault="00EA4E37" w14:paraId="76EE639D" w14:textId="77777777">
      <w:pPr>
        <w:numPr>
          <w:ilvl w:val="0"/>
          <w:numId w:val="39"/>
        </w:num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b/>
          <w:bCs/>
          <w:sz w:val="20"/>
          <w:szCs w:val="20"/>
          <w:lang w:val="es-ES" w:eastAsia="es-ES"/>
        </w:rPr>
        <w:t xml:space="preserve">Garantía de software premium: </w:t>
      </w:r>
      <w:r w:rsidRPr="00EA4E37">
        <w:rPr>
          <w:rFonts w:cs="Calibri" w:asciiTheme="minorHAnsi" w:hAnsiTheme="minorHAnsi"/>
          <w:sz w:val="20"/>
          <w:szCs w:val="20"/>
          <w:lang w:val="es-ES" w:eastAsia="es-ES"/>
        </w:rPr>
        <w:t xml:space="preserve">además de incluir la cobertura estándar, la suscripción Premium incluye soporte técnico 24x7, acceso a capacitación en línea y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 xml:space="preserve"> Performance </w:t>
      </w:r>
      <w:proofErr w:type="spellStart"/>
      <w:r w:rsidRPr="00EA4E37">
        <w:rPr>
          <w:rFonts w:cs="Calibri" w:asciiTheme="minorHAnsi" w:hAnsiTheme="minorHAnsi"/>
          <w:sz w:val="20"/>
          <w:szCs w:val="20"/>
          <w:lang w:val="es-ES" w:eastAsia="es-ES"/>
        </w:rPr>
        <w:t>Analytics</w:t>
      </w:r>
      <w:proofErr w:type="spellEnd"/>
      <w:r w:rsidRPr="00EA4E37">
        <w:rPr>
          <w:rFonts w:cs="Calibri" w:asciiTheme="minorHAnsi" w:hAnsiTheme="minorHAnsi"/>
          <w:sz w:val="20"/>
          <w:szCs w:val="20"/>
          <w:lang w:val="es-ES" w:eastAsia="es-ES"/>
        </w:rPr>
        <w:t xml:space="preserve"> (MPA), una herramienta de software que ayuda a monitorizar y analizar proactivamente </w:t>
      </w:r>
      <w:proofErr w:type="spellStart"/>
      <w:r w:rsidRPr="00EA4E37">
        <w:rPr>
          <w:rFonts w:cs="Calibri" w:asciiTheme="minorHAnsi" w:hAnsiTheme="minorHAnsi"/>
          <w:sz w:val="20"/>
          <w:szCs w:val="20"/>
          <w:lang w:val="es-ES" w:eastAsia="es-ES"/>
        </w:rPr>
        <w:t>Mitel</w:t>
      </w:r>
      <w:proofErr w:type="spellEnd"/>
      <w:r w:rsidRPr="00EA4E37">
        <w:rPr>
          <w:rFonts w:cs="Calibri" w:asciiTheme="minorHAnsi" w:hAnsiTheme="minorHAnsi"/>
          <w:sz w:val="20"/>
          <w:szCs w:val="20"/>
          <w:lang w:val="es-ES" w:eastAsia="es-ES"/>
        </w:rPr>
        <w:t>.</w:t>
      </w:r>
    </w:p>
    <w:p w:rsidRPr="00EA4E37" w:rsidR="00EA4E37" w:rsidP="00EA4E37" w:rsidRDefault="00EA4E37" w14:paraId="327063F1" w14:textId="6DCAC186">
      <w:pPr>
        <w:autoSpaceDE w:val="0"/>
        <w:autoSpaceDN w:val="0"/>
        <w:adjustRightInd w:val="0"/>
        <w:spacing w:line="360" w:lineRule="auto"/>
        <w:jc w:val="center"/>
        <w:rPr>
          <w:rFonts w:cs="Calibri" w:asciiTheme="minorHAnsi" w:hAnsiTheme="minorHAnsi"/>
          <w:color w:val="424242"/>
          <w:sz w:val="20"/>
          <w:szCs w:val="20"/>
          <w:lang w:val="es-ES" w:eastAsia="es-ES"/>
        </w:rPr>
      </w:pPr>
      <w:r w:rsidRPr="00EA4E37">
        <w:rPr>
          <w:rFonts w:cs="Calibri" w:asciiTheme="minorHAnsi" w:hAnsiTheme="minorHAnsi"/>
          <w:noProof/>
          <w:color w:val="424242"/>
          <w:sz w:val="20"/>
          <w:szCs w:val="20"/>
          <w:lang w:val="es-ES" w:eastAsia="es-ES"/>
        </w:rPr>
        <w:drawing>
          <wp:inline distT="0" distB="0" distL="0" distR="0" wp14:anchorId="0D9874C3" wp14:editId="3654C9B4">
            <wp:extent cx="5465445" cy="2870200"/>
            <wp:effectExtent l="0" t="0" r="1905"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5252346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65445" cy="2870200"/>
                    </a:xfrm>
                    <a:prstGeom prst="rect">
                      <a:avLst/>
                    </a:prstGeom>
                    <a:noFill/>
                    <a:ln>
                      <a:noFill/>
                    </a:ln>
                  </pic:spPr>
                </pic:pic>
              </a:graphicData>
            </a:graphic>
          </wp:inline>
        </w:drawing>
      </w:r>
    </w:p>
    <w:p w:rsidR="00ED75D6" w:rsidP="004E02D7" w:rsidRDefault="00EA4E37" w14:paraId="117764BF" w14:textId="6ED7BE84">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br w:type="column"/>
      </w:r>
      <w:r w:rsidR="00ED75D6">
        <w:rPr>
          <w:rFonts w:cs="Calibri" w:asciiTheme="minorHAnsi" w:hAnsiTheme="minorHAnsi"/>
          <w:b/>
          <w:bCs/>
          <w:color w:val="000000"/>
          <w:szCs w:val="22"/>
        </w:rPr>
        <w:lastRenderedPageBreak/>
        <w:t>Soporte Premium de Microsoft</w:t>
      </w:r>
    </w:p>
    <w:p w:rsidRPr="00005F6F" w:rsidR="00005F6F" w:rsidP="005759B2" w:rsidRDefault="00005F6F" w14:paraId="43FB2D73"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005F6F">
        <w:rPr>
          <w:rFonts w:cs="Calibri" w:asciiTheme="minorHAnsi" w:hAnsiTheme="minorHAnsi"/>
          <w:sz w:val="20"/>
          <w:szCs w:val="20"/>
        </w:rPr>
        <w:t>Dada la especificidad del expediente, será requisito obligatorio que las empresas concurrentes</w:t>
      </w:r>
    </w:p>
    <w:p w:rsidRPr="00005F6F" w:rsidR="00005F6F" w:rsidP="005759B2" w:rsidRDefault="00005F6F" w14:paraId="160B5FDC" w14:textId="6973B2E9">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005F6F">
        <w:rPr>
          <w:rFonts w:cs="Calibri" w:asciiTheme="minorHAnsi" w:hAnsiTheme="minorHAnsi"/>
          <w:sz w:val="20"/>
          <w:szCs w:val="20"/>
        </w:rPr>
        <w:t xml:space="preserve">indiquen mediante certificación oficial de su condición de ser </w:t>
      </w:r>
      <w:proofErr w:type="spellStart"/>
      <w:r w:rsidRPr="00005F6F">
        <w:rPr>
          <w:rFonts w:cs="Calibri" w:asciiTheme="minorHAnsi" w:hAnsiTheme="minorHAnsi"/>
          <w:sz w:val="20"/>
          <w:szCs w:val="20"/>
        </w:rPr>
        <w:t>partner</w:t>
      </w:r>
      <w:proofErr w:type="spellEnd"/>
      <w:r w:rsidRPr="00005F6F">
        <w:rPr>
          <w:rFonts w:cs="Calibri" w:asciiTheme="minorHAnsi" w:hAnsiTheme="minorHAnsi"/>
          <w:sz w:val="20"/>
          <w:szCs w:val="20"/>
        </w:rPr>
        <w:t xml:space="preserve"> certificado de Microsoft con la categoría de LAR (“</w:t>
      </w:r>
      <w:proofErr w:type="spellStart"/>
      <w:r w:rsidRPr="00005F6F">
        <w:rPr>
          <w:rFonts w:cs="Calibri" w:asciiTheme="minorHAnsi" w:hAnsiTheme="minorHAnsi"/>
          <w:sz w:val="20"/>
          <w:szCs w:val="20"/>
        </w:rPr>
        <w:t>Large</w:t>
      </w:r>
      <w:proofErr w:type="spellEnd"/>
      <w:r w:rsidRPr="00005F6F">
        <w:rPr>
          <w:rFonts w:cs="Calibri" w:asciiTheme="minorHAnsi" w:hAnsiTheme="minorHAnsi"/>
          <w:sz w:val="20"/>
          <w:szCs w:val="20"/>
        </w:rPr>
        <w:t xml:space="preserve"> </w:t>
      </w:r>
      <w:proofErr w:type="spellStart"/>
      <w:r w:rsidRPr="00005F6F">
        <w:rPr>
          <w:rFonts w:cs="Calibri" w:asciiTheme="minorHAnsi" w:hAnsiTheme="minorHAnsi"/>
          <w:sz w:val="20"/>
          <w:szCs w:val="20"/>
        </w:rPr>
        <w:t>Acount</w:t>
      </w:r>
      <w:proofErr w:type="spellEnd"/>
      <w:r w:rsidRPr="00005F6F">
        <w:rPr>
          <w:rFonts w:cs="Calibri" w:asciiTheme="minorHAnsi" w:hAnsiTheme="minorHAnsi"/>
          <w:sz w:val="20"/>
          <w:szCs w:val="20"/>
        </w:rPr>
        <w:t xml:space="preserve"> </w:t>
      </w:r>
      <w:proofErr w:type="spellStart"/>
      <w:r w:rsidRPr="00005F6F">
        <w:rPr>
          <w:rFonts w:cs="Calibri" w:asciiTheme="minorHAnsi" w:hAnsiTheme="minorHAnsi"/>
          <w:sz w:val="20"/>
          <w:szCs w:val="20"/>
        </w:rPr>
        <w:t>Reseller</w:t>
      </w:r>
      <w:proofErr w:type="spellEnd"/>
      <w:r w:rsidRPr="00005F6F">
        <w:rPr>
          <w:rFonts w:cs="Calibri" w:asciiTheme="minorHAnsi" w:hAnsiTheme="minorHAnsi"/>
          <w:sz w:val="20"/>
          <w:szCs w:val="20"/>
        </w:rPr>
        <w:t>”) y que se comprometan por escrito a subcontratar todos</w:t>
      </w:r>
    </w:p>
    <w:p w:rsidRPr="00005F6F" w:rsidR="00005F6F" w:rsidP="005759B2" w:rsidRDefault="00005F6F" w14:paraId="4D692E8C"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005F6F">
        <w:rPr>
          <w:rFonts w:cs="Calibri" w:asciiTheme="minorHAnsi" w:hAnsiTheme="minorHAnsi"/>
          <w:sz w:val="20"/>
          <w:szCs w:val="20"/>
        </w:rPr>
        <w:t>los Servicios de Soporte Premier indicados de la compañía fabricante: Microsoft Ibérica, S.R.L, propietaria de los derechos intelectuales de todo el software relativo a Microsoft de este expediente en España .</w:t>
      </w:r>
    </w:p>
    <w:p w:rsidR="00005F6F" w:rsidP="005759B2" w:rsidRDefault="00005F6F" w14:paraId="572B9077"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005F6F">
        <w:rPr>
          <w:rFonts w:cs="Calibri" w:asciiTheme="minorHAnsi" w:hAnsiTheme="minorHAnsi"/>
          <w:sz w:val="20"/>
          <w:szCs w:val="20"/>
        </w:rPr>
        <w:t xml:space="preserve">La asociación de los servicios del fabricante del soporte Microsoft Premier indicados se representa bajo los siguientes </w:t>
      </w:r>
      <w:proofErr w:type="spellStart"/>
      <w:r w:rsidRPr="00005F6F">
        <w:rPr>
          <w:rFonts w:cs="Calibri" w:asciiTheme="minorHAnsi" w:hAnsiTheme="minorHAnsi"/>
          <w:sz w:val="20"/>
          <w:szCs w:val="20"/>
        </w:rPr>
        <w:t>SKUs</w:t>
      </w:r>
      <w:proofErr w:type="spellEnd"/>
      <w:r w:rsidRPr="00005F6F">
        <w:rPr>
          <w:rFonts w:cs="Calibri" w:asciiTheme="minorHAnsi" w:hAnsiTheme="minorHAnsi"/>
          <w:sz w:val="20"/>
          <w:szCs w:val="20"/>
        </w:rPr>
        <w:t xml:space="preserve"> o </w:t>
      </w:r>
      <w:proofErr w:type="spellStart"/>
      <w:r w:rsidRPr="00005F6F">
        <w:rPr>
          <w:rFonts w:cs="Calibri" w:asciiTheme="minorHAnsi" w:hAnsiTheme="minorHAnsi"/>
          <w:sz w:val="20"/>
          <w:szCs w:val="20"/>
        </w:rPr>
        <w:t>part</w:t>
      </w:r>
      <w:proofErr w:type="spellEnd"/>
      <w:r w:rsidRPr="00005F6F">
        <w:rPr>
          <w:rFonts w:cs="Calibri" w:asciiTheme="minorHAnsi" w:hAnsiTheme="minorHAnsi"/>
          <w:sz w:val="20"/>
          <w:szCs w:val="20"/>
        </w:rPr>
        <w:t xml:space="preserve"> </w:t>
      </w:r>
      <w:proofErr w:type="spellStart"/>
      <w:r w:rsidRPr="00005F6F">
        <w:rPr>
          <w:rFonts w:cs="Calibri" w:asciiTheme="minorHAnsi" w:hAnsiTheme="minorHAnsi"/>
          <w:sz w:val="20"/>
          <w:szCs w:val="20"/>
        </w:rPr>
        <w:t>numbers</w:t>
      </w:r>
      <w:proofErr w:type="spellEnd"/>
      <w:r w:rsidRPr="00005F6F">
        <w:rPr>
          <w:rFonts w:cs="Calibri" w:asciiTheme="minorHAnsi" w:hAnsiTheme="minorHAnsi"/>
          <w:sz w:val="20"/>
          <w:szCs w:val="20"/>
        </w:rPr>
        <w:t xml:space="preserve"> anuales (paquetes de servicios normalizados) de Microsoft: Descripción Referencia SKU Unidad:</w:t>
      </w:r>
    </w:p>
    <w:p w:rsidRPr="00005F6F" w:rsidR="00005F6F" w:rsidP="00AF1813" w:rsidRDefault="0033414B" w14:paraId="0ED3E663" w14:textId="2B1ED914">
      <w:pPr>
        <w:pStyle w:val="Prrafodelista"/>
        <w:widowControl w:val="0"/>
        <w:suppressAutoHyphens/>
        <w:autoSpaceDE w:val="0"/>
        <w:autoSpaceDN w:val="0"/>
        <w:adjustRightInd w:val="0"/>
        <w:spacing w:line="288" w:lineRule="auto"/>
        <w:ind w:left="0"/>
        <w:rPr>
          <w:rFonts w:cs="Calibri" w:asciiTheme="minorHAnsi" w:hAnsiTheme="minorHAnsi"/>
          <w:sz w:val="20"/>
          <w:szCs w:val="20"/>
        </w:rPr>
      </w:pPr>
      <w:r>
        <w:rPr>
          <w:noProof/>
        </w:rPr>
        <w:drawing>
          <wp:inline distT="0" distB="0" distL="0" distR="0" wp14:anchorId="597AA2CA" wp14:editId="750DA1A2">
            <wp:extent cx="5849620" cy="721995"/>
            <wp:effectExtent l="0" t="0" r="0" b="1905"/>
            <wp:docPr id="1852523458" name="Imagen 185252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49620" cy="721995"/>
                    </a:xfrm>
                    <a:prstGeom prst="rect">
                      <a:avLst/>
                    </a:prstGeom>
                  </pic:spPr>
                </pic:pic>
              </a:graphicData>
            </a:graphic>
          </wp:inline>
        </w:drawing>
      </w:r>
    </w:p>
    <w:p w:rsidR="001E1709" w:rsidP="00691A33" w:rsidRDefault="001E1709" w14:paraId="693872E6"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B7616A" w:rsidP="00691A33" w:rsidRDefault="00691A33" w14:paraId="731D8566" w14:textId="00972E62">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691A33">
        <w:rPr>
          <w:rFonts w:cs="Calibri" w:asciiTheme="minorHAnsi" w:hAnsiTheme="minorHAnsi"/>
          <w:sz w:val="20"/>
          <w:szCs w:val="20"/>
        </w:rPr>
        <w:t xml:space="preserve">El Soporte Premier de Microsoft </w:t>
      </w:r>
      <w:r w:rsidR="0080161B">
        <w:rPr>
          <w:rFonts w:cs="Calibri" w:asciiTheme="minorHAnsi" w:hAnsiTheme="minorHAnsi"/>
          <w:sz w:val="20"/>
          <w:szCs w:val="20"/>
        </w:rPr>
        <w:t xml:space="preserve">será </w:t>
      </w:r>
      <w:r w:rsidR="000257C8">
        <w:rPr>
          <w:rFonts w:cs="Calibri" w:asciiTheme="minorHAnsi" w:hAnsiTheme="minorHAnsi"/>
          <w:sz w:val="20"/>
          <w:szCs w:val="20"/>
        </w:rPr>
        <w:t>e</w:t>
      </w:r>
      <w:r w:rsidRPr="00691A33">
        <w:rPr>
          <w:rFonts w:cs="Calibri" w:asciiTheme="minorHAnsi" w:hAnsiTheme="minorHAnsi"/>
          <w:sz w:val="20"/>
          <w:szCs w:val="20"/>
        </w:rPr>
        <w:t>scalable, diseñad</w:t>
      </w:r>
      <w:r w:rsidR="0040330A">
        <w:rPr>
          <w:rFonts w:cs="Calibri" w:asciiTheme="minorHAnsi" w:hAnsiTheme="minorHAnsi"/>
          <w:sz w:val="20"/>
          <w:szCs w:val="20"/>
        </w:rPr>
        <w:t>o</w:t>
      </w:r>
      <w:r w:rsidRPr="00691A33">
        <w:rPr>
          <w:rFonts w:cs="Calibri" w:asciiTheme="minorHAnsi" w:hAnsiTheme="minorHAnsi"/>
          <w:sz w:val="20"/>
          <w:szCs w:val="20"/>
        </w:rPr>
        <w:t xml:space="preserve"> para ayudar a maximizar la disponibilidad y la eficiencia de su infraestructura de IT, reducir los riegos, mantener </w:t>
      </w:r>
      <w:r w:rsidR="00B7616A">
        <w:rPr>
          <w:rFonts w:cs="Calibri" w:asciiTheme="minorHAnsi" w:hAnsiTheme="minorHAnsi"/>
          <w:sz w:val="20"/>
          <w:szCs w:val="20"/>
        </w:rPr>
        <w:t>los</w:t>
      </w:r>
      <w:r w:rsidRPr="00691A33">
        <w:rPr>
          <w:rFonts w:cs="Calibri" w:asciiTheme="minorHAnsi" w:hAnsiTheme="minorHAnsi"/>
          <w:sz w:val="20"/>
          <w:szCs w:val="20"/>
        </w:rPr>
        <w:t xml:space="preserve"> sistemas en niveles óptimos de rendimiento y mejorar la productividad. </w:t>
      </w:r>
    </w:p>
    <w:p w:rsidR="00981FDE" w:rsidP="00691A33" w:rsidRDefault="00691A33" w14:paraId="221E863A"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691A33">
        <w:rPr>
          <w:rFonts w:cs="Calibri" w:asciiTheme="minorHAnsi" w:hAnsiTheme="minorHAnsi"/>
          <w:sz w:val="20"/>
          <w:szCs w:val="20"/>
        </w:rPr>
        <w:t xml:space="preserve">Microsoft Premier </w:t>
      </w:r>
      <w:r w:rsidR="00707C6B">
        <w:rPr>
          <w:rFonts w:cs="Calibri" w:asciiTheme="minorHAnsi" w:hAnsiTheme="minorHAnsi"/>
          <w:sz w:val="20"/>
          <w:szCs w:val="20"/>
        </w:rPr>
        <w:t xml:space="preserve">nos ha de </w:t>
      </w:r>
      <w:r w:rsidRPr="00691A33">
        <w:rPr>
          <w:rFonts w:cs="Calibri" w:asciiTheme="minorHAnsi" w:hAnsiTheme="minorHAnsi"/>
          <w:sz w:val="20"/>
          <w:szCs w:val="20"/>
        </w:rPr>
        <w:t>proporcionar</w:t>
      </w:r>
      <w:r w:rsidR="00707C6B">
        <w:rPr>
          <w:rFonts w:cs="Calibri" w:asciiTheme="minorHAnsi" w:hAnsiTheme="minorHAnsi"/>
          <w:sz w:val="20"/>
          <w:szCs w:val="20"/>
        </w:rPr>
        <w:t xml:space="preserve"> </w:t>
      </w:r>
      <w:r w:rsidRPr="00691A33">
        <w:rPr>
          <w:rFonts w:cs="Calibri" w:asciiTheme="minorHAnsi" w:hAnsiTheme="minorHAnsi"/>
          <w:sz w:val="20"/>
          <w:szCs w:val="20"/>
        </w:rPr>
        <w:t xml:space="preserve">acceso directo y preferente al departamento de Servicios de Microsoft a través de un conjunto de servicios de soporte personalizado y flexible para adaptarse a </w:t>
      </w:r>
      <w:r w:rsidR="00707C6B">
        <w:rPr>
          <w:rFonts w:cs="Calibri" w:asciiTheme="minorHAnsi" w:hAnsiTheme="minorHAnsi"/>
          <w:sz w:val="20"/>
          <w:szCs w:val="20"/>
        </w:rPr>
        <w:t>nuestras</w:t>
      </w:r>
      <w:r w:rsidRPr="00691A33">
        <w:rPr>
          <w:rFonts w:cs="Calibri" w:asciiTheme="minorHAnsi" w:hAnsiTheme="minorHAnsi"/>
          <w:sz w:val="20"/>
          <w:szCs w:val="20"/>
        </w:rPr>
        <w:t xml:space="preserve"> necesidades. </w:t>
      </w:r>
    </w:p>
    <w:p w:rsidR="00C76525" w:rsidP="00691A33" w:rsidRDefault="00691A33" w14:paraId="4D9831F1"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691A33">
        <w:rPr>
          <w:rFonts w:cs="Calibri" w:asciiTheme="minorHAnsi" w:hAnsiTheme="minorHAnsi"/>
          <w:sz w:val="20"/>
          <w:szCs w:val="20"/>
        </w:rPr>
        <w:t xml:space="preserve">Bajo el acuerdo de soporte, Microsoft trabajará para resolver incidentes técnicos específicos de </w:t>
      </w:r>
      <w:r w:rsidR="00981FDE">
        <w:rPr>
          <w:rFonts w:cs="Calibri" w:asciiTheme="minorHAnsi" w:hAnsiTheme="minorHAnsi"/>
          <w:sz w:val="20"/>
          <w:szCs w:val="20"/>
        </w:rPr>
        <w:t>la</w:t>
      </w:r>
      <w:r w:rsidRPr="00691A33">
        <w:rPr>
          <w:rFonts w:cs="Calibri" w:asciiTheme="minorHAnsi" w:hAnsiTheme="minorHAnsi"/>
          <w:sz w:val="20"/>
          <w:szCs w:val="20"/>
        </w:rPr>
        <w:t xml:space="preserve"> infraestructura 24 horas al día, 7 días a la semana. Microsoft proporcionará asesoramiento y guía en un amplio rango de temas en cualquier fase del ciclo de vida de una solución en la que se involucren tecnologías de Microsoft. </w:t>
      </w:r>
      <w:r w:rsidR="00C241E8">
        <w:rPr>
          <w:rFonts w:cs="Calibri" w:asciiTheme="minorHAnsi" w:hAnsiTheme="minorHAnsi"/>
          <w:sz w:val="20"/>
          <w:szCs w:val="20"/>
        </w:rPr>
        <w:t xml:space="preserve"> Facilitando </w:t>
      </w:r>
      <w:r w:rsidRPr="00691A33">
        <w:rPr>
          <w:rFonts w:cs="Calibri" w:asciiTheme="minorHAnsi" w:hAnsiTheme="minorHAnsi"/>
          <w:sz w:val="20"/>
          <w:szCs w:val="20"/>
        </w:rPr>
        <w:t>el acceso a gran cantidad de recursos de</w:t>
      </w:r>
    </w:p>
    <w:p w:rsidR="00C76525" w:rsidP="00691A33" w:rsidRDefault="00C76525" w14:paraId="16B41397"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C05438" w:rsidP="00691A33" w:rsidRDefault="00691A33" w14:paraId="64404558"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D72FA7">
        <w:rPr>
          <w:rFonts w:cs="Calibri" w:asciiTheme="minorHAnsi" w:hAnsiTheme="minorHAnsi"/>
          <w:b/>
          <w:bCs/>
          <w:sz w:val="20"/>
          <w:szCs w:val="20"/>
        </w:rPr>
        <w:t xml:space="preserve"> SERVICIOS DISPONIBLES</w:t>
      </w:r>
      <w:r w:rsidR="00D72FA7">
        <w:rPr>
          <w:rFonts w:cs="Calibri" w:asciiTheme="minorHAnsi" w:hAnsiTheme="minorHAnsi"/>
          <w:b/>
          <w:bCs/>
          <w:sz w:val="20"/>
          <w:szCs w:val="20"/>
        </w:rPr>
        <w:t>.</w:t>
      </w:r>
      <w:r w:rsidR="00D72FA7">
        <w:rPr>
          <w:rFonts w:cs="Calibri" w:asciiTheme="minorHAnsi" w:hAnsiTheme="minorHAnsi"/>
          <w:sz w:val="20"/>
          <w:szCs w:val="20"/>
        </w:rPr>
        <w:t xml:space="preserve"> CYII </w:t>
      </w:r>
      <w:r w:rsidRPr="00691A33">
        <w:rPr>
          <w:rFonts w:cs="Calibri" w:asciiTheme="minorHAnsi" w:hAnsiTheme="minorHAnsi"/>
          <w:sz w:val="20"/>
          <w:szCs w:val="20"/>
        </w:rPr>
        <w:t xml:space="preserve">podrá utilizar cualquier combinación de los siguientes Servicios. Salvo que </w:t>
      </w:r>
      <w:r w:rsidR="003E165C">
        <w:rPr>
          <w:rFonts w:cs="Calibri" w:asciiTheme="minorHAnsi" w:hAnsiTheme="minorHAnsi"/>
          <w:sz w:val="20"/>
          <w:szCs w:val="20"/>
        </w:rPr>
        <w:t>se</w:t>
      </w:r>
      <w:r w:rsidRPr="00691A33">
        <w:rPr>
          <w:rFonts w:cs="Calibri" w:asciiTheme="minorHAnsi" w:hAnsiTheme="minorHAnsi"/>
          <w:sz w:val="20"/>
          <w:szCs w:val="20"/>
        </w:rPr>
        <w:t xml:space="preserve"> especifique lo contrario, los Servicios se facturarán por horas y se restarán del número total de horas que el C</w:t>
      </w:r>
      <w:r w:rsidR="00C05438">
        <w:rPr>
          <w:rFonts w:cs="Calibri" w:asciiTheme="minorHAnsi" w:hAnsiTheme="minorHAnsi"/>
          <w:sz w:val="20"/>
          <w:szCs w:val="20"/>
        </w:rPr>
        <w:t>YII</w:t>
      </w:r>
      <w:r w:rsidRPr="00691A33">
        <w:rPr>
          <w:rFonts w:cs="Calibri" w:asciiTheme="minorHAnsi" w:hAnsiTheme="minorHAnsi"/>
          <w:sz w:val="20"/>
          <w:szCs w:val="20"/>
        </w:rPr>
        <w:t xml:space="preserve"> haya contratado </w:t>
      </w:r>
    </w:p>
    <w:p w:rsidR="00C05438" w:rsidP="00691A33" w:rsidRDefault="00C05438" w14:paraId="781029D4"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324A1C" w:rsidP="00691A33" w:rsidRDefault="00691A33" w14:paraId="00554D67"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C05438">
        <w:rPr>
          <w:rFonts w:cs="Calibri" w:asciiTheme="minorHAnsi" w:hAnsiTheme="minorHAnsi"/>
          <w:b/>
          <w:bCs/>
          <w:sz w:val="20"/>
          <w:szCs w:val="20"/>
        </w:rPr>
        <w:t>Gestión de Soporte de la Cuenta</w:t>
      </w:r>
      <w:r w:rsidRPr="00691A33">
        <w:rPr>
          <w:rFonts w:cs="Calibri" w:asciiTheme="minorHAnsi" w:hAnsiTheme="minorHAnsi"/>
          <w:sz w:val="20"/>
          <w:szCs w:val="20"/>
        </w:rPr>
        <w:t xml:space="preserve">. Los servicios de Gestión de Soporte de la Cuenta pretenden ayudar a coordinar la relación de soporte y servicios. El </w:t>
      </w:r>
      <w:proofErr w:type="spellStart"/>
      <w:r w:rsidRPr="00691A33">
        <w:rPr>
          <w:rFonts w:cs="Calibri" w:asciiTheme="minorHAnsi" w:hAnsiTheme="minorHAnsi"/>
          <w:sz w:val="20"/>
          <w:szCs w:val="20"/>
        </w:rPr>
        <w:t>Customer</w:t>
      </w:r>
      <w:proofErr w:type="spellEnd"/>
      <w:r w:rsidRPr="00691A33">
        <w:rPr>
          <w:rFonts w:cs="Calibri" w:asciiTheme="minorHAnsi" w:hAnsiTheme="minorHAnsi"/>
          <w:sz w:val="20"/>
          <w:szCs w:val="20"/>
        </w:rPr>
        <w:t xml:space="preserve"> </w:t>
      </w:r>
      <w:proofErr w:type="spellStart"/>
      <w:r w:rsidRPr="00691A33">
        <w:rPr>
          <w:rFonts w:cs="Calibri" w:asciiTheme="minorHAnsi" w:hAnsiTheme="minorHAnsi"/>
          <w:sz w:val="20"/>
          <w:szCs w:val="20"/>
        </w:rPr>
        <w:t>Success</w:t>
      </w:r>
      <w:proofErr w:type="spellEnd"/>
      <w:r w:rsidRPr="00691A33">
        <w:rPr>
          <w:rFonts w:cs="Calibri" w:asciiTheme="minorHAnsi" w:hAnsiTheme="minorHAnsi"/>
          <w:sz w:val="20"/>
          <w:szCs w:val="20"/>
        </w:rPr>
        <w:t xml:space="preserve"> </w:t>
      </w:r>
      <w:proofErr w:type="spellStart"/>
      <w:r w:rsidRPr="00691A33">
        <w:rPr>
          <w:rFonts w:cs="Calibri" w:asciiTheme="minorHAnsi" w:hAnsiTheme="minorHAnsi"/>
          <w:sz w:val="20"/>
          <w:szCs w:val="20"/>
        </w:rPr>
        <w:t>Account</w:t>
      </w:r>
      <w:proofErr w:type="spellEnd"/>
      <w:r w:rsidRPr="00691A33">
        <w:rPr>
          <w:rFonts w:cs="Calibri" w:asciiTheme="minorHAnsi" w:hAnsiTheme="minorHAnsi"/>
          <w:sz w:val="20"/>
          <w:szCs w:val="20"/>
        </w:rPr>
        <w:t xml:space="preserve"> Manager (CSAM) es, dentro de la Sociedad, la persona de apoyo de</w:t>
      </w:r>
      <w:r w:rsidR="00DE72F3">
        <w:rPr>
          <w:rFonts w:cs="Calibri" w:asciiTheme="minorHAnsi" w:hAnsiTheme="minorHAnsi"/>
          <w:sz w:val="20"/>
          <w:szCs w:val="20"/>
        </w:rPr>
        <w:t xml:space="preserve"> CYII</w:t>
      </w:r>
      <w:r w:rsidRPr="00691A33">
        <w:rPr>
          <w:rFonts w:cs="Calibri" w:asciiTheme="minorHAnsi" w:hAnsiTheme="minorHAnsi"/>
          <w:sz w:val="20"/>
          <w:szCs w:val="20"/>
        </w:rPr>
        <w:t xml:space="preserve"> y facilita un equipo que pueda proporcionar Talleres, Soporte para la Resolución de Problemas y Asistencia de Soporte. El CSAM sirve de punto de distribución de información hacia el Cliente y de su opinión sobre los Servicios a otros grupos de </w:t>
      </w:r>
      <w:r w:rsidR="00DE72F3">
        <w:rPr>
          <w:rFonts w:cs="Calibri" w:asciiTheme="minorHAnsi" w:hAnsiTheme="minorHAnsi"/>
          <w:sz w:val="20"/>
          <w:szCs w:val="20"/>
        </w:rPr>
        <w:t>CYII</w:t>
      </w:r>
      <w:r w:rsidRPr="00691A33">
        <w:rPr>
          <w:rFonts w:cs="Calibri" w:asciiTheme="minorHAnsi" w:hAnsiTheme="minorHAnsi"/>
          <w:sz w:val="20"/>
          <w:szCs w:val="20"/>
        </w:rPr>
        <w:t xml:space="preserve">. Las principales actividades dentro del apartado de Gestión de la Cuenta son: </w:t>
      </w:r>
    </w:p>
    <w:p w:rsidR="00324A1C" w:rsidP="00691A33" w:rsidRDefault="00324A1C" w14:paraId="50FB353A"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726D27" w:rsidP="00A70E1B" w:rsidRDefault="00691A33" w14:paraId="5DCC28C7" w14:textId="77777777">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r w:rsidRPr="00691A33">
        <w:rPr>
          <w:rFonts w:cs="Calibri" w:asciiTheme="minorHAnsi" w:hAnsiTheme="minorHAnsi"/>
          <w:sz w:val="20"/>
          <w:szCs w:val="20"/>
        </w:rPr>
        <w:t>a</w:t>
      </w:r>
      <w:r w:rsidRPr="00A70E1B">
        <w:rPr>
          <w:rFonts w:cs="Calibri" w:asciiTheme="minorHAnsi" w:hAnsiTheme="minorHAnsi"/>
          <w:sz w:val="20"/>
          <w:szCs w:val="20"/>
          <w:u w:val="single"/>
        </w:rPr>
        <w:t>. Sesión de orientación y planificación.</w:t>
      </w:r>
      <w:r w:rsidRPr="00691A33">
        <w:rPr>
          <w:rFonts w:cs="Calibri" w:asciiTheme="minorHAnsi" w:hAnsiTheme="minorHAnsi"/>
          <w:sz w:val="20"/>
          <w:szCs w:val="20"/>
        </w:rPr>
        <w:t xml:space="preserve"> Al inicio del periodo de vigencia del correspondiente acuerdo de soporte, se realizará una sesión de Orientación y Planificación con </w:t>
      </w:r>
      <w:r w:rsidR="00324A1C">
        <w:rPr>
          <w:rFonts w:cs="Calibri" w:asciiTheme="minorHAnsi" w:hAnsiTheme="minorHAnsi"/>
          <w:sz w:val="20"/>
          <w:szCs w:val="20"/>
        </w:rPr>
        <w:t>CYII</w:t>
      </w:r>
      <w:r w:rsidRPr="00691A33">
        <w:rPr>
          <w:rFonts w:cs="Calibri" w:asciiTheme="minorHAnsi" w:hAnsiTheme="minorHAnsi"/>
          <w:sz w:val="20"/>
          <w:szCs w:val="20"/>
        </w:rPr>
        <w:t xml:space="preserve">, para identificar los objetivos conjuntos para el servicio, y definir el Plan de Servicios de Soporte, así como la prioridad de las acciones contenidas en dicho plan. </w:t>
      </w:r>
    </w:p>
    <w:p w:rsidR="00726D27" w:rsidP="00A70E1B" w:rsidRDefault="00691A33" w14:paraId="0954C6D7" w14:textId="77777777">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r w:rsidRPr="00691A33">
        <w:rPr>
          <w:rFonts w:cs="Calibri" w:asciiTheme="minorHAnsi" w:hAnsiTheme="minorHAnsi"/>
          <w:sz w:val="20"/>
          <w:szCs w:val="20"/>
        </w:rPr>
        <w:t xml:space="preserve">b. </w:t>
      </w:r>
      <w:r w:rsidRPr="00A70E1B">
        <w:rPr>
          <w:rFonts w:cs="Calibri" w:asciiTheme="minorHAnsi" w:hAnsiTheme="minorHAnsi"/>
          <w:sz w:val="20"/>
          <w:szCs w:val="20"/>
          <w:u w:val="single"/>
        </w:rPr>
        <w:t>Gestión de escalación</w:t>
      </w:r>
      <w:r w:rsidRPr="00691A33">
        <w:rPr>
          <w:rFonts w:cs="Calibri" w:asciiTheme="minorHAnsi" w:hAnsiTheme="minorHAnsi"/>
          <w:sz w:val="20"/>
          <w:szCs w:val="20"/>
        </w:rPr>
        <w:t xml:space="preserve">. Los incidentes que requieran ser escalados a recursos técnicos o a niveles de responsabilidad superiores dentro de Microsoft, serán gestionados estrechamente por el </w:t>
      </w:r>
      <w:proofErr w:type="spellStart"/>
      <w:r w:rsidRPr="00691A33">
        <w:rPr>
          <w:rFonts w:cs="Calibri" w:asciiTheme="minorHAnsi" w:hAnsiTheme="minorHAnsi"/>
          <w:sz w:val="20"/>
          <w:szCs w:val="20"/>
        </w:rPr>
        <w:t>Customer</w:t>
      </w:r>
      <w:proofErr w:type="spellEnd"/>
      <w:r w:rsidRPr="00691A33">
        <w:rPr>
          <w:rFonts w:cs="Calibri" w:asciiTheme="minorHAnsi" w:hAnsiTheme="minorHAnsi"/>
          <w:sz w:val="20"/>
          <w:szCs w:val="20"/>
        </w:rPr>
        <w:t xml:space="preserve"> </w:t>
      </w:r>
      <w:proofErr w:type="spellStart"/>
      <w:r w:rsidRPr="00691A33">
        <w:rPr>
          <w:rFonts w:cs="Calibri" w:asciiTheme="minorHAnsi" w:hAnsiTheme="minorHAnsi"/>
          <w:sz w:val="20"/>
          <w:szCs w:val="20"/>
        </w:rPr>
        <w:t>Success</w:t>
      </w:r>
      <w:proofErr w:type="spellEnd"/>
      <w:r w:rsidRPr="00691A33">
        <w:rPr>
          <w:rFonts w:cs="Calibri" w:asciiTheme="minorHAnsi" w:hAnsiTheme="minorHAnsi"/>
          <w:sz w:val="20"/>
          <w:szCs w:val="20"/>
        </w:rPr>
        <w:t xml:space="preserve"> </w:t>
      </w:r>
      <w:proofErr w:type="spellStart"/>
      <w:r w:rsidRPr="00691A33">
        <w:rPr>
          <w:rFonts w:cs="Calibri" w:asciiTheme="minorHAnsi" w:hAnsiTheme="minorHAnsi"/>
          <w:sz w:val="20"/>
          <w:szCs w:val="20"/>
        </w:rPr>
        <w:t>Account</w:t>
      </w:r>
      <w:proofErr w:type="spellEnd"/>
      <w:r w:rsidRPr="00691A33">
        <w:rPr>
          <w:rFonts w:cs="Calibri" w:asciiTheme="minorHAnsi" w:hAnsiTheme="minorHAnsi"/>
          <w:sz w:val="20"/>
          <w:szCs w:val="20"/>
        </w:rPr>
        <w:t xml:space="preserve"> Manager para acelerar su resolución.</w:t>
      </w:r>
    </w:p>
    <w:p w:rsidR="00A72A1A" w:rsidP="00760072" w:rsidRDefault="00691A33" w14:paraId="40953D14" w14:textId="5CA16742">
      <w:pPr>
        <w:pStyle w:val="Prrafodelista"/>
        <w:widowControl w:val="0"/>
        <w:suppressAutoHyphens/>
        <w:autoSpaceDE w:val="0"/>
        <w:autoSpaceDN w:val="0"/>
        <w:adjustRightInd w:val="0"/>
        <w:spacing w:line="288" w:lineRule="auto"/>
        <w:ind w:left="1416" w:firstLine="45"/>
        <w:rPr>
          <w:rFonts w:cs="Calibri" w:asciiTheme="minorHAnsi" w:hAnsiTheme="minorHAnsi"/>
          <w:sz w:val="20"/>
          <w:szCs w:val="20"/>
        </w:rPr>
      </w:pPr>
      <w:r w:rsidRPr="00691A33">
        <w:rPr>
          <w:rFonts w:cs="Calibri" w:asciiTheme="minorHAnsi" w:hAnsiTheme="minorHAnsi"/>
          <w:sz w:val="20"/>
          <w:szCs w:val="20"/>
        </w:rPr>
        <w:t xml:space="preserve">c. </w:t>
      </w:r>
      <w:r w:rsidRPr="00A70E1B">
        <w:rPr>
          <w:rFonts w:cs="Calibri" w:asciiTheme="minorHAnsi" w:hAnsiTheme="minorHAnsi"/>
          <w:sz w:val="20"/>
          <w:szCs w:val="20"/>
          <w:u w:val="single"/>
        </w:rPr>
        <w:t>Plan de Servicios de Soporte</w:t>
      </w:r>
      <w:r w:rsidRPr="00691A33">
        <w:rPr>
          <w:rFonts w:cs="Calibri" w:asciiTheme="minorHAnsi" w:hAnsiTheme="minorHAnsi"/>
          <w:sz w:val="20"/>
          <w:szCs w:val="20"/>
        </w:rPr>
        <w:t xml:space="preserve">. El Plan de Servicios de Soporte servirá como guía para la </w:t>
      </w:r>
      <w:r w:rsidRPr="00691A33">
        <w:rPr>
          <w:rFonts w:cs="Calibri" w:asciiTheme="minorHAnsi" w:hAnsiTheme="minorHAnsi"/>
          <w:sz w:val="20"/>
          <w:szCs w:val="20"/>
        </w:rPr>
        <w:lastRenderedPageBreak/>
        <w:t xml:space="preserve">utilización de los servicios de Soporte Premier durante el periodo de vigencia del correspondiente contrato. Los componentes del Plan pueden incluir objetivos de negocio </w:t>
      </w:r>
      <w:r w:rsidR="00A72A1A">
        <w:rPr>
          <w:rFonts w:cs="Calibri" w:asciiTheme="minorHAnsi" w:hAnsiTheme="minorHAnsi"/>
          <w:sz w:val="20"/>
          <w:szCs w:val="20"/>
        </w:rPr>
        <w:t>del CYII</w:t>
      </w:r>
      <w:r w:rsidRPr="00691A33">
        <w:rPr>
          <w:rFonts w:cs="Calibri" w:asciiTheme="minorHAnsi" w:hAnsiTheme="minorHAnsi"/>
          <w:sz w:val="20"/>
          <w:szCs w:val="20"/>
        </w:rPr>
        <w:t xml:space="preserve">, resumen de los proyectos más importantes, principales factores y condiciones de satisfacción, recursos necesarios y una agenda de las actividades planificadas. </w:t>
      </w:r>
    </w:p>
    <w:p w:rsidR="00A72A1A" w:rsidP="0015545E" w:rsidRDefault="00691A33" w14:paraId="2FCB9CA8" w14:textId="77777777">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r w:rsidRPr="00691A33">
        <w:rPr>
          <w:rFonts w:cs="Calibri" w:asciiTheme="minorHAnsi" w:hAnsiTheme="minorHAnsi"/>
          <w:sz w:val="20"/>
          <w:szCs w:val="20"/>
        </w:rPr>
        <w:t>d</w:t>
      </w:r>
      <w:r w:rsidRPr="00A72A1A">
        <w:rPr>
          <w:rFonts w:cs="Calibri" w:asciiTheme="minorHAnsi" w:hAnsiTheme="minorHAnsi"/>
          <w:b/>
          <w:bCs/>
          <w:sz w:val="20"/>
          <w:szCs w:val="20"/>
        </w:rPr>
        <w:t xml:space="preserve">. </w:t>
      </w:r>
      <w:r w:rsidRPr="006B4B6A">
        <w:rPr>
          <w:rFonts w:cs="Calibri" w:asciiTheme="minorHAnsi" w:hAnsiTheme="minorHAnsi"/>
          <w:sz w:val="20"/>
          <w:szCs w:val="20"/>
          <w:u w:val="single"/>
        </w:rPr>
        <w:t>Reuniones e informes de Seguimiento</w:t>
      </w:r>
      <w:r w:rsidRPr="00691A33">
        <w:rPr>
          <w:rFonts w:cs="Calibri" w:asciiTheme="minorHAnsi" w:hAnsiTheme="minorHAnsi"/>
          <w:sz w:val="20"/>
          <w:szCs w:val="20"/>
        </w:rPr>
        <w:t xml:space="preserve">. De forma periódica, se preparará un informe de estado que resumirá los servicios proporcionados durante el último periodo y evaluará el progreso realizado sobre el Plan de Servicios de Soporte. </w:t>
      </w:r>
    </w:p>
    <w:p w:rsidR="00A72A1A" w:rsidP="00A72A1A" w:rsidRDefault="00A72A1A" w14:paraId="55CFD604"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E17063" w:rsidP="00A72A1A" w:rsidRDefault="00691A33" w14:paraId="7E5001F0"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D31CFD">
        <w:rPr>
          <w:rFonts w:cs="Calibri" w:asciiTheme="minorHAnsi" w:hAnsiTheme="minorHAnsi"/>
          <w:b/>
          <w:bCs/>
          <w:sz w:val="20"/>
          <w:szCs w:val="20"/>
        </w:rPr>
        <w:t>Talleres</w:t>
      </w:r>
      <w:r w:rsidRPr="00691A33">
        <w:rPr>
          <w:rFonts w:cs="Calibri" w:asciiTheme="minorHAnsi" w:hAnsiTheme="minorHAnsi"/>
          <w:sz w:val="20"/>
          <w:szCs w:val="20"/>
        </w:rPr>
        <w:t xml:space="preserve"> (Workshops). Estos talleres personalizados estarán orientados a transferir conocimiento sobre la utilización de herramientas de soporte, técnicas de resolución de problemas, aspectos técnicos específicos sobre las mejores prácticas de explotación de los productos y tecnologías de Microsoft. La lista de talleres disponibles será comunicada a</w:t>
      </w:r>
      <w:r w:rsidR="00D31CFD">
        <w:rPr>
          <w:rFonts w:cs="Calibri" w:asciiTheme="minorHAnsi" w:hAnsiTheme="minorHAnsi"/>
          <w:sz w:val="20"/>
          <w:szCs w:val="20"/>
        </w:rPr>
        <w:t xml:space="preserve"> CYII </w:t>
      </w:r>
      <w:r w:rsidRPr="00691A33">
        <w:rPr>
          <w:rFonts w:cs="Calibri" w:asciiTheme="minorHAnsi" w:hAnsiTheme="minorHAnsi"/>
          <w:sz w:val="20"/>
          <w:szCs w:val="20"/>
        </w:rPr>
        <w:t>por parte de su CSAM y podrán ser planificados dentro del Plan de Servicios de Soporte.</w:t>
      </w:r>
    </w:p>
    <w:p w:rsidR="00E17063" w:rsidP="00A72A1A" w:rsidRDefault="00E17063" w14:paraId="3C067EB2"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D3398E" w:rsidP="00A72A1A" w:rsidRDefault="00691A33" w14:paraId="39A3BFC6" w14:textId="43D70E75">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E17063">
        <w:rPr>
          <w:rFonts w:cs="Calibri" w:asciiTheme="minorHAnsi" w:hAnsiTheme="minorHAnsi"/>
          <w:b/>
          <w:bCs/>
          <w:sz w:val="20"/>
          <w:szCs w:val="20"/>
        </w:rPr>
        <w:t>Soporte para la Resolución de Problemas</w:t>
      </w:r>
      <w:r w:rsidRPr="00691A33">
        <w:rPr>
          <w:rFonts w:cs="Calibri" w:asciiTheme="minorHAnsi" w:hAnsiTheme="minorHAnsi"/>
          <w:sz w:val="20"/>
          <w:szCs w:val="20"/>
        </w:rPr>
        <w:t xml:space="preserve">. Los Servicios de Soporte para la Resolución de Problemas prestan asistencia para problemas cuyos síntomas se manifiestan mientras se utilizan productos de Microsoft y donde hay una expectativa razonable de que el problema haya sido motivado por dichos productos de Microsoft. El Servicio de Soporte para la Resolución de Problemas está disponible las 24 horas del día, los siete días de la semana (24x7). La persona de contacto designada por </w:t>
      </w:r>
      <w:r w:rsidR="00173F33">
        <w:rPr>
          <w:rFonts w:cs="Calibri" w:asciiTheme="minorHAnsi" w:hAnsiTheme="minorHAnsi"/>
          <w:sz w:val="20"/>
          <w:szCs w:val="20"/>
        </w:rPr>
        <w:t>CYII</w:t>
      </w:r>
      <w:r w:rsidRPr="00691A33">
        <w:rPr>
          <w:rFonts w:cs="Calibri" w:asciiTheme="minorHAnsi" w:hAnsiTheme="minorHAnsi"/>
          <w:sz w:val="20"/>
          <w:szCs w:val="20"/>
        </w:rPr>
        <w:t xml:space="preserve"> podrá comunicar las solicitudes de soporte bien por teléfono o bien electrónicamente a través del sitio Web Premier (Premier Online), con la excepción de que, en el caso de Severidad 1 </w:t>
      </w:r>
      <w:proofErr w:type="spellStart"/>
      <w:r w:rsidRPr="00691A33">
        <w:rPr>
          <w:rFonts w:cs="Calibri" w:asciiTheme="minorHAnsi" w:hAnsiTheme="minorHAnsi"/>
          <w:sz w:val="20"/>
          <w:szCs w:val="20"/>
        </w:rPr>
        <w:t>ó</w:t>
      </w:r>
      <w:proofErr w:type="spellEnd"/>
      <w:r w:rsidRPr="00691A33">
        <w:rPr>
          <w:rFonts w:cs="Calibri" w:asciiTheme="minorHAnsi" w:hAnsiTheme="minorHAnsi"/>
          <w:sz w:val="20"/>
          <w:szCs w:val="20"/>
        </w:rPr>
        <w:t xml:space="preserve"> A, la solicitud deberá ser comunicada siempre por teléfono</w:t>
      </w:r>
      <w:r w:rsidR="00C64044">
        <w:rPr>
          <w:rFonts w:cs="Calibri" w:asciiTheme="minorHAnsi" w:hAnsiTheme="minorHAnsi"/>
          <w:sz w:val="20"/>
          <w:szCs w:val="20"/>
        </w:rPr>
        <w:t>.</w:t>
      </w:r>
    </w:p>
    <w:p w:rsidR="00D3398E" w:rsidP="00A72A1A" w:rsidRDefault="00D3398E" w14:paraId="70281CA6"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8A4EF6" w:rsidP="00A72A1A" w:rsidRDefault="00691A33" w14:paraId="7AC621AE"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D3398E">
        <w:rPr>
          <w:rFonts w:cs="Calibri" w:asciiTheme="minorHAnsi" w:hAnsiTheme="minorHAnsi"/>
          <w:b/>
          <w:bCs/>
          <w:sz w:val="20"/>
          <w:szCs w:val="20"/>
        </w:rPr>
        <w:t>Solicitud de soporte para problemas</w:t>
      </w:r>
      <w:r w:rsidRPr="00691A33">
        <w:rPr>
          <w:rFonts w:cs="Calibri" w:asciiTheme="minorHAnsi" w:hAnsiTheme="minorHAnsi"/>
          <w:sz w:val="20"/>
          <w:szCs w:val="20"/>
        </w:rPr>
        <w:t xml:space="preserve"> (Break-</w:t>
      </w:r>
      <w:proofErr w:type="spellStart"/>
      <w:r w:rsidRPr="00691A33">
        <w:rPr>
          <w:rFonts w:cs="Calibri" w:asciiTheme="minorHAnsi" w:hAnsiTheme="minorHAnsi"/>
          <w:sz w:val="20"/>
          <w:szCs w:val="20"/>
        </w:rPr>
        <w:t>Fix</w:t>
      </w:r>
      <w:proofErr w:type="spellEnd"/>
      <w:r w:rsidRPr="00691A33">
        <w:rPr>
          <w:rFonts w:cs="Calibri" w:asciiTheme="minorHAnsi" w:hAnsiTheme="minorHAnsi"/>
          <w:sz w:val="20"/>
          <w:szCs w:val="20"/>
        </w:rPr>
        <w:t xml:space="preserve">). Una solicitud de soporte para un problema, también conocido como incidente, se define como una única cuestión de soporte y el esfuerzo razonablemente necesario para resolverla. Una única cuestión de soporte es un problema que no puede ser dividido en problemas subordinados. Si un problema se puede dividir en otros, cada uno de ellos se considerará un incidente separado. Los </w:t>
      </w:r>
      <w:proofErr w:type="spellStart"/>
      <w:r w:rsidRPr="00691A33">
        <w:rPr>
          <w:rFonts w:cs="Calibri" w:asciiTheme="minorHAnsi" w:hAnsiTheme="minorHAnsi"/>
          <w:sz w:val="20"/>
          <w:szCs w:val="20"/>
        </w:rPr>
        <w:t>Hotfixes</w:t>
      </w:r>
      <w:proofErr w:type="spellEnd"/>
      <w:r w:rsidRPr="00691A33">
        <w:rPr>
          <w:rFonts w:cs="Calibri" w:asciiTheme="minorHAnsi" w:hAnsiTheme="minorHAnsi"/>
          <w:sz w:val="20"/>
          <w:szCs w:val="20"/>
        </w:rPr>
        <w:t xml:space="preserve"> están diseñados para atender un problema específico del Cliente y no han sido sometidos a pruebas de regresión. Salvo que se disponga lo contrario en esta Descripción de Servicios o en un Anexo, sin consentimiento expreso y por escrito de Microsoft, los </w:t>
      </w:r>
      <w:proofErr w:type="spellStart"/>
      <w:r w:rsidRPr="00691A33">
        <w:rPr>
          <w:rFonts w:cs="Calibri" w:asciiTheme="minorHAnsi" w:hAnsiTheme="minorHAnsi"/>
          <w:sz w:val="20"/>
          <w:szCs w:val="20"/>
        </w:rPr>
        <w:t>Hotfixes</w:t>
      </w:r>
      <w:proofErr w:type="spellEnd"/>
      <w:r w:rsidRPr="00691A33">
        <w:rPr>
          <w:rFonts w:cs="Calibri" w:asciiTheme="minorHAnsi" w:hAnsiTheme="minorHAnsi"/>
          <w:sz w:val="20"/>
          <w:szCs w:val="20"/>
        </w:rPr>
        <w:t xml:space="preserve"> no podrán ser distribuidos a un tercero que no sea filial. </w:t>
      </w:r>
    </w:p>
    <w:p w:rsidR="009061BE" w:rsidP="009061BE" w:rsidRDefault="009061BE" w14:paraId="6CDEB8FD" w14:textId="741959B9">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r w:rsidRPr="009061BE">
        <w:rPr>
          <w:rFonts w:cs="Calibri" w:asciiTheme="minorHAnsi" w:hAnsiTheme="minorHAnsi"/>
          <w:sz w:val="20"/>
          <w:szCs w:val="20"/>
        </w:rPr>
        <w:t>Incidentes facturables por horas, que son facturados según las horas dedicadas e incluye la cantidad razonablemente necesaria de horas de Servicio para atender y resolver el incidente de soporte. Los incidentes facturables por horas se descontarán del total de horas prepagadas que se establezcan en el Anexo(s) de Honorarios y Personas de Contacto que se adjunta o bien se facturarán al Cliente posteriormente si todas las horas prepagadas han sido agotadas.</w:t>
      </w:r>
    </w:p>
    <w:p w:rsidR="00C15203" w:rsidP="00A72A1A" w:rsidRDefault="009061BE" w14:paraId="6277DC8F" w14:textId="4D01D4D5">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9061BE">
        <w:rPr>
          <w:rFonts w:cs="Calibri" w:asciiTheme="minorHAnsi" w:hAnsiTheme="minorHAnsi"/>
          <w:sz w:val="20"/>
          <w:szCs w:val="20"/>
        </w:rPr>
        <w:t>Los incidentes facturables por horas se descontarán del total de horas prepagadas que se establezcan en el Anexo(s) de Honorarios y Personas de Contacto que se adjunta o bien se facturarán al Cliente posteriormente si todas las horas prepagadas han sido agotadas.</w:t>
      </w:r>
    </w:p>
    <w:p w:rsidR="009061BE" w:rsidP="00A72A1A" w:rsidRDefault="009061BE" w14:paraId="78F83613"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8E6CB2" w:rsidP="0040330A" w:rsidRDefault="00691A33" w14:paraId="5337F15D" w14:textId="6E6A15CF">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691A33">
        <w:rPr>
          <w:rFonts w:cs="Calibri" w:asciiTheme="minorHAnsi" w:hAnsiTheme="minorHAnsi"/>
          <w:sz w:val="20"/>
          <w:szCs w:val="20"/>
        </w:rPr>
        <w:t xml:space="preserve">El </w:t>
      </w:r>
      <w:r w:rsidR="001B2EC7">
        <w:rPr>
          <w:rFonts w:cs="Calibri" w:asciiTheme="minorHAnsi" w:hAnsiTheme="minorHAnsi"/>
          <w:sz w:val="20"/>
          <w:szCs w:val="20"/>
        </w:rPr>
        <w:t xml:space="preserve">Gestor O&amp;M </w:t>
      </w:r>
      <w:r w:rsidRPr="00691A33">
        <w:rPr>
          <w:rFonts w:cs="Calibri" w:asciiTheme="minorHAnsi" w:hAnsiTheme="minorHAnsi"/>
          <w:sz w:val="20"/>
          <w:szCs w:val="20"/>
        </w:rPr>
        <w:t xml:space="preserve">es responsable de establecer el nivel de severidad inicial tras consultarlo con </w:t>
      </w:r>
      <w:r w:rsidR="001B2EC7">
        <w:rPr>
          <w:rFonts w:cs="Calibri" w:asciiTheme="minorHAnsi" w:hAnsiTheme="minorHAnsi"/>
          <w:sz w:val="20"/>
          <w:szCs w:val="20"/>
        </w:rPr>
        <w:t>CYII</w:t>
      </w:r>
      <w:r w:rsidRPr="00691A33">
        <w:rPr>
          <w:rFonts w:cs="Calibri" w:asciiTheme="minorHAnsi" w:hAnsiTheme="minorHAnsi"/>
          <w:sz w:val="20"/>
          <w:szCs w:val="20"/>
        </w:rPr>
        <w:t xml:space="preserve"> y podrá solicitar un cambio en el nivel de severidad en cualquier momento. La severidad del incidente determinará los niveles de respuesta, así como los tiempos de respuesta estimados y sus obligaciones, según se define en la siguiente tabla</w:t>
      </w:r>
      <w:r w:rsidR="00BC73DB">
        <w:rPr>
          <w:rFonts w:cs="Calibri" w:asciiTheme="minorHAnsi" w:hAnsiTheme="minorHAnsi"/>
          <w:sz w:val="20"/>
          <w:szCs w:val="20"/>
        </w:rPr>
        <w:t>:</w:t>
      </w:r>
    </w:p>
    <w:p w:rsidR="00BC73DB" w:rsidP="0040330A" w:rsidRDefault="00BC73DB" w14:paraId="2E0E6CE9"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BC73DB" w:rsidP="00AF1813" w:rsidRDefault="00BC73DB" w14:paraId="74EE2EBC" w14:textId="68AF9F00">
      <w:pPr>
        <w:pStyle w:val="Prrafodelista"/>
        <w:widowControl w:val="0"/>
        <w:suppressAutoHyphens/>
        <w:autoSpaceDE w:val="0"/>
        <w:autoSpaceDN w:val="0"/>
        <w:adjustRightInd w:val="0"/>
        <w:spacing w:line="288" w:lineRule="auto"/>
        <w:ind w:left="142"/>
        <w:rPr>
          <w:rFonts w:cs="Calibri" w:asciiTheme="minorHAnsi" w:hAnsiTheme="minorHAnsi"/>
          <w:sz w:val="20"/>
          <w:szCs w:val="20"/>
        </w:rPr>
      </w:pPr>
      <w:r>
        <w:rPr>
          <w:noProof/>
        </w:rPr>
        <w:lastRenderedPageBreak/>
        <w:drawing>
          <wp:inline distT="0" distB="0" distL="0" distR="0" wp14:anchorId="3473AA07" wp14:editId="2883246E">
            <wp:extent cx="5849620" cy="3382645"/>
            <wp:effectExtent l="0" t="0" r="0" b="8255"/>
            <wp:docPr id="1852523461" name="Imagen 185252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49620" cy="3382645"/>
                    </a:xfrm>
                    <a:prstGeom prst="rect">
                      <a:avLst/>
                    </a:prstGeom>
                  </pic:spPr>
                </pic:pic>
              </a:graphicData>
            </a:graphic>
          </wp:inline>
        </w:drawing>
      </w:r>
    </w:p>
    <w:p w:rsidR="008E6CB2" w:rsidP="00AF1813" w:rsidRDefault="00567AD3" w14:paraId="6286132A" w14:textId="44FD0515">
      <w:pPr>
        <w:pStyle w:val="Prrafodelista"/>
        <w:widowControl w:val="0"/>
        <w:suppressAutoHyphens/>
        <w:autoSpaceDE w:val="0"/>
        <w:autoSpaceDN w:val="0"/>
        <w:adjustRightInd w:val="0"/>
        <w:spacing w:line="288" w:lineRule="auto"/>
        <w:ind w:left="142"/>
        <w:rPr>
          <w:rFonts w:cs="Calibri" w:asciiTheme="minorHAnsi" w:hAnsiTheme="minorHAnsi"/>
          <w:sz w:val="20"/>
          <w:szCs w:val="20"/>
        </w:rPr>
      </w:pPr>
      <w:r>
        <w:rPr>
          <w:noProof/>
        </w:rPr>
        <w:drawing>
          <wp:inline distT="0" distB="0" distL="0" distR="0" wp14:anchorId="39B8DCC2" wp14:editId="3FE3FD4C">
            <wp:extent cx="5849620" cy="2698115"/>
            <wp:effectExtent l="0" t="0" r="0" b="6985"/>
            <wp:docPr id="1852523462" name="Imagen 185252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49620" cy="2698115"/>
                    </a:xfrm>
                    <a:prstGeom prst="rect">
                      <a:avLst/>
                    </a:prstGeom>
                  </pic:spPr>
                </pic:pic>
              </a:graphicData>
            </a:graphic>
          </wp:inline>
        </w:drawing>
      </w:r>
    </w:p>
    <w:p w:rsidR="00DF3992" w:rsidP="00A72A1A" w:rsidRDefault="00722949" w14:paraId="1F54028E" w14:textId="3D3212B0">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722949">
        <w:rPr>
          <w:rFonts w:cs="Calibri" w:asciiTheme="minorHAnsi" w:hAnsiTheme="minorHAnsi"/>
          <w:sz w:val="20"/>
          <w:szCs w:val="20"/>
        </w:rPr>
        <w:t>1 El horario laboral</w:t>
      </w:r>
      <w:r w:rsidR="009D28E1">
        <w:rPr>
          <w:rFonts w:cs="Calibri" w:asciiTheme="minorHAnsi" w:hAnsiTheme="minorHAnsi"/>
          <w:sz w:val="20"/>
          <w:szCs w:val="20"/>
        </w:rPr>
        <w:t xml:space="preserve"> se adaptará al horario de laboral de CYII </w:t>
      </w:r>
      <w:r w:rsidR="00C32BF8">
        <w:rPr>
          <w:rFonts w:cs="Calibri" w:asciiTheme="minorHAnsi" w:hAnsiTheme="minorHAnsi"/>
          <w:sz w:val="20"/>
          <w:szCs w:val="20"/>
        </w:rPr>
        <w:t>especificado en el apartado 1</w:t>
      </w:r>
      <w:r w:rsidR="008A4FC2">
        <w:rPr>
          <w:rFonts w:cs="Calibri" w:asciiTheme="minorHAnsi" w:hAnsiTheme="minorHAnsi"/>
          <w:sz w:val="20"/>
          <w:szCs w:val="20"/>
        </w:rPr>
        <w:t>3</w:t>
      </w:r>
      <w:r w:rsidR="00C32BF8">
        <w:rPr>
          <w:rFonts w:cs="Calibri" w:asciiTheme="minorHAnsi" w:hAnsiTheme="minorHAnsi"/>
          <w:sz w:val="20"/>
          <w:szCs w:val="20"/>
        </w:rPr>
        <w:t>.4 de este documento</w:t>
      </w:r>
      <w:r w:rsidR="008A4FC2">
        <w:rPr>
          <w:rFonts w:cs="Calibri" w:asciiTheme="minorHAnsi" w:hAnsiTheme="minorHAnsi"/>
          <w:sz w:val="20"/>
          <w:szCs w:val="20"/>
        </w:rPr>
        <w:t>.</w:t>
      </w:r>
    </w:p>
    <w:p w:rsidR="008A4FC2" w:rsidP="00A72A1A" w:rsidRDefault="008A4FC2" w14:paraId="3D60709F" w14:textId="77777777">
      <w:pPr>
        <w:pStyle w:val="Prrafodelista"/>
        <w:widowControl w:val="0"/>
        <w:suppressAutoHyphens/>
        <w:autoSpaceDE w:val="0"/>
        <w:autoSpaceDN w:val="0"/>
        <w:adjustRightInd w:val="0"/>
        <w:spacing w:line="288" w:lineRule="auto"/>
        <w:ind w:left="720"/>
      </w:pPr>
    </w:p>
    <w:p w:rsidRPr="00137ABB" w:rsidR="00DF3992" w:rsidP="00A72A1A" w:rsidRDefault="00DF3992" w14:paraId="1DE53AD1" w14:textId="15E5F7E4">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137ABB">
        <w:rPr>
          <w:rFonts w:cs="Calibri" w:asciiTheme="minorHAnsi" w:hAnsiTheme="minorHAnsi"/>
          <w:sz w:val="20"/>
          <w:szCs w:val="20"/>
        </w:rPr>
        <w:t>La Sociedad podrá solicitar al Cliente que lleve a cabo actividades para aislar el problema. Estas actividades pueden incluir la recogida de trazas de red, captura de mensajes de error, recogida de información sobre la configuración, información sobre cambios realizados sobre productos, instalación de nuevas versiones de software o nuevos componentes y modificación de procesos. El Cliente es responsable de implantar los procesos necesarios para salvaguardar la integridad y seguridad de su software y datos frente a accesos no autorizados, así como para reconstruir archivos perdidos o alterados como consecuencia de fallos catastróficos.</w:t>
      </w:r>
    </w:p>
    <w:p w:rsidRPr="00137ABB" w:rsidR="00137ABB" w:rsidP="00A72A1A" w:rsidRDefault="00137ABB" w14:paraId="4D2DF4A0"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137ABB" w:rsidP="00A72A1A" w:rsidRDefault="00137ABB" w14:paraId="00A735B5" w14:textId="7086DC72">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137ABB">
        <w:rPr>
          <w:rFonts w:cs="Calibri" w:asciiTheme="minorHAnsi" w:hAnsiTheme="minorHAnsi"/>
          <w:sz w:val="20"/>
          <w:szCs w:val="20"/>
        </w:rPr>
        <w:lastRenderedPageBreak/>
        <w:t xml:space="preserve">Servicios Rápidos de Soporte in situ. El Cliente puede solicitar soporte in situ como un servicio separado que se facturará de manera adicional. La capacidad de la Sociedad para prestar el soporte in situ dependerá de la disponibilidad de recursos de la Sociedad, y las tareas a realizar dependerán de la situación, entorno e impacto del problema en el negocio del Cliente. c. Beneficios de Software </w:t>
      </w:r>
      <w:proofErr w:type="spellStart"/>
      <w:r w:rsidRPr="00137ABB">
        <w:rPr>
          <w:rFonts w:cs="Calibri" w:asciiTheme="minorHAnsi" w:hAnsiTheme="minorHAnsi"/>
          <w:sz w:val="20"/>
          <w:szCs w:val="20"/>
        </w:rPr>
        <w:t>Assurance</w:t>
      </w:r>
      <w:proofErr w:type="spellEnd"/>
      <w:r w:rsidRPr="00137ABB">
        <w:rPr>
          <w:rFonts w:cs="Calibri" w:asciiTheme="minorHAnsi" w:hAnsiTheme="minorHAnsi"/>
          <w:sz w:val="20"/>
          <w:szCs w:val="20"/>
        </w:rPr>
        <w:t xml:space="preserve">. El Cliente puede elegir convertir los incidentes de Soporte para la Resolución de Problemas 24x7 Software </w:t>
      </w:r>
      <w:proofErr w:type="spellStart"/>
      <w:r w:rsidRPr="00137ABB">
        <w:rPr>
          <w:rFonts w:cs="Calibri" w:asciiTheme="minorHAnsi" w:hAnsiTheme="minorHAnsi"/>
          <w:sz w:val="20"/>
          <w:szCs w:val="20"/>
        </w:rPr>
        <w:t>Assurance</w:t>
      </w:r>
      <w:proofErr w:type="spellEnd"/>
      <w:r w:rsidRPr="00137ABB">
        <w:rPr>
          <w:rFonts w:cs="Calibri" w:asciiTheme="minorHAnsi" w:hAnsiTheme="minorHAnsi"/>
          <w:sz w:val="20"/>
          <w:szCs w:val="20"/>
        </w:rPr>
        <w:t xml:space="preserve"> (Incidentes SA PRS) en horas o incidentes de Soporte para la Resolución de Problemas Premier (PPRS) para un uso conforme con el plan de servicios Premier contratado por el Cliente en el momento de la transmisión. Esta conversión se realizará conforme a un cálculo de tipo local que será facilitado por su </w:t>
      </w:r>
      <w:proofErr w:type="spellStart"/>
      <w:r w:rsidRPr="00137ABB">
        <w:rPr>
          <w:rFonts w:cs="Calibri" w:asciiTheme="minorHAnsi" w:hAnsiTheme="minorHAnsi"/>
          <w:sz w:val="20"/>
          <w:szCs w:val="20"/>
        </w:rPr>
        <w:t>Customer</w:t>
      </w:r>
      <w:proofErr w:type="spellEnd"/>
      <w:r w:rsidRPr="00137ABB">
        <w:rPr>
          <w:rFonts w:cs="Calibri" w:asciiTheme="minorHAnsi" w:hAnsiTheme="minorHAnsi"/>
          <w:sz w:val="20"/>
          <w:szCs w:val="20"/>
        </w:rPr>
        <w:t xml:space="preserve"> </w:t>
      </w:r>
      <w:proofErr w:type="spellStart"/>
      <w:r w:rsidRPr="00137ABB">
        <w:rPr>
          <w:rFonts w:cs="Calibri" w:asciiTheme="minorHAnsi" w:hAnsiTheme="minorHAnsi"/>
          <w:sz w:val="20"/>
          <w:szCs w:val="20"/>
        </w:rPr>
        <w:t>Success</w:t>
      </w:r>
      <w:proofErr w:type="spellEnd"/>
      <w:r w:rsidRPr="00137ABB">
        <w:rPr>
          <w:rFonts w:cs="Calibri" w:asciiTheme="minorHAnsi" w:hAnsiTheme="minorHAnsi"/>
          <w:sz w:val="20"/>
          <w:szCs w:val="20"/>
        </w:rPr>
        <w:t xml:space="preserve"> </w:t>
      </w:r>
      <w:proofErr w:type="spellStart"/>
      <w:r w:rsidRPr="00137ABB">
        <w:rPr>
          <w:rFonts w:cs="Calibri" w:asciiTheme="minorHAnsi" w:hAnsiTheme="minorHAnsi"/>
          <w:sz w:val="20"/>
          <w:szCs w:val="20"/>
        </w:rPr>
        <w:t>Account</w:t>
      </w:r>
      <w:proofErr w:type="spellEnd"/>
      <w:r w:rsidRPr="00137ABB">
        <w:rPr>
          <w:rFonts w:cs="Calibri" w:asciiTheme="minorHAnsi" w:hAnsiTheme="minorHAnsi"/>
          <w:sz w:val="20"/>
          <w:szCs w:val="20"/>
        </w:rPr>
        <w:t xml:space="preserve"> Manager. Microsoft podrá exigir al Cliente que adquiera horas de Gestión de Soporte de la Cuenta adicionales antes de convertir los incidentes/horas SA PRS. Todos los incidentes SA PRS que el Cliente transmita estarán sujetos a este Contrato.</w:t>
      </w:r>
    </w:p>
    <w:p w:rsidR="00530F31" w:rsidP="00A72A1A" w:rsidRDefault="00530F31" w14:paraId="583BAD0D"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530F31" w:rsidP="00A72A1A" w:rsidRDefault="00530F31" w14:paraId="0CA8BC9B" w14:textId="19E582BF">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530F31">
        <w:rPr>
          <w:rFonts w:cs="Calibri" w:asciiTheme="minorHAnsi" w:hAnsiTheme="minorHAnsi"/>
          <w:b/>
          <w:bCs/>
          <w:sz w:val="20"/>
          <w:szCs w:val="20"/>
        </w:rPr>
        <w:t>Asistencia de Soporte</w:t>
      </w:r>
      <w:r w:rsidRPr="00530F31">
        <w:rPr>
          <w:rFonts w:cs="Calibri" w:asciiTheme="minorHAnsi" w:hAnsiTheme="minorHAnsi"/>
          <w:sz w:val="20"/>
          <w:szCs w:val="20"/>
        </w:rPr>
        <w:t>. Los Servicios de Asistencia de Soporte proporcionan asesoramiento y orientación a corto plazo para problemas que no estén cubiertos por los Servicios de Soporte para la Resolución de Problemas, así como para solicitudes de asistencia consultiva en Página - 6 - cuestiones de diseño, desarrollo e implantación. El Recurso de Servicios trabajará con el Cliente para determinar las necesidades específicas de Asistencia de Soporte que tenga el Cliente. Los siguientes son tipos de Servicios de Asistencia de Soporte que pueden ser utilizados en virtud de esta Descripción de Servicios:</w:t>
      </w:r>
    </w:p>
    <w:p w:rsidRPr="00137ABB" w:rsidR="00984F8B" w:rsidP="00A72A1A" w:rsidRDefault="00984F8B" w14:paraId="544AE365"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E179B8" w:rsidP="00A72A1A" w:rsidRDefault="00984F8B" w14:paraId="02D0D79F"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E179B8">
        <w:rPr>
          <w:rFonts w:cs="Calibri" w:asciiTheme="minorHAnsi" w:hAnsiTheme="minorHAnsi"/>
          <w:sz w:val="20"/>
          <w:szCs w:val="20"/>
          <w:u w:val="single"/>
        </w:rPr>
        <w:t>Asistencia de Soporte de Infraestructuras</w:t>
      </w:r>
      <w:r w:rsidRPr="00E179B8">
        <w:rPr>
          <w:rFonts w:cs="Calibri" w:asciiTheme="minorHAnsi" w:hAnsiTheme="minorHAnsi"/>
          <w:sz w:val="20"/>
          <w:szCs w:val="20"/>
        </w:rPr>
        <w:t xml:space="preserve">. Los Servicios de Asistencia de Soporte de Infraestructuras incluyen asesoramiento, orientación y transferencia de conocimiento, para ayudar al Cliente a implementar tecnologías de Microsoft en formas que eviten cuestiones de soporte habituales y disminuir la probabilidad de fallos en el sistema. Estos servicios también ayudan al Cliente a resolver problemas que no se deben a productos de Microsoft, incluyendo: </w:t>
      </w:r>
    </w:p>
    <w:p w:rsidR="00E179B8" w:rsidP="00E179B8" w:rsidRDefault="00984F8B" w14:paraId="3ECD94F0" w14:textId="77777777">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r w:rsidRPr="00E179B8">
        <w:rPr>
          <w:rFonts w:cs="Calibri" w:asciiTheme="minorHAnsi" w:hAnsiTheme="minorHAnsi"/>
          <w:sz w:val="20"/>
          <w:szCs w:val="20"/>
        </w:rPr>
        <w:t>• Errores causados por su infraestructura de red, hardware, software que no sea de Microsoft, procedimientos operativos, arquitectura, proceso de gestión de servicios de informáticos, configuración del sistema o errores humanos.</w:t>
      </w:r>
    </w:p>
    <w:p w:rsidR="001766C1" w:rsidP="00E179B8" w:rsidRDefault="001766C1" w14:paraId="164AD893" w14:textId="77777777">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p>
    <w:p w:rsidR="001766C1" w:rsidP="00E179B8" w:rsidRDefault="00984F8B" w14:paraId="6D3C12F8" w14:textId="44B60782">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r w:rsidRPr="00E179B8">
        <w:rPr>
          <w:rFonts w:cs="Calibri" w:asciiTheme="minorHAnsi" w:hAnsiTheme="minorHAnsi"/>
          <w:sz w:val="20"/>
          <w:szCs w:val="20"/>
        </w:rPr>
        <w:t xml:space="preserve">• Problemas de </w:t>
      </w:r>
      <w:proofErr w:type="spellStart"/>
      <w:r w:rsidRPr="00E179B8">
        <w:rPr>
          <w:rFonts w:cs="Calibri" w:asciiTheme="minorHAnsi" w:hAnsiTheme="minorHAnsi"/>
          <w:sz w:val="20"/>
          <w:szCs w:val="20"/>
        </w:rPr>
        <w:t>interoperatibilidad</w:t>
      </w:r>
      <w:proofErr w:type="spellEnd"/>
      <w:r w:rsidRPr="00E179B8">
        <w:rPr>
          <w:rFonts w:cs="Calibri" w:asciiTheme="minorHAnsi" w:hAnsiTheme="minorHAnsi"/>
          <w:sz w:val="20"/>
          <w:szCs w:val="20"/>
        </w:rPr>
        <w:t xml:space="preserve"> en la coordinación </w:t>
      </w:r>
      <w:proofErr w:type="spellStart"/>
      <w:r w:rsidRPr="00E179B8">
        <w:rPr>
          <w:rFonts w:cs="Calibri" w:asciiTheme="minorHAnsi" w:hAnsiTheme="minorHAnsi"/>
          <w:sz w:val="20"/>
          <w:szCs w:val="20"/>
        </w:rPr>
        <w:t>multi-proveedor</w:t>
      </w:r>
      <w:proofErr w:type="spellEnd"/>
      <w:r w:rsidRPr="00E179B8">
        <w:rPr>
          <w:rFonts w:cs="Calibri" w:asciiTheme="minorHAnsi" w:hAnsiTheme="minorHAnsi"/>
          <w:sz w:val="20"/>
          <w:szCs w:val="20"/>
        </w:rPr>
        <w:t xml:space="preserve">. A solicitud del Cliente, la Sociedad colaborará con terceros proveedores de software para ayudar a resolver cuestiones de </w:t>
      </w:r>
      <w:proofErr w:type="spellStart"/>
      <w:r w:rsidRPr="00E179B8">
        <w:rPr>
          <w:rFonts w:cs="Calibri" w:asciiTheme="minorHAnsi" w:hAnsiTheme="minorHAnsi"/>
          <w:sz w:val="20"/>
          <w:szCs w:val="20"/>
        </w:rPr>
        <w:t>interoperatibilidad</w:t>
      </w:r>
      <w:proofErr w:type="spellEnd"/>
      <w:r w:rsidRPr="00E179B8">
        <w:rPr>
          <w:rFonts w:cs="Calibri" w:asciiTheme="minorHAnsi" w:hAnsiTheme="minorHAnsi"/>
          <w:sz w:val="20"/>
          <w:szCs w:val="20"/>
        </w:rPr>
        <w:t xml:space="preserve"> de productos </w:t>
      </w:r>
      <w:proofErr w:type="spellStart"/>
      <w:r w:rsidRPr="00E179B8">
        <w:rPr>
          <w:rFonts w:cs="Calibri" w:asciiTheme="minorHAnsi" w:hAnsiTheme="minorHAnsi"/>
          <w:sz w:val="20"/>
          <w:szCs w:val="20"/>
        </w:rPr>
        <w:t>multi-proveedor</w:t>
      </w:r>
      <w:proofErr w:type="spellEnd"/>
      <w:r w:rsidRPr="00E179B8">
        <w:rPr>
          <w:rFonts w:cs="Calibri" w:asciiTheme="minorHAnsi" w:hAnsiTheme="minorHAnsi"/>
          <w:sz w:val="20"/>
          <w:szCs w:val="20"/>
        </w:rPr>
        <w:t xml:space="preserve"> complejos.</w:t>
      </w:r>
    </w:p>
    <w:p w:rsidR="001766C1" w:rsidP="00E179B8" w:rsidRDefault="001766C1" w14:paraId="75C5EA2F" w14:textId="77777777">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p>
    <w:p w:rsidR="001766C1" w:rsidP="00E179B8" w:rsidRDefault="00984F8B" w14:paraId="0C38AA29" w14:textId="77777777">
      <w:pPr>
        <w:pStyle w:val="Prrafodelista"/>
        <w:widowControl w:val="0"/>
        <w:suppressAutoHyphens/>
        <w:autoSpaceDE w:val="0"/>
        <w:autoSpaceDN w:val="0"/>
        <w:adjustRightInd w:val="0"/>
        <w:spacing w:line="288" w:lineRule="auto"/>
        <w:ind w:left="1416"/>
        <w:rPr>
          <w:rFonts w:cs="Calibri" w:asciiTheme="minorHAnsi" w:hAnsiTheme="minorHAnsi"/>
          <w:sz w:val="20"/>
          <w:szCs w:val="20"/>
        </w:rPr>
      </w:pPr>
      <w:r w:rsidRPr="00E179B8">
        <w:rPr>
          <w:rFonts w:cs="Calibri" w:asciiTheme="minorHAnsi" w:hAnsiTheme="minorHAnsi"/>
          <w:sz w:val="20"/>
          <w:szCs w:val="20"/>
        </w:rPr>
        <w:t xml:space="preserve"> • Servicio proactivo específico de </w:t>
      </w:r>
      <w:proofErr w:type="spellStart"/>
      <w:r w:rsidRPr="00E179B8">
        <w:rPr>
          <w:rFonts w:cs="Calibri" w:asciiTheme="minorHAnsi" w:hAnsiTheme="minorHAnsi"/>
          <w:sz w:val="20"/>
          <w:szCs w:val="20"/>
        </w:rPr>
        <w:t>direct</w:t>
      </w:r>
      <w:proofErr w:type="spellEnd"/>
      <w:r w:rsidRPr="00E179B8">
        <w:rPr>
          <w:rFonts w:cs="Calibri" w:asciiTheme="minorHAnsi" w:hAnsiTheme="minorHAnsi"/>
          <w:sz w:val="20"/>
          <w:szCs w:val="20"/>
        </w:rPr>
        <w:t xml:space="preserve"> </w:t>
      </w:r>
      <w:proofErr w:type="spellStart"/>
      <w:r w:rsidRPr="00E179B8">
        <w:rPr>
          <w:rFonts w:cs="Calibri" w:asciiTheme="minorHAnsi" w:hAnsiTheme="minorHAnsi"/>
          <w:sz w:val="20"/>
          <w:szCs w:val="20"/>
        </w:rPr>
        <w:t>routing</w:t>
      </w:r>
      <w:proofErr w:type="spellEnd"/>
      <w:r w:rsidRPr="00E179B8">
        <w:rPr>
          <w:rFonts w:cs="Calibri" w:asciiTheme="minorHAnsi" w:hAnsiTheme="minorHAnsi"/>
          <w:sz w:val="20"/>
          <w:szCs w:val="20"/>
        </w:rPr>
        <w:t xml:space="preserve"> en la guía para su configuración: </w:t>
      </w:r>
    </w:p>
    <w:p w:rsidRPr="000828AE" w:rsidR="001766C1" w:rsidP="001766C1" w:rsidRDefault="00984F8B" w14:paraId="1F37025B" w14:textId="77777777">
      <w:pPr>
        <w:pStyle w:val="Prrafodelista"/>
        <w:widowControl w:val="0"/>
        <w:suppressAutoHyphens/>
        <w:autoSpaceDE w:val="0"/>
        <w:autoSpaceDN w:val="0"/>
        <w:adjustRightInd w:val="0"/>
        <w:spacing w:line="288" w:lineRule="auto"/>
        <w:ind w:left="1416" w:firstLine="708"/>
        <w:rPr>
          <w:rFonts w:cs="Calibri" w:asciiTheme="minorHAnsi" w:hAnsiTheme="minorHAnsi"/>
          <w:sz w:val="20"/>
          <w:szCs w:val="20"/>
          <w:lang w:val="en-US"/>
        </w:rPr>
      </w:pPr>
      <w:r w:rsidRPr="000828AE">
        <w:rPr>
          <w:rFonts w:cs="Calibri" w:asciiTheme="minorHAnsi" w:hAnsiTheme="minorHAnsi"/>
          <w:sz w:val="20"/>
          <w:szCs w:val="20"/>
          <w:lang w:val="en-US"/>
        </w:rPr>
        <w:t>• Dial plans and numbering translation rules</w:t>
      </w:r>
    </w:p>
    <w:p w:rsidRPr="000828AE" w:rsidR="00DA21E8" w:rsidP="001766C1" w:rsidRDefault="00984F8B" w14:paraId="3310F22F" w14:textId="77777777">
      <w:pPr>
        <w:pStyle w:val="Prrafodelista"/>
        <w:widowControl w:val="0"/>
        <w:suppressAutoHyphens/>
        <w:autoSpaceDE w:val="0"/>
        <w:autoSpaceDN w:val="0"/>
        <w:adjustRightInd w:val="0"/>
        <w:spacing w:line="288" w:lineRule="auto"/>
        <w:ind w:left="1416" w:firstLine="708"/>
        <w:rPr>
          <w:rFonts w:cs="Calibri" w:asciiTheme="minorHAnsi" w:hAnsiTheme="minorHAnsi"/>
          <w:sz w:val="20"/>
          <w:szCs w:val="20"/>
          <w:lang w:val="en-US"/>
        </w:rPr>
      </w:pPr>
      <w:r w:rsidRPr="000828AE">
        <w:rPr>
          <w:rFonts w:cs="Calibri" w:asciiTheme="minorHAnsi" w:hAnsiTheme="minorHAnsi"/>
          <w:sz w:val="20"/>
          <w:szCs w:val="20"/>
          <w:lang w:val="en-US"/>
        </w:rPr>
        <w:t>• Outbound and Inbound Voice Routing</w:t>
      </w:r>
    </w:p>
    <w:p w:rsidRPr="000828AE" w:rsidR="00DA21E8" w:rsidP="001766C1" w:rsidRDefault="00984F8B" w14:paraId="1104E098" w14:textId="77777777">
      <w:pPr>
        <w:pStyle w:val="Prrafodelista"/>
        <w:widowControl w:val="0"/>
        <w:suppressAutoHyphens/>
        <w:autoSpaceDE w:val="0"/>
        <w:autoSpaceDN w:val="0"/>
        <w:adjustRightInd w:val="0"/>
        <w:spacing w:line="288" w:lineRule="auto"/>
        <w:ind w:left="1416" w:firstLine="708"/>
        <w:rPr>
          <w:rFonts w:cs="Calibri" w:asciiTheme="minorHAnsi" w:hAnsiTheme="minorHAnsi"/>
          <w:sz w:val="20"/>
          <w:szCs w:val="20"/>
          <w:lang w:val="en-US"/>
        </w:rPr>
      </w:pPr>
      <w:r w:rsidRPr="000828AE">
        <w:rPr>
          <w:rFonts w:cs="Calibri" w:asciiTheme="minorHAnsi" w:hAnsiTheme="minorHAnsi"/>
          <w:sz w:val="20"/>
          <w:szCs w:val="20"/>
          <w:lang w:val="en-US"/>
        </w:rPr>
        <w:t>• Voice Routing Policies and PSTN Usages</w:t>
      </w:r>
    </w:p>
    <w:p w:rsidR="00DA21E8" w:rsidP="001766C1" w:rsidRDefault="00984F8B" w14:paraId="20F37398" w14:textId="77777777">
      <w:pPr>
        <w:pStyle w:val="Prrafodelista"/>
        <w:widowControl w:val="0"/>
        <w:suppressAutoHyphens/>
        <w:autoSpaceDE w:val="0"/>
        <w:autoSpaceDN w:val="0"/>
        <w:adjustRightInd w:val="0"/>
        <w:spacing w:line="288" w:lineRule="auto"/>
        <w:ind w:left="1416" w:firstLine="708"/>
        <w:rPr>
          <w:rFonts w:cs="Calibri" w:asciiTheme="minorHAnsi" w:hAnsiTheme="minorHAnsi"/>
          <w:sz w:val="20"/>
          <w:szCs w:val="20"/>
        </w:rPr>
      </w:pPr>
      <w:r w:rsidRPr="00E179B8">
        <w:rPr>
          <w:rFonts w:cs="Calibri" w:asciiTheme="minorHAnsi" w:hAnsiTheme="minorHAnsi"/>
          <w:sz w:val="20"/>
          <w:szCs w:val="20"/>
        </w:rPr>
        <w:t>Transferencia de conocimiento o formación específica:</w:t>
      </w:r>
    </w:p>
    <w:p w:rsidRPr="000828AE" w:rsidR="009D1FC1" w:rsidP="001766C1" w:rsidRDefault="00984F8B" w14:paraId="2121BD1E" w14:textId="77777777">
      <w:pPr>
        <w:pStyle w:val="Prrafodelista"/>
        <w:widowControl w:val="0"/>
        <w:suppressAutoHyphens/>
        <w:autoSpaceDE w:val="0"/>
        <w:autoSpaceDN w:val="0"/>
        <w:adjustRightInd w:val="0"/>
        <w:spacing w:line="288" w:lineRule="auto"/>
        <w:ind w:left="1416" w:firstLine="708"/>
        <w:rPr>
          <w:rFonts w:cs="Calibri" w:asciiTheme="minorHAnsi" w:hAnsiTheme="minorHAnsi"/>
          <w:sz w:val="20"/>
          <w:szCs w:val="20"/>
          <w:lang w:val="en-US"/>
        </w:rPr>
      </w:pPr>
      <w:r w:rsidRPr="00E179B8">
        <w:rPr>
          <w:rFonts w:cs="Calibri" w:asciiTheme="minorHAnsi" w:hAnsiTheme="minorHAnsi"/>
          <w:sz w:val="20"/>
          <w:szCs w:val="20"/>
        </w:rPr>
        <w:t xml:space="preserve"> </w:t>
      </w:r>
      <w:r w:rsidRPr="000828AE">
        <w:rPr>
          <w:rFonts w:cs="Calibri" w:asciiTheme="minorHAnsi" w:hAnsiTheme="minorHAnsi"/>
          <w:sz w:val="20"/>
          <w:szCs w:val="20"/>
          <w:lang w:val="en-US"/>
        </w:rPr>
        <w:t xml:space="preserve">• Training for service desk and Admins </w:t>
      </w:r>
    </w:p>
    <w:p w:rsidRPr="000828AE" w:rsidR="00DF3992" w:rsidP="001766C1" w:rsidRDefault="00984F8B" w14:paraId="7D31A142" w14:textId="6025B1C5">
      <w:pPr>
        <w:pStyle w:val="Prrafodelista"/>
        <w:widowControl w:val="0"/>
        <w:suppressAutoHyphens/>
        <w:autoSpaceDE w:val="0"/>
        <w:autoSpaceDN w:val="0"/>
        <w:adjustRightInd w:val="0"/>
        <w:spacing w:line="288" w:lineRule="auto"/>
        <w:ind w:left="1416" w:firstLine="708"/>
        <w:rPr>
          <w:rFonts w:cs="Calibri" w:asciiTheme="minorHAnsi" w:hAnsiTheme="minorHAnsi"/>
          <w:sz w:val="20"/>
          <w:szCs w:val="20"/>
          <w:lang w:val="en-US"/>
        </w:rPr>
      </w:pPr>
      <w:r w:rsidRPr="000828AE">
        <w:rPr>
          <w:rFonts w:cs="Calibri" w:asciiTheme="minorHAnsi" w:hAnsiTheme="minorHAnsi"/>
          <w:sz w:val="20"/>
          <w:szCs w:val="20"/>
          <w:lang w:val="en-US"/>
        </w:rPr>
        <w:t>• Overview of all Team support layers</w:t>
      </w:r>
    </w:p>
    <w:p w:rsidRPr="000828AE" w:rsidR="00DF3992" w:rsidP="00A72A1A" w:rsidRDefault="00DF3992" w14:paraId="68BA6051"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lang w:val="en-US"/>
        </w:rPr>
      </w:pPr>
    </w:p>
    <w:p w:rsidRPr="000828AE" w:rsidR="00153203" w:rsidP="00A72A1A" w:rsidRDefault="00153203" w14:paraId="02163D5B"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lang w:val="en-US"/>
        </w:rPr>
      </w:pPr>
    </w:p>
    <w:p w:rsidR="00153203" w:rsidP="00A72A1A" w:rsidRDefault="00153203" w14:paraId="6DD99084"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153203">
        <w:rPr>
          <w:rFonts w:cs="Calibri" w:asciiTheme="minorHAnsi" w:hAnsiTheme="minorHAnsi"/>
          <w:sz w:val="20"/>
          <w:szCs w:val="20"/>
          <w:u w:val="single"/>
        </w:rPr>
        <w:t>Revisiones</w:t>
      </w:r>
      <w:r w:rsidRPr="00153203">
        <w:rPr>
          <w:rFonts w:cs="Calibri" w:asciiTheme="minorHAnsi" w:hAnsiTheme="minorHAnsi"/>
          <w:sz w:val="20"/>
          <w:szCs w:val="20"/>
        </w:rPr>
        <w:t xml:space="preserve">. Una revisión es la evaluación de un sistema concreto, aplicación o arquitectura para atender cuestiones de diseño, desarrollo, implantación o soportabilidad en implementaciones actuales o futuras de tecnologías de Microsoft. Para cada revisión se establece el ámbito y la estimación antes de asignar recursos, y se entrega un informe por escrito que documenta las conclusiones y recomendaciones. Todas </w:t>
      </w:r>
      <w:r w:rsidRPr="00153203">
        <w:rPr>
          <w:rFonts w:cs="Calibri" w:asciiTheme="minorHAnsi" w:hAnsiTheme="minorHAnsi"/>
          <w:sz w:val="20"/>
          <w:szCs w:val="20"/>
        </w:rPr>
        <w:lastRenderedPageBreak/>
        <w:t xml:space="preserve">las solicitudes de revisión y todos los datos aplicables se deben entregar </w:t>
      </w:r>
    </w:p>
    <w:p w:rsidR="00563712" w:rsidP="00A72A1A" w:rsidRDefault="00153203" w14:paraId="231383BB"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153203">
        <w:rPr>
          <w:rFonts w:cs="Calibri" w:asciiTheme="minorHAnsi" w:hAnsiTheme="minorHAnsi"/>
          <w:sz w:val="20"/>
          <w:szCs w:val="20"/>
        </w:rPr>
        <w:t>Sociedad antes de 60 días de la fecha de finalización del correspondiente Anexo(s) de Honorarios y Personas de Contacto.</w:t>
      </w:r>
    </w:p>
    <w:p w:rsidR="003314F8" w:rsidP="00A72A1A" w:rsidRDefault="003314F8" w14:paraId="31F67CF0"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153203" w:rsidP="00A72A1A" w:rsidRDefault="00153203" w14:paraId="6F290E9A" w14:textId="33BB429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153203">
        <w:rPr>
          <w:rFonts w:cs="Calibri" w:asciiTheme="minorHAnsi" w:hAnsiTheme="minorHAnsi"/>
          <w:sz w:val="20"/>
          <w:szCs w:val="20"/>
        </w:rPr>
        <w:t xml:space="preserve"> c. </w:t>
      </w:r>
      <w:r w:rsidRPr="003314F8">
        <w:rPr>
          <w:rFonts w:cs="Calibri" w:asciiTheme="minorHAnsi" w:hAnsiTheme="minorHAnsi"/>
          <w:sz w:val="20"/>
          <w:szCs w:val="20"/>
          <w:u w:val="single"/>
        </w:rPr>
        <w:t>Asistencia de Soporte de Desarrollo</w:t>
      </w:r>
      <w:r w:rsidRPr="00153203">
        <w:rPr>
          <w:rFonts w:cs="Calibri" w:asciiTheme="minorHAnsi" w:hAnsiTheme="minorHAnsi"/>
          <w:sz w:val="20"/>
          <w:szCs w:val="20"/>
        </w:rPr>
        <w:t>. Los Servicios de Asistencia de Soporte de Desarrollo ayudan al Cliente en la creación y desarrollo de aplicaciones internas sobre la plataforma de Microsoft que integren tecnologías de Microsoft. La Asistencia de Soporte de Desarrollo está especializada en herramientas y tecnologías de desarrollo de Microsoft.</w:t>
      </w:r>
    </w:p>
    <w:p w:rsidR="00173B2A" w:rsidP="00A72A1A" w:rsidRDefault="00173B2A" w14:paraId="7B6F1974"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173B2A" w:rsidP="00A72A1A" w:rsidRDefault="00173B2A" w14:paraId="0C70D2F7" w14:textId="6E8A1A9E">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173B2A">
        <w:rPr>
          <w:rFonts w:cs="Calibri" w:asciiTheme="minorHAnsi" w:hAnsiTheme="minorHAnsi"/>
          <w:b/>
          <w:bCs/>
          <w:sz w:val="20"/>
          <w:szCs w:val="20"/>
        </w:rPr>
        <w:t>Servicios de Información</w:t>
      </w:r>
      <w:r w:rsidRPr="00173B2A">
        <w:rPr>
          <w:rFonts w:cs="Calibri" w:asciiTheme="minorHAnsi" w:hAnsiTheme="minorHAnsi"/>
          <w:sz w:val="20"/>
          <w:szCs w:val="20"/>
        </w:rPr>
        <w:t>. Los Servicios de Información facilitan al Cliente información técnica sobre productos y herramientas de soporte de Microsoft que le ayudan a implantar y gestionar productos de Microsoft de una manera eficaz y eficiente. Los Servicios de Información pueden incluir cualquier combinación de lo siguiente:</w:t>
      </w:r>
    </w:p>
    <w:p w:rsidR="009539FA" w:rsidP="00A72A1A" w:rsidRDefault="009539FA" w14:paraId="147A1870"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B34758" w:rsidP="00A72A1A" w:rsidRDefault="00B34758" w14:paraId="3206FEEF"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roofErr w:type="spellStart"/>
      <w:r w:rsidRPr="00B34758">
        <w:rPr>
          <w:rFonts w:cs="Calibri" w:asciiTheme="minorHAnsi" w:hAnsiTheme="minorHAnsi"/>
          <w:sz w:val="20"/>
          <w:szCs w:val="20"/>
          <w:u w:val="single"/>
        </w:rPr>
        <w:t>Website</w:t>
      </w:r>
      <w:proofErr w:type="spellEnd"/>
      <w:r w:rsidRPr="00B34758">
        <w:rPr>
          <w:rFonts w:cs="Calibri" w:asciiTheme="minorHAnsi" w:hAnsiTheme="minorHAnsi"/>
          <w:sz w:val="20"/>
          <w:szCs w:val="20"/>
          <w:u w:val="single"/>
        </w:rPr>
        <w:t xml:space="preserve"> Premier Online.</w:t>
      </w:r>
      <w:r w:rsidRPr="00B34758">
        <w:rPr>
          <w:rFonts w:cs="Calibri" w:asciiTheme="minorHAnsi" w:hAnsiTheme="minorHAnsi"/>
          <w:sz w:val="20"/>
          <w:szCs w:val="20"/>
        </w:rPr>
        <w:t xml:space="preserve"> La página Web Premier Online proporciona acceso a las siguientes fuentes de información sin cargo adicional: </w:t>
      </w:r>
    </w:p>
    <w:p w:rsidR="00AC2DC3" w:rsidP="00A72A1A" w:rsidRDefault="00B34758" w14:paraId="16A29F49"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B34758">
        <w:rPr>
          <w:rFonts w:cs="Calibri" w:asciiTheme="minorHAnsi" w:hAnsiTheme="minorHAnsi"/>
          <w:sz w:val="20"/>
          <w:szCs w:val="20"/>
        </w:rPr>
        <w:t xml:space="preserve">• Premier </w:t>
      </w:r>
      <w:proofErr w:type="spellStart"/>
      <w:r w:rsidRPr="00B34758">
        <w:rPr>
          <w:rFonts w:cs="Calibri" w:asciiTheme="minorHAnsi" w:hAnsiTheme="minorHAnsi"/>
          <w:sz w:val="20"/>
          <w:szCs w:val="20"/>
        </w:rPr>
        <w:t>NewsFlash</w:t>
      </w:r>
      <w:proofErr w:type="spellEnd"/>
      <w:r w:rsidRPr="00B34758">
        <w:rPr>
          <w:rFonts w:cs="Calibri" w:asciiTheme="minorHAnsi" w:hAnsiTheme="minorHAnsi"/>
          <w:sz w:val="20"/>
          <w:szCs w:val="20"/>
        </w:rPr>
        <w:t>: Boletines de noticias de producto actualizadas que documentan la información clave de operaciones y soporte sobre los productos de Microsoft. Desde Premier Online, el Cliente se puede suscribir para recibir de forma automática dichos boletines.</w:t>
      </w:r>
    </w:p>
    <w:p w:rsidR="00AC2DC3" w:rsidP="00A72A1A" w:rsidRDefault="00B34758" w14:paraId="6B4C5376" w14:textId="063B5B1F">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B34758">
        <w:rPr>
          <w:rFonts w:cs="Calibri" w:asciiTheme="minorHAnsi" w:hAnsiTheme="minorHAnsi"/>
          <w:sz w:val="20"/>
          <w:szCs w:val="20"/>
        </w:rPr>
        <w:t>• Alertas a Problemas Críticos que notifican al Cliente de manera anticipada la existencia de problemas potenciales con un posible alto impacto. Desde Premier Online, el Cliente se puede suscribir para recibir de forma automática las alertas.</w:t>
      </w:r>
    </w:p>
    <w:p w:rsidR="001C4C6A" w:rsidP="00A72A1A" w:rsidRDefault="00B34758" w14:paraId="24EF50F8"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r w:rsidRPr="00B34758">
        <w:rPr>
          <w:rFonts w:cs="Calibri" w:asciiTheme="minorHAnsi" w:hAnsiTheme="minorHAnsi"/>
          <w:sz w:val="20"/>
          <w:szCs w:val="20"/>
        </w:rPr>
        <w:t xml:space="preserve">• Acceso a la Microsoft </w:t>
      </w:r>
      <w:proofErr w:type="spellStart"/>
      <w:r w:rsidRPr="00B34758">
        <w:rPr>
          <w:rFonts w:cs="Calibri" w:asciiTheme="minorHAnsi" w:hAnsiTheme="minorHAnsi"/>
          <w:sz w:val="20"/>
          <w:szCs w:val="20"/>
        </w:rPr>
        <w:t>Knowledge</w:t>
      </w:r>
      <w:proofErr w:type="spellEnd"/>
      <w:r w:rsidRPr="00B34758">
        <w:rPr>
          <w:rFonts w:cs="Calibri" w:asciiTheme="minorHAnsi" w:hAnsiTheme="minorHAnsi"/>
          <w:sz w:val="20"/>
          <w:szCs w:val="20"/>
        </w:rPr>
        <w:t xml:space="preserve"> Base, que es una colección de artículos técnicos, herramientas de soporte y guías utilizadas por los ingenieros de soporte de Microsoft.</w:t>
      </w:r>
    </w:p>
    <w:p w:rsidR="001C4C6A" w:rsidP="001C4C6A" w:rsidRDefault="00B34758" w14:paraId="3AB95B77" w14:textId="77777777">
      <w:pPr>
        <w:pStyle w:val="Prrafodelista"/>
        <w:widowControl w:val="0"/>
        <w:suppressAutoHyphens/>
        <w:autoSpaceDE w:val="0"/>
        <w:autoSpaceDN w:val="0"/>
        <w:adjustRightInd w:val="0"/>
        <w:spacing w:line="288" w:lineRule="auto"/>
        <w:ind w:left="1416" w:firstLine="45"/>
        <w:rPr>
          <w:rFonts w:cs="Calibri" w:asciiTheme="minorHAnsi" w:hAnsiTheme="minorHAnsi"/>
          <w:sz w:val="20"/>
          <w:szCs w:val="20"/>
        </w:rPr>
      </w:pPr>
      <w:r w:rsidRPr="00B34758">
        <w:rPr>
          <w:rFonts w:cs="Calibri" w:asciiTheme="minorHAnsi" w:hAnsiTheme="minorHAnsi"/>
          <w:sz w:val="20"/>
          <w:szCs w:val="20"/>
        </w:rPr>
        <w:t xml:space="preserve">• Los artículos técnicos incluidos en la </w:t>
      </w:r>
      <w:proofErr w:type="spellStart"/>
      <w:r w:rsidRPr="00B34758">
        <w:rPr>
          <w:rFonts w:cs="Calibri" w:asciiTheme="minorHAnsi" w:hAnsiTheme="minorHAnsi"/>
          <w:sz w:val="20"/>
          <w:szCs w:val="20"/>
        </w:rPr>
        <w:t>Knowledge</w:t>
      </w:r>
      <w:proofErr w:type="spellEnd"/>
      <w:r w:rsidRPr="00B34758">
        <w:rPr>
          <w:rFonts w:cs="Calibri" w:asciiTheme="minorHAnsi" w:hAnsiTheme="minorHAnsi"/>
          <w:sz w:val="20"/>
          <w:szCs w:val="20"/>
        </w:rPr>
        <w:t xml:space="preserve"> Base son tanto los públicos como los internos de Microsoft (no disponibles en ningún otro servicio de información ni en la página Web de Soporte pública de Microsoft). </w:t>
      </w:r>
    </w:p>
    <w:p w:rsidR="002D18E9" w:rsidP="001C4C6A" w:rsidRDefault="00B34758" w14:paraId="0B58E5C8" w14:textId="77777777">
      <w:pPr>
        <w:pStyle w:val="Prrafodelista"/>
        <w:widowControl w:val="0"/>
        <w:suppressAutoHyphens/>
        <w:autoSpaceDE w:val="0"/>
        <w:autoSpaceDN w:val="0"/>
        <w:adjustRightInd w:val="0"/>
        <w:spacing w:line="288" w:lineRule="auto"/>
        <w:ind w:left="1416" w:firstLine="45"/>
        <w:rPr>
          <w:rFonts w:cs="Calibri" w:asciiTheme="minorHAnsi" w:hAnsiTheme="minorHAnsi"/>
          <w:sz w:val="20"/>
          <w:szCs w:val="20"/>
        </w:rPr>
      </w:pPr>
      <w:r w:rsidRPr="00B34758">
        <w:rPr>
          <w:rFonts w:cs="Calibri" w:asciiTheme="minorHAnsi" w:hAnsiTheme="minorHAnsi"/>
          <w:sz w:val="20"/>
          <w:szCs w:val="20"/>
        </w:rPr>
        <w:t xml:space="preserve">• Desde Premier Online, el Cliente puede descargar directamente </w:t>
      </w:r>
      <w:proofErr w:type="spellStart"/>
      <w:r w:rsidRPr="00B34758">
        <w:rPr>
          <w:rFonts w:cs="Calibri" w:asciiTheme="minorHAnsi" w:hAnsiTheme="minorHAnsi"/>
          <w:sz w:val="20"/>
          <w:szCs w:val="20"/>
        </w:rPr>
        <w:t>service</w:t>
      </w:r>
      <w:proofErr w:type="spellEnd"/>
      <w:r w:rsidRPr="00B34758">
        <w:rPr>
          <w:rFonts w:cs="Calibri" w:asciiTheme="minorHAnsi" w:hAnsiTheme="minorHAnsi"/>
          <w:sz w:val="20"/>
          <w:szCs w:val="20"/>
        </w:rPr>
        <w:t xml:space="preserve"> packs, </w:t>
      </w:r>
      <w:proofErr w:type="spellStart"/>
      <w:r w:rsidRPr="00B34758">
        <w:rPr>
          <w:rFonts w:cs="Calibri" w:asciiTheme="minorHAnsi" w:hAnsiTheme="minorHAnsi"/>
          <w:sz w:val="20"/>
          <w:szCs w:val="20"/>
        </w:rPr>
        <w:t>Hotfixes</w:t>
      </w:r>
      <w:proofErr w:type="spellEnd"/>
      <w:r w:rsidRPr="00B34758">
        <w:rPr>
          <w:rFonts w:cs="Calibri" w:asciiTheme="minorHAnsi" w:hAnsiTheme="minorHAnsi"/>
          <w:sz w:val="20"/>
          <w:szCs w:val="20"/>
        </w:rPr>
        <w:t xml:space="preserve"> y herramientas de soporte. </w:t>
      </w:r>
    </w:p>
    <w:p w:rsidRPr="00E179B8" w:rsidR="009539FA" w:rsidP="001C4C6A" w:rsidRDefault="00B34758" w14:paraId="744A667D" w14:textId="618A2276">
      <w:pPr>
        <w:pStyle w:val="Prrafodelista"/>
        <w:widowControl w:val="0"/>
        <w:suppressAutoHyphens/>
        <w:autoSpaceDE w:val="0"/>
        <w:autoSpaceDN w:val="0"/>
        <w:adjustRightInd w:val="0"/>
        <w:spacing w:line="288" w:lineRule="auto"/>
        <w:ind w:left="1416" w:firstLine="45"/>
        <w:rPr>
          <w:rFonts w:cs="Calibri" w:asciiTheme="minorHAnsi" w:hAnsiTheme="minorHAnsi"/>
          <w:sz w:val="20"/>
          <w:szCs w:val="20"/>
        </w:rPr>
      </w:pPr>
      <w:r w:rsidRPr="00B34758">
        <w:rPr>
          <w:rFonts w:cs="Calibri" w:asciiTheme="minorHAnsi" w:hAnsiTheme="minorHAnsi"/>
          <w:sz w:val="20"/>
          <w:szCs w:val="20"/>
        </w:rPr>
        <w:t>• Herramienta de escalado de incidentes (“Web response”). Esta herramienta permite, además, verificar el estado de los incidentes en cualquier momento.</w:t>
      </w:r>
    </w:p>
    <w:p w:rsidRPr="00FA22A7" w:rsidR="00DF3992" w:rsidP="00A72A1A" w:rsidRDefault="002D18E9" w14:paraId="1D80B946" w14:textId="207501D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roofErr w:type="spellStart"/>
      <w:r w:rsidRPr="002D18E9">
        <w:rPr>
          <w:rFonts w:cs="Calibri" w:asciiTheme="minorHAnsi" w:hAnsiTheme="minorHAnsi"/>
          <w:sz w:val="20"/>
          <w:szCs w:val="20"/>
          <w:u w:val="single"/>
        </w:rPr>
        <w:t>Support</w:t>
      </w:r>
      <w:proofErr w:type="spellEnd"/>
      <w:r w:rsidRPr="002D18E9">
        <w:rPr>
          <w:rFonts w:cs="Calibri" w:asciiTheme="minorHAnsi" w:hAnsiTheme="minorHAnsi"/>
          <w:sz w:val="20"/>
          <w:szCs w:val="20"/>
          <w:u w:val="single"/>
        </w:rPr>
        <w:t xml:space="preserve"> Webcasts</w:t>
      </w:r>
      <w:r w:rsidRPr="002D18E9">
        <w:rPr>
          <w:rFonts w:cs="Calibri" w:asciiTheme="minorHAnsi" w:hAnsiTheme="minorHAnsi"/>
          <w:sz w:val="20"/>
          <w:szCs w:val="20"/>
        </w:rPr>
        <w:t xml:space="preserve">. Las </w:t>
      </w:r>
      <w:proofErr w:type="spellStart"/>
      <w:r w:rsidRPr="002D18E9">
        <w:rPr>
          <w:rFonts w:cs="Calibri" w:asciiTheme="minorHAnsi" w:hAnsiTheme="minorHAnsi"/>
          <w:sz w:val="20"/>
          <w:szCs w:val="20"/>
        </w:rPr>
        <w:t>Support</w:t>
      </w:r>
      <w:proofErr w:type="spellEnd"/>
      <w:r w:rsidRPr="002D18E9">
        <w:rPr>
          <w:rFonts w:cs="Calibri" w:asciiTheme="minorHAnsi" w:hAnsiTheme="minorHAnsi"/>
          <w:sz w:val="20"/>
          <w:szCs w:val="20"/>
        </w:rPr>
        <w:t xml:space="preserve"> Webcasts son teleconferencias sobre áreas clave de las tecnologías de Microsoft planificadas regularmente y lideradas por responsables técnicos de producto, desarrolladores e ingenieros de soporte. Se proporcionan sin cargo adicional y la participación requiere un acceso a Internet de alta velocidad</w:t>
      </w:r>
      <w:r w:rsidRPr="00FA22A7">
        <w:rPr>
          <w:rFonts w:cs="Calibri" w:asciiTheme="minorHAnsi" w:hAnsiTheme="minorHAnsi"/>
          <w:sz w:val="20"/>
          <w:szCs w:val="20"/>
        </w:rPr>
        <w:t>.</w:t>
      </w:r>
    </w:p>
    <w:p w:rsidR="00FA22A7" w:rsidP="00A72A1A" w:rsidRDefault="00FA22A7" w14:paraId="37A1DB8A"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00FA22A7" w:rsidP="00A72A1A" w:rsidRDefault="00650B8E" w14:paraId="6A4F9336" w14:textId="7E140090">
      <w:pPr>
        <w:pStyle w:val="Prrafodelista"/>
        <w:widowControl w:val="0"/>
        <w:suppressAutoHyphens/>
        <w:autoSpaceDE w:val="0"/>
        <w:autoSpaceDN w:val="0"/>
        <w:adjustRightInd w:val="0"/>
        <w:spacing w:line="288" w:lineRule="auto"/>
        <w:ind w:left="720"/>
      </w:pPr>
      <w:r>
        <w:t>VOLÚMENES DE SERVICIOS DE SOPORTE OFERTADOS Los volúmenes de servicios de Soporte que se ofertan en esta Propuesta son los siguientes:</w:t>
      </w:r>
    </w:p>
    <w:p w:rsidR="00650B8E" w:rsidP="00A72A1A" w:rsidRDefault="00650B8E" w14:paraId="54AF2D80" w14:textId="77777777">
      <w:pPr>
        <w:pStyle w:val="Prrafodelista"/>
        <w:widowControl w:val="0"/>
        <w:suppressAutoHyphens/>
        <w:autoSpaceDE w:val="0"/>
        <w:autoSpaceDN w:val="0"/>
        <w:adjustRightInd w:val="0"/>
        <w:spacing w:line="288" w:lineRule="auto"/>
        <w:ind w:left="720"/>
      </w:pPr>
    </w:p>
    <w:p w:rsidR="00650B8E" w:rsidP="00AF1813" w:rsidRDefault="00650B8E" w14:paraId="1A4308B4" w14:textId="19FF0EA2">
      <w:pPr>
        <w:pStyle w:val="Prrafodelista"/>
        <w:widowControl w:val="0"/>
        <w:suppressAutoHyphens/>
        <w:autoSpaceDE w:val="0"/>
        <w:autoSpaceDN w:val="0"/>
        <w:adjustRightInd w:val="0"/>
        <w:spacing w:line="288" w:lineRule="auto"/>
        <w:ind w:left="-142"/>
        <w:rPr>
          <w:rFonts w:cs="Calibri" w:asciiTheme="minorHAnsi" w:hAnsiTheme="minorHAnsi"/>
          <w:sz w:val="20"/>
          <w:szCs w:val="20"/>
        </w:rPr>
      </w:pPr>
      <w:r>
        <w:rPr>
          <w:noProof/>
        </w:rPr>
        <w:lastRenderedPageBreak/>
        <w:drawing>
          <wp:inline distT="0" distB="0" distL="0" distR="0" wp14:anchorId="68E122D5" wp14:editId="73BB4699">
            <wp:extent cx="5849620" cy="3554730"/>
            <wp:effectExtent l="0" t="0" r="0" b="7620"/>
            <wp:docPr id="1852523463" name="Imagen 185252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49620" cy="3554730"/>
                    </a:xfrm>
                    <a:prstGeom prst="rect">
                      <a:avLst/>
                    </a:prstGeom>
                  </pic:spPr>
                </pic:pic>
              </a:graphicData>
            </a:graphic>
          </wp:inline>
        </w:drawing>
      </w:r>
    </w:p>
    <w:p w:rsidRPr="00691A33" w:rsidR="00FA22A7" w:rsidP="00A72A1A" w:rsidRDefault="00FA22A7" w14:paraId="736FE770" w14:textId="77777777">
      <w:pPr>
        <w:pStyle w:val="Prrafodelista"/>
        <w:widowControl w:val="0"/>
        <w:suppressAutoHyphens/>
        <w:autoSpaceDE w:val="0"/>
        <w:autoSpaceDN w:val="0"/>
        <w:adjustRightInd w:val="0"/>
        <w:spacing w:line="288" w:lineRule="auto"/>
        <w:ind w:left="720"/>
        <w:rPr>
          <w:rFonts w:cs="Calibri" w:asciiTheme="minorHAnsi" w:hAnsiTheme="minorHAnsi"/>
          <w:sz w:val="20"/>
          <w:szCs w:val="20"/>
        </w:rPr>
      </w:pPr>
    </w:p>
    <w:p w:rsidRPr="00EA4E37" w:rsidR="00EA4E37" w:rsidP="004E02D7" w:rsidRDefault="00EA4E37" w14:paraId="1CB6E04E" w14:textId="78CDFD32">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Gobierno del Modelo, gestión de cumplimiento ANS y reporte</w:t>
      </w:r>
    </w:p>
    <w:p w:rsidRPr="002825CB" w:rsidR="00EA4E37" w:rsidP="00EA4E37" w:rsidRDefault="00EA4E37" w14:paraId="2EC7DC51" w14:textId="77777777">
      <w:pPr>
        <w:autoSpaceDE w:val="0"/>
        <w:autoSpaceDN w:val="0"/>
        <w:adjustRightInd w:val="0"/>
        <w:spacing w:line="360" w:lineRule="auto"/>
        <w:rPr>
          <w:rFonts w:cs="Calibri" w:asciiTheme="minorHAnsi" w:hAnsiTheme="minorHAnsi"/>
          <w:sz w:val="20"/>
          <w:szCs w:val="20"/>
        </w:rPr>
      </w:pPr>
      <w:r w:rsidRPr="002825CB">
        <w:rPr>
          <w:rFonts w:cs="Calibri" w:asciiTheme="minorHAnsi" w:hAnsiTheme="minorHAnsi"/>
          <w:sz w:val="20"/>
          <w:szCs w:val="20"/>
        </w:rPr>
        <w:t>Este alcance tiene una doble visión:</w:t>
      </w:r>
    </w:p>
    <w:p w:rsidRPr="002825CB" w:rsidR="00EA4E37" w:rsidP="00EA4E37" w:rsidRDefault="00EA4E37" w14:paraId="445BC9F2" w14:textId="77777777">
      <w:pPr>
        <w:autoSpaceDE w:val="0"/>
        <w:autoSpaceDN w:val="0"/>
        <w:adjustRightInd w:val="0"/>
        <w:spacing w:line="360" w:lineRule="auto"/>
        <w:rPr>
          <w:rFonts w:cs="Calibri" w:asciiTheme="minorHAnsi" w:hAnsiTheme="minorHAnsi"/>
          <w:sz w:val="20"/>
          <w:szCs w:val="20"/>
        </w:rPr>
      </w:pPr>
    </w:p>
    <w:p w:rsidRPr="002825CB" w:rsidR="00EA4E37" w:rsidP="00EA4E37" w:rsidRDefault="00EA4E37" w14:paraId="105F1D70" w14:textId="0A78ACE5">
      <w:pPr>
        <w:autoSpaceDE w:val="0"/>
        <w:autoSpaceDN w:val="0"/>
        <w:adjustRightInd w:val="0"/>
        <w:spacing w:line="360" w:lineRule="auto"/>
        <w:rPr>
          <w:rFonts w:cs="Calibri" w:asciiTheme="minorHAnsi" w:hAnsiTheme="minorHAnsi"/>
          <w:sz w:val="20"/>
          <w:szCs w:val="20"/>
        </w:rPr>
      </w:pPr>
      <w:r w:rsidRPr="002825CB">
        <w:rPr>
          <w:rFonts w:cs="Calibri" w:asciiTheme="minorHAnsi" w:hAnsiTheme="minorHAnsi"/>
          <w:sz w:val="20"/>
          <w:szCs w:val="20"/>
        </w:rPr>
        <w:t>Por un lado</w:t>
      </w:r>
      <w:r w:rsidR="00FD7508">
        <w:rPr>
          <w:rFonts w:cs="Calibri" w:asciiTheme="minorHAnsi" w:hAnsiTheme="minorHAnsi"/>
          <w:sz w:val="20"/>
          <w:szCs w:val="20"/>
        </w:rPr>
        <w:t>,</w:t>
      </w:r>
      <w:r w:rsidRPr="002825CB">
        <w:rPr>
          <w:rFonts w:cs="Calibri" w:asciiTheme="minorHAnsi" w:hAnsiTheme="minorHAnsi"/>
          <w:sz w:val="20"/>
          <w:szCs w:val="20"/>
        </w:rPr>
        <w:t xml:space="preserve"> trata del alcance por parte del Gestor O&amp;M en cuanto a los trabajos necesarios para el gobierno, control y seguimiento de los servicios mediante las herramientas de análisis, control y reporte de actividad de los KPI y ANS del Modelo O&amp;M. </w:t>
      </w:r>
    </w:p>
    <w:p w:rsidRPr="002825CB" w:rsidR="00EA4E37" w:rsidP="00EA4E37" w:rsidRDefault="00EA4E37" w14:paraId="2BF900F8" w14:textId="77777777">
      <w:pPr>
        <w:autoSpaceDE w:val="0"/>
        <w:autoSpaceDN w:val="0"/>
        <w:adjustRightInd w:val="0"/>
        <w:spacing w:line="360" w:lineRule="auto"/>
        <w:rPr>
          <w:rFonts w:cs="Calibri" w:asciiTheme="minorHAnsi" w:hAnsiTheme="minorHAnsi"/>
          <w:sz w:val="20"/>
          <w:szCs w:val="20"/>
        </w:rPr>
      </w:pPr>
    </w:p>
    <w:p w:rsidRPr="002825CB" w:rsidR="00EA4E37" w:rsidP="00EA4E37" w:rsidRDefault="00EA4E37" w14:paraId="0AA6F52D" w14:textId="77777777">
      <w:pPr>
        <w:autoSpaceDE w:val="0"/>
        <w:autoSpaceDN w:val="0"/>
        <w:adjustRightInd w:val="0"/>
        <w:spacing w:line="360" w:lineRule="auto"/>
        <w:rPr>
          <w:rFonts w:cs="Calibri" w:asciiTheme="minorHAnsi" w:hAnsiTheme="minorHAnsi"/>
          <w:sz w:val="20"/>
          <w:szCs w:val="20"/>
        </w:rPr>
      </w:pPr>
      <w:r w:rsidRPr="002825CB">
        <w:rPr>
          <w:rFonts w:cs="Calibri" w:asciiTheme="minorHAnsi" w:hAnsiTheme="minorHAnsi"/>
          <w:sz w:val="20"/>
          <w:szCs w:val="20"/>
        </w:rPr>
        <w:t xml:space="preserve">Y por otro lado trata del alcance por parte del Gestor O&amp;M, en cuanto a los trabajos necesarios para conseguir alinear las métricas de KPI y ANS anteriores, desde las aplicaciones origen. Considerando el tratamiento de ficheros exportados o explotación directa de la base de datos de SUSY, Centralitas, </w:t>
      </w:r>
      <w:proofErr w:type="spellStart"/>
      <w:r w:rsidRPr="002825CB">
        <w:rPr>
          <w:rFonts w:cs="Calibri" w:asciiTheme="minorHAnsi" w:hAnsiTheme="minorHAnsi"/>
          <w:sz w:val="20"/>
          <w:szCs w:val="20"/>
        </w:rPr>
        <w:t>Mediagateways</w:t>
      </w:r>
      <w:proofErr w:type="spellEnd"/>
      <w:r w:rsidRPr="002825CB">
        <w:rPr>
          <w:rFonts w:cs="Calibri" w:asciiTheme="minorHAnsi" w:hAnsiTheme="minorHAnsi"/>
          <w:sz w:val="20"/>
          <w:szCs w:val="20"/>
        </w:rPr>
        <w:t>, o los orígenes de datos que se estimen como óptimos sobre los que se pueda ejecutar de forma directa sus propias “</w:t>
      </w:r>
      <w:proofErr w:type="spellStart"/>
      <w:r w:rsidRPr="002825CB">
        <w:rPr>
          <w:rFonts w:cs="Calibri" w:asciiTheme="minorHAnsi" w:hAnsiTheme="minorHAnsi"/>
          <w:sz w:val="20"/>
          <w:szCs w:val="20"/>
        </w:rPr>
        <w:t>queries</w:t>
      </w:r>
      <w:proofErr w:type="spellEnd"/>
      <w:r w:rsidRPr="002825CB">
        <w:rPr>
          <w:rFonts w:cs="Calibri" w:asciiTheme="minorHAnsi" w:hAnsiTheme="minorHAnsi"/>
          <w:sz w:val="20"/>
          <w:szCs w:val="20"/>
        </w:rPr>
        <w:t xml:space="preserve">”.  </w:t>
      </w:r>
    </w:p>
    <w:p w:rsidRPr="002825CB" w:rsidR="00EA4E37" w:rsidP="00EA4E37" w:rsidRDefault="00EA4E37" w14:paraId="421872F9" w14:textId="022C37D1">
      <w:pPr>
        <w:autoSpaceDE w:val="0"/>
        <w:autoSpaceDN w:val="0"/>
        <w:adjustRightInd w:val="0"/>
        <w:spacing w:line="360" w:lineRule="auto"/>
        <w:rPr>
          <w:rFonts w:cs="Calibri" w:asciiTheme="minorHAnsi" w:hAnsiTheme="minorHAnsi"/>
          <w:sz w:val="20"/>
          <w:szCs w:val="20"/>
        </w:rPr>
      </w:pPr>
      <w:r w:rsidRPr="002825CB">
        <w:rPr>
          <w:rFonts w:cs="Calibri" w:asciiTheme="minorHAnsi" w:hAnsiTheme="minorHAnsi"/>
          <w:sz w:val="20"/>
          <w:szCs w:val="20"/>
        </w:rPr>
        <w:t xml:space="preserve">En este sentido, se incluye la visualización de los datos en herramientas </w:t>
      </w:r>
      <w:r w:rsidR="0036093D">
        <w:rPr>
          <w:rFonts w:cs="Calibri" w:asciiTheme="minorHAnsi" w:hAnsiTheme="minorHAnsi"/>
          <w:sz w:val="20"/>
          <w:szCs w:val="20"/>
        </w:rPr>
        <w:t xml:space="preserve">tipo </w:t>
      </w:r>
      <w:proofErr w:type="spellStart"/>
      <w:r w:rsidR="0036093D">
        <w:rPr>
          <w:rFonts w:cs="Calibri" w:asciiTheme="minorHAnsi" w:hAnsiTheme="minorHAnsi"/>
          <w:sz w:val="20"/>
          <w:szCs w:val="20"/>
        </w:rPr>
        <w:t>powerBI</w:t>
      </w:r>
      <w:proofErr w:type="spellEnd"/>
      <w:r w:rsidR="0036093D">
        <w:rPr>
          <w:rFonts w:cs="Calibri" w:asciiTheme="minorHAnsi" w:hAnsiTheme="minorHAnsi"/>
          <w:sz w:val="20"/>
          <w:szCs w:val="20"/>
        </w:rPr>
        <w:t xml:space="preserve">, </w:t>
      </w:r>
      <w:proofErr w:type="spellStart"/>
      <w:r w:rsidR="0036093D">
        <w:rPr>
          <w:rFonts w:cs="Calibri" w:asciiTheme="minorHAnsi" w:hAnsiTheme="minorHAnsi"/>
          <w:sz w:val="20"/>
          <w:szCs w:val="20"/>
        </w:rPr>
        <w:t>microstrategy</w:t>
      </w:r>
      <w:proofErr w:type="spellEnd"/>
      <w:r w:rsidR="0036093D">
        <w:rPr>
          <w:rFonts w:cs="Calibri" w:asciiTheme="minorHAnsi" w:hAnsiTheme="minorHAnsi"/>
          <w:sz w:val="20"/>
          <w:szCs w:val="20"/>
        </w:rPr>
        <w:t xml:space="preserve">, </w:t>
      </w:r>
      <w:proofErr w:type="spellStart"/>
      <w:r w:rsidR="0036093D">
        <w:rPr>
          <w:rFonts w:cs="Calibri" w:asciiTheme="minorHAnsi" w:hAnsiTheme="minorHAnsi"/>
          <w:sz w:val="20"/>
          <w:szCs w:val="20"/>
        </w:rPr>
        <w:t>Grafana</w:t>
      </w:r>
      <w:proofErr w:type="spellEnd"/>
      <w:r w:rsidR="0036093D">
        <w:rPr>
          <w:rFonts w:cs="Calibri" w:asciiTheme="minorHAnsi" w:hAnsiTheme="minorHAnsi"/>
          <w:sz w:val="20"/>
          <w:szCs w:val="20"/>
        </w:rPr>
        <w:t>.</w:t>
      </w:r>
    </w:p>
    <w:p w:rsidRPr="002825CB" w:rsidR="00EA4E37" w:rsidP="00EA4E37" w:rsidRDefault="00EA4E37" w14:paraId="3EFF9A11" w14:textId="1AC463D4">
      <w:pPr>
        <w:autoSpaceDE w:val="0"/>
        <w:autoSpaceDN w:val="0"/>
        <w:adjustRightInd w:val="0"/>
        <w:spacing w:line="360" w:lineRule="auto"/>
        <w:rPr>
          <w:rFonts w:cs="Arial" w:asciiTheme="minorHAnsi" w:hAnsiTheme="minorHAnsi"/>
          <w:sz w:val="20"/>
          <w:szCs w:val="20"/>
          <w:lang w:val="es-ES" w:eastAsia="es-ES"/>
        </w:rPr>
      </w:pPr>
      <w:r w:rsidRPr="002825CB">
        <w:rPr>
          <w:rFonts w:cs="Calibri" w:asciiTheme="minorHAnsi" w:hAnsiTheme="minorHAnsi"/>
          <w:sz w:val="20"/>
          <w:szCs w:val="20"/>
        </w:rPr>
        <w:t xml:space="preserve">Ejemplo de esto es la </w:t>
      </w:r>
      <w:r w:rsidRPr="002825CB">
        <w:rPr>
          <w:rFonts w:cs="Arial" w:asciiTheme="minorHAnsi" w:hAnsiTheme="minorHAnsi"/>
          <w:sz w:val="20"/>
          <w:szCs w:val="20"/>
          <w:lang w:val="es-ES" w:eastAsia="es-ES"/>
        </w:rPr>
        <w:t>medición de la disponibilidad del sistema. Analizar cómo podemos medir la indisponibilidad. Qué porcentaje de líneas se consideran que tienen que estar caídas y durante cuánto tiempo para considerar disponibilidad…</w:t>
      </w:r>
      <w:r w:rsidR="00FD7508">
        <w:rPr>
          <w:rFonts w:cs="Arial" w:asciiTheme="minorHAnsi" w:hAnsiTheme="minorHAnsi"/>
          <w:sz w:val="20"/>
          <w:szCs w:val="20"/>
          <w:lang w:val="es-ES" w:eastAsia="es-ES"/>
        </w:rPr>
        <w:t>e</w:t>
      </w:r>
      <w:r w:rsidRPr="002825CB">
        <w:rPr>
          <w:rFonts w:cs="Arial" w:asciiTheme="minorHAnsi" w:hAnsiTheme="minorHAnsi"/>
          <w:sz w:val="20"/>
          <w:szCs w:val="20"/>
          <w:lang w:val="es-ES" w:eastAsia="es-ES"/>
        </w:rPr>
        <w:t>tc.</w:t>
      </w:r>
    </w:p>
    <w:p w:rsidRPr="002825CB" w:rsidR="00EA4E37" w:rsidP="00EA4E37" w:rsidRDefault="00EA4E37" w14:paraId="6EC64F52" w14:textId="77777777">
      <w:pPr>
        <w:autoSpaceDE w:val="0"/>
        <w:autoSpaceDN w:val="0"/>
        <w:adjustRightInd w:val="0"/>
        <w:spacing w:line="360" w:lineRule="auto"/>
        <w:ind w:left="708"/>
        <w:rPr>
          <w:rFonts w:cs="Arial" w:asciiTheme="minorHAnsi" w:hAnsiTheme="minorHAnsi"/>
          <w:sz w:val="20"/>
          <w:szCs w:val="20"/>
          <w:lang w:val="es-ES" w:eastAsia="es-ES"/>
        </w:rPr>
      </w:pPr>
      <w:r w:rsidRPr="002825CB">
        <w:rPr>
          <w:rFonts w:cs="Arial" w:asciiTheme="minorHAnsi" w:hAnsiTheme="minorHAnsi"/>
          <w:sz w:val="20"/>
          <w:szCs w:val="20"/>
          <w:lang w:val="es-ES" w:eastAsia="es-ES"/>
        </w:rPr>
        <w:t>% tiempo de caída de servicio de telefonía en extensiones de áreas de negocio críticas</w:t>
      </w:r>
    </w:p>
    <w:p w:rsidRPr="00EA4E37" w:rsidR="00EA4E37" w:rsidP="00EA4E37" w:rsidRDefault="00EA4E37" w14:paraId="48DDF220" w14:textId="77777777">
      <w:pPr>
        <w:autoSpaceDE w:val="0"/>
        <w:autoSpaceDN w:val="0"/>
        <w:adjustRightInd w:val="0"/>
        <w:spacing w:line="360" w:lineRule="auto"/>
        <w:ind w:left="708"/>
        <w:jc w:val="left"/>
        <w:rPr>
          <w:rFonts w:cs="Arial" w:asciiTheme="minorHAnsi" w:hAnsiTheme="minorHAnsi"/>
          <w:sz w:val="20"/>
          <w:szCs w:val="20"/>
          <w:lang w:val="es-ES" w:eastAsia="es-ES"/>
        </w:rPr>
      </w:pPr>
      <w:r w:rsidRPr="002825CB">
        <w:rPr>
          <w:rFonts w:cs="Arial" w:asciiTheme="minorHAnsi" w:hAnsiTheme="minorHAnsi"/>
          <w:sz w:val="20"/>
          <w:szCs w:val="20"/>
          <w:lang w:val="es-ES" w:eastAsia="es-ES"/>
        </w:rPr>
        <w:t>% tiempo de caída de servicio de telefonía en extensiones de áreas de negocio no críticas</w:t>
      </w:r>
    </w:p>
    <w:p w:rsidRPr="00EA4E37" w:rsidR="00EA4E37" w:rsidP="00EA4E37" w:rsidRDefault="00EA4E37" w14:paraId="059EA0DA" w14:textId="77777777">
      <w:pPr>
        <w:rPr>
          <w:rFonts w:cs="Calibri" w:asciiTheme="minorHAnsi" w:hAnsiTheme="minorHAnsi"/>
          <w:b/>
          <w:sz w:val="20"/>
          <w:szCs w:val="20"/>
        </w:rPr>
      </w:pPr>
    </w:p>
    <w:p w:rsidRPr="00EA4E37" w:rsidR="00EA4E37" w:rsidP="004E02D7" w:rsidRDefault="00EA4E37" w14:paraId="318D7BE6"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 xml:space="preserve">Gestión de la integración con Teams Phone </w:t>
      </w:r>
    </w:p>
    <w:p w:rsidRPr="00EA4E37" w:rsidR="00EA4E37" w:rsidP="00EA4E37" w:rsidRDefault="00EA4E37" w14:paraId="1BD702F2" w14:textId="77777777">
      <w:pPr>
        <w:autoSpaceDE w:val="0"/>
        <w:autoSpaceDN w:val="0"/>
        <w:adjustRightInd w:val="0"/>
        <w:spacing w:line="360" w:lineRule="auto"/>
        <w:rPr>
          <w:rFonts w:cs="Calibri" w:asciiTheme="minorHAnsi" w:hAnsiTheme="minorHAnsi"/>
          <w:sz w:val="20"/>
          <w:szCs w:val="20"/>
        </w:rPr>
      </w:pPr>
      <w:r w:rsidRPr="00EA4E37">
        <w:rPr>
          <w:rFonts w:cs="Calibri" w:asciiTheme="minorHAnsi" w:hAnsiTheme="minorHAnsi"/>
          <w:b/>
          <w:sz w:val="20"/>
          <w:szCs w:val="20"/>
        </w:rPr>
        <w:lastRenderedPageBreak/>
        <w:t xml:space="preserve">Incluye la gestión y operación de la integración de los usuarios en producción </w:t>
      </w:r>
      <w:r w:rsidRPr="00EA4E37">
        <w:rPr>
          <w:rFonts w:cs="Calibri" w:asciiTheme="minorHAnsi" w:hAnsiTheme="minorHAnsi"/>
          <w:sz w:val="20"/>
          <w:szCs w:val="20"/>
        </w:rPr>
        <w:t>a Teams Phone que se pretende sea completa a lo largo del primer año de prestación del Servicio O&amp;M.</w:t>
      </w:r>
    </w:p>
    <w:p w:rsidRPr="00EA4E37" w:rsidR="00EA4E37" w:rsidP="004E02D7" w:rsidRDefault="00EA4E37" w14:paraId="2298AFF8" w14:textId="77777777">
      <w:pPr>
        <w:numPr>
          <w:ilvl w:val="1"/>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Trabajos preparatorios, entendimiento de situación actual extrayendo las programaciones individuales de los usuarios conforme su extensión se vaya añadiendo a Teams Phone, proporcionando las facilidades a su medida. Habilitación de licencias, cuentas de usuario, cuentas de recursos, gestión de delegaciones, gestión de buzones y en general, todas aquellas que proporcione el sistema de Teams Phone.</w:t>
      </w:r>
    </w:p>
    <w:p w:rsidRPr="00EA4E37" w:rsidR="00EA4E37" w:rsidP="004E02D7" w:rsidRDefault="00EA4E37" w14:paraId="56A37D75" w14:textId="77777777">
      <w:pPr>
        <w:numPr>
          <w:ilvl w:val="1"/>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Definición de objetivos para cada usuario, definición de políticas globales y grupales, así como la planificación de tareas y plan para añadir a la extensión la funcionalidad de Teams Phone.</w:t>
      </w:r>
    </w:p>
    <w:p w:rsidRPr="00EA4E37" w:rsidR="00EA4E37" w:rsidP="004E02D7" w:rsidRDefault="00EA4E37" w14:paraId="5910CC77" w14:textId="77777777">
      <w:pPr>
        <w:numPr>
          <w:ilvl w:val="1"/>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Incluir tanto las tareas administrativas de alta de extensiones en MXONE, como las tareas técnicas de formación a usuarios de la nueva operativa según la configuración final a implementar.</w:t>
      </w:r>
    </w:p>
    <w:p w:rsidRPr="00EA4E37" w:rsidR="00EA4E37" w:rsidP="004E02D7" w:rsidRDefault="00EA4E37" w14:paraId="7480DEB3" w14:textId="77777777">
      <w:pPr>
        <w:numPr>
          <w:ilvl w:val="1"/>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Trabajos de coordinación con atención de usuarios, así como de formación dedicada incluyendo la documentación de soporte a la misma.</w:t>
      </w:r>
    </w:p>
    <w:p w:rsidRPr="00EA4E37" w:rsidR="00EA4E37" w:rsidP="004E02D7" w:rsidRDefault="00EA4E37" w14:paraId="0EEC6155" w14:textId="77777777">
      <w:pPr>
        <w:numPr>
          <w:ilvl w:val="1"/>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Trabajos de documentación, gestión de configuración, actualización CMDB.</w:t>
      </w:r>
    </w:p>
    <w:p w:rsidR="00EA4E37" w:rsidP="004E02D7" w:rsidRDefault="00EA4E37" w14:paraId="1D5EA75D" w14:textId="77777777">
      <w:pPr>
        <w:numPr>
          <w:ilvl w:val="1"/>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Trabajos de formación a usuarios de las nuevas funciones y distribución de los manuales.</w:t>
      </w:r>
    </w:p>
    <w:p w:rsidR="007120A1" w:rsidP="004E02D7" w:rsidRDefault="007120A1" w14:paraId="424ABE66" w14:textId="7425142D">
      <w:pPr>
        <w:numPr>
          <w:ilvl w:val="1"/>
          <w:numId w:val="22"/>
        </w:numPr>
        <w:autoSpaceDE w:val="0"/>
        <w:autoSpaceDN w:val="0"/>
        <w:adjustRightInd w:val="0"/>
        <w:spacing w:line="360" w:lineRule="auto"/>
        <w:rPr>
          <w:rFonts w:cs="Calibri" w:asciiTheme="minorHAnsi" w:hAnsiTheme="minorHAnsi"/>
          <w:color w:val="000000"/>
          <w:sz w:val="20"/>
          <w:szCs w:val="20"/>
        </w:rPr>
      </w:pPr>
      <w:r>
        <w:rPr>
          <w:rFonts w:cs="Calibri" w:asciiTheme="minorHAnsi" w:hAnsiTheme="minorHAnsi"/>
          <w:color w:val="000000"/>
          <w:sz w:val="20"/>
          <w:szCs w:val="20"/>
        </w:rPr>
        <w:t>Configuración</w:t>
      </w:r>
      <w:r w:rsidR="00127B32">
        <w:rPr>
          <w:rFonts w:cs="Calibri" w:asciiTheme="minorHAnsi" w:hAnsiTheme="minorHAnsi"/>
          <w:color w:val="000000"/>
          <w:sz w:val="20"/>
          <w:szCs w:val="20"/>
        </w:rPr>
        <w:t xml:space="preserve"> de SIP-</w:t>
      </w:r>
      <w:proofErr w:type="spellStart"/>
      <w:r w:rsidR="00127B32">
        <w:rPr>
          <w:rFonts w:cs="Calibri" w:asciiTheme="minorHAnsi" w:hAnsiTheme="minorHAnsi"/>
          <w:color w:val="000000"/>
          <w:sz w:val="20"/>
          <w:szCs w:val="20"/>
        </w:rPr>
        <w:t>trunk</w:t>
      </w:r>
      <w:proofErr w:type="spellEnd"/>
      <w:r w:rsidR="00127B32">
        <w:rPr>
          <w:rFonts w:cs="Calibri" w:asciiTheme="minorHAnsi" w:hAnsiTheme="minorHAnsi"/>
          <w:color w:val="000000"/>
          <w:sz w:val="20"/>
          <w:szCs w:val="20"/>
        </w:rPr>
        <w:t xml:space="preserve"> tanto en los equipos SBC, como </w:t>
      </w:r>
      <w:r w:rsidR="00584822">
        <w:rPr>
          <w:rFonts w:cs="Calibri" w:asciiTheme="minorHAnsi" w:hAnsiTheme="minorHAnsi"/>
          <w:color w:val="000000"/>
          <w:sz w:val="20"/>
          <w:szCs w:val="20"/>
        </w:rPr>
        <w:t xml:space="preserve">en las centralitas </w:t>
      </w:r>
      <w:proofErr w:type="spellStart"/>
      <w:r w:rsidR="00584822">
        <w:rPr>
          <w:rFonts w:cs="Calibri" w:asciiTheme="minorHAnsi" w:hAnsiTheme="minorHAnsi"/>
          <w:color w:val="000000"/>
          <w:sz w:val="20"/>
          <w:szCs w:val="20"/>
        </w:rPr>
        <w:t>Mxone</w:t>
      </w:r>
      <w:proofErr w:type="spellEnd"/>
      <w:r w:rsidR="00584822">
        <w:rPr>
          <w:rFonts w:cs="Calibri" w:asciiTheme="minorHAnsi" w:hAnsiTheme="minorHAnsi"/>
          <w:color w:val="000000"/>
          <w:sz w:val="20"/>
          <w:szCs w:val="20"/>
        </w:rPr>
        <w:t xml:space="preserve"> y Asterisk</w:t>
      </w:r>
    </w:p>
    <w:p w:rsidRPr="00EA4E37" w:rsidR="00584822" w:rsidP="004E02D7" w:rsidRDefault="00584822" w14:paraId="5B153BF8" w14:textId="0B64A6AF">
      <w:pPr>
        <w:numPr>
          <w:ilvl w:val="1"/>
          <w:numId w:val="22"/>
        </w:numPr>
        <w:autoSpaceDE w:val="0"/>
        <w:autoSpaceDN w:val="0"/>
        <w:adjustRightInd w:val="0"/>
        <w:spacing w:line="360" w:lineRule="auto"/>
        <w:rPr>
          <w:rFonts w:cs="Calibri" w:asciiTheme="minorHAnsi" w:hAnsiTheme="minorHAnsi"/>
          <w:color w:val="000000"/>
          <w:sz w:val="20"/>
          <w:szCs w:val="20"/>
        </w:rPr>
      </w:pPr>
      <w:r>
        <w:rPr>
          <w:rFonts w:cs="Calibri" w:asciiTheme="minorHAnsi" w:hAnsiTheme="minorHAnsi"/>
          <w:color w:val="000000"/>
          <w:sz w:val="20"/>
          <w:szCs w:val="20"/>
        </w:rPr>
        <w:t xml:space="preserve">Elaboración de la documentación detallada de las programaciones realizadas tanto en los </w:t>
      </w:r>
      <w:proofErr w:type="spellStart"/>
      <w:r>
        <w:rPr>
          <w:rFonts w:cs="Calibri" w:asciiTheme="minorHAnsi" w:hAnsiTheme="minorHAnsi"/>
          <w:color w:val="000000"/>
          <w:sz w:val="20"/>
          <w:szCs w:val="20"/>
        </w:rPr>
        <w:t>SBC´s</w:t>
      </w:r>
      <w:proofErr w:type="spellEnd"/>
      <w:r>
        <w:rPr>
          <w:rFonts w:cs="Calibri" w:asciiTheme="minorHAnsi" w:hAnsiTheme="minorHAnsi"/>
          <w:color w:val="000000"/>
          <w:sz w:val="20"/>
          <w:szCs w:val="20"/>
        </w:rPr>
        <w:t xml:space="preserve"> como en las centralitas </w:t>
      </w:r>
      <w:proofErr w:type="spellStart"/>
      <w:r>
        <w:rPr>
          <w:rFonts w:cs="Calibri" w:asciiTheme="minorHAnsi" w:hAnsiTheme="minorHAnsi"/>
          <w:color w:val="000000"/>
          <w:sz w:val="20"/>
          <w:szCs w:val="20"/>
        </w:rPr>
        <w:t>Mxone</w:t>
      </w:r>
      <w:proofErr w:type="spellEnd"/>
      <w:r>
        <w:rPr>
          <w:rFonts w:cs="Calibri" w:asciiTheme="minorHAnsi" w:hAnsiTheme="minorHAnsi"/>
          <w:color w:val="000000"/>
          <w:sz w:val="20"/>
          <w:szCs w:val="20"/>
        </w:rPr>
        <w:t xml:space="preserve"> y Asterisk.</w:t>
      </w:r>
    </w:p>
    <w:p w:rsidRPr="00EA4E37" w:rsidR="00EA4E37" w:rsidP="00EA4E37" w:rsidRDefault="00EA4E37" w14:paraId="53475813" w14:textId="77777777">
      <w:pPr>
        <w:autoSpaceDE w:val="0"/>
        <w:autoSpaceDN w:val="0"/>
        <w:adjustRightInd w:val="0"/>
        <w:spacing w:line="360" w:lineRule="auto"/>
        <w:rPr>
          <w:rFonts w:cs="Calibri" w:asciiTheme="minorHAnsi" w:hAnsiTheme="minorHAnsi"/>
          <w:color w:val="000000"/>
          <w:sz w:val="20"/>
          <w:szCs w:val="20"/>
        </w:rPr>
      </w:pPr>
    </w:p>
    <w:p w:rsidRPr="00EA4E37" w:rsidR="00EA4E37" w:rsidP="004E02D7" w:rsidRDefault="00EA4E37" w14:paraId="730AC111" w14:textId="77777777">
      <w:pPr>
        <w:numPr>
          <w:ilvl w:val="0"/>
          <w:numId w:val="22"/>
        </w:numPr>
        <w:autoSpaceDE w:val="0"/>
        <w:autoSpaceDN w:val="0"/>
        <w:adjustRightInd w:val="0"/>
        <w:spacing w:line="360" w:lineRule="auto"/>
        <w:rPr>
          <w:rFonts w:cs="Calibri" w:asciiTheme="minorHAnsi" w:hAnsiTheme="minorHAnsi"/>
          <w:b/>
          <w:color w:val="000000"/>
          <w:szCs w:val="22"/>
        </w:rPr>
      </w:pPr>
      <w:r w:rsidRPr="00EA4E37">
        <w:rPr>
          <w:rFonts w:cs="Calibri" w:asciiTheme="minorHAnsi" w:hAnsiTheme="minorHAnsi"/>
          <w:b/>
          <w:color w:val="000000"/>
          <w:szCs w:val="22"/>
        </w:rPr>
        <w:t>Integración Teams-Phone con TELCO</w:t>
      </w:r>
    </w:p>
    <w:p w:rsidRPr="00EA4E37" w:rsidR="00EA4E37" w:rsidP="00EA4E37" w:rsidRDefault="00EA4E37" w14:paraId="7E9DA627" w14:textId="77777777">
      <w:pPr>
        <w:autoSpaceDE w:val="0"/>
        <w:autoSpaceDN w:val="0"/>
        <w:adjustRightInd w:val="0"/>
        <w:spacing w:line="360" w:lineRule="auto"/>
        <w:rPr>
          <w:rFonts w:cs="Calibri" w:asciiTheme="minorHAnsi" w:hAnsiTheme="minorHAnsi"/>
          <w:sz w:val="20"/>
          <w:szCs w:val="20"/>
          <w:lang w:val="es-ES" w:eastAsia="es-ES"/>
        </w:rPr>
      </w:pPr>
      <w:r w:rsidRPr="00EA4E37">
        <w:rPr>
          <w:rFonts w:cs="Calibri" w:asciiTheme="minorHAnsi" w:hAnsiTheme="minorHAnsi"/>
          <w:sz w:val="20"/>
          <w:szCs w:val="20"/>
          <w:lang w:val="es-ES" w:eastAsia="es-ES"/>
        </w:rPr>
        <w:t xml:space="preserve">Será objeto del alcance los servicios para facilitar la integración de </w:t>
      </w:r>
      <w:proofErr w:type="spellStart"/>
      <w:r w:rsidRPr="00EA4E37">
        <w:rPr>
          <w:rFonts w:cs="Calibri" w:asciiTheme="minorHAnsi" w:hAnsiTheme="minorHAnsi"/>
          <w:sz w:val="20"/>
          <w:szCs w:val="20"/>
          <w:lang w:val="es-ES" w:eastAsia="es-ES"/>
        </w:rPr>
        <w:t>Teams-Phone</w:t>
      </w:r>
      <w:proofErr w:type="spellEnd"/>
      <w:r w:rsidRPr="00EA4E37">
        <w:rPr>
          <w:rFonts w:cs="Calibri" w:asciiTheme="minorHAnsi" w:hAnsiTheme="minorHAnsi"/>
          <w:sz w:val="20"/>
          <w:szCs w:val="20"/>
          <w:lang w:val="es-ES" w:eastAsia="es-ES"/>
        </w:rPr>
        <w:t xml:space="preserve"> con los servicios corporativos de CYII (TELCO, tarificación, etc.) y la configuración para la interconexión e interoperabilidad de los diferentes </w:t>
      </w:r>
      <w:proofErr w:type="spellStart"/>
      <w:r w:rsidRPr="00EA4E37">
        <w:rPr>
          <w:rFonts w:cs="Calibri" w:asciiTheme="minorHAnsi" w:hAnsiTheme="minorHAnsi"/>
          <w:sz w:val="20"/>
          <w:szCs w:val="20"/>
          <w:lang w:val="es-ES" w:eastAsia="es-ES"/>
        </w:rPr>
        <w:t>call</w:t>
      </w:r>
      <w:proofErr w:type="spellEnd"/>
      <w:r w:rsidRPr="00EA4E37">
        <w:rPr>
          <w:rFonts w:cs="Calibri" w:asciiTheme="minorHAnsi" w:hAnsiTheme="minorHAnsi"/>
          <w:sz w:val="20"/>
          <w:szCs w:val="20"/>
          <w:lang w:val="es-ES" w:eastAsia="es-ES"/>
        </w:rPr>
        <w:t xml:space="preserve"> manager que puedan existir a lo largo de la vida del contrato.</w:t>
      </w:r>
    </w:p>
    <w:p w:rsidRPr="00EA4E37" w:rsidR="00EA4E37" w:rsidP="00EA4E37" w:rsidRDefault="00EA4E37" w14:paraId="00FC257A" w14:textId="77777777">
      <w:pPr>
        <w:autoSpaceDE w:val="0"/>
        <w:autoSpaceDN w:val="0"/>
        <w:adjustRightInd w:val="0"/>
        <w:spacing w:line="360" w:lineRule="auto"/>
        <w:rPr>
          <w:rFonts w:cs="Calibri" w:asciiTheme="minorHAnsi" w:hAnsiTheme="minorHAnsi"/>
          <w:color w:val="000000"/>
          <w:sz w:val="20"/>
          <w:szCs w:val="20"/>
        </w:rPr>
      </w:pPr>
    </w:p>
    <w:p w:rsidRPr="00EA4E37" w:rsidR="00EA4E37" w:rsidP="004E02D7" w:rsidRDefault="00EA4E37" w14:paraId="64365DCF" w14:textId="77777777">
      <w:pPr>
        <w:numPr>
          <w:ilvl w:val="0"/>
          <w:numId w:val="22"/>
        </w:numPr>
        <w:autoSpaceDE w:val="0"/>
        <w:autoSpaceDN w:val="0"/>
        <w:adjustRightInd w:val="0"/>
        <w:spacing w:line="360" w:lineRule="auto"/>
        <w:rPr>
          <w:rFonts w:cs="Calibri" w:asciiTheme="minorHAnsi" w:hAnsiTheme="minorHAnsi"/>
          <w:b/>
          <w:color w:val="000000"/>
          <w:szCs w:val="22"/>
        </w:rPr>
      </w:pPr>
      <w:r w:rsidRPr="00EA4E37">
        <w:rPr>
          <w:rFonts w:cs="Calibri" w:asciiTheme="minorHAnsi" w:hAnsiTheme="minorHAnsi"/>
          <w:b/>
          <w:color w:val="000000"/>
          <w:szCs w:val="22"/>
        </w:rPr>
        <w:t>Gestión de la migración tecnológica de conexión a red pública con NGN</w:t>
      </w:r>
    </w:p>
    <w:p w:rsidRPr="00EA4E37" w:rsidR="00EA4E37" w:rsidP="00EA4E37" w:rsidRDefault="00EA4E37" w14:paraId="14B9B9A7" w14:textId="77777777">
      <w:pPr>
        <w:autoSpaceDE w:val="0"/>
        <w:autoSpaceDN w:val="0"/>
        <w:adjustRightInd w:val="0"/>
        <w:spacing w:line="360" w:lineRule="auto"/>
        <w:rPr>
          <w:rFonts w:cs="Calibri" w:asciiTheme="minorHAnsi" w:hAnsiTheme="minorHAnsi"/>
          <w:sz w:val="20"/>
          <w:szCs w:val="20"/>
        </w:rPr>
      </w:pPr>
      <w:r w:rsidRPr="00EA4E37">
        <w:rPr>
          <w:rFonts w:cs="Calibri" w:asciiTheme="minorHAnsi" w:hAnsiTheme="minorHAnsi"/>
          <w:sz w:val="20"/>
          <w:szCs w:val="20"/>
        </w:rPr>
        <w:t xml:space="preserve">En el período de prestación del Servicio O&amp;M, CYII tiene prevista la conexión a red pública a través de </w:t>
      </w:r>
      <w:r w:rsidRPr="00EA4E37">
        <w:rPr>
          <w:rFonts w:cs="Calibri" w:asciiTheme="minorHAnsi" w:hAnsiTheme="minorHAnsi"/>
          <w:b/>
          <w:sz w:val="20"/>
          <w:szCs w:val="20"/>
        </w:rPr>
        <w:t>NGN</w:t>
      </w:r>
      <w:r w:rsidRPr="00EA4E37">
        <w:rPr>
          <w:rFonts w:cs="Calibri" w:asciiTheme="minorHAnsi" w:hAnsiTheme="minorHAnsi"/>
          <w:sz w:val="20"/>
          <w:szCs w:val="20"/>
        </w:rPr>
        <w:t xml:space="preserve">. Para implantarla será necesaria una configuración en la red de CYII para encaminar el tráfico RTP con destino la Red Pública hacia los </w:t>
      </w:r>
      <w:proofErr w:type="spellStart"/>
      <w:r w:rsidRPr="00EA4E37">
        <w:rPr>
          <w:rFonts w:cs="Calibri" w:asciiTheme="minorHAnsi" w:hAnsiTheme="minorHAnsi"/>
          <w:sz w:val="20"/>
          <w:szCs w:val="20"/>
        </w:rPr>
        <w:t>Session</w:t>
      </w:r>
      <w:proofErr w:type="spellEnd"/>
      <w:r w:rsidRPr="00EA4E37">
        <w:rPr>
          <w:rFonts w:cs="Calibri" w:asciiTheme="minorHAnsi" w:hAnsiTheme="minorHAnsi"/>
          <w:sz w:val="20"/>
          <w:szCs w:val="20"/>
        </w:rPr>
        <w:t xml:space="preserve"> </w:t>
      </w:r>
      <w:proofErr w:type="spellStart"/>
      <w:r w:rsidRPr="00EA4E37">
        <w:rPr>
          <w:rFonts w:cs="Calibri" w:asciiTheme="minorHAnsi" w:hAnsiTheme="minorHAnsi"/>
          <w:sz w:val="20"/>
          <w:szCs w:val="20"/>
        </w:rPr>
        <w:t>Border</w:t>
      </w:r>
      <w:proofErr w:type="spellEnd"/>
      <w:r w:rsidRPr="00EA4E37">
        <w:rPr>
          <w:rFonts w:cs="Calibri" w:asciiTheme="minorHAnsi" w:hAnsiTheme="minorHAnsi"/>
          <w:sz w:val="20"/>
          <w:szCs w:val="20"/>
        </w:rPr>
        <w:t xml:space="preserve"> </w:t>
      </w:r>
      <w:proofErr w:type="spellStart"/>
      <w:r w:rsidRPr="00EA4E37">
        <w:rPr>
          <w:rFonts w:cs="Calibri" w:asciiTheme="minorHAnsi" w:hAnsiTheme="minorHAnsi"/>
          <w:sz w:val="20"/>
          <w:szCs w:val="20"/>
        </w:rPr>
        <w:t>Controllers</w:t>
      </w:r>
      <w:proofErr w:type="spellEnd"/>
      <w:r w:rsidRPr="00EA4E37">
        <w:rPr>
          <w:rFonts w:cs="Calibri" w:asciiTheme="minorHAnsi" w:hAnsiTheme="minorHAnsi"/>
          <w:sz w:val="20"/>
          <w:szCs w:val="20"/>
        </w:rPr>
        <w:t xml:space="preserve"> (SBC) del Operador que proporciona el servicio desde la RPV de CYII. </w:t>
      </w:r>
    </w:p>
    <w:p w:rsidRPr="00EA4E37" w:rsidR="00EA4E37" w:rsidP="00EA4E37" w:rsidRDefault="00EA4E37" w14:paraId="3413E661" w14:textId="77777777">
      <w:pPr>
        <w:autoSpaceDE w:val="0"/>
        <w:autoSpaceDN w:val="0"/>
        <w:adjustRightInd w:val="0"/>
        <w:ind w:left="-567"/>
        <w:rPr>
          <w:rFonts w:cs="Calibri" w:asciiTheme="minorHAnsi" w:hAnsiTheme="minorHAnsi"/>
          <w:strike/>
          <w:color w:val="000000"/>
          <w:sz w:val="20"/>
          <w:szCs w:val="20"/>
        </w:rPr>
      </w:pPr>
      <w:r w:rsidRPr="00EA4E37">
        <w:rPr>
          <w:rFonts w:cs="Calibri" w:asciiTheme="minorHAnsi" w:hAnsiTheme="minorHAnsi"/>
          <w:strike/>
          <w:color w:val="000000"/>
          <w:sz w:val="20"/>
          <w:szCs w:val="20"/>
        </w:rPr>
        <w:tab/>
      </w:r>
    </w:p>
    <w:p w:rsidRPr="00EA4E37" w:rsidR="00EA4E37" w:rsidP="00EA4E37" w:rsidRDefault="00EA4E37" w14:paraId="7A79DF3E" w14:textId="77777777">
      <w:p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themeColor="text1"/>
          <w:sz w:val="20"/>
          <w:szCs w:val="20"/>
        </w:rPr>
        <w:t xml:space="preserve">Se considera incluida la adquisición, instalación, configuración, puesta en servicio y mantenimiento de un SBC redundado (Santa Engracia y Majadahonda) para CYII que albergue, al menos, 300 conexiones simultáneas y que permita encriptación de acuerdo con esos canales. Se incluye también la configuración de </w:t>
      </w:r>
      <w:r w:rsidRPr="00EA4E37">
        <w:rPr>
          <w:rFonts w:cs="Calibri" w:asciiTheme="minorHAnsi" w:hAnsiTheme="minorHAnsi"/>
          <w:color w:val="000000"/>
          <w:sz w:val="20"/>
          <w:szCs w:val="20"/>
        </w:rPr>
        <w:t xml:space="preserve">la conexión entre la plataforma MXONE, ASTERISX y TEAMS PHONE con los </w:t>
      </w:r>
      <w:proofErr w:type="spellStart"/>
      <w:r w:rsidRPr="00EA4E37">
        <w:rPr>
          <w:rFonts w:cs="Calibri" w:asciiTheme="minorHAnsi" w:hAnsiTheme="minorHAnsi"/>
          <w:color w:val="000000"/>
          <w:sz w:val="20"/>
          <w:szCs w:val="20"/>
        </w:rPr>
        <w:t>SBCs</w:t>
      </w:r>
      <w:proofErr w:type="spellEnd"/>
      <w:r w:rsidRPr="00EA4E37">
        <w:rPr>
          <w:rFonts w:cs="Calibri" w:asciiTheme="minorHAnsi" w:hAnsiTheme="minorHAnsi"/>
          <w:color w:val="000000"/>
          <w:sz w:val="20"/>
          <w:szCs w:val="20"/>
        </w:rPr>
        <w:t xml:space="preserve"> de CYII.</w:t>
      </w:r>
    </w:p>
    <w:p w:rsidRPr="00EA4E37" w:rsidR="00EA4E37" w:rsidP="004E02D7" w:rsidRDefault="00EA4E37" w14:paraId="30763CB8" w14:textId="77777777">
      <w:pPr>
        <w:numPr>
          <w:ilvl w:val="0"/>
          <w:numId w:val="41"/>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b/>
          <w:color w:val="000000"/>
          <w:szCs w:val="22"/>
        </w:rPr>
        <w:t>Gestión de la arquitectura Teams-Phone</w:t>
      </w:r>
    </w:p>
    <w:p w:rsidRPr="00EA4E37" w:rsidR="00EA4E37" w:rsidP="00EA4E37" w:rsidRDefault="00EA4E37" w14:paraId="43042799" w14:textId="77777777">
      <w:pPr>
        <w:autoSpaceDE w:val="0"/>
        <w:autoSpaceDN w:val="0"/>
        <w:adjustRightInd w:val="0"/>
        <w:spacing w:line="360" w:lineRule="auto"/>
        <w:rPr>
          <w:rFonts w:cs="Calibri" w:asciiTheme="minorHAnsi" w:hAnsiTheme="minorHAnsi"/>
          <w:color w:val="000000" w:themeColor="text1"/>
          <w:sz w:val="20"/>
          <w:szCs w:val="20"/>
        </w:rPr>
      </w:pPr>
      <w:r w:rsidRPr="00EA4E37">
        <w:rPr>
          <w:rFonts w:cs="Calibri" w:asciiTheme="minorHAnsi" w:hAnsiTheme="minorHAnsi"/>
          <w:color w:val="000000" w:themeColor="text1"/>
          <w:sz w:val="20"/>
          <w:szCs w:val="20"/>
        </w:rPr>
        <w:lastRenderedPageBreak/>
        <w:t xml:space="preserve">CYII tiene en producción un </w:t>
      </w:r>
      <w:proofErr w:type="spellStart"/>
      <w:r w:rsidRPr="00EA4E37">
        <w:rPr>
          <w:rFonts w:cs="Calibri" w:asciiTheme="minorHAnsi" w:hAnsiTheme="minorHAnsi"/>
          <w:color w:val="000000" w:themeColor="text1"/>
          <w:sz w:val="20"/>
          <w:szCs w:val="20"/>
        </w:rPr>
        <w:t>Session</w:t>
      </w:r>
      <w:proofErr w:type="spellEnd"/>
      <w:r w:rsidRPr="00EA4E37">
        <w:rPr>
          <w:rFonts w:cs="Calibri" w:asciiTheme="minorHAnsi" w:hAnsiTheme="minorHAnsi"/>
          <w:color w:val="000000" w:themeColor="text1"/>
          <w:sz w:val="20"/>
          <w:szCs w:val="20"/>
        </w:rPr>
        <w:t xml:space="preserve"> </w:t>
      </w:r>
      <w:proofErr w:type="spellStart"/>
      <w:r w:rsidRPr="00EA4E37">
        <w:rPr>
          <w:rFonts w:cs="Calibri" w:asciiTheme="minorHAnsi" w:hAnsiTheme="minorHAnsi"/>
          <w:color w:val="000000" w:themeColor="text1"/>
          <w:sz w:val="20"/>
          <w:szCs w:val="20"/>
        </w:rPr>
        <w:t>Border</w:t>
      </w:r>
      <w:proofErr w:type="spellEnd"/>
      <w:r w:rsidRPr="00EA4E37">
        <w:rPr>
          <w:rFonts w:cs="Calibri" w:asciiTheme="minorHAnsi" w:hAnsiTheme="minorHAnsi"/>
          <w:color w:val="000000" w:themeColor="text1"/>
          <w:sz w:val="20"/>
          <w:szCs w:val="20"/>
        </w:rPr>
        <w:t xml:space="preserve"> </w:t>
      </w:r>
      <w:proofErr w:type="spellStart"/>
      <w:r w:rsidRPr="00EA4E37">
        <w:rPr>
          <w:rFonts w:cs="Calibri" w:asciiTheme="minorHAnsi" w:hAnsiTheme="minorHAnsi"/>
          <w:color w:val="000000" w:themeColor="text1"/>
          <w:sz w:val="20"/>
          <w:szCs w:val="20"/>
        </w:rPr>
        <w:t>Controler</w:t>
      </w:r>
      <w:proofErr w:type="spellEnd"/>
      <w:r w:rsidRPr="00EA4E37">
        <w:rPr>
          <w:rFonts w:cs="Calibri" w:asciiTheme="minorHAnsi" w:hAnsiTheme="minorHAnsi"/>
          <w:color w:val="000000" w:themeColor="text1"/>
          <w:sz w:val="20"/>
          <w:szCs w:val="20"/>
        </w:rPr>
        <w:t xml:space="preserve"> (SBC) para la interconexión de usuarios Teams-Phone con las centralitas Asterisk y Mitel. Será objeto del alcance establecer una arquitectura redundante con o sustituyendo la actual. Dentro del alcance están los trabajos de instalación, configuración, puesta en marcha explotación y mantenimiento.</w:t>
      </w:r>
    </w:p>
    <w:p w:rsidRPr="00EA4E37" w:rsidR="00EA4E37" w:rsidP="00EA4E37" w:rsidRDefault="00EA4E37" w14:paraId="117000BC" w14:textId="77777777">
      <w:pPr>
        <w:autoSpaceDE w:val="0"/>
        <w:autoSpaceDN w:val="0"/>
        <w:adjustRightInd w:val="0"/>
        <w:ind w:left="-567"/>
        <w:rPr>
          <w:rFonts w:cs="Calibri" w:asciiTheme="minorHAnsi" w:hAnsiTheme="minorHAnsi"/>
          <w:color w:val="000000" w:themeColor="text1"/>
          <w:sz w:val="20"/>
          <w:szCs w:val="20"/>
        </w:rPr>
      </w:pPr>
    </w:p>
    <w:p w:rsidRPr="00EA4E37" w:rsidR="00EA4E37" w:rsidP="00EA4E37" w:rsidRDefault="00EA4E37" w14:paraId="10D8F235" w14:textId="77777777">
      <w:pPr>
        <w:autoSpaceDE w:val="0"/>
        <w:autoSpaceDN w:val="0"/>
        <w:adjustRightInd w:val="0"/>
        <w:ind w:left="-567" w:firstLine="567"/>
        <w:rPr>
          <w:rFonts w:cs="Calibri" w:asciiTheme="minorHAnsi" w:hAnsiTheme="minorHAnsi"/>
          <w:color w:val="000000" w:themeColor="text1"/>
          <w:sz w:val="20"/>
          <w:szCs w:val="20"/>
        </w:rPr>
      </w:pPr>
      <w:r w:rsidRPr="00EA4E37">
        <w:rPr>
          <w:rFonts w:cs="Calibri" w:asciiTheme="minorHAnsi" w:hAnsiTheme="minorHAnsi"/>
          <w:color w:val="000000" w:themeColor="text1"/>
          <w:sz w:val="20"/>
          <w:szCs w:val="20"/>
        </w:rPr>
        <w:t xml:space="preserve">La elección del SBC será validada por CYII a propuesta del </w:t>
      </w:r>
      <w:r w:rsidRPr="00EA4E37">
        <w:rPr>
          <w:rFonts w:cs="Calibri" w:asciiTheme="minorHAnsi" w:hAnsiTheme="minorHAnsi"/>
          <w:i/>
          <w:color w:val="C00000"/>
          <w:sz w:val="20"/>
          <w:szCs w:val="20"/>
          <w:u w:color="C00000"/>
        </w:rPr>
        <w:t>Gestor O&amp;M</w:t>
      </w:r>
      <w:r w:rsidRPr="00EA4E37">
        <w:rPr>
          <w:rFonts w:cs="Calibri" w:asciiTheme="minorHAnsi" w:hAnsiTheme="minorHAnsi"/>
          <w:color w:val="000000" w:themeColor="text1"/>
          <w:sz w:val="20"/>
          <w:szCs w:val="20"/>
        </w:rPr>
        <w:t xml:space="preserve">. </w:t>
      </w:r>
    </w:p>
    <w:p w:rsidRPr="00EA4E37" w:rsidR="00EA4E37" w:rsidP="00EA4E37" w:rsidRDefault="00EA4E37" w14:paraId="6DD0A0C9" w14:textId="77777777">
      <w:pPr>
        <w:autoSpaceDE w:val="0"/>
        <w:autoSpaceDN w:val="0"/>
        <w:adjustRightInd w:val="0"/>
        <w:ind w:left="-567"/>
        <w:rPr>
          <w:rFonts w:cs="Calibri" w:asciiTheme="minorHAnsi" w:hAnsiTheme="minorHAnsi"/>
          <w:color w:val="000000" w:themeColor="text1"/>
          <w:sz w:val="20"/>
          <w:szCs w:val="20"/>
        </w:rPr>
      </w:pPr>
    </w:p>
    <w:p w:rsidRPr="00EA4E37" w:rsidR="00EA4E37" w:rsidP="00EA4E37" w:rsidRDefault="00EA4E37" w14:paraId="77B52E6F" w14:textId="77777777">
      <w:pPr>
        <w:autoSpaceDE w:val="0"/>
        <w:autoSpaceDN w:val="0"/>
        <w:adjustRightInd w:val="0"/>
        <w:rPr>
          <w:rFonts w:cs="Calibri" w:asciiTheme="minorHAnsi" w:hAnsiTheme="minorHAnsi"/>
          <w:color w:val="000000" w:themeColor="text1"/>
          <w:sz w:val="20"/>
          <w:szCs w:val="20"/>
        </w:rPr>
      </w:pPr>
      <w:r w:rsidRPr="00EA4E37">
        <w:rPr>
          <w:rFonts w:cs="Calibri" w:asciiTheme="minorHAnsi" w:hAnsiTheme="minorHAnsi"/>
          <w:color w:val="000000" w:themeColor="text1"/>
          <w:sz w:val="20"/>
          <w:szCs w:val="20"/>
        </w:rPr>
        <w:t>Así mismo, deberá realizar los trabajos de ingeniería asociados para definir la mejor solución técnica, incluyendo:</w:t>
      </w:r>
    </w:p>
    <w:p w:rsidRPr="00EA4E37" w:rsidR="00EA4E37" w:rsidP="00EA4E37" w:rsidRDefault="00EA4E37" w14:paraId="7CC35C6B" w14:textId="77777777">
      <w:pPr>
        <w:autoSpaceDE w:val="0"/>
        <w:autoSpaceDN w:val="0"/>
        <w:adjustRightInd w:val="0"/>
        <w:rPr>
          <w:rFonts w:cs="Calibri" w:asciiTheme="minorHAnsi" w:hAnsiTheme="minorHAnsi"/>
          <w:color w:val="000000" w:themeColor="text1"/>
          <w:sz w:val="20"/>
          <w:szCs w:val="20"/>
        </w:rPr>
      </w:pPr>
    </w:p>
    <w:p w:rsidRPr="00EA4E37" w:rsidR="00EA4E37" w:rsidP="004E02D7" w:rsidRDefault="00EA4E37" w14:paraId="6DBD7E10" w14:textId="77777777">
      <w:pPr>
        <w:numPr>
          <w:ilvl w:val="0"/>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 xml:space="preserve">estudios de tráfico permitentes y adecuar la capacidad del SBC a la demanda real y alinear la capacidad de la </w:t>
      </w:r>
      <w:proofErr w:type="spellStart"/>
      <w:r w:rsidRPr="00EA4E37">
        <w:rPr>
          <w:rFonts w:cs="Calibri" w:asciiTheme="minorHAnsi" w:hAnsiTheme="minorHAnsi"/>
          <w:color w:val="000000"/>
          <w:sz w:val="20"/>
          <w:szCs w:val="20"/>
        </w:rPr>
        <w:t>MacroLan</w:t>
      </w:r>
      <w:proofErr w:type="spellEnd"/>
      <w:r w:rsidRPr="00EA4E37">
        <w:rPr>
          <w:rFonts w:cs="Calibri" w:asciiTheme="minorHAnsi" w:hAnsiTheme="minorHAnsi"/>
          <w:color w:val="000000"/>
          <w:sz w:val="20"/>
          <w:szCs w:val="20"/>
        </w:rPr>
        <w:t xml:space="preserve"> para gestión de tráfico multimedia durante el tiempo que se mantenga en vigor el contrato</w:t>
      </w:r>
    </w:p>
    <w:p w:rsidRPr="00EA4E37" w:rsidR="00EA4E37" w:rsidP="004E02D7" w:rsidRDefault="00EA4E37" w14:paraId="199A1C22" w14:textId="77777777">
      <w:pPr>
        <w:numPr>
          <w:ilvl w:val="0"/>
          <w:numId w:val="22"/>
        </w:numPr>
        <w:autoSpaceDE w:val="0"/>
        <w:autoSpaceDN w:val="0"/>
        <w:adjustRightInd w:val="0"/>
        <w:spacing w:line="360" w:lineRule="auto"/>
        <w:rPr>
          <w:rFonts w:cs="Calibri" w:asciiTheme="minorHAnsi" w:hAnsiTheme="minorHAnsi"/>
          <w:color w:val="000000" w:themeColor="text1"/>
          <w:sz w:val="20"/>
          <w:szCs w:val="20"/>
        </w:rPr>
      </w:pPr>
      <w:r w:rsidRPr="00EA4E37">
        <w:rPr>
          <w:rFonts w:cs="Calibri" w:asciiTheme="minorHAnsi" w:hAnsiTheme="minorHAnsi"/>
          <w:color w:val="000000" w:themeColor="text1"/>
          <w:sz w:val="20"/>
          <w:szCs w:val="20"/>
        </w:rPr>
        <w:t xml:space="preserve">estudio de flujos entre PBX y </w:t>
      </w:r>
      <w:proofErr w:type="spellStart"/>
      <w:r w:rsidRPr="00EA4E37">
        <w:rPr>
          <w:rFonts w:cs="Calibri" w:asciiTheme="minorHAnsi" w:hAnsiTheme="minorHAnsi"/>
          <w:color w:val="000000" w:themeColor="text1"/>
          <w:sz w:val="20"/>
          <w:szCs w:val="20"/>
        </w:rPr>
        <w:t>SBCs</w:t>
      </w:r>
      <w:proofErr w:type="spellEnd"/>
      <w:r w:rsidRPr="00EA4E37">
        <w:rPr>
          <w:rFonts w:cs="Calibri" w:asciiTheme="minorHAnsi" w:hAnsiTheme="minorHAnsi"/>
          <w:color w:val="000000" w:themeColor="text1"/>
          <w:sz w:val="20"/>
          <w:szCs w:val="20"/>
        </w:rPr>
        <w:t xml:space="preserve"> utilizando SRTP (</w:t>
      </w:r>
      <w:proofErr w:type="spellStart"/>
      <w:r w:rsidRPr="00EA4E37">
        <w:rPr>
          <w:rFonts w:cs="Calibri" w:asciiTheme="minorHAnsi" w:hAnsiTheme="minorHAnsi"/>
          <w:color w:val="000000" w:themeColor="text1"/>
          <w:sz w:val="20"/>
          <w:szCs w:val="20"/>
        </w:rPr>
        <w:t>Secure</w:t>
      </w:r>
      <w:proofErr w:type="spellEnd"/>
      <w:r w:rsidRPr="00EA4E37">
        <w:rPr>
          <w:rFonts w:cs="Calibri" w:asciiTheme="minorHAnsi" w:hAnsiTheme="minorHAnsi"/>
          <w:color w:val="000000" w:themeColor="text1"/>
          <w:sz w:val="20"/>
          <w:szCs w:val="20"/>
        </w:rPr>
        <w:t xml:space="preserve"> Real Time </w:t>
      </w:r>
      <w:proofErr w:type="spellStart"/>
      <w:r w:rsidRPr="00EA4E37">
        <w:rPr>
          <w:rFonts w:cs="Calibri" w:asciiTheme="minorHAnsi" w:hAnsiTheme="minorHAnsi"/>
          <w:color w:val="000000" w:themeColor="text1"/>
          <w:sz w:val="20"/>
          <w:szCs w:val="20"/>
        </w:rPr>
        <w:t>Transport</w:t>
      </w:r>
      <w:proofErr w:type="spellEnd"/>
      <w:r w:rsidRPr="00EA4E37">
        <w:rPr>
          <w:rFonts w:cs="Calibri" w:asciiTheme="minorHAnsi" w:hAnsiTheme="minorHAnsi"/>
          <w:color w:val="000000" w:themeColor="text1"/>
          <w:sz w:val="20"/>
          <w:szCs w:val="20"/>
        </w:rPr>
        <w:t xml:space="preserve"> </w:t>
      </w:r>
      <w:proofErr w:type="spellStart"/>
      <w:r w:rsidRPr="00EA4E37">
        <w:rPr>
          <w:rFonts w:cs="Calibri" w:asciiTheme="minorHAnsi" w:hAnsiTheme="minorHAnsi"/>
          <w:color w:val="000000" w:themeColor="text1"/>
          <w:sz w:val="20"/>
          <w:szCs w:val="20"/>
        </w:rPr>
        <w:t>Protocol</w:t>
      </w:r>
      <w:proofErr w:type="spellEnd"/>
      <w:r w:rsidRPr="00EA4E37">
        <w:rPr>
          <w:rFonts w:cs="Calibri" w:asciiTheme="minorHAnsi" w:hAnsiTheme="minorHAnsi"/>
          <w:color w:val="000000" w:themeColor="text1"/>
          <w:sz w:val="20"/>
          <w:szCs w:val="20"/>
        </w:rPr>
        <w:t xml:space="preserve">) directo entre PBX y los </w:t>
      </w:r>
      <w:proofErr w:type="spellStart"/>
      <w:r w:rsidRPr="00EA4E37">
        <w:rPr>
          <w:rFonts w:cs="Calibri" w:asciiTheme="minorHAnsi" w:hAnsiTheme="minorHAnsi"/>
          <w:color w:val="000000" w:themeColor="text1"/>
          <w:sz w:val="20"/>
          <w:szCs w:val="20"/>
        </w:rPr>
        <w:t>SBCs</w:t>
      </w:r>
      <w:proofErr w:type="spellEnd"/>
      <w:r w:rsidRPr="00EA4E37">
        <w:rPr>
          <w:rFonts w:cs="Calibri" w:asciiTheme="minorHAnsi" w:hAnsiTheme="minorHAnsi"/>
          <w:color w:val="000000" w:themeColor="text1"/>
          <w:sz w:val="20"/>
          <w:szCs w:val="20"/>
        </w:rPr>
        <w:t xml:space="preserve"> y SRT entre los </w:t>
      </w:r>
      <w:proofErr w:type="spellStart"/>
      <w:r w:rsidRPr="00EA4E37">
        <w:rPr>
          <w:rFonts w:cs="Calibri" w:asciiTheme="minorHAnsi" w:hAnsiTheme="minorHAnsi"/>
          <w:color w:val="000000" w:themeColor="text1"/>
          <w:sz w:val="20"/>
          <w:szCs w:val="20"/>
        </w:rPr>
        <w:t>SBCs</w:t>
      </w:r>
      <w:proofErr w:type="spellEnd"/>
      <w:r w:rsidRPr="00EA4E37">
        <w:rPr>
          <w:rFonts w:cs="Calibri" w:asciiTheme="minorHAnsi" w:hAnsiTheme="minorHAnsi"/>
          <w:color w:val="000000" w:themeColor="text1"/>
          <w:sz w:val="20"/>
          <w:szCs w:val="20"/>
        </w:rPr>
        <w:t xml:space="preserve"> y la Red </w:t>
      </w:r>
      <w:r w:rsidRPr="00EA4E37">
        <w:rPr>
          <w:rFonts w:cs="Calibri" w:asciiTheme="minorHAnsi" w:hAnsiTheme="minorHAnsi"/>
          <w:b/>
          <w:color w:val="000000" w:themeColor="text1"/>
          <w:sz w:val="20"/>
          <w:szCs w:val="20"/>
        </w:rPr>
        <w:t>NGN</w:t>
      </w:r>
    </w:p>
    <w:p w:rsidRPr="00EA4E37" w:rsidR="00EA4E37" w:rsidP="004E02D7" w:rsidRDefault="00EA4E37" w14:paraId="4836029E" w14:textId="77777777">
      <w:pPr>
        <w:numPr>
          <w:ilvl w:val="0"/>
          <w:numId w:val="22"/>
        </w:numPr>
        <w:autoSpaceDE w:val="0"/>
        <w:autoSpaceDN w:val="0"/>
        <w:adjustRightInd w:val="0"/>
        <w:spacing w:line="360" w:lineRule="auto"/>
        <w:rPr>
          <w:rFonts w:cs="Calibri" w:asciiTheme="minorHAnsi" w:hAnsiTheme="minorHAnsi"/>
          <w:color w:val="000000" w:themeColor="text1"/>
          <w:sz w:val="20"/>
          <w:szCs w:val="20"/>
        </w:rPr>
      </w:pPr>
      <w:r w:rsidRPr="00EA4E37">
        <w:rPr>
          <w:rFonts w:cs="Calibri" w:asciiTheme="minorHAnsi" w:hAnsiTheme="minorHAnsi"/>
          <w:color w:val="000000" w:themeColor="text1"/>
          <w:sz w:val="20"/>
          <w:szCs w:val="20"/>
        </w:rPr>
        <w:t>definición del mejor modo de configuración (</w:t>
      </w:r>
      <w:proofErr w:type="spellStart"/>
      <w:r w:rsidRPr="00EA4E37">
        <w:rPr>
          <w:rFonts w:cs="Calibri" w:asciiTheme="minorHAnsi" w:hAnsiTheme="minorHAnsi"/>
          <w:color w:val="000000" w:themeColor="text1"/>
          <w:sz w:val="20"/>
          <w:szCs w:val="20"/>
        </w:rPr>
        <w:t>stateless</w:t>
      </w:r>
      <w:proofErr w:type="spellEnd"/>
      <w:r w:rsidRPr="00EA4E37">
        <w:rPr>
          <w:rFonts w:cs="Calibri" w:asciiTheme="minorHAnsi" w:hAnsiTheme="minorHAnsi"/>
          <w:color w:val="000000" w:themeColor="text1"/>
          <w:sz w:val="20"/>
          <w:szCs w:val="20"/>
        </w:rPr>
        <w:t xml:space="preserve">, </w:t>
      </w:r>
      <w:proofErr w:type="spellStart"/>
      <w:r w:rsidRPr="00EA4E37">
        <w:rPr>
          <w:rFonts w:cs="Calibri" w:asciiTheme="minorHAnsi" w:hAnsiTheme="minorHAnsi"/>
          <w:color w:val="000000" w:themeColor="text1"/>
          <w:sz w:val="20"/>
          <w:szCs w:val="20"/>
        </w:rPr>
        <w:t>statefull</w:t>
      </w:r>
      <w:proofErr w:type="spellEnd"/>
      <w:r w:rsidRPr="00EA4E37">
        <w:rPr>
          <w:rFonts w:cs="Calibri" w:asciiTheme="minorHAnsi" w:hAnsiTheme="minorHAnsi"/>
          <w:color w:val="000000" w:themeColor="text1"/>
          <w:sz w:val="20"/>
          <w:szCs w:val="20"/>
        </w:rPr>
        <w:t>, B2BUA)</w:t>
      </w:r>
    </w:p>
    <w:p w:rsidRPr="00EA4E37" w:rsidR="00EA4E37" w:rsidP="004E02D7" w:rsidRDefault="00EA4E37" w14:paraId="5B0F3F10" w14:textId="77777777">
      <w:pPr>
        <w:numPr>
          <w:ilvl w:val="0"/>
          <w:numId w:val="22"/>
        </w:numPr>
        <w:autoSpaceDE w:val="0"/>
        <w:autoSpaceDN w:val="0"/>
        <w:adjustRightInd w:val="0"/>
        <w:spacing w:line="360" w:lineRule="auto"/>
        <w:rPr>
          <w:rFonts w:cs="Calibri" w:asciiTheme="minorHAnsi" w:hAnsiTheme="minorHAnsi"/>
          <w:color w:val="000000" w:themeColor="text1"/>
          <w:sz w:val="20"/>
          <w:szCs w:val="20"/>
        </w:rPr>
      </w:pPr>
      <w:r w:rsidRPr="00EA4E37">
        <w:rPr>
          <w:rFonts w:cs="Calibri" w:asciiTheme="minorHAnsi" w:hAnsiTheme="minorHAnsi"/>
          <w:color w:val="000000" w:themeColor="text1"/>
          <w:sz w:val="20"/>
          <w:szCs w:val="20"/>
        </w:rPr>
        <w:t xml:space="preserve">definición de la solución aplicable </w:t>
      </w:r>
      <w:r w:rsidRPr="00EA4E37">
        <w:rPr>
          <w:rFonts w:cs="Calibri" w:asciiTheme="minorHAnsi" w:hAnsiTheme="minorHAnsi"/>
          <w:color w:val="222222"/>
          <w:sz w:val="20"/>
          <w:szCs w:val="20"/>
        </w:rPr>
        <w:t xml:space="preserve">para objetos como </w:t>
      </w:r>
      <w:proofErr w:type="spellStart"/>
      <w:r w:rsidRPr="00EA4E37">
        <w:rPr>
          <w:rFonts w:cs="Calibri" w:asciiTheme="minorHAnsi" w:hAnsiTheme="minorHAnsi"/>
          <w:b/>
          <w:bCs/>
          <w:color w:val="222222"/>
          <w:sz w:val="20"/>
          <w:szCs w:val="20"/>
        </w:rPr>
        <w:t>phy</w:t>
      </w:r>
      <w:proofErr w:type="spellEnd"/>
      <w:r w:rsidRPr="00EA4E37">
        <w:rPr>
          <w:rFonts w:cs="Calibri" w:asciiTheme="minorHAnsi" w:hAnsiTheme="minorHAnsi"/>
          <w:b/>
          <w:bCs/>
          <w:color w:val="222222"/>
          <w:sz w:val="20"/>
          <w:szCs w:val="20"/>
        </w:rPr>
        <w:t>-interface</w:t>
      </w:r>
      <w:r w:rsidRPr="00EA4E37">
        <w:rPr>
          <w:rFonts w:cs="Calibri" w:asciiTheme="minorHAnsi" w:hAnsiTheme="minorHAnsi"/>
          <w:color w:val="222222"/>
          <w:sz w:val="20"/>
          <w:szCs w:val="20"/>
        </w:rPr>
        <w:t xml:space="preserve">, </w:t>
      </w:r>
      <w:proofErr w:type="spellStart"/>
      <w:r w:rsidRPr="00EA4E37">
        <w:rPr>
          <w:rFonts w:cs="Calibri" w:asciiTheme="minorHAnsi" w:hAnsiTheme="minorHAnsi"/>
          <w:b/>
          <w:bCs/>
          <w:color w:val="222222"/>
          <w:sz w:val="20"/>
          <w:szCs w:val="20"/>
        </w:rPr>
        <w:t>network</w:t>
      </w:r>
      <w:proofErr w:type="spellEnd"/>
      <w:r w:rsidRPr="00EA4E37">
        <w:rPr>
          <w:rFonts w:cs="Calibri" w:asciiTheme="minorHAnsi" w:hAnsiTheme="minorHAnsi"/>
          <w:b/>
          <w:bCs/>
          <w:color w:val="222222"/>
          <w:sz w:val="20"/>
          <w:szCs w:val="20"/>
        </w:rPr>
        <w:t>-interface</w:t>
      </w:r>
      <w:r w:rsidRPr="00EA4E37">
        <w:rPr>
          <w:rFonts w:cs="Calibri" w:asciiTheme="minorHAnsi" w:hAnsiTheme="minorHAnsi"/>
          <w:color w:val="222222"/>
          <w:sz w:val="20"/>
          <w:szCs w:val="20"/>
        </w:rPr>
        <w:t xml:space="preserve"> y </w:t>
      </w:r>
      <w:r w:rsidRPr="00EA4E37">
        <w:rPr>
          <w:rFonts w:cs="Calibri" w:asciiTheme="minorHAnsi" w:hAnsiTheme="minorHAnsi"/>
          <w:b/>
          <w:bCs/>
          <w:color w:val="222222"/>
          <w:sz w:val="20"/>
          <w:szCs w:val="20"/>
        </w:rPr>
        <w:t xml:space="preserve">real </w:t>
      </w:r>
      <w:r w:rsidRPr="00EA4E37">
        <w:rPr>
          <w:rFonts w:cs="Calibri" w:asciiTheme="minorHAnsi" w:hAnsiTheme="minorHAnsi"/>
          <w:color w:val="222222"/>
          <w:sz w:val="20"/>
          <w:szCs w:val="20"/>
        </w:rPr>
        <w:t xml:space="preserve">a utilizar para dividir las redes a las que se tiene acceso en función de interfaz, </w:t>
      </w:r>
      <w:proofErr w:type="spellStart"/>
      <w:r w:rsidRPr="00EA4E37">
        <w:rPr>
          <w:rFonts w:cs="Calibri" w:asciiTheme="minorHAnsi" w:hAnsiTheme="minorHAnsi"/>
          <w:color w:val="222222"/>
          <w:sz w:val="20"/>
          <w:szCs w:val="20"/>
        </w:rPr>
        <w:t>vlan</w:t>
      </w:r>
      <w:proofErr w:type="spellEnd"/>
      <w:r w:rsidRPr="00EA4E37">
        <w:rPr>
          <w:rFonts w:cs="Calibri" w:asciiTheme="minorHAnsi" w:hAnsiTheme="minorHAnsi"/>
          <w:color w:val="222222"/>
          <w:sz w:val="20"/>
          <w:szCs w:val="20"/>
        </w:rPr>
        <w:t xml:space="preserve"> y rango de IP, para poder dar un tratamiento distinto a las peticiones que se reciben en el </w:t>
      </w:r>
      <w:r w:rsidRPr="00EA4E37">
        <w:rPr>
          <w:rFonts w:cs="Calibri" w:asciiTheme="minorHAnsi" w:hAnsiTheme="minorHAnsi"/>
          <w:color w:val="000000" w:themeColor="text1"/>
          <w:sz w:val="20"/>
          <w:szCs w:val="20"/>
        </w:rPr>
        <w:t>SBC. En concreto:</w:t>
      </w:r>
    </w:p>
    <w:p w:rsidRPr="00EA4E37" w:rsidR="00EA4E37" w:rsidP="004E02D7" w:rsidRDefault="00EA4E37" w14:paraId="72F33694" w14:textId="77777777">
      <w:pPr>
        <w:numPr>
          <w:ilvl w:val="1"/>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definir interfaces necesarios para gestión, otra para alta disponibilidad (suele utilizarse el rango reservado 169.254.x.x) y una tercera para cursar llamadas.</w:t>
      </w:r>
    </w:p>
    <w:p w:rsidRPr="00EA4E37" w:rsidR="00EA4E37" w:rsidP="004E02D7" w:rsidRDefault="00EA4E37" w14:paraId="7781CFF0" w14:textId="77777777">
      <w:pPr>
        <w:numPr>
          <w:ilvl w:val="1"/>
          <w:numId w:val="22"/>
        </w:numPr>
        <w:autoSpaceDE w:val="0"/>
        <w:autoSpaceDN w:val="0"/>
        <w:adjustRightInd w:val="0"/>
        <w:spacing w:line="360" w:lineRule="auto"/>
        <w:rPr>
          <w:rFonts w:cs="Calibri" w:asciiTheme="minorHAnsi" w:hAnsiTheme="minorHAnsi"/>
          <w:color w:val="000000"/>
          <w:sz w:val="20"/>
          <w:szCs w:val="20"/>
        </w:rPr>
      </w:pPr>
      <w:r w:rsidRPr="00EA4E37">
        <w:rPr>
          <w:rFonts w:cs="Calibri" w:asciiTheme="minorHAnsi" w:hAnsiTheme="minorHAnsi"/>
          <w:color w:val="000000"/>
          <w:sz w:val="20"/>
          <w:szCs w:val="20"/>
        </w:rPr>
        <w:t>confirmar si serán necesarias al menos 2 interfaces para cursar el tráfico de llamadas, una para el interno y otra para el externo.</w:t>
      </w:r>
    </w:p>
    <w:p w:rsidRPr="00EA4E37" w:rsidR="00EA4E37" w:rsidP="004E02D7" w:rsidRDefault="00EA4E37" w14:paraId="4A1313E9" w14:textId="77777777">
      <w:pPr>
        <w:numPr>
          <w:ilvl w:val="0"/>
          <w:numId w:val="22"/>
        </w:numPr>
        <w:autoSpaceDE w:val="0"/>
        <w:autoSpaceDN w:val="0"/>
        <w:adjustRightInd w:val="0"/>
        <w:spacing w:line="360" w:lineRule="auto"/>
        <w:rPr>
          <w:rFonts w:cs="Calibri" w:asciiTheme="minorHAnsi" w:hAnsiTheme="minorHAnsi"/>
          <w:color w:val="000000" w:themeColor="text1"/>
          <w:sz w:val="20"/>
          <w:szCs w:val="20"/>
        </w:rPr>
      </w:pPr>
      <w:r w:rsidRPr="00EA4E37">
        <w:rPr>
          <w:rFonts w:cs="Calibri" w:asciiTheme="minorHAnsi" w:hAnsiTheme="minorHAnsi"/>
          <w:color w:val="000000" w:themeColor="text1"/>
          <w:sz w:val="20"/>
          <w:szCs w:val="20"/>
        </w:rPr>
        <w:t xml:space="preserve">Establecer, si se necesita, visibilidad a nivel 2 y/o 3 para el funcionamiento será activo/pasivo (Santa Engracia, Majadahonda) y para ello configurar el objeto </w:t>
      </w:r>
      <w:proofErr w:type="spellStart"/>
      <w:r w:rsidRPr="00EA4E37">
        <w:rPr>
          <w:rFonts w:cs="Calibri" w:asciiTheme="minorHAnsi" w:hAnsiTheme="minorHAnsi"/>
          <w:color w:val="000000" w:themeColor="text1"/>
          <w:sz w:val="20"/>
          <w:szCs w:val="20"/>
        </w:rPr>
        <w:t>redundancy-config</w:t>
      </w:r>
      <w:proofErr w:type="spellEnd"/>
      <w:r w:rsidRPr="00EA4E37">
        <w:rPr>
          <w:rFonts w:cs="Calibri" w:asciiTheme="minorHAnsi" w:hAnsiTheme="minorHAnsi"/>
          <w:color w:val="000000" w:themeColor="text1"/>
          <w:sz w:val="20"/>
          <w:szCs w:val="20"/>
        </w:rPr>
        <w:t>, permitiendo una sincronización entre ambos SBC que permite evitar el corte de comunicaciones ante la caída de uno de ellos.</w:t>
      </w:r>
    </w:p>
    <w:p w:rsidRPr="00EA4E37" w:rsidR="00EA4E37" w:rsidP="00EA4E37" w:rsidRDefault="00EA4E37" w14:paraId="58EFB6DF" w14:textId="77777777">
      <w:pPr>
        <w:autoSpaceDE w:val="0"/>
        <w:autoSpaceDN w:val="0"/>
        <w:adjustRightInd w:val="0"/>
        <w:spacing w:line="360" w:lineRule="auto"/>
        <w:rPr>
          <w:rFonts w:cs="Calibri" w:asciiTheme="minorHAnsi" w:hAnsiTheme="minorHAnsi"/>
          <w:color w:val="000000" w:themeColor="text1"/>
          <w:sz w:val="20"/>
          <w:szCs w:val="20"/>
        </w:rPr>
      </w:pPr>
      <w:r w:rsidRPr="00EA4E37">
        <w:rPr>
          <w:rFonts w:cs="Calibri" w:asciiTheme="minorHAnsi" w:hAnsiTheme="minorHAnsi"/>
          <w:color w:val="000000" w:themeColor="text1"/>
          <w:sz w:val="20"/>
          <w:szCs w:val="20"/>
        </w:rPr>
        <w:t>Esta arquitectura deberá estar alineada en cuanto a solución tecnológica y configuración con el despliegue de la plataforma Teams Phone y su conexión a la red pública a través de SBC.</w:t>
      </w:r>
    </w:p>
    <w:p w:rsidRPr="00EA4E37" w:rsidR="00EA4E37" w:rsidP="00EA4E37" w:rsidRDefault="00EA4E37" w14:paraId="7F47720F" w14:textId="77777777">
      <w:pPr>
        <w:autoSpaceDE w:val="0"/>
        <w:autoSpaceDN w:val="0"/>
        <w:adjustRightInd w:val="0"/>
        <w:rPr>
          <w:rFonts w:cs="Calibri" w:asciiTheme="minorHAnsi" w:hAnsiTheme="minorHAnsi"/>
          <w:color w:val="000000" w:themeColor="text1"/>
          <w:sz w:val="20"/>
          <w:szCs w:val="20"/>
        </w:rPr>
      </w:pPr>
    </w:p>
    <w:p w:rsidRPr="00EA4E37" w:rsidR="00EA4E37" w:rsidP="004E02D7" w:rsidRDefault="00EA4E37" w14:paraId="72EF9C9C" w14:textId="77777777">
      <w:pPr>
        <w:numPr>
          <w:ilvl w:val="0"/>
          <w:numId w:val="22"/>
        </w:numPr>
        <w:autoSpaceDE w:val="0"/>
        <w:autoSpaceDN w:val="0"/>
        <w:adjustRightInd w:val="0"/>
        <w:spacing w:line="360" w:lineRule="auto"/>
        <w:rPr>
          <w:rFonts w:cs="Calibri" w:asciiTheme="minorHAnsi" w:hAnsiTheme="minorHAnsi"/>
          <w:b/>
          <w:bCs/>
          <w:color w:val="000000"/>
          <w:szCs w:val="22"/>
        </w:rPr>
      </w:pPr>
      <w:r w:rsidRPr="00EA4E37">
        <w:rPr>
          <w:rFonts w:cs="Calibri" w:asciiTheme="minorHAnsi" w:hAnsiTheme="minorHAnsi"/>
          <w:b/>
          <w:bCs/>
          <w:color w:val="000000"/>
          <w:szCs w:val="22"/>
        </w:rPr>
        <w:t>Gestión de la Fase de Devolución del Servicio</w:t>
      </w:r>
    </w:p>
    <w:p w:rsidRPr="00EA4E37" w:rsidR="00EA4E37" w:rsidP="00EA4E37" w:rsidRDefault="00EA4E37" w14:paraId="6D5813EA"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 xml:space="preserve">Trabajos necesarios para, en su caso, realizar de una forma ordenada y eficiente la </w:t>
      </w:r>
      <w:r w:rsidRPr="00EA4E37">
        <w:rPr>
          <w:rFonts w:cs="Arial" w:asciiTheme="minorHAnsi" w:hAnsiTheme="minorHAnsi"/>
          <w:b/>
          <w:bCs/>
          <w:sz w:val="20"/>
          <w:szCs w:val="20"/>
          <w:lang w:val="es-ES" w:eastAsia="es-ES"/>
        </w:rPr>
        <w:t>devolución de operación y mantenimiento de la Red de Telefonía de CYII, a CYII o a un tercero que asuma la gestión O&amp;M</w:t>
      </w:r>
      <w:r w:rsidRPr="00EA4E37">
        <w:rPr>
          <w:rFonts w:cs="Arial" w:asciiTheme="minorHAnsi" w:hAnsiTheme="minorHAnsi"/>
          <w:sz w:val="20"/>
          <w:szCs w:val="20"/>
          <w:lang w:val="es-ES" w:eastAsia="es-ES"/>
        </w:rPr>
        <w:t>. Se prevé un tiempo máximo de 4 meses antes de la finalización del Servicio O&amp;M.</w:t>
      </w:r>
    </w:p>
    <w:p w:rsidRPr="00EA4E37" w:rsidR="00EA4E37" w:rsidP="00EA4E37" w:rsidRDefault="00EA4E37" w14:paraId="6700F2F7" w14:textId="77777777">
      <w:pPr>
        <w:autoSpaceDE w:val="0"/>
        <w:autoSpaceDN w:val="0"/>
        <w:adjustRightInd w:val="0"/>
        <w:spacing w:line="360" w:lineRule="auto"/>
        <w:rPr>
          <w:rFonts w:cs="Arial" w:asciiTheme="minorHAnsi" w:hAnsiTheme="minorHAnsi"/>
          <w:sz w:val="20"/>
          <w:szCs w:val="20"/>
          <w:lang w:val="es-ES" w:eastAsia="es-ES"/>
        </w:rPr>
      </w:pPr>
    </w:p>
    <w:p w:rsidRPr="00EA4E37" w:rsidR="00EA4E37" w:rsidP="00EA4E37" w:rsidRDefault="00EA4E37" w14:paraId="2A75CA6B"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 xml:space="preserve">Se debe además contemplar como parte del alcance, en caso de devolución del servicio, la transferencia o licenciamiento, sin coste para CYII, de desarrollos, documentos, u otros instrumentos y herramientas que se pudieran haber empleado o realizado expresamente a lo largo del servicio que pudieran estar sujetos a propiedad </w:t>
      </w:r>
      <w:r w:rsidRPr="00EA4E37">
        <w:rPr>
          <w:rFonts w:cs="Arial" w:asciiTheme="minorHAnsi" w:hAnsiTheme="minorHAnsi"/>
          <w:sz w:val="20"/>
          <w:szCs w:val="20"/>
          <w:lang w:val="es-ES" w:eastAsia="es-ES"/>
        </w:rPr>
        <w:lastRenderedPageBreak/>
        <w:t xml:space="preserve">intelectual por parte del </w:t>
      </w:r>
      <w:r w:rsidRPr="00EA4E37">
        <w:rPr>
          <w:rFonts w:cs="Arial" w:asciiTheme="minorHAnsi" w:hAnsiTheme="minorHAnsi"/>
          <w:i/>
          <w:iCs/>
          <w:color w:val="C00000"/>
          <w:sz w:val="20"/>
          <w:szCs w:val="20"/>
          <w:lang w:val="es-ES" w:eastAsia="es-ES"/>
        </w:rPr>
        <w:t>Gestor O&amp;M</w:t>
      </w:r>
      <w:r w:rsidRPr="00EA4E37">
        <w:rPr>
          <w:rFonts w:cs="Arial" w:asciiTheme="minorHAnsi" w:hAnsiTheme="minorHAnsi"/>
          <w:color w:val="C00000"/>
          <w:sz w:val="20"/>
          <w:szCs w:val="20"/>
          <w:lang w:val="es-ES" w:eastAsia="es-ES"/>
        </w:rPr>
        <w:t xml:space="preserve"> </w:t>
      </w:r>
      <w:r w:rsidRPr="00EA4E37">
        <w:rPr>
          <w:rFonts w:cs="Arial" w:asciiTheme="minorHAnsi" w:hAnsiTheme="minorHAnsi"/>
          <w:sz w:val="20"/>
          <w:szCs w:val="20"/>
          <w:lang w:val="es-ES" w:eastAsia="es-ES"/>
        </w:rPr>
        <w:t xml:space="preserve">y que su continuidad sea necesaria para la prestación del Servicio O&amp;M por otros que no sean el </w:t>
      </w:r>
      <w:r w:rsidRPr="00EA4E37">
        <w:rPr>
          <w:rFonts w:cs="Arial" w:asciiTheme="minorHAnsi" w:hAnsiTheme="minorHAnsi"/>
          <w:i/>
          <w:iCs/>
          <w:color w:val="C00000"/>
          <w:sz w:val="20"/>
          <w:szCs w:val="20"/>
          <w:lang w:val="es-ES" w:eastAsia="es-ES"/>
        </w:rPr>
        <w:t>Gestor O&amp;M</w:t>
      </w:r>
      <w:r w:rsidRPr="00EA4E37">
        <w:rPr>
          <w:rFonts w:cs="Arial" w:asciiTheme="minorHAnsi" w:hAnsiTheme="minorHAnsi"/>
          <w:sz w:val="20"/>
          <w:szCs w:val="20"/>
          <w:lang w:val="es-ES" w:eastAsia="es-ES"/>
        </w:rPr>
        <w:t xml:space="preserve"> original.</w:t>
      </w:r>
    </w:p>
    <w:p w:rsidRPr="00EA4E37" w:rsidR="00EA4E37" w:rsidP="00EA4E37" w:rsidRDefault="00EA4E37" w14:paraId="03E338CD" w14:textId="77777777">
      <w:pPr>
        <w:autoSpaceDE w:val="0"/>
        <w:autoSpaceDN w:val="0"/>
        <w:adjustRightInd w:val="0"/>
        <w:spacing w:line="360" w:lineRule="auto"/>
        <w:rPr>
          <w:rFonts w:cs="Arial" w:asciiTheme="minorHAnsi" w:hAnsiTheme="minorHAnsi"/>
          <w:sz w:val="20"/>
          <w:szCs w:val="20"/>
          <w:lang w:val="es-ES" w:eastAsia="es-ES"/>
        </w:rPr>
      </w:pPr>
    </w:p>
    <w:p w:rsidR="00EA4E37" w:rsidP="00387BC5" w:rsidRDefault="00EA4E37" w14:paraId="14E7F2EB" w14:textId="453F12AB">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Si se usaran herramientas licenciadas de terceros, se deberá asegurar que se pueda hacer la cesión de uso a CYII (y en caso de que tuviera coste para CYII, éste deberá haber sido informado previamente en el momento de su uso efectivo en el Servicio O&amp;M.</w:t>
      </w:r>
    </w:p>
    <w:p w:rsidRPr="00EA4E37" w:rsidR="00387BC5" w:rsidP="00387BC5" w:rsidRDefault="00387BC5" w14:paraId="0C9A32E7" w14:textId="77777777">
      <w:pPr>
        <w:autoSpaceDE w:val="0"/>
        <w:autoSpaceDN w:val="0"/>
        <w:adjustRightInd w:val="0"/>
        <w:spacing w:line="360" w:lineRule="auto"/>
        <w:rPr>
          <w:rFonts w:cs="Arial"/>
          <w:b/>
          <w:bCs/>
          <w:iCs/>
          <w:color w:val="C00000"/>
          <w:sz w:val="28"/>
          <w:szCs w:val="28"/>
        </w:rPr>
      </w:pPr>
    </w:p>
    <w:p w:rsidRPr="00EA4E37" w:rsidR="00EA4E37" w:rsidP="004E02D7" w:rsidRDefault="00EA4E37" w14:paraId="4F68B6E0" w14:textId="6FE36537">
      <w:pPr>
        <w:numPr>
          <w:ilvl w:val="0"/>
          <w:numId w:val="22"/>
        </w:num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 xml:space="preserve">Proyectos: crear una nueva sede es un proyecto que está dentro del alcance </w:t>
      </w:r>
    </w:p>
    <w:p w:rsidRPr="00EA4E37" w:rsidR="00EA4E37" w:rsidP="004E02D7" w:rsidRDefault="00EA4E37" w14:paraId="7F3C819B" w14:textId="77777777">
      <w:pPr>
        <w:numPr>
          <w:ilvl w:val="0"/>
          <w:numId w:val="22"/>
        </w:num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Proyecto: Nuevas sedes con independencia de número de extensiones o cambios masivos en sedes existentes que afecten a más de 30 extensiones. Ampliaciones de usuarios en sedes existentes que afecten a más de 30 existentes.</w:t>
      </w:r>
    </w:p>
    <w:p w:rsidRPr="00EA4E37" w:rsidR="00EA4E37" w:rsidP="00EA4E37" w:rsidRDefault="00EA4E37" w14:paraId="4F4511BE" w14:textId="77777777">
      <w:pPr>
        <w:autoSpaceDE w:val="0"/>
        <w:autoSpaceDN w:val="0"/>
        <w:adjustRightInd w:val="0"/>
        <w:rPr>
          <w:rFonts w:cs="Calibri" w:asciiTheme="minorHAnsi" w:hAnsiTheme="minorHAnsi"/>
          <w:strike/>
          <w:color w:val="000000" w:themeColor="text1"/>
          <w:sz w:val="20"/>
          <w:szCs w:val="20"/>
        </w:rPr>
      </w:pPr>
    </w:p>
    <w:p w:rsidRPr="00EA4E37" w:rsidR="00EA4E37" w:rsidP="004E02D7" w:rsidRDefault="00EA4E37" w14:paraId="27C6785F" w14:textId="77777777">
      <w:pPr>
        <w:numPr>
          <w:ilvl w:val="0"/>
          <w:numId w:val="15"/>
        </w:numPr>
        <w:autoSpaceDE w:val="0"/>
        <w:autoSpaceDN w:val="0"/>
        <w:adjustRightInd w:val="0"/>
        <w:spacing w:line="360" w:lineRule="auto"/>
        <w:ind w:left="-142" w:hanging="425"/>
        <w:rPr>
          <w:rFonts w:cs="Calibri" w:asciiTheme="minorHAnsi" w:hAnsiTheme="minorHAnsi"/>
          <w:b/>
          <w:color w:val="000000" w:themeColor="text1"/>
          <w:szCs w:val="22"/>
        </w:rPr>
      </w:pPr>
      <w:r w:rsidRPr="00EA4E37">
        <w:rPr>
          <w:rFonts w:cs="Calibri" w:asciiTheme="minorHAnsi" w:hAnsiTheme="minorHAnsi"/>
          <w:b/>
          <w:color w:val="000000" w:themeColor="text1"/>
          <w:szCs w:val="22"/>
        </w:rPr>
        <w:t>Despliegue de aplicaciones en distintos entornos</w:t>
      </w:r>
    </w:p>
    <w:p w:rsidRPr="00EA4E37" w:rsidR="00EA4E37" w:rsidP="00EA4E37" w:rsidRDefault="00EA4E37" w14:paraId="04049FE5" w14:textId="77777777">
      <w:pPr>
        <w:autoSpaceDE w:val="0"/>
        <w:autoSpaceDN w:val="0"/>
        <w:adjustRightInd w:val="0"/>
        <w:spacing w:line="360" w:lineRule="auto"/>
        <w:rPr>
          <w:rFonts w:cs="Arial" w:asciiTheme="minorHAnsi" w:hAnsiTheme="minorHAnsi"/>
          <w:sz w:val="20"/>
          <w:szCs w:val="20"/>
          <w:lang w:val="es-ES" w:eastAsia="es-ES"/>
        </w:rPr>
      </w:pPr>
      <w:r w:rsidRPr="00EA4E37">
        <w:rPr>
          <w:rFonts w:cs="Arial" w:asciiTheme="minorHAnsi" w:hAnsiTheme="minorHAnsi"/>
          <w:sz w:val="20"/>
          <w:szCs w:val="20"/>
          <w:lang w:val="es-ES" w:eastAsia="es-ES"/>
        </w:rPr>
        <w:t>Instalar las OVAS para las máquinas de las aplicaciones en distintos entornos, así como alcance la instalación, configuración, licenciamiento y puesta en marcha de las mismas, para que el sean operativas. También será objeto del Servicio O&amp;M su mantenimiento, explotación y configuración según los fines anteriormente indicados.</w:t>
      </w:r>
    </w:p>
    <w:p w:rsidRPr="00EA4E37" w:rsidR="00EA4E37" w:rsidP="00EA4E37" w:rsidRDefault="00EA4E37" w14:paraId="4076BD54" w14:textId="77777777">
      <w:pPr>
        <w:autoSpaceDE w:val="0"/>
        <w:autoSpaceDN w:val="0"/>
        <w:adjustRightInd w:val="0"/>
        <w:rPr>
          <w:rFonts w:cs="Calibri" w:asciiTheme="minorHAnsi" w:hAnsiTheme="minorHAnsi"/>
          <w:strike/>
          <w:color w:val="000000" w:themeColor="text1"/>
          <w:sz w:val="20"/>
          <w:szCs w:val="20"/>
        </w:rPr>
      </w:pPr>
    </w:p>
    <w:p w:rsidRPr="00BE68C8" w:rsidR="00BE68C8" w:rsidP="00BE68C8" w:rsidRDefault="00BE68C8" w14:paraId="6C61DB71" w14:textId="77777777">
      <w:pPr>
        <w:rPr>
          <w:lang w:val="es-ES" w:eastAsia="es-ES"/>
        </w:rPr>
      </w:pPr>
    </w:p>
    <w:bookmarkEnd w:id="504"/>
    <w:bookmarkEnd w:id="505"/>
    <w:p w:rsidRPr="00DA1EE1" w:rsidR="000A4A1C" w:rsidP="000A4A1C" w:rsidRDefault="000A4A1C" w14:paraId="3320D968" w14:textId="77777777">
      <w:pPr>
        <w:autoSpaceDE w:val="0"/>
        <w:autoSpaceDN w:val="0"/>
        <w:adjustRightInd w:val="0"/>
        <w:rPr>
          <w:rFonts w:asciiTheme="minorHAnsi" w:hAnsiTheme="minorHAnsi" w:cstheme="minorHAnsi"/>
          <w:strike/>
          <w:color w:val="000000" w:themeColor="text1"/>
          <w:sz w:val="20"/>
          <w:szCs w:val="20"/>
        </w:rPr>
      </w:pPr>
    </w:p>
    <w:p w:rsidRPr="00CF7BAF" w:rsidR="00665BDC" w:rsidP="00616B90" w:rsidRDefault="00032444" w14:paraId="3032D2F2" w14:textId="10400851">
      <w:pPr>
        <w:pStyle w:val="Ttulo1"/>
        <w:numPr>
          <w:ilvl w:val="0"/>
          <w:numId w:val="4"/>
        </w:numPr>
        <w:tabs>
          <w:tab w:val="num" w:pos="2836"/>
        </w:tabs>
        <w:spacing w:line="360" w:lineRule="auto"/>
        <w:rPr>
          <w:rFonts w:cs="Arial" w:asciiTheme="minorHAnsi" w:hAnsiTheme="minorHAnsi"/>
          <w:sz w:val="20"/>
        </w:rPr>
      </w:pPr>
      <w:bookmarkStart w:name="_Toc532191120" w:id="508"/>
      <w:bookmarkStart w:name="_Toc116655793" w:id="509"/>
      <w:r w:rsidRPr="00665BDC">
        <w:rPr>
          <w:rFonts w:cs="Arial" w:asciiTheme="minorHAnsi" w:hAnsiTheme="minorHAnsi"/>
          <w:sz w:val="20"/>
        </w:rPr>
        <w:lastRenderedPageBreak/>
        <w:t>VOLUMETRÍAS</w:t>
      </w:r>
      <w:bookmarkEnd w:id="508"/>
      <w:bookmarkEnd w:id="509"/>
    </w:p>
    <w:p w:rsidRPr="00CF7BAF" w:rsidR="00665BDC" w:rsidP="00CF7BAF" w:rsidRDefault="00665BDC" w14:paraId="28D35BC4" w14:textId="0941C4D0">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Se incluyen a continuación datos de referencia sobre la actividad a realizar con el fin de que el </w:t>
      </w:r>
      <w:r w:rsidRPr="00CF7BAF">
        <w:rPr>
          <w:rFonts w:cs="Arial" w:asciiTheme="minorHAnsi" w:hAnsiTheme="minorHAnsi"/>
          <w:i/>
          <w:iCs/>
          <w:color w:val="C00000"/>
          <w:sz w:val="20"/>
          <w:szCs w:val="20"/>
          <w:lang w:val="es-ES" w:eastAsia="es-ES"/>
        </w:rPr>
        <w:t>Gestor O&amp;M</w:t>
      </w:r>
      <w:r w:rsidRPr="00CF7BAF">
        <w:rPr>
          <w:rFonts w:cs="Arial" w:asciiTheme="minorHAnsi" w:hAnsiTheme="minorHAnsi"/>
          <w:sz w:val="20"/>
          <w:szCs w:val="20"/>
          <w:lang w:val="es-ES" w:eastAsia="es-ES"/>
        </w:rPr>
        <w:t xml:space="preserve"> pueda realizar su mejor estimación de esfuerzo y recursos para el Servicio O&amp;M.</w:t>
      </w:r>
    </w:p>
    <w:p w:rsidRPr="006D014B" w:rsidR="00665BDC" w:rsidP="00616B90" w:rsidRDefault="00032444" w14:paraId="4F743D7A" w14:textId="260A345B">
      <w:pPr>
        <w:pStyle w:val="Ttulo2"/>
        <w:numPr>
          <w:ilvl w:val="1"/>
          <w:numId w:val="4"/>
        </w:numPr>
        <w:tabs>
          <w:tab w:val="num" w:pos="1288"/>
        </w:tabs>
        <w:spacing w:line="360" w:lineRule="auto"/>
        <w:rPr>
          <w:rFonts w:asciiTheme="minorHAnsi" w:hAnsiTheme="minorHAnsi"/>
        </w:rPr>
      </w:pPr>
      <w:bookmarkStart w:name="_Toc531539833" w:id="510"/>
      <w:bookmarkStart w:name="_Toc531539953" w:id="511"/>
      <w:bookmarkStart w:name="_Toc532191121" w:id="512"/>
      <w:bookmarkStart w:name="_Toc116655794" w:id="513"/>
      <w:bookmarkEnd w:id="510"/>
      <w:bookmarkEnd w:id="511"/>
      <w:r w:rsidRPr="006D014B">
        <w:rPr>
          <w:rFonts w:asciiTheme="minorHAnsi" w:hAnsiTheme="minorHAnsi"/>
        </w:rPr>
        <w:t>EXTENSIONES</w:t>
      </w:r>
      <w:bookmarkEnd w:id="512"/>
      <w:bookmarkEnd w:id="513"/>
    </w:p>
    <w:tbl>
      <w:tblPr>
        <w:tblStyle w:val="Tablaconcuadrcula"/>
        <w:tblW w:w="0" w:type="auto"/>
        <w:jc w:val="center"/>
        <w:tblLook w:val="04A0" w:firstRow="1" w:lastRow="0" w:firstColumn="1" w:lastColumn="0" w:noHBand="0" w:noVBand="1"/>
      </w:tblPr>
      <w:tblGrid>
        <w:gridCol w:w="2466"/>
        <w:gridCol w:w="2371"/>
        <w:gridCol w:w="2140"/>
      </w:tblGrid>
      <w:tr w:rsidRPr="00665BDC" w:rsidR="000A0898" w:rsidTr="00CF7BAF" w14:paraId="50002B8A" w14:textId="77777777">
        <w:trPr>
          <w:jc w:val="center"/>
        </w:trPr>
        <w:tc>
          <w:tcPr>
            <w:tcW w:w="2466" w:type="dxa"/>
            <w:shd w:val="clear" w:color="auto" w:fill="C00000"/>
          </w:tcPr>
          <w:p w:rsidRPr="00CF7BAF" w:rsidR="000A0898" w:rsidP="0034403B" w:rsidRDefault="000A0898" w14:paraId="4BBDE9ED" w14:textId="77777777">
            <w:pPr>
              <w:jc w:val="left"/>
              <w:rPr>
                <w:rFonts w:asciiTheme="minorHAnsi" w:hAnsiTheme="minorHAnsi" w:cstheme="minorHAnsi"/>
                <w:color w:val="FFFFFF" w:themeColor="background1"/>
                <w:sz w:val="20"/>
                <w:szCs w:val="20"/>
              </w:rPr>
            </w:pPr>
            <w:r w:rsidRPr="00CF7BAF">
              <w:rPr>
                <w:rFonts w:asciiTheme="minorHAnsi" w:hAnsiTheme="minorHAnsi" w:cstheme="minorHAnsi"/>
                <w:color w:val="FFFFFF" w:themeColor="background1"/>
                <w:sz w:val="20"/>
                <w:szCs w:val="20"/>
              </w:rPr>
              <w:t>Tecnología</w:t>
            </w:r>
          </w:p>
        </w:tc>
        <w:tc>
          <w:tcPr>
            <w:tcW w:w="2371" w:type="dxa"/>
            <w:shd w:val="clear" w:color="auto" w:fill="C00000"/>
          </w:tcPr>
          <w:p w:rsidRPr="00AD5D4D" w:rsidR="000A0898" w:rsidP="0034403B" w:rsidRDefault="000A0898" w14:paraId="4FC40F39" w14:textId="77777777">
            <w:pPr>
              <w:jc w:val="center"/>
              <w:rPr>
                <w:rFonts w:asciiTheme="minorHAnsi" w:hAnsiTheme="minorHAnsi" w:cstheme="minorHAnsi"/>
                <w:sz w:val="20"/>
                <w:szCs w:val="20"/>
              </w:rPr>
            </w:pPr>
            <w:r w:rsidRPr="00AD5D4D">
              <w:rPr>
                <w:rFonts w:asciiTheme="minorHAnsi" w:hAnsiTheme="minorHAnsi" w:cstheme="minorHAnsi"/>
                <w:sz w:val="20"/>
                <w:szCs w:val="20"/>
              </w:rPr>
              <w:t>Inicio de la prestación del Servicio O&amp;M (Previsto)</w:t>
            </w:r>
          </w:p>
        </w:tc>
        <w:tc>
          <w:tcPr>
            <w:tcW w:w="2140" w:type="dxa"/>
            <w:shd w:val="clear" w:color="auto" w:fill="C00000"/>
          </w:tcPr>
          <w:p w:rsidRPr="00AD5D4D" w:rsidR="000A0898" w:rsidP="006D014B" w:rsidRDefault="000A0898" w14:paraId="3311E162" w14:textId="28FBAE05">
            <w:pPr>
              <w:jc w:val="left"/>
              <w:rPr>
                <w:rFonts w:asciiTheme="minorHAnsi" w:hAnsiTheme="minorHAnsi" w:cstheme="minorHAnsi"/>
                <w:color w:val="000000" w:themeColor="text1"/>
                <w:sz w:val="20"/>
                <w:szCs w:val="20"/>
              </w:rPr>
            </w:pPr>
            <w:r w:rsidRPr="006D014B">
              <w:rPr>
                <w:rFonts w:asciiTheme="minorHAnsi" w:hAnsiTheme="minorHAnsi" w:cstheme="minorHAnsi"/>
                <w:color w:val="FFFFFF" w:themeColor="background1"/>
                <w:sz w:val="20"/>
                <w:szCs w:val="20"/>
              </w:rPr>
              <w:t>Extensi</w:t>
            </w:r>
            <w:r w:rsidRPr="006D014B" w:rsidR="006D014B">
              <w:rPr>
                <w:rFonts w:asciiTheme="minorHAnsi" w:hAnsiTheme="minorHAnsi" w:cstheme="minorHAnsi"/>
                <w:color w:val="FFFFFF" w:themeColor="background1"/>
                <w:sz w:val="20"/>
                <w:szCs w:val="20"/>
              </w:rPr>
              <w:t>ó</w:t>
            </w:r>
            <w:r w:rsidRPr="006D014B">
              <w:rPr>
                <w:rFonts w:asciiTheme="minorHAnsi" w:hAnsiTheme="minorHAnsi" w:cstheme="minorHAnsi"/>
                <w:color w:val="FFFFFF" w:themeColor="background1"/>
                <w:sz w:val="20"/>
                <w:szCs w:val="20"/>
              </w:rPr>
              <w:t>n de servicio O&amp;M</w:t>
            </w:r>
          </w:p>
        </w:tc>
      </w:tr>
      <w:tr w:rsidRPr="00665BDC" w:rsidR="000A0898" w:rsidTr="00CF7BAF" w14:paraId="0BC86124" w14:textId="77777777">
        <w:trPr>
          <w:jc w:val="center"/>
        </w:trPr>
        <w:tc>
          <w:tcPr>
            <w:tcW w:w="2466" w:type="dxa"/>
            <w:vAlign w:val="center"/>
          </w:tcPr>
          <w:p w:rsidRPr="00CF7BAF" w:rsidR="000A0898" w:rsidP="0034403B" w:rsidRDefault="000A0898" w14:paraId="2DF7ABB9" w14:textId="77777777">
            <w:pPr>
              <w:jc w:val="left"/>
              <w:rPr>
                <w:rFonts w:asciiTheme="minorHAnsi" w:hAnsiTheme="minorHAnsi" w:cstheme="minorHAnsi"/>
                <w:sz w:val="20"/>
                <w:szCs w:val="20"/>
              </w:rPr>
            </w:pPr>
            <w:r w:rsidRPr="00CF7BAF">
              <w:rPr>
                <w:rFonts w:asciiTheme="minorHAnsi" w:hAnsiTheme="minorHAnsi" w:cstheme="minorHAnsi"/>
                <w:sz w:val="20"/>
                <w:szCs w:val="20"/>
              </w:rPr>
              <w:t>ASTERISK</w:t>
            </w:r>
          </w:p>
        </w:tc>
        <w:tc>
          <w:tcPr>
            <w:tcW w:w="2371" w:type="dxa"/>
            <w:vAlign w:val="center"/>
          </w:tcPr>
          <w:p w:rsidRPr="00C33D84" w:rsidR="000A0898" w:rsidP="0034403B" w:rsidRDefault="00C33D84" w14:paraId="1183A47D" w14:textId="147B6799">
            <w:pPr>
              <w:jc w:val="center"/>
              <w:rPr>
                <w:rFonts w:asciiTheme="minorHAnsi" w:hAnsiTheme="minorHAnsi" w:cstheme="minorHAnsi"/>
                <w:sz w:val="20"/>
                <w:szCs w:val="20"/>
              </w:rPr>
            </w:pPr>
            <w:r w:rsidRPr="00C33D84">
              <w:rPr>
                <w:rFonts w:asciiTheme="minorHAnsi" w:hAnsiTheme="minorHAnsi" w:cstheme="minorHAnsi"/>
                <w:sz w:val="20"/>
                <w:szCs w:val="20"/>
              </w:rPr>
              <w:t>300</w:t>
            </w:r>
          </w:p>
        </w:tc>
        <w:tc>
          <w:tcPr>
            <w:tcW w:w="2140" w:type="dxa"/>
            <w:vAlign w:val="center"/>
          </w:tcPr>
          <w:p w:rsidRPr="006D014B" w:rsidR="000A0898" w:rsidP="0034403B" w:rsidRDefault="008008B5" w14:paraId="6BD95615" w14:textId="4A9CC9DC">
            <w:pPr>
              <w:jc w:val="center"/>
              <w:rPr>
                <w:rFonts w:asciiTheme="minorHAnsi" w:hAnsiTheme="minorHAnsi" w:cstheme="minorHAnsi"/>
                <w:sz w:val="20"/>
                <w:szCs w:val="20"/>
              </w:rPr>
            </w:pPr>
            <w:r w:rsidRPr="006D014B">
              <w:rPr>
                <w:rFonts w:asciiTheme="minorHAnsi" w:hAnsiTheme="minorHAnsi" w:cstheme="minorHAnsi"/>
                <w:sz w:val="20"/>
                <w:szCs w:val="20"/>
              </w:rPr>
              <w:t>2500</w:t>
            </w:r>
          </w:p>
        </w:tc>
      </w:tr>
      <w:tr w:rsidRPr="00665BDC" w:rsidR="000A0898" w:rsidTr="00CF7BAF" w14:paraId="2377AAD9" w14:textId="77777777">
        <w:trPr>
          <w:jc w:val="center"/>
        </w:trPr>
        <w:tc>
          <w:tcPr>
            <w:tcW w:w="2466" w:type="dxa"/>
            <w:vAlign w:val="center"/>
          </w:tcPr>
          <w:p w:rsidRPr="00CF7BAF" w:rsidR="000A0898" w:rsidP="0034403B" w:rsidRDefault="000A0898" w14:paraId="21434FB6" w14:textId="77777777">
            <w:pPr>
              <w:jc w:val="left"/>
              <w:rPr>
                <w:rFonts w:asciiTheme="minorHAnsi" w:hAnsiTheme="minorHAnsi" w:cstheme="minorHAnsi"/>
                <w:sz w:val="20"/>
                <w:szCs w:val="20"/>
              </w:rPr>
            </w:pPr>
            <w:r w:rsidRPr="00CF7BAF">
              <w:rPr>
                <w:rFonts w:asciiTheme="minorHAnsi" w:hAnsiTheme="minorHAnsi" w:cstheme="minorHAnsi"/>
                <w:sz w:val="20"/>
                <w:szCs w:val="20"/>
              </w:rPr>
              <w:t>MX ONE</w:t>
            </w:r>
          </w:p>
        </w:tc>
        <w:tc>
          <w:tcPr>
            <w:tcW w:w="2371" w:type="dxa"/>
            <w:vAlign w:val="center"/>
          </w:tcPr>
          <w:p w:rsidRPr="00C33D84" w:rsidR="000A0898" w:rsidP="0034403B" w:rsidRDefault="00C33D84" w14:paraId="2E55C459" w14:textId="3DD49549">
            <w:pPr>
              <w:jc w:val="center"/>
              <w:rPr>
                <w:rFonts w:asciiTheme="minorHAnsi" w:hAnsiTheme="minorHAnsi" w:cstheme="minorHAnsi"/>
                <w:sz w:val="20"/>
                <w:szCs w:val="20"/>
              </w:rPr>
            </w:pPr>
            <w:r>
              <w:rPr>
                <w:rFonts w:asciiTheme="minorHAnsi" w:hAnsiTheme="minorHAnsi" w:cstheme="minorHAnsi"/>
                <w:sz w:val="20"/>
                <w:szCs w:val="20"/>
              </w:rPr>
              <w:t>2700</w:t>
            </w:r>
          </w:p>
        </w:tc>
        <w:tc>
          <w:tcPr>
            <w:tcW w:w="2140" w:type="dxa"/>
            <w:vAlign w:val="center"/>
          </w:tcPr>
          <w:p w:rsidRPr="006D014B" w:rsidR="000A0898" w:rsidP="0034403B" w:rsidRDefault="00AD5D4D" w14:paraId="421E678F" w14:textId="78324FF9">
            <w:pPr>
              <w:jc w:val="center"/>
              <w:rPr>
                <w:rFonts w:asciiTheme="minorHAnsi" w:hAnsiTheme="minorHAnsi" w:cstheme="minorHAnsi"/>
                <w:sz w:val="20"/>
                <w:szCs w:val="20"/>
              </w:rPr>
            </w:pPr>
            <w:r w:rsidRPr="006D014B">
              <w:rPr>
                <w:rFonts w:asciiTheme="minorHAnsi" w:hAnsiTheme="minorHAnsi" w:cstheme="minorHAnsi"/>
                <w:sz w:val="20"/>
                <w:szCs w:val="20"/>
              </w:rPr>
              <w:t>300</w:t>
            </w:r>
          </w:p>
        </w:tc>
      </w:tr>
      <w:tr w:rsidRPr="00665BDC" w:rsidR="000A0898" w:rsidTr="00CF7BAF" w14:paraId="6F6D1DEE" w14:textId="77777777">
        <w:trPr>
          <w:jc w:val="center"/>
        </w:trPr>
        <w:tc>
          <w:tcPr>
            <w:tcW w:w="2466" w:type="dxa"/>
            <w:vAlign w:val="center"/>
          </w:tcPr>
          <w:p w:rsidRPr="007C10B7" w:rsidR="000A0898" w:rsidP="0034403B" w:rsidRDefault="000A0898" w14:paraId="40E20EC3" w14:textId="5B04B03C">
            <w:pPr>
              <w:jc w:val="left"/>
              <w:rPr>
                <w:rFonts w:asciiTheme="minorHAnsi" w:hAnsiTheme="minorHAnsi" w:cstheme="minorHAnsi"/>
                <w:sz w:val="20"/>
                <w:szCs w:val="20"/>
              </w:rPr>
            </w:pPr>
            <w:r w:rsidRPr="007C10B7">
              <w:rPr>
                <w:rFonts w:asciiTheme="minorHAnsi" w:hAnsiTheme="minorHAnsi" w:cstheme="minorHAnsi"/>
                <w:sz w:val="20"/>
                <w:szCs w:val="20"/>
              </w:rPr>
              <w:t>TEAMS</w:t>
            </w:r>
            <w:r w:rsidRPr="007C10B7" w:rsidR="00FF6369">
              <w:rPr>
                <w:rFonts w:asciiTheme="minorHAnsi" w:hAnsiTheme="minorHAnsi" w:cstheme="minorHAnsi"/>
                <w:sz w:val="20"/>
                <w:szCs w:val="20"/>
              </w:rPr>
              <w:t>-PHONE</w:t>
            </w:r>
          </w:p>
        </w:tc>
        <w:tc>
          <w:tcPr>
            <w:tcW w:w="2371" w:type="dxa"/>
            <w:vAlign w:val="center"/>
          </w:tcPr>
          <w:p w:rsidRPr="00C33D84" w:rsidR="000A0898" w:rsidP="0034403B" w:rsidRDefault="00C33D84" w14:paraId="3B5D3711" w14:textId="79DE226C">
            <w:pPr>
              <w:jc w:val="center"/>
              <w:rPr>
                <w:rFonts w:asciiTheme="minorHAnsi" w:hAnsiTheme="minorHAnsi" w:cstheme="minorHAnsi"/>
                <w:sz w:val="20"/>
                <w:szCs w:val="20"/>
              </w:rPr>
            </w:pPr>
            <w:r>
              <w:rPr>
                <w:rFonts w:asciiTheme="minorHAnsi" w:hAnsiTheme="minorHAnsi" w:cstheme="minorHAnsi"/>
                <w:sz w:val="20"/>
                <w:szCs w:val="20"/>
              </w:rPr>
              <w:t>40</w:t>
            </w:r>
          </w:p>
        </w:tc>
        <w:tc>
          <w:tcPr>
            <w:tcW w:w="2140" w:type="dxa"/>
            <w:vAlign w:val="center"/>
          </w:tcPr>
          <w:p w:rsidRPr="006D014B" w:rsidR="000A0898" w:rsidP="0034403B" w:rsidRDefault="00AD5D4D" w14:paraId="2DA35E80" w14:textId="089C60C1">
            <w:pPr>
              <w:jc w:val="center"/>
              <w:rPr>
                <w:rFonts w:asciiTheme="minorHAnsi" w:hAnsiTheme="minorHAnsi" w:cstheme="minorHAnsi"/>
                <w:sz w:val="20"/>
                <w:szCs w:val="20"/>
              </w:rPr>
            </w:pPr>
            <w:r w:rsidRPr="006D014B">
              <w:rPr>
                <w:rFonts w:asciiTheme="minorHAnsi" w:hAnsiTheme="minorHAnsi" w:cstheme="minorHAnsi"/>
                <w:sz w:val="20"/>
                <w:szCs w:val="20"/>
              </w:rPr>
              <w:t>2500</w:t>
            </w:r>
          </w:p>
        </w:tc>
      </w:tr>
    </w:tbl>
    <w:p w:rsidRPr="00CF7BAF" w:rsidR="00A52561" w:rsidP="00616B90" w:rsidRDefault="00032444" w14:paraId="420390BC" w14:textId="6533451C">
      <w:pPr>
        <w:pStyle w:val="Ttulo2"/>
        <w:numPr>
          <w:ilvl w:val="1"/>
          <w:numId w:val="4"/>
        </w:numPr>
        <w:tabs>
          <w:tab w:val="num" w:pos="1288"/>
        </w:tabs>
        <w:spacing w:line="360" w:lineRule="auto"/>
        <w:rPr>
          <w:rFonts w:asciiTheme="minorHAnsi" w:hAnsiTheme="minorHAnsi"/>
        </w:rPr>
      </w:pPr>
      <w:bookmarkStart w:name="_Toc116655795" w:id="514"/>
      <w:r w:rsidRPr="00A52561">
        <w:rPr>
          <w:rFonts w:asciiTheme="minorHAnsi" w:hAnsiTheme="minorHAnsi"/>
        </w:rPr>
        <w:t>TIPOLOGÍA DE USUARIOS</w:t>
      </w:r>
      <w:bookmarkEnd w:id="514"/>
    </w:p>
    <w:p w:rsidRPr="00CF7BAF" w:rsidR="00A52561" w:rsidP="00CF7BAF" w:rsidRDefault="00A52561" w14:paraId="1DD45B9C" w14:textId="0BD93C50">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deben tener en cuenta varias tipologías de usuarios para ajustar el modelo de atención y la gestión de prioridades para el tratamiento de actividades de servicio</w:t>
      </w:r>
      <w:r>
        <w:rPr>
          <w:rFonts w:cs="Arial" w:asciiTheme="minorHAnsi" w:hAnsiTheme="minorHAnsi"/>
          <w:sz w:val="20"/>
          <w:szCs w:val="20"/>
          <w:lang w:val="es-ES" w:eastAsia="es-ES"/>
        </w:rPr>
        <w:t>.</w:t>
      </w:r>
    </w:p>
    <w:tbl>
      <w:tblPr>
        <w:tblStyle w:val="Tablaconcuadrcula"/>
        <w:tblW w:w="5000" w:type="pct"/>
        <w:tblLook w:val="04A0" w:firstRow="1" w:lastRow="0" w:firstColumn="1" w:lastColumn="0" w:noHBand="0" w:noVBand="1"/>
      </w:tblPr>
      <w:tblGrid>
        <w:gridCol w:w="2233"/>
        <w:gridCol w:w="3419"/>
        <w:gridCol w:w="3550"/>
      </w:tblGrid>
      <w:tr w:rsidRPr="00A52561" w:rsidR="00A52561" w:rsidTr="00CF7BAF" w14:paraId="5AB14F5B" w14:textId="77777777">
        <w:tc>
          <w:tcPr>
            <w:tcW w:w="1213" w:type="pct"/>
            <w:shd w:val="clear" w:color="auto" w:fill="C00000"/>
          </w:tcPr>
          <w:p w:rsidRPr="00CF7BAF" w:rsidR="00A52561" w:rsidP="0034403B" w:rsidRDefault="00A52561" w14:paraId="6A55375F" w14:textId="77777777">
            <w:pPr>
              <w:rPr>
                <w:rFonts w:asciiTheme="minorHAnsi" w:hAnsiTheme="minorHAnsi" w:cstheme="minorHAnsi"/>
                <w:b/>
                <w:bCs/>
                <w:color w:val="FFFFFF" w:themeColor="background1"/>
                <w:sz w:val="20"/>
                <w:szCs w:val="20"/>
              </w:rPr>
            </w:pPr>
            <w:r w:rsidRPr="00CF7BAF">
              <w:rPr>
                <w:rFonts w:asciiTheme="minorHAnsi" w:hAnsiTheme="minorHAnsi" w:cstheme="minorHAnsi"/>
                <w:b/>
                <w:bCs/>
                <w:color w:val="FFFFFF" w:themeColor="background1"/>
                <w:sz w:val="20"/>
                <w:szCs w:val="20"/>
              </w:rPr>
              <w:t>Tipología de usuario</w:t>
            </w:r>
          </w:p>
        </w:tc>
        <w:tc>
          <w:tcPr>
            <w:tcW w:w="1858" w:type="pct"/>
            <w:shd w:val="clear" w:color="auto" w:fill="C00000"/>
          </w:tcPr>
          <w:p w:rsidRPr="00CF7BAF" w:rsidR="00A52561" w:rsidP="0034403B" w:rsidRDefault="00A52561" w14:paraId="623A213C" w14:textId="77777777">
            <w:pPr>
              <w:rPr>
                <w:rFonts w:asciiTheme="minorHAnsi" w:hAnsiTheme="minorHAnsi" w:cstheme="minorHAnsi"/>
                <w:b/>
                <w:bCs/>
                <w:color w:val="FFFFFF" w:themeColor="background1"/>
                <w:sz w:val="20"/>
                <w:szCs w:val="20"/>
              </w:rPr>
            </w:pPr>
            <w:r w:rsidRPr="00CF7BAF">
              <w:rPr>
                <w:rFonts w:asciiTheme="minorHAnsi" w:hAnsiTheme="minorHAnsi" w:cstheme="minorHAnsi"/>
                <w:b/>
                <w:bCs/>
                <w:color w:val="FFFFFF" w:themeColor="background1"/>
                <w:sz w:val="20"/>
                <w:szCs w:val="20"/>
              </w:rPr>
              <w:t>Descripción</w:t>
            </w:r>
          </w:p>
        </w:tc>
        <w:tc>
          <w:tcPr>
            <w:tcW w:w="1929" w:type="pct"/>
            <w:shd w:val="clear" w:color="auto" w:fill="C00000"/>
          </w:tcPr>
          <w:p w:rsidRPr="005A0C25" w:rsidR="00A52561" w:rsidP="0034403B" w:rsidRDefault="00A52561" w14:paraId="6B19DFF3" w14:textId="6893657F">
            <w:pPr>
              <w:rPr>
                <w:rFonts w:asciiTheme="minorHAnsi" w:hAnsiTheme="minorHAnsi" w:cstheme="minorHAnsi"/>
                <w:b/>
                <w:bCs/>
                <w:color w:val="FFFFFF" w:themeColor="background1"/>
                <w:sz w:val="20"/>
                <w:szCs w:val="20"/>
              </w:rPr>
            </w:pPr>
            <w:r w:rsidRPr="005A0C25">
              <w:rPr>
                <w:rFonts w:asciiTheme="minorHAnsi" w:hAnsiTheme="minorHAnsi" w:cstheme="minorHAnsi"/>
                <w:b/>
                <w:bCs/>
                <w:color w:val="FFFFFF" w:themeColor="background1"/>
                <w:sz w:val="20"/>
                <w:szCs w:val="20"/>
              </w:rPr>
              <w:t xml:space="preserve">Modelo </w:t>
            </w:r>
            <w:r w:rsidRPr="005A0C25">
              <w:rPr>
                <w:rFonts w:asciiTheme="minorHAnsi" w:hAnsiTheme="minorHAnsi" w:cstheme="minorHAnsi"/>
                <w:b/>
                <w:bCs/>
                <w:sz w:val="20"/>
                <w:szCs w:val="20"/>
              </w:rPr>
              <w:t xml:space="preserve">de </w:t>
            </w:r>
            <w:r w:rsidR="00CC4DD3">
              <w:rPr>
                <w:rFonts w:asciiTheme="minorHAnsi" w:hAnsiTheme="minorHAnsi" w:cstheme="minorHAnsi"/>
                <w:b/>
                <w:bCs/>
                <w:sz w:val="20"/>
                <w:szCs w:val="20"/>
              </w:rPr>
              <w:t>atención</w:t>
            </w:r>
          </w:p>
        </w:tc>
      </w:tr>
      <w:tr w:rsidRPr="00A52561" w:rsidR="00A52561" w:rsidTr="00CF7BAF" w14:paraId="051B77D6" w14:textId="77777777">
        <w:tc>
          <w:tcPr>
            <w:tcW w:w="1213" w:type="pct"/>
          </w:tcPr>
          <w:p w:rsidRPr="00CF7BAF" w:rsidR="00A52561" w:rsidP="0034403B" w:rsidRDefault="00A52561" w14:paraId="5F3E4D6B" w14:textId="77777777">
            <w:pPr>
              <w:jc w:val="left"/>
              <w:rPr>
                <w:rFonts w:asciiTheme="minorHAnsi" w:hAnsiTheme="minorHAnsi" w:cstheme="minorHAnsi"/>
                <w:sz w:val="20"/>
                <w:szCs w:val="20"/>
              </w:rPr>
            </w:pPr>
            <w:r w:rsidRPr="00CF7BAF">
              <w:rPr>
                <w:rFonts w:asciiTheme="minorHAnsi" w:hAnsiTheme="minorHAnsi" w:cstheme="minorHAnsi"/>
                <w:sz w:val="20"/>
                <w:szCs w:val="20"/>
              </w:rPr>
              <w:t>Usuario VIP</w:t>
            </w:r>
          </w:p>
        </w:tc>
        <w:tc>
          <w:tcPr>
            <w:tcW w:w="1858" w:type="pct"/>
          </w:tcPr>
          <w:p w:rsidRPr="00CF7BAF" w:rsidR="00A52561" w:rsidP="0034403B" w:rsidRDefault="00A52561" w14:paraId="742CE945" w14:textId="77777777">
            <w:pPr>
              <w:jc w:val="left"/>
              <w:rPr>
                <w:rFonts w:asciiTheme="minorHAnsi" w:hAnsiTheme="minorHAnsi" w:cstheme="minorHAnsi"/>
                <w:sz w:val="20"/>
                <w:szCs w:val="20"/>
              </w:rPr>
            </w:pPr>
            <w:r w:rsidRPr="00CF7BAF">
              <w:rPr>
                <w:rFonts w:asciiTheme="minorHAnsi" w:hAnsiTheme="minorHAnsi" w:cstheme="minorHAnsi"/>
                <w:sz w:val="20"/>
                <w:szCs w:val="20"/>
              </w:rPr>
              <w:t>Directores y Responsables de Área de Negocio.</w:t>
            </w:r>
          </w:p>
          <w:p w:rsidRPr="00CF7BAF" w:rsidR="00A52561" w:rsidP="0034403B" w:rsidRDefault="00A52561" w14:paraId="79FDEF61" w14:textId="77777777">
            <w:pPr>
              <w:jc w:val="left"/>
              <w:rPr>
                <w:rFonts w:asciiTheme="minorHAnsi" w:hAnsiTheme="minorHAnsi" w:cstheme="minorHAnsi"/>
                <w:sz w:val="20"/>
                <w:szCs w:val="20"/>
              </w:rPr>
            </w:pPr>
            <w:r w:rsidRPr="00CF7BAF">
              <w:rPr>
                <w:rFonts w:asciiTheme="minorHAnsi" w:hAnsiTheme="minorHAnsi" w:cstheme="minorHAnsi"/>
                <w:sz w:val="20"/>
                <w:szCs w:val="20"/>
              </w:rPr>
              <w:t>Usuarios con responsabilidades operativas clave en la gestión de la actividad de CYII</w:t>
            </w:r>
          </w:p>
        </w:tc>
        <w:tc>
          <w:tcPr>
            <w:tcW w:w="1929" w:type="pct"/>
          </w:tcPr>
          <w:p w:rsidRPr="005A0C25" w:rsidR="00A52561" w:rsidP="0034403B" w:rsidRDefault="00A52561" w14:paraId="1DD54B0F" w14:textId="77777777">
            <w:pPr>
              <w:jc w:val="left"/>
              <w:rPr>
                <w:rFonts w:asciiTheme="minorHAnsi" w:hAnsiTheme="minorHAnsi" w:cstheme="minorHAnsi"/>
                <w:sz w:val="20"/>
                <w:szCs w:val="20"/>
              </w:rPr>
            </w:pPr>
            <w:r w:rsidRPr="005A0C25">
              <w:rPr>
                <w:rFonts w:asciiTheme="minorHAnsi" w:hAnsiTheme="minorHAnsi" w:cstheme="minorHAnsi"/>
                <w:sz w:val="20"/>
                <w:szCs w:val="20"/>
              </w:rPr>
              <w:t>Siempre que sea posible atención presencial.</w:t>
            </w:r>
          </w:p>
          <w:p w:rsidRPr="005A0C25" w:rsidR="00A52561" w:rsidP="0034403B" w:rsidRDefault="00A52561" w14:paraId="1AAD4ACE" w14:textId="77777777">
            <w:pPr>
              <w:jc w:val="left"/>
              <w:rPr>
                <w:rFonts w:asciiTheme="minorHAnsi" w:hAnsiTheme="minorHAnsi" w:cstheme="minorHAnsi"/>
                <w:sz w:val="20"/>
                <w:szCs w:val="20"/>
              </w:rPr>
            </w:pPr>
            <w:r w:rsidRPr="005A0C25">
              <w:rPr>
                <w:rFonts w:asciiTheme="minorHAnsi" w:hAnsiTheme="minorHAnsi" w:cstheme="minorHAnsi"/>
                <w:sz w:val="20"/>
                <w:szCs w:val="20"/>
              </w:rPr>
              <w:t>Alta prioridad en la gestión.</w:t>
            </w:r>
          </w:p>
        </w:tc>
      </w:tr>
      <w:tr w:rsidRPr="00A52561" w:rsidR="00A52561" w:rsidTr="00CF7BAF" w14:paraId="4061AB51" w14:textId="77777777">
        <w:tc>
          <w:tcPr>
            <w:tcW w:w="1213" w:type="pct"/>
          </w:tcPr>
          <w:p w:rsidRPr="00CF7BAF" w:rsidR="00A52561" w:rsidP="0034403B" w:rsidRDefault="00A52561" w14:paraId="09D10CA9" w14:textId="77777777">
            <w:pPr>
              <w:jc w:val="left"/>
              <w:rPr>
                <w:rFonts w:asciiTheme="minorHAnsi" w:hAnsiTheme="minorHAnsi" w:cstheme="minorHAnsi"/>
                <w:sz w:val="20"/>
                <w:szCs w:val="20"/>
              </w:rPr>
            </w:pPr>
            <w:r w:rsidRPr="00CF7BAF">
              <w:rPr>
                <w:rFonts w:asciiTheme="minorHAnsi" w:hAnsiTheme="minorHAnsi" w:cstheme="minorHAnsi"/>
                <w:sz w:val="20"/>
                <w:szCs w:val="20"/>
              </w:rPr>
              <w:t>Usuario en Sedes Operativas (embalses, centros de tratamiento de aguas, galerías, centros de gestión 24x7)</w:t>
            </w:r>
          </w:p>
        </w:tc>
        <w:tc>
          <w:tcPr>
            <w:tcW w:w="1858" w:type="pct"/>
          </w:tcPr>
          <w:p w:rsidRPr="00CF7BAF" w:rsidR="00A52561" w:rsidP="0034403B" w:rsidRDefault="00A52561" w14:paraId="33DF608C" w14:textId="77777777">
            <w:pPr>
              <w:jc w:val="left"/>
              <w:rPr>
                <w:rFonts w:asciiTheme="minorHAnsi" w:hAnsiTheme="minorHAnsi" w:cstheme="minorHAnsi"/>
                <w:sz w:val="20"/>
                <w:szCs w:val="20"/>
              </w:rPr>
            </w:pPr>
            <w:r w:rsidRPr="00CF7BAF">
              <w:rPr>
                <w:rFonts w:asciiTheme="minorHAnsi" w:hAnsiTheme="minorHAnsi" w:cstheme="minorHAnsi"/>
                <w:sz w:val="20"/>
                <w:szCs w:val="20"/>
              </w:rPr>
              <w:t>Empleados de CYII con funciones operativas especialmente relevantes con altos requerimientos de calidad y disponibilidad del servicio y en algunos casos tiempos de respuesta inmediatos</w:t>
            </w:r>
          </w:p>
        </w:tc>
        <w:tc>
          <w:tcPr>
            <w:tcW w:w="1929" w:type="pct"/>
          </w:tcPr>
          <w:p w:rsidRPr="005A0C25" w:rsidR="00A52561" w:rsidP="0034403B" w:rsidRDefault="00A52561" w14:paraId="1B87BAB2" w14:textId="77777777">
            <w:pPr>
              <w:jc w:val="left"/>
              <w:rPr>
                <w:rFonts w:asciiTheme="minorHAnsi" w:hAnsiTheme="minorHAnsi" w:cstheme="minorHAnsi"/>
                <w:sz w:val="20"/>
                <w:szCs w:val="20"/>
              </w:rPr>
            </w:pPr>
            <w:r w:rsidRPr="005A0C25">
              <w:rPr>
                <w:rFonts w:asciiTheme="minorHAnsi" w:hAnsiTheme="minorHAnsi" w:cstheme="minorHAnsi"/>
                <w:sz w:val="20"/>
                <w:szCs w:val="20"/>
              </w:rPr>
              <w:t>Presencial o remota según la naturaleza de la actividad de servicio.</w:t>
            </w:r>
          </w:p>
          <w:p w:rsidRPr="005A0C25" w:rsidR="00A52561" w:rsidP="0034403B" w:rsidRDefault="00A52561" w14:paraId="4111FE5A" w14:textId="77777777">
            <w:pPr>
              <w:jc w:val="left"/>
              <w:rPr>
                <w:rFonts w:asciiTheme="minorHAnsi" w:hAnsiTheme="minorHAnsi" w:cstheme="minorHAnsi"/>
                <w:sz w:val="20"/>
                <w:szCs w:val="20"/>
              </w:rPr>
            </w:pPr>
            <w:r w:rsidRPr="005A0C25">
              <w:rPr>
                <w:rFonts w:asciiTheme="minorHAnsi" w:hAnsiTheme="minorHAnsi" w:cstheme="minorHAnsi"/>
                <w:sz w:val="20"/>
                <w:szCs w:val="20"/>
              </w:rPr>
              <w:t>Prioridad según procedimientos establecidos y tabla de criticidades.</w:t>
            </w:r>
          </w:p>
          <w:p w:rsidRPr="005A0C25" w:rsidR="00A52561" w:rsidP="0034403B" w:rsidRDefault="00A52561" w14:paraId="6A57ABAB" w14:textId="77777777">
            <w:pPr>
              <w:jc w:val="left"/>
              <w:rPr>
                <w:rFonts w:asciiTheme="minorHAnsi" w:hAnsiTheme="minorHAnsi" w:cstheme="minorHAnsi"/>
                <w:sz w:val="20"/>
                <w:szCs w:val="20"/>
              </w:rPr>
            </w:pPr>
            <w:r w:rsidRPr="005A0C25">
              <w:rPr>
                <w:rFonts w:asciiTheme="minorHAnsi" w:hAnsiTheme="minorHAnsi" w:cstheme="minorHAnsi"/>
                <w:sz w:val="20"/>
                <w:szCs w:val="20"/>
              </w:rPr>
              <w:t>Análisis y diagnóstico preferente</w:t>
            </w:r>
          </w:p>
        </w:tc>
      </w:tr>
      <w:tr w:rsidRPr="00A52561" w:rsidR="00A52561" w:rsidTr="00CF7BAF" w14:paraId="37AA149B" w14:textId="77777777">
        <w:tc>
          <w:tcPr>
            <w:tcW w:w="1213" w:type="pct"/>
          </w:tcPr>
          <w:p w:rsidRPr="00CF7BAF" w:rsidR="00A52561" w:rsidP="0034403B" w:rsidRDefault="00A52561" w14:paraId="7DF6275A" w14:textId="77777777">
            <w:pPr>
              <w:jc w:val="left"/>
              <w:rPr>
                <w:rFonts w:asciiTheme="minorHAnsi" w:hAnsiTheme="minorHAnsi" w:cstheme="minorHAnsi"/>
                <w:sz w:val="20"/>
                <w:szCs w:val="20"/>
              </w:rPr>
            </w:pPr>
            <w:r w:rsidRPr="00CF7BAF">
              <w:rPr>
                <w:rFonts w:asciiTheme="minorHAnsi" w:hAnsiTheme="minorHAnsi" w:cstheme="minorHAnsi"/>
                <w:sz w:val="20"/>
                <w:szCs w:val="20"/>
              </w:rPr>
              <w:t>Usuario en Sedes Administrativas y Comerciales</w:t>
            </w:r>
          </w:p>
        </w:tc>
        <w:tc>
          <w:tcPr>
            <w:tcW w:w="1858" w:type="pct"/>
          </w:tcPr>
          <w:p w:rsidRPr="00CF7BAF" w:rsidR="00A52561" w:rsidP="0034403B" w:rsidRDefault="00A52561" w14:paraId="67509B3C" w14:textId="77777777">
            <w:pPr>
              <w:jc w:val="left"/>
              <w:rPr>
                <w:rFonts w:asciiTheme="minorHAnsi" w:hAnsiTheme="minorHAnsi" w:cstheme="minorHAnsi"/>
                <w:sz w:val="20"/>
                <w:szCs w:val="20"/>
              </w:rPr>
            </w:pPr>
            <w:r w:rsidRPr="00CF7BAF">
              <w:rPr>
                <w:rFonts w:asciiTheme="minorHAnsi" w:hAnsiTheme="minorHAnsi" w:cstheme="minorHAnsi"/>
                <w:sz w:val="20"/>
                <w:szCs w:val="20"/>
              </w:rPr>
              <w:t>Empleados de CYII con responsabilidades de gestión corporativa y comercial con requerimientos estándar</w:t>
            </w:r>
          </w:p>
        </w:tc>
        <w:tc>
          <w:tcPr>
            <w:tcW w:w="1929" w:type="pct"/>
          </w:tcPr>
          <w:p w:rsidRPr="005A0C25" w:rsidR="00A52561" w:rsidP="0034403B" w:rsidRDefault="00A52561" w14:paraId="1A602A3C" w14:textId="77777777">
            <w:pPr>
              <w:jc w:val="left"/>
              <w:rPr>
                <w:rFonts w:asciiTheme="minorHAnsi" w:hAnsiTheme="minorHAnsi" w:cstheme="minorHAnsi"/>
                <w:sz w:val="20"/>
                <w:szCs w:val="20"/>
              </w:rPr>
            </w:pPr>
            <w:r w:rsidRPr="005A0C25">
              <w:rPr>
                <w:rFonts w:asciiTheme="minorHAnsi" w:hAnsiTheme="minorHAnsi" w:cstheme="minorHAnsi"/>
                <w:sz w:val="20"/>
                <w:szCs w:val="20"/>
              </w:rPr>
              <w:t>Preferentemente remota, salvo que sea necesario sustitución de dispositivos o comprobación de elementos de electrónica de red.</w:t>
            </w:r>
          </w:p>
          <w:p w:rsidRPr="005A0C25" w:rsidR="00A52561" w:rsidP="0034403B" w:rsidRDefault="00A52561" w14:paraId="764106AD" w14:textId="77777777">
            <w:pPr>
              <w:jc w:val="left"/>
              <w:rPr>
                <w:rFonts w:asciiTheme="minorHAnsi" w:hAnsiTheme="minorHAnsi" w:cstheme="minorHAnsi"/>
                <w:sz w:val="20"/>
                <w:szCs w:val="20"/>
              </w:rPr>
            </w:pPr>
            <w:r w:rsidRPr="005A0C25">
              <w:rPr>
                <w:rFonts w:asciiTheme="minorHAnsi" w:hAnsiTheme="minorHAnsi" w:cstheme="minorHAnsi"/>
                <w:sz w:val="20"/>
                <w:szCs w:val="20"/>
              </w:rPr>
              <w:t>Prioridad según procedimientos establecidos y tabla de criticidades.</w:t>
            </w:r>
          </w:p>
        </w:tc>
      </w:tr>
    </w:tbl>
    <w:p w:rsidRPr="00CF7BAF" w:rsidR="00A52561" w:rsidP="00616B90" w:rsidRDefault="00032444" w14:paraId="63256810" w14:textId="46F2F751">
      <w:pPr>
        <w:pStyle w:val="Ttulo2"/>
        <w:numPr>
          <w:ilvl w:val="1"/>
          <w:numId w:val="4"/>
        </w:numPr>
        <w:tabs>
          <w:tab w:val="num" w:pos="1288"/>
        </w:tabs>
        <w:spacing w:line="360" w:lineRule="auto"/>
        <w:rPr>
          <w:rFonts w:asciiTheme="minorHAnsi" w:hAnsiTheme="minorHAnsi"/>
        </w:rPr>
      </w:pPr>
      <w:bookmarkStart w:name="_Toc532191123" w:id="515"/>
      <w:bookmarkStart w:name="_Toc116655796" w:id="516"/>
      <w:r w:rsidRPr="00A52561">
        <w:rPr>
          <w:rFonts w:asciiTheme="minorHAnsi" w:hAnsiTheme="minorHAnsi"/>
        </w:rPr>
        <w:t>ACTIVIDADES DE SERVICIO (IPS / CHG)</w:t>
      </w:r>
      <w:bookmarkEnd w:id="515"/>
      <w:bookmarkEnd w:id="516"/>
    </w:p>
    <w:p w:rsidRPr="00CF7BAF" w:rsidR="00A52561" w:rsidP="00CF7BAF" w:rsidRDefault="00A52561" w14:paraId="2D162AB8"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incluyen referencias de dos tipos:</w:t>
      </w:r>
    </w:p>
    <w:p w:rsidRPr="00AC2E47" w:rsidR="00A52561" w:rsidP="00A52561" w:rsidRDefault="00A52561" w14:paraId="4671A6D1" w14:textId="77777777">
      <w:pPr>
        <w:rPr>
          <w:rFonts w:asciiTheme="minorHAnsi" w:hAnsiTheme="minorHAnsi" w:cstheme="minorHAnsi"/>
          <w:sz w:val="20"/>
          <w:szCs w:val="20"/>
        </w:rPr>
      </w:pPr>
    </w:p>
    <w:p w:rsidRPr="00AC2E47" w:rsidR="00A52561" w:rsidP="00CF7BAF" w:rsidRDefault="00A52561" w14:paraId="11196ED4" w14:textId="6D996270">
      <w:pPr>
        <w:autoSpaceDE w:val="0"/>
        <w:autoSpaceDN w:val="0"/>
        <w:adjustRightInd w:val="0"/>
        <w:spacing w:line="360" w:lineRule="auto"/>
        <w:rPr>
          <w:rFonts w:asciiTheme="minorHAnsi" w:hAnsiTheme="minorHAnsi" w:cstheme="minorHAnsi"/>
          <w:sz w:val="20"/>
          <w:szCs w:val="20"/>
          <w:lang w:val="es-ES" w:eastAsia="es-ES"/>
        </w:rPr>
      </w:pPr>
      <w:r w:rsidRPr="00570FFE">
        <w:rPr>
          <w:rFonts w:asciiTheme="minorHAnsi" w:hAnsiTheme="minorHAnsi" w:cstheme="minorHAnsi"/>
          <w:sz w:val="20"/>
          <w:szCs w:val="20"/>
          <w:lang w:val="es-ES" w:eastAsia="es-ES"/>
        </w:rPr>
        <w:t>Datos históricos 2015 – 20</w:t>
      </w:r>
      <w:r w:rsidRPr="00570FFE" w:rsidR="00570FFE">
        <w:rPr>
          <w:rFonts w:asciiTheme="minorHAnsi" w:hAnsiTheme="minorHAnsi" w:cstheme="minorHAnsi"/>
          <w:sz w:val="20"/>
          <w:szCs w:val="20"/>
          <w:lang w:val="es-ES" w:eastAsia="es-ES"/>
        </w:rPr>
        <w:t>21</w:t>
      </w:r>
      <w:r w:rsidRPr="00AC2E47">
        <w:rPr>
          <w:rFonts w:asciiTheme="minorHAnsi" w:hAnsiTheme="minorHAnsi" w:cstheme="minorHAnsi"/>
          <w:sz w:val="20"/>
          <w:szCs w:val="20"/>
          <w:lang w:val="es-ES" w:eastAsia="es-ES"/>
        </w:rPr>
        <w:t xml:space="preserve"> de las actividades de servicio clasificadas como IPS (Incidencias, peticiones y solicitudes) e CHG (Cambios), sobre la tecnología existente </w:t>
      </w:r>
      <w:r w:rsidR="00570FFE">
        <w:rPr>
          <w:rFonts w:asciiTheme="minorHAnsi" w:hAnsiTheme="minorHAnsi" w:cstheme="minorHAnsi"/>
          <w:sz w:val="20"/>
          <w:szCs w:val="20"/>
          <w:lang w:val="es-ES" w:eastAsia="es-ES"/>
        </w:rPr>
        <w:t>(</w:t>
      </w:r>
      <w:r w:rsidRPr="00AC2E47">
        <w:rPr>
          <w:rFonts w:asciiTheme="minorHAnsi" w:hAnsiTheme="minorHAnsi" w:cstheme="minorHAnsi"/>
          <w:sz w:val="20"/>
          <w:szCs w:val="20"/>
          <w:lang w:val="es-ES" w:eastAsia="es-ES"/>
        </w:rPr>
        <w:t>ASTERISK</w:t>
      </w:r>
      <w:r w:rsidR="00570FFE">
        <w:rPr>
          <w:rFonts w:asciiTheme="minorHAnsi" w:hAnsiTheme="minorHAnsi" w:cstheme="minorHAnsi"/>
          <w:sz w:val="20"/>
          <w:szCs w:val="20"/>
          <w:lang w:val="es-ES" w:eastAsia="es-ES"/>
        </w:rPr>
        <w:t xml:space="preserve">, </w:t>
      </w:r>
      <w:r w:rsidR="00916ED7">
        <w:rPr>
          <w:rFonts w:asciiTheme="minorHAnsi" w:hAnsiTheme="minorHAnsi" w:cstheme="minorHAnsi"/>
          <w:sz w:val="20"/>
          <w:szCs w:val="20"/>
          <w:lang w:val="es-ES" w:eastAsia="es-ES"/>
        </w:rPr>
        <w:t>MITEL</w:t>
      </w:r>
      <w:r w:rsidRPr="00AC2E47">
        <w:rPr>
          <w:rFonts w:asciiTheme="minorHAnsi" w:hAnsiTheme="minorHAnsi" w:cstheme="minorHAnsi"/>
          <w:sz w:val="20"/>
          <w:szCs w:val="20"/>
          <w:lang w:val="es-ES" w:eastAsia="es-ES"/>
        </w:rPr>
        <w:t>)</w:t>
      </w:r>
    </w:p>
    <w:p w:rsidRPr="00AC2E47" w:rsidR="00A52561" w:rsidP="00CF7BAF" w:rsidRDefault="00A52561" w14:paraId="17BD78C2" w14:textId="77777777">
      <w:pPr>
        <w:autoSpaceDE w:val="0"/>
        <w:autoSpaceDN w:val="0"/>
        <w:adjustRightInd w:val="0"/>
        <w:spacing w:line="360" w:lineRule="auto"/>
        <w:rPr>
          <w:rFonts w:asciiTheme="minorHAnsi" w:hAnsiTheme="minorHAnsi" w:cstheme="minorHAnsi"/>
          <w:sz w:val="20"/>
          <w:szCs w:val="20"/>
          <w:lang w:val="es-ES" w:eastAsia="es-ES"/>
        </w:rPr>
      </w:pPr>
    </w:p>
    <w:p w:rsidRPr="00AC2E47" w:rsidR="00A52561" w:rsidP="00CF7BAF" w:rsidRDefault="00A52561" w14:paraId="5ACE77BA" w14:textId="4581E44D">
      <w:pPr>
        <w:autoSpaceDE w:val="0"/>
        <w:autoSpaceDN w:val="0"/>
        <w:adjustRightInd w:val="0"/>
        <w:spacing w:line="360" w:lineRule="auto"/>
        <w:rPr>
          <w:rFonts w:asciiTheme="minorHAnsi" w:hAnsiTheme="minorHAnsi" w:cstheme="minorHAnsi"/>
          <w:strike/>
          <w:sz w:val="20"/>
          <w:szCs w:val="20"/>
          <w:lang w:val="es-ES" w:eastAsia="es-ES"/>
        </w:rPr>
      </w:pPr>
      <w:r w:rsidRPr="00AC2E47">
        <w:rPr>
          <w:rFonts w:asciiTheme="minorHAnsi" w:hAnsiTheme="minorHAnsi" w:cstheme="minorHAnsi"/>
          <w:sz w:val="20"/>
          <w:szCs w:val="20"/>
          <w:lang w:val="es-ES" w:eastAsia="es-ES"/>
        </w:rPr>
        <w:t>Previsiones realizadas por CYII, sobre la evolución de la demanda en el periodo de prestación del Servicio O&amp;M como consecuencia de la entrada en operación de las nuevas plataformas, la ampliación de funcionalidades y servicios de valor alrededor de la tecnología de red de telefonía</w:t>
      </w:r>
      <w:r w:rsidR="00916ED7">
        <w:rPr>
          <w:rFonts w:asciiTheme="minorHAnsi" w:hAnsiTheme="minorHAnsi" w:cstheme="minorHAnsi"/>
          <w:sz w:val="20"/>
          <w:szCs w:val="20"/>
          <w:lang w:val="es-ES" w:eastAsia="es-ES"/>
        </w:rPr>
        <w:t>.</w:t>
      </w:r>
    </w:p>
    <w:p w:rsidRPr="00ED439F" w:rsidR="00A52561" w:rsidP="00A52561" w:rsidRDefault="00A52561" w14:paraId="3DD3FED3" w14:textId="77777777">
      <w:pPr>
        <w:rPr>
          <w:rFonts w:asciiTheme="minorHAnsi" w:hAnsiTheme="minorHAnsi" w:cstheme="minorHAnsi"/>
          <w:bCs/>
          <w:sz w:val="20"/>
          <w:szCs w:val="20"/>
        </w:rPr>
      </w:pPr>
    </w:p>
    <w:p w:rsidRPr="00CF7BAF" w:rsidR="00A52561" w:rsidP="00CF7BAF" w:rsidRDefault="00A52561" w14:paraId="08E3BFD8"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A partir de estos datos, de las condiciones de prestación de servicio y del alcance del contrato de servicio CYII ha establecido sus requisitos de dimensionamiento de equipo mínimo. </w:t>
      </w:r>
    </w:p>
    <w:p w:rsidRPr="00CF7BAF" w:rsidR="00A52561" w:rsidP="00A52561" w:rsidRDefault="00A52561" w14:paraId="2443771F" w14:textId="77777777">
      <w:pPr>
        <w:rPr>
          <w:rFonts w:cs="Arial" w:asciiTheme="minorHAnsi" w:hAnsiTheme="minorHAnsi"/>
          <w:sz w:val="20"/>
          <w:szCs w:val="20"/>
          <w:lang w:val="es-ES" w:eastAsia="es-ES"/>
        </w:rPr>
      </w:pPr>
    </w:p>
    <w:p w:rsidR="00A52561" w:rsidP="00C6171F" w:rsidRDefault="00A52561" w14:paraId="4B3D95D6" w14:textId="7476C1A8">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No </w:t>
      </w:r>
      <w:r w:rsidRPr="00CF7BAF" w:rsidR="00636D46">
        <w:rPr>
          <w:rFonts w:cs="Arial" w:asciiTheme="minorHAnsi" w:hAnsiTheme="minorHAnsi"/>
          <w:sz w:val="20"/>
          <w:szCs w:val="20"/>
          <w:lang w:val="es-ES" w:eastAsia="es-ES"/>
        </w:rPr>
        <w:t>obstante,</w:t>
      </w:r>
      <w:r w:rsidRPr="00CF7BAF">
        <w:rPr>
          <w:rFonts w:cs="Arial" w:asciiTheme="minorHAnsi" w:hAnsiTheme="minorHAnsi"/>
          <w:sz w:val="20"/>
          <w:szCs w:val="20"/>
          <w:lang w:val="es-ES" w:eastAsia="es-ES"/>
        </w:rPr>
        <w:t xml:space="preserve"> se espera que el </w:t>
      </w:r>
      <w:r w:rsidRPr="008F4B16" w:rsidR="008F4B16">
        <w:rPr>
          <w:rFonts w:cs="Arial" w:asciiTheme="minorHAnsi" w:hAnsiTheme="minorHAnsi"/>
          <w:i/>
          <w:color w:val="C00000"/>
          <w:sz w:val="20"/>
          <w:szCs w:val="20"/>
          <w:lang w:val="es-ES" w:eastAsia="es-ES"/>
        </w:rPr>
        <w:t>Gestor O&amp;M</w:t>
      </w:r>
      <w:r w:rsidRPr="00CF7BAF">
        <w:rPr>
          <w:rFonts w:cs="Arial" w:asciiTheme="minorHAnsi" w:hAnsiTheme="minorHAnsi"/>
          <w:sz w:val="20"/>
          <w:szCs w:val="20"/>
          <w:lang w:val="es-ES" w:eastAsia="es-ES"/>
        </w:rPr>
        <w:t xml:space="preserve"> haga su propio análisis de los datos y sus propias previsiones en base a su experiencia, indicando en su propuesta los supuestos empleados. El </w:t>
      </w:r>
      <w:r w:rsidRPr="008F4B16" w:rsidR="008F4B16">
        <w:rPr>
          <w:rFonts w:cs="Arial" w:asciiTheme="minorHAnsi" w:hAnsiTheme="minorHAnsi"/>
          <w:i/>
          <w:color w:val="C00000"/>
          <w:sz w:val="20"/>
          <w:szCs w:val="20"/>
          <w:lang w:val="es-ES" w:eastAsia="es-ES"/>
        </w:rPr>
        <w:t>Gestor O&amp;M</w:t>
      </w:r>
      <w:r w:rsidRPr="00CF7BAF">
        <w:rPr>
          <w:rFonts w:cs="Arial" w:asciiTheme="minorHAnsi" w:hAnsiTheme="minorHAnsi"/>
          <w:sz w:val="20"/>
          <w:szCs w:val="20"/>
          <w:lang w:val="es-ES" w:eastAsia="es-ES"/>
        </w:rPr>
        <w:t xml:space="preserve"> deberá indicar expresamente en su propuesta la volumetría en la que basa su dimensionamiento y que compromete como alcance de los servicios O&amp;M prestados.</w:t>
      </w:r>
    </w:p>
    <w:p w:rsidRPr="00CF7BAF" w:rsidR="00C6171F" w:rsidP="00CF7BAF" w:rsidRDefault="00C6171F" w14:paraId="62FD6FF2" w14:textId="77777777">
      <w:pPr>
        <w:autoSpaceDE w:val="0"/>
        <w:autoSpaceDN w:val="0"/>
        <w:adjustRightInd w:val="0"/>
        <w:spacing w:line="360" w:lineRule="auto"/>
        <w:rPr>
          <w:rFonts w:cs="Arial" w:asciiTheme="minorHAnsi" w:hAnsiTheme="minorHAnsi"/>
          <w:sz w:val="20"/>
          <w:szCs w:val="20"/>
          <w:lang w:val="es-ES" w:eastAsia="es-ES"/>
        </w:rPr>
      </w:pPr>
    </w:p>
    <w:p w:rsidR="00A52561" w:rsidP="00C6171F" w:rsidRDefault="00A52561" w14:paraId="14AA07B7" w14:textId="2FBC770C">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Estos volúmenes se consideran la línea base del servicio, y el licitador deberá asumir la atención de estos volúmenes con un margen de fluctuación de +/- 15% mensual. </w:t>
      </w:r>
    </w:p>
    <w:p w:rsidRPr="00CF7BAF" w:rsidR="00C6171F" w:rsidP="00CF7BAF" w:rsidRDefault="00C6171F" w14:paraId="6C2FE2EB" w14:textId="77777777">
      <w:pPr>
        <w:autoSpaceDE w:val="0"/>
        <w:autoSpaceDN w:val="0"/>
        <w:adjustRightInd w:val="0"/>
        <w:spacing w:line="360" w:lineRule="auto"/>
        <w:rPr>
          <w:rFonts w:cs="Arial" w:asciiTheme="minorHAnsi" w:hAnsiTheme="minorHAnsi"/>
          <w:sz w:val="20"/>
          <w:szCs w:val="20"/>
          <w:lang w:val="es-ES" w:eastAsia="es-ES"/>
        </w:rPr>
      </w:pPr>
    </w:p>
    <w:p w:rsidRPr="00CF7BAF" w:rsidR="00A52561" w:rsidP="00CF7BAF" w:rsidRDefault="00A52561" w14:paraId="59F6AA35"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En caso de que se superen en dos o más meses de forma consecutiva o en cuatro meses de forma alterna en un periodo de ocho meses, el volumen de incidencias, el licitador podrá solicitar a CYII la revisión de los volúmenes mensuales de incidencias, mediante la reducción del número de cambios (tareas)/peticiones a realizar. </w:t>
      </w:r>
    </w:p>
    <w:p w:rsidRPr="00CF7BAF" w:rsidR="00A52561" w:rsidP="00CF7BAF" w:rsidRDefault="00A52561" w14:paraId="66EC8BF8" w14:textId="22EDCAE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El licitador sólo estará obligado a realizar peticiones y cambios mensuales hasta los volúmenes indicados (teniendo en cuenta la banda del 15%).</w:t>
      </w:r>
    </w:p>
    <w:p w:rsidRPr="002825CB" w:rsidR="00A52561" w:rsidP="00616B90" w:rsidRDefault="00A52561" w14:paraId="1BC28555" w14:textId="4B8A14B7">
      <w:pPr>
        <w:pStyle w:val="Ttulo2"/>
        <w:numPr>
          <w:ilvl w:val="2"/>
          <w:numId w:val="4"/>
        </w:numPr>
        <w:spacing w:line="360" w:lineRule="auto"/>
        <w:rPr>
          <w:rFonts w:asciiTheme="minorHAnsi" w:hAnsiTheme="minorHAnsi" w:cstheme="minorHAnsi"/>
        </w:rPr>
      </w:pPr>
      <w:r w:rsidRPr="00CC0C2F">
        <w:rPr>
          <w:rFonts w:asciiTheme="minorHAnsi" w:hAnsiTheme="minorHAnsi" w:cstheme="minorHAnsi"/>
        </w:rPr>
        <w:t xml:space="preserve"> </w:t>
      </w:r>
      <w:bookmarkStart w:name="_Toc532191124" w:id="517"/>
      <w:bookmarkStart w:name="_Toc116655797" w:id="518"/>
      <w:r w:rsidRPr="002825CB">
        <w:rPr>
          <w:rFonts w:asciiTheme="minorHAnsi" w:hAnsiTheme="minorHAnsi" w:cstheme="minorHAnsi"/>
        </w:rPr>
        <w:t>Incidencias, peticiones y solicitudes. Datos 201</w:t>
      </w:r>
      <w:r w:rsidRPr="002825CB" w:rsidR="001A5384">
        <w:rPr>
          <w:rFonts w:asciiTheme="minorHAnsi" w:hAnsiTheme="minorHAnsi" w:cstheme="minorHAnsi"/>
        </w:rPr>
        <w:t>6</w:t>
      </w:r>
      <w:r w:rsidRPr="002825CB">
        <w:rPr>
          <w:rFonts w:asciiTheme="minorHAnsi" w:hAnsiTheme="minorHAnsi" w:cstheme="minorHAnsi"/>
        </w:rPr>
        <w:t xml:space="preserve"> – 20</w:t>
      </w:r>
      <w:bookmarkEnd w:id="517"/>
      <w:r w:rsidRPr="002825CB" w:rsidR="001A5384">
        <w:rPr>
          <w:rFonts w:asciiTheme="minorHAnsi" w:hAnsiTheme="minorHAnsi" w:cstheme="minorHAnsi"/>
        </w:rPr>
        <w:t>2</w:t>
      </w:r>
      <w:r w:rsidR="00E026C6">
        <w:rPr>
          <w:rFonts w:asciiTheme="minorHAnsi" w:hAnsiTheme="minorHAnsi" w:cstheme="minorHAnsi"/>
        </w:rPr>
        <w:t>2</w:t>
      </w:r>
      <w:bookmarkEnd w:id="518"/>
    </w:p>
    <w:tbl>
      <w:tblPr>
        <w:tblW w:w="5000" w:type="pct"/>
        <w:tblCellMar>
          <w:left w:w="0" w:type="dxa"/>
          <w:right w:w="0" w:type="dxa"/>
        </w:tblCellMar>
        <w:tblLook w:val="04A0" w:firstRow="1" w:lastRow="0" w:firstColumn="1" w:lastColumn="0" w:noHBand="0" w:noVBand="1"/>
      </w:tblPr>
      <w:tblGrid>
        <w:gridCol w:w="2336"/>
        <w:gridCol w:w="16"/>
        <w:gridCol w:w="621"/>
        <w:gridCol w:w="219"/>
        <w:gridCol w:w="164"/>
        <w:gridCol w:w="434"/>
        <w:gridCol w:w="259"/>
        <w:gridCol w:w="215"/>
        <w:gridCol w:w="436"/>
        <w:gridCol w:w="206"/>
        <w:gridCol w:w="176"/>
        <w:gridCol w:w="434"/>
        <w:gridCol w:w="246"/>
        <w:gridCol w:w="136"/>
        <w:gridCol w:w="434"/>
        <w:gridCol w:w="287"/>
        <w:gridCol w:w="96"/>
        <w:gridCol w:w="434"/>
        <w:gridCol w:w="327"/>
        <w:gridCol w:w="55"/>
        <w:gridCol w:w="434"/>
        <w:gridCol w:w="368"/>
        <w:gridCol w:w="15"/>
        <w:gridCol w:w="844"/>
      </w:tblGrid>
      <w:tr w:rsidRPr="004B6447" w:rsidR="00DA5E29" w:rsidTr="00B50553" w14:paraId="072BC281" w14:textId="77777777">
        <w:trPr>
          <w:trHeight w:val="290"/>
        </w:trPr>
        <w:tc>
          <w:tcPr>
            <w:tcW w:w="5000" w:type="pct"/>
            <w:gridSpan w:val="24"/>
            <w:tcBorders>
              <w:top w:val="single" w:color="auto" w:sz="8" w:space="0"/>
              <w:left w:val="single" w:color="auto" w:sz="8" w:space="0"/>
              <w:bottom w:val="single" w:color="auto" w:sz="8" w:space="0"/>
              <w:right w:val="single" w:color="000000" w:sz="8" w:space="0"/>
            </w:tcBorders>
            <w:shd w:val="clear" w:color="auto" w:fill="D9E1F2"/>
            <w:tcMar>
              <w:top w:w="0" w:type="dxa"/>
              <w:left w:w="70" w:type="dxa"/>
              <w:bottom w:w="0" w:type="dxa"/>
              <w:right w:w="70" w:type="dxa"/>
            </w:tcMar>
            <w:vAlign w:val="center"/>
            <w:hideMark/>
          </w:tcPr>
          <w:p w:rsidRPr="004B6447" w:rsidR="00DA5E29" w:rsidRDefault="00DA5E29" w14:paraId="592F5063" w14:textId="77777777">
            <w:pPr>
              <w:jc w:val="center"/>
              <w:rPr>
                <w:rFonts w:asciiTheme="minorHAnsi" w:hAnsiTheme="minorHAnsi" w:cstheme="minorHAnsi"/>
                <w:b/>
                <w:bCs/>
                <w:color w:val="FF0000"/>
                <w:sz w:val="20"/>
                <w:szCs w:val="20"/>
                <w:lang w:val="es-ES" w:eastAsia="es-ES"/>
              </w:rPr>
            </w:pPr>
            <w:r w:rsidRPr="004B6447">
              <w:rPr>
                <w:rFonts w:asciiTheme="minorHAnsi" w:hAnsiTheme="minorHAnsi" w:cstheme="minorHAnsi"/>
                <w:b/>
                <w:bCs/>
                <w:color w:val="FF0000"/>
                <w:sz w:val="20"/>
                <w:szCs w:val="20"/>
              </w:rPr>
              <w:t>Tickets TELCO por año de apertura - histórico -</w:t>
            </w:r>
          </w:p>
        </w:tc>
      </w:tr>
      <w:tr w:rsidRPr="004B6447" w:rsidR="00DA5E29" w:rsidTr="00B50553" w14:paraId="7F7A54C0" w14:textId="77777777">
        <w:trPr>
          <w:trHeight w:val="520"/>
        </w:trPr>
        <w:tc>
          <w:tcPr>
            <w:tcW w:w="1271" w:type="pct"/>
            <w:tcBorders>
              <w:top w:val="nil"/>
              <w:left w:val="single" w:color="auto" w:sz="8" w:space="0"/>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34D18EDA" w14:textId="77777777">
            <w:pPr>
              <w:rPr>
                <w:rFonts w:asciiTheme="minorHAnsi" w:hAnsiTheme="minorHAnsi" w:cstheme="minorHAnsi"/>
                <w:b/>
                <w:bCs/>
                <w:sz w:val="20"/>
                <w:szCs w:val="20"/>
              </w:rPr>
            </w:pPr>
            <w:r w:rsidRPr="004B6447">
              <w:rPr>
                <w:rFonts w:asciiTheme="minorHAnsi" w:hAnsiTheme="minorHAnsi" w:cstheme="minorHAnsi"/>
                <w:b/>
                <w:bCs/>
                <w:color w:val="000000"/>
                <w:sz w:val="20"/>
                <w:szCs w:val="20"/>
              </w:rPr>
              <w:t>Tipo ticket</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66621FAE"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2016</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5D6631EC"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2017</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3496112A"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2018</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7C1D3758"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2019</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07E128ED"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2020</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63EBCC9C"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2021</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E026C6" w14:paraId="68156592" w14:textId="12486BDB">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202</w:t>
            </w:r>
            <w:r>
              <w:rPr>
                <w:rFonts w:asciiTheme="minorHAnsi" w:hAnsiTheme="minorHAnsi" w:cstheme="minorHAnsi"/>
                <w:b/>
                <w:bCs/>
                <w:color w:val="000000"/>
                <w:sz w:val="20"/>
                <w:szCs w:val="20"/>
              </w:rPr>
              <w:t>2</w:t>
            </w:r>
          </w:p>
        </w:tc>
        <w:tc>
          <w:tcPr>
            <w:tcW w:w="467" w:type="pct"/>
            <w:gridSpan w:val="2"/>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17E67745"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Total general</w:t>
            </w:r>
          </w:p>
        </w:tc>
      </w:tr>
      <w:tr w:rsidRPr="004B6447" w:rsidR="00DA5E29" w:rsidTr="00B50553" w14:paraId="0B693BE5" w14:textId="77777777">
        <w:trPr>
          <w:trHeight w:val="290"/>
        </w:trPr>
        <w:tc>
          <w:tcPr>
            <w:tcW w:w="1271" w:type="pct"/>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4B6447" w:rsidR="00DA5E29" w:rsidRDefault="00DA5E29" w14:paraId="13123CEB" w14:textId="77777777">
            <w:pPr>
              <w:rPr>
                <w:rFonts w:asciiTheme="minorHAnsi" w:hAnsiTheme="minorHAnsi" w:cstheme="minorHAnsi"/>
                <w:b/>
                <w:bCs/>
                <w:color w:val="000000"/>
                <w:sz w:val="20"/>
                <w:szCs w:val="20"/>
              </w:rPr>
            </w:pPr>
            <w:r w:rsidRPr="004B6447">
              <w:rPr>
                <w:rFonts w:asciiTheme="minorHAnsi" w:hAnsiTheme="minorHAnsi" w:cstheme="minorHAnsi"/>
                <w:b/>
                <w:bCs/>
                <w:color w:val="000000"/>
                <w:sz w:val="20"/>
                <w:szCs w:val="20"/>
              </w:rPr>
              <w:t>SOLICITUDES</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3DB7BDE4" w14:textId="77777777">
            <w:pPr>
              <w:jc w:val="center"/>
              <w:rPr>
                <w:rFonts w:asciiTheme="minorHAnsi" w:hAnsiTheme="minorHAnsi" w:cstheme="minorHAnsi"/>
                <w:sz w:val="20"/>
                <w:szCs w:val="20"/>
              </w:rPr>
            </w:pPr>
            <w:r w:rsidRPr="004B6447">
              <w:rPr>
                <w:rFonts w:asciiTheme="minorHAnsi" w:hAnsiTheme="minorHAnsi" w:cstheme="minorHAnsi"/>
                <w:sz w:val="20"/>
                <w:szCs w:val="20"/>
              </w:rPr>
              <w:t>58</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4CFCA859" w14:textId="77777777">
            <w:pPr>
              <w:jc w:val="center"/>
              <w:rPr>
                <w:rFonts w:asciiTheme="minorHAnsi" w:hAnsiTheme="minorHAnsi" w:cstheme="minorHAnsi"/>
                <w:sz w:val="20"/>
                <w:szCs w:val="20"/>
              </w:rPr>
            </w:pPr>
            <w:r w:rsidRPr="004B6447">
              <w:rPr>
                <w:rFonts w:asciiTheme="minorHAnsi" w:hAnsiTheme="minorHAnsi" w:cstheme="minorHAnsi"/>
                <w:sz w:val="20"/>
                <w:szCs w:val="20"/>
              </w:rPr>
              <w:t>38</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13D333FA" w14:textId="77777777">
            <w:pPr>
              <w:jc w:val="center"/>
              <w:rPr>
                <w:rFonts w:asciiTheme="minorHAnsi" w:hAnsiTheme="minorHAnsi" w:cstheme="minorHAnsi"/>
                <w:sz w:val="20"/>
                <w:szCs w:val="20"/>
              </w:rPr>
            </w:pPr>
            <w:r w:rsidRPr="004B6447">
              <w:rPr>
                <w:rFonts w:asciiTheme="minorHAnsi" w:hAnsiTheme="minorHAnsi" w:cstheme="minorHAnsi"/>
                <w:sz w:val="20"/>
                <w:szCs w:val="20"/>
              </w:rPr>
              <w:t>16</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287DC8E6" w14:textId="77777777">
            <w:pPr>
              <w:jc w:val="center"/>
              <w:rPr>
                <w:rFonts w:asciiTheme="minorHAnsi" w:hAnsiTheme="minorHAnsi" w:cstheme="minorHAnsi"/>
                <w:sz w:val="20"/>
                <w:szCs w:val="20"/>
              </w:rPr>
            </w:pPr>
            <w:r w:rsidRPr="004B6447">
              <w:rPr>
                <w:rFonts w:asciiTheme="minorHAnsi" w:hAnsiTheme="minorHAnsi" w:cstheme="minorHAnsi"/>
                <w:sz w:val="20"/>
                <w:szCs w:val="20"/>
              </w:rPr>
              <w:t>16</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7C90F98A" w14:textId="77777777">
            <w:pPr>
              <w:jc w:val="center"/>
              <w:rPr>
                <w:rFonts w:asciiTheme="minorHAnsi" w:hAnsiTheme="minorHAnsi" w:cstheme="minorHAnsi"/>
                <w:sz w:val="20"/>
                <w:szCs w:val="20"/>
              </w:rPr>
            </w:pPr>
            <w:r w:rsidRPr="004B6447">
              <w:rPr>
                <w:rFonts w:asciiTheme="minorHAnsi" w:hAnsiTheme="minorHAnsi" w:cstheme="minorHAnsi"/>
                <w:sz w:val="20"/>
                <w:szCs w:val="20"/>
              </w:rPr>
              <w:t>48</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60C2291A" w14:textId="77777777">
            <w:pPr>
              <w:jc w:val="center"/>
              <w:rPr>
                <w:rFonts w:asciiTheme="minorHAnsi" w:hAnsiTheme="minorHAnsi" w:cstheme="minorHAnsi"/>
                <w:sz w:val="20"/>
                <w:szCs w:val="20"/>
              </w:rPr>
            </w:pPr>
            <w:r w:rsidRPr="004B6447">
              <w:rPr>
                <w:rFonts w:asciiTheme="minorHAnsi" w:hAnsiTheme="minorHAnsi" w:cstheme="minorHAnsi"/>
                <w:sz w:val="20"/>
                <w:szCs w:val="20"/>
              </w:rPr>
              <w:t>13</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F22CC5" w14:paraId="13AFC1F5" w14:textId="479D5592">
            <w:pPr>
              <w:jc w:val="center"/>
              <w:rPr>
                <w:rFonts w:asciiTheme="minorHAnsi" w:hAnsiTheme="minorHAnsi" w:cstheme="minorHAnsi"/>
                <w:sz w:val="20"/>
                <w:szCs w:val="20"/>
              </w:rPr>
            </w:pPr>
            <w:r>
              <w:rPr>
                <w:rFonts w:asciiTheme="minorHAnsi" w:hAnsiTheme="minorHAnsi" w:cstheme="minorHAnsi"/>
                <w:sz w:val="20"/>
                <w:szCs w:val="20"/>
              </w:rPr>
              <w:t>15</w:t>
            </w:r>
            <w:r w:rsidRPr="004B6447" w:rsidR="00DA5E29">
              <w:rPr>
                <w:rFonts w:asciiTheme="minorHAnsi" w:hAnsiTheme="minorHAnsi" w:cstheme="minorHAnsi"/>
                <w:sz w:val="20"/>
                <w:szCs w:val="20"/>
              </w:rPr>
              <w:t> </w:t>
            </w:r>
          </w:p>
        </w:tc>
        <w:tc>
          <w:tcPr>
            <w:tcW w:w="467"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93620B" w14:paraId="58B0A2FA" w14:textId="76AD2FD4">
            <w:pPr>
              <w:jc w:val="center"/>
              <w:rPr>
                <w:rFonts w:asciiTheme="minorHAnsi" w:hAnsiTheme="minorHAnsi" w:cstheme="minorHAnsi"/>
                <w:sz w:val="20"/>
                <w:szCs w:val="20"/>
              </w:rPr>
            </w:pPr>
            <w:r>
              <w:rPr>
                <w:rFonts w:asciiTheme="minorHAnsi" w:hAnsiTheme="minorHAnsi" w:cstheme="minorHAnsi"/>
                <w:sz w:val="20"/>
                <w:szCs w:val="20"/>
              </w:rPr>
              <w:t>204</w:t>
            </w:r>
          </w:p>
        </w:tc>
      </w:tr>
      <w:tr w:rsidRPr="004B6447" w:rsidR="00DA5E29" w:rsidTr="00B50553" w14:paraId="39BE2C91" w14:textId="77777777">
        <w:trPr>
          <w:trHeight w:val="290"/>
        </w:trPr>
        <w:tc>
          <w:tcPr>
            <w:tcW w:w="1271" w:type="pct"/>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4B6447" w:rsidR="00DA5E29" w:rsidRDefault="00DA5E29" w14:paraId="5F2B8952" w14:textId="77777777">
            <w:pPr>
              <w:rPr>
                <w:rFonts w:asciiTheme="minorHAnsi" w:hAnsiTheme="minorHAnsi" w:cstheme="minorHAnsi"/>
                <w:b/>
                <w:bCs/>
                <w:color w:val="000000"/>
                <w:sz w:val="20"/>
                <w:szCs w:val="20"/>
              </w:rPr>
            </w:pPr>
            <w:r w:rsidRPr="004B6447">
              <w:rPr>
                <w:rFonts w:asciiTheme="minorHAnsi" w:hAnsiTheme="minorHAnsi" w:cstheme="minorHAnsi"/>
                <w:b/>
                <w:bCs/>
                <w:color w:val="000000"/>
                <w:sz w:val="20"/>
                <w:szCs w:val="20"/>
              </w:rPr>
              <w:t>INCIDENCIAS</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243FF36B" w14:textId="77777777">
            <w:pPr>
              <w:jc w:val="center"/>
              <w:rPr>
                <w:rFonts w:asciiTheme="minorHAnsi" w:hAnsiTheme="minorHAnsi" w:cstheme="minorHAnsi"/>
                <w:sz w:val="20"/>
                <w:szCs w:val="20"/>
              </w:rPr>
            </w:pPr>
            <w:r w:rsidRPr="004B6447">
              <w:rPr>
                <w:rFonts w:asciiTheme="minorHAnsi" w:hAnsiTheme="minorHAnsi" w:cstheme="minorHAnsi"/>
                <w:sz w:val="20"/>
                <w:szCs w:val="20"/>
              </w:rPr>
              <w:t>101</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446A278A" w14:textId="77777777">
            <w:pPr>
              <w:jc w:val="center"/>
              <w:rPr>
                <w:rFonts w:asciiTheme="minorHAnsi" w:hAnsiTheme="minorHAnsi" w:cstheme="minorHAnsi"/>
                <w:sz w:val="20"/>
                <w:szCs w:val="20"/>
              </w:rPr>
            </w:pPr>
            <w:r w:rsidRPr="004B6447">
              <w:rPr>
                <w:rFonts w:asciiTheme="minorHAnsi" w:hAnsiTheme="minorHAnsi" w:cstheme="minorHAnsi"/>
                <w:sz w:val="20"/>
                <w:szCs w:val="20"/>
              </w:rPr>
              <w:t>67</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377BA08A" w14:textId="77777777">
            <w:pPr>
              <w:jc w:val="center"/>
              <w:rPr>
                <w:rFonts w:asciiTheme="minorHAnsi" w:hAnsiTheme="minorHAnsi" w:cstheme="minorHAnsi"/>
                <w:sz w:val="20"/>
                <w:szCs w:val="20"/>
              </w:rPr>
            </w:pPr>
            <w:r w:rsidRPr="004B6447">
              <w:rPr>
                <w:rFonts w:asciiTheme="minorHAnsi" w:hAnsiTheme="minorHAnsi" w:cstheme="minorHAnsi"/>
                <w:sz w:val="20"/>
                <w:szCs w:val="20"/>
              </w:rPr>
              <w:t>47</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1CCAABF2" w14:textId="77777777">
            <w:pPr>
              <w:jc w:val="center"/>
              <w:rPr>
                <w:rFonts w:asciiTheme="minorHAnsi" w:hAnsiTheme="minorHAnsi" w:cstheme="minorHAnsi"/>
                <w:sz w:val="20"/>
                <w:szCs w:val="20"/>
              </w:rPr>
            </w:pPr>
            <w:r w:rsidRPr="004B6447">
              <w:rPr>
                <w:rFonts w:asciiTheme="minorHAnsi" w:hAnsiTheme="minorHAnsi" w:cstheme="minorHAnsi"/>
                <w:sz w:val="20"/>
                <w:szCs w:val="20"/>
              </w:rPr>
              <w:t>95</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26332647" w14:textId="77777777">
            <w:pPr>
              <w:jc w:val="center"/>
              <w:rPr>
                <w:rFonts w:asciiTheme="minorHAnsi" w:hAnsiTheme="minorHAnsi" w:cstheme="minorHAnsi"/>
                <w:sz w:val="20"/>
                <w:szCs w:val="20"/>
              </w:rPr>
            </w:pPr>
            <w:r w:rsidRPr="004B6447">
              <w:rPr>
                <w:rFonts w:asciiTheme="minorHAnsi" w:hAnsiTheme="minorHAnsi" w:cstheme="minorHAnsi"/>
                <w:sz w:val="20"/>
                <w:szCs w:val="20"/>
              </w:rPr>
              <w:t>60</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13503096" w14:textId="77777777">
            <w:pPr>
              <w:jc w:val="center"/>
              <w:rPr>
                <w:rFonts w:asciiTheme="minorHAnsi" w:hAnsiTheme="minorHAnsi" w:cstheme="minorHAnsi"/>
                <w:sz w:val="20"/>
                <w:szCs w:val="20"/>
              </w:rPr>
            </w:pPr>
            <w:r w:rsidRPr="004B6447">
              <w:rPr>
                <w:rFonts w:asciiTheme="minorHAnsi" w:hAnsiTheme="minorHAnsi" w:cstheme="minorHAnsi"/>
                <w:sz w:val="20"/>
                <w:szCs w:val="20"/>
              </w:rPr>
              <w:t>31</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F22CC5" w14:paraId="0664A637" w14:textId="695DD32E">
            <w:pPr>
              <w:jc w:val="center"/>
              <w:rPr>
                <w:rFonts w:asciiTheme="minorHAnsi" w:hAnsiTheme="minorHAnsi" w:cstheme="minorHAnsi"/>
                <w:sz w:val="20"/>
                <w:szCs w:val="20"/>
              </w:rPr>
            </w:pPr>
            <w:r>
              <w:rPr>
                <w:rFonts w:asciiTheme="minorHAnsi" w:hAnsiTheme="minorHAnsi" w:cstheme="minorHAnsi"/>
                <w:sz w:val="20"/>
                <w:szCs w:val="20"/>
              </w:rPr>
              <w:t>42</w:t>
            </w:r>
            <w:r w:rsidRPr="004B6447" w:rsidR="00DA5E29">
              <w:rPr>
                <w:rFonts w:asciiTheme="minorHAnsi" w:hAnsiTheme="minorHAnsi" w:cstheme="minorHAnsi"/>
                <w:sz w:val="20"/>
                <w:szCs w:val="20"/>
              </w:rPr>
              <w:t> </w:t>
            </w:r>
          </w:p>
        </w:tc>
        <w:tc>
          <w:tcPr>
            <w:tcW w:w="467"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5E49368A" w14:textId="11CEDC34">
            <w:pPr>
              <w:jc w:val="center"/>
              <w:rPr>
                <w:rFonts w:asciiTheme="minorHAnsi" w:hAnsiTheme="minorHAnsi" w:cstheme="minorHAnsi"/>
                <w:sz w:val="20"/>
                <w:szCs w:val="20"/>
              </w:rPr>
            </w:pPr>
            <w:r w:rsidRPr="004B6447">
              <w:rPr>
                <w:rFonts w:asciiTheme="minorHAnsi" w:hAnsiTheme="minorHAnsi" w:cstheme="minorHAnsi"/>
                <w:sz w:val="20"/>
                <w:szCs w:val="20"/>
              </w:rPr>
              <w:t>4</w:t>
            </w:r>
            <w:r w:rsidR="0093620B">
              <w:rPr>
                <w:rFonts w:asciiTheme="minorHAnsi" w:hAnsiTheme="minorHAnsi" w:cstheme="minorHAnsi"/>
                <w:sz w:val="20"/>
                <w:szCs w:val="20"/>
              </w:rPr>
              <w:t>43</w:t>
            </w:r>
          </w:p>
        </w:tc>
      </w:tr>
      <w:tr w:rsidRPr="004B6447" w:rsidR="00DA5E29" w:rsidTr="00B50553" w14:paraId="0E2DB161" w14:textId="77777777">
        <w:trPr>
          <w:trHeight w:val="290"/>
        </w:trPr>
        <w:tc>
          <w:tcPr>
            <w:tcW w:w="1271" w:type="pct"/>
            <w:tcBorders>
              <w:top w:val="nil"/>
              <w:left w:val="single" w:color="auto" w:sz="8" w:space="0"/>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4FC087BF" w14:textId="77777777">
            <w:pPr>
              <w:jc w:val="right"/>
              <w:rPr>
                <w:rFonts w:asciiTheme="minorHAnsi" w:hAnsiTheme="minorHAnsi" w:cstheme="minorHAnsi"/>
                <w:b/>
                <w:bCs/>
                <w:color w:val="000000"/>
                <w:sz w:val="20"/>
                <w:szCs w:val="20"/>
              </w:rPr>
            </w:pPr>
            <w:r w:rsidRPr="004B6447">
              <w:rPr>
                <w:rFonts w:asciiTheme="minorHAnsi" w:hAnsiTheme="minorHAnsi" w:cstheme="minorHAnsi"/>
                <w:b/>
                <w:bCs/>
                <w:color w:val="000000"/>
                <w:sz w:val="20"/>
                <w:szCs w:val="20"/>
              </w:rPr>
              <w:t>Total</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282498C2"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159</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1F05134F"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105</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20C28675"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63</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61ACF84A"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111</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43BE1B27"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108</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6F249310"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44</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AC7663" w14:paraId="692ABC3B" w14:textId="2F49C9B6">
            <w:pPr>
              <w:jc w:val="center"/>
              <w:rPr>
                <w:rFonts w:asciiTheme="minorHAnsi" w:hAnsiTheme="minorHAnsi" w:cstheme="minorHAnsi"/>
                <w:b/>
                <w:bCs/>
                <w:sz w:val="20"/>
                <w:szCs w:val="20"/>
              </w:rPr>
            </w:pPr>
            <w:r>
              <w:rPr>
                <w:rFonts w:asciiTheme="minorHAnsi" w:hAnsiTheme="minorHAnsi" w:cstheme="minorHAnsi"/>
                <w:b/>
                <w:bCs/>
                <w:sz w:val="20"/>
                <w:szCs w:val="20"/>
              </w:rPr>
              <w:t>57</w:t>
            </w:r>
            <w:r w:rsidRPr="004B6447" w:rsidR="00DA5E29">
              <w:rPr>
                <w:rFonts w:asciiTheme="minorHAnsi" w:hAnsiTheme="minorHAnsi" w:cstheme="minorHAnsi"/>
                <w:b/>
                <w:bCs/>
                <w:sz w:val="20"/>
                <w:szCs w:val="20"/>
              </w:rPr>
              <w:t> </w:t>
            </w:r>
          </w:p>
        </w:tc>
        <w:tc>
          <w:tcPr>
            <w:tcW w:w="467"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C94B07" w14:paraId="2784012C" w14:textId="6DB78D10">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647</w:t>
            </w:r>
          </w:p>
        </w:tc>
      </w:tr>
      <w:tr w:rsidRPr="004B6447" w:rsidR="00DA5E29" w:rsidTr="00B50553" w14:paraId="1B67674D" w14:textId="77777777">
        <w:trPr>
          <w:trHeight w:val="290"/>
        </w:trPr>
        <w:tc>
          <w:tcPr>
            <w:tcW w:w="1271" w:type="pct"/>
            <w:noWrap/>
            <w:tcMar>
              <w:top w:w="0" w:type="dxa"/>
              <w:left w:w="70" w:type="dxa"/>
              <w:bottom w:w="0" w:type="dxa"/>
              <w:right w:w="70" w:type="dxa"/>
            </w:tcMar>
            <w:vAlign w:val="bottom"/>
          </w:tcPr>
          <w:p w:rsidRPr="004B6447" w:rsidR="00DA5E29" w:rsidRDefault="00DA5E29" w14:paraId="09FA9927" w14:textId="77777777">
            <w:pPr>
              <w:rPr>
                <w:rFonts w:asciiTheme="minorHAnsi" w:hAnsiTheme="minorHAnsi" w:cstheme="minorHAnsi"/>
                <w:b/>
                <w:bCs/>
                <w:color w:val="000000"/>
                <w:sz w:val="20"/>
                <w:szCs w:val="20"/>
              </w:rPr>
            </w:pPr>
          </w:p>
        </w:tc>
        <w:tc>
          <w:tcPr>
            <w:tcW w:w="466" w:type="pct"/>
            <w:gridSpan w:val="3"/>
            <w:noWrap/>
            <w:tcMar>
              <w:top w:w="0" w:type="dxa"/>
              <w:left w:w="70" w:type="dxa"/>
              <w:bottom w:w="0" w:type="dxa"/>
              <w:right w:w="70" w:type="dxa"/>
            </w:tcMar>
            <w:vAlign w:val="bottom"/>
          </w:tcPr>
          <w:p w:rsidRPr="004B6447" w:rsidR="00DA5E29" w:rsidRDefault="00DA5E29" w14:paraId="6DD22882" w14:textId="77777777">
            <w:pPr>
              <w:rPr>
                <w:rFonts w:asciiTheme="minorHAnsi" w:hAnsiTheme="minorHAnsi" w:cstheme="minorHAnsi"/>
                <w:sz w:val="20"/>
                <w:szCs w:val="20"/>
              </w:rPr>
            </w:pPr>
          </w:p>
        </w:tc>
        <w:tc>
          <w:tcPr>
            <w:tcW w:w="466" w:type="pct"/>
            <w:gridSpan w:val="3"/>
            <w:noWrap/>
            <w:tcMar>
              <w:top w:w="0" w:type="dxa"/>
              <w:left w:w="70" w:type="dxa"/>
              <w:bottom w:w="0" w:type="dxa"/>
              <w:right w:w="70" w:type="dxa"/>
            </w:tcMar>
            <w:vAlign w:val="bottom"/>
          </w:tcPr>
          <w:p w:rsidRPr="004B6447" w:rsidR="00DA5E29" w:rsidRDefault="00DA5E29" w14:paraId="3268FE09" w14:textId="77777777">
            <w:pPr>
              <w:rPr>
                <w:rFonts w:asciiTheme="minorHAnsi" w:hAnsiTheme="minorHAnsi" w:cstheme="minorHAnsi"/>
                <w:sz w:val="20"/>
                <w:szCs w:val="20"/>
              </w:rPr>
            </w:pPr>
          </w:p>
        </w:tc>
        <w:tc>
          <w:tcPr>
            <w:tcW w:w="466" w:type="pct"/>
            <w:gridSpan w:val="3"/>
            <w:noWrap/>
            <w:tcMar>
              <w:top w:w="0" w:type="dxa"/>
              <w:left w:w="70" w:type="dxa"/>
              <w:bottom w:w="0" w:type="dxa"/>
              <w:right w:w="70" w:type="dxa"/>
            </w:tcMar>
            <w:vAlign w:val="bottom"/>
          </w:tcPr>
          <w:p w:rsidRPr="004B6447" w:rsidR="00DA5E29" w:rsidRDefault="00DA5E29" w14:paraId="00E66E06" w14:textId="77777777">
            <w:pPr>
              <w:rPr>
                <w:rFonts w:asciiTheme="minorHAnsi" w:hAnsiTheme="minorHAnsi" w:cstheme="minorHAnsi"/>
                <w:sz w:val="20"/>
                <w:szCs w:val="20"/>
              </w:rPr>
            </w:pPr>
          </w:p>
        </w:tc>
        <w:tc>
          <w:tcPr>
            <w:tcW w:w="466" w:type="pct"/>
            <w:gridSpan w:val="3"/>
            <w:noWrap/>
            <w:tcMar>
              <w:top w:w="0" w:type="dxa"/>
              <w:left w:w="70" w:type="dxa"/>
              <w:bottom w:w="0" w:type="dxa"/>
              <w:right w:w="70" w:type="dxa"/>
            </w:tcMar>
            <w:vAlign w:val="bottom"/>
          </w:tcPr>
          <w:p w:rsidRPr="004B6447" w:rsidR="00DA5E29" w:rsidRDefault="00DA5E29" w14:paraId="23178BFC" w14:textId="77777777">
            <w:pPr>
              <w:rPr>
                <w:rFonts w:asciiTheme="minorHAnsi" w:hAnsiTheme="minorHAnsi" w:cstheme="minorHAnsi"/>
                <w:sz w:val="20"/>
                <w:szCs w:val="20"/>
              </w:rPr>
            </w:pPr>
          </w:p>
        </w:tc>
        <w:tc>
          <w:tcPr>
            <w:tcW w:w="466" w:type="pct"/>
            <w:gridSpan w:val="3"/>
            <w:noWrap/>
            <w:tcMar>
              <w:top w:w="0" w:type="dxa"/>
              <w:left w:w="70" w:type="dxa"/>
              <w:bottom w:w="0" w:type="dxa"/>
              <w:right w:w="70" w:type="dxa"/>
            </w:tcMar>
            <w:vAlign w:val="bottom"/>
          </w:tcPr>
          <w:p w:rsidRPr="004B6447" w:rsidR="00DA5E29" w:rsidRDefault="00DA5E29" w14:paraId="5962180A" w14:textId="77777777">
            <w:pPr>
              <w:rPr>
                <w:rFonts w:asciiTheme="minorHAnsi" w:hAnsiTheme="minorHAnsi" w:cstheme="minorHAnsi"/>
                <w:sz w:val="20"/>
                <w:szCs w:val="20"/>
              </w:rPr>
            </w:pPr>
          </w:p>
        </w:tc>
        <w:tc>
          <w:tcPr>
            <w:tcW w:w="466" w:type="pct"/>
            <w:gridSpan w:val="3"/>
            <w:noWrap/>
            <w:tcMar>
              <w:top w:w="0" w:type="dxa"/>
              <w:left w:w="70" w:type="dxa"/>
              <w:bottom w:w="0" w:type="dxa"/>
              <w:right w:w="70" w:type="dxa"/>
            </w:tcMar>
            <w:vAlign w:val="bottom"/>
          </w:tcPr>
          <w:p w:rsidRPr="004B6447" w:rsidR="00DA5E29" w:rsidRDefault="00DA5E29" w14:paraId="234126A4" w14:textId="77777777">
            <w:pPr>
              <w:rPr>
                <w:rFonts w:asciiTheme="minorHAnsi" w:hAnsiTheme="minorHAnsi" w:cstheme="minorHAnsi"/>
                <w:sz w:val="20"/>
                <w:szCs w:val="20"/>
              </w:rPr>
            </w:pPr>
          </w:p>
        </w:tc>
        <w:tc>
          <w:tcPr>
            <w:tcW w:w="466" w:type="pct"/>
            <w:gridSpan w:val="3"/>
            <w:noWrap/>
            <w:tcMar>
              <w:top w:w="0" w:type="dxa"/>
              <w:left w:w="70" w:type="dxa"/>
              <w:bottom w:w="0" w:type="dxa"/>
              <w:right w:w="70" w:type="dxa"/>
            </w:tcMar>
            <w:vAlign w:val="bottom"/>
          </w:tcPr>
          <w:p w:rsidRPr="004B6447" w:rsidR="00DA5E29" w:rsidRDefault="00DA5E29" w14:paraId="15742C0F" w14:textId="77777777">
            <w:pPr>
              <w:rPr>
                <w:rFonts w:asciiTheme="minorHAnsi" w:hAnsiTheme="minorHAnsi" w:cstheme="minorHAnsi"/>
                <w:sz w:val="20"/>
                <w:szCs w:val="20"/>
              </w:rPr>
            </w:pPr>
          </w:p>
        </w:tc>
        <w:tc>
          <w:tcPr>
            <w:tcW w:w="467" w:type="pct"/>
            <w:gridSpan w:val="2"/>
            <w:noWrap/>
            <w:tcMar>
              <w:top w:w="0" w:type="dxa"/>
              <w:left w:w="70" w:type="dxa"/>
              <w:bottom w:w="0" w:type="dxa"/>
              <w:right w:w="70" w:type="dxa"/>
            </w:tcMar>
            <w:vAlign w:val="bottom"/>
          </w:tcPr>
          <w:p w:rsidRPr="004B6447" w:rsidR="00DA5E29" w:rsidRDefault="00DA5E29" w14:paraId="24CB040F" w14:textId="77777777">
            <w:pPr>
              <w:rPr>
                <w:rFonts w:asciiTheme="minorHAnsi" w:hAnsiTheme="minorHAnsi" w:cstheme="minorHAnsi"/>
                <w:sz w:val="20"/>
                <w:szCs w:val="20"/>
              </w:rPr>
            </w:pPr>
          </w:p>
        </w:tc>
      </w:tr>
      <w:tr w:rsidRPr="004B6447" w:rsidR="00DA5E29" w:rsidTr="00B50553" w14:paraId="16807AA4" w14:textId="77777777">
        <w:trPr>
          <w:trHeight w:val="290"/>
        </w:trPr>
        <w:tc>
          <w:tcPr>
            <w:tcW w:w="5000" w:type="pct"/>
            <w:gridSpan w:val="24"/>
            <w:tcBorders>
              <w:top w:val="single" w:color="auto" w:sz="8" w:space="0"/>
              <w:left w:val="single" w:color="auto" w:sz="8" w:space="0"/>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72ED591C" w14:textId="77777777">
            <w:pPr>
              <w:jc w:val="center"/>
              <w:rPr>
                <w:rFonts w:asciiTheme="minorHAnsi" w:hAnsiTheme="minorHAnsi" w:eastAsiaTheme="minorHAnsi" w:cstheme="minorHAnsi"/>
                <w:b/>
                <w:bCs/>
                <w:color w:val="FF0000"/>
                <w:sz w:val="20"/>
                <w:szCs w:val="20"/>
              </w:rPr>
            </w:pPr>
            <w:r w:rsidRPr="004B6447">
              <w:rPr>
                <w:rFonts w:asciiTheme="minorHAnsi" w:hAnsiTheme="minorHAnsi" w:cstheme="minorHAnsi"/>
                <w:b/>
                <w:bCs/>
                <w:color w:val="FF0000"/>
                <w:sz w:val="20"/>
                <w:szCs w:val="20"/>
              </w:rPr>
              <w:t>Tickets TELCO por año de cierre - histórico -</w:t>
            </w:r>
          </w:p>
        </w:tc>
      </w:tr>
      <w:tr w:rsidRPr="004B6447" w:rsidR="00DA5E29" w:rsidTr="00B50553" w14:paraId="2ACC3921" w14:textId="77777777">
        <w:trPr>
          <w:trHeight w:val="520"/>
        </w:trPr>
        <w:tc>
          <w:tcPr>
            <w:tcW w:w="1271" w:type="pct"/>
            <w:tcBorders>
              <w:top w:val="nil"/>
              <w:left w:val="single" w:color="auto" w:sz="8" w:space="0"/>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59ED959B" w14:textId="77777777">
            <w:pPr>
              <w:rPr>
                <w:rFonts w:asciiTheme="minorHAnsi" w:hAnsiTheme="minorHAnsi" w:cstheme="minorHAnsi"/>
                <w:b/>
                <w:bCs/>
                <w:sz w:val="20"/>
                <w:szCs w:val="20"/>
              </w:rPr>
            </w:pPr>
            <w:r w:rsidRPr="004B6447">
              <w:rPr>
                <w:rFonts w:asciiTheme="minorHAnsi" w:hAnsiTheme="minorHAnsi" w:cstheme="minorHAnsi"/>
                <w:b/>
                <w:bCs/>
                <w:color w:val="000000"/>
                <w:sz w:val="20"/>
                <w:szCs w:val="20"/>
              </w:rPr>
              <w:t>Tipo ticket</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0A9145B6"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2016</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022C07E6"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2017</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6E37BF8B"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2018</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6BBC3227"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2019</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2DDD0046"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2020</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12604BE2"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2021</w:t>
            </w:r>
          </w:p>
        </w:tc>
        <w:tc>
          <w:tcPr>
            <w:tcW w:w="466"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E026C6" w14:paraId="134BD766" w14:textId="64CE6C51">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202</w:t>
            </w:r>
            <w:r>
              <w:rPr>
                <w:rFonts w:asciiTheme="minorHAnsi" w:hAnsiTheme="minorHAnsi" w:cstheme="minorHAnsi"/>
                <w:b/>
                <w:bCs/>
                <w:color w:val="000000"/>
                <w:sz w:val="20"/>
                <w:szCs w:val="20"/>
              </w:rPr>
              <w:t>2</w:t>
            </w:r>
          </w:p>
        </w:tc>
        <w:tc>
          <w:tcPr>
            <w:tcW w:w="467" w:type="pct"/>
            <w:gridSpan w:val="2"/>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4B6447" w:rsidR="00DA5E29" w:rsidRDefault="00DA5E29" w14:paraId="5F9323AB" w14:textId="77777777">
            <w:pPr>
              <w:jc w:val="center"/>
              <w:rPr>
                <w:rFonts w:asciiTheme="minorHAnsi" w:hAnsiTheme="minorHAnsi" w:cstheme="minorHAnsi"/>
                <w:b/>
                <w:bCs/>
                <w:sz w:val="20"/>
                <w:szCs w:val="20"/>
              </w:rPr>
            </w:pPr>
            <w:r w:rsidRPr="004B6447">
              <w:rPr>
                <w:rFonts w:asciiTheme="minorHAnsi" w:hAnsiTheme="minorHAnsi" w:cstheme="minorHAnsi"/>
                <w:b/>
                <w:bCs/>
                <w:color w:val="000000"/>
                <w:sz w:val="20"/>
                <w:szCs w:val="20"/>
              </w:rPr>
              <w:t>Total general</w:t>
            </w:r>
          </w:p>
        </w:tc>
      </w:tr>
      <w:tr w:rsidRPr="004B6447" w:rsidR="00DA5E29" w:rsidTr="00B50553" w14:paraId="33642463" w14:textId="77777777">
        <w:trPr>
          <w:trHeight w:val="290"/>
        </w:trPr>
        <w:tc>
          <w:tcPr>
            <w:tcW w:w="1271" w:type="pct"/>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4B6447" w:rsidR="00DA5E29" w:rsidRDefault="00DA5E29" w14:paraId="77B870F0" w14:textId="77777777">
            <w:pPr>
              <w:rPr>
                <w:rFonts w:asciiTheme="minorHAnsi" w:hAnsiTheme="minorHAnsi" w:cstheme="minorHAnsi"/>
                <w:b/>
                <w:bCs/>
                <w:color w:val="000000"/>
                <w:sz w:val="20"/>
                <w:szCs w:val="20"/>
              </w:rPr>
            </w:pPr>
            <w:r w:rsidRPr="004B6447">
              <w:rPr>
                <w:rFonts w:asciiTheme="minorHAnsi" w:hAnsiTheme="minorHAnsi" w:cstheme="minorHAnsi"/>
                <w:b/>
                <w:bCs/>
                <w:color w:val="000000"/>
                <w:sz w:val="20"/>
                <w:szCs w:val="20"/>
              </w:rPr>
              <w:t>SOLICITUDES</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79D1B21A" w14:textId="77777777">
            <w:pPr>
              <w:jc w:val="center"/>
              <w:rPr>
                <w:rFonts w:asciiTheme="minorHAnsi" w:hAnsiTheme="minorHAnsi" w:cstheme="minorHAnsi"/>
                <w:sz w:val="20"/>
                <w:szCs w:val="20"/>
              </w:rPr>
            </w:pPr>
            <w:r w:rsidRPr="004B6447">
              <w:rPr>
                <w:rFonts w:asciiTheme="minorHAnsi" w:hAnsiTheme="minorHAnsi" w:cstheme="minorHAnsi"/>
                <w:sz w:val="20"/>
                <w:szCs w:val="20"/>
              </w:rPr>
              <w:t>15</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7CAA86A7" w14:textId="77777777">
            <w:pPr>
              <w:jc w:val="center"/>
              <w:rPr>
                <w:rFonts w:asciiTheme="minorHAnsi" w:hAnsiTheme="minorHAnsi" w:cstheme="minorHAnsi"/>
                <w:sz w:val="20"/>
                <w:szCs w:val="20"/>
              </w:rPr>
            </w:pPr>
            <w:r w:rsidRPr="004B6447">
              <w:rPr>
                <w:rFonts w:asciiTheme="minorHAnsi" w:hAnsiTheme="minorHAnsi" w:cstheme="minorHAnsi"/>
                <w:sz w:val="20"/>
                <w:szCs w:val="20"/>
              </w:rPr>
              <w:t>50</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34FCB492" w14:textId="77777777">
            <w:pPr>
              <w:jc w:val="center"/>
              <w:rPr>
                <w:rFonts w:asciiTheme="minorHAnsi" w:hAnsiTheme="minorHAnsi" w:cstheme="minorHAnsi"/>
                <w:sz w:val="20"/>
                <w:szCs w:val="20"/>
              </w:rPr>
            </w:pPr>
            <w:r w:rsidRPr="004B6447">
              <w:rPr>
                <w:rFonts w:asciiTheme="minorHAnsi" w:hAnsiTheme="minorHAnsi" w:cstheme="minorHAnsi"/>
                <w:sz w:val="20"/>
                <w:szCs w:val="20"/>
              </w:rPr>
              <w:t>43</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5DA82146" w14:textId="77777777">
            <w:pPr>
              <w:jc w:val="center"/>
              <w:rPr>
                <w:rFonts w:asciiTheme="minorHAnsi" w:hAnsiTheme="minorHAnsi" w:cstheme="minorHAnsi"/>
                <w:sz w:val="20"/>
                <w:szCs w:val="20"/>
              </w:rPr>
            </w:pPr>
            <w:r w:rsidRPr="004B6447">
              <w:rPr>
                <w:rFonts w:asciiTheme="minorHAnsi" w:hAnsiTheme="minorHAnsi" w:cstheme="minorHAnsi"/>
                <w:sz w:val="20"/>
                <w:szCs w:val="20"/>
              </w:rPr>
              <w:t>13</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16116B46" w14:textId="77777777">
            <w:pPr>
              <w:jc w:val="center"/>
              <w:rPr>
                <w:rFonts w:asciiTheme="minorHAnsi" w:hAnsiTheme="minorHAnsi" w:cstheme="minorHAnsi"/>
                <w:sz w:val="20"/>
                <w:szCs w:val="20"/>
              </w:rPr>
            </w:pPr>
            <w:r w:rsidRPr="004B6447">
              <w:rPr>
                <w:rFonts w:asciiTheme="minorHAnsi" w:hAnsiTheme="minorHAnsi" w:cstheme="minorHAnsi"/>
                <w:sz w:val="20"/>
                <w:szCs w:val="20"/>
              </w:rPr>
              <w:t>44</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354D2509" w14:textId="77777777">
            <w:pPr>
              <w:jc w:val="center"/>
              <w:rPr>
                <w:rFonts w:asciiTheme="minorHAnsi" w:hAnsiTheme="minorHAnsi" w:cstheme="minorHAnsi"/>
                <w:sz w:val="20"/>
                <w:szCs w:val="20"/>
              </w:rPr>
            </w:pPr>
            <w:r w:rsidRPr="004B6447">
              <w:rPr>
                <w:rFonts w:asciiTheme="minorHAnsi" w:hAnsiTheme="minorHAnsi" w:cstheme="minorHAnsi"/>
                <w:sz w:val="20"/>
                <w:szCs w:val="20"/>
              </w:rPr>
              <w:t>15</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F22CC5" w14:paraId="6B92A47B" w14:textId="5AEF889D">
            <w:pPr>
              <w:jc w:val="center"/>
              <w:rPr>
                <w:rFonts w:asciiTheme="minorHAnsi" w:hAnsiTheme="minorHAnsi" w:cstheme="minorHAnsi"/>
                <w:sz w:val="20"/>
                <w:szCs w:val="20"/>
              </w:rPr>
            </w:pPr>
            <w:r>
              <w:rPr>
                <w:rFonts w:asciiTheme="minorHAnsi" w:hAnsiTheme="minorHAnsi" w:cstheme="minorHAnsi"/>
                <w:sz w:val="20"/>
                <w:szCs w:val="20"/>
              </w:rPr>
              <w:t>16</w:t>
            </w:r>
          </w:p>
        </w:tc>
        <w:tc>
          <w:tcPr>
            <w:tcW w:w="467"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257849" w14:paraId="73BCF732" w14:textId="6AA090DB">
            <w:pPr>
              <w:jc w:val="center"/>
              <w:rPr>
                <w:rFonts w:asciiTheme="minorHAnsi" w:hAnsiTheme="minorHAnsi" w:cstheme="minorHAnsi"/>
                <w:sz w:val="20"/>
                <w:szCs w:val="20"/>
              </w:rPr>
            </w:pPr>
            <w:r>
              <w:rPr>
                <w:rFonts w:asciiTheme="minorHAnsi" w:hAnsiTheme="minorHAnsi" w:cstheme="minorHAnsi"/>
                <w:sz w:val="20"/>
                <w:szCs w:val="20"/>
              </w:rPr>
              <w:t>205</w:t>
            </w:r>
          </w:p>
        </w:tc>
      </w:tr>
      <w:tr w:rsidRPr="004B6447" w:rsidR="00DA5E29" w:rsidTr="00B50553" w14:paraId="06FBE90B" w14:textId="77777777">
        <w:trPr>
          <w:trHeight w:val="290"/>
        </w:trPr>
        <w:tc>
          <w:tcPr>
            <w:tcW w:w="1271" w:type="pct"/>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4B6447" w:rsidR="00DA5E29" w:rsidRDefault="00DA5E29" w14:paraId="23D4C11C" w14:textId="77777777">
            <w:pPr>
              <w:rPr>
                <w:rFonts w:asciiTheme="minorHAnsi" w:hAnsiTheme="minorHAnsi" w:cstheme="minorHAnsi"/>
                <w:b/>
                <w:bCs/>
                <w:color w:val="000000"/>
                <w:sz w:val="20"/>
                <w:szCs w:val="20"/>
              </w:rPr>
            </w:pPr>
            <w:r w:rsidRPr="004B6447">
              <w:rPr>
                <w:rFonts w:asciiTheme="minorHAnsi" w:hAnsiTheme="minorHAnsi" w:cstheme="minorHAnsi"/>
                <w:b/>
                <w:bCs/>
                <w:color w:val="000000"/>
                <w:sz w:val="20"/>
                <w:szCs w:val="20"/>
              </w:rPr>
              <w:t>INCIDENCIAS</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34010C2A" w14:textId="77777777">
            <w:pPr>
              <w:jc w:val="center"/>
              <w:rPr>
                <w:rFonts w:asciiTheme="minorHAnsi" w:hAnsiTheme="minorHAnsi" w:cstheme="minorHAnsi"/>
                <w:sz w:val="20"/>
                <w:szCs w:val="20"/>
              </w:rPr>
            </w:pPr>
            <w:r w:rsidRPr="004B6447">
              <w:rPr>
                <w:rFonts w:asciiTheme="minorHAnsi" w:hAnsiTheme="minorHAnsi" w:cstheme="minorHAnsi"/>
                <w:sz w:val="20"/>
                <w:szCs w:val="20"/>
              </w:rPr>
              <w:t>37</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273C7B8E" w14:textId="77777777">
            <w:pPr>
              <w:jc w:val="center"/>
              <w:rPr>
                <w:rFonts w:asciiTheme="minorHAnsi" w:hAnsiTheme="minorHAnsi" w:cstheme="minorHAnsi"/>
                <w:sz w:val="20"/>
                <w:szCs w:val="20"/>
              </w:rPr>
            </w:pPr>
            <w:r w:rsidRPr="004B6447">
              <w:rPr>
                <w:rFonts w:asciiTheme="minorHAnsi" w:hAnsiTheme="minorHAnsi" w:cstheme="minorHAnsi"/>
                <w:sz w:val="20"/>
                <w:szCs w:val="20"/>
              </w:rPr>
              <w:t>111</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565CB753" w14:textId="77777777">
            <w:pPr>
              <w:jc w:val="center"/>
              <w:rPr>
                <w:rFonts w:asciiTheme="minorHAnsi" w:hAnsiTheme="minorHAnsi" w:cstheme="minorHAnsi"/>
                <w:sz w:val="20"/>
                <w:szCs w:val="20"/>
              </w:rPr>
            </w:pPr>
            <w:r w:rsidRPr="004B6447">
              <w:rPr>
                <w:rFonts w:asciiTheme="minorHAnsi" w:hAnsiTheme="minorHAnsi" w:cstheme="minorHAnsi"/>
                <w:sz w:val="20"/>
                <w:szCs w:val="20"/>
              </w:rPr>
              <w:t>63</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3DF1C298" w14:textId="77777777">
            <w:pPr>
              <w:jc w:val="center"/>
              <w:rPr>
                <w:rFonts w:asciiTheme="minorHAnsi" w:hAnsiTheme="minorHAnsi" w:cstheme="minorHAnsi"/>
                <w:sz w:val="20"/>
                <w:szCs w:val="20"/>
              </w:rPr>
            </w:pPr>
            <w:r w:rsidRPr="004B6447">
              <w:rPr>
                <w:rFonts w:asciiTheme="minorHAnsi" w:hAnsiTheme="minorHAnsi" w:cstheme="minorHAnsi"/>
                <w:sz w:val="20"/>
                <w:szCs w:val="20"/>
              </w:rPr>
              <w:t>92</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7EC31A15" w14:textId="77777777">
            <w:pPr>
              <w:jc w:val="center"/>
              <w:rPr>
                <w:rFonts w:asciiTheme="minorHAnsi" w:hAnsiTheme="minorHAnsi" w:cstheme="minorHAnsi"/>
                <w:sz w:val="20"/>
                <w:szCs w:val="20"/>
              </w:rPr>
            </w:pPr>
            <w:r w:rsidRPr="004B6447">
              <w:rPr>
                <w:rFonts w:asciiTheme="minorHAnsi" w:hAnsiTheme="minorHAnsi" w:cstheme="minorHAnsi"/>
                <w:sz w:val="20"/>
                <w:szCs w:val="20"/>
              </w:rPr>
              <w:t>61</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1DCC81CE" w14:textId="77777777">
            <w:pPr>
              <w:jc w:val="center"/>
              <w:rPr>
                <w:rFonts w:asciiTheme="minorHAnsi" w:hAnsiTheme="minorHAnsi" w:cstheme="minorHAnsi"/>
                <w:sz w:val="20"/>
                <w:szCs w:val="20"/>
              </w:rPr>
            </w:pPr>
            <w:r w:rsidRPr="004B6447">
              <w:rPr>
                <w:rFonts w:asciiTheme="minorHAnsi" w:hAnsiTheme="minorHAnsi" w:cstheme="minorHAnsi"/>
                <w:sz w:val="20"/>
                <w:szCs w:val="20"/>
              </w:rPr>
              <w:t>36</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F22CC5" w14:paraId="499C7E26" w14:textId="6D1249AB">
            <w:pPr>
              <w:jc w:val="center"/>
              <w:rPr>
                <w:rFonts w:asciiTheme="minorHAnsi" w:hAnsiTheme="minorHAnsi" w:cstheme="minorHAnsi"/>
                <w:sz w:val="20"/>
                <w:szCs w:val="20"/>
              </w:rPr>
            </w:pPr>
            <w:r>
              <w:rPr>
                <w:rFonts w:asciiTheme="minorHAnsi" w:hAnsiTheme="minorHAnsi" w:cstheme="minorHAnsi"/>
                <w:sz w:val="20"/>
                <w:szCs w:val="20"/>
              </w:rPr>
              <w:t>40</w:t>
            </w:r>
          </w:p>
        </w:tc>
        <w:tc>
          <w:tcPr>
            <w:tcW w:w="467"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13A04821" w14:textId="0568E6DA">
            <w:pPr>
              <w:jc w:val="center"/>
              <w:rPr>
                <w:rFonts w:asciiTheme="minorHAnsi" w:hAnsiTheme="minorHAnsi" w:cstheme="minorHAnsi"/>
                <w:sz w:val="20"/>
                <w:szCs w:val="20"/>
              </w:rPr>
            </w:pPr>
            <w:r w:rsidRPr="004B6447">
              <w:rPr>
                <w:rFonts w:asciiTheme="minorHAnsi" w:hAnsiTheme="minorHAnsi" w:cstheme="minorHAnsi"/>
                <w:sz w:val="20"/>
                <w:szCs w:val="20"/>
              </w:rPr>
              <w:t>4</w:t>
            </w:r>
            <w:r w:rsidR="00257849">
              <w:rPr>
                <w:rFonts w:asciiTheme="minorHAnsi" w:hAnsiTheme="minorHAnsi" w:cstheme="minorHAnsi"/>
                <w:sz w:val="20"/>
                <w:szCs w:val="20"/>
              </w:rPr>
              <w:t>4</w:t>
            </w:r>
            <w:r w:rsidRPr="004B6447">
              <w:rPr>
                <w:rFonts w:asciiTheme="minorHAnsi" w:hAnsiTheme="minorHAnsi" w:cstheme="minorHAnsi"/>
                <w:sz w:val="20"/>
                <w:szCs w:val="20"/>
              </w:rPr>
              <w:t>1</w:t>
            </w:r>
          </w:p>
        </w:tc>
      </w:tr>
      <w:tr w:rsidRPr="004B6447" w:rsidR="00DA5E29" w:rsidTr="00B50553" w14:paraId="276A77E8" w14:textId="77777777">
        <w:trPr>
          <w:trHeight w:val="290"/>
        </w:trPr>
        <w:tc>
          <w:tcPr>
            <w:tcW w:w="1271" w:type="pct"/>
            <w:tcBorders>
              <w:top w:val="nil"/>
              <w:left w:val="single" w:color="auto" w:sz="8" w:space="0"/>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0927F050" w14:textId="77777777">
            <w:pPr>
              <w:jc w:val="right"/>
              <w:rPr>
                <w:rFonts w:asciiTheme="minorHAnsi" w:hAnsiTheme="minorHAnsi" w:cstheme="minorHAnsi"/>
                <w:b/>
                <w:bCs/>
                <w:color w:val="000000"/>
                <w:sz w:val="20"/>
                <w:szCs w:val="20"/>
              </w:rPr>
            </w:pPr>
            <w:r w:rsidRPr="004B6447">
              <w:rPr>
                <w:rFonts w:asciiTheme="minorHAnsi" w:hAnsiTheme="minorHAnsi" w:cstheme="minorHAnsi"/>
                <w:b/>
                <w:bCs/>
                <w:color w:val="000000"/>
                <w:sz w:val="20"/>
                <w:szCs w:val="20"/>
              </w:rPr>
              <w:t>Total</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5C3AF212"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52</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5C65818A"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161</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3D2785A4"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106</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303EBDBE"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105</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720201B4"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105</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520854DE" w14:textId="77777777">
            <w:pPr>
              <w:jc w:val="center"/>
              <w:rPr>
                <w:rFonts w:asciiTheme="minorHAnsi" w:hAnsiTheme="minorHAnsi" w:cstheme="minorHAnsi"/>
                <w:b/>
                <w:bCs/>
                <w:sz w:val="20"/>
                <w:szCs w:val="20"/>
              </w:rPr>
            </w:pPr>
            <w:r w:rsidRPr="004B6447">
              <w:rPr>
                <w:rFonts w:asciiTheme="minorHAnsi" w:hAnsiTheme="minorHAnsi" w:cstheme="minorHAnsi"/>
                <w:b/>
                <w:bCs/>
                <w:sz w:val="20"/>
                <w:szCs w:val="20"/>
              </w:rPr>
              <w:t>51</w:t>
            </w:r>
          </w:p>
        </w:tc>
        <w:tc>
          <w:tcPr>
            <w:tcW w:w="466" w:type="pct"/>
            <w:gridSpan w:val="3"/>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DA5E29" w14:paraId="24ACB9DE" w14:textId="37597D14">
            <w:pPr>
              <w:jc w:val="center"/>
              <w:rPr>
                <w:rFonts w:asciiTheme="minorHAnsi" w:hAnsiTheme="minorHAnsi" w:cstheme="minorHAnsi"/>
                <w:b/>
                <w:bCs/>
                <w:sz w:val="20"/>
                <w:szCs w:val="20"/>
              </w:rPr>
            </w:pPr>
            <w:r w:rsidRPr="004B6447">
              <w:rPr>
                <w:rFonts w:asciiTheme="minorHAnsi" w:hAnsiTheme="minorHAnsi" w:cstheme="minorHAnsi"/>
                <w:b/>
                <w:bCs/>
                <w:sz w:val="20"/>
                <w:szCs w:val="20"/>
              </w:rPr>
              <w:t> </w:t>
            </w:r>
            <w:r w:rsidR="00AC7663">
              <w:rPr>
                <w:rFonts w:asciiTheme="minorHAnsi" w:hAnsiTheme="minorHAnsi" w:cstheme="minorHAnsi"/>
                <w:b/>
                <w:bCs/>
                <w:sz w:val="20"/>
                <w:szCs w:val="20"/>
              </w:rPr>
              <w:t>56</w:t>
            </w:r>
          </w:p>
        </w:tc>
        <w:tc>
          <w:tcPr>
            <w:tcW w:w="467"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4B6447" w:rsidR="00DA5E29" w:rsidRDefault="00257849" w14:paraId="11633EBC" w14:textId="4E5C4BF0">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646</w:t>
            </w:r>
          </w:p>
        </w:tc>
      </w:tr>
      <w:tr w:rsidRPr="00DB3F15" w:rsidR="00DD5E4F" w:rsidTr="00545DB9" w14:paraId="62FE00C4" w14:textId="77777777">
        <w:trPr>
          <w:trHeight w:val="290"/>
        </w:trPr>
        <w:tc>
          <w:tcPr>
            <w:tcW w:w="5000" w:type="pct"/>
            <w:gridSpan w:val="24"/>
            <w:tcBorders>
              <w:top w:val="single" w:color="auto" w:sz="8" w:space="0"/>
              <w:left w:val="single" w:color="auto" w:sz="8" w:space="0"/>
              <w:bottom w:val="single" w:color="auto" w:sz="8" w:space="0"/>
              <w:right w:val="single" w:color="auto" w:sz="8" w:space="0"/>
            </w:tcBorders>
            <w:shd w:val="clear" w:color="auto" w:fill="D9E1F2"/>
            <w:tcMar>
              <w:top w:w="0" w:type="dxa"/>
              <w:left w:w="70" w:type="dxa"/>
              <w:bottom w:w="0" w:type="dxa"/>
              <w:right w:w="70" w:type="dxa"/>
            </w:tcMar>
            <w:vAlign w:val="center"/>
            <w:hideMark/>
          </w:tcPr>
          <w:p w:rsidRPr="00DB3F15" w:rsidR="00DD5E4F" w:rsidRDefault="00DD5E4F" w14:paraId="073A4F39" w14:textId="77777777">
            <w:pPr>
              <w:jc w:val="center"/>
              <w:rPr>
                <w:rFonts w:asciiTheme="minorHAnsi" w:hAnsiTheme="minorHAnsi" w:cstheme="minorHAnsi"/>
                <w:b/>
                <w:bCs/>
                <w:color w:val="FF0000"/>
                <w:sz w:val="20"/>
                <w:szCs w:val="20"/>
                <w:lang w:val="es-ES" w:eastAsia="es-ES"/>
              </w:rPr>
            </w:pPr>
            <w:r w:rsidRPr="00DB3F15">
              <w:rPr>
                <w:rFonts w:asciiTheme="minorHAnsi" w:hAnsiTheme="minorHAnsi" w:cstheme="minorHAnsi"/>
                <w:b/>
                <w:bCs/>
                <w:color w:val="FF0000"/>
                <w:sz w:val="20"/>
                <w:szCs w:val="20"/>
              </w:rPr>
              <w:t>Tickets TELCO por año de cierre y estado - histórico -</w:t>
            </w:r>
          </w:p>
        </w:tc>
      </w:tr>
      <w:tr w:rsidRPr="00DB3F15" w:rsidR="00266A7D" w:rsidTr="00763827" w14:paraId="5CBF8BF7" w14:textId="77777777">
        <w:trPr>
          <w:trHeight w:val="290"/>
        </w:trPr>
        <w:tc>
          <w:tcPr>
            <w:tcW w:w="1280" w:type="pct"/>
            <w:gridSpan w:val="2"/>
            <w:vMerge w:val="restart"/>
            <w:tcBorders>
              <w:top w:val="nil"/>
              <w:left w:val="single" w:color="auto" w:sz="8" w:space="0"/>
              <w:bottom w:val="single" w:color="auto" w:sz="8" w:space="0"/>
              <w:right w:val="single" w:color="auto" w:sz="8" w:space="0"/>
            </w:tcBorders>
            <w:shd w:val="clear" w:color="auto" w:fill="D9E1F2"/>
            <w:tcMar>
              <w:top w:w="0" w:type="dxa"/>
              <w:left w:w="70" w:type="dxa"/>
              <w:bottom w:w="0" w:type="dxa"/>
              <w:right w:w="70" w:type="dxa"/>
            </w:tcMar>
            <w:vAlign w:val="center"/>
            <w:hideMark/>
          </w:tcPr>
          <w:p w:rsidRPr="00DB3F15" w:rsidR="00DD5E4F" w:rsidRDefault="00DD5E4F" w14:paraId="45704ED9" w14:textId="77777777">
            <w:pPr>
              <w:jc w:val="center"/>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Estado</w:t>
            </w:r>
          </w:p>
        </w:tc>
        <w:tc>
          <w:tcPr>
            <w:tcW w:w="546" w:type="pct"/>
            <w:gridSpan w:val="3"/>
            <w:tcBorders>
              <w:top w:val="nil"/>
              <w:left w:val="nil"/>
              <w:bottom w:val="single" w:color="auto" w:sz="8" w:space="0"/>
              <w:right w:val="single" w:color="auto" w:sz="8" w:space="0"/>
            </w:tcBorders>
            <w:shd w:val="clear" w:color="auto" w:fill="F2F2F2"/>
            <w:tcMar>
              <w:top w:w="0" w:type="dxa"/>
              <w:left w:w="70" w:type="dxa"/>
              <w:bottom w:w="0" w:type="dxa"/>
              <w:right w:w="70" w:type="dxa"/>
            </w:tcMar>
            <w:vAlign w:val="center"/>
            <w:hideMark/>
          </w:tcPr>
          <w:p w:rsidRPr="00DB3F15" w:rsidR="00DD5E4F" w:rsidRDefault="00DD5E4F" w14:paraId="008DA70A" w14:textId="77777777">
            <w:pPr>
              <w:jc w:val="center"/>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2016</w:t>
            </w:r>
          </w:p>
        </w:tc>
        <w:tc>
          <w:tcPr>
            <w:tcW w:w="494"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DB3F15" w:rsidR="00DD5E4F" w:rsidRDefault="00DD5E4F" w14:paraId="554DD3B1" w14:textId="77777777">
            <w:pPr>
              <w:jc w:val="center"/>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2017</w:t>
            </w:r>
          </w:p>
        </w:tc>
        <w:tc>
          <w:tcPr>
            <w:tcW w:w="445" w:type="pct"/>
            <w:gridSpan w:val="3"/>
            <w:tcBorders>
              <w:top w:val="nil"/>
              <w:left w:val="nil"/>
              <w:bottom w:val="single" w:color="auto" w:sz="8" w:space="0"/>
              <w:right w:val="single" w:color="auto" w:sz="8" w:space="0"/>
            </w:tcBorders>
            <w:shd w:val="clear" w:color="auto" w:fill="F2F2F2"/>
            <w:tcMar>
              <w:top w:w="0" w:type="dxa"/>
              <w:left w:w="70" w:type="dxa"/>
              <w:bottom w:w="0" w:type="dxa"/>
              <w:right w:w="70" w:type="dxa"/>
            </w:tcMar>
            <w:vAlign w:val="center"/>
            <w:hideMark/>
          </w:tcPr>
          <w:p w:rsidRPr="00DB3F15" w:rsidR="00DD5E4F" w:rsidRDefault="00DD5E4F" w14:paraId="25BF1BD3" w14:textId="77777777">
            <w:pPr>
              <w:jc w:val="center"/>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2018</w:t>
            </w:r>
          </w:p>
        </w:tc>
        <w:tc>
          <w:tcPr>
            <w:tcW w:w="444"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DB3F15" w:rsidR="00DD5E4F" w:rsidRDefault="00DD5E4F" w14:paraId="2F9B2985" w14:textId="77777777">
            <w:pPr>
              <w:jc w:val="center"/>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2019</w:t>
            </w:r>
          </w:p>
        </w:tc>
        <w:tc>
          <w:tcPr>
            <w:tcW w:w="444" w:type="pct"/>
            <w:gridSpan w:val="3"/>
            <w:tcBorders>
              <w:top w:val="nil"/>
              <w:left w:val="nil"/>
              <w:bottom w:val="single" w:color="auto" w:sz="8" w:space="0"/>
              <w:right w:val="single" w:color="auto" w:sz="8" w:space="0"/>
            </w:tcBorders>
            <w:shd w:val="clear" w:color="auto" w:fill="F2F2F2"/>
            <w:tcMar>
              <w:top w:w="0" w:type="dxa"/>
              <w:left w:w="70" w:type="dxa"/>
              <w:bottom w:w="0" w:type="dxa"/>
              <w:right w:w="70" w:type="dxa"/>
            </w:tcMar>
            <w:vAlign w:val="center"/>
            <w:hideMark/>
          </w:tcPr>
          <w:p w:rsidRPr="00DB3F15" w:rsidR="00DD5E4F" w:rsidRDefault="00DD5E4F" w14:paraId="6E94B22C" w14:textId="77777777">
            <w:pPr>
              <w:jc w:val="center"/>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2020</w:t>
            </w:r>
          </w:p>
        </w:tc>
        <w:tc>
          <w:tcPr>
            <w:tcW w:w="444" w:type="pct"/>
            <w:gridSpan w:val="3"/>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DB3F15" w:rsidR="00DD5E4F" w:rsidRDefault="00DD5E4F" w14:paraId="59844089" w14:textId="77777777">
            <w:pPr>
              <w:jc w:val="center"/>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2021</w:t>
            </w:r>
          </w:p>
        </w:tc>
        <w:tc>
          <w:tcPr>
            <w:tcW w:w="444" w:type="pct"/>
            <w:gridSpan w:val="3"/>
            <w:tcBorders>
              <w:top w:val="nil"/>
              <w:left w:val="nil"/>
              <w:bottom w:val="single" w:color="auto" w:sz="8" w:space="0"/>
              <w:right w:val="single" w:color="auto" w:sz="8" w:space="0"/>
            </w:tcBorders>
            <w:shd w:val="clear" w:color="auto" w:fill="F2F2F2"/>
            <w:tcMar>
              <w:top w:w="0" w:type="dxa"/>
              <w:left w:w="70" w:type="dxa"/>
              <w:bottom w:w="0" w:type="dxa"/>
              <w:right w:w="70" w:type="dxa"/>
            </w:tcMar>
            <w:vAlign w:val="center"/>
            <w:hideMark/>
          </w:tcPr>
          <w:p w:rsidRPr="00DB3F15" w:rsidR="00DD5E4F" w:rsidRDefault="006C2E05" w14:paraId="41ACC008" w14:textId="67106988">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2022</w:t>
            </w:r>
          </w:p>
        </w:tc>
        <w:tc>
          <w:tcPr>
            <w:tcW w:w="459" w:type="pct"/>
            <w:vMerge w:val="restart"/>
            <w:tcBorders>
              <w:top w:val="nil"/>
              <w:left w:val="nil"/>
              <w:bottom w:val="single" w:color="auto" w:sz="8" w:space="0"/>
              <w:right w:val="single" w:color="auto" w:sz="8" w:space="0"/>
            </w:tcBorders>
            <w:shd w:val="clear" w:color="auto" w:fill="D9E1F2"/>
            <w:tcMar>
              <w:top w:w="0" w:type="dxa"/>
              <w:left w:w="70" w:type="dxa"/>
              <w:bottom w:w="0" w:type="dxa"/>
              <w:right w:w="70" w:type="dxa"/>
            </w:tcMar>
            <w:vAlign w:val="center"/>
            <w:hideMark/>
          </w:tcPr>
          <w:p w:rsidRPr="00DB3F15" w:rsidR="00DD5E4F" w:rsidRDefault="00DD5E4F" w14:paraId="1B4FBAD7" w14:textId="77777777">
            <w:pPr>
              <w:jc w:val="center"/>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Total general</w:t>
            </w:r>
          </w:p>
        </w:tc>
      </w:tr>
      <w:tr w:rsidRPr="00DB3F15" w:rsidR="008E1D88" w:rsidTr="00763827" w14:paraId="56FCDFF9" w14:textId="77777777">
        <w:trPr>
          <w:trHeight w:val="290"/>
        </w:trPr>
        <w:tc>
          <w:tcPr>
            <w:tcW w:w="1280" w:type="pct"/>
            <w:gridSpan w:val="2"/>
            <w:vMerge/>
            <w:tcBorders>
              <w:top w:val="nil"/>
              <w:left w:val="single" w:color="auto" w:sz="8" w:space="0"/>
              <w:bottom w:val="single" w:color="auto" w:sz="8" w:space="0"/>
              <w:right w:val="single" w:color="auto" w:sz="8" w:space="0"/>
            </w:tcBorders>
            <w:vAlign w:val="center"/>
            <w:hideMark/>
          </w:tcPr>
          <w:p w:rsidRPr="00DB3F15" w:rsidR="00DD5E4F" w:rsidRDefault="00DD5E4F" w14:paraId="3B6975F9" w14:textId="77777777">
            <w:pPr>
              <w:rPr>
                <w:rFonts w:asciiTheme="minorHAnsi" w:hAnsiTheme="minorHAnsi" w:eastAsiaTheme="minorHAnsi" w:cstheme="minorHAnsi"/>
                <w:b/>
                <w:bCs/>
                <w:color w:val="000000"/>
                <w:sz w:val="20"/>
                <w:szCs w:val="20"/>
              </w:rPr>
            </w:pP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57DF92DE"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SOL</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37123E71"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INC</w:t>
            </w:r>
          </w:p>
        </w:tc>
        <w:tc>
          <w:tcPr>
            <w:tcW w:w="236" w:type="pct"/>
            <w:tcBorders>
              <w:top w:val="nil"/>
              <w:left w:val="nil"/>
              <w:bottom w:val="single" w:color="auto" w:sz="8" w:space="0"/>
              <w:right w:val="single" w:color="auto" w:sz="8" w:space="0"/>
            </w:tcBorders>
            <w:shd w:val="clear" w:color="auto" w:fill="D9E1F2"/>
            <w:noWrap/>
            <w:tcMar>
              <w:top w:w="0" w:type="dxa"/>
              <w:left w:w="70" w:type="dxa"/>
              <w:bottom w:w="0" w:type="dxa"/>
              <w:right w:w="70" w:type="dxa"/>
            </w:tcMar>
            <w:vAlign w:val="center"/>
            <w:hideMark/>
          </w:tcPr>
          <w:p w:rsidRPr="00DB3F15" w:rsidR="00DD5E4F" w:rsidRDefault="00DD5E4F" w14:paraId="51F24F30"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SOL</w:t>
            </w:r>
          </w:p>
        </w:tc>
        <w:tc>
          <w:tcPr>
            <w:tcW w:w="258" w:type="pct"/>
            <w:gridSpan w:val="2"/>
            <w:tcBorders>
              <w:top w:val="nil"/>
              <w:left w:val="nil"/>
              <w:bottom w:val="single" w:color="auto" w:sz="8" w:space="0"/>
              <w:right w:val="single" w:color="auto" w:sz="8" w:space="0"/>
            </w:tcBorders>
            <w:shd w:val="clear" w:color="auto" w:fill="D9E1F2"/>
            <w:noWrap/>
            <w:tcMar>
              <w:top w:w="0" w:type="dxa"/>
              <w:left w:w="70" w:type="dxa"/>
              <w:bottom w:w="0" w:type="dxa"/>
              <w:right w:w="70" w:type="dxa"/>
            </w:tcMar>
            <w:vAlign w:val="center"/>
            <w:hideMark/>
          </w:tcPr>
          <w:p w:rsidRPr="00DB3F15" w:rsidR="00DD5E4F" w:rsidRDefault="00DD5E4F" w14:paraId="57D4D1FB"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INC</w:t>
            </w: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A887974"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SOL</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0A826DE"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INC</w:t>
            </w:r>
          </w:p>
        </w:tc>
        <w:tc>
          <w:tcPr>
            <w:tcW w:w="236" w:type="pct"/>
            <w:tcBorders>
              <w:top w:val="nil"/>
              <w:left w:val="nil"/>
              <w:bottom w:val="single" w:color="auto" w:sz="8" w:space="0"/>
              <w:right w:val="single" w:color="auto" w:sz="8" w:space="0"/>
            </w:tcBorders>
            <w:shd w:val="clear" w:color="auto" w:fill="D9E1F2"/>
            <w:noWrap/>
            <w:tcMar>
              <w:top w:w="0" w:type="dxa"/>
              <w:left w:w="70" w:type="dxa"/>
              <w:bottom w:w="0" w:type="dxa"/>
              <w:right w:w="70" w:type="dxa"/>
            </w:tcMar>
            <w:vAlign w:val="center"/>
            <w:hideMark/>
          </w:tcPr>
          <w:p w:rsidRPr="00DB3F15" w:rsidR="00DD5E4F" w:rsidRDefault="00DD5E4F" w14:paraId="4DE7D050"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SOL</w:t>
            </w:r>
          </w:p>
        </w:tc>
        <w:tc>
          <w:tcPr>
            <w:tcW w:w="208" w:type="pct"/>
            <w:gridSpan w:val="2"/>
            <w:tcBorders>
              <w:top w:val="nil"/>
              <w:left w:val="nil"/>
              <w:bottom w:val="single" w:color="auto" w:sz="8" w:space="0"/>
              <w:right w:val="single" w:color="auto" w:sz="8" w:space="0"/>
            </w:tcBorders>
            <w:shd w:val="clear" w:color="auto" w:fill="D9E1F2"/>
            <w:noWrap/>
            <w:tcMar>
              <w:top w:w="0" w:type="dxa"/>
              <w:left w:w="70" w:type="dxa"/>
              <w:bottom w:w="0" w:type="dxa"/>
              <w:right w:w="70" w:type="dxa"/>
            </w:tcMar>
            <w:vAlign w:val="center"/>
            <w:hideMark/>
          </w:tcPr>
          <w:p w:rsidRPr="00DB3F15" w:rsidR="00DD5E4F" w:rsidRDefault="00DD5E4F" w14:paraId="512F79B5"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INC</w:t>
            </w: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55D0898"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SOL</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D1F8203"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INC</w:t>
            </w:r>
          </w:p>
        </w:tc>
        <w:tc>
          <w:tcPr>
            <w:tcW w:w="236" w:type="pct"/>
            <w:tcBorders>
              <w:top w:val="nil"/>
              <w:left w:val="nil"/>
              <w:bottom w:val="single" w:color="auto" w:sz="8" w:space="0"/>
              <w:right w:val="single" w:color="auto" w:sz="8" w:space="0"/>
            </w:tcBorders>
            <w:shd w:val="clear" w:color="auto" w:fill="D9E1F2"/>
            <w:noWrap/>
            <w:tcMar>
              <w:top w:w="0" w:type="dxa"/>
              <w:left w:w="70" w:type="dxa"/>
              <w:bottom w:w="0" w:type="dxa"/>
              <w:right w:w="70" w:type="dxa"/>
            </w:tcMar>
            <w:vAlign w:val="center"/>
            <w:hideMark/>
          </w:tcPr>
          <w:p w:rsidRPr="00DB3F15" w:rsidR="00DD5E4F" w:rsidRDefault="00DD5E4F" w14:paraId="3CCBA247"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SOL</w:t>
            </w:r>
          </w:p>
        </w:tc>
        <w:tc>
          <w:tcPr>
            <w:tcW w:w="208" w:type="pct"/>
            <w:gridSpan w:val="2"/>
            <w:tcBorders>
              <w:top w:val="nil"/>
              <w:left w:val="nil"/>
              <w:bottom w:val="single" w:color="auto" w:sz="8" w:space="0"/>
              <w:right w:val="single" w:color="auto" w:sz="8" w:space="0"/>
            </w:tcBorders>
            <w:shd w:val="clear" w:color="auto" w:fill="D9E1F2"/>
            <w:noWrap/>
            <w:tcMar>
              <w:top w:w="0" w:type="dxa"/>
              <w:left w:w="70" w:type="dxa"/>
              <w:bottom w:w="0" w:type="dxa"/>
              <w:right w:w="70" w:type="dxa"/>
            </w:tcMar>
            <w:vAlign w:val="center"/>
            <w:hideMark/>
          </w:tcPr>
          <w:p w:rsidRPr="00DB3F15" w:rsidR="00DD5E4F" w:rsidRDefault="00DD5E4F" w14:paraId="6B1D5AED"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INC</w:t>
            </w: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60362DD5"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SOL</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9892869" w14:textId="77777777">
            <w:pPr>
              <w:jc w:val="center"/>
              <w:rPr>
                <w:rFonts w:asciiTheme="minorHAnsi" w:hAnsiTheme="minorHAnsi" w:cstheme="minorHAnsi"/>
                <w:b/>
                <w:color w:val="000000"/>
                <w:sz w:val="14"/>
                <w:szCs w:val="14"/>
              </w:rPr>
            </w:pPr>
            <w:r w:rsidRPr="00DB3F15">
              <w:rPr>
                <w:rFonts w:asciiTheme="minorHAnsi" w:hAnsiTheme="minorHAnsi" w:cstheme="minorHAnsi"/>
                <w:b/>
                <w:color w:val="000000"/>
                <w:sz w:val="14"/>
                <w:szCs w:val="14"/>
              </w:rPr>
              <w:t>INC</w:t>
            </w:r>
          </w:p>
        </w:tc>
        <w:tc>
          <w:tcPr>
            <w:tcW w:w="459" w:type="pct"/>
            <w:vMerge/>
            <w:tcBorders>
              <w:top w:val="nil"/>
              <w:left w:val="nil"/>
              <w:bottom w:val="single" w:color="auto" w:sz="8" w:space="0"/>
              <w:right w:val="single" w:color="auto" w:sz="8" w:space="0"/>
            </w:tcBorders>
            <w:vAlign w:val="center"/>
            <w:hideMark/>
          </w:tcPr>
          <w:p w:rsidRPr="00DB3F15" w:rsidR="00DD5E4F" w:rsidRDefault="00DD5E4F" w14:paraId="3DE00A6D" w14:textId="77777777">
            <w:pPr>
              <w:rPr>
                <w:rFonts w:asciiTheme="minorHAnsi" w:hAnsiTheme="minorHAnsi" w:eastAsiaTheme="minorHAnsi" w:cstheme="minorHAnsi"/>
                <w:b/>
                <w:bCs/>
                <w:color w:val="000000"/>
                <w:sz w:val="20"/>
                <w:szCs w:val="20"/>
              </w:rPr>
            </w:pPr>
          </w:p>
        </w:tc>
      </w:tr>
      <w:tr w:rsidRPr="00DB3F15" w:rsidR="008E1D88" w:rsidTr="00763827" w14:paraId="7007B3A9" w14:textId="77777777">
        <w:trPr>
          <w:trHeight w:val="290"/>
        </w:trPr>
        <w:tc>
          <w:tcPr>
            <w:tcW w:w="1280" w:type="pct"/>
            <w:gridSpan w:val="2"/>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788B6CF7" w14:textId="77777777">
            <w:pPr>
              <w:rPr>
                <w:rFonts w:asciiTheme="minorHAnsi" w:hAnsiTheme="minorHAnsi" w:cstheme="minorHAnsi"/>
                <w:color w:val="000000"/>
                <w:sz w:val="20"/>
                <w:szCs w:val="20"/>
              </w:rPr>
            </w:pPr>
            <w:r w:rsidRPr="00DB3F15">
              <w:rPr>
                <w:rFonts w:asciiTheme="minorHAnsi" w:hAnsiTheme="minorHAnsi" w:cstheme="minorHAnsi"/>
                <w:color w:val="000000"/>
                <w:sz w:val="20"/>
                <w:szCs w:val="20"/>
              </w:rPr>
              <w:t>Cancelado</w:t>
            </w: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7E0276F"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8</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D558FCA" w14:textId="6661EF7D">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679F048"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13</w:t>
            </w:r>
          </w:p>
        </w:tc>
        <w:tc>
          <w:tcPr>
            <w:tcW w:w="258" w:type="pct"/>
            <w:gridSpan w:val="2"/>
            <w:tcBorders>
              <w:top w:val="nil"/>
              <w:left w:val="nil"/>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2F03C0F7"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7</w:t>
            </w: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3E0E9028"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2</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bottom"/>
            <w:hideMark/>
          </w:tcPr>
          <w:p w:rsidRPr="00DB3F15" w:rsidR="00DD5E4F" w:rsidRDefault="00DD5E4F" w14:paraId="4FBD32DC"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9</w:t>
            </w: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8550414"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2</w:t>
            </w: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608A4B28"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6</w:t>
            </w: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347219D8"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2</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bottom"/>
            <w:hideMark/>
          </w:tcPr>
          <w:p w:rsidRPr="00DB3F15" w:rsidR="00DD5E4F" w:rsidRDefault="00DD5E4F" w14:paraId="185644EB"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14</w:t>
            </w: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09EAFDB"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w:t>
            </w: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22CD3F26"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2</w:t>
            </w: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36FC5F6F" w14:textId="562D70A4">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AE5FBDF" w14:textId="28472270">
            <w:pPr>
              <w:jc w:val="center"/>
              <w:rPr>
                <w:rFonts w:asciiTheme="minorHAnsi" w:hAnsiTheme="minorHAnsi" w:cstheme="minorHAnsi"/>
                <w:color w:val="000000"/>
                <w:sz w:val="20"/>
                <w:szCs w:val="20"/>
              </w:rPr>
            </w:pPr>
          </w:p>
        </w:tc>
        <w:tc>
          <w:tcPr>
            <w:tcW w:w="459"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33FC459F"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66</w:t>
            </w:r>
          </w:p>
        </w:tc>
      </w:tr>
      <w:tr w:rsidRPr="00DB3F15" w:rsidR="008E1D88" w:rsidTr="00763827" w14:paraId="17AE284C" w14:textId="77777777">
        <w:trPr>
          <w:trHeight w:val="290"/>
        </w:trPr>
        <w:tc>
          <w:tcPr>
            <w:tcW w:w="1280" w:type="pct"/>
            <w:gridSpan w:val="2"/>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72843E7F" w14:textId="77777777">
            <w:pPr>
              <w:rPr>
                <w:rFonts w:asciiTheme="minorHAnsi" w:hAnsiTheme="minorHAnsi" w:cstheme="minorHAnsi"/>
                <w:color w:val="000000"/>
                <w:sz w:val="20"/>
                <w:szCs w:val="20"/>
              </w:rPr>
            </w:pPr>
            <w:r w:rsidRPr="00DB3F15">
              <w:rPr>
                <w:rFonts w:asciiTheme="minorHAnsi" w:hAnsiTheme="minorHAnsi" w:cstheme="minorHAnsi"/>
                <w:color w:val="000000"/>
                <w:sz w:val="20"/>
                <w:szCs w:val="20"/>
              </w:rPr>
              <w:t>Cerrado</w:t>
            </w: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565E81C0"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7</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bottom"/>
            <w:hideMark/>
          </w:tcPr>
          <w:p w:rsidRPr="00DB3F15" w:rsidR="00DD5E4F" w:rsidRDefault="00DD5E4F" w14:paraId="02A48715"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37</w:t>
            </w: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7CDEEC6B"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37</w:t>
            </w:r>
          </w:p>
        </w:tc>
        <w:tc>
          <w:tcPr>
            <w:tcW w:w="258" w:type="pct"/>
            <w:gridSpan w:val="2"/>
            <w:tcBorders>
              <w:top w:val="nil"/>
              <w:left w:val="nil"/>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0F20C322"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104</w:t>
            </w: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6EA95F0"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41</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bottom"/>
            <w:hideMark/>
          </w:tcPr>
          <w:p w:rsidRPr="00DB3F15" w:rsidR="00DD5E4F" w:rsidRDefault="00DD5E4F" w14:paraId="208706EF"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54</w:t>
            </w: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7721C448"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11</w:t>
            </w: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6573E69B"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86</w:t>
            </w: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A62AA3E"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41</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bottom"/>
            <w:hideMark/>
          </w:tcPr>
          <w:p w:rsidRPr="00DB3F15" w:rsidR="00DD5E4F" w:rsidRDefault="00DD5E4F" w14:paraId="2629CF83"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47</w:t>
            </w: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D0A96E7"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14</w:t>
            </w: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0A4BEC3F"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34</w:t>
            </w: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DB2D593" w14:textId="4C00FAE1">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0B83414" w14:textId="5CA55B8F">
            <w:pPr>
              <w:jc w:val="center"/>
              <w:rPr>
                <w:rFonts w:asciiTheme="minorHAnsi" w:hAnsiTheme="minorHAnsi" w:cstheme="minorHAnsi"/>
                <w:color w:val="000000"/>
                <w:sz w:val="20"/>
                <w:szCs w:val="20"/>
              </w:rPr>
            </w:pPr>
          </w:p>
        </w:tc>
        <w:tc>
          <w:tcPr>
            <w:tcW w:w="459"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65B2CEA3"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513</w:t>
            </w:r>
          </w:p>
        </w:tc>
      </w:tr>
      <w:tr w:rsidRPr="00DB3F15" w:rsidR="008E1D88" w:rsidTr="00763827" w14:paraId="0660660C" w14:textId="77777777">
        <w:trPr>
          <w:trHeight w:val="290"/>
        </w:trPr>
        <w:tc>
          <w:tcPr>
            <w:tcW w:w="1280" w:type="pct"/>
            <w:gridSpan w:val="2"/>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0F4CA05D" w14:textId="77777777">
            <w:pPr>
              <w:rPr>
                <w:rFonts w:asciiTheme="minorHAnsi" w:hAnsiTheme="minorHAnsi" w:cstheme="minorHAnsi"/>
                <w:color w:val="000000"/>
                <w:sz w:val="20"/>
                <w:szCs w:val="20"/>
              </w:rPr>
            </w:pPr>
            <w:r w:rsidRPr="00DB3F15">
              <w:rPr>
                <w:rFonts w:asciiTheme="minorHAnsi" w:hAnsiTheme="minorHAnsi" w:cstheme="minorHAnsi"/>
                <w:color w:val="000000"/>
                <w:sz w:val="20"/>
                <w:szCs w:val="20"/>
              </w:rPr>
              <w:t xml:space="preserve">Pendiente de Estimación </w:t>
            </w: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9B0BE78" w14:textId="4EB66446">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5C87BB4A" w14:textId="4631BDC7">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5E28DA7A" w14:textId="7D4A47CB">
            <w:pPr>
              <w:jc w:val="center"/>
              <w:rPr>
                <w:rFonts w:asciiTheme="minorHAnsi" w:hAnsiTheme="minorHAnsi" w:cstheme="minorHAnsi"/>
                <w:color w:val="000000"/>
                <w:sz w:val="20"/>
                <w:szCs w:val="20"/>
              </w:rPr>
            </w:pPr>
          </w:p>
        </w:tc>
        <w:tc>
          <w:tcPr>
            <w:tcW w:w="25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605256EE" w14:textId="25B1220C">
            <w:pPr>
              <w:jc w:val="center"/>
              <w:rPr>
                <w:rFonts w:asciiTheme="minorHAnsi" w:hAnsiTheme="minorHAnsi" w:cstheme="minorHAnsi"/>
                <w:color w:val="000000"/>
                <w:sz w:val="20"/>
                <w:szCs w:val="20"/>
              </w:rPr>
            </w:pP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51DDD5C8" w14:textId="1773DE09">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465F3405" w14:textId="5319B12C">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D5B7FE7" w14:textId="1BAEBDC7">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A46A3D3" w14:textId="19B33823">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307A681" w14:textId="0B7D5D13">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78B55F7" w14:textId="63686AE1">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76DB9ED" w14:textId="37D936CB">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378280BB" w14:textId="2317E9A8">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491524A"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3</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60E97E1" w14:textId="676B98B0">
            <w:pPr>
              <w:jc w:val="center"/>
              <w:rPr>
                <w:rFonts w:asciiTheme="minorHAnsi" w:hAnsiTheme="minorHAnsi" w:cstheme="minorHAnsi"/>
                <w:color w:val="000000"/>
                <w:sz w:val="20"/>
                <w:szCs w:val="20"/>
              </w:rPr>
            </w:pPr>
          </w:p>
        </w:tc>
        <w:tc>
          <w:tcPr>
            <w:tcW w:w="459"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8E57904"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3</w:t>
            </w:r>
          </w:p>
        </w:tc>
      </w:tr>
      <w:tr w:rsidRPr="00DB3F15" w:rsidR="008E1D88" w:rsidTr="00763827" w14:paraId="43AF957F" w14:textId="77777777">
        <w:trPr>
          <w:trHeight w:val="290"/>
        </w:trPr>
        <w:tc>
          <w:tcPr>
            <w:tcW w:w="1280" w:type="pct"/>
            <w:gridSpan w:val="2"/>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3B379ACC" w14:textId="77777777">
            <w:pPr>
              <w:rPr>
                <w:rFonts w:asciiTheme="minorHAnsi" w:hAnsiTheme="minorHAnsi" w:cstheme="minorHAnsi"/>
                <w:color w:val="000000"/>
                <w:sz w:val="20"/>
                <w:szCs w:val="20"/>
              </w:rPr>
            </w:pPr>
            <w:r w:rsidRPr="00DB3F15">
              <w:rPr>
                <w:rFonts w:asciiTheme="minorHAnsi" w:hAnsiTheme="minorHAnsi" w:cstheme="minorHAnsi"/>
                <w:color w:val="000000"/>
                <w:sz w:val="20"/>
                <w:szCs w:val="20"/>
              </w:rPr>
              <w:t>Pendiente de usuario</w:t>
            </w: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5F3A660A" w14:textId="25CD7CCB">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5E6976FB" w14:textId="57393DF4">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0F0663DD" w14:textId="4A0A9B0C">
            <w:pPr>
              <w:jc w:val="center"/>
              <w:rPr>
                <w:rFonts w:asciiTheme="minorHAnsi" w:hAnsiTheme="minorHAnsi" w:cstheme="minorHAnsi"/>
                <w:color w:val="000000"/>
                <w:sz w:val="20"/>
                <w:szCs w:val="20"/>
              </w:rPr>
            </w:pPr>
          </w:p>
        </w:tc>
        <w:tc>
          <w:tcPr>
            <w:tcW w:w="25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0331BF40" w14:textId="13EAFA4C">
            <w:pPr>
              <w:jc w:val="center"/>
              <w:rPr>
                <w:rFonts w:asciiTheme="minorHAnsi" w:hAnsiTheme="minorHAnsi" w:cstheme="minorHAnsi"/>
                <w:color w:val="000000"/>
                <w:sz w:val="20"/>
                <w:szCs w:val="20"/>
              </w:rPr>
            </w:pP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682A2F0" w14:textId="3890EE68">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CB19CDD" w14:textId="2B16D97C">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4DBCCA9" w14:textId="26A22B63">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3F474B55" w14:textId="3667376D">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D21D0D9" w14:textId="30C62EDC">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555EDED" w14:textId="3E0074BB">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C954F73" w14:textId="328AF65D">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1715CB04" w14:textId="181A0BC1">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3A1A22EF" w14:textId="3A41A6E8">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bottom"/>
            <w:hideMark/>
          </w:tcPr>
          <w:p w:rsidRPr="00DB3F15" w:rsidR="00DD5E4F" w:rsidRDefault="00DD5E4F" w14:paraId="17BAF36F"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w:t>
            </w:r>
          </w:p>
        </w:tc>
        <w:tc>
          <w:tcPr>
            <w:tcW w:w="459"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7A199D2C"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w:t>
            </w:r>
          </w:p>
        </w:tc>
      </w:tr>
      <w:tr w:rsidRPr="00DB3F15" w:rsidR="008E1D88" w:rsidTr="00763827" w14:paraId="6F4A8303" w14:textId="77777777">
        <w:trPr>
          <w:trHeight w:val="290"/>
        </w:trPr>
        <w:tc>
          <w:tcPr>
            <w:tcW w:w="1280" w:type="pct"/>
            <w:gridSpan w:val="2"/>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4207145C" w14:textId="77777777">
            <w:pPr>
              <w:rPr>
                <w:rFonts w:asciiTheme="minorHAnsi" w:hAnsiTheme="minorHAnsi" w:cstheme="minorHAnsi"/>
                <w:color w:val="000000"/>
                <w:sz w:val="20"/>
                <w:szCs w:val="20"/>
              </w:rPr>
            </w:pPr>
            <w:r w:rsidRPr="00DB3F15">
              <w:rPr>
                <w:rFonts w:asciiTheme="minorHAnsi" w:hAnsiTheme="minorHAnsi" w:cstheme="minorHAnsi"/>
                <w:color w:val="000000"/>
                <w:sz w:val="20"/>
                <w:szCs w:val="20"/>
              </w:rPr>
              <w:lastRenderedPageBreak/>
              <w:t>Rechazado</w:t>
            </w: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4A4E47E" w14:textId="03ACEA2D">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64DE6BCB" w14:textId="1BA0764C">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3DA4986" w14:textId="75E7130E">
            <w:pPr>
              <w:jc w:val="center"/>
              <w:rPr>
                <w:rFonts w:asciiTheme="minorHAnsi" w:hAnsiTheme="minorHAnsi" w:cstheme="minorHAnsi"/>
                <w:color w:val="000000"/>
                <w:sz w:val="20"/>
                <w:szCs w:val="20"/>
              </w:rPr>
            </w:pPr>
          </w:p>
        </w:tc>
        <w:tc>
          <w:tcPr>
            <w:tcW w:w="25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8438068" w14:textId="3CD2EAEF">
            <w:pPr>
              <w:jc w:val="center"/>
              <w:rPr>
                <w:rFonts w:asciiTheme="minorHAnsi" w:hAnsiTheme="minorHAnsi" w:cstheme="minorHAnsi"/>
                <w:color w:val="000000"/>
                <w:sz w:val="20"/>
                <w:szCs w:val="20"/>
              </w:rPr>
            </w:pP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40A1F0BF" w14:textId="028BAD91">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F9D967F" w14:textId="438E45E1">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7BA34812" w14:textId="441B970A">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210D4BF" w14:textId="717E445B">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ABE871E"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A525AAC" w14:textId="14113C37">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646D4AFB" w14:textId="743FC5D8">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FE2587F" w14:textId="4D95F4B1">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3969EDC2" w14:textId="0CD902A5">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FD2FB5A" w14:textId="7C472D55">
            <w:pPr>
              <w:jc w:val="center"/>
              <w:rPr>
                <w:rFonts w:asciiTheme="minorHAnsi" w:hAnsiTheme="minorHAnsi" w:cstheme="minorHAnsi"/>
                <w:color w:val="000000"/>
                <w:sz w:val="20"/>
                <w:szCs w:val="20"/>
              </w:rPr>
            </w:pPr>
          </w:p>
        </w:tc>
        <w:tc>
          <w:tcPr>
            <w:tcW w:w="459"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4C01774C"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w:t>
            </w:r>
          </w:p>
        </w:tc>
      </w:tr>
      <w:tr w:rsidRPr="00DB3F15" w:rsidR="008E1D88" w:rsidTr="00763827" w14:paraId="345155FD" w14:textId="77777777">
        <w:trPr>
          <w:trHeight w:val="290"/>
        </w:trPr>
        <w:tc>
          <w:tcPr>
            <w:tcW w:w="1280" w:type="pct"/>
            <w:gridSpan w:val="2"/>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1890F338" w14:textId="77777777">
            <w:pPr>
              <w:rPr>
                <w:rFonts w:asciiTheme="minorHAnsi" w:hAnsiTheme="minorHAnsi" w:cstheme="minorHAnsi"/>
                <w:color w:val="000000"/>
                <w:sz w:val="20"/>
                <w:szCs w:val="20"/>
              </w:rPr>
            </w:pPr>
            <w:r w:rsidRPr="00DB3F15">
              <w:rPr>
                <w:rFonts w:asciiTheme="minorHAnsi" w:hAnsiTheme="minorHAnsi" w:cstheme="minorHAnsi"/>
                <w:color w:val="000000"/>
                <w:sz w:val="20"/>
                <w:szCs w:val="20"/>
              </w:rPr>
              <w:t>Resuelto</w:t>
            </w: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BCF58D4" w14:textId="51A31B53">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2C8F7A4F" w14:textId="795C2C52">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1753F282" w14:textId="601D3894">
            <w:pPr>
              <w:jc w:val="center"/>
              <w:rPr>
                <w:rFonts w:asciiTheme="minorHAnsi" w:hAnsiTheme="minorHAnsi" w:cstheme="minorHAnsi"/>
                <w:color w:val="000000"/>
                <w:sz w:val="20"/>
                <w:szCs w:val="20"/>
              </w:rPr>
            </w:pPr>
          </w:p>
        </w:tc>
        <w:tc>
          <w:tcPr>
            <w:tcW w:w="25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0A8B157C" w14:textId="5C106A18">
            <w:pPr>
              <w:jc w:val="center"/>
              <w:rPr>
                <w:rFonts w:asciiTheme="minorHAnsi" w:hAnsiTheme="minorHAnsi" w:cstheme="minorHAnsi"/>
                <w:color w:val="000000"/>
                <w:sz w:val="20"/>
                <w:szCs w:val="20"/>
              </w:rPr>
            </w:pP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4C3E8A0" w14:textId="7CC2FCDF">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3AC00CE7" w14:textId="5F6BF544">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74BBDE65" w14:textId="4BAD0E17">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664FB8C8" w14:textId="490260C5">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B70C6AC" w14:textId="7B474C4A">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50826B2E" w14:textId="7946B435">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3656B47B" w14:textId="287C42E0">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37569452" w14:textId="421E5B53">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F84EC21"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9635566" w14:textId="21A251BA">
            <w:pPr>
              <w:jc w:val="center"/>
              <w:rPr>
                <w:rFonts w:asciiTheme="minorHAnsi" w:hAnsiTheme="minorHAnsi" w:cstheme="minorHAnsi"/>
                <w:color w:val="000000"/>
                <w:sz w:val="20"/>
                <w:szCs w:val="20"/>
              </w:rPr>
            </w:pPr>
          </w:p>
        </w:tc>
        <w:tc>
          <w:tcPr>
            <w:tcW w:w="459"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72D018B9"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1</w:t>
            </w:r>
          </w:p>
        </w:tc>
      </w:tr>
      <w:tr w:rsidRPr="00DB3F15" w:rsidR="008E1D88" w:rsidTr="00763827" w14:paraId="12EF798C" w14:textId="77777777">
        <w:trPr>
          <w:trHeight w:val="290"/>
        </w:trPr>
        <w:tc>
          <w:tcPr>
            <w:tcW w:w="1280" w:type="pct"/>
            <w:gridSpan w:val="2"/>
            <w:tcBorders>
              <w:top w:val="nil"/>
              <w:left w:val="single" w:color="auto" w:sz="8" w:space="0"/>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2F5C8A3A" w14:textId="77777777">
            <w:pPr>
              <w:rPr>
                <w:rFonts w:asciiTheme="minorHAnsi" w:hAnsiTheme="minorHAnsi" w:cstheme="minorHAnsi"/>
                <w:color w:val="000000"/>
                <w:sz w:val="20"/>
                <w:szCs w:val="20"/>
              </w:rPr>
            </w:pPr>
            <w:r w:rsidRPr="00DB3F15">
              <w:rPr>
                <w:rFonts w:asciiTheme="minorHAnsi" w:hAnsiTheme="minorHAnsi" w:cstheme="minorHAnsi"/>
                <w:color w:val="000000"/>
                <w:sz w:val="20"/>
                <w:szCs w:val="20"/>
              </w:rPr>
              <w:t>Trabajos en curso</w:t>
            </w: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C2F9935" w14:textId="6B26067D">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9153A55" w14:textId="2CD3D2E9">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5E6B8B92" w14:textId="554F04E4">
            <w:pPr>
              <w:jc w:val="center"/>
              <w:rPr>
                <w:rFonts w:asciiTheme="minorHAnsi" w:hAnsiTheme="minorHAnsi" w:cstheme="minorHAnsi"/>
                <w:color w:val="000000"/>
                <w:sz w:val="20"/>
                <w:szCs w:val="20"/>
              </w:rPr>
            </w:pPr>
          </w:p>
        </w:tc>
        <w:tc>
          <w:tcPr>
            <w:tcW w:w="25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5ED63ED2" w14:textId="537B8D46">
            <w:pPr>
              <w:jc w:val="center"/>
              <w:rPr>
                <w:rFonts w:asciiTheme="minorHAnsi" w:hAnsiTheme="minorHAnsi" w:cstheme="minorHAnsi"/>
                <w:color w:val="000000"/>
                <w:sz w:val="20"/>
                <w:szCs w:val="20"/>
              </w:rPr>
            </w:pP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5C34F5E0" w14:textId="45E7863A">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6C96851" w14:textId="5E154A11">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7B3D261" w14:textId="71C756B3">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389A9CE5" w14:textId="0755F9C8">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1E81C5E0" w14:textId="085C1EBD">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390DD31" w14:textId="5113EB29">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bottom"/>
            <w:hideMark/>
          </w:tcPr>
          <w:p w:rsidRPr="00DB3F15" w:rsidR="00DD5E4F" w:rsidRDefault="00DD5E4F" w14:paraId="17829132" w14:textId="04316E12">
            <w:pPr>
              <w:jc w:val="center"/>
              <w:rPr>
                <w:rFonts w:asciiTheme="minorHAnsi" w:hAnsiTheme="minorHAnsi" w:cstheme="minorHAnsi"/>
                <w:color w:val="000000"/>
                <w:sz w:val="20"/>
                <w:szCs w:val="20"/>
              </w:rPr>
            </w:pP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0708F054" w14:textId="77586AC6">
            <w:pPr>
              <w:jc w:val="center"/>
              <w:rPr>
                <w:rFonts w:asciiTheme="minorHAnsi" w:hAnsiTheme="minorHAnsi" w:cstheme="minorHAnsi"/>
                <w:color w:val="000000"/>
                <w:sz w:val="20"/>
                <w:szCs w:val="20"/>
              </w:rPr>
            </w:pP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CF86CBA"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3</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61700DD6" w14:textId="16051DA7">
            <w:pPr>
              <w:jc w:val="center"/>
              <w:rPr>
                <w:rFonts w:asciiTheme="minorHAnsi" w:hAnsiTheme="minorHAnsi" w:cstheme="minorHAnsi"/>
                <w:color w:val="000000"/>
                <w:sz w:val="20"/>
                <w:szCs w:val="20"/>
              </w:rPr>
            </w:pPr>
          </w:p>
        </w:tc>
        <w:tc>
          <w:tcPr>
            <w:tcW w:w="459"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2CFA4BC" w14:textId="77777777">
            <w:pPr>
              <w:jc w:val="center"/>
              <w:rPr>
                <w:rFonts w:asciiTheme="minorHAnsi" w:hAnsiTheme="minorHAnsi" w:cstheme="minorHAnsi"/>
                <w:color w:val="000000"/>
                <w:sz w:val="20"/>
                <w:szCs w:val="20"/>
              </w:rPr>
            </w:pPr>
            <w:r w:rsidRPr="00DB3F15">
              <w:rPr>
                <w:rFonts w:asciiTheme="minorHAnsi" w:hAnsiTheme="minorHAnsi" w:cstheme="minorHAnsi"/>
                <w:color w:val="000000"/>
                <w:sz w:val="20"/>
                <w:szCs w:val="20"/>
              </w:rPr>
              <w:t>3</w:t>
            </w:r>
          </w:p>
        </w:tc>
      </w:tr>
      <w:tr w:rsidRPr="00DB3F15" w:rsidR="008E1D88" w:rsidTr="00763827" w14:paraId="363625AD" w14:textId="77777777">
        <w:trPr>
          <w:trHeight w:val="290"/>
        </w:trPr>
        <w:tc>
          <w:tcPr>
            <w:tcW w:w="1280" w:type="pct"/>
            <w:gridSpan w:val="2"/>
            <w:tcBorders>
              <w:top w:val="nil"/>
              <w:left w:val="single" w:color="auto" w:sz="8" w:space="0"/>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08169AA6" w14:textId="77777777">
            <w:pPr>
              <w:jc w:val="right"/>
              <w:rPr>
                <w:rFonts w:asciiTheme="minorHAnsi" w:hAnsiTheme="minorHAnsi" w:cstheme="minorHAnsi"/>
                <w:b/>
                <w:bCs/>
                <w:color w:val="000000"/>
                <w:sz w:val="20"/>
                <w:szCs w:val="20"/>
              </w:rPr>
            </w:pPr>
            <w:r w:rsidRPr="00DB3F15">
              <w:rPr>
                <w:rFonts w:asciiTheme="minorHAnsi" w:hAnsiTheme="minorHAnsi" w:cstheme="minorHAnsi"/>
                <w:b/>
                <w:bCs/>
                <w:color w:val="000000"/>
                <w:sz w:val="20"/>
                <w:szCs w:val="20"/>
              </w:rPr>
              <w:t>Total</w:t>
            </w:r>
          </w:p>
        </w:tc>
        <w:tc>
          <w:tcPr>
            <w:tcW w:w="338"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66377AEA" w14:textId="77777777">
            <w:pPr>
              <w:jc w:val="center"/>
              <w:rPr>
                <w:rFonts w:asciiTheme="minorHAnsi" w:hAnsiTheme="minorHAnsi" w:cstheme="minorHAnsi"/>
                <w:b/>
                <w:bCs/>
                <w:sz w:val="20"/>
                <w:szCs w:val="20"/>
              </w:rPr>
            </w:pPr>
            <w:r w:rsidRPr="00DB3F15">
              <w:rPr>
                <w:rFonts w:asciiTheme="minorHAnsi" w:hAnsiTheme="minorHAnsi" w:cstheme="minorHAnsi"/>
                <w:b/>
                <w:bCs/>
                <w:color w:val="000000"/>
                <w:sz w:val="20"/>
                <w:szCs w:val="20"/>
              </w:rPr>
              <w:t>15</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9734E14" w14:textId="77777777">
            <w:pPr>
              <w:jc w:val="center"/>
              <w:rPr>
                <w:rFonts w:asciiTheme="minorHAnsi" w:hAnsiTheme="minorHAnsi" w:cstheme="minorHAnsi"/>
                <w:b/>
                <w:bCs/>
                <w:sz w:val="20"/>
                <w:szCs w:val="20"/>
              </w:rPr>
            </w:pPr>
            <w:r w:rsidRPr="00DB3F15">
              <w:rPr>
                <w:rFonts w:asciiTheme="minorHAnsi" w:hAnsiTheme="minorHAnsi" w:cstheme="minorHAnsi"/>
                <w:b/>
                <w:bCs/>
                <w:color w:val="000000"/>
                <w:sz w:val="20"/>
                <w:szCs w:val="20"/>
              </w:rPr>
              <w:t>37</w:t>
            </w: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578744C2" w14:textId="77777777">
            <w:pPr>
              <w:jc w:val="center"/>
              <w:rPr>
                <w:rFonts w:asciiTheme="minorHAnsi" w:hAnsiTheme="minorHAnsi" w:cstheme="minorHAnsi"/>
                <w:b/>
                <w:bCs/>
                <w:sz w:val="20"/>
                <w:szCs w:val="20"/>
              </w:rPr>
            </w:pPr>
            <w:r w:rsidRPr="00DB3F15">
              <w:rPr>
                <w:rFonts w:asciiTheme="minorHAnsi" w:hAnsiTheme="minorHAnsi" w:cstheme="minorHAnsi"/>
                <w:b/>
                <w:bCs/>
                <w:sz w:val="20"/>
                <w:szCs w:val="20"/>
              </w:rPr>
              <w:t>50</w:t>
            </w:r>
          </w:p>
        </w:tc>
        <w:tc>
          <w:tcPr>
            <w:tcW w:w="25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7B65AB1A" w14:textId="77777777">
            <w:pPr>
              <w:jc w:val="center"/>
              <w:rPr>
                <w:rFonts w:asciiTheme="minorHAnsi" w:hAnsiTheme="minorHAnsi" w:cstheme="minorHAnsi"/>
                <w:b/>
                <w:bCs/>
                <w:sz w:val="20"/>
                <w:szCs w:val="20"/>
              </w:rPr>
            </w:pPr>
            <w:r w:rsidRPr="00DB3F15">
              <w:rPr>
                <w:rFonts w:asciiTheme="minorHAnsi" w:hAnsiTheme="minorHAnsi" w:cstheme="minorHAnsi"/>
                <w:b/>
                <w:bCs/>
                <w:sz w:val="20"/>
                <w:szCs w:val="20"/>
              </w:rPr>
              <w:t>111</w:t>
            </w:r>
          </w:p>
        </w:tc>
        <w:tc>
          <w:tcPr>
            <w:tcW w:w="237"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662027B" w14:textId="77777777">
            <w:pPr>
              <w:jc w:val="center"/>
              <w:rPr>
                <w:rFonts w:asciiTheme="minorHAnsi" w:hAnsiTheme="minorHAnsi" w:cstheme="minorHAnsi"/>
                <w:b/>
                <w:bCs/>
                <w:sz w:val="20"/>
                <w:szCs w:val="20"/>
              </w:rPr>
            </w:pPr>
            <w:r w:rsidRPr="00DB3F15">
              <w:rPr>
                <w:rFonts w:asciiTheme="minorHAnsi" w:hAnsiTheme="minorHAnsi" w:cstheme="minorHAnsi"/>
                <w:b/>
                <w:bCs/>
                <w:color w:val="000000"/>
                <w:sz w:val="20"/>
                <w:szCs w:val="20"/>
              </w:rPr>
              <w:t>43</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7905C9E0" w14:textId="77777777">
            <w:pPr>
              <w:jc w:val="center"/>
              <w:rPr>
                <w:rFonts w:asciiTheme="minorHAnsi" w:hAnsiTheme="minorHAnsi" w:cstheme="minorHAnsi"/>
                <w:b/>
                <w:bCs/>
                <w:sz w:val="20"/>
                <w:szCs w:val="20"/>
              </w:rPr>
            </w:pPr>
            <w:r w:rsidRPr="00DB3F15">
              <w:rPr>
                <w:rFonts w:asciiTheme="minorHAnsi" w:hAnsiTheme="minorHAnsi" w:cstheme="minorHAnsi"/>
                <w:b/>
                <w:bCs/>
                <w:color w:val="000000"/>
                <w:sz w:val="20"/>
                <w:szCs w:val="20"/>
              </w:rPr>
              <w:t>63</w:t>
            </w: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6E1E821F" w14:textId="77777777">
            <w:pPr>
              <w:jc w:val="center"/>
              <w:rPr>
                <w:rFonts w:asciiTheme="minorHAnsi" w:hAnsiTheme="minorHAnsi" w:cstheme="minorHAnsi"/>
                <w:b/>
                <w:bCs/>
                <w:sz w:val="20"/>
                <w:szCs w:val="20"/>
              </w:rPr>
            </w:pPr>
            <w:r w:rsidRPr="00DB3F15">
              <w:rPr>
                <w:rFonts w:asciiTheme="minorHAnsi" w:hAnsiTheme="minorHAnsi" w:cstheme="minorHAnsi"/>
                <w:b/>
                <w:bCs/>
                <w:sz w:val="20"/>
                <w:szCs w:val="20"/>
              </w:rPr>
              <w:t>13</w:t>
            </w: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2372C0E5" w14:textId="77777777">
            <w:pPr>
              <w:jc w:val="center"/>
              <w:rPr>
                <w:rFonts w:asciiTheme="minorHAnsi" w:hAnsiTheme="minorHAnsi" w:cstheme="minorHAnsi"/>
                <w:b/>
                <w:bCs/>
                <w:sz w:val="20"/>
                <w:szCs w:val="20"/>
              </w:rPr>
            </w:pPr>
            <w:r w:rsidRPr="00DB3F15">
              <w:rPr>
                <w:rFonts w:asciiTheme="minorHAnsi" w:hAnsiTheme="minorHAnsi" w:cstheme="minorHAnsi"/>
                <w:b/>
                <w:bCs/>
                <w:sz w:val="20"/>
                <w:szCs w:val="20"/>
              </w:rPr>
              <w:t>92</w:t>
            </w: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45EDEBF" w14:textId="77777777">
            <w:pPr>
              <w:jc w:val="center"/>
              <w:rPr>
                <w:rFonts w:asciiTheme="minorHAnsi" w:hAnsiTheme="minorHAnsi" w:cstheme="minorHAnsi"/>
                <w:b/>
                <w:bCs/>
                <w:sz w:val="20"/>
                <w:szCs w:val="20"/>
              </w:rPr>
            </w:pPr>
            <w:r w:rsidRPr="00DB3F15">
              <w:rPr>
                <w:rFonts w:asciiTheme="minorHAnsi" w:hAnsiTheme="minorHAnsi" w:cstheme="minorHAnsi"/>
                <w:b/>
                <w:bCs/>
                <w:color w:val="000000"/>
                <w:sz w:val="20"/>
                <w:szCs w:val="20"/>
              </w:rPr>
              <w:t>44</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4693F8CA" w14:textId="77777777">
            <w:pPr>
              <w:jc w:val="center"/>
              <w:rPr>
                <w:rFonts w:asciiTheme="minorHAnsi" w:hAnsiTheme="minorHAnsi" w:cstheme="minorHAnsi"/>
                <w:b/>
                <w:bCs/>
                <w:sz w:val="20"/>
                <w:szCs w:val="20"/>
              </w:rPr>
            </w:pPr>
            <w:r w:rsidRPr="00DB3F15">
              <w:rPr>
                <w:rFonts w:asciiTheme="minorHAnsi" w:hAnsiTheme="minorHAnsi" w:cstheme="minorHAnsi"/>
                <w:b/>
                <w:bCs/>
                <w:color w:val="000000"/>
                <w:sz w:val="20"/>
                <w:szCs w:val="20"/>
              </w:rPr>
              <w:t>61</w:t>
            </w:r>
          </w:p>
        </w:tc>
        <w:tc>
          <w:tcPr>
            <w:tcW w:w="236"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35BC2816" w14:textId="77777777">
            <w:pPr>
              <w:jc w:val="center"/>
              <w:rPr>
                <w:rFonts w:asciiTheme="minorHAnsi" w:hAnsiTheme="minorHAnsi" w:cstheme="minorHAnsi"/>
                <w:b/>
                <w:bCs/>
                <w:sz w:val="20"/>
                <w:szCs w:val="20"/>
              </w:rPr>
            </w:pPr>
            <w:r w:rsidRPr="00DB3F15">
              <w:rPr>
                <w:rFonts w:asciiTheme="minorHAnsi" w:hAnsiTheme="minorHAnsi" w:cstheme="minorHAnsi"/>
                <w:b/>
                <w:bCs/>
                <w:sz w:val="20"/>
                <w:szCs w:val="20"/>
              </w:rPr>
              <w:t>15</w:t>
            </w:r>
          </w:p>
        </w:tc>
        <w:tc>
          <w:tcPr>
            <w:tcW w:w="208" w:type="pct"/>
            <w:gridSpan w:val="2"/>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0E5AB182" w14:textId="77777777">
            <w:pPr>
              <w:jc w:val="center"/>
              <w:rPr>
                <w:rFonts w:asciiTheme="minorHAnsi" w:hAnsiTheme="minorHAnsi" w:cstheme="minorHAnsi"/>
                <w:b/>
                <w:bCs/>
                <w:sz w:val="20"/>
                <w:szCs w:val="20"/>
              </w:rPr>
            </w:pPr>
            <w:r w:rsidRPr="00DB3F15">
              <w:rPr>
                <w:rFonts w:asciiTheme="minorHAnsi" w:hAnsiTheme="minorHAnsi" w:cstheme="minorHAnsi"/>
                <w:b/>
                <w:bCs/>
                <w:sz w:val="20"/>
                <w:szCs w:val="20"/>
              </w:rPr>
              <w:t>36</w:t>
            </w:r>
          </w:p>
        </w:tc>
        <w:tc>
          <w:tcPr>
            <w:tcW w:w="236" w:type="pct"/>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48586FB7" w14:textId="77777777">
            <w:pPr>
              <w:jc w:val="center"/>
              <w:rPr>
                <w:rFonts w:asciiTheme="minorHAnsi" w:hAnsiTheme="minorHAnsi" w:cstheme="minorHAnsi"/>
                <w:b/>
                <w:bCs/>
                <w:sz w:val="20"/>
                <w:szCs w:val="20"/>
              </w:rPr>
            </w:pPr>
            <w:r w:rsidRPr="00DB3F15">
              <w:rPr>
                <w:rFonts w:asciiTheme="minorHAnsi" w:hAnsiTheme="minorHAnsi" w:cstheme="minorHAnsi"/>
                <w:b/>
                <w:bCs/>
                <w:color w:val="000000"/>
                <w:sz w:val="20"/>
                <w:szCs w:val="20"/>
              </w:rPr>
              <w:t>9</w:t>
            </w:r>
          </w:p>
        </w:tc>
        <w:tc>
          <w:tcPr>
            <w:tcW w:w="208" w:type="pct"/>
            <w:gridSpan w:val="2"/>
            <w:tcBorders>
              <w:top w:val="nil"/>
              <w:left w:val="nil"/>
              <w:bottom w:val="single" w:color="auto" w:sz="8" w:space="0"/>
              <w:right w:val="single" w:color="auto" w:sz="8" w:space="0"/>
            </w:tcBorders>
            <w:shd w:val="clear" w:color="auto" w:fill="F2F2F2"/>
            <w:noWrap/>
            <w:tcMar>
              <w:top w:w="0" w:type="dxa"/>
              <w:left w:w="70" w:type="dxa"/>
              <w:bottom w:w="0" w:type="dxa"/>
              <w:right w:w="70" w:type="dxa"/>
            </w:tcMar>
            <w:vAlign w:val="center"/>
            <w:hideMark/>
          </w:tcPr>
          <w:p w:rsidRPr="00DB3F15" w:rsidR="00DD5E4F" w:rsidRDefault="00DD5E4F" w14:paraId="03C28EC2" w14:textId="77777777">
            <w:pPr>
              <w:jc w:val="center"/>
              <w:rPr>
                <w:rFonts w:asciiTheme="minorHAnsi" w:hAnsiTheme="minorHAnsi" w:cstheme="minorHAnsi"/>
                <w:b/>
                <w:bCs/>
                <w:sz w:val="20"/>
                <w:szCs w:val="20"/>
              </w:rPr>
            </w:pPr>
            <w:r w:rsidRPr="00DB3F15">
              <w:rPr>
                <w:rFonts w:asciiTheme="minorHAnsi" w:hAnsiTheme="minorHAnsi" w:cstheme="minorHAnsi"/>
                <w:b/>
                <w:bCs/>
                <w:color w:val="000000"/>
                <w:sz w:val="20"/>
                <w:szCs w:val="20"/>
              </w:rPr>
              <w:t>1</w:t>
            </w:r>
          </w:p>
        </w:tc>
        <w:tc>
          <w:tcPr>
            <w:tcW w:w="459" w:type="pct"/>
            <w:tcBorders>
              <w:top w:val="nil"/>
              <w:left w:val="nil"/>
              <w:bottom w:val="single" w:color="auto" w:sz="8" w:space="0"/>
              <w:right w:val="single" w:color="auto" w:sz="8" w:space="0"/>
            </w:tcBorders>
            <w:noWrap/>
            <w:tcMar>
              <w:top w:w="0" w:type="dxa"/>
              <w:left w:w="70" w:type="dxa"/>
              <w:bottom w:w="0" w:type="dxa"/>
              <w:right w:w="70" w:type="dxa"/>
            </w:tcMar>
            <w:vAlign w:val="center"/>
            <w:hideMark/>
          </w:tcPr>
          <w:p w:rsidRPr="00DB3F15" w:rsidR="00DD5E4F" w:rsidRDefault="00DD5E4F" w14:paraId="59EB62B2" w14:textId="77777777">
            <w:pPr>
              <w:jc w:val="center"/>
              <w:rPr>
                <w:rFonts w:asciiTheme="minorHAnsi" w:hAnsiTheme="minorHAnsi" w:cstheme="minorHAnsi"/>
                <w:b/>
                <w:bCs/>
                <w:sz w:val="20"/>
                <w:szCs w:val="20"/>
              </w:rPr>
            </w:pPr>
            <w:r w:rsidRPr="00DB3F15">
              <w:rPr>
                <w:rFonts w:asciiTheme="minorHAnsi" w:hAnsiTheme="minorHAnsi" w:cstheme="minorHAnsi"/>
                <w:b/>
                <w:bCs/>
                <w:sz w:val="20"/>
                <w:szCs w:val="20"/>
              </w:rPr>
              <w:t>590</w:t>
            </w:r>
          </w:p>
        </w:tc>
      </w:tr>
    </w:tbl>
    <w:p w:rsidRPr="002825CB" w:rsidR="00DD5E4F" w:rsidP="00A52561" w:rsidRDefault="00DD5E4F" w14:paraId="3D23661D" w14:textId="77777777">
      <w:pPr>
        <w:rPr>
          <w:rFonts w:asciiTheme="minorHAnsi" w:hAnsiTheme="minorHAnsi" w:cstheme="minorHAnsi"/>
          <w:bCs/>
          <w:sz w:val="20"/>
          <w:szCs w:val="20"/>
        </w:rPr>
      </w:pPr>
    </w:p>
    <w:p w:rsidRPr="002825CB" w:rsidR="00A52561" w:rsidP="00A52561" w:rsidRDefault="00A52561" w14:paraId="60560A07" w14:textId="797C46F9">
      <w:pPr>
        <w:rPr>
          <w:rFonts w:asciiTheme="minorHAnsi" w:hAnsiTheme="minorHAnsi" w:cstheme="minorHAnsi"/>
          <w:b/>
          <w:sz w:val="24"/>
        </w:rPr>
      </w:pPr>
      <w:r w:rsidRPr="002825CB">
        <w:rPr>
          <w:rFonts w:asciiTheme="minorHAnsi" w:hAnsiTheme="minorHAnsi" w:cstheme="minorHAnsi"/>
          <w:b/>
          <w:sz w:val="24"/>
        </w:rPr>
        <w:t>Incidencias, peticiones y solicitudes (volúmenes anuales)</w:t>
      </w:r>
    </w:p>
    <w:tbl>
      <w:tblPr>
        <w:tblStyle w:val="Tablaconcuadrcula"/>
        <w:tblW w:w="5000" w:type="pct"/>
        <w:tblLook w:val="04A0" w:firstRow="1" w:lastRow="0" w:firstColumn="1" w:lastColumn="0" w:noHBand="0" w:noVBand="1"/>
      </w:tblPr>
      <w:tblGrid>
        <w:gridCol w:w="1316"/>
        <w:gridCol w:w="1316"/>
        <w:gridCol w:w="1314"/>
        <w:gridCol w:w="1314"/>
        <w:gridCol w:w="1314"/>
        <w:gridCol w:w="1314"/>
        <w:gridCol w:w="1314"/>
      </w:tblGrid>
      <w:tr w:rsidRPr="002825CB" w:rsidR="0058712D" w:rsidTr="0058712D" w14:paraId="47C2498D" w14:textId="30E59026">
        <w:tc>
          <w:tcPr>
            <w:tcW w:w="715" w:type="pct"/>
          </w:tcPr>
          <w:p w:rsidRPr="002825CB" w:rsidR="0058712D" w:rsidP="0034403B" w:rsidRDefault="0058712D" w14:paraId="5FCB88C1" w14:textId="77777777">
            <w:pPr>
              <w:jc w:val="center"/>
              <w:rPr>
                <w:rFonts w:asciiTheme="minorHAnsi" w:hAnsiTheme="minorHAnsi" w:cstheme="minorHAnsi"/>
                <w:b/>
                <w:bCs/>
              </w:rPr>
            </w:pPr>
            <w:r w:rsidRPr="002825CB">
              <w:rPr>
                <w:rFonts w:asciiTheme="minorHAnsi" w:hAnsiTheme="minorHAnsi" w:cstheme="minorHAnsi"/>
                <w:b/>
                <w:bCs/>
              </w:rPr>
              <w:t>2015</w:t>
            </w:r>
          </w:p>
        </w:tc>
        <w:tc>
          <w:tcPr>
            <w:tcW w:w="715" w:type="pct"/>
          </w:tcPr>
          <w:p w:rsidRPr="002825CB" w:rsidR="0058712D" w:rsidP="0034403B" w:rsidRDefault="0058712D" w14:paraId="1E4A48A1" w14:textId="77777777">
            <w:pPr>
              <w:jc w:val="center"/>
              <w:rPr>
                <w:rFonts w:asciiTheme="minorHAnsi" w:hAnsiTheme="minorHAnsi" w:cstheme="minorHAnsi"/>
                <w:b/>
                <w:bCs/>
              </w:rPr>
            </w:pPr>
            <w:r w:rsidRPr="002825CB">
              <w:rPr>
                <w:rFonts w:asciiTheme="minorHAnsi" w:hAnsiTheme="minorHAnsi" w:cstheme="minorHAnsi"/>
                <w:b/>
                <w:bCs/>
              </w:rPr>
              <w:t>2016</w:t>
            </w:r>
          </w:p>
        </w:tc>
        <w:tc>
          <w:tcPr>
            <w:tcW w:w="714" w:type="pct"/>
          </w:tcPr>
          <w:p w:rsidRPr="002825CB" w:rsidR="0058712D" w:rsidP="0034403B" w:rsidRDefault="0058712D" w14:paraId="22D10D46" w14:textId="77777777">
            <w:pPr>
              <w:jc w:val="center"/>
              <w:rPr>
                <w:rFonts w:asciiTheme="minorHAnsi" w:hAnsiTheme="minorHAnsi" w:cstheme="minorHAnsi"/>
                <w:b/>
                <w:bCs/>
              </w:rPr>
            </w:pPr>
            <w:r w:rsidRPr="002825CB">
              <w:rPr>
                <w:rFonts w:asciiTheme="minorHAnsi" w:hAnsiTheme="minorHAnsi" w:cstheme="minorHAnsi"/>
                <w:b/>
                <w:bCs/>
              </w:rPr>
              <w:t>2017</w:t>
            </w:r>
          </w:p>
        </w:tc>
        <w:tc>
          <w:tcPr>
            <w:tcW w:w="714" w:type="pct"/>
          </w:tcPr>
          <w:p w:rsidRPr="002825CB" w:rsidR="0058712D" w:rsidP="0034403B" w:rsidRDefault="0058712D" w14:paraId="48F70687" w14:textId="77777777">
            <w:pPr>
              <w:jc w:val="center"/>
              <w:rPr>
                <w:rFonts w:asciiTheme="minorHAnsi" w:hAnsiTheme="minorHAnsi" w:cstheme="minorHAnsi"/>
                <w:b/>
                <w:bCs/>
              </w:rPr>
            </w:pPr>
            <w:r w:rsidRPr="002825CB">
              <w:rPr>
                <w:rFonts w:asciiTheme="minorHAnsi" w:hAnsiTheme="minorHAnsi" w:cstheme="minorHAnsi"/>
                <w:b/>
                <w:bCs/>
              </w:rPr>
              <w:t>2018 (estimado)</w:t>
            </w:r>
          </w:p>
        </w:tc>
        <w:tc>
          <w:tcPr>
            <w:tcW w:w="714" w:type="pct"/>
          </w:tcPr>
          <w:p w:rsidRPr="002825CB" w:rsidR="0058712D" w:rsidP="0034403B" w:rsidRDefault="0058712D" w14:paraId="7F93760E" w14:textId="079490E1">
            <w:pPr>
              <w:jc w:val="center"/>
              <w:rPr>
                <w:rFonts w:asciiTheme="minorHAnsi" w:hAnsiTheme="minorHAnsi" w:cstheme="minorHAnsi"/>
                <w:b/>
                <w:bCs/>
              </w:rPr>
            </w:pPr>
            <w:r w:rsidRPr="002825CB">
              <w:rPr>
                <w:rFonts w:asciiTheme="minorHAnsi" w:hAnsiTheme="minorHAnsi" w:cstheme="minorHAnsi"/>
                <w:b/>
                <w:bCs/>
              </w:rPr>
              <w:t>2019</w:t>
            </w:r>
          </w:p>
        </w:tc>
        <w:tc>
          <w:tcPr>
            <w:tcW w:w="714" w:type="pct"/>
          </w:tcPr>
          <w:p w:rsidRPr="002825CB" w:rsidR="0058712D" w:rsidP="0034403B" w:rsidRDefault="0058712D" w14:paraId="52C41C5B" w14:textId="6B159E65">
            <w:pPr>
              <w:jc w:val="center"/>
              <w:rPr>
                <w:rFonts w:asciiTheme="minorHAnsi" w:hAnsiTheme="minorHAnsi" w:cstheme="minorHAnsi"/>
                <w:b/>
                <w:bCs/>
              </w:rPr>
            </w:pPr>
            <w:r w:rsidRPr="002825CB">
              <w:rPr>
                <w:rFonts w:asciiTheme="minorHAnsi" w:hAnsiTheme="minorHAnsi" w:cstheme="minorHAnsi"/>
                <w:b/>
                <w:bCs/>
              </w:rPr>
              <w:t>2020</w:t>
            </w:r>
          </w:p>
        </w:tc>
        <w:tc>
          <w:tcPr>
            <w:tcW w:w="714" w:type="pct"/>
          </w:tcPr>
          <w:p w:rsidRPr="002825CB" w:rsidR="0058712D" w:rsidP="0034403B" w:rsidRDefault="0058712D" w14:paraId="71D7C53D" w14:textId="046A509A">
            <w:pPr>
              <w:jc w:val="center"/>
              <w:rPr>
                <w:rFonts w:asciiTheme="minorHAnsi" w:hAnsiTheme="minorHAnsi" w:cstheme="minorHAnsi"/>
                <w:b/>
                <w:bCs/>
              </w:rPr>
            </w:pPr>
            <w:r w:rsidRPr="002825CB">
              <w:rPr>
                <w:rFonts w:asciiTheme="minorHAnsi" w:hAnsiTheme="minorHAnsi" w:cstheme="minorHAnsi"/>
                <w:b/>
                <w:bCs/>
              </w:rPr>
              <w:t>2021</w:t>
            </w:r>
          </w:p>
        </w:tc>
      </w:tr>
      <w:tr w:rsidRPr="002825CB" w:rsidR="0058712D" w:rsidTr="0058712D" w14:paraId="787B1AE7" w14:textId="1DDDA125">
        <w:tc>
          <w:tcPr>
            <w:tcW w:w="715" w:type="pct"/>
          </w:tcPr>
          <w:p w:rsidRPr="002825CB" w:rsidR="0058712D" w:rsidP="0034403B" w:rsidRDefault="0058712D" w14:paraId="038C7E44" w14:textId="77777777">
            <w:pPr>
              <w:jc w:val="center"/>
              <w:rPr>
                <w:rFonts w:asciiTheme="minorHAnsi" w:hAnsiTheme="minorHAnsi" w:cstheme="minorHAnsi"/>
              </w:rPr>
            </w:pPr>
            <w:r w:rsidRPr="002825CB">
              <w:rPr>
                <w:rFonts w:asciiTheme="minorHAnsi" w:hAnsiTheme="minorHAnsi" w:cstheme="minorHAnsi"/>
              </w:rPr>
              <w:t>1.525</w:t>
            </w:r>
          </w:p>
        </w:tc>
        <w:tc>
          <w:tcPr>
            <w:tcW w:w="715" w:type="pct"/>
          </w:tcPr>
          <w:p w:rsidRPr="002825CB" w:rsidR="0058712D" w:rsidP="0034403B" w:rsidRDefault="0058712D" w14:paraId="3FD4BA97" w14:textId="77777777">
            <w:pPr>
              <w:jc w:val="center"/>
              <w:rPr>
                <w:rFonts w:asciiTheme="minorHAnsi" w:hAnsiTheme="minorHAnsi" w:cstheme="minorHAnsi"/>
              </w:rPr>
            </w:pPr>
            <w:r w:rsidRPr="002825CB">
              <w:rPr>
                <w:rFonts w:asciiTheme="minorHAnsi" w:hAnsiTheme="minorHAnsi" w:cstheme="minorHAnsi"/>
              </w:rPr>
              <w:t>1.290</w:t>
            </w:r>
          </w:p>
        </w:tc>
        <w:tc>
          <w:tcPr>
            <w:tcW w:w="714" w:type="pct"/>
          </w:tcPr>
          <w:p w:rsidRPr="002825CB" w:rsidR="0058712D" w:rsidP="0034403B" w:rsidRDefault="0058712D" w14:paraId="5F06FC0F" w14:textId="77777777">
            <w:pPr>
              <w:jc w:val="center"/>
              <w:rPr>
                <w:rFonts w:asciiTheme="minorHAnsi" w:hAnsiTheme="minorHAnsi" w:cstheme="minorHAnsi"/>
              </w:rPr>
            </w:pPr>
            <w:r w:rsidRPr="002825CB">
              <w:rPr>
                <w:rFonts w:asciiTheme="minorHAnsi" w:hAnsiTheme="minorHAnsi" w:cstheme="minorHAnsi"/>
              </w:rPr>
              <w:t>1.250</w:t>
            </w:r>
          </w:p>
        </w:tc>
        <w:tc>
          <w:tcPr>
            <w:tcW w:w="714" w:type="pct"/>
          </w:tcPr>
          <w:p w:rsidRPr="002825CB" w:rsidR="0058712D" w:rsidP="0034403B" w:rsidRDefault="0058712D" w14:paraId="2A00B70C" w14:textId="77777777">
            <w:pPr>
              <w:jc w:val="center"/>
              <w:rPr>
                <w:rFonts w:asciiTheme="minorHAnsi" w:hAnsiTheme="minorHAnsi" w:cstheme="minorHAnsi"/>
              </w:rPr>
            </w:pPr>
            <w:r w:rsidRPr="002825CB">
              <w:rPr>
                <w:rFonts w:asciiTheme="minorHAnsi" w:hAnsiTheme="minorHAnsi" w:cstheme="minorHAnsi"/>
              </w:rPr>
              <w:t>1.210</w:t>
            </w:r>
          </w:p>
        </w:tc>
        <w:tc>
          <w:tcPr>
            <w:tcW w:w="714" w:type="pct"/>
          </w:tcPr>
          <w:p w:rsidRPr="002825CB" w:rsidR="0058712D" w:rsidP="0034403B" w:rsidRDefault="0058712D" w14:paraId="767056E9" w14:textId="72B32B1E">
            <w:pPr>
              <w:jc w:val="center"/>
              <w:rPr>
                <w:rFonts w:asciiTheme="minorHAnsi" w:hAnsiTheme="minorHAnsi" w:cstheme="minorHAnsi"/>
              </w:rPr>
            </w:pPr>
            <w:r w:rsidRPr="002825CB">
              <w:rPr>
                <w:rFonts w:asciiTheme="minorHAnsi" w:hAnsiTheme="minorHAnsi" w:cstheme="minorHAnsi"/>
              </w:rPr>
              <w:t>1</w:t>
            </w:r>
            <w:r w:rsidR="00E13CCE">
              <w:rPr>
                <w:rFonts w:asciiTheme="minorHAnsi" w:hAnsiTheme="minorHAnsi" w:cstheme="minorHAnsi"/>
              </w:rPr>
              <w:t>.</w:t>
            </w:r>
            <w:r w:rsidRPr="002825CB">
              <w:rPr>
                <w:rFonts w:asciiTheme="minorHAnsi" w:hAnsiTheme="minorHAnsi" w:cstheme="minorHAnsi"/>
              </w:rPr>
              <w:t>05</w:t>
            </w:r>
            <w:r w:rsidR="00E13CCE">
              <w:rPr>
                <w:rFonts w:asciiTheme="minorHAnsi" w:hAnsiTheme="minorHAnsi" w:cstheme="minorHAnsi"/>
              </w:rPr>
              <w:t>0</w:t>
            </w:r>
          </w:p>
        </w:tc>
        <w:tc>
          <w:tcPr>
            <w:tcW w:w="714" w:type="pct"/>
          </w:tcPr>
          <w:p w:rsidRPr="002825CB" w:rsidR="0058712D" w:rsidP="0034403B" w:rsidRDefault="000D70E4" w14:paraId="5D0DB8F5" w14:textId="5E8A0CB7">
            <w:pPr>
              <w:jc w:val="center"/>
              <w:rPr>
                <w:rFonts w:asciiTheme="minorHAnsi" w:hAnsiTheme="minorHAnsi" w:cstheme="minorHAnsi"/>
              </w:rPr>
            </w:pPr>
            <w:r w:rsidRPr="002825CB">
              <w:rPr>
                <w:rFonts w:asciiTheme="minorHAnsi" w:hAnsiTheme="minorHAnsi" w:cstheme="minorHAnsi"/>
              </w:rPr>
              <w:t>1</w:t>
            </w:r>
            <w:r w:rsidR="00E13CCE">
              <w:rPr>
                <w:rFonts w:asciiTheme="minorHAnsi" w:hAnsiTheme="minorHAnsi" w:cstheme="minorHAnsi"/>
              </w:rPr>
              <w:t>.</w:t>
            </w:r>
            <w:r w:rsidRPr="002825CB">
              <w:rPr>
                <w:rFonts w:asciiTheme="minorHAnsi" w:hAnsiTheme="minorHAnsi" w:cstheme="minorHAnsi"/>
              </w:rPr>
              <w:t>0</w:t>
            </w:r>
            <w:r w:rsidR="00E13CCE">
              <w:rPr>
                <w:rFonts w:asciiTheme="minorHAnsi" w:hAnsiTheme="minorHAnsi" w:cstheme="minorHAnsi"/>
              </w:rPr>
              <w:t>13</w:t>
            </w:r>
          </w:p>
        </w:tc>
        <w:tc>
          <w:tcPr>
            <w:tcW w:w="714" w:type="pct"/>
          </w:tcPr>
          <w:p w:rsidRPr="002825CB" w:rsidR="0058712D" w:rsidP="0034403B" w:rsidRDefault="00895FD4" w14:paraId="5A7BC1D6" w14:textId="5D928EB7">
            <w:pPr>
              <w:jc w:val="center"/>
              <w:rPr>
                <w:rFonts w:asciiTheme="minorHAnsi" w:hAnsiTheme="minorHAnsi" w:cstheme="minorHAnsi"/>
              </w:rPr>
            </w:pPr>
            <w:r w:rsidRPr="002825CB">
              <w:rPr>
                <w:rFonts w:asciiTheme="minorHAnsi" w:hAnsiTheme="minorHAnsi" w:cstheme="minorHAnsi"/>
              </w:rPr>
              <w:t>51</w:t>
            </w:r>
            <w:r w:rsidR="00E13CCE">
              <w:rPr>
                <w:rFonts w:asciiTheme="minorHAnsi" w:hAnsiTheme="minorHAnsi" w:cstheme="minorHAnsi"/>
              </w:rPr>
              <w:t>0</w:t>
            </w:r>
          </w:p>
        </w:tc>
      </w:tr>
    </w:tbl>
    <w:p w:rsidRPr="002825CB" w:rsidR="00A52561" w:rsidP="00A52561" w:rsidRDefault="00A52561" w14:paraId="25C3FE11" w14:textId="77777777">
      <w:pPr>
        <w:rPr>
          <w:rFonts w:asciiTheme="minorHAnsi" w:hAnsiTheme="minorHAnsi" w:cstheme="minorHAnsi"/>
          <w:sz w:val="20"/>
          <w:szCs w:val="20"/>
        </w:rPr>
      </w:pPr>
    </w:p>
    <w:p w:rsidRPr="002825CB" w:rsidR="00A52561" w:rsidP="00A52561" w:rsidRDefault="00A52561" w14:paraId="6AF68640" w14:textId="77777777">
      <w:pPr>
        <w:rPr>
          <w:rFonts w:asciiTheme="minorHAnsi" w:hAnsiTheme="minorHAnsi" w:cstheme="minorHAnsi"/>
          <w:b/>
          <w:sz w:val="24"/>
        </w:rPr>
      </w:pPr>
      <w:r w:rsidRPr="002825CB">
        <w:rPr>
          <w:rFonts w:asciiTheme="minorHAnsi" w:hAnsiTheme="minorHAnsi" w:cstheme="minorHAnsi"/>
          <w:b/>
          <w:sz w:val="24"/>
        </w:rPr>
        <w:t>Incidencias, peticiones y solicitudes (tipologías)</w:t>
      </w:r>
    </w:p>
    <w:tbl>
      <w:tblPr>
        <w:tblW w:w="5000" w:type="pct"/>
        <w:tblCellMar>
          <w:left w:w="70" w:type="dxa"/>
          <w:right w:w="70" w:type="dxa"/>
        </w:tblCellMar>
        <w:tblLook w:val="04A0" w:firstRow="1" w:lastRow="0" w:firstColumn="1" w:lastColumn="0" w:noHBand="0" w:noVBand="1"/>
      </w:tblPr>
      <w:tblGrid>
        <w:gridCol w:w="7102"/>
        <w:gridCol w:w="2100"/>
      </w:tblGrid>
      <w:tr w:rsidRPr="002825CB" w:rsidR="00A52561" w:rsidTr="00CF7BAF" w14:paraId="1C75913A" w14:textId="77777777">
        <w:trPr>
          <w:trHeight w:val="264"/>
        </w:trPr>
        <w:tc>
          <w:tcPr>
            <w:tcW w:w="3859" w:type="pct"/>
            <w:tcBorders>
              <w:top w:val="single" w:color="auto" w:sz="4" w:space="0"/>
              <w:left w:val="single" w:color="auto" w:sz="4" w:space="0"/>
              <w:bottom w:val="single" w:color="auto" w:sz="4" w:space="0"/>
              <w:right w:val="single" w:color="auto" w:sz="4" w:space="0"/>
            </w:tcBorders>
            <w:shd w:val="clear" w:color="auto" w:fill="C00000"/>
            <w:noWrap/>
            <w:vAlign w:val="bottom"/>
            <w:hideMark/>
          </w:tcPr>
          <w:p w:rsidRPr="002825CB" w:rsidR="00A52561" w:rsidP="0034403B" w:rsidRDefault="00A52561" w14:paraId="0E89284F" w14:textId="77777777">
            <w:pPr>
              <w:jc w:val="left"/>
              <w:rPr>
                <w:rFonts w:asciiTheme="minorHAnsi" w:hAnsiTheme="minorHAnsi" w:cstheme="minorHAnsi"/>
                <w:b/>
                <w:bCs/>
                <w:color w:val="FFFFFF" w:themeColor="background1"/>
                <w:sz w:val="20"/>
                <w:szCs w:val="20"/>
              </w:rPr>
            </w:pPr>
            <w:r w:rsidRPr="002825CB">
              <w:rPr>
                <w:rFonts w:asciiTheme="minorHAnsi" w:hAnsiTheme="minorHAnsi" w:cstheme="minorHAnsi"/>
                <w:b/>
                <w:bCs/>
                <w:color w:val="FFFFFF" w:themeColor="background1"/>
                <w:sz w:val="20"/>
                <w:szCs w:val="20"/>
              </w:rPr>
              <w:t xml:space="preserve">TIPO </w:t>
            </w:r>
          </w:p>
        </w:tc>
        <w:tc>
          <w:tcPr>
            <w:tcW w:w="1141" w:type="pct"/>
            <w:tcBorders>
              <w:top w:val="single" w:color="auto" w:sz="4" w:space="0"/>
              <w:left w:val="nil"/>
              <w:bottom w:val="single" w:color="auto" w:sz="4" w:space="0"/>
              <w:right w:val="single" w:color="auto" w:sz="4" w:space="0"/>
            </w:tcBorders>
            <w:shd w:val="clear" w:color="auto" w:fill="C00000"/>
            <w:noWrap/>
            <w:vAlign w:val="bottom"/>
            <w:hideMark/>
          </w:tcPr>
          <w:p w:rsidRPr="002825CB" w:rsidR="00A52561" w:rsidP="0034403B" w:rsidRDefault="00A52561" w14:paraId="3EDC1745" w14:textId="77777777">
            <w:pPr>
              <w:jc w:val="left"/>
              <w:rPr>
                <w:rFonts w:asciiTheme="minorHAnsi" w:hAnsiTheme="minorHAnsi" w:cstheme="minorHAnsi"/>
                <w:b/>
                <w:bCs/>
                <w:color w:val="FFFFFF" w:themeColor="background1"/>
                <w:sz w:val="20"/>
                <w:szCs w:val="20"/>
              </w:rPr>
            </w:pPr>
            <w:r w:rsidRPr="002825CB">
              <w:rPr>
                <w:rFonts w:asciiTheme="minorHAnsi" w:hAnsiTheme="minorHAnsi" w:cstheme="minorHAnsi"/>
                <w:b/>
                <w:bCs/>
                <w:color w:val="FFFFFF" w:themeColor="background1"/>
                <w:sz w:val="20"/>
                <w:szCs w:val="20"/>
              </w:rPr>
              <w:t>PORCENTAJE</w:t>
            </w:r>
          </w:p>
        </w:tc>
      </w:tr>
      <w:tr w:rsidRPr="002825CB" w:rsidR="00A52561" w:rsidTr="00CF7BAF" w14:paraId="54287587"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65512BC5" w14:textId="77777777">
            <w:pPr>
              <w:jc w:val="left"/>
              <w:rPr>
                <w:rFonts w:asciiTheme="minorHAnsi" w:hAnsiTheme="minorHAnsi" w:cstheme="minorHAnsi"/>
                <w:sz w:val="20"/>
                <w:szCs w:val="20"/>
              </w:rPr>
            </w:pPr>
            <w:r w:rsidRPr="002825CB">
              <w:rPr>
                <w:rFonts w:asciiTheme="minorHAnsi" w:hAnsiTheme="minorHAnsi" w:cstheme="minorHAnsi"/>
                <w:sz w:val="20"/>
                <w:szCs w:val="20"/>
              </w:rPr>
              <w:t>Incidencias Teléfono Fijo</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76090C44" w14:textId="77777777">
            <w:pPr>
              <w:jc w:val="right"/>
              <w:rPr>
                <w:rFonts w:asciiTheme="minorHAnsi" w:hAnsiTheme="minorHAnsi" w:cstheme="minorHAnsi"/>
                <w:sz w:val="20"/>
                <w:szCs w:val="20"/>
              </w:rPr>
            </w:pPr>
            <w:r w:rsidRPr="002825CB">
              <w:rPr>
                <w:rFonts w:asciiTheme="minorHAnsi" w:hAnsiTheme="minorHAnsi" w:cstheme="minorHAnsi"/>
                <w:sz w:val="20"/>
                <w:szCs w:val="20"/>
              </w:rPr>
              <w:t>36,41%</w:t>
            </w:r>
          </w:p>
        </w:tc>
      </w:tr>
      <w:tr w:rsidRPr="002825CB" w:rsidR="00A52561" w:rsidTr="00CF7BAF" w14:paraId="1589E6C3"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2F319A61" w14:textId="77777777">
            <w:pPr>
              <w:jc w:val="left"/>
              <w:rPr>
                <w:rFonts w:asciiTheme="minorHAnsi" w:hAnsiTheme="minorHAnsi" w:cstheme="minorHAnsi"/>
                <w:sz w:val="20"/>
                <w:szCs w:val="20"/>
              </w:rPr>
            </w:pPr>
            <w:r w:rsidRPr="002825CB">
              <w:rPr>
                <w:rFonts w:asciiTheme="minorHAnsi" w:hAnsiTheme="minorHAnsi" w:cstheme="minorHAnsi"/>
                <w:sz w:val="20"/>
                <w:szCs w:val="20"/>
              </w:rPr>
              <w:t>Programación Teléfono Fijo</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1CFC4904" w14:textId="77777777">
            <w:pPr>
              <w:jc w:val="right"/>
              <w:rPr>
                <w:rFonts w:asciiTheme="minorHAnsi" w:hAnsiTheme="minorHAnsi" w:cstheme="minorHAnsi"/>
                <w:sz w:val="20"/>
                <w:szCs w:val="20"/>
              </w:rPr>
            </w:pPr>
            <w:r w:rsidRPr="002825CB">
              <w:rPr>
                <w:rFonts w:asciiTheme="minorHAnsi" w:hAnsiTheme="minorHAnsi" w:cstheme="minorHAnsi"/>
                <w:sz w:val="20"/>
                <w:szCs w:val="20"/>
              </w:rPr>
              <w:t>13,43%</w:t>
            </w:r>
          </w:p>
        </w:tc>
      </w:tr>
      <w:tr w:rsidRPr="002825CB" w:rsidR="00A52561" w:rsidTr="00CF7BAF" w14:paraId="31E95D9E"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6666852E" w14:textId="77777777">
            <w:pPr>
              <w:jc w:val="left"/>
              <w:rPr>
                <w:rFonts w:asciiTheme="minorHAnsi" w:hAnsiTheme="minorHAnsi" w:cstheme="minorHAnsi"/>
                <w:sz w:val="20"/>
                <w:szCs w:val="20"/>
              </w:rPr>
            </w:pPr>
            <w:r w:rsidRPr="002825CB">
              <w:rPr>
                <w:rFonts w:asciiTheme="minorHAnsi" w:hAnsiTheme="minorHAnsi" w:cstheme="minorHAnsi"/>
                <w:sz w:val="20"/>
                <w:szCs w:val="20"/>
              </w:rPr>
              <w:t>Alta Extensión</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06101459" w14:textId="77777777">
            <w:pPr>
              <w:jc w:val="right"/>
              <w:rPr>
                <w:rFonts w:asciiTheme="minorHAnsi" w:hAnsiTheme="minorHAnsi" w:cstheme="minorHAnsi"/>
                <w:sz w:val="20"/>
                <w:szCs w:val="20"/>
              </w:rPr>
            </w:pPr>
            <w:r w:rsidRPr="002825CB">
              <w:rPr>
                <w:rFonts w:asciiTheme="minorHAnsi" w:hAnsiTheme="minorHAnsi" w:cstheme="minorHAnsi"/>
                <w:sz w:val="20"/>
                <w:szCs w:val="20"/>
              </w:rPr>
              <w:t>7,13%</w:t>
            </w:r>
          </w:p>
        </w:tc>
      </w:tr>
      <w:tr w:rsidRPr="002825CB" w:rsidR="00A52561" w:rsidTr="00CF7BAF" w14:paraId="2208936E"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60B95495" w14:textId="77777777">
            <w:pPr>
              <w:jc w:val="left"/>
              <w:rPr>
                <w:rFonts w:asciiTheme="minorHAnsi" w:hAnsiTheme="minorHAnsi" w:cstheme="minorHAnsi"/>
                <w:sz w:val="20"/>
                <w:szCs w:val="20"/>
              </w:rPr>
            </w:pPr>
            <w:r w:rsidRPr="002825CB">
              <w:rPr>
                <w:rFonts w:asciiTheme="minorHAnsi" w:hAnsiTheme="minorHAnsi" w:cstheme="minorHAnsi"/>
                <w:sz w:val="20"/>
                <w:szCs w:val="20"/>
              </w:rPr>
              <w:t>Cambio de Titular</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40EEBE55" w14:textId="77777777">
            <w:pPr>
              <w:jc w:val="right"/>
              <w:rPr>
                <w:rFonts w:asciiTheme="minorHAnsi" w:hAnsiTheme="minorHAnsi" w:cstheme="minorHAnsi"/>
                <w:sz w:val="20"/>
                <w:szCs w:val="20"/>
              </w:rPr>
            </w:pPr>
            <w:r w:rsidRPr="002825CB">
              <w:rPr>
                <w:rFonts w:asciiTheme="minorHAnsi" w:hAnsiTheme="minorHAnsi" w:cstheme="minorHAnsi"/>
                <w:sz w:val="20"/>
                <w:szCs w:val="20"/>
              </w:rPr>
              <w:t>5,55%</w:t>
            </w:r>
          </w:p>
        </w:tc>
      </w:tr>
      <w:tr w:rsidRPr="002825CB" w:rsidR="00A52561" w:rsidTr="00CF7BAF" w14:paraId="6D79320C"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3E0CA08D" w14:textId="77777777">
            <w:pPr>
              <w:jc w:val="left"/>
              <w:rPr>
                <w:rFonts w:asciiTheme="minorHAnsi" w:hAnsiTheme="minorHAnsi" w:cstheme="minorHAnsi"/>
                <w:sz w:val="20"/>
                <w:szCs w:val="20"/>
              </w:rPr>
            </w:pPr>
            <w:r w:rsidRPr="002825CB">
              <w:rPr>
                <w:rFonts w:asciiTheme="minorHAnsi" w:hAnsiTheme="minorHAnsi" w:cstheme="minorHAnsi"/>
                <w:sz w:val="20"/>
                <w:szCs w:val="20"/>
              </w:rPr>
              <w:t>Incidencia Punto de Red</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057826E7" w14:textId="77777777">
            <w:pPr>
              <w:jc w:val="right"/>
              <w:rPr>
                <w:rFonts w:asciiTheme="minorHAnsi" w:hAnsiTheme="minorHAnsi" w:cstheme="minorHAnsi"/>
                <w:sz w:val="20"/>
                <w:szCs w:val="20"/>
              </w:rPr>
            </w:pPr>
            <w:r w:rsidRPr="002825CB">
              <w:rPr>
                <w:rFonts w:asciiTheme="minorHAnsi" w:hAnsiTheme="minorHAnsi" w:cstheme="minorHAnsi"/>
                <w:sz w:val="20"/>
                <w:szCs w:val="20"/>
              </w:rPr>
              <w:t>3,92%</w:t>
            </w:r>
          </w:p>
        </w:tc>
      </w:tr>
      <w:tr w:rsidRPr="002825CB" w:rsidR="00A52561" w:rsidTr="00CF7BAF" w14:paraId="6B8DA2EE"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5D81F729" w14:textId="77777777">
            <w:pPr>
              <w:jc w:val="left"/>
              <w:rPr>
                <w:rFonts w:asciiTheme="minorHAnsi" w:hAnsiTheme="minorHAnsi" w:cstheme="minorHAnsi"/>
                <w:sz w:val="20"/>
                <w:szCs w:val="20"/>
              </w:rPr>
            </w:pPr>
            <w:r w:rsidRPr="002825CB">
              <w:rPr>
                <w:rFonts w:asciiTheme="minorHAnsi" w:hAnsiTheme="minorHAnsi" w:cstheme="minorHAnsi"/>
                <w:sz w:val="20"/>
                <w:szCs w:val="20"/>
              </w:rPr>
              <w:t>Ampliación Accesorios</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5DF3C306" w14:textId="77777777">
            <w:pPr>
              <w:jc w:val="right"/>
              <w:rPr>
                <w:rFonts w:asciiTheme="minorHAnsi" w:hAnsiTheme="minorHAnsi" w:cstheme="minorHAnsi"/>
                <w:sz w:val="20"/>
                <w:szCs w:val="20"/>
              </w:rPr>
            </w:pPr>
            <w:r w:rsidRPr="002825CB">
              <w:rPr>
                <w:rFonts w:asciiTheme="minorHAnsi" w:hAnsiTheme="minorHAnsi" w:cstheme="minorHAnsi"/>
                <w:sz w:val="20"/>
                <w:szCs w:val="20"/>
              </w:rPr>
              <w:t>3,82%</w:t>
            </w:r>
          </w:p>
        </w:tc>
      </w:tr>
      <w:tr w:rsidRPr="002825CB" w:rsidR="00A52561" w:rsidTr="00CF7BAF" w14:paraId="4F74C6CF"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33B077ED" w14:textId="77777777">
            <w:pPr>
              <w:jc w:val="left"/>
              <w:rPr>
                <w:rFonts w:asciiTheme="minorHAnsi" w:hAnsiTheme="minorHAnsi" w:cstheme="minorHAnsi"/>
                <w:sz w:val="20"/>
                <w:szCs w:val="20"/>
              </w:rPr>
            </w:pPr>
            <w:r w:rsidRPr="002825CB">
              <w:rPr>
                <w:rFonts w:asciiTheme="minorHAnsi" w:hAnsiTheme="minorHAnsi" w:cstheme="minorHAnsi"/>
                <w:sz w:val="20"/>
                <w:szCs w:val="20"/>
              </w:rPr>
              <w:t>Cambio de Categoría</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13F5957E" w14:textId="77777777">
            <w:pPr>
              <w:jc w:val="right"/>
              <w:rPr>
                <w:rFonts w:asciiTheme="minorHAnsi" w:hAnsiTheme="minorHAnsi" w:cstheme="minorHAnsi"/>
                <w:sz w:val="20"/>
                <w:szCs w:val="20"/>
              </w:rPr>
            </w:pPr>
            <w:r w:rsidRPr="002825CB">
              <w:rPr>
                <w:rFonts w:asciiTheme="minorHAnsi" w:hAnsiTheme="minorHAnsi" w:cstheme="minorHAnsi"/>
                <w:sz w:val="20"/>
                <w:szCs w:val="20"/>
              </w:rPr>
              <w:t>3,40%</w:t>
            </w:r>
          </w:p>
        </w:tc>
      </w:tr>
      <w:tr w:rsidRPr="002825CB" w:rsidR="00A52561" w:rsidTr="00CF7BAF" w14:paraId="217807AA"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4DFBCA57" w14:textId="77777777">
            <w:pPr>
              <w:jc w:val="left"/>
              <w:rPr>
                <w:rFonts w:asciiTheme="minorHAnsi" w:hAnsiTheme="minorHAnsi" w:cstheme="minorHAnsi"/>
                <w:sz w:val="20"/>
                <w:szCs w:val="20"/>
              </w:rPr>
            </w:pPr>
            <w:r w:rsidRPr="002825CB">
              <w:rPr>
                <w:rFonts w:asciiTheme="minorHAnsi" w:hAnsiTheme="minorHAnsi" w:cstheme="minorHAnsi"/>
                <w:sz w:val="20"/>
                <w:szCs w:val="20"/>
              </w:rPr>
              <w:t>Incidencia Fax.</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4F8E4EF6" w14:textId="77777777">
            <w:pPr>
              <w:jc w:val="right"/>
              <w:rPr>
                <w:rFonts w:asciiTheme="minorHAnsi" w:hAnsiTheme="minorHAnsi" w:cstheme="minorHAnsi"/>
                <w:sz w:val="20"/>
                <w:szCs w:val="20"/>
              </w:rPr>
            </w:pPr>
            <w:r w:rsidRPr="002825CB">
              <w:rPr>
                <w:rFonts w:asciiTheme="minorHAnsi" w:hAnsiTheme="minorHAnsi" w:cstheme="minorHAnsi"/>
                <w:sz w:val="20"/>
                <w:szCs w:val="20"/>
              </w:rPr>
              <w:t>3,31%</w:t>
            </w:r>
          </w:p>
        </w:tc>
      </w:tr>
      <w:tr w:rsidRPr="002825CB" w:rsidR="00A52561" w:rsidTr="00CF7BAF" w14:paraId="3276B6A2"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14CAC580" w14:textId="77777777">
            <w:pPr>
              <w:jc w:val="left"/>
              <w:rPr>
                <w:rFonts w:asciiTheme="minorHAnsi" w:hAnsiTheme="minorHAnsi" w:cstheme="minorHAnsi"/>
                <w:sz w:val="20"/>
                <w:szCs w:val="20"/>
              </w:rPr>
            </w:pPr>
            <w:r w:rsidRPr="002825CB">
              <w:rPr>
                <w:rFonts w:asciiTheme="minorHAnsi" w:hAnsiTheme="minorHAnsi" w:cstheme="minorHAnsi"/>
                <w:sz w:val="20"/>
                <w:szCs w:val="20"/>
              </w:rPr>
              <w:t>Incidencia Directorio</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42077094" w14:textId="77777777">
            <w:pPr>
              <w:jc w:val="right"/>
              <w:rPr>
                <w:rFonts w:asciiTheme="minorHAnsi" w:hAnsiTheme="minorHAnsi" w:cstheme="minorHAnsi"/>
                <w:sz w:val="20"/>
                <w:szCs w:val="20"/>
              </w:rPr>
            </w:pPr>
            <w:r w:rsidRPr="002825CB">
              <w:rPr>
                <w:rFonts w:asciiTheme="minorHAnsi" w:hAnsiTheme="minorHAnsi" w:cstheme="minorHAnsi"/>
                <w:sz w:val="20"/>
                <w:szCs w:val="20"/>
              </w:rPr>
              <w:t>3,31%</w:t>
            </w:r>
          </w:p>
        </w:tc>
      </w:tr>
      <w:tr w:rsidRPr="002825CB" w:rsidR="00A52561" w:rsidTr="00CF7BAF" w14:paraId="7FD0D6FD"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0F4928AA" w14:textId="77777777">
            <w:pPr>
              <w:jc w:val="left"/>
              <w:rPr>
                <w:rFonts w:asciiTheme="minorHAnsi" w:hAnsiTheme="minorHAnsi" w:cstheme="minorHAnsi"/>
                <w:sz w:val="20"/>
                <w:szCs w:val="20"/>
              </w:rPr>
            </w:pPr>
            <w:r w:rsidRPr="002825CB">
              <w:rPr>
                <w:rFonts w:asciiTheme="minorHAnsi" w:hAnsiTheme="minorHAnsi" w:cstheme="minorHAnsi"/>
                <w:sz w:val="20"/>
                <w:szCs w:val="20"/>
              </w:rPr>
              <w:t>Auditorías</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04A9C400" w14:textId="77777777">
            <w:pPr>
              <w:jc w:val="right"/>
              <w:rPr>
                <w:rFonts w:asciiTheme="minorHAnsi" w:hAnsiTheme="minorHAnsi" w:cstheme="minorHAnsi"/>
                <w:sz w:val="20"/>
                <w:szCs w:val="20"/>
              </w:rPr>
            </w:pPr>
            <w:r w:rsidRPr="002825CB">
              <w:rPr>
                <w:rFonts w:asciiTheme="minorHAnsi" w:hAnsiTheme="minorHAnsi" w:cstheme="minorHAnsi"/>
                <w:sz w:val="20"/>
                <w:szCs w:val="20"/>
              </w:rPr>
              <w:t>3,03%</w:t>
            </w:r>
          </w:p>
        </w:tc>
      </w:tr>
      <w:tr w:rsidRPr="002825CB" w:rsidR="00A52561" w:rsidTr="00CF7BAF" w14:paraId="251B4FEB"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4D971DE7" w14:textId="77777777">
            <w:pPr>
              <w:jc w:val="left"/>
              <w:rPr>
                <w:rFonts w:asciiTheme="minorHAnsi" w:hAnsiTheme="minorHAnsi" w:cstheme="minorHAnsi"/>
                <w:sz w:val="20"/>
                <w:szCs w:val="20"/>
              </w:rPr>
            </w:pPr>
            <w:r w:rsidRPr="002825CB">
              <w:rPr>
                <w:rFonts w:asciiTheme="minorHAnsi" w:hAnsiTheme="minorHAnsi" w:cstheme="minorHAnsi"/>
                <w:sz w:val="20"/>
                <w:szCs w:val="20"/>
              </w:rPr>
              <w:t>Cambio aparato telefónico</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3962F9F0" w14:textId="77777777">
            <w:pPr>
              <w:jc w:val="right"/>
              <w:rPr>
                <w:rFonts w:asciiTheme="minorHAnsi" w:hAnsiTheme="minorHAnsi" w:cstheme="minorHAnsi"/>
                <w:sz w:val="20"/>
                <w:szCs w:val="20"/>
              </w:rPr>
            </w:pPr>
            <w:r w:rsidRPr="002825CB">
              <w:rPr>
                <w:rFonts w:asciiTheme="minorHAnsi" w:hAnsiTheme="minorHAnsi" w:cstheme="minorHAnsi"/>
                <w:sz w:val="20"/>
                <w:szCs w:val="20"/>
              </w:rPr>
              <w:t>2,52%</w:t>
            </w:r>
          </w:p>
        </w:tc>
      </w:tr>
      <w:tr w:rsidRPr="002825CB" w:rsidR="00A52561" w:rsidTr="00CF7BAF" w14:paraId="1D896C81"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23D5BB25" w14:textId="77777777">
            <w:pPr>
              <w:jc w:val="left"/>
              <w:rPr>
                <w:rFonts w:asciiTheme="minorHAnsi" w:hAnsiTheme="minorHAnsi" w:cstheme="minorHAnsi"/>
                <w:sz w:val="20"/>
                <w:szCs w:val="20"/>
              </w:rPr>
            </w:pPr>
            <w:r w:rsidRPr="002825CB">
              <w:rPr>
                <w:rFonts w:asciiTheme="minorHAnsi" w:hAnsiTheme="minorHAnsi" w:cstheme="minorHAnsi"/>
                <w:sz w:val="20"/>
                <w:szCs w:val="20"/>
              </w:rPr>
              <w:t>Programación Desvíos</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59794CF0" w14:textId="77777777">
            <w:pPr>
              <w:jc w:val="right"/>
              <w:rPr>
                <w:rFonts w:asciiTheme="minorHAnsi" w:hAnsiTheme="minorHAnsi" w:cstheme="minorHAnsi"/>
                <w:sz w:val="20"/>
                <w:szCs w:val="20"/>
              </w:rPr>
            </w:pPr>
            <w:r w:rsidRPr="002825CB">
              <w:rPr>
                <w:rFonts w:asciiTheme="minorHAnsi" w:hAnsiTheme="minorHAnsi" w:cstheme="minorHAnsi"/>
                <w:sz w:val="20"/>
                <w:szCs w:val="20"/>
              </w:rPr>
              <w:t>1,72%</w:t>
            </w:r>
          </w:p>
        </w:tc>
      </w:tr>
      <w:tr w:rsidRPr="002825CB" w:rsidR="00A52561" w:rsidTr="00CF7BAF" w14:paraId="60B8A351"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3C14581F" w14:textId="77777777">
            <w:pPr>
              <w:jc w:val="left"/>
              <w:rPr>
                <w:rFonts w:asciiTheme="minorHAnsi" w:hAnsiTheme="minorHAnsi" w:cstheme="minorHAnsi"/>
                <w:sz w:val="20"/>
                <w:szCs w:val="20"/>
              </w:rPr>
            </w:pPr>
            <w:r w:rsidRPr="002825CB">
              <w:rPr>
                <w:rFonts w:asciiTheme="minorHAnsi" w:hAnsiTheme="minorHAnsi" w:cstheme="minorHAnsi"/>
                <w:sz w:val="20"/>
                <w:szCs w:val="20"/>
              </w:rPr>
              <w:t>Baja Extensión</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73856D22" w14:textId="77777777">
            <w:pPr>
              <w:jc w:val="right"/>
              <w:rPr>
                <w:rFonts w:asciiTheme="minorHAnsi" w:hAnsiTheme="minorHAnsi" w:cstheme="minorHAnsi"/>
                <w:sz w:val="20"/>
                <w:szCs w:val="20"/>
              </w:rPr>
            </w:pPr>
            <w:r w:rsidRPr="002825CB">
              <w:rPr>
                <w:rFonts w:asciiTheme="minorHAnsi" w:hAnsiTheme="minorHAnsi" w:cstheme="minorHAnsi"/>
                <w:sz w:val="20"/>
                <w:szCs w:val="20"/>
              </w:rPr>
              <w:t>1,63%</w:t>
            </w:r>
          </w:p>
        </w:tc>
      </w:tr>
      <w:tr w:rsidRPr="002825CB" w:rsidR="00A52561" w:rsidTr="00CF7BAF" w14:paraId="002C86BE" w14:textId="77777777">
        <w:trPr>
          <w:trHeight w:val="264"/>
        </w:trPr>
        <w:tc>
          <w:tcPr>
            <w:tcW w:w="3859" w:type="pct"/>
            <w:tcBorders>
              <w:top w:val="nil"/>
              <w:left w:val="single" w:color="auto" w:sz="4" w:space="0"/>
              <w:bottom w:val="single" w:color="auto" w:sz="4" w:space="0"/>
              <w:right w:val="single" w:color="auto" w:sz="4" w:space="0"/>
            </w:tcBorders>
            <w:shd w:val="clear" w:color="auto" w:fill="auto"/>
            <w:noWrap/>
            <w:vAlign w:val="bottom"/>
            <w:hideMark/>
          </w:tcPr>
          <w:p w:rsidRPr="002825CB" w:rsidR="00A52561" w:rsidP="0034403B" w:rsidRDefault="00A52561" w14:paraId="265E3EE8" w14:textId="77777777">
            <w:pPr>
              <w:jc w:val="left"/>
              <w:rPr>
                <w:rFonts w:asciiTheme="minorHAnsi" w:hAnsiTheme="minorHAnsi" w:cstheme="minorHAnsi"/>
                <w:sz w:val="20"/>
                <w:szCs w:val="20"/>
              </w:rPr>
            </w:pPr>
            <w:r w:rsidRPr="002825CB">
              <w:rPr>
                <w:rFonts w:asciiTheme="minorHAnsi" w:hAnsiTheme="minorHAnsi" w:cstheme="minorHAnsi"/>
                <w:sz w:val="20"/>
                <w:szCs w:val="20"/>
              </w:rPr>
              <w:t>Resto</w:t>
            </w:r>
          </w:p>
        </w:tc>
        <w:tc>
          <w:tcPr>
            <w:tcW w:w="1141" w:type="pct"/>
            <w:tcBorders>
              <w:top w:val="nil"/>
              <w:left w:val="nil"/>
              <w:bottom w:val="single" w:color="auto" w:sz="4" w:space="0"/>
              <w:right w:val="single" w:color="auto" w:sz="4" w:space="0"/>
            </w:tcBorders>
            <w:shd w:val="clear" w:color="auto" w:fill="auto"/>
            <w:noWrap/>
            <w:vAlign w:val="bottom"/>
            <w:hideMark/>
          </w:tcPr>
          <w:p w:rsidRPr="002825CB" w:rsidR="00A52561" w:rsidP="0034403B" w:rsidRDefault="00A52561" w14:paraId="08A01404" w14:textId="77777777">
            <w:pPr>
              <w:jc w:val="right"/>
              <w:rPr>
                <w:rFonts w:asciiTheme="minorHAnsi" w:hAnsiTheme="minorHAnsi" w:cstheme="minorHAnsi"/>
                <w:sz w:val="20"/>
                <w:szCs w:val="20"/>
              </w:rPr>
            </w:pPr>
            <w:r w:rsidRPr="002825CB">
              <w:rPr>
                <w:rFonts w:asciiTheme="minorHAnsi" w:hAnsiTheme="minorHAnsi" w:cstheme="minorHAnsi"/>
                <w:sz w:val="20"/>
                <w:szCs w:val="20"/>
              </w:rPr>
              <w:t>8,21%</w:t>
            </w:r>
          </w:p>
        </w:tc>
      </w:tr>
    </w:tbl>
    <w:p w:rsidRPr="002825CB" w:rsidR="0031645E" w:rsidP="0031645E" w:rsidRDefault="0031645E" w14:paraId="4739DDB9" w14:textId="77777777">
      <w:pPr>
        <w:rPr>
          <w:rFonts w:asciiTheme="minorHAnsi" w:hAnsiTheme="minorHAnsi" w:cstheme="minorHAnsi"/>
          <w:sz w:val="20"/>
          <w:szCs w:val="20"/>
        </w:rPr>
      </w:pPr>
    </w:p>
    <w:p w:rsidRPr="002825CB" w:rsidR="00A52561" w:rsidP="006A778D" w:rsidRDefault="00D10FB0" w14:paraId="1EFEDD5C" w14:textId="0DC41B69">
      <w:pPr>
        <w:autoSpaceDE w:val="0"/>
        <w:autoSpaceDN w:val="0"/>
        <w:adjustRightInd w:val="0"/>
        <w:spacing w:line="360" w:lineRule="auto"/>
        <w:rPr>
          <w:b/>
          <w:sz w:val="24"/>
        </w:rPr>
        <w:sectPr w:rsidRPr="002825CB" w:rsidR="00A52561" w:rsidSect="00CF7BAF">
          <w:pgSz w:w="11906" w:h="16838"/>
          <w:pgMar w:top="2268" w:right="851" w:bottom="1418" w:left="1843" w:header="720" w:footer="357" w:gutter="0"/>
          <w:cols w:space="720"/>
          <w:docGrid w:linePitch="326"/>
        </w:sectPr>
      </w:pPr>
      <w:r w:rsidRPr="002825CB">
        <w:rPr>
          <w:rFonts w:cs="Arial" w:asciiTheme="minorHAnsi" w:hAnsiTheme="minorHAnsi"/>
          <w:sz w:val="20"/>
          <w:szCs w:val="20"/>
          <w:lang w:val="es-ES" w:eastAsia="es-ES"/>
        </w:rPr>
        <w:t>L</w:t>
      </w:r>
      <w:r w:rsidRPr="002825CB" w:rsidR="00444BB3">
        <w:rPr>
          <w:rFonts w:cs="Arial" w:asciiTheme="minorHAnsi" w:hAnsiTheme="minorHAnsi"/>
          <w:sz w:val="20"/>
          <w:szCs w:val="20"/>
          <w:lang w:val="es-ES" w:eastAsia="es-ES"/>
        </w:rPr>
        <w:t xml:space="preserve">os trabajos que se deriven de las solicitudes, cambios o incidencias que realice el usuario, </w:t>
      </w:r>
      <w:r w:rsidRPr="002825CB" w:rsidR="000D7410">
        <w:rPr>
          <w:rFonts w:cs="Arial" w:asciiTheme="minorHAnsi" w:hAnsiTheme="minorHAnsi"/>
          <w:sz w:val="20"/>
          <w:szCs w:val="20"/>
          <w:lang w:val="es-ES" w:eastAsia="es-ES"/>
        </w:rPr>
        <w:t xml:space="preserve">podrán contener una colección de extensiones o elementos sobre los que haya que actuar. Por lo </w:t>
      </w:r>
      <w:r w:rsidRPr="002825CB" w:rsidR="006A778D">
        <w:rPr>
          <w:rFonts w:cs="Arial" w:asciiTheme="minorHAnsi" w:hAnsiTheme="minorHAnsi"/>
          <w:sz w:val="20"/>
          <w:szCs w:val="20"/>
          <w:lang w:val="es-ES" w:eastAsia="es-ES"/>
        </w:rPr>
        <w:t>tanto,</w:t>
      </w:r>
      <w:r w:rsidRPr="002825CB" w:rsidR="000D7410">
        <w:rPr>
          <w:rFonts w:cs="Arial" w:asciiTheme="minorHAnsi" w:hAnsiTheme="minorHAnsi"/>
          <w:sz w:val="20"/>
          <w:szCs w:val="20"/>
          <w:lang w:val="es-ES" w:eastAsia="es-ES"/>
        </w:rPr>
        <w:t xml:space="preserve"> no es unívoca la relación de tickets con la relación de extensiones o infraestructura sobre la que trabajar.</w:t>
      </w:r>
      <w:r w:rsidRPr="002825CB" w:rsidR="00444BB3">
        <w:rPr>
          <w:rFonts w:cs="Arial" w:asciiTheme="minorHAnsi" w:hAnsiTheme="minorHAnsi"/>
          <w:sz w:val="20"/>
          <w:szCs w:val="20"/>
          <w:lang w:val="es-ES" w:eastAsia="es-ES"/>
        </w:rPr>
        <w:t xml:space="preserve"> </w:t>
      </w:r>
      <w:r w:rsidRPr="002825CB" w:rsidR="003E745B">
        <w:rPr>
          <w:rFonts w:cs="Arial" w:asciiTheme="minorHAnsi" w:hAnsiTheme="minorHAnsi"/>
          <w:sz w:val="20"/>
          <w:szCs w:val="20"/>
          <w:lang w:val="es-ES" w:eastAsia="es-ES"/>
        </w:rPr>
        <w:t xml:space="preserve">Ejemplo: un ticket de usuario se puede referir a realizar cambios de programación sobre 20 extensiones, no habrá por tanto 20 tickets, sino uno sólo que se habrá de gestionar </w:t>
      </w:r>
      <w:r w:rsidRPr="002825CB" w:rsidR="00026251">
        <w:rPr>
          <w:rFonts w:cs="Arial" w:asciiTheme="minorHAnsi" w:hAnsiTheme="minorHAnsi"/>
          <w:sz w:val="20"/>
          <w:szCs w:val="20"/>
          <w:lang w:val="es-ES" w:eastAsia="es-ES"/>
        </w:rPr>
        <w:t xml:space="preserve">de acuerdo con los </w:t>
      </w:r>
      <w:proofErr w:type="spellStart"/>
      <w:r w:rsidRPr="002825CB" w:rsidR="00026251">
        <w:rPr>
          <w:rFonts w:cs="Arial" w:asciiTheme="minorHAnsi" w:hAnsiTheme="minorHAnsi"/>
          <w:sz w:val="20"/>
          <w:szCs w:val="20"/>
          <w:lang w:val="es-ES" w:eastAsia="es-ES"/>
        </w:rPr>
        <w:t>KPIs</w:t>
      </w:r>
      <w:proofErr w:type="spellEnd"/>
      <w:r w:rsidRPr="002825CB" w:rsidR="00026251">
        <w:rPr>
          <w:rFonts w:cs="Arial" w:asciiTheme="minorHAnsi" w:hAnsiTheme="minorHAnsi"/>
          <w:sz w:val="20"/>
          <w:szCs w:val="20"/>
          <w:lang w:val="es-ES" w:eastAsia="es-ES"/>
        </w:rPr>
        <w:t xml:space="preserve"> y ANS establecidos en este documento</w:t>
      </w:r>
      <w:r w:rsidRPr="002825CB" w:rsidR="00766130">
        <w:rPr>
          <w:rFonts w:cs="Arial" w:asciiTheme="minorHAnsi" w:hAnsiTheme="minorHAnsi"/>
          <w:sz w:val="20"/>
          <w:szCs w:val="20"/>
          <w:lang w:val="es-ES" w:eastAsia="es-ES"/>
        </w:rPr>
        <w:t>.</w:t>
      </w:r>
    </w:p>
    <w:p w:rsidRPr="002825CB" w:rsidR="00A52561" w:rsidP="00616B90" w:rsidRDefault="00A52561" w14:paraId="2FB28797" w14:textId="224C757F">
      <w:pPr>
        <w:pStyle w:val="Ttulo2"/>
        <w:numPr>
          <w:ilvl w:val="2"/>
          <w:numId w:val="4"/>
        </w:numPr>
        <w:spacing w:line="360" w:lineRule="auto"/>
        <w:rPr>
          <w:rFonts w:asciiTheme="minorHAnsi" w:hAnsiTheme="minorHAnsi" w:cstheme="minorHAnsi"/>
        </w:rPr>
      </w:pPr>
      <w:bookmarkStart w:name="_Toc532191125" w:id="519"/>
      <w:bookmarkStart w:name="_Toc116655798" w:id="520"/>
      <w:r w:rsidRPr="002825CB">
        <w:rPr>
          <w:rFonts w:asciiTheme="minorHAnsi" w:hAnsiTheme="minorHAnsi" w:cstheme="minorHAnsi"/>
        </w:rPr>
        <w:lastRenderedPageBreak/>
        <w:t>Gestión de Peticiones de Cambios. Datos 2015 – 20</w:t>
      </w:r>
      <w:bookmarkEnd w:id="519"/>
      <w:r w:rsidRPr="002825CB" w:rsidR="005E2625">
        <w:rPr>
          <w:rFonts w:asciiTheme="minorHAnsi" w:hAnsiTheme="minorHAnsi" w:cstheme="minorHAnsi"/>
        </w:rPr>
        <w:t>18</w:t>
      </w:r>
      <w:bookmarkEnd w:id="520"/>
    </w:p>
    <w:p w:rsidRPr="00CF7BAF" w:rsidR="00A52561" w:rsidP="00A52561" w:rsidRDefault="00A52561" w14:paraId="319C9644" w14:textId="77777777">
      <w:pPr>
        <w:rPr>
          <w:rFonts w:asciiTheme="minorHAnsi" w:hAnsiTheme="minorHAnsi" w:cstheme="minorHAnsi"/>
          <w:b/>
          <w:sz w:val="24"/>
        </w:rPr>
      </w:pPr>
      <w:r w:rsidRPr="00CF7BAF">
        <w:rPr>
          <w:rFonts w:asciiTheme="minorHAnsi" w:hAnsiTheme="minorHAnsi" w:cstheme="minorHAnsi"/>
          <w:b/>
          <w:sz w:val="24"/>
        </w:rPr>
        <w:t>Cambios (volúmenes anuales)</w:t>
      </w:r>
    </w:p>
    <w:tbl>
      <w:tblPr>
        <w:tblStyle w:val="Tablaconcuadrcula"/>
        <w:tblW w:w="0" w:type="auto"/>
        <w:tblInd w:w="-567" w:type="dxa"/>
        <w:tblLook w:val="04A0" w:firstRow="1" w:lastRow="0" w:firstColumn="1" w:lastColumn="0" w:noHBand="0" w:noVBand="1"/>
      </w:tblPr>
      <w:tblGrid>
        <w:gridCol w:w="2300"/>
        <w:gridCol w:w="2300"/>
        <w:gridCol w:w="2301"/>
        <w:gridCol w:w="2301"/>
      </w:tblGrid>
      <w:tr w:rsidRPr="00C6171F" w:rsidR="00A52561" w:rsidTr="0034403B" w14:paraId="0CFD9F82" w14:textId="77777777">
        <w:tc>
          <w:tcPr>
            <w:tcW w:w="2300" w:type="dxa"/>
          </w:tcPr>
          <w:p w:rsidRPr="00CF7BAF" w:rsidR="00A52561" w:rsidP="0034403B" w:rsidRDefault="00A52561" w14:paraId="5F3D6E9E" w14:textId="77777777">
            <w:pPr>
              <w:jc w:val="center"/>
              <w:rPr>
                <w:rFonts w:asciiTheme="minorHAnsi" w:hAnsiTheme="minorHAnsi" w:cstheme="minorHAnsi"/>
              </w:rPr>
            </w:pPr>
            <w:r w:rsidRPr="00CF7BAF">
              <w:rPr>
                <w:rFonts w:asciiTheme="minorHAnsi" w:hAnsiTheme="minorHAnsi" w:cstheme="minorHAnsi"/>
              </w:rPr>
              <w:t>2015</w:t>
            </w:r>
          </w:p>
        </w:tc>
        <w:tc>
          <w:tcPr>
            <w:tcW w:w="2300" w:type="dxa"/>
          </w:tcPr>
          <w:p w:rsidRPr="00CF7BAF" w:rsidR="00A52561" w:rsidP="0034403B" w:rsidRDefault="00A52561" w14:paraId="52C97AEA" w14:textId="77777777">
            <w:pPr>
              <w:jc w:val="center"/>
              <w:rPr>
                <w:rFonts w:asciiTheme="minorHAnsi" w:hAnsiTheme="minorHAnsi" w:cstheme="minorHAnsi"/>
              </w:rPr>
            </w:pPr>
            <w:r w:rsidRPr="00CF7BAF">
              <w:rPr>
                <w:rFonts w:asciiTheme="minorHAnsi" w:hAnsiTheme="minorHAnsi" w:cstheme="minorHAnsi"/>
              </w:rPr>
              <w:t>2016</w:t>
            </w:r>
          </w:p>
        </w:tc>
        <w:tc>
          <w:tcPr>
            <w:tcW w:w="2301" w:type="dxa"/>
          </w:tcPr>
          <w:p w:rsidRPr="00CF7BAF" w:rsidR="00A52561" w:rsidP="0034403B" w:rsidRDefault="00A52561" w14:paraId="167D42D8" w14:textId="77777777">
            <w:pPr>
              <w:jc w:val="center"/>
              <w:rPr>
                <w:rFonts w:asciiTheme="minorHAnsi" w:hAnsiTheme="minorHAnsi" w:cstheme="minorHAnsi"/>
              </w:rPr>
            </w:pPr>
            <w:r w:rsidRPr="00CF7BAF">
              <w:rPr>
                <w:rFonts w:asciiTheme="minorHAnsi" w:hAnsiTheme="minorHAnsi" w:cstheme="minorHAnsi"/>
              </w:rPr>
              <w:t>2017</w:t>
            </w:r>
          </w:p>
        </w:tc>
        <w:tc>
          <w:tcPr>
            <w:tcW w:w="2301" w:type="dxa"/>
          </w:tcPr>
          <w:p w:rsidRPr="00CF7BAF" w:rsidR="00A52561" w:rsidP="0034403B" w:rsidRDefault="00A52561" w14:paraId="5E7A1828" w14:textId="77777777">
            <w:pPr>
              <w:jc w:val="center"/>
              <w:rPr>
                <w:rFonts w:asciiTheme="minorHAnsi" w:hAnsiTheme="minorHAnsi" w:cstheme="minorHAnsi"/>
              </w:rPr>
            </w:pPr>
            <w:r w:rsidRPr="00CF7BAF">
              <w:rPr>
                <w:rFonts w:asciiTheme="minorHAnsi" w:hAnsiTheme="minorHAnsi" w:cstheme="minorHAnsi"/>
              </w:rPr>
              <w:t>2018 (estimado)</w:t>
            </w:r>
          </w:p>
        </w:tc>
      </w:tr>
      <w:tr w:rsidRPr="00C6171F" w:rsidR="00A52561" w:rsidTr="0034403B" w14:paraId="68A995F2" w14:textId="77777777">
        <w:tc>
          <w:tcPr>
            <w:tcW w:w="2300" w:type="dxa"/>
          </w:tcPr>
          <w:p w:rsidRPr="00CF7BAF" w:rsidR="00A52561" w:rsidP="0034403B" w:rsidRDefault="00A52561" w14:paraId="78DD040E" w14:textId="77777777">
            <w:pPr>
              <w:jc w:val="center"/>
              <w:rPr>
                <w:rFonts w:asciiTheme="minorHAnsi" w:hAnsiTheme="minorHAnsi" w:cstheme="minorHAnsi"/>
              </w:rPr>
            </w:pPr>
            <w:r w:rsidRPr="00CF7BAF">
              <w:rPr>
                <w:rFonts w:asciiTheme="minorHAnsi" w:hAnsiTheme="minorHAnsi" w:cstheme="minorHAnsi"/>
              </w:rPr>
              <w:t>1.965</w:t>
            </w:r>
          </w:p>
        </w:tc>
        <w:tc>
          <w:tcPr>
            <w:tcW w:w="2300" w:type="dxa"/>
          </w:tcPr>
          <w:p w:rsidRPr="00CF7BAF" w:rsidR="00A52561" w:rsidP="0034403B" w:rsidRDefault="00A52561" w14:paraId="51F19860" w14:textId="77777777">
            <w:pPr>
              <w:jc w:val="center"/>
              <w:rPr>
                <w:rFonts w:asciiTheme="minorHAnsi" w:hAnsiTheme="minorHAnsi" w:cstheme="minorHAnsi"/>
              </w:rPr>
            </w:pPr>
            <w:r w:rsidRPr="00CF7BAF">
              <w:rPr>
                <w:rFonts w:asciiTheme="minorHAnsi" w:hAnsiTheme="minorHAnsi" w:cstheme="minorHAnsi"/>
              </w:rPr>
              <w:t>1.885</w:t>
            </w:r>
          </w:p>
        </w:tc>
        <w:tc>
          <w:tcPr>
            <w:tcW w:w="2301" w:type="dxa"/>
          </w:tcPr>
          <w:p w:rsidRPr="00CF7BAF" w:rsidR="00A52561" w:rsidP="0034403B" w:rsidRDefault="00A52561" w14:paraId="3C6F8E7D" w14:textId="77777777">
            <w:pPr>
              <w:jc w:val="center"/>
              <w:rPr>
                <w:rFonts w:asciiTheme="minorHAnsi" w:hAnsiTheme="minorHAnsi" w:cstheme="minorHAnsi"/>
              </w:rPr>
            </w:pPr>
            <w:r w:rsidRPr="00CF7BAF">
              <w:rPr>
                <w:rFonts w:asciiTheme="minorHAnsi" w:hAnsiTheme="minorHAnsi" w:cstheme="minorHAnsi"/>
              </w:rPr>
              <w:t>1.775</w:t>
            </w:r>
          </w:p>
        </w:tc>
        <w:tc>
          <w:tcPr>
            <w:tcW w:w="2301" w:type="dxa"/>
          </w:tcPr>
          <w:p w:rsidRPr="00CF7BAF" w:rsidR="00A52561" w:rsidP="0034403B" w:rsidRDefault="00A52561" w14:paraId="1EBA35AB" w14:textId="75DF51FF">
            <w:pPr>
              <w:jc w:val="center"/>
              <w:rPr>
                <w:rFonts w:asciiTheme="minorHAnsi" w:hAnsiTheme="minorHAnsi" w:cstheme="minorHAnsi"/>
              </w:rPr>
            </w:pPr>
            <w:r w:rsidRPr="00CF7BAF">
              <w:rPr>
                <w:rFonts w:asciiTheme="minorHAnsi" w:hAnsiTheme="minorHAnsi" w:cstheme="minorHAnsi"/>
              </w:rPr>
              <w:t>1.170</w:t>
            </w:r>
          </w:p>
        </w:tc>
      </w:tr>
    </w:tbl>
    <w:p w:rsidRPr="00CF7BAF" w:rsidR="00A52561" w:rsidP="00A52561" w:rsidRDefault="00A52561" w14:paraId="4CEA40ED" w14:textId="77777777">
      <w:pPr>
        <w:rPr>
          <w:rFonts w:asciiTheme="minorHAnsi" w:hAnsiTheme="minorHAnsi" w:cstheme="minorHAnsi"/>
          <w:sz w:val="24"/>
        </w:rPr>
      </w:pPr>
    </w:p>
    <w:p w:rsidR="00A52561" w:rsidP="00C6171F" w:rsidRDefault="00A52561" w14:paraId="3EEAB021" w14:textId="6516D2F2">
      <w:pPr>
        <w:rPr>
          <w:rFonts w:asciiTheme="minorHAnsi" w:hAnsiTheme="minorHAnsi" w:cstheme="minorHAnsi"/>
          <w:b/>
          <w:sz w:val="24"/>
        </w:rPr>
      </w:pPr>
      <w:r w:rsidRPr="00CF7BAF">
        <w:rPr>
          <w:rFonts w:asciiTheme="minorHAnsi" w:hAnsiTheme="minorHAnsi" w:cstheme="minorHAnsi"/>
          <w:b/>
          <w:sz w:val="24"/>
        </w:rPr>
        <w:t>Cambios (Tipologías)</w:t>
      </w:r>
    </w:p>
    <w:p w:rsidRPr="00636D46" w:rsidR="00C6171F" w:rsidRDefault="00C6171F" w14:paraId="37A7770A" w14:textId="77777777">
      <w:pPr>
        <w:rPr>
          <w:rFonts w:asciiTheme="minorHAnsi" w:hAnsiTheme="minorHAnsi" w:cstheme="minorHAnsi"/>
          <w:b/>
          <w:sz w:val="20"/>
          <w:szCs w:val="20"/>
        </w:rPr>
      </w:pPr>
    </w:p>
    <w:p w:rsidR="00C6171F" w:rsidP="00C6171F" w:rsidRDefault="00A52561" w14:paraId="536B961A" w14:textId="7FF86D60">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Se indica distribución por tipos de cambio en la página siguiente. Como información adicional el </w:t>
      </w:r>
      <w:r w:rsidRPr="008F4B16" w:rsidR="008F4B16">
        <w:rPr>
          <w:rFonts w:cs="Arial" w:asciiTheme="minorHAnsi" w:hAnsiTheme="minorHAnsi"/>
          <w:i/>
          <w:color w:val="C00000"/>
          <w:sz w:val="20"/>
          <w:szCs w:val="20"/>
          <w:lang w:val="es-ES" w:eastAsia="es-ES"/>
        </w:rPr>
        <w:t>Gestor O&amp;M</w:t>
      </w:r>
      <w:r w:rsidRPr="00CF7BAF">
        <w:rPr>
          <w:rFonts w:cs="Arial" w:asciiTheme="minorHAnsi" w:hAnsiTheme="minorHAnsi"/>
          <w:sz w:val="20"/>
          <w:szCs w:val="20"/>
          <w:lang w:val="es-ES" w:eastAsia="es-ES"/>
        </w:rPr>
        <w:t xml:space="preserve"> debe tener en cuenta que algunas peticiones de alta/baja de extensión pueden ser consecuencia de traslados de ubicación de departamentos o dotación a nuevas sedes y por tanto se trata de altas/bajas colectivas. Se estima como referencia que en estos casos 1 petición puede suponer la gestión de entre 30 y 40 extensiones. Adicionalmente se cifran entre 600 y 800 el volumen de movimientos, traslados de extensión al año.</w:t>
      </w:r>
    </w:p>
    <w:p w:rsidR="00C6171F" w:rsidRDefault="00C6171F" w14:paraId="29466051" w14:textId="1564F9C6">
      <w:pPr>
        <w:jc w:val="left"/>
        <w:rPr>
          <w:rFonts w:cs="Arial" w:asciiTheme="minorHAnsi" w:hAnsiTheme="minorHAnsi"/>
          <w:sz w:val="20"/>
          <w:szCs w:val="20"/>
          <w:lang w:val="es-ES" w:eastAsia="es-ES"/>
        </w:rPr>
      </w:pPr>
      <w:r>
        <w:rPr>
          <w:rFonts w:cs="Arial" w:asciiTheme="minorHAnsi" w:hAnsiTheme="minorHAnsi"/>
          <w:sz w:val="20"/>
          <w:szCs w:val="20"/>
          <w:lang w:val="es-ES" w:eastAsia="es-ES"/>
        </w:rPr>
        <w:br w:type="page"/>
      </w:r>
    </w:p>
    <w:p w:rsidR="00C6171F" w:rsidP="00C6171F" w:rsidRDefault="00C6171F" w14:paraId="0616E9A2" w14:textId="77777777">
      <w:pPr>
        <w:autoSpaceDE w:val="0"/>
        <w:autoSpaceDN w:val="0"/>
        <w:adjustRightInd w:val="0"/>
        <w:spacing w:line="360" w:lineRule="auto"/>
        <w:rPr>
          <w:sz w:val="24"/>
        </w:rPr>
        <w:sectPr w:rsidR="00C6171F" w:rsidSect="006B6F80">
          <w:pgSz w:w="11906" w:h="16838"/>
          <w:pgMar w:top="2268" w:right="1287" w:bottom="1418" w:left="1440" w:header="709" w:footer="709" w:gutter="0"/>
          <w:cols w:space="708"/>
          <w:docGrid w:linePitch="360"/>
        </w:sectPr>
      </w:pPr>
    </w:p>
    <w:p w:rsidR="00C6171F" w:rsidP="00C6171F" w:rsidRDefault="00C6171F" w14:paraId="5DCEDD3F" w14:textId="485E372F">
      <w:pPr>
        <w:autoSpaceDE w:val="0"/>
        <w:autoSpaceDN w:val="0"/>
        <w:adjustRightInd w:val="0"/>
        <w:spacing w:line="360" w:lineRule="auto"/>
        <w:rPr>
          <w:sz w:val="24"/>
        </w:rPr>
      </w:pPr>
    </w:p>
    <w:p w:rsidRPr="00636D46" w:rsidR="00C6171F" w:rsidP="00C6171F" w:rsidRDefault="00C6171F" w14:paraId="4CEA5BCB" w14:textId="1CD1ABCF">
      <w:pPr>
        <w:rPr>
          <w:rFonts w:asciiTheme="minorHAnsi" w:hAnsiTheme="minorHAnsi" w:cstheme="minorHAnsi"/>
          <w:b/>
          <w:sz w:val="24"/>
        </w:rPr>
      </w:pPr>
      <w:r w:rsidRPr="00636D46">
        <w:rPr>
          <w:rFonts w:asciiTheme="minorHAnsi" w:hAnsiTheme="minorHAnsi" w:cstheme="minorHAnsi"/>
          <w:b/>
          <w:sz w:val="24"/>
        </w:rPr>
        <w:t xml:space="preserve">Cambios (tipologías) </w:t>
      </w:r>
    </w:p>
    <w:p w:rsidR="00C6171F" w:rsidP="00C6171F" w:rsidRDefault="00C6171F" w14:paraId="3657D880" w14:textId="4FE33D81">
      <w:pPr>
        <w:rPr>
          <w:b/>
          <w:sz w:val="24"/>
        </w:rPr>
      </w:pPr>
    </w:p>
    <w:p w:rsidR="00C6171F" w:rsidP="00C6171F" w:rsidRDefault="00C6171F" w14:paraId="631966A3" w14:textId="66602B14">
      <w:pPr>
        <w:rPr>
          <w:b/>
          <w:sz w:val="24"/>
        </w:rPr>
      </w:pPr>
    </w:p>
    <w:p w:rsidR="00C6171F" w:rsidP="00C6171F" w:rsidRDefault="00C6171F" w14:paraId="608367A2" w14:textId="061845CB">
      <w:pPr>
        <w:rPr>
          <w:b/>
          <w:sz w:val="24"/>
        </w:rPr>
      </w:pPr>
    </w:p>
    <w:p w:rsidR="00C6171F" w:rsidP="00C6171F" w:rsidRDefault="00C6171F" w14:paraId="2C2BABB0" w14:textId="4A718ED4">
      <w:pPr>
        <w:rPr>
          <w:b/>
          <w:sz w:val="24"/>
        </w:rPr>
      </w:pPr>
    </w:p>
    <w:p w:rsidR="00C6171F" w:rsidP="00C6171F" w:rsidRDefault="00C6171F" w14:paraId="22663FC1" w14:textId="54D04166">
      <w:pPr>
        <w:rPr>
          <w:b/>
          <w:sz w:val="24"/>
        </w:rPr>
      </w:pPr>
    </w:p>
    <w:p w:rsidR="00C6171F" w:rsidP="00C6171F" w:rsidRDefault="006A472B" w14:paraId="47A88729" w14:textId="5469C8E2">
      <w:pPr>
        <w:rPr>
          <w:b/>
          <w:sz w:val="24"/>
        </w:rPr>
      </w:pPr>
      <w:r w:rsidRPr="00636D46">
        <w:rPr>
          <w:rFonts w:asciiTheme="minorHAnsi" w:hAnsiTheme="minorHAnsi" w:cstheme="minorHAnsi"/>
          <w:b/>
          <w:noProof/>
          <w:sz w:val="24"/>
        </w:rPr>
        <w:drawing>
          <wp:anchor distT="0" distB="0" distL="114300" distR="114300" simplePos="0" relativeHeight="251658241" behindDoc="0" locked="0" layoutInCell="1" allowOverlap="1" wp14:anchorId="2AD60F0F" wp14:editId="153CA7DF">
            <wp:simplePos x="0" y="0"/>
            <wp:positionH relativeFrom="column">
              <wp:posOffset>-437598</wp:posOffset>
            </wp:positionH>
            <wp:positionV relativeFrom="paragraph">
              <wp:posOffset>101103</wp:posOffset>
            </wp:positionV>
            <wp:extent cx="6793042" cy="2957135"/>
            <wp:effectExtent l="0" t="0" r="8255" b="0"/>
            <wp:wrapNone/>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793042" cy="29571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6171F" w:rsidP="00C6171F" w:rsidRDefault="00C6171F" w14:paraId="275604A4" w14:textId="77777777">
      <w:pPr>
        <w:rPr>
          <w:b/>
          <w:sz w:val="24"/>
        </w:rPr>
      </w:pPr>
    </w:p>
    <w:p w:rsidR="00C6171F" w:rsidP="00C6171F" w:rsidRDefault="00C6171F" w14:paraId="29FCCBC4" w14:textId="77777777">
      <w:pPr>
        <w:rPr>
          <w:b/>
          <w:sz w:val="24"/>
        </w:rPr>
      </w:pPr>
    </w:p>
    <w:p w:rsidR="00C6171F" w:rsidP="00C6171F" w:rsidRDefault="00C6171F" w14:paraId="6221DCEB" w14:textId="77777777">
      <w:pPr>
        <w:rPr>
          <w:b/>
          <w:sz w:val="24"/>
        </w:rPr>
      </w:pPr>
    </w:p>
    <w:p w:rsidR="00C6171F" w:rsidP="00C6171F" w:rsidRDefault="00C6171F" w14:paraId="4824FE7C" w14:textId="77777777">
      <w:pPr>
        <w:rPr>
          <w:b/>
          <w:sz w:val="24"/>
        </w:rPr>
      </w:pPr>
    </w:p>
    <w:p w:rsidR="00C6171F" w:rsidP="00C6171F" w:rsidRDefault="00C6171F" w14:paraId="4E43B017" w14:textId="77777777">
      <w:pPr>
        <w:rPr>
          <w:b/>
          <w:sz w:val="24"/>
        </w:rPr>
      </w:pPr>
    </w:p>
    <w:p w:rsidR="00C6171F" w:rsidP="00C6171F" w:rsidRDefault="00C6171F" w14:paraId="15C7426B" w14:textId="77777777">
      <w:pPr>
        <w:rPr>
          <w:b/>
          <w:sz w:val="24"/>
        </w:rPr>
      </w:pPr>
    </w:p>
    <w:p w:rsidR="00C6171F" w:rsidP="00C6171F" w:rsidRDefault="00C6171F" w14:paraId="1A69D625" w14:textId="694914BE">
      <w:pPr>
        <w:rPr>
          <w:b/>
          <w:sz w:val="24"/>
        </w:rPr>
      </w:pPr>
      <w:r>
        <w:rPr>
          <w:b/>
          <w:sz w:val="24"/>
        </w:rPr>
        <w:br w:type="page"/>
      </w:r>
    </w:p>
    <w:p w:rsidRPr="0034403B" w:rsidR="0034403B" w:rsidP="00CF7BAF" w:rsidRDefault="0034403B" w14:paraId="7E8A672C" w14:textId="1EA5109A">
      <w:pPr>
        <w:rPr>
          <w:sz w:val="24"/>
        </w:rPr>
      </w:pPr>
    </w:p>
    <w:p w:rsidRPr="0034403B" w:rsidR="0034403B" w:rsidP="00CF7BAF" w:rsidRDefault="0034403B" w14:paraId="3D7AA31C" w14:textId="24D047BC">
      <w:pPr>
        <w:rPr>
          <w:sz w:val="24"/>
        </w:rPr>
      </w:pPr>
    </w:p>
    <w:p w:rsidRPr="00996AF6" w:rsidR="008A7BA4" w:rsidP="00616B90" w:rsidRDefault="008A7BA4" w14:paraId="0073B32C" w14:textId="77777777">
      <w:pPr>
        <w:pStyle w:val="Ttulo2"/>
        <w:numPr>
          <w:ilvl w:val="2"/>
          <w:numId w:val="4"/>
        </w:numPr>
        <w:spacing w:line="360" w:lineRule="auto"/>
        <w:rPr>
          <w:rFonts w:asciiTheme="minorHAnsi" w:hAnsiTheme="minorHAnsi" w:cstheme="minorHAnsi"/>
        </w:rPr>
      </w:pPr>
      <w:bookmarkStart w:name="_Toc532191126" w:id="521"/>
      <w:bookmarkStart w:name="_Toc116655799" w:id="522"/>
      <w:r w:rsidRPr="00996AF6">
        <w:rPr>
          <w:rFonts w:asciiTheme="minorHAnsi" w:hAnsiTheme="minorHAnsi" w:cstheme="minorHAnsi"/>
        </w:rPr>
        <w:t>Previsión de evolución de la volumetría</w:t>
      </w:r>
      <w:bookmarkEnd w:id="521"/>
      <w:bookmarkEnd w:id="522"/>
    </w:p>
    <w:p w:rsidRPr="00CF7BAF" w:rsidR="008A7BA4" w:rsidP="00CF7BAF" w:rsidRDefault="008A7BA4" w14:paraId="71AD4100" w14:textId="22031459">
      <w:pPr>
        <w:autoSpaceDE w:val="0"/>
        <w:autoSpaceDN w:val="0"/>
        <w:adjustRightInd w:val="0"/>
        <w:spacing w:line="360" w:lineRule="auto"/>
        <w:rPr>
          <w:rFonts w:cs="Arial" w:asciiTheme="minorHAnsi" w:hAnsiTheme="minorHAnsi"/>
          <w:sz w:val="20"/>
          <w:szCs w:val="20"/>
          <w:lang w:val="es-ES" w:eastAsia="es-ES"/>
        </w:rPr>
      </w:pPr>
      <w:r w:rsidRPr="002249EC">
        <w:rPr>
          <w:rFonts w:cs="Arial" w:asciiTheme="minorHAnsi" w:hAnsiTheme="minorHAnsi"/>
          <w:sz w:val="20"/>
          <w:szCs w:val="20"/>
          <w:lang w:val="es-ES" w:eastAsia="es-ES"/>
        </w:rPr>
        <w:t xml:space="preserve">Los datos indicados en el apartado anterior se refieren a actividades de servicio gestionadas por CYII sobre la red actual con la tecnología actual IP mayoritariamente </w:t>
      </w:r>
      <w:proofErr w:type="spellStart"/>
      <w:r w:rsidRPr="002249EC" w:rsidR="0097537C">
        <w:rPr>
          <w:rFonts w:cs="Arial" w:asciiTheme="minorHAnsi" w:hAnsiTheme="minorHAnsi"/>
          <w:sz w:val="20"/>
          <w:szCs w:val="20"/>
          <w:lang w:val="es-ES" w:eastAsia="es-ES"/>
        </w:rPr>
        <w:t>Mitel</w:t>
      </w:r>
      <w:proofErr w:type="spellEnd"/>
      <w:r w:rsidR="00D1733D">
        <w:rPr>
          <w:rFonts w:cs="Arial" w:asciiTheme="minorHAnsi" w:hAnsiTheme="minorHAnsi"/>
          <w:sz w:val="20"/>
          <w:szCs w:val="20"/>
          <w:lang w:val="es-ES" w:eastAsia="es-ES"/>
        </w:rPr>
        <w:t xml:space="preserve"> y </w:t>
      </w:r>
      <w:r w:rsidRPr="002249EC" w:rsidR="0097537C">
        <w:rPr>
          <w:rFonts w:cs="Arial" w:asciiTheme="minorHAnsi" w:hAnsiTheme="minorHAnsi"/>
          <w:sz w:val="20"/>
          <w:szCs w:val="20"/>
          <w:lang w:val="es-ES" w:eastAsia="es-ES"/>
        </w:rPr>
        <w:t>en men</w:t>
      </w:r>
      <w:r w:rsidRPr="002249EC" w:rsidR="002249EC">
        <w:rPr>
          <w:rFonts w:cs="Arial" w:asciiTheme="minorHAnsi" w:hAnsiTheme="minorHAnsi"/>
          <w:sz w:val="20"/>
          <w:szCs w:val="20"/>
          <w:lang w:val="es-ES" w:eastAsia="es-ES"/>
        </w:rPr>
        <w:t xml:space="preserve">or proporción </w:t>
      </w:r>
      <w:r w:rsidRPr="002249EC">
        <w:rPr>
          <w:rFonts w:cs="Arial" w:asciiTheme="minorHAnsi" w:hAnsiTheme="minorHAnsi"/>
          <w:sz w:val="20"/>
          <w:szCs w:val="20"/>
          <w:lang w:val="es-ES" w:eastAsia="es-ES"/>
        </w:rPr>
        <w:t>VoIP en Asterisk.</w:t>
      </w:r>
    </w:p>
    <w:p w:rsidRPr="00CF7BAF" w:rsidR="008A7BA4" w:rsidP="00CF7BAF" w:rsidRDefault="008A7BA4" w14:paraId="1EA388AD" w14:textId="77777777">
      <w:pPr>
        <w:autoSpaceDE w:val="0"/>
        <w:autoSpaceDN w:val="0"/>
        <w:adjustRightInd w:val="0"/>
        <w:spacing w:line="360" w:lineRule="auto"/>
        <w:rPr>
          <w:rFonts w:cs="Arial" w:asciiTheme="minorHAnsi" w:hAnsiTheme="minorHAnsi"/>
          <w:sz w:val="20"/>
          <w:szCs w:val="20"/>
          <w:lang w:val="es-ES" w:eastAsia="es-ES"/>
        </w:rPr>
      </w:pPr>
    </w:p>
    <w:p w:rsidRPr="00CF7BAF" w:rsidR="008A7BA4" w:rsidP="00CF7BAF" w:rsidRDefault="008A7BA4" w14:paraId="02BF149E"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CYII entiende que en cuanto a los servicios básicos la línea base de demanda de actividades de servicios para el periodo del contrato de servicio tendrá una evolución orgánica entre el 3% - 5% dado que las tecnologías, sus funcionalidades y los procedimientos O&amp;M se consideran maduros y estables.</w:t>
      </w:r>
    </w:p>
    <w:p w:rsidRPr="00CF7BAF" w:rsidR="008A7BA4" w:rsidP="00CF7BAF" w:rsidRDefault="008A7BA4" w14:paraId="7786949D" w14:textId="77777777">
      <w:pPr>
        <w:autoSpaceDE w:val="0"/>
        <w:autoSpaceDN w:val="0"/>
        <w:adjustRightInd w:val="0"/>
        <w:spacing w:line="360" w:lineRule="auto"/>
        <w:rPr>
          <w:rFonts w:cs="Arial" w:asciiTheme="minorHAnsi" w:hAnsiTheme="minorHAnsi"/>
          <w:sz w:val="20"/>
          <w:szCs w:val="20"/>
          <w:lang w:val="es-ES" w:eastAsia="es-ES"/>
        </w:rPr>
      </w:pPr>
    </w:p>
    <w:p w:rsidRPr="00CF7BAF" w:rsidR="008A7BA4" w:rsidP="00CF7BAF" w:rsidRDefault="008A7BA4" w14:paraId="78FFF045" w14:textId="0ECA6143">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CYII estima un incremento de la demanda sobre la línea base de referencia indicada en el apartado anterior que se indica a continuación</w:t>
      </w:r>
      <w:r>
        <w:rPr>
          <w:rFonts w:cs="Arial" w:asciiTheme="minorHAnsi" w:hAnsiTheme="minorHAnsi"/>
          <w:sz w:val="20"/>
          <w:szCs w:val="20"/>
          <w:lang w:val="es-ES" w:eastAsia="es-ES"/>
        </w:rPr>
        <w:t>:</w:t>
      </w:r>
    </w:p>
    <w:p w:rsidRPr="00E91FC2" w:rsidR="008A7BA4" w:rsidP="008A7BA4" w:rsidRDefault="008A7BA4" w14:paraId="0DB1827A" w14:textId="77777777">
      <w:pPr>
        <w:rPr>
          <w:rFonts w:asciiTheme="minorHAnsi" w:hAnsiTheme="minorHAnsi" w:cstheme="minorHAnsi"/>
          <w:sz w:val="20"/>
          <w:szCs w:val="20"/>
        </w:rPr>
      </w:pPr>
    </w:p>
    <w:tbl>
      <w:tblPr>
        <w:tblStyle w:val="Tablaconcuadrcula"/>
        <w:tblW w:w="5000" w:type="pct"/>
        <w:tblLook w:val="04A0" w:firstRow="1" w:lastRow="0" w:firstColumn="1" w:lastColumn="0" w:noHBand="0" w:noVBand="1"/>
      </w:tblPr>
      <w:tblGrid>
        <w:gridCol w:w="2293"/>
        <w:gridCol w:w="2292"/>
        <w:gridCol w:w="2292"/>
        <w:gridCol w:w="2292"/>
      </w:tblGrid>
      <w:tr w:rsidRPr="008A7BA4" w:rsidR="008A7BA4" w:rsidTr="00CF7BAF" w14:paraId="298FCD06" w14:textId="77777777">
        <w:tc>
          <w:tcPr>
            <w:tcW w:w="1250" w:type="pct"/>
          </w:tcPr>
          <w:p w:rsidRPr="00CF7BAF" w:rsidR="008A7BA4" w:rsidP="008F4B16" w:rsidRDefault="008A7BA4" w14:paraId="6DE73C16" w14:textId="77777777">
            <w:pPr>
              <w:jc w:val="center"/>
              <w:rPr>
                <w:rFonts w:asciiTheme="minorHAnsi" w:hAnsiTheme="minorHAnsi" w:cstheme="minorHAnsi"/>
              </w:rPr>
            </w:pPr>
            <w:r w:rsidRPr="00CF7BAF">
              <w:rPr>
                <w:rFonts w:asciiTheme="minorHAnsi" w:hAnsiTheme="minorHAnsi" w:cstheme="minorHAnsi"/>
              </w:rPr>
              <w:t>Año 1</w:t>
            </w:r>
          </w:p>
        </w:tc>
        <w:tc>
          <w:tcPr>
            <w:tcW w:w="1250" w:type="pct"/>
          </w:tcPr>
          <w:p w:rsidRPr="00CF7BAF" w:rsidR="008A7BA4" w:rsidP="008F4B16" w:rsidRDefault="008A7BA4" w14:paraId="5AF919EB" w14:textId="77777777">
            <w:pPr>
              <w:jc w:val="center"/>
              <w:rPr>
                <w:rFonts w:asciiTheme="minorHAnsi" w:hAnsiTheme="minorHAnsi" w:cstheme="minorHAnsi"/>
              </w:rPr>
            </w:pPr>
            <w:r w:rsidRPr="00CF7BAF">
              <w:rPr>
                <w:rFonts w:asciiTheme="minorHAnsi" w:hAnsiTheme="minorHAnsi" w:cstheme="minorHAnsi"/>
              </w:rPr>
              <w:t>Año 2</w:t>
            </w:r>
          </w:p>
        </w:tc>
        <w:tc>
          <w:tcPr>
            <w:tcW w:w="1250" w:type="pct"/>
          </w:tcPr>
          <w:p w:rsidRPr="00CF7BAF" w:rsidR="008A7BA4" w:rsidP="008F4B16" w:rsidRDefault="008A7BA4" w14:paraId="21642503" w14:textId="77777777">
            <w:pPr>
              <w:jc w:val="center"/>
              <w:rPr>
                <w:rFonts w:asciiTheme="minorHAnsi" w:hAnsiTheme="minorHAnsi" w:cstheme="minorHAnsi"/>
              </w:rPr>
            </w:pPr>
            <w:r w:rsidRPr="00CF7BAF">
              <w:rPr>
                <w:rFonts w:asciiTheme="minorHAnsi" w:hAnsiTheme="minorHAnsi" w:cstheme="minorHAnsi"/>
              </w:rPr>
              <w:t>Año 3</w:t>
            </w:r>
          </w:p>
        </w:tc>
        <w:tc>
          <w:tcPr>
            <w:tcW w:w="1250" w:type="pct"/>
          </w:tcPr>
          <w:p w:rsidRPr="00CF7BAF" w:rsidR="008A7BA4" w:rsidP="008F4B16" w:rsidRDefault="008A7BA4" w14:paraId="19ECB95C" w14:textId="77777777">
            <w:pPr>
              <w:jc w:val="center"/>
              <w:rPr>
                <w:rFonts w:asciiTheme="minorHAnsi" w:hAnsiTheme="minorHAnsi" w:cstheme="minorHAnsi"/>
              </w:rPr>
            </w:pPr>
            <w:r w:rsidRPr="00CF7BAF">
              <w:rPr>
                <w:rFonts w:asciiTheme="minorHAnsi" w:hAnsiTheme="minorHAnsi" w:cstheme="minorHAnsi"/>
              </w:rPr>
              <w:t>Año 4</w:t>
            </w:r>
          </w:p>
        </w:tc>
      </w:tr>
      <w:tr w:rsidRPr="008A7BA4" w:rsidR="008A7BA4" w:rsidTr="00CF7BAF" w14:paraId="0EF72B25" w14:textId="77777777">
        <w:tc>
          <w:tcPr>
            <w:tcW w:w="1250" w:type="pct"/>
          </w:tcPr>
          <w:p w:rsidRPr="00CF7BAF" w:rsidR="008A7BA4" w:rsidP="008F4B16" w:rsidRDefault="008A7BA4" w14:paraId="0CB9276A" w14:textId="77777777">
            <w:pPr>
              <w:jc w:val="center"/>
              <w:rPr>
                <w:rFonts w:asciiTheme="minorHAnsi" w:hAnsiTheme="minorHAnsi" w:cstheme="minorHAnsi"/>
              </w:rPr>
            </w:pPr>
            <w:r w:rsidRPr="00CF7BAF">
              <w:rPr>
                <w:rFonts w:asciiTheme="minorHAnsi" w:hAnsiTheme="minorHAnsi" w:cstheme="minorHAnsi"/>
              </w:rPr>
              <w:t>1.900</w:t>
            </w:r>
          </w:p>
        </w:tc>
        <w:tc>
          <w:tcPr>
            <w:tcW w:w="1250" w:type="pct"/>
          </w:tcPr>
          <w:p w:rsidRPr="00CF7BAF" w:rsidR="008A7BA4" w:rsidP="008F4B16" w:rsidRDefault="008A7BA4" w14:paraId="3629C4E1" w14:textId="77777777">
            <w:pPr>
              <w:jc w:val="center"/>
              <w:rPr>
                <w:rFonts w:asciiTheme="minorHAnsi" w:hAnsiTheme="minorHAnsi" w:cstheme="minorHAnsi"/>
              </w:rPr>
            </w:pPr>
            <w:r w:rsidRPr="00CF7BAF">
              <w:rPr>
                <w:rFonts w:asciiTheme="minorHAnsi" w:hAnsiTheme="minorHAnsi" w:cstheme="minorHAnsi"/>
              </w:rPr>
              <w:t>1.900</w:t>
            </w:r>
          </w:p>
        </w:tc>
        <w:tc>
          <w:tcPr>
            <w:tcW w:w="1250" w:type="pct"/>
          </w:tcPr>
          <w:p w:rsidRPr="00CF7BAF" w:rsidR="008A7BA4" w:rsidP="008F4B16" w:rsidRDefault="008A7BA4" w14:paraId="7B72CE7E" w14:textId="77777777">
            <w:pPr>
              <w:jc w:val="center"/>
              <w:rPr>
                <w:rFonts w:asciiTheme="minorHAnsi" w:hAnsiTheme="minorHAnsi" w:cstheme="minorHAnsi"/>
              </w:rPr>
            </w:pPr>
            <w:r w:rsidRPr="00CF7BAF">
              <w:rPr>
                <w:rFonts w:asciiTheme="minorHAnsi" w:hAnsiTheme="minorHAnsi" w:cstheme="minorHAnsi"/>
              </w:rPr>
              <w:t>1.600</w:t>
            </w:r>
          </w:p>
        </w:tc>
        <w:tc>
          <w:tcPr>
            <w:tcW w:w="1250" w:type="pct"/>
          </w:tcPr>
          <w:p w:rsidRPr="00CF7BAF" w:rsidR="008A7BA4" w:rsidP="008F4B16" w:rsidRDefault="008A7BA4" w14:paraId="7E68A10B" w14:textId="77777777">
            <w:pPr>
              <w:jc w:val="center"/>
              <w:rPr>
                <w:rFonts w:asciiTheme="minorHAnsi" w:hAnsiTheme="minorHAnsi" w:cstheme="minorHAnsi"/>
              </w:rPr>
            </w:pPr>
            <w:r w:rsidRPr="00CF7BAF">
              <w:rPr>
                <w:rFonts w:asciiTheme="minorHAnsi" w:hAnsiTheme="minorHAnsi" w:cstheme="minorHAnsi"/>
              </w:rPr>
              <w:t>1.600</w:t>
            </w:r>
          </w:p>
        </w:tc>
      </w:tr>
    </w:tbl>
    <w:p w:rsidR="00FC718B" w:rsidRDefault="00FC718B" w14:paraId="6A74F273" w14:textId="77777777">
      <w:pPr>
        <w:jc w:val="left"/>
      </w:pPr>
      <w:r>
        <w:br w:type="page"/>
      </w:r>
    </w:p>
    <w:p w:rsidRPr="00CF7BAF" w:rsidR="00FC718B" w:rsidP="00616B90" w:rsidRDefault="00032444" w14:paraId="238613D9" w14:textId="60E51E61">
      <w:pPr>
        <w:pStyle w:val="Ttulo1"/>
        <w:numPr>
          <w:ilvl w:val="0"/>
          <w:numId w:val="4"/>
        </w:numPr>
        <w:tabs>
          <w:tab w:val="num" w:pos="2836"/>
        </w:tabs>
        <w:spacing w:line="360" w:lineRule="auto"/>
        <w:rPr>
          <w:rFonts w:cs="Arial" w:asciiTheme="minorHAnsi" w:hAnsiTheme="minorHAnsi"/>
          <w:sz w:val="20"/>
        </w:rPr>
      </w:pPr>
      <w:bookmarkStart w:name="_Toc532191127" w:id="523"/>
      <w:bookmarkStart w:name="_Toc116655800" w:id="524"/>
      <w:r w:rsidRPr="00032444">
        <w:rPr>
          <w:rFonts w:cs="Arial" w:asciiTheme="minorHAnsi" w:hAnsiTheme="minorHAnsi"/>
          <w:sz w:val="20"/>
        </w:rPr>
        <w:lastRenderedPageBreak/>
        <w:t>MODELO O&amp;M</w:t>
      </w:r>
      <w:bookmarkEnd w:id="523"/>
      <w:bookmarkEnd w:id="524"/>
      <w:r w:rsidRPr="00032444">
        <w:rPr>
          <w:rFonts w:cs="Arial" w:asciiTheme="minorHAnsi" w:hAnsiTheme="minorHAnsi"/>
          <w:sz w:val="20"/>
        </w:rPr>
        <w:t xml:space="preserve"> </w:t>
      </w:r>
    </w:p>
    <w:p w:rsidRPr="00CF7BAF" w:rsidR="00FC718B" w:rsidP="00616B90" w:rsidRDefault="00032444" w14:paraId="69B43F26" w14:textId="67D2FE0C">
      <w:pPr>
        <w:pStyle w:val="Ttulo2"/>
        <w:numPr>
          <w:ilvl w:val="1"/>
          <w:numId w:val="4"/>
        </w:numPr>
        <w:tabs>
          <w:tab w:val="num" w:pos="1288"/>
        </w:tabs>
        <w:spacing w:line="360" w:lineRule="auto"/>
        <w:rPr>
          <w:rFonts w:asciiTheme="minorHAnsi" w:hAnsiTheme="minorHAnsi"/>
        </w:rPr>
      </w:pPr>
      <w:bookmarkStart w:name="_Toc532191128" w:id="525"/>
      <w:bookmarkStart w:name="_Toc116655801" w:id="526"/>
      <w:r w:rsidRPr="00032444">
        <w:rPr>
          <w:rFonts w:asciiTheme="minorHAnsi" w:hAnsiTheme="minorHAnsi"/>
        </w:rPr>
        <w:t>MODELO DE REFERENCIA</w:t>
      </w:r>
      <w:bookmarkEnd w:id="525"/>
      <w:bookmarkEnd w:id="526"/>
    </w:p>
    <w:p w:rsidRPr="00CF7BAF" w:rsidR="00FC718B" w:rsidP="00CF7BAF" w:rsidRDefault="00FC718B" w14:paraId="42E79468"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El </w:t>
      </w:r>
      <w:r w:rsidRPr="00AF1813">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hace una </w:t>
      </w:r>
      <w:r w:rsidRPr="00AF1813">
        <w:rPr>
          <w:rFonts w:cs="Arial" w:asciiTheme="minorHAnsi" w:hAnsiTheme="minorHAnsi"/>
          <w:i/>
          <w:iCs/>
          <w:color w:val="000000" w:themeColor="text1"/>
          <w:sz w:val="20"/>
          <w:szCs w:val="20"/>
          <w:lang w:val="es-ES" w:eastAsia="es-ES"/>
        </w:rPr>
        <w:t>Propuesta de Modelo O&amp;M</w:t>
      </w:r>
      <w:r w:rsidRPr="00AF1813">
        <w:rPr>
          <w:rFonts w:cs="Arial" w:asciiTheme="minorHAnsi" w:hAnsiTheme="minorHAnsi"/>
          <w:color w:val="000000" w:themeColor="text1"/>
          <w:sz w:val="20"/>
          <w:szCs w:val="20"/>
          <w:lang w:val="es-ES" w:eastAsia="es-ES"/>
        </w:rPr>
        <w:t xml:space="preserve"> en base </w:t>
      </w:r>
      <w:r w:rsidRPr="00CF7BAF">
        <w:rPr>
          <w:rFonts w:cs="Arial" w:asciiTheme="minorHAnsi" w:hAnsiTheme="minorHAnsi"/>
          <w:sz w:val="20"/>
          <w:szCs w:val="20"/>
          <w:lang w:val="es-ES" w:eastAsia="es-ES"/>
        </w:rPr>
        <w:t xml:space="preserve">a su experiencia. </w:t>
      </w:r>
      <w:r w:rsidRPr="00CF7BAF">
        <w:rPr>
          <w:rFonts w:cs="Arial" w:asciiTheme="minorHAnsi" w:hAnsiTheme="minorHAnsi"/>
          <w:b/>
          <w:bCs/>
          <w:sz w:val="20"/>
          <w:szCs w:val="20"/>
          <w:lang w:val="es-ES" w:eastAsia="es-ES"/>
        </w:rPr>
        <w:t>Se entiende que el Gestor O&amp;M cuenta con un modelo propio probado (requisito de solvencia técnica) que deberá adaptar a la realidad de CYII y someterlo a su validación</w:t>
      </w:r>
      <w:r w:rsidRPr="00CF7BAF">
        <w:rPr>
          <w:rFonts w:cs="Arial" w:asciiTheme="minorHAnsi" w:hAnsiTheme="minorHAnsi"/>
          <w:sz w:val="20"/>
          <w:szCs w:val="20"/>
          <w:lang w:val="es-ES" w:eastAsia="es-ES"/>
        </w:rPr>
        <w:t>.</w:t>
      </w:r>
    </w:p>
    <w:p w:rsidRPr="00CF7BAF" w:rsidR="00FC718B" w:rsidP="00CF7BAF" w:rsidRDefault="00FC718B" w14:paraId="4935406F" w14:textId="77777777">
      <w:pPr>
        <w:autoSpaceDE w:val="0"/>
        <w:autoSpaceDN w:val="0"/>
        <w:adjustRightInd w:val="0"/>
        <w:spacing w:line="360" w:lineRule="auto"/>
        <w:rPr>
          <w:rFonts w:cs="Arial" w:asciiTheme="minorHAnsi" w:hAnsiTheme="minorHAnsi"/>
          <w:sz w:val="20"/>
          <w:szCs w:val="20"/>
          <w:lang w:val="es-ES" w:eastAsia="es-ES"/>
        </w:rPr>
      </w:pPr>
    </w:p>
    <w:p w:rsidRPr="00CF7BAF" w:rsidR="00FC718B" w:rsidP="00CF7BAF" w:rsidRDefault="00FC718B" w14:paraId="1AF5B652"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Se deberá acreditar la realidad operativa del Modelo O&amp;M propuesto indicando su aplicabilidad y vigencia en Servicios O&amp;M de soluciones tecnológicas soporte de servicios de información y comunicación. El </w:t>
      </w:r>
      <w:r w:rsidRPr="00AF1813">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w:t>
      </w:r>
      <w:r w:rsidRPr="00CF7BAF">
        <w:rPr>
          <w:rFonts w:cs="Arial" w:asciiTheme="minorHAnsi" w:hAnsiTheme="minorHAnsi"/>
          <w:sz w:val="20"/>
          <w:szCs w:val="20"/>
          <w:lang w:val="es-ES" w:eastAsia="es-ES"/>
        </w:rPr>
        <w:t>debe indicar en su propuesta las fortalezas de su modelo y las experiencias de éxito en implantaciones similares.</w:t>
      </w:r>
    </w:p>
    <w:p w:rsidRPr="00CF7BAF" w:rsidR="00FC718B" w:rsidP="00CF7BAF" w:rsidRDefault="00FC718B" w14:paraId="5F603304" w14:textId="77777777">
      <w:pPr>
        <w:autoSpaceDE w:val="0"/>
        <w:autoSpaceDN w:val="0"/>
        <w:adjustRightInd w:val="0"/>
        <w:spacing w:line="360" w:lineRule="auto"/>
        <w:rPr>
          <w:rFonts w:cs="Arial" w:asciiTheme="minorHAnsi" w:hAnsiTheme="minorHAnsi"/>
          <w:sz w:val="20"/>
          <w:szCs w:val="20"/>
          <w:lang w:val="es-ES" w:eastAsia="es-ES"/>
        </w:rPr>
      </w:pPr>
    </w:p>
    <w:p w:rsidRPr="00CF7BAF" w:rsidR="00FC718B" w:rsidP="00CF7BAF" w:rsidRDefault="00FC718B" w14:paraId="08920862" w14:textId="2501C3FD">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Como se ha indicado en apartados anteriores CYII aspira a dotarse de un Modelo O&amp;M Integral cuyo objetivo primario sea asegurar de forma proactiva la disponibilidad, continuidad y calidad del Servicio de Telefonía. CYII espera que el Modelo propuesto se organice alrededor de </w:t>
      </w:r>
      <w:r w:rsidRPr="00E91FC2">
        <w:rPr>
          <w:rFonts w:cs="Arial" w:asciiTheme="minorHAnsi" w:hAnsiTheme="minorHAnsi"/>
          <w:sz w:val="20"/>
          <w:szCs w:val="20"/>
          <w:lang w:val="es-ES" w:eastAsia="es-ES"/>
        </w:rPr>
        <w:t xml:space="preserve">seis grandes </w:t>
      </w:r>
      <w:r w:rsidRPr="00E91FC2" w:rsidR="00032444">
        <w:rPr>
          <w:rFonts w:cs="Arial" w:asciiTheme="minorHAnsi" w:hAnsiTheme="minorHAnsi"/>
          <w:sz w:val="20"/>
          <w:szCs w:val="20"/>
          <w:lang w:val="es-ES" w:eastAsia="es-ES"/>
        </w:rPr>
        <w:t>áreas</w:t>
      </w:r>
      <w:r w:rsidRPr="00CF7BAF" w:rsidR="00032444">
        <w:rPr>
          <w:rFonts w:cs="Arial" w:asciiTheme="minorHAnsi" w:hAnsiTheme="minorHAnsi"/>
          <w:sz w:val="20"/>
          <w:szCs w:val="20"/>
          <w:lang w:val="es-ES" w:eastAsia="es-ES"/>
        </w:rPr>
        <w:t>:</w:t>
      </w:r>
    </w:p>
    <w:p w:rsidRPr="007B32ED" w:rsidR="00FC718B" w:rsidP="00FC718B" w:rsidRDefault="00FC718B" w14:paraId="6558489A" w14:textId="77777777">
      <w:pPr>
        <w:rPr>
          <w:rFonts w:ascii="Calibri" w:hAnsi="Calibri" w:cs="Calibri"/>
          <w:sz w:val="20"/>
          <w:szCs w:val="20"/>
        </w:rPr>
      </w:pPr>
    </w:p>
    <w:p w:rsidRPr="00CF7BAF" w:rsidR="00FC718B" w:rsidP="004E02D7" w:rsidRDefault="00FC718B" w14:paraId="06E63436" w14:textId="77777777">
      <w:pPr>
        <w:pStyle w:val="Prrafodelista"/>
        <w:numPr>
          <w:ilvl w:val="0"/>
          <w:numId w:val="23"/>
        </w:numPr>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Gobierno del Modelo, estrategia e innovación del Servicio O&amp;M</w:t>
      </w:r>
    </w:p>
    <w:p w:rsidRPr="00CF7BAF" w:rsidR="00FC718B" w:rsidP="004E02D7" w:rsidRDefault="00FC718B" w14:paraId="486D9D2F" w14:textId="77777777">
      <w:pPr>
        <w:pStyle w:val="Prrafodelista"/>
        <w:numPr>
          <w:ilvl w:val="0"/>
          <w:numId w:val="23"/>
        </w:numPr>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 la demanda y de las relaciones con usuarios (“clientes”) a través de distintos canales (telefonía, web, sistemas de monitorización)</w:t>
      </w:r>
    </w:p>
    <w:p w:rsidRPr="00CF7BAF" w:rsidR="00FC718B" w:rsidP="004E02D7" w:rsidRDefault="00FC718B" w14:paraId="3033FC4D" w14:textId="77777777">
      <w:pPr>
        <w:pStyle w:val="Prrafodelista"/>
        <w:numPr>
          <w:ilvl w:val="0"/>
          <w:numId w:val="23"/>
        </w:numPr>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 Servicios (incidencias, solicitudes, cambios)</w:t>
      </w:r>
    </w:p>
    <w:p w:rsidRPr="00CF7BAF" w:rsidR="00FC718B" w:rsidP="004E02D7" w:rsidRDefault="00FC718B" w14:paraId="5562E2D9" w14:textId="77777777">
      <w:pPr>
        <w:pStyle w:val="Prrafodelista"/>
        <w:numPr>
          <w:ilvl w:val="0"/>
          <w:numId w:val="23"/>
        </w:numPr>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 Proyectos, Operaciones y Recursos</w:t>
      </w:r>
    </w:p>
    <w:p w:rsidRPr="00CF7BAF" w:rsidR="00FC718B" w:rsidP="004E02D7" w:rsidRDefault="00FC718B" w14:paraId="4DA5869B" w14:textId="77777777">
      <w:pPr>
        <w:pStyle w:val="Prrafodelista"/>
        <w:numPr>
          <w:ilvl w:val="0"/>
          <w:numId w:val="23"/>
        </w:numPr>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 la Eficiencia Operativa y Calidad (KPI, ANS). Cuadros de Mando y Reporte</w:t>
      </w:r>
    </w:p>
    <w:p w:rsidRPr="00CF7BAF" w:rsidR="00FC718B" w:rsidP="004E02D7" w:rsidRDefault="00FC718B" w14:paraId="6229D81A" w14:textId="77777777">
      <w:pPr>
        <w:pStyle w:val="Prrafodelista"/>
        <w:numPr>
          <w:ilvl w:val="0"/>
          <w:numId w:val="23"/>
        </w:numPr>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del contrato de servicio y relación con el equipo de CYII</w:t>
      </w:r>
    </w:p>
    <w:p w:rsidRPr="00AF1813" w:rsidR="00FC718B" w:rsidP="00FC718B" w:rsidRDefault="00FC718B" w14:paraId="7A543795" w14:textId="77777777">
      <w:pPr>
        <w:rPr>
          <w:rFonts w:asciiTheme="minorHAnsi" w:hAnsiTheme="minorHAnsi" w:cstheme="minorHAnsi"/>
          <w:color w:val="000000" w:themeColor="text1"/>
          <w:sz w:val="20"/>
          <w:szCs w:val="20"/>
        </w:rPr>
      </w:pPr>
    </w:p>
    <w:p w:rsidRPr="00AF1813" w:rsidR="00FC718B" w:rsidP="00CF7BAF" w:rsidRDefault="00FC718B" w14:paraId="0BE53CAD" w14:textId="4F411F5D">
      <w:pPr>
        <w:autoSpaceDE w:val="0"/>
        <w:autoSpaceDN w:val="0"/>
        <w:adjustRightInd w:val="0"/>
        <w:spacing w:line="360" w:lineRule="auto"/>
        <w:rPr>
          <w:rFonts w:cs="Arial" w:asciiTheme="minorHAnsi" w:hAnsiTheme="minorHAnsi"/>
          <w:color w:val="000000" w:themeColor="text1"/>
          <w:sz w:val="20"/>
          <w:szCs w:val="20"/>
          <w:lang w:val="es-ES" w:eastAsia="es-ES"/>
        </w:rPr>
      </w:pPr>
      <w:r w:rsidRPr="00AF1813">
        <w:rPr>
          <w:rFonts w:cs="Arial" w:asciiTheme="minorHAnsi" w:hAnsiTheme="minorHAnsi"/>
          <w:color w:val="000000" w:themeColor="text1"/>
          <w:sz w:val="20"/>
          <w:szCs w:val="20"/>
          <w:lang w:val="es-ES" w:eastAsia="es-ES"/>
        </w:rPr>
        <w:t xml:space="preserve">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mapear su modelo de referencia con el que se plantea en este </w:t>
      </w:r>
      <w:r w:rsidRPr="00AF1813" w:rsidR="009761C2">
        <w:rPr>
          <w:rFonts w:cs="Arial" w:asciiTheme="minorHAnsi" w:hAnsiTheme="minorHAnsi"/>
          <w:i/>
          <w:iCs/>
          <w:color w:val="000000" w:themeColor="text1"/>
          <w:sz w:val="20"/>
          <w:szCs w:val="20"/>
          <w:lang w:val="es-ES" w:eastAsia="es-ES"/>
        </w:rPr>
        <w:t>Pliego de Prescripciones Técnicas</w:t>
      </w:r>
      <w:r w:rsidRPr="00AF1813">
        <w:rPr>
          <w:rFonts w:cs="Arial" w:asciiTheme="minorHAnsi" w:hAnsiTheme="minorHAnsi"/>
          <w:color w:val="000000" w:themeColor="text1"/>
          <w:sz w:val="20"/>
          <w:szCs w:val="20"/>
          <w:lang w:val="es-ES" w:eastAsia="es-ES"/>
        </w:rPr>
        <w:t xml:space="preserve"> y justificar sus diferencias.</w:t>
      </w:r>
    </w:p>
    <w:p w:rsidRPr="00AF1813" w:rsidR="00FC718B" w:rsidP="00CF7BAF" w:rsidRDefault="00FC718B" w14:paraId="745581E6"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00032444" w:rsidP="00032444" w:rsidRDefault="00FC718B" w14:paraId="6D28196C"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El esquema general del Modelo O&amp;M de Referencia planteado por CYII se muestra en el esquema de la página siguiente.</w:t>
      </w:r>
    </w:p>
    <w:p w:rsidR="00032444" w:rsidRDefault="00032444" w14:paraId="79BFBCDD" w14:textId="50363686">
      <w:pPr>
        <w:jc w:val="left"/>
        <w:rPr>
          <w:rFonts w:cs="Arial" w:asciiTheme="minorHAnsi" w:hAnsiTheme="minorHAnsi"/>
          <w:sz w:val="20"/>
          <w:szCs w:val="20"/>
          <w:lang w:val="es-ES" w:eastAsia="es-ES"/>
        </w:rPr>
      </w:pPr>
      <w:r>
        <w:rPr>
          <w:rFonts w:cs="Arial" w:asciiTheme="minorHAnsi" w:hAnsiTheme="minorHAnsi"/>
          <w:sz w:val="20"/>
          <w:szCs w:val="20"/>
          <w:lang w:val="es-ES" w:eastAsia="es-ES"/>
        </w:rPr>
        <w:br w:type="page"/>
      </w:r>
    </w:p>
    <w:p w:rsidR="00032444" w:rsidP="00032444" w:rsidRDefault="00032444" w14:paraId="32A5F524" w14:textId="77777777">
      <w:pPr>
        <w:autoSpaceDE w:val="0"/>
        <w:autoSpaceDN w:val="0"/>
        <w:adjustRightInd w:val="0"/>
        <w:spacing w:line="360" w:lineRule="auto"/>
        <w:rPr>
          <w:rFonts w:cs="Arial" w:asciiTheme="minorHAnsi" w:hAnsiTheme="minorHAnsi"/>
          <w:sz w:val="20"/>
          <w:szCs w:val="20"/>
          <w:lang w:val="es-ES" w:eastAsia="es-ES"/>
        </w:rPr>
        <w:sectPr w:rsidR="00032444" w:rsidSect="0034403B">
          <w:pgSz w:w="11906" w:h="16838"/>
          <w:pgMar w:top="2268" w:right="1287" w:bottom="1418" w:left="1440" w:header="709" w:footer="709" w:gutter="0"/>
          <w:cols w:space="708"/>
          <w:docGrid w:linePitch="360"/>
        </w:sectPr>
      </w:pPr>
    </w:p>
    <w:p w:rsidR="0034403B" w:rsidP="00032444" w:rsidRDefault="0034403B" w14:paraId="4AD6A1DF" w14:textId="3F45D797">
      <w:pPr>
        <w:autoSpaceDE w:val="0"/>
        <w:autoSpaceDN w:val="0"/>
        <w:adjustRightInd w:val="0"/>
        <w:spacing w:line="360" w:lineRule="auto"/>
        <w:rPr>
          <w:rFonts w:cs="Arial" w:asciiTheme="minorHAnsi" w:hAnsiTheme="minorHAnsi"/>
          <w:sz w:val="20"/>
          <w:szCs w:val="20"/>
          <w:lang w:val="es-ES" w:eastAsia="es-ES"/>
        </w:rPr>
      </w:pPr>
    </w:p>
    <w:p w:rsidR="00032444" w:rsidP="00032444" w:rsidRDefault="00676340" w14:paraId="5025BD41" w14:textId="5B9DFCFF">
      <w:pPr>
        <w:autoSpaceDE w:val="0"/>
        <w:autoSpaceDN w:val="0"/>
        <w:adjustRightInd w:val="0"/>
        <w:spacing w:line="360" w:lineRule="auto"/>
        <w:rPr>
          <w:rFonts w:cs="Arial" w:asciiTheme="minorHAnsi" w:hAnsiTheme="minorHAnsi"/>
          <w:sz w:val="20"/>
          <w:szCs w:val="20"/>
          <w:lang w:val="es-ES" w:eastAsia="es-ES"/>
        </w:rPr>
      </w:pPr>
      <w:r w:rsidRPr="00676340">
        <w:rPr>
          <w:noProof/>
        </w:rPr>
        <w:t xml:space="preserve"> </w:t>
      </w:r>
      <w:r w:rsidRPr="00676340">
        <w:rPr>
          <w:rFonts w:cs="Arial" w:asciiTheme="minorHAnsi" w:hAnsiTheme="minorHAnsi"/>
          <w:noProof/>
          <w:sz w:val="20"/>
          <w:szCs w:val="20"/>
          <w:lang w:val="es-ES" w:eastAsia="es-ES"/>
        </w:rPr>
        <w:drawing>
          <wp:inline distT="0" distB="0" distL="0" distR="0" wp14:anchorId="2736D5D8" wp14:editId="52DFF741">
            <wp:extent cx="6722533" cy="3781425"/>
            <wp:effectExtent l="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729297" cy="3785230"/>
                    </a:xfrm>
                    <a:prstGeom prst="rect">
                      <a:avLst/>
                    </a:prstGeom>
                  </pic:spPr>
                </pic:pic>
              </a:graphicData>
            </a:graphic>
          </wp:inline>
        </w:drawing>
      </w:r>
    </w:p>
    <w:p w:rsidRPr="00032444" w:rsidR="00032444" w:rsidP="00CF7BAF" w:rsidRDefault="00032444" w14:paraId="06A61E4B" w14:textId="5420CFF1">
      <w:pPr>
        <w:rPr>
          <w:rFonts w:cs="Arial" w:asciiTheme="minorHAnsi" w:hAnsiTheme="minorHAnsi"/>
          <w:sz w:val="20"/>
          <w:szCs w:val="20"/>
          <w:lang w:val="es-ES" w:eastAsia="es-ES"/>
        </w:rPr>
      </w:pPr>
    </w:p>
    <w:p w:rsidRPr="00032444" w:rsidR="00032444" w:rsidP="00CF7BAF" w:rsidRDefault="00032444" w14:paraId="09D62B4B" w14:textId="78478E72">
      <w:pPr>
        <w:rPr>
          <w:rFonts w:cs="Arial" w:asciiTheme="minorHAnsi" w:hAnsiTheme="minorHAnsi"/>
          <w:sz w:val="20"/>
          <w:szCs w:val="20"/>
          <w:lang w:val="es-ES" w:eastAsia="es-ES"/>
        </w:rPr>
      </w:pPr>
    </w:p>
    <w:p w:rsidRPr="00032444" w:rsidR="00032444" w:rsidP="00CF7BAF" w:rsidRDefault="00032444" w14:paraId="6C30A013" w14:textId="2079F210">
      <w:pPr>
        <w:rPr>
          <w:rFonts w:cs="Arial" w:asciiTheme="minorHAnsi" w:hAnsiTheme="minorHAnsi"/>
          <w:sz w:val="20"/>
          <w:szCs w:val="20"/>
          <w:lang w:val="es-ES" w:eastAsia="es-ES"/>
        </w:rPr>
      </w:pPr>
    </w:p>
    <w:p w:rsidRPr="00032444" w:rsidR="00032444" w:rsidP="00CF7BAF" w:rsidRDefault="00032444" w14:paraId="15B56F5B" w14:textId="6C7DB226">
      <w:pPr>
        <w:rPr>
          <w:rFonts w:cs="Arial" w:asciiTheme="minorHAnsi" w:hAnsiTheme="minorHAnsi"/>
          <w:sz w:val="20"/>
          <w:szCs w:val="20"/>
          <w:lang w:val="es-ES" w:eastAsia="es-ES"/>
        </w:rPr>
      </w:pPr>
    </w:p>
    <w:p w:rsidRPr="00032444" w:rsidR="00032444" w:rsidP="00CF7BAF" w:rsidRDefault="00032444" w14:paraId="2D284F92" w14:textId="7E815FF0">
      <w:pPr>
        <w:rPr>
          <w:rFonts w:cs="Arial" w:asciiTheme="minorHAnsi" w:hAnsiTheme="minorHAnsi"/>
          <w:sz w:val="20"/>
          <w:szCs w:val="20"/>
          <w:lang w:val="es-ES" w:eastAsia="es-ES"/>
        </w:rPr>
      </w:pPr>
    </w:p>
    <w:p w:rsidRPr="00032444" w:rsidR="00032444" w:rsidP="00CF7BAF" w:rsidRDefault="00032444" w14:paraId="444A7A77" w14:textId="7848FFDE">
      <w:pPr>
        <w:rPr>
          <w:rFonts w:cs="Arial" w:asciiTheme="minorHAnsi" w:hAnsiTheme="minorHAnsi"/>
          <w:sz w:val="20"/>
          <w:szCs w:val="20"/>
          <w:lang w:val="es-ES" w:eastAsia="es-ES"/>
        </w:rPr>
      </w:pPr>
    </w:p>
    <w:p w:rsidRPr="00032444" w:rsidR="00032444" w:rsidP="00CF7BAF" w:rsidRDefault="00032444" w14:paraId="238CE348" w14:textId="6EF80FE7">
      <w:pPr>
        <w:rPr>
          <w:rFonts w:cs="Arial" w:asciiTheme="minorHAnsi" w:hAnsiTheme="minorHAnsi"/>
          <w:sz w:val="20"/>
          <w:szCs w:val="20"/>
          <w:lang w:val="es-ES" w:eastAsia="es-ES"/>
        </w:rPr>
      </w:pPr>
    </w:p>
    <w:p w:rsidRPr="00032444" w:rsidR="00032444" w:rsidP="00CF7BAF" w:rsidRDefault="00032444" w14:paraId="3D870D73" w14:textId="011BCA6D">
      <w:pPr>
        <w:rPr>
          <w:rFonts w:cs="Arial" w:asciiTheme="minorHAnsi" w:hAnsiTheme="minorHAnsi"/>
          <w:sz w:val="20"/>
          <w:szCs w:val="20"/>
          <w:lang w:val="es-ES" w:eastAsia="es-ES"/>
        </w:rPr>
      </w:pPr>
    </w:p>
    <w:p w:rsidRPr="00032444" w:rsidR="00032444" w:rsidP="00CF7BAF" w:rsidRDefault="00032444" w14:paraId="1153639C" w14:textId="47211AA8">
      <w:pPr>
        <w:rPr>
          <w:rFonts w:cs="Arial" w:asciiTheme="minorHAnsi" w:hAnsiTheme="minorHAnsi"/>
          <w:sz w:val="20"/>
          <w:szCs w:val="20"/>
          <w:lang w:val="es-ES" w:eastAsia="es-ES"/>
        </w:rPr>
      </w:pPr>
    </w:p>
    <w:p w:rsidRPr="00032444" w:rsidR="00032444" w:rsidP="00CF7BAF" w:rsidRDefault="00032444" w14:paraId="5C0887B4" w14:textId="4E4AFB14">
      <w:pPr>
        <w:rPr>
          <w:rFonts w:cs="Arial" w:asciiTheme="minorHAnsi" w:hAnsiTheme="minorHAnsi"/>
          <w:sz w:val="20"/>
          <w:szCs w:val="20"/>
          <w:lang w:val="es-ES" w:eastAsia="es-ES"/>
        </w:rPr>
      </w:pPr>
    </w:p>
    <w:p w:rsidR="00032444" w:rsidRDefault="00032444" w14:paraId="22B376FD" w14:textId="62980615">
      <w:pPr>
        <w:jc w:val="left"/>
        <w:rPr>
          <w:rFonts w:cs="Arial" w:asciiTheme="minorHAnsi" w:hAnsiTheme="minorHAnsi"/>
          <w:sz w:val="20"/>
          <w:szCs w:val="20"/>
          <w:lang w:val="es-ES" w:eastAsia="es-ES"/>
        </w:rPr>
      </w:pPr>
    </w:p>
    <w:p w:rsidR="000D3341" w:rsidP="00032444" w:rsidRDefault="000D3341" w14:paraId="6D042121" w14:textId="77777777">
      <w:pPr>
        <w:rPr>
          <w:rFonts w:cs="Arial" w:asciiTheme="minorHAnsi" w:hAnsiTheme="minorHAnsi"/>
          <w:sz w:val="20"/>
          <w:szCs w:val="20"/>
          <w:lang w:val="es-ES" w:eastAsia="es-ES"/>
        </w:rPr>
        <w:sectPr w:rsidR="000D3341" w:rsidSect="00032444">
          <w:pgSz w:w="16838" w:h="11906" w:orient="landscape"/>
          <w:pgMar w:top="1440" w:right="2268" w:bottom="1287" w:left="1418" w:header="709" w:footer="709" w:gutter="0"/>
          <w:cols w:space="708"/>
          <w:docGrid w:linePitch="360"/>
        </w:sectPr>
      </w:pPr>
    </w:p>
    <w:p w:rsidRPr="00CF7BAF" w:rsidR="00F82B01" w:rsidP="00616B90" w:rsidRDefault="00327CF1" w14:paraId="4060208E" w14:textId="45E00664">
      <w:pPr>
        <w:pStyle w:val="Ttulo2"/>
        <w:numPr>
          <w:ilvl w:val="1"/>
          <w:numId w:val="4"/>
        </w:numPr>
        <w:tabs>
          <w:tab w:val="num" w:pos="1288"/>
        </w:tabs>
        <w:spacing w:line="360" w:lineRule="auto"/>
        <w:rPr>
          <w:rFonts w:asciiTheme="minorHAnsi" w:hAnsiTheme="minorHAnsi"/>
        </w:rPr>
      </w:pPr>
      <w:bookmarkStart w:name="_Toc532191129" w:id="527"/>
      <w:bookmarkStart w:name="_Toc116655802" w:id="528"/>
      <w:r w:rsidRPr="00F82B01">
        <w:rPr>
          <w:rFonts w:asciiTheme="minorHAnsi" w:hAnsiTheme="minorHAnsi"/>
        </w:rPr>
        <w:lastRenderedPageBreak/>
        <w:t>CATÁLOGO DE SERVICIOS</w:t>
      </w:r>
      <w:bookmarkEnd w:id="527"/>
      <w:bookmarkEnd w:id="528"/>
    </w:p>
    <w:p w:rsidRPr="00CF7BAF" w:rsidR="00F82B01" w:rsidP="00CF7BAF" w:rsidRDefault="00F82B01" w14:paraId="42CDC1CD"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Se definen </w:t>
      </w:r>
      <w:r w:rsidRPr="00CF7BAF">
        <w:rPr>
          <w:rFonts w:cs="Arial" w:asciiTheme="minorHAnsi" w:hAnsiTheme="minorHAnsi"/>
          <w:b/>
          <w:bCs/>
          <w:sz w:val="20"/>
          <w:szCs w:val="20"/>
          <w:lang w:val="es-ES" w:eastAsia="es-ES"/>
        </w:rPr>
        <w:t>Servicios de nivel Estratégico</w:t>
      </w:r>
      <w:r w:rsidRPr="00CF7BAF">
        <w:rPr>
          <w:rFonts w:cs="Arial" w:asciiTheme="minorHAnsi" w:hAnsiTheme="minorHAnsi"/>
          <w:sz w:val="20"/>
          <w:szCs w:val="20"/>
          <w:lang w:val="es-ES" w:eastAsia="es-ES"/>
        </w:rPr>
        <w:t xml:space="preserve"> con finalidad de asegurar que los objetivos corporativos de CYII estén alineados con los objetivos del Modelo O&amp;M, de formular propuestas de innovación tecnológica y operativa que redunden en una mejora continua, y de asegurar que todas las decisiones y operaciones están alineadas con la estrategia de CYII.</w:t>
      </w:r>
    </w:p>
    <w:p w:rsidRPr="00CF7BAF" w:rsidR="00F82B01" w:rsidP="00CF7BAF" w:rsidRDefault="00F82B01" w14:paraId="6A90A39F" w14:textId="77777777">
      <w:pPr>
        <w:autoSpaceDE w:val="0"/>
        <w:autoSpaceDN w:val="0"/>
        <w:adjustRightInd w:val="0"/>
        <w:spacing w:line="360" w:lineRule="auto"/>
        <w:rPr>
          <w:rFonts w:cs="Arial" w:asciiTheme="minorHAnsi" w:hAnsiTheme="minorHAnsi"/>
          <w:sz w:val="20"/>
          <w:szCs w:val="20"/>
          <w:lang w:val="es-ES" w:eastAsia="es-ES"/>
        </w:rPr>
      </w:pPr>
    </w:p>
    <w:p w:rsidRPr="00CF7BAF" w:rsidR="00F82B01" w:rsidP="00CF7BAF" w:rsidRDefault="00F82B01" w14:paraId="49E1F5E9"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Se definen </w:t>
      </w:r>
      <w:r w:rsidRPr="00CF7BAF">
        <w:rPr>
          <w:rFonts w:cs="Arial" w:asciiTheme="minorHAnsi" w:hAnsiTheme="minorHAnsi"/>
          <w:b/>
          <w:bCs/>
          <w:sz w:val="20"/>
          <w:szCs w:val="20"/>
          <w:lang w:val="es-ES" w:eastAsia="es-ES"/>
        </w:rPr>
        <w:t>Servicios de nivel Táctico</w:t>
      </w:r>
      <w:r w:rsidRPr="00CF7BAF">
        <w:rPr>
          <w:rFonts w:cs="Arial" w:asciiTheme="minorHAnsi" w:hAnsiTheme="minorHAnsi"/>
          <w:sz w:val="20"/>
          <w:szCs w:val="20"/>
          <w:lang w:val="es-ES" w:eastAsia="es-ES"/>
        </w:rPr>
        <w:t xml:space="preserve"> con la finalidad de asegurar que las decisiones estratégicas se trasladan al Modelo O&amp;M, y se ejecutan a través de planes de operación y acción, con un adecuado Gobierno del Modelo O&amp;M en conjunto y en actividades específicas para el mejor control y seguimiento de las operaciones. Son procesos estructurales imprescindibles.</w:t>
      </w:r>
    </w:p>
    <w:p w:rsidRPr="00CF7BAF" w:rsidR="00F82B01" w:rsidP="00CF7BAF" w:rsidRDefault="00F82B01" w14:paraId="7CA3BBBD" w14:textId="77777777">
      <w:pPr>
        <w:autoSpaceDE w:val="0"/>
        <w:autoSpaceDN w:val="0"/>
        <w:adjustRightInd w:val="0"/>
        <w:spacing w:line="360" w:lineRule="auto"/>
        <w:rPr>
          <w:rFonts w:cs="Arial" w:asciiTheme="minorHAnsi" w:hAnsiTheme="minorHAnsi"/>
          <w:sz w:val="20"/>
          <w:szCs w:val="20"/>
          <w:lang w:val="es-ES" w:eastAsia="es-ES"/>
        </w:rPr>
      </w:pPr>
    </w:p>
    <w:p w:rsidRPr="00CF7BAF" w:rsidR="00F82B01" w:rsidP="00CF7BAF" w:rsidRDefault="00F82B01" w14:paraId="30664888"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Se definen </w:t>
      </w:r>
      <w:r w:rsidRPr="00CF7BAF">
        <w:rPr>
          <w:rFonts w:cs="Arial" w:asciiTheme="minorHAnsi" w:hAnsiTheme="minorHAnsi"/>
          <w:b/>
          <w:bCs/>
          <w:sz w:val="20"/>
          <w:szCs w:val="20"/>
          <w:lang w:val="es-ES" w:eastAsia="es-ES"/>
        </w:rPr>
        <w:t>Servicios a nivel Operativo</w:t>
      </w:r>
      <w:r w:rsidRPr="00CF7BAF">
        <w:rPr>
          <w:rFonts w:cs="Arial" w:asciiTheme="minorHAnsi" w:hAnsiTheme="minorHAnsi"/>
          <w:sz w:val="20"/>
          <w:szCs w:val="20"/>
          <w:lang w:val="es-ES" w:eastAsia="es-ES"/>
        </w:rPr>
        <w:t xml:space="preserve"> para la gestión del día a día del Servicio O&amp;M (gestión, ejecución, supervisión técnica del Servicio de Telefonía y control diario de los servicios prestados.</w:t>
      </w:r>
    </w:p>
    <w:p w:rsidRPr="007B01D9" w:rsidR="00F82B01" w:rsidP="007A18FF" w:rsidRDefault="00F82B01" w14:paraId="5EF96172" w14:textId="77777777">
      <w:pPr>
        <w:autoSpaceDE w:val="0"/>
        <w:autoSpaceDN w:val="0"/>
        <w:adjustRightInd w:val="0"/>
        <w:spacing w:line="360" w:lineRule="auto"/>
        <w:rPr>
          <w:rFonts w:asciiTheme="minorHAnsi" w:hAnsiTheme="minorHAnsi" w:cstheme="minorHAnsi"/>
          <w:bCs/>
          <w:sz w:val="20"/>
          <w:szCs w:val="20"/>
        </w:rPr>
      </w:pPr>
    </w:p>
    <w:p w:rsidR="00F82B01" w:rsidP="007A18FF" w:rsidRDefault="00F82B01" w14:paraId="201C3CAA" w14:textId="27FFBED3">
      <w:pPr>
        <w:autoSpaceDE w:val="0"/>
        <w:autoSpaceDN w:val="0"/>
        <w:adjustRightInd w:val="0"/>
        <w:spacing w:line="360" w:lineRule="auto"/>
      </w:pPr>
      <w:r w:rsidRPr="00CF7BAF">
        <w:rPr>
          <w:rFonts w:cs="Arial" w:asciiTheme="minorHAnsi" w:hAnsiTheme="minorHAnsi"/>
          <w:b/>
          <w:bCs/>
          <w:sz w:val="20"/>
          <w:szCs w:val="20"/>
          <w:lang w:val="es-ES" w:eastAsia="es-ES"/>
        </w:rPr>
        <w:t>Se definen Servicios de Evolución Tecnológica</w:t>
      </w:r>
      <w:r w:rsidRPr="00CF7BAF">
        <w:rPr>
          <w:rFonts w:cs="Arial" w:asciiTheme="minorHAnsi" w:hAnsiTheme="minorHAnsi"/>
          <w:sz w:val="20"/>
          <w:szCs w:val="20"/>
          <w:lang w:val="es-ES" w:eastAsia="es-ES"/>
        </w:rPr>
        <w:t>,</w:t>
      </w:r>
      <w:r w:rsidR="002C3EA6">
        <w:rPr>
          <w:rFonts w:cs="Arial" w:asciiTheme="minorHAnsi" w:hAnsiTheme="minorHAnsi"/>
          <w:sz w:val="20"/>
          <w:szCs w:val="20"/>
          <w:lang w:val="es-ES" w:eastAsia="es-ES"/>
        </w:rPr>
        <w:t xml:space="preserve"> para l</w:t>
      </w:r>
      <w:r w:rsidRPr="00CF7BAF">
        <w:rPr>
          <w:rFonts w:cs="Arial" w:asciiTheme="minorHAnsi" w:hAnsiTheme="minorHAnsi"/>
          <w:sz w:val="20"/>
          <w:szCs w:val="20"/>
          <w:lang w:val="es-ES" w:eastAsia="es-ES"/>
        </w:rPr>
        <w:t>a gestión de la introducción de nuevas tecnologías para nuevas necesidades de negocio o derivadas que redunden en la eficiencia y calidad del Servicio O&amp;M.</w:t>
      </w:r>
    </w:p>
    <w:p w:rsidRPr="00CC0C2F" w:rsidR="00F82B01" w:rsidP="00616B90" w:rsidRDefault="00F82B01" w14:paraId="76500EF6" w14:textId="77777777">
      <w:pPr>
        <w:pStyle w:val="Ttulo2"/>
        <w:numPr>
          <w:ilvl w:val="2"/>
          <w:numId w:val="4"/>
        </w:numPr>
        <w:spacing w:line="360" w:lineRule="auto"/>
        <w:rPr>
          <w:rFonts w:asciiTheme="minorHAnsi" w:hAnsiTheme="minorHAnsi" w:cstheme="minorHAnsi"/>
        </w:rPr>
      </w:pPr>
      <w:bookmarkStart w:name="_Toc532191130" w:id="529"/>
      <w:bookmarkStart w:name="_Toc116655803" w:id="530"/>
      <w:r w:rsidRPr="00CC0C2F">
        <w:rPr>
          <w:rFonts w:asciiTheme="minorHAnsi" w:hAnsiTheme="minorHAnsi" w:cstheme="minorHAnsi"/>
        </w:rPr>
        <w:t>Servicios de nivel Estratégico</w:t>
      </w:r>
      <w:bookmarkEnd w:id="529"/>
      <w:bookmarkEnd w:id="530"/>
    </w:p>
    <w:p w:rsidR="00F82B01" w:rsidP="00F82B01" w:rsidRDefault="00F82B01" w14:paraId="785ADEF6" w14:textId="77777777">
      <w:pPr>
        <w:rPr>
          <w:lang w:eastAsia="x-none"/>
        </w:rPr>
      </w:pPr>
      <w:r>
        <w:rPr>
          <w:noProof/>
        </w:rPr>
        <w:drawing>
          <wp:anchor distT="0" distB="0" distL="114300" distR="114300" simplePos="0" relativeHeight="251658242" behindDoc="0" locked="0" layoutInCell="1" allowOverlap="1" wp14:anchorId="4FCAE2F2" wp14:editId="357130B6">
            <wp:simplePos x="0" y="0"/>
            <wp:positionH relativeFrom="column">
              <wp:posOffset>-172085</wp:posOffset>
            </wp:positionH>
            <wp:positionV relativeFrom="paragraph">
              <wp:posOffset>104775</wp:posOffset>
            </wp:positionV>
            <wp:extent cx="5247934" cy="2002790"/>
            <wp:effectExtent l="0" t="0" r="0" b="0"/>
            <wp:wrapNone/>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47934" cy="2002790"/>
                    </a:xfrm>
                    <a:prstGeom prst="rect">
                      <a:avLst/>
                    </a:prstGeom>
                    <a:noFill/>
                  </pic:spPr>
                </pic:pic>
              </a:graphicData>
            </a:graphic>
          </wp:anchor>
        </w:drawing>
      </w:r>
      <w:r>
        <w:rPr>
          <w:lang w:eastAsia="x-none"/>
        </w:rPr>
        <w:br w:type="page"/>
      </w:r>
    </w:p>
    <w:p w:rsidRPr="00CC0C2F" w:rsidR="00F82B01" w:rsidP="00616B90" w:rsidRDefault="00F82B01" w14:paraId="51287D46" w14:textId="77777777">
      <w:pPr>
        <w:pStyle w:val="Ttulo2"/>
        <w:numPr>
          <w:ilvl w:val="3"/>
          <w:numId w:val="4"/>
        </w:numPr>
        <w:spacing w:line="360" w:lineRule="auto"/>
        <w:rPr>
          <w:rFonts w:asciiTheme="minorHAnsi" w:hAnsiTheme="minorHAnsi" w:cstheme="minorHAnsi"/>
        </w:rPr>
      </w:pPr>
      <w:bookmarkStart w:name="_Toc116655804" w:id="531"/>
      <w:r w:rsidRPr="00CC0C2F">
        <w:rPr>
          <w:rFonts w:asciiTheme="minorHAnsi" w:hAnsiTheme="minorHAnsi" w:cstheme="minorHAnsi"/>
        </w:rPr>
        <w:lastRenderedPageBreak/>
        <w:t>SERV_EST_01 Estrategia de Servicio</w:t>
      </w:r>
      <w:bookmarkEnd w:id="531"/>
    </w:p>
    <w:p w:rsidRPr="00AF1813" w:rsidR="00F82B01" w:rsidP="00CF7BAF" w:rsidRDefault="00F82B01" w14:paraId="195AD4A7" w14:textId="198D37A3">
      <w:pPr>
        <w:autoSpaceDE w:val="0"/>
        <w:autoSpaceDN w:val="0"/>
        <w:adjustRightInd w:val="0"/>
        <w:spacing w:line="360" w:lineRule="auto"/>
        <w:rPr>
          <w:rFonts w:cs="Arial" w:asciiTheme="minorHAnsi" w:hAnsiTheme="minorHAnsi"/>
          <w:color w:val="000000" w:themeColor="text1"/>
          <w:sz w:val="20"/>
          <w:szCs w:val="20"/>
          <w:lang w:val="es-ES" w:eastAsia="es-ES"/>
        </w:rPr>
      </w:pPr>
      <w:r w:rsidRPr="00AF1813">
        <w:rPr>
          <w:rFonts w:cs="Arial" w:asciiTheme="minorHAnsi" w:hAnsiTheme="minorHAnsi"/>
          <w:color w:val="000000" w:themeColor="text1"/>
          <w:sz w:val="20"/>
          <w:szCs w:val="20"/>
          <w:lang w:val="es-ES" w:eastAsia="es-ES"/>
        </w:rPr>
        <w:t xml:space="preserve">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asegurar que el Servicio que se presta está alineado con las directrices estratégicas de CYII tanto a nivel de necesidades operativas y de negocio como a nivel de estrategia tecnológica. Las directrices estratégicas en el ámbito de negocio y en el ámbito tecnológico, aunque pudieran adelantarse en la relación diaria entre los equipos responsables de CYII y 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serán trasladadas y ratificadas por CYII en los Comités de Dirección del contrato de servicio que se definen en otros apartados de este </w:t>
      </w:r>
      <w:r w:rsidRPr="00AF1813" w:rsidR="009761C2">
        <w:rPr>
          <w:rFonts w:cs="Arial" w:asciiTheme="minorHAnsi" w:hAnsiTheme="minorHAnsi"/>
          <w:i/>
          <w:iCs/>
          <w:color w:val="000000" w:themeColor="text1"/>
          <w:sz w:val="20"/>
          <w:szCs w:val="20"/>
          <w:lang w:val="es-ES" w:eastAsia="es-ES"/>
        </w:rPr>
        <w:t>Pliego de Prescripciones Técnicas</w:t>
      </w:r>
      <w:r w:rsidRPr="00AF1813">
        <w:rPr>
          <w:rFonts w:cs="Arial" w:asciiTheme="minorHAnsi" w:hAnsiTheme="minorHAnsi"/>
          <w:color w:val="000000" w:themeColor="text1"/>
          <w:sz w:val="20"/>
          <w:szCs w:val="20"/>
          <w:lang w:val="es-ES" w:eastAsia="es-ES"/>
        </w:rPr>
        <w:t xml:space="preserve">. </w:t>
      </w:r>
    </w:p>
    <w:p w:rsidRPr="00AF1813" w:rsidR="00F82B01" w:rsidP="00CF7BAF" w:rsidRDefault="00F82B01" w14:paraId="4C9CC590"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CF7BAF" w:rsidR="00F82B01" w:rsidP="00CF7BAF" w:rsidRDefault="00F82B01" w14:paraId="3553F650"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Como tareas a realizar en este servicio se identifican:</w:t>
      </w:r>
    </w:p>
    <w:p w:rsidRPr="00CF7BAF" w:rsidR="00F82B01" w:rsidP="004E02D7" w:rsidRDefault="00F82B01" w14:paraId="711D1C19" w14:textId="77777777">
      <w:pPr>
        <w:pStyle w:val="Prrafodelista"/>
        <w:numPr>
          <w:ilvl w:val="0"/>
          <w:numId w:val="14"/>
        </w:numPr>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Recopilar y documentar las directrices estratégicas planteadas en los comités de dirección</w:t>
      </w:r>
    </w:p>
    <w:p w:rsidRPr="00CF7BAF" w:rsidR="00F82B01" w:rsidP="004E02D7" w:rsidRDefault="00F82B01" w14:paraId="04CBDE67" w14:textId="77777777">
      <w:pPr>
        <w:pStyle w:val="Prrafodelista"/>
        <w:numPr>
          <w:ilvl w:val="0"/>
          <w:numId w:val="14"/>
        </w:numPr>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Analizar el impacto que éstas puedan tener en el Servicio O&amp;M que se está prestando</w:t>
      </w:r>
    </w:p>
    <w:p w:rsidRPr="00CF7BAF" w:rsidR="00F82B01" w:rsidP="004E02D7" w:rsidRDefault="00F82B01" w14:paraId="1C1FB783" w14:textId="29775F12">
      <w:pPr>
        <w:pStyle w:val="Prrafodelista"/>
        <w:numPr>
          <w:ilvl w:val="0"/>
          <w:numId w:val="14"/>
        </w:numPr>
        <w:spacing w:line="360" w:lineRule="auto"/>
        <w:rPr>
          <w:color w:val="000000" w:themeColor="text1"/>
        </w:rPr>
      </w:pPr>
      <w:r w:rsidRPr="00CF7BAF">
        <w:rPr>
          <w:rFonts w:cs="Arial" w:asciiTheme="minorHAnsi" w:hAnsiTheme="minorHAnsi"/>
          <w:sz w:val="20"/>
          <w:szCs w:val="20"/>
          <w:lang w:val="es-ES" w:eastAsia="es-ES"/>
        </w:rPr>
        <w:t>Definir y plantear acciones que puedan ser necesarias para el alineamiento esperado</w:t>
      </w:r>
    </w:p>
    <w:p w:rsidRPr="00CF7BAF" w:rsidR="00F82B01" w:rsidP="004E02D7" w:rsidRDefault="00F82B01" w14:paraId="07CFE8DF" w14:textId="77777777">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Aprobar las acciones a implantar en el comité de dirección</w:t>
      </w:r>
    </w:p>
    <w:p w:rsidRPr="00CF7BAF" w:rsidR="00F82B01" w:rsidP="004E02D7" w:rsidRDefault="00F82B01" w14:paraId="4E25630A" w14:textId="77777777">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Planificar y ejecutar las acciones</w:t>
      </w:r>
    </w:p>
    <w:p w:rsidRPr="00CC0C2F" w:rsidR="00F82B01" w:rsidP="00616B90" w:rsidRDefault="00F82B01" w14:paraId="6578470C" w14:textId="77777777">
      <w:pPr>
        <w:pStyle w:val="Ttulo2"/>
        <w:numPr>
          <w:ilvl w:val="3"/>
          <w:numId w:val="4"/>
        </w:numPr>
        <w:spacing w:line="360" w:lineRule="auto"/>
        <w:rPr>
          <w:rFonts w:asciiTheme="minorHAnsi" w:hAnsiTheme="minorHAnsi" w:cstheme="minorHAnsi"/>
        </w:rPr>
      </w:pPr>
      <w:bookmarkStart w:name="_Toc116655805" w:id="532"/>
      <w:r w:rsidRPr="00CC0C2F">
        <w:rPr>
          <w:rFonts w:asciiTheme="minorHAnsi" w:hAnsiTheme="minorHAnsi" w:cstheme="minorHAnsi"/>
        </w:rPr>
        <w:t>SERV_EST_02 Optimización e innovación</w:t>
      </w:r>
      <w:bookmarkEnd w:id="532"/>
    </w:p>
    <w:p w:rsidRPr="00CF7BAF" w:rsidR="00F82B01" w:rsidP="00CF7BAF" w:rsidRDefault="00F82B01" w14:paraId="524A7AB7" w14:textId="74282DA1">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En el objetivo de proactividad y excelencia que se espera del Modelo O&amp;M y de su gestión, se deben contemplar acciones de mejora </w:t>
      </w:r>
      <w:r w:rsidRPr="00A53BFB" w:rsidR="002825CB">
        <w:rPr>
          <w:rFonts w:cs="Arial" w:asciiTheme="minorHAnsi" w:hAnsiTheme="minorHAnsi"/>
          <w:sz w:val="20"/>
          <w:szCs w:val="20"/>
          <w:lang w:val="es-ES" w:eastAsia="es-ES"/>
        </w:rPr>
        <w:t>cont</w:t>
      </w:r>
      <w:r w:rsidR="002825CB">
        <w:rPr>
          <w:rFonts w:cs="Arial" w:asciiTheme="minorHAnsi" w:hAnsiTheme="minorHAnsi"/>
          <w:sz w:val="20"/>
          <w:szCs w:val="20"/>
          <w:lang w:val="es-ES" w:eastAsia="es-ES"/>
        </w:rPr>
        <w:t>i</w:t>
      </w:r>
      <w:r w:rsidRPr="00A53BFB" w:rsidR="002825CB">
        <w:rPr>
          <w:rFonts w:cs="Arial" w:asciiTheme="minorHAnsi" w:hAnsiTheme="minorHAnsi"/>
          <w:sz w:val="20"/>
          <w:szCs w:val="20"/>
          <w:lang w:val="es-ES" w:eastAsia="es-ES"/>
        </w:rPr>
        <w:t>nua</w:t>
      </w:r>
      <w:r w:rsidRPr="00CF7BAF">
        <w:rPr>
          <w:rFonts w:cs="Arial" w:asciiTheme="minorHAnsi" w:hAnsiTheme="minorHAnsi"/>
          <w:sz w:val="20"/>
          <w:szCs w:val="20"/>
          <w:lang w:val="es-ES" w:eastAsia="es-ES"/>
        </w:rPr>
        <w:t xml:space="preserve"> derivadas del análisis de las métricas de las operaciones, de la observación directa e indirecta del servicio o de auditorías externas.</w:t>
      </w:r>
    </w:p>
    <w:p w:rsidRPr="00CF7BAF" w:rsidR="00F82B01" w:rsidP="00CF7BAF" w:rsidRDefault="00F82B01" w14:paraId="0E5292C7" w14:textId="77777777">
      <w:pPr>
        <w:autoSpaceDE w:val="0"/>
        <w:autoSpaceDN w:val="0"/>
        <w:adjustRightInd w:val="0"/>
        <w:spacing w:line="360" w:lineRule="auto"/>
        <w:rPr>
          <w:rFonts w:cs="Arial" w:asciiTheme="minorHAnsi" w:hAnsiTheme="minorHAnsi"/>
          <w:sz w:val="20"/>
          <w:szCs w:val="20"/>
          <w:lang w:val="es-ES" w:eastAsia="es-ES"/>
        </w:rPr>
      </w:pPr>
    </w:p>
    <w:p w:rsidRPr="00CF7BAF" w:rsidR="00F82B01" w:rsidP="00CF7BAF" w:rsidRDefault="00F82B01" w14:paraId="10D59D09" w14:textId="3C76B869">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Igualmente se espera </w:t>
      </w:r>
      <w:r w:rsidRPr="00AF1813">
        <w:rPr>
          <w:rFonts w:cs="Arial" w:asciiTheme="minorHAnsi" w:hAnsiTheme="minorHAnsi"/>
          <w:color w:val="000000" w:themeColor="text1"/>
          <w:sz w:val="20"/>
          <w:szCs w:val="20"/>
          <w:lang w:val="es-ES" w:eastAsia="es-ES"/>
        </w:rPr>
        <w:t xml:space="preserve">del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proactividad </w:t>
      </w:r>
      <w:r w:rsidRPr="00CF7BAF">
        <w:rPr>
          <w:rFonts w:cs="Arial" w:asciiTheme="minorHAnsi" w:hAnsiTheme="minorHAnsi"/>
          <w:sz w:val="20"/>
          <w:szCs w:val="20"/>
          <w:lang w:val="es-ES" w:eastAsia="es-ES"/>
        </w:rPr>
        <w:t>para proponer acciones de innovación a nivel tecnológico y operativo que redunden en la mejora del servicio.</w:t>
      </w:r>
    </w:p>
    <w:p w:rsidRPr="00CF7BAF" w:rsidR="00F82B01" w:rsidP="00CF7BAF" w:rsidRDefault="00F82B01" w14:paraId="6DF61358" w14:textId="77777777">
      <w:pPr>
        <w:autoSpaceDE w:val="0"/>
        <w:autoSpaceDN w:val="0"/>
        <w:adjustRightInd w:val="0"/>
        <w:spacing w:line="360" w:lineRule="auto"/>
        <w:rPr>
          <w:rFonts w:cs="Arial" w:asciiTheme="minorHAnsi" w:hAnsiTheme="minorHAnsi"/>
          <w:sz w:val="20"/>
          <w:szCs w:val="20"/>
          <w:lang w:val="es-ES" w:eastAsia="es-ES"/>
        </w:rPr>
      </w:pPr>
    </w:p>
    <w:p w:rsidRPr="00CF7BAF" w:rsidR="00F82B01" w:rsidP="00CF7BAF" w:rsidRDefault="00F82B01" w14:paraId="14511633"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Como tareas se incluyen:</w:t>
      </w:r>
    </w:p>
    <w:p w:rsidRPr="00CF7BAF" w:rsidR="00F82B01" w:rsidP="004E02D7" w:rsidRDefault="00F82B01" w14:paraId="05CD667E" w14:textId="77777777">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Observación y análisis de datos</w:t>
      </w:r>
    </w:p>
    <w:p w:rsidRPr="00CF7BAF" w:rsidR="00F82B01" w:rsidP="004E02D7" w:rsidRDefault="00F82B01" w14:paraId="33E19996" w14:textId="77777777">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Observatorio de tendencias tecnológicas y operativas</w:t>
      </w:r>
    </w:p>
    <w:p w:rsidR="00A53BFB" w:rsidP="004E02D7" w:rsidRDefault="00F82B01" w14:paraId="7F97115D" w14:textId="62B4EC96">
      <w:pPr>
        <w:pStyle w:val="Prrafodelista"/>
        <w:numPr>
          <w:ilvl w:val="0"/>
          <w:numId w:val="11"/>
        </w:numPr>
        <w:autoSpaceDE w:val="0"/>
        <w:autoSpaceDN w:val="0"/>
        <w:adjustRightInd w:val="0"/>
        <w:spacing w:line="360" w:lineRule="auto"/>
        <w:rPr>
          <w:rFonts w:asciiTheme="minorHAnsi" w:hAnsiTheme="minorHAnsi" w:cstheme="minorHAnsi"/>
          <w:color w:val="000000"/>
          <w:sz w:val="20"/>
          <w:szCs w:val="20"/>
        </w:rPr>
      </w:pPr>
      <w:r w:rsidRPr="00CF7BAF">
        <w:rPr>
          <w:rFonts w:asciiTheme="minorHAnsi" w:hAnsiTheme="minorHAnsi" w:cstheme="minorHAnsi"/>
          <w:color w:val="000000"/>
          <w:sz w:val="20"/>
          <w:szCs w:val="20"/>
        </w:rPr>
        <w:t xml:space="preserve">Elaboración de </w:t>
      </w:r>
      <w:r w:rsidRPr="00CC7B7A">
        <w:rPr>
          <w:rFonts w:asciiTheme="minorHAnsi" w:hAnsiTheme="minorHAnsi" w:cstheme="minorHAnsi"/>
          <w:color w:val="000000"/>
          <w:sz w:val="20"/>
          <w:szCs w:val="20"/>
        </w:rPr>
        <w:t xml:space="preserve">informes </w:t>
      </w:r>
      <w:r w:rsidRPr="00CC7B7A" w:rsidR="00CC7B7A">
        <w:rPr>
          <w:rFonts w:asciiTheme="minorHAnsi" w:hAnsiTheme="minorHAnsi" w:cstheme="minorHAnsi"/>
          <w:color w:val="000000"/>
          <w:sz w:val="20"/>
          <w:szCs w:val="20"/>
        </w:rPr>
        <w:t>mensuales</w:t>
      </w:r>
      <w:r w:rsidRPr="00CF7BAF">
        <w:rPr>
          <w:rFonts w:asciiTheme="minorHAnsi" w:hAnsiTheme="minorHAnsi" w:cstheme="minorHAnsi"/>
          <w:color w:val="000000"/>
          <w:sz w:val="20"/>
          <w:szCs w:val="20"/>
        </w:rPr>
        <w:t xml:space="preserve"> con propuestas de optimización e innovación</w:t>
      </w:r>
    </w:p>
    <w:p w:rsidR="00A53BFB" w:rsidRDefault="00A53BFB" w14:paraId="7896BA69" w14:textId="77777777">
      <w:pPr>
        <w:jc w:val="left"/>
        <w:rPr>
          <w:rFonts w:asciiTheme="minorHAnsi" w:hAnsiTheme="minorHAnsi" w:cstheme="minorHAnsi"/>
          <w:color w:val="000000"/>
          <w:sz w:val="20"/>
          <w:szCs w:val="20"/>
        </w:rPr>
      </w:pPr>
      <w:r>
        <w:rPr>
          <w:rFonts w:asciiTheme="minorHAnsi" w:hAnsiTheme="minorHAnsi" w:cstheme="minorHAnsi"/>
          <w:color w:val="000000"/>
          <w:sz w:val="20"/>
          <w:szCs w:val="20"/>
        </w:rPr>
        <w:br w:type="page"/>
      </w:r>
    </w:p>
    <w:p w:rsidRPr="00CC0C2F" w:rsidR="00F82B01" w:rsidP="00616B90" w:rsidRDefault="00A53BFB" w14:paraId="22C89E3B" w14:textId="17583EFB">
      <w:pPr>
        <w:pStyle w:val="Ttulo2"/>
        <w:numPr>
          <w:ilvl w:val="2"/>
          <w:numId w:val="4"/>
        </w:numPr>
        <w:spacing w:line="360" w:lineRule="auto"/>
        <w:rPr>
          <w:rFonts w:asciiTheme="minorHAnsi" w:hAnsiTheme="minorHAnsi" w:cstheme="minorHAnsi"/>
        </w:rPr>
      </w:pPr>
      <w:bookmarkStart w:name="_Toc532191131" w:id="533"/>
      <w:bookmarkStart w:name="_Toc116655806" w:id="534"/>
      <w:r w:rsidRPr="00CC0C2F">
        <w:rPr>
          <w:rFonts w:asciiTheme="minorHAnsi" w:hAnsiTheme="minorHAnsi" w:cstheme="minorHAnsi"/>
          <w:noProof/>
        </w:rPr>
        <w:lastRenderedPageBreak/>
        <w:drawing>
          <wp:anchor distT="0" distB="0" distL="114300" distR="114300" simplePos="0" relativeHeight="251658243" behindDoc="0" locked="0" layoutInCell="1" allowOverlap="1" wp14:anchorId="526684F1" wp14:editId="7A4635DE">
            <wp:simplePos x="0" y="0"/>
            <wp:positionH relativeFrom="column">
              <wp:posOffset>-273583</wp:posOffset>
            </wp:positionH>
            <wp:positionV relativeFrom="paragraph">
              <wp:posOffset>390703</wp:posOffset>
            </wp:positionV>
            <wp:extent cx="6050280" cy="6675131"/>
            <wp:effectExtent l="0" t="0" r="7620" b="0"/>
            <wp:wrapNone/>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50280" cy="6675131"/>
                    </a:xfrm>
                    <a:prstGeom prst="rect">
                      <a:avLst/>
                    </a:prstGeom>
                    <a:noFill/>
                  </pic:spPr>
                </pic:pic>
              </a:graphicData>
            </a:graphic>
            <wp14:sizeRelH relativeFrom="margin">
              <wp14:pctWidth>0</wp14:pctWidth>
            </wp14:sizeRelH>
            <wp14:sizeRelV relativeFrom="margin">
              <wp14:pctHeight>0</wp14:pctHeight>
            </wp14:sizeRelV>
          </wp:anchor>
        </w:drawing>
      </w:r>
      <w:r w:rsidRPr="00CC0C2F" w:rsidR="00F82B01">
        <w:rPr>
          <w:rFonts w:asciiTheme="minorHAnsi" w:hAnsiTheme="minorHAnsi" w:cstheme="minorHAnsi"/>
        </w:rPr>
        <w:t>Servicios de nivel Táctico</w:t>
      </w:r>
      <w:bookmarkEnd w:id="533"/>
      <w:bookmarkEnd w:id="534"/>
    </w:p>
    <w:p w:rsidR="00A53BFB" w:rsidP="00A53BFB" w:rsidRDefault="00A53BFB" w14:paraId="551D5246" w14:textId="3EA33C97">
      <w:pPr>
        <w:rPr>
          <w:lang w:val="es-ES" w:eastAsia="es-ES"/>
        </w:rPr>
      </w:pPr>
    </w:p>
    <w:p w:rsidRPr="00B83AD3" w:rsidR="00A53BFB" w:rsidP="00CF7BAF" w:rsidRDefault="00A53BFB" w14:paraId="1081376A" w14:textId="23D80ED5"/>
    <w:p w:rsidR="00F82B01" w:rsidP="00F82B01" w:rsidRDefault="00F82B01" w14:paraId="056B01B2" w14:textId="7798D4E1">
      <w:pPr>
        <w:rPr>
          <w:lang w:eastAsia="x-none"/>
        </w:rPr>
      </w:pPr>
      <w:r>
        <w:rPr>
          <w:lang w:eastAsia="x-none"/>
        </w:rPr>
        <w:br w:type="page"/>
      </w:r>
    </w:p>
    <w:p w:rsidRPr="00CC0C2F" w:rsidR="00F82B01" w:rsidP="00616B90" w:rsidRDefault="00F82B01" w14:paraId="752CCF58" w14:textId="728D798F">
      <w:pPr>
        <w:pStyle w:val="Ttulo2"/>
        <w:numPr>
          <w:ilvl w:val="2"/>
          <w:numId w:val="4"/>
        </w:numPr>
        <w:spacing w:line="360" w:lineRule="auto"/>
        <w:rPr>
          <w:rFonts w:asciiTheme="minorHAnsi" w:hAnsiTheme="minorHAnsi" w:cstheme="minorHAnsi"/>
        </w:rPr>
      </w:pPr>
      <w:bookmarkStart w:name="_Toc532191132" w:id="535"/>
      <w:bookmarkStart w:name="_Toc116655807" w:id="536"/>
      <w:r w:rsidRPr="00CC0C2F">
        <w:rPr>
          <w:rFonts w:asciiTheme="minorHAnsi" w:hAnsiTheme="minorHAnsi" w:cstheme="minorHAnsi"/>
        </w:rPr>
        <w:lastRenderedPageBreak/>
        <w:t>Servicios de nivel Operativo</w:t>
      </w:r>
      <w:bookmarkEnd w:id="535"/>
      <w:bookmarkEnd w:id="536"/>
    </w:p>
    <w:p w:rsidR="00F82B01" w:rsidP="00F82B01" w:rsidRDefault="00F82B01" w14:paraId="5C4B25A5" w14:textId="30478E07">
      <w:pPr>
        <w:rPr>
          <w:b/>
          <w:bCs/>
          <w:color w:val="C00000"/>
          <w:sz w:val="24"/>
          <w:szCs w:val="26"/>
          <w:lang w:eastAsia="x-none"/>
        </w:rPr>
      </w:pPr>
      <w:r>
        <w:rPr>
          <w:noProof/>
        </w:rPr>
        <w:drawing>
          <wp:anchor distT="0" distB="0" distL="114300" distR="114300" simplePos="0" relativeHeight="251658244" behindDoc="0" locked="0" layoutInCell="1" allowOverlap="1" wp14:anchorId="1EFFA750" wp14:editId="53E9E83D">
            <wp:simplePos x="0" y="0"/>
            <wp:positionH relativeFrom="column">
              <wp:posOffset>-287909</wp:posOffset>
            </wp:positionH>
            <wp:positionV relativeFrom="paragraph">
              <wp:posOffset>190804</wp:posOffset>
            </wp:positionV>
            <wp:extent cx="5951220" cy="6603263"/>
            <wp:effectExtent l="0" t="0" r="0" b="7620"/>
            <wp:wrapNone/>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51220" cy="6603263"/>
                    </a:xfrm>
                    <a:prstGeom prst="rect">
                      <a:avLst/>
                    </a:prstGeom>
                    <a:noFill/>
                  </pic:spPr>
                </pic:pic>
              </a:graphicData>
            </a:graphic>
            <wp14:sizeRelH relativeFrom="page">
              <wp14:pctWidth>0</wp14:pctWidth>
            </wp14:sizeRelH>
            <wp14:sizeRelV relativeFrom="page">
              <wp14:pctHeight>0</wp14:pctHeight>
            </wp14:sizeRelV>
          </wp:anchor>
        </w:drawing>
      </w:r>
      <w:r>
        <w:br w:type="page"/>
      </w:r>
    </w:p>
    <w:p w:rsidRPr="00CC0C2F" w:rsidR="00F82B01" w:rsidP="00616B90" w:rsidRDefault="00F82B01" w14:paraId="49F00E72" w14:textId="77777777">
      <w:pPr>
        <w:pStyle w:val="Ttulo2"/>
        <w:numPr>
          <w:ilvl w:val="3"/>
          <w:numId w:val="4"/>
        </w:numPr>
        <w:spacing w:line="360" w:lineRule="auto"/>
        <w:rPr>
          <w:rFonts w:asciiTheme="minorHAnsi" w:hAnsiTheme="minorHAnsi" w:cstheme="minorHAnsi"/>
        </w:rPr>
      </w:pPr>
      <w:bookmarkStart w:name="_Toc116655808" w:id="537"/>
      <w:r w:rsidRPr="00CC0C2F">
        <w:rPr>
          <w:rFonts w:asciiTheme="minorHAnsi" w:hAnsiTheme="minorHAnsi" w:cstheme="minorHAnsi"/>
        </w:rPr>
        <w:lastRenderedPageBreak/>
        <w:t>SERV_OPE_01 Gestión de la demanda</w:t>
      </w:r>
      <w:bookmarkEnd w:id="537"/>
    </w:p>
    <w:p w:rsidRPr="00CF7BAF" w:rsidR="00F82B01" w:rsidP="00CF7BAF" w:rsidRDefault="00F82B01" w14:paraId="19670DA6"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En el Modelo de Referencia planteado por CYII la </w:t>
      </w:r>
      <w:r w:rsidRPr="00CF7BAF">
        <w:rPr>
          <w:rFonts w:cs="Arial" w:asciiTheme="minorHAnsi" w:hAnsiTheme="minorHAnsi"/>
          <w:b/>
          <w:bCs/>
          <w:sz w:val="20"/>
          <w:szCs w:val="20"/>
          <w:lang w:val="es-ES" w:eastAsia="es-ES"/>
        </w:rPr>
        <w:t>Gestión de la Demanda</w:t>
      </w:r>
      <w:r w:rsidRPr="00CF7BAF">
        <w:rPr>
          <w:rFonts w:cs="Arial" w:asciiTheme="minorHAnsi" w:hAnsiTheme="minorHAnsi"/>
          <w:sz w:val="20"/>
          <w:szCs w:val="20"/>
          <w:lang w:val="es-ES" w:eastAsia="es-ES"/>
        </w:rPr>
        <w:t xml:space="preserve"> tiene una relevancia destacable y así debe contemplarlo el </w:t>
      </w:r>
      <w:r w:rsidRPr="00CF7BAF">
        <w:rPr>
          <w:rFonts w:cs="Arial" w:asciiTheme="minorHAnsi" w:hAnsiTheme="minorHAnsi"/>
          <w:i/>
          <w:iCs/>
          <w:color w:val="C00000"/>
          <w:sz w:val="20"/>
          <w:szCs w:val="20"/>
          <w:lang w:val="es-ES" w:eastAsia="es-ES"/>
        </w:rPr>
        <w:t>Gestor O&amp;M</w:t>
      </w:r>
      <w:r w:rsidRPr="00CF7BAF">
        <w:rPr>
          <w:rFonts w:cs="Arial" w:asciiTheme="minorHAnsi" w:hAnsiTheme="minorHAnsi"/>
          <w:sz w:val="20"/>
          <w:szCs w:val="20"/>
          <w:lang w:val="es-ES" w:eastAsia="es-ES"/>
        </w:rPr>
        <w:t xml:space="preserve"> encargado del Servicio. Se entiende como el </w:t>
      </w:r>
      <w:r w:rsidRPr="00CF7BAF">
        <w:rPr>
          <w:rFonts w:cs="Arial" w:asciiTheme="minorHAnsi" w:hAnsiTheme="minorHAnsi"/>
          <w:b/>
          <w:bCs/>
          <w:sz w:val="20"/>
          <w:szCs w:val="20"/>
          <w:lang w:val="es-ES" w:eastAsia="es-ES"/>
        </w:rPr>
        <w:t>conjunto de procesos y procedimientos que reciben, evalúan, clasifican y asignan cualquier tipo de actividad de servicio</w:t>
      </w:r>
      <w:r w:rsidRPr="00CF7BAF">
        <w:rPr>
          <w:rFonts w:cs="Arial" w:asciiTheme="minorHAnsi" w:hAnsiTheme="minorHAnsi"/>
          <w:sz w:val="20"/>
          <w:szCs w:val="20"/>
          <w:lang w:val="es-ES" w:eastAsia="es-ES"/>
        </w:rPr>
        <w:t xml:space="preserve"> (incidencias, peticiones, consultas, cambios, proyectos, etc.) con </w:t>
      </w:r>
      <w:r w:rsidRPr="00CF7BAF">
        <w:rPr>
          <w:rFonts w:cs="Arial" w:asciiTheme="minorHAnsi" w:hAnsiTheme="minorHAnsi"/>
          <w:b/>
          <w:bCs/>
          <w:sz w:val="20"/>
          <w:szCs w:val="20"/>
          <w:lang w:val="es-ES" w:eastAsia="es-ES"/>
        </w:rPr>
        <w:t>independencia de su origen</w:t>
      </w:r>
      <w:r w:rsidRPr="00CF7BAF">
        <w:rPr>
          <w:rFonts w:cs="Arial" w:asciiTheme="minorHAnsi" w:hAnsiTheme="minorHAnsi"/>
          <w:sz w:val="20"/>
          <w:szCs w:val="20"/>
          <w:lang w:val="es-ES" w:eastAsia="es-ES"/>
        </w:rPr>
        <w:t xml:space="preserve"> (sea un usuario, un evento monitorizado o un especialista técnico de CYII o una necesidad de negocio traslada en comités de dirección, de cambio o comunicadas en reuniones internas).</w:t>
      </w:r>
    </w:p>
    <w:p w:rsidR="00F82B01" w:rsidP="00F82B01" w:rsidRDefault="00F82B01" w14:paraId="218351CE" w14:textId="77777777">
      <w:r>
        <w:rPr>
          <w:noProof/>
        </w:rPr>
        <w:drawing>
          <wp:anchor distT="0" distB="0" distL="114300" distR="114300" simplePos="0" relativeHeight="251658245" behindDoc="0" locked="0" layoutInCell="1" allowOverlap="1" wp14:anchorId="4CBFBD79" wp14:editId="72D4BB92">
            <wp:simplePos x="0" y="0"/>
            <wp:positionH relativeFrom="column">
              <wp:posOffset>622976</wp:posOffset>
            </wp:positionH>
            <wp:positionV relativeFrom="paragraph">
              <wp:posOffset>154366</wp:posOffset>
            </wp:positionV>
            <wp:extent cx="3911272" cy="2270523"/>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11272" cy="2270523"/>
                    </a:xfrm>
                    <a:prstGeom prst="rect">
                      <a:avLst/>
                    </a:prstGeom>
                    <a:noFill/>
                  </pic:spPr>
                </pic:pic>
              </a:graphicData>
            </a:graphic>
            <wp14:sizeRelH relativeFrom="margin">
              <wp14:pctWidth>0</wp14:pctWidth>
            </wp14:sizeRelH>
            <wp14:sizeRelV relativeFrom="margin">
              <wp14:pctHeight>0</wp14:pctHeight>
            </wp14:sizeRelV>
          </wp:anchor>
        </w:drawing>
      </w:r>
    </w:p>
    <w:p w:rsidR="00F82B01" w:rsidP="00F82B01" w:rsidRDefault="00F82B01" w14:paraId="45E5FDAA" w14:textId="77777777"/>
    <w:p w:rsidR="00F82B01" w:rsidP="00F82B01" w:rsidRDefault="00F82B01" w14:paraId="23413495" w14:textId="77777777"/>
    <w:p w:rsidR="00F82B01" w:rsidP="00F82B01" w:rsidRDefault="00F82B01" w14:paraId="178AF918" w14:textId="77777777"/>
    <w:p w:rsidR="00F82B01" w:rsidP="00F82B01" w:rsidRDefault="00F82B01" w14:paraId="4982D3B4" w14:textId="77777777"/>
    <w:p w:rsidR="00F82B01" w:rsidP="00F82B01" w:rsidRDefault="00F82B01" w14:paraId="3B006CE5" w14:textId="77777777"/>
    <w:p w:rsidR="00F82B01" w:rsidP="00F82B01" w:rsidRDefault="00F82B01" w14:paraId="1A5E5221" w14:textId="77777777"/>
    <w:p w:rsidR="00F82B01" w:rsidP="00F82B01" w:rsidRDefault="00F82B01" w14:paraId="2F8173A9" w14:textId="77777777"/>
    <w:p w:rsidR="00F82B01" w:rsidP="00F82B01" w:rsidRDefault="00F82B01" w14:paraId="143EF2AA" w14:textId="77777777"/>
    <w:p w:rsidR="00F82B01" w:rsidP="00F82B01" w:rsidRDefault="00F82B01" w14:paraId="4DF0162F" w14:textId="77777777"/>
    <w:p w:rsidR="00F82B01" w:rsidP="00F82B01" w:rsidRDefault="00F82B01" w14:paraId="0E8FEC48" w14:textId="424118A9"/>
    <w:p w:rsidR="00A53BFB" w:rsidP="00F82B01" w:rsidRDefault="00A53BFB" w14:paraId="565BE2C3" w14:textId="1E1724BD"/>
    <w:p w:rsidR="00A53BFB" w:rsidP="00F82B01" w:rsidRDefault="00A53BFB" w14:paraId="78E92E97" w14:textId="24AD3F15"/>
    <w:p w:rsidR="00A53BFB" w:rsidP="00F82B01" w:rsidRDefault="00A53BFB" w14:paraId="2559D595" w14:textId="02637D84"/>
    <w:p w:rsidR="00A53BFB" w:rsidP="00F82B01" w:rsidRDefault="00A53BFB" w14:paraId="3DD2CFE6" w14:textId="5B7E8512"/>
    <w:p w:rsidR="00A53BFB" w:rsidP="00F82B01" w:rsidRDefault="00A53BFB" w14:paraId="1FC3DE34" w14:textId="77777777"/>
    <w:p w:rsidR="00F82B01" w:rsidP="00F82B01" w:rsidRDefault="00F82B01" w14:paraId="42684C84" w14:textId="77777777"/>
    <w:p w:rsidR="00F82B01" w:rsidP="00F82B01" w:rsidRDefault="00F82B01" w14:paraId="364C2CEF" w14:textId="6983B547">
      <w:pPr>
        <w:rPr>
          <w:rFonts w:cs="Arial" w:asciiTheme="minorHAnsi" w:hAnsiTheme="minorHAnsi"/>
          <w:sz w:val="20"/>
          <w:szCs w:val="20"/>
          <w:lang w:val="es-ES" w:eastAsia="es-ES"/>
        </w:rPr>
      </w:pPr>
      <w:r w:rsidRPr="00CF7BAF">
        <w:rPr>
          <w:rFonts w:cs="Arial" w:asciiTheme="minorHAnsi" w:hAnsiTheme="minorHAnsi"/>
          <w:sz w:val="20"/>
          <w:szCs w:val="20"/>
          <w:lang w:val="es-ES" w:eastAsia="es-ES"/>
        </w:rPr>
        <w:t>Los objetivos de la Gestión de la Demanda son dobles:</w:t>
      </w:r>
    </w:p>
    <w:p w:rsidRPr="00CF7BAF" w:rsidR="00A53BFB" w:rsidP="00F82B01" w:rsidRDefault="00A53BFB" w14:paraId="1A8992C6" w14:textId="77777777">
      <w:pPr>
        <w:rPr>
          <w:rFonts w:cs="Arial" w:asciiTheme="minorHAnsi" w:hAnsiTheme="minorHAnsi"/>
          <w:sz w:val="20"/>
          <w:szCs w:val="20"/>
          <w:lang w:val="es-ES" w:eastAsia="es-ES"/>
        </w:rPr>
      </w:pPr>
    </w:p>
    <w:p w:rsidRPr="00CF7BAF" w:rsidR="00F82B01" w:rsidP="004E02D7" w:rsidRDefault="00F82B01" w14:paraId="2364A385"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b/>
          <w:bCs/>
          <w:sz w:val="20"/>
          <w:szCs w:val="20"/>
          <w:lang w:val="es-ES" w:eastAsia="es-ES"/>
        </w:rPr>
        <w:t>A nivel táctico (análisis y planificación de la demanda)</w:t>
      </w:r>
      <w:r w:rsidRPr="00CF7BAF">
        <w:rPr>
          <w:rFonts w:cs="Arial" w:asciiTheme="minorHAnsi" w:hAnsiTheme="minorHAnsi"/>
          <w:sz w:val="20"/>
          <w:szCs w:val="20"/>
          <w:lang w:val="es-ES" w:eastAsia="es-ES"/>
        </w:rPr>
        <w:t>, entender y anticipar la demanda potencial para poder identificar patrones de actividad y a portar información con el equipo de gestión de recursos en el dimensionamiento de éstos.</w:t>
      </w:r>
    </w:p>
    <w:p w:rsidRPr="00CF7BAF" w:rsidR="00F82B01" w:rsidP="004E02D7" w:rsidRDefault="00F82B01" w14:paraId="66E1DEDC"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b/>
          <w:bCs/>
          <w:sz w:val="20"/>
          <w:szCs w:val="20"/>
          <w:lang w:val="es-ES" w:eastAsia="es-ES"/>
        </w:rPr>
        <w:t>A nivel operativo (atención de la demanda)</w:t>
      </w:r>
      <w:r w:rsidRPr="00CF7BAF">
        <w:rPr>
          <w:rFonts w:cs="Arial" w:asciiTheme="minorHAnsi" w:hAnsiTheme="minorHAnsi"/>
          <w:sz w:val="20"/>
          <w:szCs w:val="20"/>
          <w:lang w:val="es-ES" w:eastAsia="es-ES"/>
        </w:rPr>
        <w:t>, recibir, evaluar y canalizar las actividades de servicio hacia los grupos de resolución adecuados en los distintos canales habilitados, e informar de la resolución a los peticionarios. A nivel operativo el objetivo es realizar un tratamiento diferenciado según tipo, peticionario y criticidad según los criterios definidos por CYII utilizando las herramientas y procedimientos marcados.</w:t>
      </w:r>
    </w:p>
    <w:p w:rsidRPr="00A95CC4" w:rsidR="00F82B01" w:rsidP="00F82B01" w:rsidRDefault="00F82B01" w14:paraId="74F22467" w14:textId="43AB5108">
      <w:pPr>
        <w:rPr>
          <w:rFonts w:asciiTheme="minorHAnsi" w:hAnsiTheme="minorHAnsi" w:cstheme="minorHAnsi"/>
          <w:b/>
          <w:noProof/>
        </w:rPr>
      </w:pPr>
      <w:r w:rsidRPr="00A95CC4">
        <w:rPr>
          <w:rFonts w:asciiTheme="minorHAnsi" w:hAnsiTheme="minorHAnsi" w:cstheme="minorHAnsi"/>
          <w:b/>
          <w:noProof/>
        </w:rPr>
        <w:t>Análisis y planificación de la demanda</w:t>
      </w:r>
    </w:p>
    <w:p w:rsidRPr="00C063DE" w:rsidR="00C8652F" w:rsidP="00F82B01" w:rsidRDefault="00C8652F" w14:paraId="1E508A4F" w14:textId="77777777">
      <w:pPr>
        <w:rPr>
          <w:rFonts w:asciiTheme="minorHAnsi" w:hAnsiTheme="minorHAnsi" w:cstheme="minorHAnsi"/>
          <w:b/>
          <w:sz w:val="20"/>
          <w:szCs w:val="20"/>
        </w:rPr>
      </w:pPr>
    </w:p>
    <w:p w:rsidRPr="00CF7BAF" w:rsidR="00F82B01" w:rsidP="00CF7BAF" w:rsidRDefault="00F82B01" w14:paraId="086B6FFF" w14:textId="02997153">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El </w:t>
      </w:r>
      <w:r w:rsidRPr="008F4B16" w:rsidR="008F4B16">
        <w:rPr>
          <w:rFonts w:cs="Arial" w:asciiTheme="minorHAnsi" w:hAnsiTheme="minorHAnsi"/>
          <w:i/>
          <w:color w:val="C00000"/>
          <w:sz w:val="20"/>
          <w:szCs w:val="20"/>
          <w:lang w:val="es-ES" w:eastAsia="es-ES"/>
        </w:rPr>
        <w:t>Gestor O&amp;M</w:t>
      </w:r>
      <w:r w:rsidRPr="00CF7BAF">
        <w:rPr>
          <w:rFonts w:cs="Arial" w:asciiTheme="minorHAnsi" w:hAnsiTheme="minorHAnsi"/>
          <w:sz w:val="20"/>
          <w:szCs w:val="20"/>
          <w:lang w:val="es-ES" w:eastAsia="es-ES"/>
        </w:rPr>
        <w:t xml:space="preserve"> deberá realizar anual o semestralmente en función de lo acordado con CYII trabajos de análisis y planificación de la demanda previsible para facilitar que los responsables del servicio y de gestión de recursos puedan asegurar que el </w:t>
      </w:r>
      <w:r w:rsidRPr="00CF7BAF" w:rsidR="00406161">
        <w:rPr>
          <w:rFonts w:cs="Arial" w:asciiTheme="minorHAnsi" w:hAnsiTheme="minorHAnsi"/>
          <w:sz w:val="20"/>
          <w:szCs w:val="20"/>
          <w:lang w:val="es-ES" w:eastAsia="es-ES"/>
        </w:rPr>
        <w:t>Servicio</w:t>
      </w:r>
      <w:r w:rsidRPr="00CF7BAF">
        <w:rPr>
          <w:rFonts w:cs="Arial" w:asciiTheme="minorHAnsi" w:hAnsiTheme="minorHAnsi"/>
          <w:sz w:val="20"/>
          <w:szCs w:val="20"/>
          <w:lang w:val="es-ES" w:eastAsia="es-ES"/>
        </w:rPr>
        <w:t xml:space="preserve"> O&amp;M está dimensionado adecuadamente.</w:t>
      </w:r>
    </w:p>
    <w:p w:rsidRPr="00CF7BAF" w:rsidR="00F82B01" w:rsidP="00CF7BAF" w:rsidRDefault="00F82B01" w14:paraId="1CB43553"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identifican cuatro tareas:</w:t>
      </w:r>
    </w:p>
    <w:p w:rsidRPr="00CF7BAF" w:rsidR="00F82B01" w:rsidP="004E02D7" w:rsidRDefault="00F82B01" w14:paraId="486E60A8"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Identificar y analizar los patrones de actividad para entender los niveles de demanda, estacionalidad, frecuencia, distribución horaria</w:t>
      </w:r>
    </w:p>
    <w:p w:rsidRPr="00CF7BAF" w:rsidR="00F82B01" w:rsidP="004E02D7" w:rsidRDefault="00F82B01" w14:paraId="4D7EED04"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lastRenderedPageBreak/>
        <w:t>Analizar la demanda real por perfil de peticionario, sede, tipo</w:t>
      </w:r>
    </w:p>
    <w:p w:rsidRPr="00CF7BAF" w:rsidR="00F82B01" w:rsidP="004E02D7" w:rsidRDefault="00F82B01" w14:paraId="19578015"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Colaborar con los gestores de recursos en definición de la estructura de servicios y el dimensionamiento de medios técnicos y humanos</w:t>
      </w:r>
    </w:p>
    <w:p w:rsidRPr="00CF7BAF" w:rsidR="00F82B01" w:rsidP="004E02D7" w:rsidRDefault="00F82B01" w14:paraId="4CD95FFF"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Colaborar con los gestores del servicio y los responsables de eficiencia operativa para que los planes realizados se adapten a la realidad operativa</w:t>
      </w:r>
    </w:p>
    <w:p w:rsidRPr="00DC796A" w:rsidR="00F82B01" w:rsidP="00F82B01" w:rsidRDefault="00F82B01" w14:paraId="4A44A695" w14:textId="77777777">
      <w:pPr>
        <w:rPr>
          <w:rFonts w:asciiTheme="minorHAnsi" w:hAnsiTheme="minorHAnsi" w:cstheme="minorHAnsi"/>
          <w:sz w:val="20"/>
          <w:szCs w:val="20"/>
        </w:rPr>
      </w:pPr>
    </w:p>
    <w:p w:rsidRPr="00CF7BAF" w:rsidR="00F82B01" w:rsidP="00CF7BAF" w:rsidRDefault="00F82B01" w14:paraId="46B78004" w14:textId="722B1124">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En el diagrama se muestra un esquema orientativo de este subproceso</w:t>
      </w:r>
      <w:r w:rsidR="00C8652F">
        <w:rPr>
          <w:rFonts w:cs="Arial" w:asciiTheme="minorHAnsi" w:hAnsiTheme="minorHAnsi"/>
          <w:sz w:val="20"/>
          <w:szCs w:val="20"/>
          <w:lang w:val="es-ES" w:eastAsia="es-ES"/>
        </w:rPr>
        <w:t>:</w:t>
      </w:r>
    </w:p>
    <w:p w:rsidR="00F82B01" w:rsidP="00CF7BAF" w:rsidRDefault="00F82B01" w14:paraId="146BB64A" w14:textId="793D792D">
      <w:r w:rsidRPr="006E2E74">
        <w:rPr>
          <w:noProof/>
          <w:color w:val="C00000"/>
        </w:rPr>
        <w:drawing>
          <wp:anchor distT="0" distB="0" distL="114300" distR="114300" simplePos="0" relativeHeight="251658246" behindDoc="0" locked="0" layoutInCell="1" allowOverlap="1" wp14:anchorId="662CD077" wp14:editId="60464BF5">
            <wp:simplePos x="0" y="0"/>
            <wp:positionH relativeFrom="margin">
              <wp:align>center</wp:align>
            </wp:positionH>
            <wp:positionV relativeFrom="paragraph">
              <wp:posOffset>224524</wp:posOffset>
            </wp:positionV>
            <wp:extent cx="4886740" cy="2808093"/>
            <wp:effectExtent l="0" t="0" r="0"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86740" cy="2808093"/>
                    </a:xfrm>
                    <a:prstGeom prst="rect">
                      <a:avLst/>
                    </a:prstGeom>
                    <a:noFill/>
                  </pic:spPr>
                </pic:pic>
              </a:graphicData>
            </a:graphic>
            <wp14:sizeRelH relativeFrom="margin">
              <wp14:pctWidth>0</wp14:pctWidth>
            </wp14:sizeRelH>
            <wp14:sizeRelV relativeFrom="margin">
              <wp14:pctHeight>0</wp14:pctHeight>
            </wp14:sizeRelV>
          </wp:anchor>
        </w:drawing>
      </w:r>
    </w:p>
    <w:p w:rsidR="00F82B01" w:rsidP="00F82B01" w:rsidRDefault="00F82B01" w14:paraId="033CFF97" w14:textId="77777777">
      <w:r>
        <w:br w:type="page"/>
      </w:r>
    </w:p>
    <w:p w:rsidR="00F82B01" w:rsidP="00F82B01" w:rsidRDefault="00F82B01" w14:paraId="5625FB00" w14:textId="272BBEBB">
      <w:pPr>
        <w:rPr>
          <w:rFonts w:asciiTheme="minorHAnsi" w:hAnsiTheme="minorHAnsi" w:cstheme="minorHAnsi"/>
          <w:b/>
          <w:noProof/>
          <w:color w:val="C00000"/>
        </w:rPr>
      </w:pPr>
      <w:r w:rsidRPr="00A95CC4">
        <w:rPr>
          <w:rFonts w:asciiTheme="minorHAnsi" w:hAnsiTheme="minorHAnsi" w:cstheme="minorHAnsi"/>
          <w:b/>
          <w:noProof/>
        </w:rPr>
        <w:lastRenderedPageBreak/>
        <w:t>Atención de la demanda</w:t>
      </w:r>
    </w:p>
    <w:p w:rsidRPr="00D64BAA" w:rsidR="00305257" w:rsidP="00F82B01" w:rsidRDefault="00305257" w14:paraId="5440DA4F" w14:textId="77777777">
      <w:pPr>
        <w:rPr>
          <w:rFonts w:asciiTheme="minorHAnsi" w:hAnsiTheme="minorHAnsi" w:cstheme="minorHAnsi"/>
          <w:sz w:val="20"/>
          <w:szCs w:val="20"/>
        </w:rPr>
      </w:pPr>
    </w:p>
    <w:p w:rsidRPr="00CF7BAF" w:rsidR="00F82B01" w:rsidP="00CF7BAF" w:rsidRDefault="00F82B01" w14:paraId="0A1B2338" w14:textId="716BEE99">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El </w:t>
      </w:r>
      <w:r w:rsidRPr="00CF7BAF">
        <w:rPr>
          <w:rFonts w:cs="Arial" w:asciiTheme="minorHAnsi" w:hAnsiTheme="minorHAnsi"/>
          <w:i/>
          <w:iCs/>
          <w:color w:val="C00000"/>
          <w:sz w:val="20"/>
          <w:szCs w:val="20"/>
          <w:lang w:val="es-ES" w:eastAsia="es-ES"/>
        </w:rPr>
        <w:t>Gestor O&amp;M</w:t>
      </w:r>
      <w:r w:rsidRPr="00CF7BAF">
        <w:rPr>
          <w:rFonts w:cs="Arial" w:asciiTheme="minorHAnsi" w:hAnsiTheme="minorHAnsi"/>
          <w:color w:val="C00000"/>
          <w:sz w:val="20"/>
          <w:szCs w:val="20"/>
          <w:lang w:val="es-ES" w:eastAsia="es-ES"/>
        </w:rPr>
        <w:t xml:space="preserve"> </w:t>
      </w:r>
      <w:r w:rsidRPr="00CF7BAF">
        <w:rPr>
          <w:rFonts w:cs="Arial" w:asciiTheme="minorHAnsi" w:hAnsiTheme="minorHAnsi"/>
          <w:sz w:val="20"/>
          <w:szCs w:val="20"/>
          <w:lang w:val="es-ES" w:eastAsia="es-ES"/>
        </w:rPr>
        <w:t xml:space="preserve">deberá incorporar los medios técnicos y humanos necesarios para recibir, evaluar y canalizar la demanda recibida. </w:t>
      </w:r>
    </w:p>
    <w:p w:rsidRPr="00305257" w:rsidR="00F82B01" w:rsidP="00F82B01" w:rsidRDefault="00F82B01" w14:paraId="4E22DB42" w14:textId="77777777">
      <w:pPr>
        <w:rPr>
          <w:rFonts w:asciiTheme="minorHAnsi" w:hAnsiTheme="minorHAnsi" w:cstheme="minorHAnsi"/>
          <w:noProof/>
          <w:sz w:val="20"/>
          <w:szCs w:val="20"/>
        </w:rPr>
      </w:pPr>
    </w:p>
    <w:p w:rsidRPr="00CF7BAF" w:rsidR="00F82B01" w:rsidP="004E02D7" w:rsidRDefault="00F82B01" w14:paraId="2A424A7F" w14:textId="77777777">
      <w:pPr>
        <w:pStyle w:val="Prrafodelista"/>
        <w:numPr>
          <w:ilvl w:val="0"/>
          <w:numId w:val="25"/>
        </w:numPr>
        <w:spacing w:line="360" w:lineRule="auto"/>
        <w:rPr>
          <w:rFonts w:asciiTheme="minorHAnsi" w:hAnsiTheme="minorHAnsi" w:cstheme="minorHAnsi"/>
          <w:b/>
          <w:noProof/>
        </w:rPr>
      </w:pPr>
      <w:r w:rsidRPr="00CF7BAF">
        <w:rPr>
          <w:rFonts w:asciiTheme="minorHAnsi" w:hAnsiTheme="minorHAnsi" w:cstheme="minorHAnsi"/>
          <w:b/>
          <w:noProof/>
        </w:rPr>
        <w:t>Peticionarios</w:t>
      </w:r>
    </w:p>
    <w:p w:rsidRPr="00CF7BAF" w:rsidR="00F82B01" w:rsidP="00CF7BAF" w:rsidRDefault="00F82B01" w14:paraId="4C30A39B" w14:textId="1331B520">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identifican varios tipos de peticionarios generadores de demanda</w:t>
      </w:r>
      <w:r w:rsidR="00C8652F">
        <w:rPr>
          <w:rFonts w:cs="Arial" w:asciiTheme="minorHAnsi" w:hAnsiTheme="minorHAnsi"/>
          <w:sz w:val="20"/>
          <w:szCs w:val="20"/>
          <w:lang w:val="es-ES" w:eastAsia="es-ES"/>
        </w:rPr>
        <w:t>:</w:t>
      </w:r>
    </w:p>
    <w:p w:rsidRPr="00CF7BAF" w:rsidR="00F82B01" w:rsidP="004E02D7" w:rsidRDefault="00F82B01" w14:paraId="0101575D" w14:textId="6B2BDB24">
      <w:pPr>
        <w:pStyle w:val="Prrafodelista"/>
        <w:numPr>
          <w:ilvl w:val="0"/>
          <w:numId w:val="26"/>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Usuarios estándar en sedes administrativas, de gestión, comerciales</w:t>
      </w:r>
    </w:p>
    <w:p w:rsidRPr="00CF7BAF" w:rsidR="00F82B01" w:rsidP="004E02D7" w:rsidRDefault="00F82B01" w14:paraId="2B814D66" w14:textId="48A3B1FB">
      <w:pPr>
        <w:pStyle w:val="Prrafodelista"/>
        <w:numPr>
          <w:ilvl w:val="0"/>
          <w:numId w:val="26"/>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Usuarios de alta dirección (VIP)</w:t>
      </w:r>
    </w:p>
    <w:p w:rsidRPr="00CF7BAF" w:rsidR="00F82B01" w:rsidP="004E02D7" w:rsidRDefault="00F82B01" w14:paraId="1A8307E4" w14:textId="004DEDAD">
      <w:pPr>
        <w:pStyle w:val="Prrafodelista"/>
        <w:numPr>
          <w:ilvl w:val="0"/>
          <w:numId w:val="26"/>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Usuarios técnicos en sedes operativas con altos requerimientos de calidad y disponibilidad</w:t>
      </w:r>
    </w:p>
    <w:p w:rsidRPr="00CF7BAF" w:rsidR="00F82B01" w:rsidP="00CF7BAF" w:rsidRDefault="00F82B01" w14:paraId="30E78727" w14:textId="1569361F">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Además</w:t>
      </w:r>
      <w:r w:rsidR="00C8652F">
        <w:rPr>
          <w:rFonts w:cs="Arial" w:asciiTheme="minorHAnsi" w:hAnsiTheme="minorHAnsi"/>
          <w:sz w:val="20"/>
          <w:szCs w:val="20"/>
          <w:lang w:val="es-ES" w:eastAsia="es-ES"/>
        </w:rPr>
        <w:t>,</w:t>
      </w:r>
      <w:r w:rsidRPr="00CF7BAF">
        <w:rPr>
          <w:rFonts w:cs="Arial" w:asciiTheme="minorHAnsi" w:hAnsiTheme="minorHAnsi"/>
          <w:sz w:val="20"/>
          <w:szCs w:val="20"/>
          <w:lang w:val="es-ES" w:eastAsia="es-ES"/>
        </w:rPr>
        <w:t xml:space="preserve"> cabe la generación de demanda derivada de:</w:t>
      </w:r>
    </w:p>
    <w:p w:rsidRPr="00CF7BAF" w:rsidR="00F82B01" w:rsidP="004E02D7" w:rsidRDefault="00F82B01" w14:paraId="3D38AF4C"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Alarmas en sistemas de monitorización (</w:t>
      </w:r>
      <w:proofErr w:type="spellStart"/>
      <w:r w:rsidRPr="00CF7BAF">
        <w:rPr>
          <w:rFonts w:cs="Arial" w:asciiTheme="minorHAnsi" w:hAnsiTheme="minorHAnsi"/>
          <w:sz w:val="20"/>
          <w:szCs w:val="20"/>
          <w:lang w:val="es-ES" w:eastAsia="es-ES"/>
        </w:rPr>
        <w:t>Zennos</w:t>
      </w:r>
      <w:proofErr w:type="spellEnd"/>
      <w:r w:rsidRPr="00CF7BAF">
        <w:rPr>
          <w:rFonts w:cs="Arial" w:asciiTheme="minorHAnsi" w:hAnsiTheme="minorHAnsi"/>
          <w:sz w:val="20"/>
          <w:szCs w:val="20"/>
          <w:lang w:val="es-ES" w:eastAsia="es-ES"/>
        </w:rPr>
        <w:t>, Nagios)</w:t>
      </w:r>
    </w:p>
    <w:p w:rsidRPr="00CF7BAF" w:rsidR="00F82B01" w:rsidP="004E02D7" w:rsidRDefault="00F82B01" w14:paraId="42A9BF11"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Otras áreas técnicas de CYII o externos relacionados (fabricantes, operadores telecomunicaciones)</w:t>
      </w:r>
    </w:p>
    <w:p w:rsidRPr="00CF7BAF" w:rsidR="00F82B01" w:rsidP="004E02D7" w:rsidRDefault="00F82B01" w14:paraId="0513BB75"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Responsables de Negocio o Responsables de área de Telefonía</w:t>
      </w:r>
    </w:p>
    <w:p w:rsidRPr="00305257" w:rsidR="00F82B01" w:rsidP="00F82B01" w:rsidRDefault="00F82B01" w14:paraId="610B2788" w14:textId="77777777">
      <w:pPr>
        <w:rPr>
          <w:rFonts w:asciiTheme="minorHAnsi" w:hAnsiTheme="minorHAnsi" w:cstheme="minorHAnsi"/>
          <w:noProof/>
          <w:sz w:val="20"/>
          <w:szCs w:val="20"/>
        </w:rPr>
      </w:pPr>
    </w:p>
    <w:p w:rsidRPr="00CF7BAF" w:rsidR="00F82B01" w:rsidP="004E02D7" w:rsidRDefault="00F82B01" w14:paraId="03F876CF" w14:textId="77777777">
      <w:pPr>
        <w:pStyle w:val="Prrafodelista"/>
        <w:numPr>
          <w:ilvl w:val="0"/>
          <w:numId w:val="25"/>
        </w:numPr>
        <w:spacing w:line="360" w:lineRule="auto"/>
        <w:rPr>
          <w:rFonts w:asciiTheme="minorHAnsi" w:hAnsiTheme="minorHAnsi" w:cstheme="minorHAnsi"/>
          <w:b/>
          <w:noProof/>
        </w:rPr>
      </w:pPr>
      <w:r w:rsidRPr="00CF7BAF">
        <w:rPr>
          <w:rFonts w:asciiTheme="minorHAnsi" w:hAnsiTheme="minorHAnsi" w:cstheme="minorHAnsi"/>
          <w:b/>
          <w:noProof/>
        </w:rPr>
        <w:t>Ubicación de Recursos</w:t>
      </w:r>
    </w:p>
    <w:p w:rsidRPr="00CF7BAF" w:rsidR="00F82B01" w:rsidP="00CF7BAF" w:rsidRDefault="00F82B01" w14:paraId="6DF293FA" w14:textId="70649691">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En la sede de CYII en la calle Santa Engracia 125 de Madrid</w:t>
      </w:r>
      <w:r w:rsidR="00821610">
        <w:rPr>
          <w:rFonts w:cs="Arial" w:asciiTheme="minorHAnsi" w:hAnsiTheme="minorHAnsi"/>
          <w:sz w:val="20"/>
          <w:szCs w:val="20"/>
          <w:lang w:val="es-ES" w:eastAsia="es-ES"/>
        </w:rPr>
        <w:t>, y centro de respaldo situado en Majadahonda</w:t>
      </w:r>
      <w:r w:rsidR="00263874">
        <w:rPr>
          <w:rFonts w:cs="Arial" w:asciiTheme="minorHAnsi" w:hAnsiTheme="minorHAnsi"/>
          <w:sz w:val="20"/>
          <w:szCs w:val="20"/>
          <w:lang w:val="es-ES" w:eastAsia="es-ES"/>
        </w:rPr>
        <w:t>.</w:t>
      </w:r>
    </w:p>
    <w:p w:rsidRPr="00305257" w:rsidR="00F82B01" w:rsidP="00F82B01" w:rsidRDefault="00F82B01" w14:paraId="0E23C12E" w14:textId="77777777">
      <w:pPr>
        <w:rPr>
          <w:rFonts w:asciiTheme="minorHAnsi" w:hAnsiTheme="minorHAnsi" w:cstheme="minorHAnsi"/>
          <w:noProof/>
          <w:sz w:val="20"/>
          <w:szCs w:val="20"/>
        </w:rPr>
      </w:pPr>
    </w:p>
    <w:p w:rsidRPr="00CF7BAF" w:rsidR="00F82B01" w:rsidP="004E02D7" w:rsidRDefault="00F82B01" w14:paraId="0CB6AFCC" w14:textId="77777777">
      <w:pPr>
        <w:pStyle w:val="Prrafodelista"/>
        <w:numPr>
          <w:ilvl w:val="0"/>
          <w:numId w:val="25"/>
        </w:numPr>
        <w:spacing w:line="360" w:lineRule="auto"/>
        <w:rPr>
          <w:rFonts w:asciiTheme="minorHAnsi" w:hAnsiTheme="minorHAnsi" w:cstheme="minorHAnsi"/>
          <w:b/>
          <w:noProof/>
        </w:rPr>
      </w:pPr>
      <w:r w:rsidRPr="00CF7BAF">
        <w:rPr>
          <w:rFonts w:asciiTheme="minorHAnsi" w:hAnsiTheme="minorHAnsi" w:cstheme="minorHAnsi"/>
          <w:b/>
          <w:noProof/>
        </w:rPr>
        <w:t>Herramientas</w:t>
      </w:r>
    </w:p>
    <w:p w:rsidRPr="00CF7BAF" w:rsidR="00F82B01" w:rsidP="00CF7BAF" w:rsidRDefault="00F82B01" w14:paraId="5782CD6B" w14:textId="76C6F393">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CYII dispone de una herramienta de gestión de sistemas de información (CA Service Desk) que utiliza para la gestión de incidencias, peticiones problemas y cambios. Esta herramienta deberá ser empleada por el </w:t>
      </w:r>
      <w:r w:rsidRPr="00C8652F" w:rsidR="00C8652F">
        <w:rPr>
          <w:rFonts w:cs="Arial" w:asciiTheme="minorHAnsi" w:hAnsiTheme="minorHAnsi"/>
          <w:i/>
          <w:color w:val="C00000"/>
          <w:sz w:val="20"/>
          <w:szCs w:val="20"/>
          <w:lang w:val="es-ES" w:eastAsia="es-ES"/>
        </w:rPr>
        <w:t>Gestor O&amp;M</w:t>
      </w:r>
      <w:r w:rsidRPr="00CF7BAF">
        <w:rPr>
          <w:rFonts w:cs="Arial" w:asciiTheme="minorHAnsi" w:hAnsiTheme="minorHAnsi"/>
          <w:sz w:val="20"/>
          <w:szCs w:val="20"/>
          <w:lang w:val="es-ES" w:eastAsia="es-ES"/>
        </w:rPr>
        <w:t xml:space="preserve"> como punto de recepción de las solicitudes de servicio, y deberá realizar su gestión en la herramienta conforme a los </w:t>
      </w:r>
      <w:r w:rsidRPr="00AF1813">
        <w:rPr>
          <w:rFonts w:cs="Arial" w:asciiTheme="minorHAnsi" w:hAnsiTheme="minorHAnsi"/>
          <w:color w:val="000000" w:themeColor="text1"/>
          <w:sz w:val="20"/>
          <w:szCs w:val="20"/>
          <w:lang w:val="es-ES" w:eastAsia="es-ES"/>
        </w:rPr>
        <w:t xml:space="preserve">procedimientos definidos por CYII. Las licencias necesarias para la utilización de estas herramientas correrán a cargo del </w:t>
      </w:r>
      <w:r w:rsidRPr="00AF1813" w:rsidR="00C8652F">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y deberá </w:t>
      </w:r>
      <w:r w:rsidRPr="00CF7BAF">
        <w:rPr>
          <w:rFonts w:cs="Arial" w:asciiTheme="minorHAnsi" w:hAnsiTheme="minorHAnsi"/>
          <w:sz w:val="20"/>
          <w:szCs w:val="20"/>
          <w:lang w:val="es-ES" w:eastAsia="es-ES"/>
        </w:rPr>
        <w:t>tenerlas en cuenta en sus estimaciones de costes</w:t>
      </w:r>
      <w:r w:rsidRPr="00406161">
        <w:rPr>
          <w:rFonts w:cs="Arial" w:asciiTheme="minorHAnsi" w:hAnsiTheme="minorHAnsi"/>
          <w:sz w:val="20"/>
          <w:szCs w:val="20"/>
          <w:lang w:val="es-ES" w:eastAsia="es-ES"/>
        </w:rPr>
        <w:t xml:space="preserve">. Para ello puede pedir presupuesto a CA Technologies o sus </w:t>
      </w:r>
      <w:proofErr w:type="spellStart"/>
      <w:r w:rsidRPr="00406161">
        <w:rPr>
          <w:rFonts w:cs="Arial" w:asciiTheme="minorHAnsi" w:hAnsiTheme="minorHAnsi"/>
          <w:sz w:val="20"/>
          <w:szCs w:val="20"/>
          <w:lang w:val="es-ES" w:eastAsia="es-ES"/>
        </w:rPr>
        <w:t>partners</w:t>
      </w:r>
      <w:proofErr w:type="spellEnd"/>
      <w:r w:rsidRPr="00406161">
        <w:rPr>
          <w:rFonts w:cs="Arial" w:asciiTheme="minorHAnsi" w:hAnsiTheme="minorHAnsi"/>
          <w:sz w:val="20"/>
          <w:szCs w:val="20"/>
          <w:lang w:val="es-ES" w:eastAsia="es-ES"/>
        </w:rPr>
        <w:t>, teniendo que identificar explícitamente el número de licencias que se prevén adquirir o alquilar y el compromiso para hacerlo.</w:t>
      </w:r>
    </w:p>
    <w:p w:rsidRPr="00CF7BAF" w:rsidR="00F82B01" w:rsidP="004E02D7" w:rsidRDefault="00F82B01" w14:paraId="500F776F" w14:textId="77777777">
      <w:pPr>
        <w:pStyle w:val="Prrafodelista"/>
        <w:numPr>
          <w:ilvl w:val="0"/>
          <w:numId w:val="25"/>
        </w:numPr>
        <w:spacing w:line="360" w:lineRule="auto"/>
        <w:rPr>
          <w:rFonts w:asciiTheme="minorHAnsi" w:hAnsiTheme="minorHAnsi" w:cstheme="minorHAnsi"/>
          <w:b/>
          <w:noProof/>
        </w:rPr>
      </w:pPr>
      <w:r w:rsidRPr="00CF7BAF">
        <w:rPr>
          <w:rFonts w:asciiTheme="minorHAnsi" w:hAnsiTheme="minorHAnsi" w:cstheme="minorHAnsi"/>
          <w:b/>
          <w:noProof/>
        </w:rPr>
        <w:t>Canales</w:t>
      </w:r>
    </w:p>
    <w:p w:rsidRPr="00CF7BAF" w:rsidR="00F82B01" w:rsidP="00CF7BAF" w:rsidRDefault="00F82B01" w14:paraId="7C65B6EF" w14:textId="54AD625C">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Como se indica en apartados anteriores el Modelo O&amp;M a implantar debe estar coordinado con los Servicios de Gestión TI de CYII. Además, comparte medios y herramientas de gestión de demanda SUSY (Sistema Unificado de Solicitudes e Incidencias) sobre plataforma CA Service Desk, y mantiene procedimientos de relación y operación alineados entre los distintos grupos de resolución.</w:t>
      </w:r>
    </w:p>
    <w:p w:rsidRPr="00CF7BAF" w:rsidR="00F82B01" w:rsidP="00CF7BAF" w:rsidRDefault="00F82B01" w14:paraId="496E2141"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identifican como canales principales para usuarios:</w:t>
      </w:r>
    </w:p>
    <w:p w:rsidRPr="00CF7BAF" w:rsidR="00F82B01" w:rsidP="004E02D7" w:rsidRDefault="00F82B01" w14:paraId="20FE8EAF"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Teléfono: a través de la extensión 2112 (CAU actual compartido con Área de atención a usuarios, que en principio salvo que se acuerde lo contrario haría transferencias en caliente al CAU de telefonía N1)</w:t>
      </w:r>
    </w:p>
    <w:p w:rsidRPr="00CF7BAF" w:rsidR="00F82B01" w:rsidP="004E02D7" w:rsidRDefault="00F82B01" w14:paraId="60B4A1C5"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Web: abriendo peticiones de servicio directamente en la herramienta SUSY</w:t>
      </w:r>
    </w:p>
    <w:p w:rsidRPr="00CF7BAF" w:rsidR="00F82B01" w:rsidP="00CF7BAF" w:rsidRDefault="00F82B01" w14:paraId="2CC8A241" w14:textId="16E65223">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lastRenderedPageBreak/>
        <w:t xml:space="preserve">Las peticiones de otras áreas técnicas de CYII o externos relacionados (fabricantes, operadores telecomunicaciones) podrán llegar directamente a </w:t>
      </w:r>
      <w:r w:rsidRPr="00547893">
        <w:rPr>
          <w:rFonts w:cs="Arial" w:asciiTheme="minorHAnsi" w:hAnsiTheme="minorHAnsi"/>
          <w:sz w:val="20"/>
          <w:szCs w:val="20"/>
          <w:lang w:val="es-ES" w:eastAsia="es-ES"/>
        </w:rPr>
        <w:t xml:space="preserve">CAU telefonía (N1) </w:t>
      </w:r>
      <w:r w:rsidRPr="00CF7BAF">
        <w:rPr>
          <w:rFonts w:cs="Arial" w:asciiTheme="minorHAnsi" w:hAnsiTheme="minorHAnsi"/>
          <w:sz w:val="20"/>
          <w:szCs w:val="20"/>
          <w:lang w:val="es-ES" w:eastAsia="es-ES"/>
        </w:rPr>
        <w:t xml:space="preserve">o a grupos de escalado N2 o N3 en función de las </w:t>
      </w:r>
      <w:r w:rsidRPr="00CF7BAF" w:rsidR="00D64BAA">
        <w:rPr>
          <w:rFonts w:cs="Arial" w:asciiTheme="minorHAnsi" w:hAnsiTheme="minorHAnsi"/>
          <w:sz w:val="20"/>
          <w:szCs w:val="20"/>
          <w:lang w:val="es-ES" w:eastAsia="es-ES"/>
        </w:rPr>
        <w:t>características</w:t>
      </w:r>
      <w:r w:rsidRPr="00CF7BAF">
        <w:rPr>
          <w:rFonts w:cs="Arial" w:asciiTheme="minorHAnsi" w:hAnsiTheme="minorHAnsi"/>
          <w:sz w:val="20"/>
          <w:szCs w:val="20"/>
          <w:lang w:val="es-ES" w:eastAsia="es-ES"/>
        </w:rPr>
        <w:t xml:space="preserve"> de la petición. En todo caso quedarán registradas en SUSY</w:t>
      </w:r>
      <w:r w:rsidR="00083CB5">
        <w:rPr>
          <w:rFonts w:cs="Arial" w:asciiTheme="minorHAnsi" w:hAnsiTheme="minorHAnsi"/>
          <w:sz w:val="20"/>
          <w:szCs w:val="20"/>
          <w:lang w:val="es-ES" w:eastAsia="es-ES"/>
        </w:rPr>
        <w:t>.</w:t>
      </w:r>
    </w:p>
    <w:p w:rsidRPr="00305257" w:rsidR="00F82B01" w:rsidP="00F82B01" w:rsidRDefault="00F82B01" w14:paraId="280565FD" w14:textId="77777777">
      <w:pPr>
        <w:rPr>
          <w:rFonts w:asciiTheme="minorHAnsi" w:hAnsiTheme="minorHAnsi" w:cstheme="minorHAnsi"/>
          <w:sz w:val="20"/>
          <w:szCs w:val="20"/>
        </w:rPr>
      </w:pPr>
    </w:p>
    <w:p w:rsidRPr="00305257" w:rsidR="00F82B01" w:rsidP="00CF7BAF" w:rsidRDefault="00F82B01" w14:paraId="72267499" w14:textId="00A5BECB">
      <w:pPr>
        <w:autoSpaceDE w:val="0"/>
        <w:autoSpaceDN w:val="0"/>
        <w:adjustRightInd w:val="0"/>
        <w:spacing w:line="360" w:lineRule="auto"/>
        <w:rPr>
          <w:rFonts w:asciiTheme="minorHAnsi" w:hAnsiTheme="minorHAnsi" w:cstheme="minorHAnsi"/>
          <w:sz w:val="20"/>
          <w:szCs w:val="20"/>
          <w:lang w:val="es-ES" w:eastAsia="es-ES"/>
        </w:rPr>
      </w:pPr>
      <w:r w:rsidRPr="00305257">
        <w:rPr>
          <w:rFonts w:asciiTheme="minorHAnsi" w:hAnsiTheme="minorHAnsi" w:cstheme="minorHAnsi"/>
          <w:sz w:val="20"/>
          <w:szCs w:val="20"/>
          <w:lang w:val="es-ES" w:eastAsia="es-ES"/>
        </w:rPr>
        <w:t xml:space="preserve">Adicionalmente podrán existir otros canales principalmente para la demanda de nuevas necesidades de negocio por parte de sus responsables, como comités de dirección, comités de proyecto y comités de innovación y cambios de los que saldrán acciones que podrán convertirse en peticiones desarrolladas a través de SUSY o en su caso de forma paralela. En este extremo </w:t>
      </w:r>
      <w:r w:rsidRPr="00AF1813">
        <w:rPr>
          <w:rFonts w:asciiTheme="minorHAnsi" w:hAnsiTheme="minorHAnsi" w:cstheme="minorHAnsi"/>
          <w:color w:val="000000" w:themeColor="text1"/>
          <w:sz w:val="20"/>
          <w:szCs w:val="20"/>
          <w:lang w:val="es-ES" w:eastAsia="es-ES"/>
        </w:rPr>
        <w:t xml:space="preserve">el </w:t>
      </w:r>
      <w:r w:rsidRPr="00AF1813" w:rsidR="00083CB5">
        <w:rPr>
          <w:rFonts w:asciiTheme="minorHAnsi" w:hAnsiTheme="minorHAnsi" w:cstheme="minorHAnsi"/>
          <w:i/>
          <w:color w:val="000000" w:themeColor="text1"/>
          <w:sz w:val="20"/>
          <w:szCs w:val="20"/>
          <w:lang w:val="es-ES" w:eastAsia="es-ES"/>
        </w:rPr>
        <w:t>Gestor O&amp;M</w:t>
      </w:r>
      <w:r w:rsidRPr="00AF1813">
        <w:rPr>
          <w:rFonts w:asciiTheme="minorHAnsi" w:hAnsiTheme="minorHAnsi" w:cstheme="minorHAnsi"/>
          <w:color w:val="000000" w:themeColor="text1"/>
          <w:sz w:val="20"/>
          <w:szCs w:val="20"/>
          <w:lang w:val="es-ES" w:eastAsia="es-ES"/>
        </w:rPr>
        <w:t xml:space="preserve"> deberá tener capacidad de registrar y manejar actividades de servicio de forma ordenada para poder visualizar la actividad </w:t>
      </w:r>
      <w:r w:rsidRPr="00305257">
        <w:rPr>
          <w:rFonts w:asciiTheme="minorHAnsi" w:hAnsiTheme="minorHAnsi" w:cstheme="minorHAnsi"/>
          <w:sz w:val="20"/>
          <w:szCs w:val="20"/>
          <w:lang w:val="es-ES" w:eastAsia="es-ES"/>
        </w:rPr>
        <w:t>O&amp;M en su conjunto.</w:t>
      </w:r>
    </w:p>
    <w:p w:rsidRPr="00305257" w:rsidR="00F82B01" w:rsidP="00F82B01" w:rsidRDefault="00F82B01" w14:paraId="4853FBAE" w14:textId="77777777">
      <w:pPr>
        <w:rPr>
          <w:rFonts w:asciiTheme="minorHAnsi" w:hAnsiTheme="minorHAnsi" w:cstheme="minorHAnsi"/>
          <w:sz w:val="20"/>
          <w:szCs w:val="20"/>
        </w:rPr>
      </w:pPr>
    </w:p>
    <w:p w:rsidR="00032444" w:rsidP="00083CB5" w:rsidRDefault="00F82B01" w14:paraId="4B58C285" w14:textId="7F619AAE">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Un esquema de relaciones para la canalización de la demanda se muestra en la página siguiente</w:t>
      </w:r>
      <w:r w:rsidR="00083CB5">
        <w:rPr>
          <w:rFonts w:cs="Arial" w:asciiTheme="minorHAnsi" w:hAnsiTheme="minorHAnsi"/>
          <w:sz w:val="20"/>
          <w:szCs w:val="20"/>
          <w:lang w:val="es-ES" w:eastAsia="es-ES"/>
        </w:rPr>
        <w:t>:</w:t>
      </w:r>
    </w:p>
    <w:p w:rsidR="00083CB5" w:rsidRDefault="00083CB5" w14:paraId="5E780A22" w14:textId="3E299D2F">
      <w:pPr>
        <w:jc w:val="left"/>
        <w:rPr>
          <w:rFonts w:cs="Arial" w:asciiTheme="minorHAnsi" w:hAnsiTheme="minorHAnsi"/>
          <w:sz w:val="20"/>
          <w:szCs w:val="20"/>
          <w:lang w:val="es-ES" w:eastAsia="es-ES"/>
        </w:rPr>
      </w:pPr>
      <w:r>
        <w:rPr>
          <w:rFonts w:cs="Arial" w:asciiTheme="minorHAnsi" w:hAnsiTheme="minorHAnsi"/>
          <w:sz w:val="20"/>
          <w:szCs w:val="20"/>
          <w:lang w:val="es-ES" w:eastAsia="es-ES"/>
        </w:rPr>
        <w:br w:type="page"/>
      </w:r>
    </w:p>
    <w:p w:rsidR="00083CB5" w:rsidP="00083CB5" w:rsidRDefault="00083CB5" w14:paraId="04EC00E5" w14:textId="77777777">
      <w:pPr>
        <w:autoSpaceDE w:val="0"/>
        <w:autoSpaceDN w:val="0"/>
        <w:adjustRightInd w:val="0"/>
        <w:spacing w:line="360" w:lineRule="auto"/>
        <w:rPr>
          <w:rFonts w:cs="Arial" w:asciiTheme="minorHAnsi" w:hAnsiTheme="minorHAnsi"/>
          <w:sz w:val="20"/>
          <w:szCs w:val="20"/>
          <w:lang w:val="es-ES" w:eastAsia="es-ES"/>
        </w:rPr>
        <w:sectPr w:rsidR="00083CB5" w:rsidSect="000D3341">
          <w:pgSz w:w="11906" w:h="16838"/>
          <w:pgMar w:top="2268" w:right="1287" w:bottom="1418" w:left="1440" w:header="709" w:footer="709" w:gutter="0"/>
          <w:cols w:space="708"/>
          <w:docGrid w:linePitch="360"/>
        </w:sectPr>
      </w:pPr>
    </w:p>
    <w:p w:rsidR="00083CB5" w:rsidP="00083CB5" w:rsidRDefault="00083CB5" w14:paraId="5D7FDDF4" w14:textId="6CEAF5FB">
      <w:pPr>
        <w:autoSpaceDE w:val="0"/>
        <w:autoSpaceDN w:val="0"/>
        <w:adjustRightInd w:val="0"/>
        <w:spacing w:line="360" w:lineRule="auto"/>
        <w:rPr>
          <w:rFonts w:cs="Arial" w:asciiTheme="minorHAnsi" w:hAnsiTheme="minorHAnsi"/>
          <w:sz w:val="20"/>
          <w:szCs w:val="20"/>
          <w:lang w:val="es-ES" w:eastAsia="es-ES"/>
        </w:rPr>
      </w:pPr>
    </w:p>
    <w:p w:rsidR="00083CB5" w:rsidP="00083CB5" w:rsidRDefault="00083CB5" w14:paraId="0CEB7F25" w14:textId="53B5F24C">
      <w:pPr>
        <w:autoSpaceDE w:val="0"/>
        <w:autoSpaceDN w:val="0"/>
        <w:adjustRightInd w:val="0"/>
        <w:spacing w:line="360" w:lineRule="auto"/>
        <w:rPr>
          <w:rFonts w:cs="Arial" w:asciiTheme="minorHAnsi" w:hAnsiTheme="minorHAnsi"/>
          <w:sz w:val="20"/>
          <w:szCs w:val="20"/>
          <w:lang w:val="es-ES" w:eastAsia="es-ES"/>
        </w:rPr>
      </w:pPr>
    </w:p>
    <w:p w:rsidR="00083CB5" w:rsidP="00083CB5" w:rsidRDefault="00215CE1" w14:paraId="68F342F0" w14:textId="5C487A3D">
      <w:pPr>
        <w:autoSpaceDE w:val="0"/>
        <w:autoSpaceDN w:val="0"/>
        <w:adjustRightInd w:val="0"/>
        <w:spacing w:line="360" w:lineRule="auto"/>
        <w:rPr>
          <w:rFonts w:cs="Arial" w:asciiTheme="minorHAnsi" w:hAnsiTheme="minorHAnsi"/>
          <w:sz w:val="20"/>
          <w:szCs w:val="20"/>
          <w:lang w:val="es-ES" w:eastAsia="es-ES"/>
        </w:rPr>
      </w:pPr>
      <w:r>
        <w:rPr>
          <w:rFonts w:cs="Arial" w:asciiTheme="minorHAnsi" w:hAnsiTheme="minorHAnsi"/>
          <w:noProof/>
          <w:sz w:val="20"/>
          <w:szCs w:val="20"/>
          <w:lang w:val="es-ES" w:eastAsia="es-ES"/>
        </w:rPr>
        <w:drawing>
          <wp:inline distT="0" distB="0" distL="0" distR="0" wp14:anchorId="257DA8AC" wp14:editId="692FFD40">
            <wp:extent cx="7231794" cy="4230094"/>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237674" cy="4233533"/>
                    </a:xfrm>
                    <a:prstGeom prst="rect">
                      <a:avLst/>
                    </a:prstGeom>
                    <a:noFill/>
                    <a:ln>
                      <a:noFill/>
                    </a:ln>
                  </pic:spPr>
                </pic:pic>
              </a:graphicData>
            </a:graphic>
          </wp:inline>
        </w:drawing>
      </w:r>
    </w:p>
    <w:p w:rsidRPr="00083CB5" w:rsidR="00083CB5" w:rsidP="00CF7BAF" w:rsidRDefault="00083CB5" w14:paraId="16174832" w14:textId="16396375">
      <w:pPr>
        <w:rPr>
          <w:rFonts w:cs="Arial" w:asciiTheme="minorHAnsi" w:hAnsiTheme="minorHAnsi"/>
          <w:sz w:val="20"/>
          <w:szCs w:val="20"/>
          <w:lang w:val="es-ES" w:eastAsia="es-ES"/>
        </w:rPr>
      </w:pPr>
    </w:p>
    <w:p w:rsidRPr="00083CB5" w:rsidR="00083CB5" w:rsidP="00CF7BAF" w:rsidRDefault="00083CB5" w14:paraId="32A9494F" w14:textId="236E3252">
      <w:pPr>
        <w:rPr>
          <w:rFonts w:cs="Arial" w:asciiTheme="minorHAnsi" w:hAnsiTheme="minorHAnsi"/>
          <w:sz w:val="20"/>
          <w:szCs w:val="20"/>
          <w:lang w:val="es-ES" w:eastAsia="es-ES"/>
        </w:rPr>
      </w:pPr>
    </w:p>
    <w:p w:rsidRPr="00083CB5" w:rsidR="00083CB5" w:rsidP="00CF7BAF" w:rsidRDefault="00083CB5" w14:paraId="385E6447" w14:textId="1839D7B4">
      <w:pPr>
        <w:rPr>
          <w:rFonts w:cs="Arial" w:asciiTheme="minorHAnsi" w:hAnsiTheme="minorHAnsi"/>
          <w:sz w:val="20"/>
          <w:szCs w:val="20"/>
          <w:lang w:val="es-ES" w:eastAsia="es-ES"/>
        </w:rPr>
      </w:pPr>
    </w:p>
    <w:p w:rsidRPr="00083CB5" w:rsidR="00083CB5" w:rsidP="00CF7BAF" w:rsidRDefault="00083CB5" w14:paraId="7E14DB0B" w14:textId="01244038">
      <w:pPr>
        <w:rPr>
          <w:rFonts w:cs="Arial" w:asciiTheme="minorHAnsi" w:hAnsiTheme="minorHAnsi"/>
          <w:sz w:val="20"/>
          <w:szCs w:val="20"/>
          <w:lang w:val="es-ES" w:eastAsia="es-ES"/>
        </w:rPr>
      </w:pPr>
    </w:p>
    <w:p w:rsidRPr="00083CB5" w:rsidR="00083CB5" w:rsidP="00CF7BAF" w:rsidRDefault="00083CB5" w14:paraId="66C04456" w14:textId="790A8695">
      <w:pPr>
        <w:rPr>
          <w:rFonts w:cs="Arial" w:asciiTheme="minorHAnsi" w:hAnsiTheme="minorHAnsi"/>
          <w:sz w:val="20"/>
          <w:szCs w:val="20"/>
          <w:lang w:val="es-ES" w:eastAsia="es-ES"/>
        </w:rPr>
      </w:pPr>
    </w:p>
    <w:p w:rsidRPr="00083CB5" w:rsidR="00083CB5" w:rsidP="00CF7BAF" w:rsidRDefault="00083CB5" w14:paraId="23DA0AA6" w14:textId="7ED75A58">
      <w:pPr>
        <w:rPr>
          <w:rFonts w:cs="Arial" w:asciiTheme="minorHAnsi" w:hAnsiTheme="minorHAnsi"/>
          <w:sz w:val="20"/>
          <w:szCs w:val="20"/>
          <w:lang w:val="es-ES" w:eastAsia="es-ES"/>
        </w:rPr>
      </w:pPr>
    </w:p>
    <w:p w:rsidR="00083CB5" w:rsidP="00CF7BAF" w:rsidRDefault="00083CB5" w14:paraId="38704D31" w14:textId="011899DB">
      <w:pPr>
        <w:jc w:val="left"/>
        <w:rPr>
          <w:rFonts w:cs="Arial" w:asciiTheme="minorHAnsi" w:hAnsiTheme="minorHAnsi"/>
          <w:sz w:val="20"/>
          <w:szCs w:val="20"/>
          <w:lang w:val="es-ES" w:eastAsia="es-ES"/>
        </w:rPr>
        <w:sectPr w:rsidR="00083CB5" w:rsidSect="00083CB5">
          <w:pgSz w:w="16838" w:h="11906" w:orient="landscape"/>
          <w:pgMar w:top="1440" w:right="2268" w:bottom="1287" w:left="1418" w:header="709" w:footer="709" w:gutter="0"/>
          <w:cols w:space="708"/>
          <w:docGrid w:linePitch="360"/>
        </w:sectPr>
      </w:pPr>
    </w:p>
    <w:p w:rsidRPr="00CF7BAF" w:rsidR="00083CB5" w:rsidP="004E02D7" w:rsidRDefault="00083CB5" w14:paraId="024A5381" w14:textId="77777777">
      <w:pPr>
        <w:pStyle w:val="Prrafodelista"/>
        <w:numPr>
          <w:ilvl w:val="0"/>
          <w:numId w:val="25"/>
        </w:numPr>
        <w:spacing w:line="360" w:lineRule="auto"/>
        <w:rPr>
          <w:rFonts w:asciiTheme="minorHAnsi" w:hAnsiTheme="minorHAnsi" w:cstheme="minorHAnsi"/>
          <w:b/>
          <w:noProof/>
        </w:rPr>
      </w:pPr>
      <w:r w:rsidRPr="00CF7BAF">
        <w:rPr>
          <w:rFonts w:asciiTheme="minorHAnsi" w:hAnsiTheme="minorHAnsi" w:cstheme="minorHAnsi"/>
          <w:b/>
          <w:noProof/>
        </w:rPr>
        <w:lastRenderedPageBreak/>
        <w:t>Criticidad de las peticiones de demanda</w:t>
      </w:r>
    </w:p>
    <w:p w:rsidRPr="00CF7BAF" w:rsidR="00083CB5" w:rsidP="00CF7BAF" w:rsidRDefault="00083CB5" w14:paraId="787235C8" w14:textId="41AA0CC1">
      <w:pPr>
        <w:autoSpaceDE w:val="0"/>
        <w:autoSpaceDN w:val="0"/>
        <w:adjustRightInd w:val="0"/>
        <w:spacing w:line="360" w:lineRule="auto"/>
        <w:rPr>
          <w:rFonts w:cs="Arial" w:asciiTheme="minorHAnsi" w:hAnsiTheme="minorHAnsi"/>
          <w:sz w:val="20"/>
          <w:szCs w:val="20"/>
          <w:lang w:val="es-ES" w:eastAsia="es-ES"/>
        </w:rPr>
      </w:pPr>
      <w:r w:rsidRPr="004E2029">
        <w:rPr>
          <w:rFonts w:cs="Arial" w:asciiTheme="minorHAnsi" w:hAnsiTheme="minorHAnsi"/>
          <w:sz w:val="20"/>
          <w:szCs w:val="20"/>
          <w:lang w:val="es-ES" w:eastAsia="es-ES"/>
        </w:rPr>
        <w:t>Se han definido los niveles de criticidad que se indican en la página siguiente:</w:t>
      </w:r>
    </w:p>
    <w:p w:rsidRPr="00D64BAA" w:rsidR="00083CB5" w:rsidP="00083CB5" w:rsidRDefault="00083CB5" w14:paraId="50862328" w14:textId="77777777">
      <w:pPr>
        <w:pStyle w:val="Prrafodelista"/>
        <w:tabs>
          <w:tab w:val="left" w:pos="2796"/>
        </w:tabs>
        <w:ind w:left="153" w:hanging="720"/>
        <w:rPr>
          <w:rFonts w:asciiTheme="minorHAnsi" w:hAnsiTheme="minorHAnsi" w:cstheme="minorHAnsi"/>
          <w:sz w:val="20"/>
          <w:szCs w:val="20"/>
        </w:rPr>
      </w:pPr>
    </w:p>
    <w:p w:rsidRPr="00CF7BAF" w:rsidR="00083CB5" w:rsidP="004E02D7" w:rsidRDefault="00083CB5" w14:paraId="44FF9CDB" w14:textId="77777777">
      <w:pPr>
        <w:pStyle w:val="Prrafodelista"/>
        <w:numPr>
          <w:ilvl w:val="0"/>
          <w:numId w:val="25"/>
        </w:numPr>
        <w:spacing w:line="360" w:lineRule="auto"/>
        <w:rPr>
          <w:rFonts w:asciiTheme="minorHAnsi" w:hAnsiTheme="minorHAnsi" w:cstheme="minorHAnsi"/>
          <w:b/>
          <w:noProof/>
        </w:rPr>
      </w:pPr>
      <w:r w:rsidRPr="00CF7BAF">
        <w:rPr>
          <w:rFonts w:asciiTheme="minorHAnsi" w:hAnsiTheme="minorHAnsi" w:cstheme="minorHAnsi"/>
          <w:b/>
          <w:noProof/>
        </w:rPr>
        <w:t>Priorización</w:t>
      </w:r>
    </w:p>
    <w:p w:rsidRPr="00AF1813" w:rsidR="00083CB5" w:rsidP="00CF7BAF" w:rsidRDefault="00083CB5" w14:paraId="1D3169E8" w14:textId="7683E97F">
      <w:pPr>
        <w:autoSpaceDE w:val="0"/>
        <w:autoSpaceDN w:val="0"/>
        <w:adjustRightInd w:val="0"/>
        <w:spacing w:line="360" w:lineRule="auto"/>
        <w:rPr>
          <w:rFonts w:cs="Arial" w:asciiTheme="minorHAnsi" w:hAnsiTheme="minorHAnsi"/>
          <w:color w:val="000000" w:themeColor="text1"/>
          <w:sz w:val="20"/>
          <w:szCs w:val="20"/>
          <w:lang w:val="es-ES" w:eastAsia="es-ES"/>
        </w:rPr>
      </w:pPr>
      <w:r w:rsidRPr="00CF7BAF">
        <w:rPr>
          <w:rFonts w:cs="Arial" w:asciiTheme="minorHAnsi" w:hAnsiTheme="minorHAnsi"/>
          <w:sz w:val="20"/>
          <w:szCs w:val="20"/>
          <w:lang w:val="es-ES" w:eastAsia="es-ES"/>
        </w:rPr>
        <w:t xml:space="preserve">La clasificación y priorización de actividades de servicio se realizará según lo establecido por CYII y configurado a tal efecto en la herramienta de </w:t>
      </w:r>
      <w:proofErr w:type="spellStart"/>
      <w:r w:rsidRPr="00CF7BAF">
        <w:rPr>
          <w:rFonts w:cs="Arial" w:asciiTheme="minorHAnsi" w:hAnsiTheme="minorHAnsi"/>
          <w:sz w:val="20"/>
          <w:szCs w:val="20"/>
          <w:lang w:val="es-ES" w:eastAsia="es-ES"/>
        </w:rPr>
        <w:t>tickecting</w:t>
      </w:r>
      <w:proofErr w:type="spellEnd"/>
      <w:r w:rsidRPr="00CF7BAF">
        <w:rPr>
          <w:rFonts w:cs="Arial" w:asciiTheme="minorHAnsi" w:hAnsiTheme="minorHAnsi"/>
          <w:sz w:val="20"/>
          <w:szCs w:val="20"/>
          <w:lang w:val="es-ES" w:eastAsia="es-ES"/>
        </w:rPr>
        <w:t xml:space="preserve"> CA </w:t>
      </w:r>
      <w:proofErr w:type="spellStart"/>
      <w:r w:rsidRPr="00CF7BAF">
        <w:rPr>
          <w:rFonts w:cs="Arial" w:asciiTheme="minorHAnsi" w:hAnsiTheme="minorHAnsi"/>
          <w:sz w:val="20"/>
          <w:szCs w:val="20"/>
          <w:lang w:val="es-ES" w:eastAsia="es-ES"/>
        </w:rPr>
        <w:t>Service</w:t>
      </w:r>
      <w:proofErr w:type="spellEnd"/>
      <w:r w:rsidRPr="00CF7BAF">
        <w:rPr>
          <w:rFonts w:cs="Arial" w:asciiTheme="minorHAnsi" w:hAnsiTheme="minorHAnsi"/>
          <w:sz w:val="20"/>
          <w:szCs w:val="20"/>
          <w:lang w:val="es-ES" w:eastAsia="es-ES"/>
        </w:rPr>
        <w:t xml:space="preserve"> </w:t>
      </w:r>
      <w:proofErr w:type="spellStart"/>
      <w:r w:rsidRPr="00CF7BAF">
        <w:rPr>
          <w:rFonts w:cs="Arial" w:asciiTheme="minorHAnsi" w:hAnsiTheme="minorHAnsi"/>
          <w:sz w:val="20"/>
          <w:szCs w:val="20"/>
          <w:lang w:val="es-ES" w:eastAsia="es-ES"/>
        </w:rPr>
        <w:t>Desk</w:t>
      </w:r>
      <w:proofErr w:type="spellEnd"/>
      <w:r w:rsidRPr="00CF7BAF">
        <w:rPr>
          <w:rFonts w:cs="Arial" w:asciiTheme="minorHAnsi" w:hAnsiTheme="minorHAnsi"/>
          <w:sz w:val="20"/>
          <w:szCs w:val="20"/>
          <w:lang w:val="es-ES" w:eastAsia="es-ES"/>
        </w:rPr>
        <w:t xml:space="preserve">. A título informativo en el esquema siguiente se plantea una priorización en función de la </w:t>
      </w:r>
      <w:r w:rsidRPr="00AF1813">
        <w:rPr>
          <w:rFonts w:cs="Arial" w:asciiTheme="minorHAnsi" w:hAnsiTheme="minorHAnsi"/>
          <w:color w:val="000000" w:themeColor="text1"/>
          <w:sz w:val="20"/>
          <w:szCs w:val="20"/>
          <w:lang w:val="es-ES" w:eastAsia="es-ES"/>
        </w:rPr>
        <w:t xml:space="preserve">criticidad y el impacto. Tanto la criticidad como la priorización deben ratificarse al </w:t>
      </w:r>
      <w:r w:rsidRPr="00AF1813" w:rsidR="00406161">
        <w:rPr>
          <w:rFonts w:cs="Arial" w:asciiTheme="minorHAnsi" w:hAnsiTheme="minorHAnsi"/>
          <w:color w:val="000000" w:themeColor="text1"/>
          <w:sz w:val="20"/>
          <w:szCs w:val="20"/>
          <w:lang w:val="es-ES" w:eastAsia="es-ES"/>
        </w:rPr>
        <w:t>inicio</w:t>
      </w:r>
      <w:r w:rsidRPr="00AF1813">
        <w:rPr>
          <w:rFonts w:cs="Arial" w:asciiTheme="minorHAnsi" w:hAnsiTheme="minorHAnsi"/>
          <w:color w:val="000000" w:themeColor="text1"/>
          <w:sz w:val="20"/>
          <w:szCs w:val="20"/>
          <w:lang w:val="es-ES" w:eastAsia="es-ES"/>
        </w:rPr>
        <w:t xml:space="preserve"> del Servicio entre CYII y el </w:t>
      </w:r>
      <w:r w:rsidRPr="00AF1813">
        <w:rPr>
          <w:rFonts w:cs="Arial" w:asciiTheme="minorHAnsi" w:hAnsiTheme="minorHAnsi"/>
          <w:i/>
          <w:color w:val="000000" w:themeColor="text1"/>
          <w:sz w:val="20"/>
          <w:szCs w:val="20"/>
          <w:lang w:val="es-ES" w:eastAsia="es-ES"/>
        </w:rPr>
        <w:t>Gestor O&amp;M.</w:t>
      </w:r>
    </w:p>
    <w:p w:rsidRPr="00AF1813" w:rsidR="00083CB5" w:rsidP="00CF7BAF" w:rsidRDefault="00083CB5" w14:paraId="0BB8B5C9"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CF7BAF" w:rsidR="00083CB5" w:rsidP="00CF7BAF" w:rsidRDefault="00083CB5" w14:paraId="4822A4F4" w14:textId="0E65E868">
      <w:pPr>
        <w:autoSpaceDE w:val="0"/>
        <w:autoSpaceDN w:val="0"/>
        <w:adjustRightInd w:val="0"/>
        <w:spacing w:line="360" w:lineRule="auto"/>
        <w:rPr>
          <w:rFonts w:cs="Arial" w:asciiTheme="minorHAnsi" w:hAnsiTheme="minorHAnsi"/>
          <w:sz w:val="20"/>
          <w:szCs w:val="20"/>
          <w:lang w:val="es-ES" w:eastAsia="es-ES"/>
        </w:rPr>
      </w:pPr>
      <w:r w:rsidRPr="00AF1813">
        <w:rPr>
          <w:rFonts w:cs="Arial" w:asciiTheme="minorHAnsi" w:hAnsiTheme="minorHAnsi"/>
          <w:color w:val="000000" w:themeColor="text1"/>
          <w:sz w:val="20"/>
          <w:szCs w:val="20"/>
          <w:lang w:val="es-ES" w:eastAsia="es-ES"/>
        </w:rPr>
        <w:t xml:space="preserve">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colaborará </w:t>
      </w:r>
      <w:r w:rsidRPr="00CF7BAF">
        <w:rPr>
          <w:rFonts w:cs="Arial" w:asciiTheme="minorHAnsi" w:hAnsiTheme="minorHAnsi"/>
          <w:sz w:val="20"/>
          <w:szCs w:val="20"/>
          <w:lang w:val="es-ES" w:eastAsia="es-ES"/>
        </w:rPr>
        <w:t>con CYII en la adaptación de SUSY a los criterios de clasificación, criticidad y prioridad acordados</w:t>
      </w:r>
      <w:r w:rsidR="00305257">
        <w:rPr>
          <w:rFonts w:cs="Arial" w:asciiTheme="minorHAnsi" w:hAnsiTheme="minorHAnsi"/>
          <w:sz w:val="20"/>
          <w:szCs w:val="20"/>
          <w:lang w:val="es-ES" w:eastAsia="es-ES"/>
        </w:rPr>
        <w:t>:</w:t>
      </w:r>
    </w:p>
    <w:p w:rsidR="00083CB5" w:rsidP="00083CB5" w:rsidRDefault="00083CB5" w14:paraId="741F02AC" w14:textId="77777777">
      <w:pPr>
        <w:pStyle w:val="Prrafodelista"/>
        <w:ind w:left="-567"/>
        <w:rPr>
          <w:noProof/>
        </w:rPr>
      </w:pPr>
      <w:r>
        <w:rPr>
          <w:noProof/>
        </w:rPr>
        <w:drawing>
          <wp:anchor distT="0" distB="0" distL="114300" distR="114300" simplePos="0" relativeHeight="251658247" behindDoc="0" locked="0" layoutInCell="1" allowOverlap="1" wp14:anchorId="0CE6E849" wp14:editId="1169DD9D">
            <wp:simplePos x="0" y="0"/>
            <wp:positionH relativeFrom="margin">
              <wp:align>right</wp:align>
            </wp:positionH>
            <wp:positionV relativeFrom="paragraph">
              <wp:posOffset>120015</wp:posOffset>
            </wp:positionV>
            <wp:extent cx="6136938" cy="3864428"/>
            <wp:effectExtent l="0" t="0" r="0" b="3175"/>
            <wp:wrapNone/>
            <wp:docPr id="31" name="Imagen 3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36938" cy="3864428"/>
                    </a:xfrm>
                    <a:prstGeom prst="rect">
                      <a:avLst/>
                    </a:prstGeom>
                    <a:noFill/>
                  </pic:spPr>
                </pic:pic>
              </a:graphicData>
            </a:graphic>
            <wp14:sizeRelH relativeFrom="page">
              <wp14:pctWidth>0</wp14:pctWidth>
            </wp14:sizeRelH>
            <wp14:sizeRelV relativeFrom="page">
              <wp14:pctHeight>0</wp14:pctHeight>
            </wp14:sizeRelV>
          </wp:anchor>
        </w:drawing>
      </w:r>
    </w:p>
    <w:p w:rsidR="00083CB5" w:rsidP="00083CB5" w:rsidRDefault="00083CB5" w14:paraId="64B67F1C" w14:textId="77777777">
      <w:pPr>
        <w:pStyle w:val="Prrafodelista"/>
        <w:ind w:left="-567"/>
        <w:rPr>
          <w:noProof/>
        </w:rPr>
      </w:pPr>
    </w:p>
    <w:p w:rsidR="00083CB5" w:rsidP="00083CB5" w:rsidRDefault="00083CB5" w14:paraId="4837547A" w14:textId="77777777">
      <w:pPr>
        <w:pStyle w:val="Prrafodelista"/>
        <w:ind w:left="-567"/>
        <w:rPr>
          <w:noProof/>
        </w:rPr>
      </w:pPr>
    </w:p>
    <w:p w:rsidR="00083CB5" w:rsidP="00083CB5" w:rsidRDefault="00083CB5" w14:paraId="0DB0971A" w14:textId="77777777">
      <w:pPr>
        <w:pStyle w:val="Prrafodelista"/>
        <w:ind w:left="-567"/>
        <w:rPr>
          <w:noProof/>
        </w:rPr>
      </w:pPr>
    </w:p>
    <w:p w:rsidR="00083CB5" w:rsidP="00083CB5" w:rsidRDefault="00083CB5" w14:paraId="4AA17E8F" w14:textId="77777777">
      <w:pPr>
        <w:pStyle w:val="Prrafodelista"/>
        <w:ind w:left="-567"/>
        <w:rPr>
          <w:noProof/>
        </w:rPr>
      </w:pPr>
    </w:p>
    <w:p w:rsidR="00083CB5" w:rsidP="00083CB5" w:rsidRDefault="00083CB5" w14:paraId="3081240B" w14:textId="77777777">
      <w:pPr>
        <w:pStyle w:val="Prrafodelista"/>
        <w:ind w:left="-567"/>
        <w:rPr>
          <w:noProof/>
        </w:rPr>
      </w:pPr>
    </w:p>
    <w:p w:rsidR="00083CB5" w:rsidP="00083CB5" w:rsidRDefault="00083CB5" w14:paraId="655089A5" w14:textId="77777777">
      <w:pPr>
        <w:pStyle w:val="Prrafodelista"/>
        <w:ind w:left="-567"/>
        <w:rPr>
          <w:noProof/>
        </w:rPr>
      </w:pPr>
    </w:p>
    <w:p w:rsidR="00083CB5" w:rsidP="00083CB5" w:rsidRDefault="00083CB5" w14:paraId="5DBD5C00" w14:textId="77777777">
      <w:pPr>
        <w:pStyle w:val="Prrafodelista"/>
        <w:ind w:left="-567"/>
        <w:rPr>
          <w:noProof/>
        </w:rPr>
      </w:pPr>
    </w:p>
    <w:p w:rsidR="00083CB5" w:rsidP="00083CB5" w:rsidRDefault="00083CB5" w14:paraId="447F5CC4" w14:textId="77777777">
      <w:pPr>
        <w:pStyle w:val="Prrafodelista"/>
        <w:ind w:left="-567"/>
        <w:rPr>
          <w:noProof/>
        </w:rPr>
      </w:pPr>
    </w:p>
    <w:p w:rsidR="00083CB5" w:rsidP="00083CB5" w:rsidRDefault="00083CB5" w14:paraId="6516B334" w14:textId="77777777">
      <w:pPr>
        <w:pStyle w:val="Prrafodelista"/>
        <w:ind w:left="-567"/>
        <w:rPr>
          <w:noProof/>
        </w:rPr>
      </w:pPr>
    </w:p>
    <w:p w:rsidR="00083CB5" w:rsidP="00083CB5" w:rsidRDefault="00083CB5" w14:paraId="32E5B03A" w14:textId="77777777">
      <w:pPr>
        <w:pStyle w:val="Prrafodelista"/>
        <w:ind w:left="-567"/>
        <w:rPr>
          <w:noProof/>
        </w:rPr>
      </w:pPr>
    </w:p>
    <w:p w:rsidR="00083CB5" w:rsidP="00083CB5" w:rsidRDefault="00083CB5" w14:paraId="30A66ED9" w14:textId="77777777">
      <w:pPr>
        <w:pStyle w:val="Prrafodelista"/>
        <w:ind w:left="-567"/>
        <w:rPr>
          <w:noProof/>
        </w:rPr>
      </w:pPr>
    </w:p>
    <w:p w:rsidR="00083CB5" w:rsidP="00083CB5" w:rsidRDefault="00083CB5" w14:paraId="7BF74322" w14:textId="77777777">
      <w:pPr>
        <w:pStyle w:val="Prrafodelista"/>
        <w:ind w:left="-567"/>
        <w:rPr>
          <w:noProof/>
        </w:rPr>
      </w:pPr>
    </w:p>
    <w:p w:rsidR="00083CB5" w:rsidP="00083CB5" w:rsidRDefault="00083CB5" w14:paraId="57D77A6B" w14:textId="77777777">
      <w:pPr>
        <w:pStyle w:val="Prrafodelista"/>
        <w:ind w:left="-567"/>
        <w:rPr>
          <w:noProof/>
        </w:rPr>
      </w:pPr>
    </w:p>
    <w:p w:rsidR="00083CB5" w:rsidP="00083CB5" w:rsidRDefault="00083CB5" w14:paraId="00803982" w14:textId="77777777">
      <w:pPr>
        <w:pStyle w:val="Prrafodelista"/>
        <w:ind w:left="-567"/>
        <w:rPr>
          <w:noProof/>
        </w:rPr>
      </w:pPr>
    </w:p>
    <w:p w:rsidR="00083CB5" w:rsidP="00083CB5" w:rsidRDefault="00083CB5" w14:paraId="522AF383" w14:textId="77777777">
      <w:pPr>
        <w:pStyle w:val="Prrafodelista"/>
        <w:ind w:left="-567"/>
        <w:rPr>
          <w:noProof/>
        </w:rPr>
      </w:pPr>
    </w:p>
    <w:p w:rsidR="00083CB5" w:rsidP="00083CB5" w:rsidRDefault="00083CB5" w14:paraId="54CCC6C6" w14:textId="77777777">
      <w:pPr>
        <w:pStyle w:val="Prrafodelista"/>
        <w:ind w:left="-567"/>
        <w:rPr>
          <w:noProof/>
        </w:rPr>
      </w:pPr>
    </w:p>
    <w:p w:rsidRPr="00686DE8" w:rsidR="00083CB5" w:rsidP="00083CB5" w:rsidRDefault="00083CB5" w14:paraId="4EF28B98" w14:textId="77777777">
      <w:pPr>
        <w:pStyle w:val="Prrafodelista"/>
        <w:ind w:left="-567"/>
        <w:rPr>
          <w:noProof/>
        </w:rPr>
      </w:pPr>
    </w:p>
    <w:p w:rsidR="00083CB5" w:rsidP="00083CB5" w:rsidRDefault="00083CB5" w14:paraId="49E2351D" w14:textId="77777777">
      <w:pPr>
        <w:pStyle w:val="Prrafodelista"/>
        <w:tabs>
          <w:tab w:val="left" w:pos="2796"/>
        </w:tabs>
        <w:ind w:left="153" w:hanging="720"/>
      </w:pPr>
      <w:r>
        <w:br w:type="page"/>
      </w:r>
    </w:p>
    <w:p w:rsidR="00083CB5" w:rsidP="00083CB5" w:rsidRDefault="00083CB5" w14:paraId="061C6CC9" w14:textId="77777777">
      <w:pPr>
        <w:pStyle w:val="Prrafodelista"/>
        <w:ind w:left="153"/>
        <w:rPr>
          <w:b/>
          <w:noProof/>
        </w:rPr>
      </w:pPr>
      <w:r>
        <w:rPr>
          <w:noProof/>
        </w:rPr>
        <w:lastRenderedPageBreak/>
        <w:drawing>
          <wp:inline distT="0" distB="0" distL="0" distR="0" wp14:anchorId="25678024" wp14:editId="0EABB016">
            <wp:extent cx="5486400" cy="7155180"/>
            <wp:effectExtent l="0" t="0" r="19050" b="7620"/>
            <wp:docPr id="64" name="Diagrama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r>
        <w:br w:type="page"/>
      </w:r>
    </w:p>
    <w:p w:rsidRPr="00CF7BAF" w:rsidR="00083CB5" w:rsidP="004E02D7" w:rsidRDefault="00083CB5" w14:paraId="0B8606EE" w14:textId="77777777">
      <w:pPr>
        <w:pStyle w:val="Prrafodelista"/>
        <w:numPr>
          <w:ilvl w:val="0"/>
          <w:numId w:val="25"/>
        </w:numPr>
        <w:spacing w:line="360" w:lineRule="auto"/>
        <w:rPr>
          <w:rFonts w:asciiTheme="minorHAnsi" w:hAnsiTheme="minorHAnsi" w:cstheme="minorHAnsi"/>
          <w:b/>
          <w:noProof/>
        </w:rPr>
      </w:pPr>
      <w:r w:rsidRPr="00CF7BAF">
        <w:rPr>
          <w:rFonts w:asciiTheme="minorHAnsi" w:hAnsiTheme="minorHAnsi" w:cstheme="minorHAnsi"/>
          <w:b/>
          <w:noProof/>
        </w:rPr>
        <w:lastRenderedPageBreak/>
        <w:t>Tareas</w:t>
      </w:r>
    </w:p>
    <w:p w:rsidRPr="00CF7BAF" w:rsidR="00083CB5" w:rsidP="00CF7BAF" w:rsidRDefault="00083CB5" w14:paraId="2FC49CDF"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Una identificación inicial (y no exhaustiva) de tareas a acometer dentro del proceso de Atención a la Demanda que </w:t>
      </w:r>
      <w:r w:rsidRPr="00AF1813">
        <w:rPr>
          <w:rFonts w:cs="Arial" w:asciiTheme="minorHAnsi" w:hAnsiTheme="minorHAnsi"/>
          <w:color w:val="000000" w:themeColor="text1"/>
          <w:sz w:val="20"/>
          <w:szCs w:val="20"/>
          <w:lang w:val="es-ES" w:eastAsia="es-ES"/>
        </w:rPr>
        <w:t xml:space="preserve">el </w:t>
      </w:r>
      <w:r w:rsidRPr="00AF1813">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w:t>
      </w:r>
      <w:r w:rsidRPr="00CF7BAF">
        <w:rPr>
          <w:rFonts w:cs="Arial" w:asciiTheme="minorHAnsi" w:hAnsiTheme="minorHAnsi"/>
          <w:sz w:val="20"/>
          <w:szCs w:val="20"/>
          <w:lang w:val="es-ES" w:eastAsia="es-ES"/>
        </w:rPr>
        <w:t>realizar, incluye:</w:t>
      </w:r>
    </w:p>
    <w:p w:rsidRPr="00CF7BAF" w:rsidR="00083CB5" w:rsidP="004E02D7" w:rsidRDefault="00083CB5" w14:paraId="24C2EAA2"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Detección y Registro de incidencias ya sea por sistemas automatizados o por notificación humana. Registro de las actividades en la herramienta de gestión.</w:t>
      </w:r>
    </w:p>
    <w:p w:rsidRPr="00CF7BAF" w:rsidR="00083CB5" w:rsidP="004E02D7" w:rsidRDefault="00083CB5" w14:paraId="64B01799"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Clasificación y apoyo inicial</w:t>
      </w:r>
    </w:p>
    <w:p w:rsidRPr="00CF7BAF" w:rsidR="00083CB5" w:rsidP="004E02D7" w:rsidRDefault="00083CB5" w14:paraId="5286451D"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Analizar el incidente/petición para encontrar la raíz del mismo y registrar los detalles. </w:t>
      </w:r>
    </w:p>
    <w:p w:rsidRPr="00CF7BAF" w:rsidR="00083CB5" w:rsidP="004E02D7" w:rsidRDefault="00083CB5" w14:paraId="04163F08"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Clasificar (impacto, urgencia y prioridad) el incidente para su agrupación y estudio posterior. En su caso asignar a grupo de resolución adecuado</w:t>
      </w:r>
    </w:p>
    <w:p w:rsidRPr="00CF7BAF" w:rsidR="00083CB5" w:rsidP="004E02D7" w:rsidRDefault="00083CB5" w14:paraId="647CD30C"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Buscar errores conocidos y elementos de configuración afectados</w:t>
      </w:r>
    </w:p>
    <w:p w:rsidRPr="00CF7BAF" w:rsidR="00083CB5" w:rsidP="004E02D7" w:rsidRDefault="00083CB5" w14:paraId="23B95598"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Aplicar resolución si es viable a N1 o escalar o encaminar si no es posible una solución temporal o permanente</w:t>
      </w:r>
    </w:p>
    <w:p w:rsidRPr="00CF7BAF" w:rsidR="00083CB5" w:rsidP="004E02D7" w:rsidRDefault="00083CB5" w14:paraId="181560B8"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Notificar a Gestión de Problemas la identificación de nuevos problemas o múltiples incidentes/peticiones sin constancia previa.</w:t>
      </w:r>
    </w:p>
    <w:p w:rsidRPr="00CF7BAF" w:rsidR="00083CB5" w:rsidP="004E02D7" w:rsidRDefault="00083CB5" w14:paraId="072C24AD"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Cierre del incidente/petición</w:t>
      </w:r>
    </w:p>
    <w:p w:rsidRPr="00CF7BAF" w:rsidR="00083CB5" w:rsidP="004E02D7" w:rsidRDefault="00083CB5" w14:paraId="4387AC4E"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Cierre del incidente/petición e informar de la resolución</w:t>
      </w:r>
    </w:p>
    <w:p w:rsidRPr="00CF7BAF" w:rsidR="00083CB5" w:rsidP="004E02D7" w:rsidRDefault="00083CB5" w14:paraId="46EA13A9"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Confirmar la correcta cumplimentación de la información del incidente/petición</w:t>
      </w:r>
    </w:p>
    <w:p w:rsidRPr="00CF7BAF" w:rsidR="00083CB5" w:rsidP="004E02D7" w:rsidRDefault="00083CB5" w14:paraId="1D0126BE"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Monitorización, seguimiento y comunicaciones</w:t>
      </w:r>
    </w:p>
    <w:p w:rsidRPr="00CF7BAF" w:rsidR="00083CB5" w:rsidP="004E02D7" w:rsidRDefault="00083CB5" w14:paraId="50381386"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Monitorizar el progreso y escalarlo cuando se requiera</w:t>
      </w:r>
    </w:p>
    <w:p w:rsidRPr="00CF7BAF" w:rsidR="00083CB5" w:rsidP="004E02D7" w:rsidRDefault="00083CB5" w14:paraId="1251E6FB"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Mantener a los usuarios informados del progreso</w:t>
      </w:r>
    </w:p>
    <w:p w:rsidRPr="00CF7BAF" w:rsidR="00083CB5" w:rsidP="004E02D7" w:rsidRDefault="00083CB5" w14:paraId="6B16E2DA"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Proveer información a la gestión</w:t>
      </w:r>
    </w:p>
    <w:p w:rsidRPr="00CF7BAF" w:rsidR="00083CB5" w:rsidP="004E02D7" w:rsidRDefault="00083CB5" w14:paraId="6809C3D2"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Involucrar a Gestión de Problemas en caso de incidentes mayores</w:t>
      </w:r>
    </w:p>
    <w:p w:rsidR="00083CB5" w:rsidP="00083CB5" w:rsidRDefault="00083CB5" w14:paraId="59AA4E97" w14:textId="77777777">
      <w:pPr>
        <w:rPr>
          <w:b/>
          <w:color w:val="C00000"/>
          <w:sz w:val="24"/>
        </w:rPr>
      </w:pPr>
      <w:r>
        <w:br w:type="page"/>
      </w:r>
    </w:p>
    <w:p w:rsidRPr="00CC0C2F" w:rsidR="00083CB5" w:rsidP="00616B90" w:rsidRDefault="00083CB5" w14:paraId="7595E7FF" w14:textId="77777777">
      <w:pPr>
        <w:pStyle w:val="Ttulo2"/>
        <w:numPr>
          <w:ilvl w:val="3"/>
          <w:numId w:val="4"/>
        </w:numPr>
        <w:spacing w:line="360" w:lineRule="auto"/>
        <w:rPr>
          <w:rFonts w:asciiTheme="minorHAnsi" w:hAnsiTheme="minorHAnsi" w:cstheme="minorHAnsi"/>
        </w:rPr>
      </w:pPr>
      <w:bookmarkStart w:name="_Toc116655809" w:id="538"/>
      <w:r w:rsidRPr="00CC0C2F">
        <w:rPr>
          <w:rFonts w:asciiTheme="minorHAnsi" w:hAnsiTheme="minorHAnsi" w:cstheme="minorHAnsi"/>
        </w:rPr>
        <w:lastRenderedPageBreak/>
        <w:t>SERV_OPE_02 Gestión de Actividades de Servicio</w:t>
      </w:r>
      <w:bookmarkEnd w:id="538"/>
    </w:p>
    <w:p w:rsidRPr="00CF7BAF" w:rsidR="00083CB5" w:rsidP="00CF7BAF" w:rsidRDefault="00083CB5" w14:paraId="12F2061E" w14:textId="0FE3BD49">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identifican las siguientes actividades de servicio</w:t>
      </w:r>
      <w:r w:rsidR="00D90129">
        <w:rPr>
          <w:rFonts w:cs="Arial" w:asciiTheme="minorHAnsi" w:hAnsiTheme="minorHAnsi"/>
          <w:sz w:val="20"/>
          <w:szCs w:val="20"/>
          <w:lang w:val="es-ES" w:eastAsia="es-ES"/>
        </w:rPr>
        <w:t>:</w:t>
      </w:r>
    </w:p>
    <w:p w:rsidR="00083CB5" w:rsidP="00083CB5" w:rsidRDefault="00083CB5" w14:paraId="69E176B3" w14:textId="77777777">
      <w:r w:rsidRPr="00842BE5">
        <w:rPr>
          <w:noProof/>
        </w:rPr>
        <w:drawing>
          <wp:inline distT="0" distB="0" distL="0" distR="0" wp14:anchorId="6B8EE8A6" wp14:editId="64800C08">
            <wp:extent cx="5917721" cy="5330825"/>
            <wp:effectExtent l="0" t="0" r="26035" b="0"/>
            <wp:docPr id="88" name="Diagrama 8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rsidRPr="00697EE7" w:rsidR="00083CB5" w:rsidP="00083CB5" w:rsidRDefault="00083CB5" w14:paraId="0993AE03" w14:textId="77777777">
      <w:pPr>
        <w:rPr>
          <w:rFonts w:asciiTheme="minorHAnsi" w:hAnsiTheme="minorHAnsi" w:cstheme="minorHAnsi"/>
          <w:sz w:val="20"/>
          <w:szCs w:val="20"/>
        </w:rPr>
      </w:pPr>
    </w:p>
    <w:p w:rsidR="00083CB5" w:rsidP="00083CB5" w:rsidRDefault="00083CB5" w14:paraId="01875BAC" w14:textId="77777777">
      <w:pPr>
        <w:rPr>
          <w:i/>
          <w:color w:val="C00000"/>
        </w:rPr>
      </w:pPr>
      <w:r>
        <w:rPr>
          <w:i/>
          <w:color w:val="C00000"/>
        </w:rPr>
        <w:br w:type="page"/>
      </w:r>
    </w:p>
    <w:p w:rsidRPr="00CF7BAF" w:rsidR="00083CB5" w:rsidP="00CF7BAF" w:rsidRDefault="00083CB5" w14:paraId="40D479E6" w14:textId="27D2B6D4">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lastRenderedPageBreak/>
        <w:t xml:space="preserve">Las actividades de servicio se reciben, registran, clasifican y asignan </w:t>
      </w:r>
      <w:r w:rsidRPr="00CF7BAF" w:rsidR="00D05F8C">
        <w:rPr>
          <w:rFonts w:cs="Arial" w:asciiTheme="minorHAnsi" w:hAnsiTheme="minorHAnsi"/>
          <w:sz w:val="20"/>
          <w:szCs w:val="20"/>
          <w:lang w:val="es-ES" w:eastAsia="es-ES"/>
        </w:rPr>
        <w:t>de acuerdo con</w:t>
      </w:r>
      <w:r w:rsidRPr="00CF7BAF">
        <w:rPr>
          <w:rFonts w:cs="Arial" w:asciiTheme="minorHAnsi" w:hAnsiTheme="minorHAnsi"/>
          <w:sz w:val="20"/>
          <w:szCs w:val="20"/>
          <w:lang w:val="es-ES" w:eastAsia="es-ES"/>
        </w:rPr>
        <w:t xml:space="preserve"> lo descrito en el apartado anterior y a los procedimientos establecidos por CYII.</w:t>
      </w:r>
    </w:p>
    <w:p w:rsidRPr="00CF7BAF" w:rsidR="00083CB5" w:rsidP="00CF7BAF" w:rsidRDefault="00083CB5" w14:paraId="32555109" w14:textId="77777777">
      <w:pPr>
        <w:autoSpaceDE w:val="0"/>
        <w:autoSpaceDN w:val="0"/>
        <w:adjustRightInd w:val="0"/>
        <w:spacing w:line="360" w:lineRule="auto"/>
        <w:rPr>
          <w:rFonts w:cs="Arial" w:asciiTheme="minorHAnsi" w:hAnsiTheme="minorHAnsi"/>
          <w:sz w:val="20"/>
          <w:szCs w:val="20"/>
          <w:lang w:val="es-ES" w:eastAsia="es-ES"/>
        </w:rPr>
      </w:pPr>
    </w:p>
    <w:p w:rsidRPr="00CF7BAF" w:rsidR="00083CB5" w:rsidP="00CF7BAF" w:rsidRDefault="00083CB5" w14:paraId="0E129B77" w14:textId="56173EC1">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Una vez completado el subproceso de atención a la demanda, la actividad de servicio queda en SUSY en </w:t>
      </w:r>
      <w:r w:rsidRPr="00CF7BAF">
        <w:rPr>
          <w:rFonts w:cs="Arial" w:asciiTheme="minorHAnsi" w:hAnsiTheme="minorHAnsi"/>
          <w:b/>
          <w:bCs/>
          <w:sz w:val="20"/>
          <w:szCs w:val="20"/>
          <w:lang w:val="es-ES" w:eastAsia="es-ES"/>
        </w:rPr>
        <w:t>estado asignada</w:t>
      </w:r>
      <w:r w:rsidRPr="00CF7BAF">
        <w:rPr>
          <w:rFonts w:cs="Arial" w:asciiTheme="minorHAnsi" w:hAnsiTheme="minorHAnsi"/>
          <w:sz w:val="20"/>
          <w:szCs w:val="20"/>
          <w:lang w:val="es-ES" w:eastAsia="es-ES"/>
        </w:rPr>
        <w:t xml:space="preserve"> y en función de su complejidad los distintos niveles de soporte gestionan su resolución. </w:t>
      </w:r>
    </w:p>
    <w:p w:rsidRPr="00CF7BAF" w:rsidR="00083CB5" w:rsidP="00CF7BAF" w:rsidRDefault="00083CB5" w14:paraId="7AE2EBDC" w14:textId="77777777">
      <w:pPr>
        <w:autoSpaceDE w:val="0"/>
        <w:autoSpaceDN w:val="0"/>
        <w:adjustRightInd w:val="0"/>
        <w:spacing w:line="360" w:lineRule="auto"/>
        <w:rPr>
          <w:rFonts w:cs="Arial" w:asciiTheme="minorHAnsi" w:hAnsiTheme="minorHAnsi"/>
          <w:sz w:val="20"/>
          <w:szCs w:val="20"/>
          <w:lang w:val="es-ES" w:eastAsia="es-ES"/>
        </w:rPr>
      </w:pPr>
    </w:p>
    <w:p w:rsidRPr="00CF7BAF" w:rsidR="00083CB5" w:rsidP="00CF7BAF" w:rsidRDefault="00083CB5" w14:paraId="6E7F49A2"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muestra en el gráfico un esquema del proceso a seguir alineado con SUSY</w:t>
      </w:r>
    </w:p>
    <w:p w:rsidR="00083CB5" w:rsidP="00083CB5" w:rsidRDefault="00083CB5" w14:paraId="2438CFA7" w14:textId="77777777"/>
    <w:p w:rsidR="00083CB5" w:rsidP="00083CB5" w:rsidRDefault="00083CB5" w14:paraId="328300A0" w14:textId="77777777"/>
    <w:p w:rsidR="00083CB5" w:rsidP="00083CB5" w:rsidRDefault="00083CB5" w14:paraId="66BBD47D" w14:textId="77777777"/>
    <w:p w:rsidR="00083CB5" w:rsidP="00083CB5" w:rsidRDefault="00083CB5" w14:paraId="4ED39B7F" w14:textId="77777777">
      <w:r>
        <w:rPr>
          <w:noProof/>
        </w:rPr>
        <w:drawing>
          <wp:anchor distT="0" distB="0" distL="114300" distR="114300" simplePos="0" relativeHeight="251658248" behindDoc="0" locked="0" layoutInCell="1" allowOverlap="1" wp14:anchorId="1F5A861F" wp14:editId="6ED8065C">
            <wp:simplePos x="0" y="0"/>
            <wp:positionH relativeFrom="margin">
              <wp:align>right</wp:align>
            </wp:positionH>
            <wp:positionV relativeFrom="paragraph">
              <wp:posOffset>174088</wp:posOffset>
            </wp:positionV>
            <wp:extent cx="6167887" cy="1759830"/>
            <wp:effectExtent l="0" t="0" r="4445" b="0"/>
            <wp:wrapNone/>
            <wp:docPr id="89" name="Imagen 89"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67887" cy="1759830"/>
                    </a:xfrm>
                    <a:prstGeom prst="rect">
                      <a:avLst/>
                    </a:prstGeom>
                    <a:noFill/>
                  </pic:spPr>
                </pic:pic>
              </a:graphicData>
            </a:graphic>
          </wp:anchor>
        </w:drawing>
      </w:r>
    </w:p>
    <w:p w:rsidR="00083CB5" w:rsidP="00083CB5" w:rsidRDefault="00083CB5" w14:paraId="27013A0B" w14:textId="77777777"/>
    <w:p w:rsidR="00083CB5" w:rsidP="00083CB5" w:rsidRDefault="00083CB5" w14:paraId="751C88D7" w14:textId="77777777"/>
    <w:p w:rsidR="00083CB5" w:rsidP="00083CB5" w:rsidRDefault="00083CB5" w14:paraId="62BA9FEE" w14:textId="77777777">
      <w:pPr>
        <w:rPr>
          <w:b/>
          <w:color w:val="C00000"/>
        </w:rPr>
      </w:pPr>
      <w:r>
        <w:rPr>
          <w:b/>
          <w:color w:val="C00000"/>
        </w:rPr>
        <w:br w:type="page"/>
      </w:r>
    </w:p>
    <w:p w:rsidRPr="00CC0C2F" w:rsidR="00083CB5" w:rsidP="00616B90" w:rsidRDefault="00083CB5" w14:paraId="2C96692B" w14:textId="77777777">
      <w:pPr>
        <w:pStyle w:val="Ttulo2"/>
        <w:numPr>
          <w:ilvl w:val="2"/>
          <w:numId w:val="4"/>
        </w:numPr>
        <w:spacing w:line="360" w:lineRule="auto"/>
        <w:rPr>
          <w:rFonts w:asciiTheme="minorHAnsi" w:hAnsiTheme="minorHAnsi" w:cstheme="minorHAnsi"/>
        </w:rPr>
      </w:pPr>
      <w:bookmarkStart w:name="_Toc532191133" w:id="539"/>
      <w:bookmarkStart w:name="_Toc116655810" w:id="540"/>
      <w:r w:rsidRPr="00CC0C2F">
        <w:rPr>
          <w:rFonts w:asciiTheme="minorHAnsi" w:hAnsiTheme="minorHAnsi" w:cstheme="minorHAnsi"/>
        </w:rPr>
        <w:lastRenderedPageBreak/>
        <w:t>Matriz actividades de servicio – dominios de red</w:t>
      </w:r>
      <w:bookmarkEnd w:id="539"/>
      <w:bookmarkEnd w:id="540"/>
    </w:p>
    <w:p w:rsidRPr="00CF7BAF" w:rsidR="00083CB5" w:rsidP="00CF7BAF" w:rsidRDefault="00083CB5" w14:paraId="214D6C31" w14:textId="1594DDD1">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En </w:t>
      </w:r>
      <w:r w:rsidRPr="006733F2">
        <w:rPr>
          <w:rFonts w:cs="Arial" w:asciiTheme="minorHAnsi" w:hAnsiTheme="minorHAnsi"/>
          <w:sz w:val="20"/>
          <w:szCs w:val="20"/>
          <w:lang w:val="es-ES" w:eastAsia="es-ES"/>
        </w:rPr>
        <w:t xml:space="preserve">el </w:t>
      </w:r>
      <w:r w:rsidRPr="006733F2">
        <w:rPr>
          <w:rFonts w:cs="Arial" w:asciiTheme="minorHAnsi" w:hAnsiTheme="minorHAnsi"/>
          <w:b/>
          <w:bCs/>
          <w:sz w:val="20"/>
          <w:szCs w:val="20"/>
          <w:lang w:val="es-ES" w:eastAsia="es-ES"/>
        </w:rPr>
        <w:t xml:space="preserve">Anexo </w:t>
      </w:r>
      <w:r w:rsidRPr="006733F2" w:rsidR="00AE0409">
        <w:rPr>
          <w:rFonts w:cs="Arial" w:asciiTheme="minorHAnsi" w:hAnsiTheme="minorHAnsi"/>
          <w:b/>
          <w:bCs/>
          <w:sz w:val="20"/>
          <w:szCs w:val="20"/>
          <w:lang w:val="es-ES" w:eastAsia="es-ES"/>
        </w:rPr>
        <w:t>4</w:t>
      </w:r>
      <w:r w:rsidRPr="00CF7BAF">
        <w:rPr>
          <w:rFonts w:cs="Arial" w:asciiTheme="minorHAnsi" w:hAnsiTheme="minorHAnsi"/>
          <w:sz w:val="20"/>
          <w:szCs w:val="20"/>
          <w:lang w:val="es-ES" w:eastAsia="es-ES"/>
        </w:rPr>
        <w:t xml:space="preserve"> se incluye de forma orientativa pero no exhaustiva, el detalle sobre los trabajos asociados a estas actividades de servicio mapeados con los dominios de la Red de Telefonía que se han descrito en otro apartado de este </w:t>
      </w:r>
      <w:r w:rsidR="009761C2">
        <w:rPr>
          <w:rFonts w:cs="Arial" w:asciiTheme="minorHAnsi" w:hAnsiTheme="minorHAnsi"/>
          <w:i/>
          <w:iCs/>
          <w:color w:val="C00000"/>
          <w:sz w:val="20"/>
          <w:szCs w:val="20"/>
          <w:lang w:val="es-ES" w:eastAsia="es-ES"/>
        </w:rPr>
        <w:t>Pliego de Prescripciones Técnicas</w:t>
      </w:r>
      <w:r w:rsidRPr="00CF7BAF">
        <w:rPr>
          <w:rFonts w:cs="Arial" w:asciiTheme="minorHAnsi" w:hAnsiTheme="minorHAnsi"/>
          <w:sz w:val="20"/>
          <w:szCs w:val="20"/>
          <w:lang w:val="es-ES" w:eastAsia="es-ES"/>
        </w:rPr>
        <w:t>.</w:t>
      </w:r>
    </w:p>
    <w:p w:rsidRPr="00697EE7" w:rsidR="00083CB5" w:rsidP="00083CB5" w:rsidRDefault="00083CB5" w14:paraId="323C57E9" w14:textId="77777777">
      <w:pPr>
        <w:rPr>
          <w:rFonts w:asciiTheme="minorHAnsi" w:hAnsiTheme="minorHAnsi" w:cstheme="minorHAnsi"/>
          <w:iCs/>
          <w:sz w:val="20"/>
          <w:szCs w:val="20"/>
        </w:rPr>
      </w:pPr>
    </w:p>
    <w:p w:rsidRPr="00CF7BAF" w:rsidR="00083CB5" w:rsidP="00CF7BAF" w:rsidRDefault="00083CB5" w14:paraId="500563C1"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El formato de la tabla según se muestra en el esquema adjunto pretende identificar para los distintos dominios de red las distintas tareas a realizar en las diferentes actividades de servicio</w:t>
      </w:r>
    </w:p>
    <w:tbl>
      <w:tblPr>
        <w:tblStyle w:val="Tablaconcuadrcula"/>
        <w:tblW w:w="5000" w:type="pct"/>
        <w:tblLook w:val="04A0" w:firstRow="1" w:lastRow="0" w:firstColumn="1" w:lastColumn="0" w:noHBand="0" w:noVBand="1"/>
      </w:tblPr>
      <w:tblGrid>
        <w:gridCol w:w="1378"/>
        <w:gridCol w:w="1139"/>
        <w:gridCol w:w="1091"/>
        <w:gridCol w:w="1111"/>
        <w:gridCol w:w="1153"/>
        <w:gridCol w:w="1113"/>
        <w:gridCol w:w="1137"/>
        <w:gridCol w:w="1047"/>
      </w:tblGrid>
      <w:tr w:rsidR="00083CB5" w:rsidTr="00697EE7" w14:paraId="420E2440" w14:textId="77777777">
        <w:tc>
          <w:tcPr>
            <w:tcW w:w="751" w:type="pct"/>
            <w:vMerge w:val="restart"/>
            <w:shd w:val="clear" w:color="auto" w:fill="C00000"/>
          </w:tcPr>
          <w:p w:rsidRPr="002E3224" w:rsidR="00083CB5" w:rsidP="008F4B16" w:rsidRDefault="00083CB5" w14:paraId="58BCA500" w14:textId="77777777">
            <w:pPr>
              <w:jc w:val="left"/>
              <w:rPr>
                <w:b/>
                <w:color w:val="FFFFFF" w:themeColor="background1"/>
              </w:rPr>
            </w:pPr>
            <w:r w:rsidRPr="002E3224">
              <w:rPr>
                <w:b/>
                <w:color w:val="FFFFFF" w:themeColor="background1"/>
              </w:rPr>
              <w:t>Dominios de Red</w:t>
            </w:r>
          </w:p>
        </w:tc>
        <w:tc>
          <w:tcPr>
            <w:tcW w:w="3678" w:type="pct"/>
            <w:gridSpan w:val="6"/>
            <w:shd w:val="clear" w:color="auto" w:fill="C00000"/>
          </w:tcPr>
          <w:p w:rsidRPr="002E3224" w:rsidR="00083CB5" w:rsidP="008F4B16" w:rsidRDefault="00083CB5" w14:paraId="5812D4BA" w14:textId="77777777">
            <w:pPr>
              <w:jc w:val="center"/>
              <w:rPr>
                <w:b/>
                <w:color w:val="FFFFFF" w:themeColor="background1"/>
              </w:rPr>
            </w:pPr>
            <w:r w:rsidRPr="002E3224">
              <w:rPr>
                <w:b/>
                <w:color w:val="FFFFFF" w:themeColor="background1"/>
              </w:rPr>
              <w:t>Actividades de Servicio</w:t>
            </w:r>
          </w:p>
        </w:tc>
        <w:tc>
          <w:tcPr>
            <w:tcW w:w="571" w:type="pct"/>
            <w:shd w:val="clear" w:color="auto" w:fill="C00000"/>
          </w:tcPr>
          <w:p w:rsidRPr="0031253C" w:rsidR="00083CB5" w:rsidP="008F4B16" w:rsidRDefault="00083CB5" w14:paraId="6577DAB4" w14:textId="77777777">
            <w:pPr>
              <w:jc w:val="center"/>
              <w:rPr>
                <w:b/>
                <w:color w:val="FFFFFF" w:themeColor="background1"/>
              </w:rPr>
            </w:pPr>
          </w:p>
        </w:tc>
      </w:tr>
      <w:tr w:rsidR="00CF7BAF" w:rsidTr="00697EE7" w14:paraId="7C49C844" w14:textId="77777777">
        <w:tc>
          <w:tcPr>
            <w:tcW w:w="751" w:type="pct"/>
            <w:vMerge/>
            <w:shd w:val="clear" w:color="auto" w:fill="C00000"/>
          </w:tcPr>
          <w:p w:rsidRPr="002E3224" w:rsidR="00083CB5" w:rsidP="008F4B16" w:rsidRDefault="00083CB5" w14:paraId="33918491" w14:textId="77777777">
            <w:pPr>
              <w:jc w:val="right"/>
              <w:rPr>
                <w:color w:val="FFFFFF" w:themeColor="background1"/>
              </w:rPr>
            </w:pPr>
          </w:p>
        </w:tc>
        <w:tc>
          <w:tcPr>
            <w:tcW w:w="621" w:type="pct"/>
            <w:shd w:val="clear" w:color="auto" w:fill="C00000"/>
          </w:tcPr>
          <w:p w:rsidRPr="002E3224" w:rsidR="00083CB5" w:rsidP="008F4B16" w:rsidRDefault="00083CB5" w14:paraId="709775EE" w14:textId="77777777">
            <w:pPr>
              <w:rPr>
                <w:color w:val="FFFFFF" w:themeColor="background1"/>
                <w:sz w:val="18"/>
              </w:rPr>
            </w:pPr>
            <w:r w:rsidRPr="002E3224">
              <w:rPr>
                <w:color w:val="FFFFFF" w:themeColor="background1"/>
                <w:sz w:val="18"/>
              </w:rPr>
              <w:t>Incidencia</w:t>
            </w:r>
          </w:p>
        </w:tc>
        <w:tc>
          <w:tcPr>
            <w:tcW w:w="595" w:type="pct"/>
            <w:shd w:val="clear" w:color="auto" w:fill="C00000"/>
          </w:tcPr>
          <w:p w:rsidRPr="002E3224" w:rsidR="00083CB5" w:rsidP="008F4B16" w:rsidRDefault="00083CB5" w14:paraId="7D9421B2" w14:textId="77777777">
            <w:pPr>
              <w:rPr>
                <w:color w:val="FFFFFF" w:themeColor="background1"/>
                <w:sz w:val="18"/>
              </w:rPr>
            </w:pPr>
            <w:r>
              <w:rPr>
                <w:color w:val="FFFFFF" w:themeColor="background1"/>
                <w:sz w:val="18"/>
              </w:rPr>
              <w:t>Petición</w:t>
            </w:r>
          </w:p>
        </w:tc>
        <w:tc>
          <w:tcPr>
            <w:tcW w:w="606" w:type="pct"/>
            <w:shd w:val="clear" w:color="auto" w:fill="C00000"/>
          </w:tcPr>
          <w:p w:rsidRPr="002E3224" w:rsidR="00083CB5" w:rsidP="008F4B16" w:rsidRDefault="00083CB5" w14:paraId="36DD9BC8" w14:textId="77777777">
            <w:pPr>
              <w:rPr>
                <w:color w:val="FFFFFF" w:themeColor="background1"/>
                <w:sz w:val="18"/>
              </w:rPr>
            </w:pPr>
            <w:r>
              <w:rPr>
                <w:color w:val="FFFFFF" w:themeColor="background1"/>
                <w:sz w:val="18"/>
              </w:rPr>
              <w:t>Consulta</w:t>
            </w:r>
          </w:p>
        </w:tc>
        <w:tc>
          <w:tcPr>
            <w:tcW w:w="629" w:type="pct"/>
            <w:shd w:val="clear" w:color="auto" w:fill="C00000"/>
          </w:tcPr>
          <w:p w:rsidRPr="002E3224" w:rsidR="00083CB5" w:rsidP="008F4B16" w:rsidRDefault="00083CB5" w14:paraId="6EAE13B5" w14:textId="77777777">
            <w:pPr>
              <w:rPr>
                <w:color w:val="FFFFFF" w:themeColor="background1"/>
                <w:sz w:val="18"/>
              </w:rPr>
            </w:pPr>
            <w:r>
              <w:rPr>
                <w:color w:val="FFFFFF" w:themeColor="background1"/>
                <w:sz w:val="18"/>
              </w:rPr>
              <w:t>Problemas</w:t>
            </w:r>
          </w:p>
        </w:tc>
        <w:tc>
          <w:tcPr>
            <w:tcW w:w="607" w:type="pct"/>
            <w:shd w:val="clear" w:color="auto" w:fill="C00000"/>
          </w:tcPr>
          <w:p w:rsidRPr="002E3224" w:rsidR="00083CB5" w:rsidP="008F4B16" w:rsidRDefault="00083CB5" w14:paraId="2736EE9B" w14:textId="77777777">
            <w:pPr>
              <w:rPr>
                <w:color w:val="FFFFFF" w:themeColor="background1"/>
                <w:sz w:val="18"/>
              </w:rPr>
            </w:pPr>
            <w:r>
              <w:rPr>
                <w:color w:val="FFFFFF" w:themeColor="background1"/>
                <w:sz w:val="18"/>
              </w:rPr>
              <w:t>Cambios</w:t>
            </w:r>
          </w:p>
        </w:tc>
        <w:tc>
          <w:tcPr>
            <w:tcW w:w="620" w:type="pct"/>
            <w:shd w:val="clear" w:color="auto" w:fill="C00000"/>
          </w:tcPr>
          <w:p w:rsidRPr="002E3224" w:rsidR="00083CB5" w:rsidP="008F4B16" w:rsidRDefault="00083CB5" w14:paraId="016C80DC" w14:textId="77777777">
            <w:pPr>
              <w:rPr>
                <w:color w:val="FFFFFF" w:themeColor="background1"/>
                <w:sz w:val="18"/>
              </w:rPr>
            </w:pPr>
            <w:r>
              <w:rPr>
                <w:color w:val="FFFFFF" w:themeColor="background1"/>
                <w:sz w:val="18"/>
              </w:rPr>
              <w:t>Proyectos</w:t>
            </w:r>
          </w:p>
        </w:tc>
        <w:tc>
          <w:tcPr>
            <w:tcW w:w="571" w:type="pct"/>
            <w:shd w:val="clear" w:color="auto" w:fill="C00000"/>
          </w:tcPr>
          <w:p w:rsidR="00083CB5" w:rsidP="008F4B16" w:rsidRDefault="00083CB5" w14:paraId="3A983583" w14:textId="77777777">
            <w:pPr>
              <w:rPr>
                <w:color w:val="FFFFFF" w:themeColor="background1"/>
                <w:sz w:val="18"/>
              </w:rPr>
            </w:pPr>
            <w:r>
              <w:rPr>
                <w:color w:val="FFFFFF" w:themeColor="background1"/>
                <w:sz w:val="18"/>
              </w:rPr>
              <w:t>Operación y Gestión</w:t>
            </w:r>
          </w:p>
        </w:tc>
      </w:tr>
      <w:tr w:rsidR="00083CB5" w:rsidTr="00697EE7" w14:paraId="0B77DD7F" w14:textId="77777777">
        <w:tc>
          <w:tcPr>
            <w:tcW w:w="751" w:type="pct"/>
          </w:tcPr>
          <w:p w:rsidRPr="002E3224" w:rsidR="00083CB5" w:rsidP="008F4B16" w:rsidRDefault="00083CB5" w14:paraId="3594D0AA" w14:textId="77777777">
            <w:pPr>
              <w:jc w:val="left"/>
              <w:rPr>
                <w:sz w:val="18"/>
              </w:rPr>
            </w:pPr>
            <w:r>
              <w:rPr>
                <w:sz w:val="18"/>
              </w:rPr>
              <w:t>Operadores Teleco</w:t>
            </w:r>
          </w:p>
        </w:tc>
        <w:tc>
          <w:tcPr>
            <w:tcW w:w="621" w:type="pct"/>
          </w:tcPr>
          <w:p w:rsidR="00083CB5" w:rsidP="008F4B16" w:rsidRDefault="00083CB5" w14:paraId="2915DC41" w14:textId="77777777"/>
        </w:tc>
        <w:tc>
          <w:tcPr>
            <w:tcW w:w="595" w:type="pct"/>
          </w:tcPr>
          <w:p w:rsidR="00083CB5" w:rsidP="008F4B16" w:rsidRDefault="00083CB5" w14:paraId="46AF82ED" w14:textId="77777777"/>
        </w:tc>
        <w:tc>
          <w:tcPr>
            <w:tcW w:w="606" w:type="pct"/>
          </w:tcPr>
          <w:p w:rsidR="00083CB5" w:rsidP="008F4B16" w:rsidRDefault="00083CB5" w14:paraId="563EABB7" w14:textId="77777777"/>
        </w:tc>
        <w:tc>
          <w:tcPr>
            <w:tcW w:w="629" w:type="pct"/>
          </w:tcPr>
          <w:p w:rsidR="00083CB5" w:rsidP="008F4B16" w:rsidRDefault="00083CB5" w14:paraId="3D4E81B8" w14:textId="77777777"/>
        </w:tc>
        <w:tc>
          <w:tcPr>
            <w:tcW w:w="607" w:type="pct"/>
          </w:tcPr>
          <w:p w:rsidR="00083CB5" w:rsidP="008F4B16" w:rsidRDefault="00083CB5" w14:paraId="07D33B73" w14:textId="77777777"/>
        </w:tc>
        <w:tc>
          <w:tcPr>
            <w:tcW w:w="620" w:type="pct"/>
          </w:tcPr>
          <w:p w:rsidR="00083CB5" w:rsidP="008F4B16" w:rsidRDefault="00083CB5" w14:paraId="4D9C68D1" w14:textId="77777777"/>
        </w:tc>
        <w:tc>
          <w:tcPr>
            <w:tcW w:w="571" w:type="pct"/>
          </w:tcPr>
          <w:p w:rsidR="00083CB5" w:rsidP="008F4B16" w:rsidRDefault="00083CB5" w14:paraId="046E030E" w14:textId="77777777"/>
        </w:tc>
      </w:tr>
      <w:tr w:rsidR="00083CB5" w:rsidTr="00697EE7" w14:paraId="2EABEE38" w14:textId="77777777">
        <w:tc>
          <w:tcPr>
            <w:tcW w:w="751" w:type="pct"/>
          </w:tcPr>
          <w:p w:rsidRPr="002E3224" w:rsidR="00083CB5" w:rsidP="008F4B16" w:rsidRDefault="00083CB5" w14:paraId="10790777" w14:textId="77777777">
            <w:pPr>
              <w:jc w:val="left"/>
              <w:rPr>
                <w:sz w:val="18"/>
              </w:rPr>
            </w:pPr>
            <w:r>
              <w:rPr>
                <w:sz w:val="18"/>
              </w:rPr>
              <w:t>Enrutamiento llamadas</w:t>
            </w:r>
          </w:p>
        </w:tc>
        <w:tc>
          <w:tcPr>
            <w:tcW w:w="621" w:type="pct"/>
          </w:tcPr>
          <w:p w:rsidR="00083CB5" w:rsidP="008F4B16" w:rsidRDefault="00083CB5" w14:paraId="0E2007CC" w14:textId="77777777"/>
        </w:tc>
        <w:tc>
          <w:tcPr>
            <w:tcW w:w="595" w:type="pct"/>
          </w:tcPr>
          <w:p w:rsidR="00083CB5" w:rsidP="008F4B16" w:rsidRDefault="00083CB5" w14:paraId="7DD7CCFC" w14:textId="77777777"/>
        </w:tc>
        <w:tc>
          <w:tcPr>
            <w:tcW w:w="606" w:type="pct"/>
          </w:tcPr>
          <w:p w:rsidR="00083CB5" w:rsidP="008F4B16" w:rsidRDefault="00083CB5" w14:paraId="5ADFE25F" w14:textId="77777777"/>
        </w:tc>
        <w:tc>
          <w:tcPr>
            <w:tcW w:w="629" w:type="pct"/>
          </w:tcPr>
          <w:p w:rsidR="00083CB5" w:rsidP="008F4B16" w:rsidRDefault="00083CB5" w14:paraId="59FC360B" w14:textId="77777777"/>
        </w:tc>
        <w:tc>
          <w:tcPr>
            <w:tcW w:w="607" w:type="pct"/>
          </w:tcPr>
          <w:p w:rsidR="00083CB5" w:rsidP="008F4B16" w:rsidRDefault="00083CB5" w14:paraId="3BB2348A" w14:textId="77777777"/>
        </w:tc>
        <w:tc>
          <w:tcPr>
            <w:tcW w:w="620" w:type="pct"/>
          </w:tcPr>
          <w:p w:rsidR="00083CB5" w:rsidP="008F4B16" w:rsidRDefault="00083CB5" w14:paraId="3E96653B" w14:textId="77777777"/>
        </w:tc>
        <w:tc>
          <w:tcPr>
            <w:tcW w:w="571" w:type="pct"/>
          </w:tcPr>
          <w:p w:rsidR="00083CB5" w:rsidP="008F4B16" w:rsidRDefault="00083CB5" w14:paraId="2AB64CC5" w14:textId="77777777"/>
        </w:tc>
      </w:tr>
      <w:tr w:rsidR="00083CB5" w:rsidTr="00697EE7" w14:paraId="785A1A27" w14:textId="77777777">
        <w:tc>
          <w:tcPr>
            <w:tcW w:w="751" w:type="pct"/>
          </w:tcPr>
          <w:p w:rsidRPr="002E3224" w:rsidR="00083CB5" w:rsidP="008F4B16" w:rsidRDefault="00083CB5" w14:paraId="14DEAD38" w14:textId="77777777">
            <w:pPr>
              <w:jc w:val="left"/>
              <w:rPr>
                <w:sz w:val="18"/>
              </w:rPr>
            </w:pPr>
            <w:r>
              <w:rPr>
                <w:sz w:val="18"/>
              </w:rPr>
              <w:t>Conmutación</w:t>
            </w:r>
          </w:p>
        </w:tc>
        <w:tc>
          <w:tcPr>
            <w:tcW w:w="621" w:type="pct"/>
          </w:tcPr>
          <w:p w:rsidR="00083CB5" w:rsidP="008F4B16" w:rsidRDefault="00083CB5" w14:paraId="3DA7ECC6" w14:textId="77777777"/>
        </w:tc>
        <w:tc>
          <w:tcPr>
            <w:tcW w:w="595" w:type="pct"/>
          </w:tcPr>
          <w:p w:rsidR="00083CB5" w:rsidP="008F4B16" w:rsidRDefault="00083CB5" w14:paraId="6E3340F1" w14:textId="77777777"/>
        </w:tc>
        <w:tc>
          <w:tcPr>
            <w:tcW w:w="606" w:type="pct"/>
          </w:tcPr>
          <w:p w:rsidR="00083CB5" w:rsidP="008F4B16" w:rsidRDefault="00083CB5" w14:paraId="3F4F55A9" w14:textId="77777777"/>
        </w:tc>
        <w:tc>
          <w:tcPr>
            <w:tcW w:w="629" w:type="pct"/>
          </w:tcPr>
          <w:p w:rsidR="00083CB5" w:rsidP="008F4B16" w:rsidRDefault="00083CB5" w14:paraId="619614D3" w14:textId="77777777"/>
        </w:tc>
        <w:tc>
          <w:tcPr>
            <w:tcW w:w="607" w:type="pct"/>
          </w:tcPr>
          <w:p w:rsidR="00083CB5" w:rsidP="008F4B16" w:rsidRDefault="00083CB5" w14:paraId="55A9DA16" w14:textId="77777777"/>
        </w:tc>
        <w:tc>
          <w:tcPr>
            <w:tcW w:w="620" w:type="pct"/>
          </w:tcPr>
          <w:p w:rsidR="00083CB5" w:rsidP="008F4B16" w:rsidRDefault="00083CB5" w14:paraId="70206C5C" w14:textId="77777777"/>
        </w:tc>
        <w:tc>
          <w:tcPr>
            <w:tcW w:w="571" w:type="pct"/>
          </w:tcPr>
          <w:p w:rsidR="00083CB5" w:rsidP="008F4B16" w:rsidRDefault="00083CB5" w14:paraId="26E9F49E" w14:textId="77777777"/>
        </w:tc>
      </w:tr>
      <w:tr w:rsidR="00083CB5" w:rsidTr="00697EE7" w14:paraId="6ED450CD" w14:textId="77777777">
        <w:tc>
          <w:tcPr>
            <w:tcW w:w="751" w:type="pct"/>
          </w:tcPr>
          <w:p w:rsidRPr="002E3224" w:rsidR="00083CB5" w:rsidP="008F4B16" w:rsidRDefault="00083CB5" w14:paraId="33AA3252" w14:textId="77777777">
            <w:pPr>
              <w:jc w:val="left"/>
              <w:rPr>
                <w:sz w:val="18"/>
              </w:rPr>
            </w:pPr>
            <w:r>
              <w:rPr>
                <w:sz w:val="18"/>
              </w:rPr>
              <w:t>Servicios de Valor Añadido</w:t>
            </w:r>
          </w:p>
        </w:tc>
        <w:tc>
          <w:tcPr>
            <w:tcW w:w="621" w:type="pct"/>
          </w:tcPr>
          <w:p w:rsidR="00083CB5" w:rsidP="008F4B16" w:rsidRDefault="00083CB5" w14:paraId="235939D9" w14:textId="77777777"/>
        </w:tc>
        <w:tc>
          <w:tcPr>
            <w:tcW w:w="595" w:type="pct"/>
          </w:tcPr>
          <w:p w:rsidR="00083CB5" w:rsidP="008F4B16" w:rsidRDefault="00083CB5" w14:paraId="310D0D4E" w14:textId="77777777"/>
        </w:tc>
        <w:tc>
          <w:tcPr>
            <w:tcW w:w="606" w:type="pct"/>
          </w:tcPr>
          <w:p w:rsidR="00083CB5" w:rsidP="008F4B16" w:rsidRDefault="00083CB5" w14:paraId="5CC42A26" w14:textId="77777777"/>
        </w:tc>
        <w:tc>
          <w:tcPr>
            <w:tcW w:w="629" w:type="pct"/>
          </w:tcPr>
          <w:p w:rsidR="00083CB5" w:rsidP="008F4B16" w:rsidRDefault="00083CB5" w14:paraId="6C91D236" w14:textId="77777777">
            <w:r>
              <w:rPr>
                <w:noProof/>
              </w:rPr>
              <mc:AlternateContent>
                <mc:Choice Requires="wps">
                  <w:drawing>
                    <wp:anchor distT="0" distB="0" distL="114300" distR="114300" simplePos="0" relativeHeight="251658249" behindDoc="0" locked="0" layoutInCell="1" allowOverlap="1" wp14:anchorId="7078F2FA" wp14:editId="53176F45">
                      <wp:simplePos x="0" y="0"/>
                      <wp:positionH relativeFrom="page">
                        <wp:posOffset>-2279964</wp:posOffset>
                      </wp:positionH>
                      <wp:positionV relativeFrom="paragraph">
                        <wp:posOffset>328652</wp:posOffset>
                      </wp:positionV>
                      <wp:extent cx="5122341" cy="967666"/>
                      <wp:effectExtent l="0" t="800100" r="0" b="804545"/>
                      <wp:wrapNone/>
                      <wp:docPr id="78" name="Cuadro de texto 78"/>
                      <wp:cNvGraphicFramePr/>
                      <a:graphic xmlns:a="http://schemas.openxmlformats.org/drawingml/2006/main">
                        <a:graphicData uri="http://schemas.microsoft.com/office/word/2010/wordprocessingShape">
                          <wps:wsp>
                            <wps:cNvSpPr txBox="1"/>
                            <wps:spPr>
                              <a:xfrm rot="20413795">
                                <a:off x="0" y="0"/>
                                <a:ext cx="5122341" cy="967666"/>
                              </a:xfrm>
                              <a:prstGeom prst="rect">
                                <a:avLst/>
                              </a:prstGeom>
                              <a:noFill/>
                              <a:ln>
                                <a:noFill/>
                              </a:ln>
                              <a:effectLst/>
                            </wps:spPr>
                            <wps:txbx>
                              <w:txbxContent>
                                <w:p w:rsidRPr="002D496E" w:rsidR="00507238" w:rsidP="00083CB5" w:rsidRDefault="00507238" w14:paraId="78B37C90" w14:textId="77777777">
                                  <w:pPr>
                                    <w:jc w:val="center"/>
                                    <w:rPr>
                                      <w:b/>
                                      <w:sz w:val="44"/>
                                    </w:rPr>
                                  </w:pPr>
                                  <w:r w:rsidRPr="002D496E">
                                    <w:rPr>
                                      <w:b/>
                                      <w:sz w:val="44"/>
                                    </w:rPr>
                                    <w:t>Ilustrativo.</w:t>
                                  </w:r>
                                </w:p>
                                <w:p w:rsidRPr="002D496E" w:rsidR="00507238" w:rsidP="00083CB5" w:rsidRDefault="00507238" w14:paraId="18BE8DEF" w14:textId="1C4F3840">
                                  <w:pPr>
                                    <w:jc w:val="center"/>
                                    <w:rPr>
                                      <w:b/>
                                      <w:bCs/>
                                      <w:sz w:val="44"/>
                                    </w:rPr>
                                  </w:pPr>
                                  <w:r w:rsidRPr="002D496E">
                                    <w:rPr>
                                      <w:b/>
                                      <w:sz w:val="44"/>
                                    </w:rPr>
                                    <w:t xml:space="preserve">Formato Matriz incluida en Anexo </w:t>
                                  </w:r>
                                  <w:r w:rsidR="00AE0409">
                                    <w:rPr>
                                      <w:b/>
                                      <w:sz w:val="44"/>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1A290D5">
                    <v:shapetype id="_x0000_t202" coordsize="21600,21600" o:spt="202" path="m,l,21600r21600,l21600,xe" w14:anchorId="7078F2FA">
                      <v:stroke joinstyle="miter"/>
                      <v:path gradientshapeok="t" o:connecttype="rect"/>
                    </v:shapetype>
                    <v:shape id="Cuadro de texto 78" style="position:absolute;left:0;text-align:left;margin-left:-179.5pt;margin-top:25.9pt;width:403.35pt;height:76.2pt;rotation:-1295652fd;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">
                      <v:textbox>
                        <w:txbxContent>
                          <w:p w:rsidRPr="002D496E" w:rsidR="00507238" w:rsidP="00083CB5" w:rsidRDefault="00507238" w14:paraId="739F62E9" w14:textId="77777777">
                            <w:pPr>
                              <w:jc w:val="center"/>
                              <w:rPr>
                                <w:b/>
                                <w:sz w:val="44"/>
                              </w:rPr>
                            </w:pPr>
                            <w:r w:rsidRPr="002D496E">
                              <w:rPr>
                                <w:b/>
                                <w:sz w:val="44"/>
                              </w:rPr>
                              <w:t>Ilustrativo.</w:t>
                            </w:r>
                          </w:p>
                          <w:p w:rsidRPr="002D496E" w:rsidR="00507238" w:rsidP="00083CB5" w:rsidRDefault="00507238" w14:paraId="3724350A" w14:textId="1C4F3840">
                            <w:pPr>
                              <w:jc w:val="center"/>
                              <w:rPr>
                                <w:b/>
                                <w:bCs/>
                                <w:sz w:val="44"/>
                              </w:rPr>
                            </w:pPr>
                            <w:r w:rsidRPr="002D496E">
                              <w:rPr>
                                <w:b/>
                                <w:sz w:val="44"/>
                              </w:rPr>
                              <w:t xml:space="preserve">Formato Matriz incluida en Anexo </w:t>
                            </w:r>
                            <w:r w:rsidR="00AE0409">
                              <w:rPr>
                                <w:b/>
                                <w:sz w:val="44"/>
                              </w:rPr>
                              <w:t>4</w:t>
                            </w:r>
                          </w:p>
                        </w:txbxContent>
                      </v:textbox>
                      <w10:wrap anchorx="page"/>
                    </v:shape>
                  </w:pict>
                </mc:Fallback>
              </mc:AlternateContent>
            </w:r>
          </w:p>
        </w:tc>
        <w:tc>
          <w:tcPr>
            <w:tcW w:w="607" w:type="pct"/>
          </w:tcPr>
          <w:p w:rsidR="00083CB5" w:rsidP="008F4B16" w:rsidRDefault="00083CB5" w14:paraId="313A5CBA" w14:textId="77777777"/>
        </w:tc>
        <w:tc>
          <w:tcPr>
            <w:tcW w:w="620" w:type="pct"/>
          </w:tcPr>
          <w:p w:rsidR="00083CB5" w:rsidP="008F4B16" w:rsidRDefault="00083CB5" w14:paraId="27040FD5" w14:textId="77777777"/>
        </w:tc>
        <w:tc>
          <w:tcPr>
            <w:tcW w:w="571" w:type="pct"/>
          </w:tcPr>
          <w:p w:rsidR="00083CB5" w:rsidP="008F4B16" w:rsidRDefault="00083CB5" w14:paraId="61E0240F" w14:textId="77777777"/>
        </w:tc>
      </w:tr>
      <w:tr w:rsidR="00083CB5" w:rsidTr="00697EE7" w14:paraId="0F42FB28" w14:textId="77777777">
        <w:tc>
          <w:tcPr>
            <w:tcW w:w="751" w:type="pct"/>
          </w:tcPr>
          <w:p w:rsidRPr="002E3224" w:rsidR="00083CB5" w:rsidP="008F4B16" w:rsidRDefault="00083CB5" w14:paraId="622CC441" w14:textId="77777777">
            <w:pPr>
              <w:jc w:val="left"/>
              <w:rPr>
                <w:sz w:val="18"/>
              </w:rPr>
            </w:pPr>
            <w:r>
              <w:rPr>
                <w:sz w:val="18"/>
              </w:rPr>
              <w:t>Integración de aplicaciones</w:t>
            </w:r>
          </w:p>
        </w:tc>
        <w:tc>
          <w:tcPr>
            <w:tcW w:w="621" w:type="pct"/>
          </w:tcPr>
          <w:p w:rsidR="00083CB5" w:rsidP="008F4B16" w:rsidRDefault="00083CB5" w14:paraId="6A71CE26" w14:textId="77777777"/>
        </w:tc>
        <w:tc>
          <w:tcPr>
            <w:tcW w:w="595" w:type="pct"/>
          </w:tcPr>
          <w:p w:rsidR="00083CB5" w:rsidP="008F4B16" w:rsidRDefault="00083CB5" w14:paraId="2AFE6E29" w14:textId="77777777"/>
        </w:tc>
        <w:tc>
          <w:tcPr>
            <w:tcW w:w="606" w:type="pct"/>
          </w:tcPr>
          <w:p w:rsidR="00083CB5" w:rsidP="008F4B16" w:rsidRDefault="00083CB5" w14:paraId="7DD4D303" w14:textId="77777777"/>
        </w:tc>
        <w:tc>
          <w:tcPr>
            <w:tcW w:w="629" w:type="pct"/>
          </w:tcPr>
          <w:p w:rsidR="00083CB5" w:rsidP="008F4B16" w:rsidRDefault="00083CB5" w14:paraId="68B01C2A" w14:textId="77777777"/>
        </w:tc>
        <w:tc>
          <w:tcPr>
            <w:tcW w:w="607" w:type="pct"/>
          </w:tcPr>
          <w:p w:rsidR="00083CB5" w:rsidP="008F4B16" w:rsidRDefault="00083CB5" w14:paraId="47355DAF" w14:textId="77777777"/>
        </w:tc>
        <w:tc>
          <w:tcPr>
            <w:tcW w:w="620" w:type="pct"/>
          </w:tcPr>
          <w:p w:rsidR="00083CB5" w:rsidP="008F4B16" w:rsidRDefault="00083CB5" w14:paraId="6557E806" w14:textId="77777777"/>
        </w:tc>
        <w:tc>
          <w:tcPr>
            <w:tcW w:w="571" w:type="pct"/>
          </w:tcPr>
          <w:p w:rsidR="00083CB5" w:rsidP="008F4B16" w:rsidRDefault="00083CB5" w14:paraId="786D2C22" w14:textId="77777777"/>
        </w:tc>
      </w:tr>
      <w:tr w:rsidR="00083CB5" w:rsidTr="00697EE7" w14:paraId="2D09EB92" w14:textId="77777777">
        <w:tc>
          <w:tcPr>
            <w:tcW w:w="751" w:type="pct"/>
          </w:tcPr>
          <w:p w:rsidRPr="002E3224" w:rsidR="00083CB5" w:rsidP="008F4B16" w:rsidRDefault="00083CB5" w14:paraId="17A9E91A" w14:textId="77777777">
            <w:pPr>
              <w:jc w:val="left"/>
              <w:rPr>
                <w:sz w:val="18"/>
              </w:rPr>
            </w:pPr>
            <w:r>
              <w:rPr>
                <w:sz w:val="18"/>
              </w:rPr>
              <w:t>Puestos de usuario</w:t>
            </w:r>
          </w:p>
        </w:tc>
        <w:tc>
          <w:tcPr>
            <w:tcW w:w="621" w:type="pct"/>
          </w:tcPr>
          <w:p w:rsidR="00083CB5" w:rsidP="008F4B16" w:rsidRDefault="00083CB5" w14:paraId="6C604D6E" w14:textId="77777777"/>
        </w:tc>
        <w:tc>
          <w:tcPr>
            <w:tcW w:w="595" w:type="pct"/>
          </w:tcPr>
          <w:p w:rsidR="00083CB5" w:rsidP="008F4B16" w:rsidRDefault="00083CB5" w14:paraId="45875DA3" w14:textId="77777777"/>
        </w:tc>
        <w:tc>
          <w:tcPr>
            <w:tcW w:w="606" w:type="pct"/>
          </w:tcPr>
          <w:p w:rsidR="00083CB5" w:rsidP="008F4B16" w:rsidRDefault="00083CB5" w14:paraId="7520069C" w14:textId="77777777"/>
        </w:tc>
        <w:tc>
          <w:tcPr>
            <w:tcW w:w="629" w:type="pct"/>
          </w:tcPr>
          <w:p w:rsidR="00083CB5" w:rsidP="008F4B16" w:rsidRDefault="00083CB5" w14:paraId="68AA8B0D" w14:textId="77777777"/>
        </w:tc>
        <w:tc>
          <w:tcPr>
            <w:tcW w:w="607" w:type="pct"/>
          </w:tcPr>
          <w:p w:rsidR="00083CB5" w:rsidP="008F4B16" w:rsidRDefault="00083CB5" w14:paraId="71A55FA4" w14:textId="77777777"/>
        </w:tc>
        <w:tc>
          <w:tcPr>
            <w:tcW w:w="620" w:type="pct"/>
          </w:tcPr>
          <w:p w:rsidR="00083CB5" w:rsidP="008F4B16" w:rsidRDefault="00083CB5" w14:paraId="70530253" w14:textId="77777777"/>
        </w:tc>
        <w:tc>
          <w:tcPr>
            <w:tcW w:w="571" w:type="pct"/>
          </w:tcPr>
          <w:p w:rsidR="00083CB5" w:rsidP="008F4B16" w:rsidRDefault="00083CB5" w14:paraId="3B8D0BC9" w14:textId="77777777"/>
        </w:tc>
      </w:tr>
      <w:tr w:rsidR="00083CB5" w:rsidTr="00697EE7" w14:paraId="20E0BD49" w14:textId="77777777">
        <w:tc>
          <w:tcPr>
            <w:tcW w:w="751" w:type="pct"/>
          </w:tcPr>
          <w:p w:rsidRPr="002E3224" w:rsidR="00083CB5" w:rsidP="008F4B16" w:rsidRDefault="00083CB5" w14:paraId="709F19CD" w14:textId="77777777">
            <w:pPr>
              <w:jc w:val="left"/>
              <w:rPr>
                <w:sz w:val="18"/>
              </w:rPr>
            </w:pPr>
            <w:r>
              <w:rPr>
                <w:sz w:val="18"/>
              </w:rPr>
              <w:t>Redes de datos</w:t>
            </w:r>
          </w:p>
        </w:tc>
        <w:tc>
          <w:tcPr>
            <w:tcW w:w="621" w:type="pct"/>
          </w:tcPr>
          <w:p w:rsidR="00083CB5" w:rsidP="008F4B16" w:rsidRDefault="00083CB5" w14:paraId="22ADBE8B" w14:textId="77777777"/>
        </w:tc>
        <w:tc>
          <w:tcPr>
            <w:tcW w:w="595" w:type="pct"/>
          </w:tcPr>
          <w:p w:rsidR="00083CB5" w:rsidP="008F4B16" w:rsidRDefault="00083CB5" w14:paraId="7E7391B7" w14:textId="77777777"/>
        </w:tc>
        <w:tc>
          <w:tcPr>
            <w:tcW w:w="606" w:type="pct"/>
          </w:tcPr>
          <w:p w:rsidR="00083CB5" w:rsidP="008F4B16" w:rsidRDefault="00083CB5" w14:paraId="32AA14AA" w14:textId="77777777"/>
        </w:tc>
        <w:tc>
          <w:tcPr>
            <w:tcW w:w="629" w:type="pct"/>
          </w:tcPr>
          <w:p w:rsidR="00083CB5" w:rsidP="008F4B16" w:rsidRDefault="00083CB5" w14:paraId="41E788E9" w14:textId="77777777"/>
        </w:tc>
        <w:tc>
          <w:tcPr>
            <w:tcW w:w="607" w:type="pct"/>
          </w:tcPr>
          <w:p w:rsidR="00083CB5" w:rsidP="008F4B16" w:rsidRDefault="00083CB5" w14:paraId="6A7C3399" w14:textId="77777777"/>
        </w:tc>
        <w:tc>
          <w:tcPr>
            <w:tcW w:w="620" w:type="pct"/>
          </w:tcPr>
          <w:p w:rsidR="00083CB5" w:rsidP="008F4B16" w:rsidRDefault="00083CB5" w14:paraId="39D4766F" w14:textId="77777777"/>
        </w:tc>
        <w:tc>
          <w:tcPr>
            <w:tcW w:w="571" w:type="pct"/>
          </w:tcPr>
          <w:p w:rsidR="00083CB5" w:rsidP="008F4B16" w:rsidRDefault="00083CB5" w14:paraId="26D051D9" w14:textId="77777777"/>
        </w:tc>
      </w:tr>
      <w:tr w:rsidR="00083CB5" w:rsidTr="00697EE7" w14:paraId="01702EB0" w14:textId="77777777">
        <w:tc>
          <w:tcPr>
            <w:tcW w:w="751" w:type="pct"/>
          </w:tcPr>
          <w:p w:rsidR="00083CB5" w:rsidP="008F4B16" w:rsidRDefault="00083CB5" w14:paraId="35C862B5" w14:textId="77777777">
            <w:pPr>
              <w:jc w:val="left"/>
              <w:rPr>
                <w:sz w:val="18"/>
              </w:rPr>
            </w:pPr>
            <w:r>
              <w:rPr>
                <w:sz w:val="18"/>
              </w:rPr>
              <w:t>Red de Transporte</w:t>
            </w:r>
          </w:p>
        </w:tc>
        <w:tc>
          <w:tcPr>
            <w:tcW w:w="621" w:type="pct"/>
          </w:tcPr>
          <w:p w:rsidR="00083CB5" w:rsidP="008F4B16" w:rsidRDefault="00083CB5" w14:paraId="637F8671" w14:textId="77777777"/>
        </w:tc>
        <w:tc>
          <w:tcPr>
            <w:tcW w:w="595" w:type="pct"/>
          </w:tcPr>
          <w:p w:rsidR="00083CB5" w:rsidP="008F4B16" w:rsidRDefault="00083CB5" w14:paraId="2E55868D" w14:textId="77777777"/>
        </w:tc>
        <w:tc>
          <w:tcPr>
            <w:tcW w:w="606" w:type="pct"/>
          </w:tcPr>
          <w:p w:rsidR="00083CB5" w:rsidP="008F4B16" w:rsidRDefault="00083CB5" w14:paraId="22179F79" w14:textId="77777777"/>
        </w:tc>
        <w:tc>
          <w:tcPr>
            <w:tcW w:w="629" w:type="pct"/>
          </w:tcPr>
          <w:p w:rsidR="00083CB5" w:rsidP="008F4B16" w:rsidRDefault="00083CB5" w14:paraId="7F4DAD09" w14:textId="77777777"/>
        </w:tc>
        <w:tc>
          <w:tcPr>
            <w:tcW w:w="607" w:type="pct"/>
          </w:tcPr>
          <w:p w:rsidR="00083CB5" w:rsidP="008F4B16" w:rsidRDefault="00083CB5" w14:paraId="61F4286E" w14:textId="77777777"/>
        </w:tc>
        <w:tc>
          <w:tcPr>
            <w:tcW w:w="620" w:type="pct"/>
          </w:tcPr>
          <w:p w:rsidR="00083CB5" w:rsidP="008F4B16" w:rsidRDefault="00083CB5" w14:paraId="6EBFEF08" w14:textId="77777777"/>
        </w:tc>
        <w:tc>
          <w:tcPr>
            <w:tcW w:w="571" w:type="pct"/>
          </w:tcPr>
          <w:p w:rsidR="00083CB5" w:rsidP="008F4B16" w:rsidRDefault="00083CB5" w14:paraId="5441F566" w14:textId="77777777"/>
        </w:tc>
      </w:tr>
      <w:tr w:rsidR="00083CB5" w:rsidTr="00697EE7" w14:paraId="25D0AF96" w14:textId="77777777">
        <w:tc>
          <w:tcPr>
            <w:tcW w:w="751" w:type="pct"/>
          </w:tcPr>
          <w:p w:rsidR="00083CB5" w:rsidP="008F4B16" w:rsidRDefault="00083CB5" w14:paraId="47BBC73D" w14:textId="77777777">
            <w:pPr>
              <w:jc w:val="left"/>
              <w:rPr>
                <w:sz w:val="18"/>
              </w:rPr>
            </w:pPr>
            <w:r>
              <w:rPr>
                <w:sz w:val="18"/>
              </w:rPr>
              <w:t>Monitorización</w:t>
            </w:r>
          </w:p>
        </w:tc>
        <w:tc>
          <w:tcPr>
            <w:tcW w:w="621" w:type="pct"/>
          </w:tcPr>
          <w:p w:rsidR="00083CB5" w:rsidP="008F4B16" w:rsidRDefault="00083CB5" w14:paraId="09D75CEF" w14:textId="77777777"/>
        </w:tc>
        <w:tc>
          <w:tcPr>
            <w:tcW w:w="595" w:type="pct"/>
          </w:tcPr>
          <w:p w:rsidR="00083CB5" w:rsidP="008F4B16" w:rsidRDefault="00083CB5" w14:paraId="2614FFBD" w14:textId="77777777"/>
        </w:tc>
        <w:tc>
          <w:tcPr>
            <w:tcW w:w="606" w:type="pct"/>
          </w:tcPr>
          <w:p w:rsidR="00083CB5" w:rsidP="008F4B16" w:rsidRDefault="00083CB5" w14:paraId="0EA3B102" w14:textId="77777777"/>
        </w:tc>
        <w:tc>
          <w:tcPr>
            <w:tcW w:w="629" w:type="pct"/>
          </w:tcPr>
          <w:p w:rsidR="00083CB5" w:rsidP="008F4B16" w:rsidRDefault="00083CB5" w14:paraId="38CA47CF" w14:textId="77777777"/>
        </w:tc>
        <w:tc>
          <w:tcPr>
            <w:tcW w:w="607" w:type="pct"/>
          </w:tcPr>
          <w:p w:rsidR="00083CB5" w:rsidP="008F4B16" w:rsidRDefault="00083CB5" w14:paraId="43319EE0" w14:textId="77777777"/>
        </w:tc>
        <w:tc>
          <w:tcPr>
            <w:tcW w:w="620" w:type="pct"/>
          </w:tcPr>
          <w:p w:rsidR="00083CB5" w:rsidP="008F4B16" w:rsidRDefault="00083CB5" w14:paraId="61A8C693" w14:textId="77777777"/>
        </w:tc>
        <w:tc>
          <w:tcPr>
            <w:tcW w:w="571" w:type="pct"/>
          </w:tcPr>
          <w:p w:rsidR="00083CB5" w:rsidP="008F4B16" w:rsidRDefault="00083CB5" w14:paraId="22D6CF05" w14:textId="77777777"/>
        </w:tc>
      </w:tr>
      <w:tr w:rsidR="00083CB5" w:rsidTr="00697EE7" w14:paraId="76AC1A3F" w14:textId="77777777">
        <w:tc>
          <w:tcPr>
            <w:tcW w:w="751" w:type="pct"/>
          </w:tcPr>
          <w:p w:rsidR="00083CB5" w:rsidP="008F4B16" w:rsidRDefault="00083CB5" w14:paraId="51ECCCE1" w14:textId="77777777">
            <w:pPr>
              <w:jc w:val="left"/>
              <w:rPr>
                <w:sz w:val="18"/>
              </w:rPr>
            </w:pPr>
            <w:r>
              <w:rPr>
                <w:sz w:val="18"/>
              </w:rPr>
              <w:t>Infraestructura HW/SW</w:t>
            </w:r>
          </w:p>
        </w:tc>
        <w:tc>
          <w:tcPr>
            <w:tcW w:w="621" w:type="pct"/>
          </w:tcPr>
          <w:p w:rsidR="00083CB5" w:rsidP="008F4B16" w:rsidRDefault="00083CB5" w14:paraId="047CC735" w14:textId="77777777"/>
        </w:tc>
        <w:tc>
          <w:tcPr>
            <w:tcW w:w="595" w:type="pct"/>
          </w:tcPr>
          <w:p w:rsidR="00083CB5" w:rsidP="008F4B16" w:rsidRDefault="00083CB5" w14:paraId="41F2EC35" w14:textId="77777777"/>
        </w:tc>
        <w:tc>
          <w:tcPr>
            <w:tcW w:w="606" w:type="pct"/>
          </w:tcPr>
          <w:p w:rsidR="00083CB5" w:rsidP="008F4B16" w:rsidRDefault="00083CB5" w14:paraId="1F5C90B0" w14:textId="77777777"/>
        </w:tc>
        <w:tc>
          <w:tcPr>
            <w:tcW w:w="629" w:type="pct"/>
          </w:tcPr>
          <w:p w:rsidR="00083CB5" w:rsidP="008F4B16" w:rsidRDefault="00083CB5" w14:paraId="3D2764D6" w14:textId="77777777"/>
        </w:tc>
        <w:tc>
          <w:tcPr>
            <w:tcW w:w="607" w:type="pct"/>
          </w:tcPr>
          <w:p w:rsidR="00083CB5" w:rsidP="008F4B16" w:rsidRDefault="00083CB5" w14:paraId="2B5448B9" w14:textId="77777777"/>
        </w:tc>
        <w:tc>
          <w:tcPr>
            <w:tcW w:w="620" w:type="pct"/>
          </w:tcPr>
          <w:p w:rsidR="00083CB5" w:rsidP="008F4B16" w:rsidRDefault="00083CB5" w14:paraId="5B76B906" w14:textId="77777777"/>
        </w:tc>
        <w:tc>
          <w:tcPr>
            <w:tcW w:w="571" w:type="pct"/>
          </w:tcPr>
          <w:p w:rsidR="00083CB5" w:rsidP="008F4B16" w:rsidRDefault="00083CB5" w14:paraId="74A4F085" w14:textId="77777777"/>
        </w:tc>
      </w:tr>
      <w:tr w:rsidR="00083CB5" w:rsidTr="00697EE7" w14:paraId="2298250A" w14:textId="77777777">
        <w:tc>
          <w:tcPr>
            <w:tcW w:w="751" w:type="pct"/>
          </w:tcPr>
          <w:p w:rsidR="00083CB5" w:rsidP="008F4B16" w:rsidRDefault="00083CB5" w14:paraId="4377CD83" w14:textId="77777777">
            <w:pPr>
              <w:jc w:val="left"/>
              <w:rPr>
                <w:sz w:val="18"/>
              </w:rPr>
            </w:pPr>
            <w:r>
              <w:rPr>
                <w:sz w:val="18"/>
              </w:rPr>
              <w:t>Infraestructura de Seguridad</w:t>
            </w:r>
          </w:p>
        </w:tc>
        <w:tc>
          <w:tcPr>
            <w:tcW w:w="621" w:type="pct"/>
          </w:tcPr>
          <w:p w:rsidR="00083CB5" w:rsidP="008F4B16" w:rsidRDefault="00083CB5" w14:paraId="6613E059" w14:textId="77777777"/>
        </w:tc>
        <w:tc>
          <w:tcPr>
            <w:tcW w:w="595" w:type="pct"/>
          </w:tcPr>
          <w:p w:rsidR="00083CB5" w:rsidP="008F4B16" w:rsidRDefault="00083CB5" w14:paraId="2392944B" w14:textId="77777777"/>
        </w:tc>
        <w:tc>
          <w:tcPr>
            <w:tcW w:w="606" w:type="pct"/>
          </w:tcPr>
          <w:p w:rsidR="00083CB5" w:rsidP="008F4B16" w:rsidRDefault="00083CB5" w14:paraId="494FD28B" w14:textId="77777777"/>
        </w:tc>
        <w:tc>
          <w:tcPr>
            <w:tcW w:w="629" w:type="pct"/>
          </w:tcPr>
          <w:p w:rsidR="00083CB5" w:rsidP="008F4B16" w:rsidRDefault="00083CB5" w14:paraId="164CFB69" w14:textId="77777777"/>
        </w:tc>
        <w:tc>
          <w:tcPr>
            <w:tcW w:w="607" w:type="pct"/>
          </w:tcPr>
          <w:p w:rsidR="00083CB5" w:rsidP="008F4B16" w:rsidRDefault="00083CB5" w14:paraId="2255A79D" w14:textId="77777777"/>
        </w:tc>
        <w:tc>
          <w:tcPr>
            <w:tcW w:w="620" w:type="pct"/>
          </w:tcPr>
          <w:p w:rsidR="00083CB5" w:rsidP="008F4B16" w:rsidRDefault="00083CB5" w14:paraId="4B0BFBEA" w14:textId="77777777"/>
        </w:tc>
        <w:tc>
          <w:tcPr>
            <w:tcW w:w="571" w:type="pct"/>
          </w:tcPr>
          <w:p w:rsidR="00083CB5" w:rsidP="008F4B16" w:rsidRDefault="00083CB5" w14:paraId="25CC1D98" w14:textId="77777777"/>
        </w:tc>
      </w:tr>
    </w:tbl>
    <w:p w:rsidRPr="00241C60" w:rsidR="00083CB5" w:rsidP="00083CB5" w:rsidRDefault="00083CB5" w14:paraId="41D1BBC9" w14:textId="77777777">
      <w:pPr>
        <w:rPr>
          <w:rFonts w:asciiTheme="minorHAnsi" w:hAnsiTheme="minorHAnsi" w:cstheme="minorHAnsi"/>
          <w:sz w:val="20"/>
          <w:szCs w:val="20"/>
        </w:rPr>
      </w:pPr>
    </w:p>
    <w:p w:rsidRPr="00CF7BAF" w:rsidR="00E32F62" w:rsidP="00CF7BAF" w:rsidRDefault="00E32F62" w14:paraId="4BB6FFF5" w14:textId="71D19E88">
      <w:pPr>
        <w:autoSpaceDE w:val="0"/>
        <w:autoSpaceDN w:val="0"/>
        <w:adjustRightInd w:val="0"/>
        <w:spacing w:line="360" w:lineRule="auto"/>
        <w:rPr>
          <w:rFonts w:cs="Arial" w:asciiTheme="minorHAnsi" w:hAnsiTheme="minorHAnsi"/>
          <w:sz w:val="20"/>
          <w:szCs w:val="20"/>
          <w:lang w:val="es-ES" w:eastAsia="es-ES"/>
        </w:rPr>
      </w:pPr>
      <w:bookmarkStart w:name="_Hlk90310220" w:id="541"/>
      <w:r w:rsidRPr="00CF7BAF">
        <w:rPr>
          <w:rFonts w:cs="Arial" w:asciiTheme="minorHAnsi" w:hAnsiTheme="minorHAnsi"/>
          <w:b/>
          <w:bCs/>
          <w:sz w:val="20"/>
          <w:szCs w:val="20"/>
          <w:lang w:val="es-ES" w:eastAsia="es-ES"/>
        </w:rPr>
        <w:t xml:space="preserve">En la matriz se marcan tareas que no serían objeto del Servicio O&amp;M como tales, pero sí que es necesario que el </w:t>
      </w:r>
      <w:r w:rsidRPr="00CF7BAF">
        <w:rPr>
          <w:rFonts w:cs="Arial" w:asciiTheme="minorHAnsi" w:hAnsiTheme="minorHAnsi"/>
          <w:b/>
          <w:bCs/>
          <w:i/>
          <w:iCs/>
          <w:color w:val="C00000"/>
          <w:sz w:val="20"/>
          <w:szCs w:val="20"/>
          <w:lang w:val="es-ES" w:eastAsia="es-ES"/>
        </w:rPr>
        <w:t>Gestor O&amp;M</w:t>
      </w:r>
      <w:r w:rsidRPr="00CF7BAF">
        <w:rPr>
          <w:rFonts w:cs="Arial" w:asciiTheme="minorHAnsi" w:hAnsiTheme="minorHAnsi"/>
          <w:b/>
          <w:bCs/>
          <w:color w:val="C00000"/>
          <w:sz w:val="20"/>
          <w:szCs w:val="20"/>
          <w:lang w:val="es-ES" w:eastAsia="es-ES"/>
        </w:rPr>
        <w:t xml:space="preserve"> </w:t>
      </w:r>
      <w:r w:rsidRPr="00CF7BAF">
        <w:rPr>
          <w:rFonts w:cs="Arial" w:asciiTheme="minorHAnsi" w:hAnsiTheme="minorHAnsi"/>
          <w:b/>
          <w:bCs/>
          <w:sz w:val="20"/>
          <w:szCs w:val="20"/>
          <w:lang w:val="es-ES" w:eastAsia="es-ES"/>
        </w:rPr>
        <w:t>identifique en su modelo de relaciones</w:t>
      </w:r>
      <w:r w:rsidRPr="00CF7BAF">
        <w:rPr>
          <w:rFonts w:cs="Arial" w:asciiTheme="minorHAnsi" w:hAnsiTheme="minorHAnsi"/>
          <w:sz w:val="20"/>
          <w:szCs w:val="20"/>
          <w:lang w:val="es-ES" w:eastAsia="es-ES"/>
        </w:rPr>
        <w:t>, por si en algún caso dependiera de ellas para poder completar y resolver las que le correspondan.</w:t>
      </w:r>
    </w:p>
    <w:bookmarkEnd w:id="541"/>
    <w:p w:rsidRPr="00CF7BAF" w:rsidR="00E32F62" w:rsidP="00CF7BAF" w:rsidRDefault="00E32F62" w14:paraId="7398720B" w14:textId="77777777">
      <w:pPr>
        <w:autoSpaceDE w:val="0"/>
        <w:autoSpaceDN w:val="0"/>
        <w:adjustRightInd w:val="0"/>
        <w:spacing w:line="360" w:lineRule="auto"/>
        <w:rPr>
          <w:rFonts w:cs="Arial" w:asciiTheme="minorHAnsi" w:hAnsiTheme="minorHAnsi"/>
          <w:sz w:val="20"/>
          <w:szCs w:val="20"/>
          <w:lang w:val="es-ES" w:eastAsia="es-ES"/>
        </w:rPr>
      </w:pPr>
    </w:p>
    <w:p w:rsidRPr="00CF7BAF" w:rsidR="00083CB5" w:rsidP="00CF7BAF" w:rsidRDefault="00083CB5" w14:paraId="0CC2503A"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Estas tareas son:</w:t>
      </w:r>
    </w:p>
    <w:p w:rsidRPr="00CF7BAF" w:rsidR="00083CB5" w:rsidP="004E02D7" w:rsidRDefault="00083CB5" w14:paraId="158C662A" w14:textId="0EBDC8C8">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Altas, bajas y modificaciones de líneas de </w:t>
      </w:r>
      <w:proofErr w:type="spellStart"/>
      <w:r w:rsidR="006C7968">
        <w:rPr>
          <w:rFonts w:cs="Arial" w:asciiTheme="minorHAnsi" w:hAnsiTheme="minorHAnsi"/>
          <w:sz w:val="20"/>
          <w:szCs w:val="20"/>
          <w:lang w:val="es-ES" w:eastAsia="es-ES"/>
        </w:rPr>
        <w:t>Teams-</w:t>
      </w:r>
      <w:r w:rsidR="003D5A6C">
        <w:rPr>
          <w:rFonts w:cs="Arial" w:asciiTheme="minorHAnsi" w:hAnsiTheme="minorHAnsi"/>
          <w:sz w:val="20"/>
          <w:szCs w:val="20"/>
          <w:lang w:val="es-ES" w:eastAsia="es-ES"/>
        </w:rPr>
        <w:t>Phone</w:t>
      </w:r>
      <w:proofErr w:type="spellEnd"/>
      <w:r w:rsidR="003D5A6C">
        <w:rPr>
          <w:rFonts w:cs="Arial" w:asciiTheme="minorHAnsi" w:hAnsiTheme="minorHAnsi"/>
          <w:sz w:val="20"/>
          <w:szCs w:val="20"/>
          <w:lang w:val="es-ES" w:eastAsia="es-ES"/>
        </w:rPr>
        <w:t xml:space="preserve"> teniendo en cuenta que participará en la resolución de incidencias en los dispositivos </w:t>
      </w:r>
      <w:r w:rsidR="00DC164B">
        <w:rPr>
          <w:rFonts w:cs="Arial" w:asciiTheme="minorHAnsi" w:hAnsiTheme="minorHAnsi"/>
          <w:sz w:val="20"/>
          <w:szCs w:val="20"/>
          <w:lang w:val="es-ES" w:eastAsia="es-ES"/>
        </w:rPr>
        <w:t xml:space="preserve">smartphone, </w:t>
      </w:r>
      <w:proofErr w:type="spellStart"/>
      <w:r w:rsidR="00DC164B">
        <w:rPr>
          <w:rFonts w:cs="Arial" w:asciiTheme="minorHAnsi" w:hAnsiTheme="minorHAnsi"/>
          <w:sz w:val="20"/>
          <w:szCs w:val="20"/>
          <w:lang w:val="es-ES" w:eastAsia="es-ES"/>
        </w:rPr>
        <w:t>tablets</w:t>
      </w:r>
      <w:proofErr w:type="spellEnd"/>
      <w:r w:rsidR="00DC164B">
        <w:rPr>
          <w:rFonts w:cs="Arial" w:asciiTheme="minorHAnsi" w:hAnsiTheme="minorHAnsi"/>
          <w:sz w:val="20"/>
          <w:szCs w:val="20"/>
          <w:lang w:val="es-ES" w:eastAsia="es-ES"/>
        </w:rPr>
        <w:t xml:space="preserve"> y/</w:t>
      </w:r>
      <w:proofErr w:type="spellStart"/>
      <w:r w:rsidR="00DC164B">
        <w:rPr>
          <w:rFonts w:cs="Arial" w:asciiTheme="minorHAnsi" w:hAnsiTheme="minorHAnsi"/>
          <w:sz w:val="20"/>
          <w:szCs w:val="20"/>
          <w:lang w:val="es-ES" w:eastAsia="es-ES"/>
        </w:rPr>
        <w:t>o</w:t>
      </w:r>
      <w:proofErr w:type="spellEnd"/>
      <w:r w:rsidR="00DC164B">
        <w:rPr>
          <w:rFonts w:cs="Arial" w:asciiTheme="minorHAnsi" w:hAnsiTheme="minorHAnsi"/>
          <w:sz w:val="20"/>
          <w:szCs w:val="20"/>
          <w:lang w:val="es-ES" w:eastAsia="es-ES"/>
        </w:rPr>
        <w:t xml:space="preserve"> ordenadores.</w:t>
      </w:r>
    </w:p>
    <w:p w:rsidRPr="00CF7BAF" w:rsidR="00083CB5" w:rsidP="004E02D7" w:rsidRDefault="00083CB5" w14:paraId="4638095D" w14:textId="78A3A1C5">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Altas, bajas y modificaciones de circuitos por parte de operadores de telecomunicación. Éstas se canalizan a través del grupo de gestión de CYII, si bien en la medida en que sean necesarios para poder prestar el servicio de telefonía </w:t>
      </w:r>
      <w:r w:rsidRPr="00AF1813">
        <w:rPr>
          <w:rFonts w:cs="Arial" w:asciiTheme="minorHAnsi" w:hAnsiTheme="minorHAnsi"/>
          <w:color w:val="000000" w:themeColor="text1"/>
          <w:sz w:val="20"/>
          <w:szCs w:val="20"/>
          <w:lang w:val="es-ES" w:eastAsia="es-ES"/>
        </w:rPr>
        <w:t xml:space="preserve">el </w:t>
      </w:r>
      <w:r w:rsidRPr="00AF1813" w:rsidR="00E32F62">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trasladará </w:t>
      </w:r>
      <w:r w:rsidRPr="00CF7BAF">
        <w:rPr>
          <w:rFonts w:cs="Arial" w:asciiTheme="minorHAnsi" w:hAnsiTheme="minorHAnsi"/>
          <w:sz w:val="20"/>
          <w:szCs w:val="20"/>
          <w:lang w:val="es-ES" w:eastAsia="es-ES"/>
        </w:rPr>
        <w:t>sus necesidades y hará seguimiento de la provisión y finalmente y su comprobación como parte de las pruebas del servicio de telefonía.</w:t>
      </w:r>
    </w:p>
    <w:p w:rsidRPr="00CF7BAF" w:rsidR="00083CB5" w:rsidP="004E02D7" w:rsidRDefault="00083CB5" w14:paraId="6ECBFFC9"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Consultas sobre las redes y servicios de (cobertura FTTH, MACROLAN, Nuevas tecnologías. El Gestor de Red sólo las trasladará a los interlocutores designados y en su caso obtenida respuesta se la comunicará a los peticionarios.</w:t>
      </w:r>
    </w:p>
    <w:p w:rsidRPr="00CF7BAF" w:rsidR="00083CB5" w:rsidP="004E02D7" w:rsidRDefault="00083CB5" w14:paraId="2320BB68"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lastRenderedPageBreak/>
        <w:t>Elaboración de informes de actividad, calidad y cumplimiento SLA de los operadores de telecomunicación</w:t>
      </w:r>
    </w:p>
    <w:p w:rsidRPr="00CF7BAF" w:rsidR="00083CB5" w:rsidP="004E02D7" w:rsidRDefault="00083CB5" w14:paraId="39C24226" w14:textId="6B0412D1">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Informes de gestión de llamadas, volumetrías, indicadores y ANS de los servicios que utilizan la red de telefonía que serán realizados por las correspondientes áreas de negocio de CYII. El </w:t>
      </w:r>
      <w:r w:rsidRPr="00E32F62" w:rsidR="00E32F62">
        <w:rPr>
          <w:rFonts w:cs="Arial" w:asciiTheme="minorHAnsi" w:hAnsiTheme="minorHAnsi"/>
          <w:i/>
          <w:color w:val="C00000"/>
          <w:sz w:val="20"/>
          <w:szCs w:val="20"/>
          <w:lang w:val="es-ES" w:eastAsia="es-ES"/>
        </w:rPr>
        <w:t>Gestor O&amp;M</w:t>
      </w:r>
      <w:r w:rsidRPr="00CF7BAF">
        <w:rPr>
          <w:rFonts w:cs="Arial" w:asciiTheme="minorHAnsi" w:hAnsiTheme="minorHAnsi"/>
          <w:sz w:val="20"/>
          <w:szCs w:val="20"/>
          <w:lang w:val="es-ES" w:eastAsia="es-ES"/>
        </w:rPr>
        <w:t xml:space="preserve"> sólo atenderá consultas y dará soporte en relación a las plataformas y sus datos transaccionales</w:t>
      </w:r>
    </w:p>
    <w:p w:rsidRPr="00D05F8C" w:rsidR="00083CB5" w:rsidP="00CF7BAF" w:rsidRDefault="00083CB5" w14:paraId="6C707C93" w14:textId="77777777">
      <w:pPr>
        <w:autoSpaceDE w:val="0"/>
        <w:autoSpaceDN w:val="0"/>
        <w:adjustRightInd w:val="0"/>
        <w:spacing w:line="360" w:lineRule="auto"/>
        <w:rPr>
          <w:rFonts w:cs="Arial" w:asciiTheme="minorHAnsi" w:hAnsiTheme="minorHAnsi"/>
          <w:sz w:val="20"/>
          <w:szCs w:val="20"/>
          <w:lang w:val="es-ES" w:eastAsia="es-ES"/>
        </w:rPr>
      </w:pPr>
    </w:p>
    <w:p w:rsidR="00083CB5" w:rsidP="002A4EBA" w:rsidRDefault="00083CB5" w14:paraId="32680C43" w14:textId="7E78FC36">
      <w:pPr>
        <w:autoSpaceDE w:val="0"/>
        <w:autoSpaceDN w:val="0"/>
        <w:adjustRightInd w:val="0"/>
        <w:spacing w:line="360" w:lineRule="auto"/>
        <w:rPr>
          <w:rFonts w:cs="Arial" w:asciiTheme="minorHAnsi" w:hAnsiTheme="minorHAnsi"/>
          <w:sz w:val="20"/>
          <w:szCs w:val="20"/>
          <w:lang w:val="es-ES" w:eastAsia="es-ES"/>
        </w:rPr>
      </w:pPr>
      <w:r w:rsidRPr="00AF1813">
        <w:rPr>
          <w:rFonts w:cs="Arial" w:asciiTheme="minorHAnsi" w:hAnsiTheme="minorHAnsi"/>
          <w:color w:val="000000" w:themeColor="text1"/>
          <w:sz w:val="20"/>
          <w:szCs w:val="20"/>
          <w:lang w:val="es-ES" w:eastAsia="es-ES"/>
        </w:rPr>
        <w:t xml:space="preserve">El </w:t>
      </w:r>
      <w:r w:rsidRPr="00AF1813">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w:t>
      </w:r>
      <w:r w:rsidRPr="00CF7BAF">
        <w:rPr>
          <w:rFonts w:cs="Arial" w:asciiTheme="minorHAnsi" w:hAnsiTheme="minorHAnsi"/>
          <w:sz w:val="20"/>
          <w:szCs w:val="20"/>
          <w:lang w:val="es-ES" w:eastAsia="es-ES"/>
        </w:rPr>
        <w:t>deberá analizar la matriz en detalle e indicar en su Propuesta de Modelo y Servicio O&amp;M el entendimiento y toma en consideración de las tareas, pudiendo añadir las que en base a su experiencia considere relevantes y necesarias; y matizar aquellas en las que considere deban estar excluidas o adaptadas en función de la autonomía de gestión que entienda pueda no tener para realizarlas</w:t>
      </w:r>
      <w:r w:rsidR="009F6BC0">
        <w:rPr>
          <w:rFonts w:cs="Arial" w:asciiTheme="minorHAnsi" w:hAnsiTheme="minorHAnsi"/>
          <w:sz w:val="20"/>
          <w:szCs w:val="20"/>
          <w:lang w:val="es-ES" w:eastAsia="es-ES"/>
        </w:rPr>
        <w:t>.</w:t>
      </w:r>
    </w:p>
    <w:p w:rsidRPr="00834D67" w:rsidR="00083CB5" w:rsidP="00083CB5" w:rsidRDefault="00083CB5" w14:paraId="5CAB3FBA" w14:textId="377D2A34">
      <w:pPr>
        <w:rPr>
          <w:rFonts w:asciiTheme="minorHAnsi" w:hAnsiTheme="minorHAnsi" w:cstheme="minorHAnsi"/>
          <w:sz w:val="20"/>
          <w:szCs w:val="20"/>
        </w:rPr>
      </w:pPr>
    </w:p>
    <w:p w:rsidRPr="00AF1813" w:rsidR="002F2419" w:rsidP="002F2419" w:rsidRDefault="00083CB5" w14:paraId="30B8B729" w14:textId="77777777">
      <w:pPr>
        <w:rPr>
          <w:rFonts w:asciiTheme="minorHAnsi" w:hAnsiTheme="minorHAnsi" w:cstheme="minorHAnsi"/>
          <w:b/>
          <w:color w:val="000000" w:themeColor="text1"/>
        </w:rPr>
      </w:pPr>
      <w:r w:rsidRPr="00AF1813">
        <w:rPr>
          <w:rFonts w:asciiTheme="minorHAnsi" w:hAnsiTheme="minorHAnsi" w:cstheme="minorHAnsi"/>
          <w:b/>
          <w:color w:val="000000" w:themeColor="text1"/>
        </w:rPr>
        <w:t>Gestión de Incidencias</w:t>
      </w:r>
    </w:p>
    <w:p w:rsidRPr="00CF7BAF" w:rsidR="00083CB5" w:rsidP="00CF7BAF" w:rsidRDefault="00083CB5" w14:paraId="39576BA6" w14:textId="1685D137">
      <w:pPr>
        <w:autoSpaceDE w:val="0"/>
        <w:autoSpaceDN w:val="0"/>
        <w:adjustRightInd w:val="0"/>
        <w:spacing w:line="360" w:lineRule="auto"/>
        <w:rPr>
          <w:rFonts w:cs="Arial" w:asciiTheme="minorHAnsi" w:hAnsiTheme="minorHAnsi"/>
          <w:sz w:val="20"/>
          <w:szCs w:val="20"/>
          <w:lang w:val="es-ES" w:eastAsia="es-ES"/>
        </w:rPr>
      </w:pPr>
      <w:r w:rsidRPr="00AF1813">
        <w:rPr>
          <w:rFonts w:cs="Arial" w:asciiTheme="minorHAnsi" w:hAnsiTheme="minorHAnsi"/>
          <w:color w:val="000000" w:themeColor="text1"/>
          <w:sz w:val="20"/>
          <w:szCs w:val="20"/>
          <w:lang w:val="es-ES" w:eastAsia="es-ES"/>
        </w:rPr>
        <w:t xml:space="preserve">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asumirá </w:t>
      </w:r>
      <w:r w:rsidRPr="00CF7BAF">
        <w:rPr>
          <w:rFonts w:cs="Arial" w:asciiTheme="minorHAnsi" w:hAnsiTheme="minorHAnsi"/>
          <w:sz w:val="20"/>
          <w:szCs w:val="20"/>
          <w:lang w:val="es-ES" w:eastAsia="es-ES"/>
        </w:rPr>
        <w:t>como parte del alcance al menos las siguientes actividades que deberá realizar dentro del proceso de Gestión de Incidencias:</w:t>
      </w:r>
    </w:p>
    <w:p w:rsidRPr="00CF7BAF" w:rsidR="00083CB5" w:rsidP="004E02D7" w:rsidRDefault="00083CB5" w14:paraId="69C98B48" w14:textId="52C440FF">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Notificación a CYII de las incidencias, seguimiento y resolución, usando las herramientas de gestión del servicio</w:t>
      </w:r>
    </w:p>
    <w:p w:rsidRPr="00CF7BAF" w:rsidR="00083CB5" w:rsidP="004E02D7" w:rsidRDefault="00083CB5" w14:paraId="73F12A09" w14:textId="4DFE5BDD">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Seguir los flujos del proceso tal y como se encuentren definidos en CYII y colaborar en su optimización y mejora</w:t>
      </w:r>
    </w:p>
    <w:p w:rsidRPr="00CF7BAF" w:rsidR="00083CB5" w:rsidP="004E02D7" w:rsidRDefault="00083CB5" w14:paraId="05E69628" w14:textId="32171656">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Ejecución de las tareas necesarias para la recuperación del servicio en el menor tiempo posible después de producirse una incidencia</w:t>
      </w:r>
    </w:p>
    <w:p w:rsidRPr="00CF7BAF" w:rsidR="00083CB5" w:rsidP="004E02D7" w:rsidRDefault="00083CB5" w14:paraId="7A1B2BCF" w14:textId="3AC0AE0B">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Ejecutar tareas para resolver incidencias que puedan producirse en los sistemas en su horario de servicio (o una hora antes del inicio de dicho horario), y sean escalados a través del Service Desk; detectados y escalados por otras áreas técnicas de CYII, detectadas a través de la monitorización o por técnicos del Servicio O&amp;M</w:t>
      </w:r>
    </w:p>
    <w:p w:rsidRPr="00CF7BAF" w:rsidR="00083CB5" w:rsidP="004E02D7" w:rsidRDefault="00083CB5" w14:paraId="7F6C95A3" w14:textId="0CE1BCCF">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Minimizar el impacto negativo del incidente proponiendo y ejecutando soluciones temporales (</w:t>
      </w:r>
      <w:proofErr w:type="spellStart"/>
      <w:r w:rsidRPr="00CF7BAF">
        <w:rPr>
          <w:rFonts w:cs="Arial" w:asciiTheme="minorHAnsi" w:hAnsiTheme="minorHAnsi"/>
          <w:sz w:val="20"/>
          <w:szCs w:val="20"/>
          <w:lang w:val="es-ES" w:eastAsia="es-ES"/>
        </w:rPr>
        <w:t>workaround</w:t>
      </w:r>
      <w:proofErr w:type="spellEnd"/>
      <w:r w:rsidRPr="00CF7BAF">
        <w:rPr>
          <w:rFonts w:cs="Arial" w:asciiTheme="minorHAnsi" w:hAnsiTheme="minorHAnsi"/>
          <w:sz w:val="20"/>
          <w:szCs w:val="20"/>
          <w:lang w:val="es-ES" w:eastAsia="es-ES"/>
        </w:rPr>
        <w:t>)</w:t>
      </w:r>
    </w:p>
    <w:p w:rsidRPr="00CF7BAF" w:rsidR="00083CB5" w:rsidP="004E02D7" w:rsidRDefault="00083CB5" w14:paraId="03B58EB9" w14:textId="4B14F863">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Gestionar y resolver los incidentes, analizar la correlación y orígenes de las incidencias, reducir el impacto sobre el negocio, identificar problemas y elaborar propuesta de actuaciones, planificación e implantación una vez aceptada por CYII</w:t>
      </w:r>
    </w:p>
    <w:p w:rsidRPr="00CF7BAF" w:rsidR="00083CB5" w:rsidP="004E02D7" w:rsidRDefault="00083CB5" w14:paraId="6730F019" w14:textId="7E89C7BA">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Avisar al Service Desk en caso de incidencias masivas, así como de incidencias de impacto grave y la previsión que se tiene</w:t>
      </w:r>
    </w:p>
    <w:p w:rsidRPr="00CF7BAF" w:rsidR="00083CB5" w:rsidP="004E02D7" w:rsidRDefault="00083CB5" w14:paraId="5B77E551" w14:textId="06C01BA4">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Identificar mejoras al Servicio de forma proactiva</w:t>
      </w:r>
    </w:p>
    <w:p w:rsidRPr="00CF7BAF" w:rsidR="00083CB5" w:rsidP="004E02D7" w:rsidRDefault="00083CB5" w14:paraId="21A54665" w14:textId="12F119CE">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Revisar la exactitud de los detalles de la Configuración</w:t>
      </w:r>
    </w:p>
    <w:p w:rsidRPr="00CF7BAF" w:rsidR="00083CB5" w:rsidP="004E02D7" w:rsidRDefault="00083CB5" w14:paraId="5C8A4EBB" w14:textId="4677A24B">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Registrar todos los incidentes para que sirvan de base de conocimiento</w:t>
      </w:r>
    </w:p>
    <w:p w:rsidRPr="00CF7BAF" w:rsidR="00083CB5" w:rsidP="004E02D7" w:rsidRDefault="00083CB5" w14:paraId="40FB450F"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Analizar y resolver las incidencias registrando el diagnóstico, actuaciones y solución</w:t>
      </w:r>
    </w:p>
    <w:p w:rsidRPr="00CF7BAF" w:rsidR="00083CB5" w:rsidP="004E02D7" w:rsidRDefault="00083CB5" w14:paraId="02952439" w14:textId="7699E265">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lastRenderedPageBreak/>
        <w:t>Gestionar las incidencias asociadas con la perdida de rendimiento del servicio, realizando las labores de estudio y monitorización necesarias y aplicando las herramientas que sean precisas para diagnosticar el problema y proponer las soluciones precisas</w:t>
      </w:r>
    </w:p>
    <w:p w:rsidRPr="00CF7BAF" w:rsidR="00083CB5" w:rsidP="004E02D7" w:rsidRDefault="00083CB5" w14:paraId="2E9B5508" w14:textId="088F4404">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Realizar las tareas relacionadas con el </w:t>
      </w:r>
      <w:proofErr w:type="spellStart"/>
      <w:r w:rsidRPr="00CF7BAF">
        <w:rPr>
          <w:rFonts w:cs="Arial" w:asciiTheme="minorHAnsi" w:hAnsiTheme="minorHAnsi"/>
          <w:sz w:val="20"/>
          <w:szCs w:val="20"/>
          <w:lang w:val="es-ES" w:eastAsia="es-ES"/>
        </w:rPr>
        <w:t>reporting</w:t>
      </w:r>
      <w:proofErr w:type="spellEnd"/>
      <w:r w:rsidRPr="00CF7BAF">
        <w:rPr>
          <w:rFonts w:cs="Arial" w:asciiTheme="minorHAnsi" w:hAnsiTheme="minorHAnsi"/>
          <w:sz w:val="20"/>
          <w:szCs w:val="20"/>
          <w:lang w:val="es-ES" w:eastAsia="es-ES"/>
        </w:rPr>
        <w:t xml:space="preserve"> de incidencias en la herramienta de gestión de incidencias definida en el servicio</w:t>
      </w:r>
    </w:p>
    <w:p w:rsidRPr="00CF7BAF" w:rsidR="00083CB5" w:rsidP="004E02D7" w:rsidRDefault="00083CB5" w14:paraId="1819E1D6" w14:textId="7B3102B9">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Para las incidencias calificadas como graves de prioridad alta, y bajo petición de los responsables de CYII o el Service Manager, se redactará con carácter de urgencia un informe de seguimiento detallado de la misma</w:t>
      </w:r>
    </w:p>
    <w:p w:rsidRPr="00CF7BAF" w:rsidR="00083CB5" w:rsidP="004E02D7" w:rsidRDefault="00083CB5" w14:paraId="33F995A0" w14:textId="22427908">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Revisión diaria de las incidencias registradas en la herramienta definida, validando la información aportada, así como el correcto escalado y tiempos de respuesta</w:t>
      </w:r>
    </w:p>
    <w:p w:rsidRPr="00CF7BAF" w:rsidR="00083CB5" w:rsidP="004E02D7" w:rsidRDefault="00083CB5" w14:paraId="08EDEE86" w14:textId="6B29EB44">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Elaborar informes de seguimiento periódicos, de acuerdo a la periodicidad y contenido definido con CYII</w:t>
      </w:r>
    </w:p>
    <w:p w:rsidRPr="00CF7BAF" w:rsidR="00083CB5" w:rsidP="004E02D7" w:rsidRDefault="00083CB5" w14:paraId="2AE44487" w14:textId="423374DB">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Control y seguimiento de incidencias relacionadas con proveedores internos y/o externos al cliente. En particular la apertura y seguimiento de incidentes con fabricantes o proveedores</w:t>
      </w:r>
    </w:p>
    <w:p w:rsidRPr="00CF7BAF" w:rsidR="00083CB5" w:rsidP="004E02D7" w:rsidRDefault="00083CB5" w14:paraId="1225AB37" w14:textId="4B16D7CA">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Cumplir los </w:t>
      </w:r>
      <w:proofErr w:type="spellStart"/>
      <w:r w:rsidRPr="00CF7BAF">
        <w:rPr>
          <w:rFonts w:cs="Arial" w:asciiTheme="minorHAnsi" w:hAnsiTheme="minorHAnsi"/>
          <w:sz w:val="20"/>
          <w:szCs w:val="20"/>
          <w:lang w:val="es-ES" w:eastAsia="es-ES"/>
        </w:rPr>
        <w:t>SLAs</w:t>
      </w:r>
      <w:proofErr w:type="spellEnd"/>
      <w:r w:rsidRPr="00CF7BAF">
        <w:rPr>
          <w:rFonts w:cs="Arial" w:asciiTheme="minorHAnsi" w:hAnsiTheme="minorHAnsi"/>
          <w:sz w:val="20"/>
          <w:szCs w:val="20"/>
          <w:lang w:val="es-ES" w:eastAsia="es-ES"/>
        </w:rPr>
        <w:t xml:space="preserve"> acordados</w:t>
      </w:r>
    </w:p>
    <w:p w:rsidRPr="00CF7BAF" w:rsidR="00083CB5" w:rsidP="004E02D7" w:rsidRDefault="00083CB5" w14:paraId="4A260AFC"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Suministrar información al resto de procesos y colaborar con ellos:</w:t>
      </w:r>
    </w:p>
    <w:p w:rsidRPr="00CF7BAF" w:rsidR="00083CB5" w:rsidP="004E02D7" w:rsidRDefault="00083CB5" w14:paraId="3080539E"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Gestión de Problemas </w:t>
      </w:r>
    </w:p>
    <w:p w:rsidRPr="00CF7BAF" w:rsidR="00083CB5" w:rsidP="004E02D7" w:rsidRDefault="00083CB5" w14:paraId="4614A7B8"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 la Configuración</w:t>
      </w:r>
    </w:p>
    <w:p w:rsidRPr="00CF7BAF" w:rsidR="00083CB5" w:rsidP="004E02D7" w:rsidRDefault="00083CB5" w14:paraId="21731716"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 Cambios</w:t>
      </w:r>
    </w:p>
    <w:p w:rsidRPr="00CF7BAF" w:rsidR="00083CB5" w:rsidP="004E02D7" w:rsidRDefault="00083CB5" w14:paraId="57496748"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 la Disponibilidad</w:t>
      </w:r>
    </w:p>
    <w:p w:rsidRPr="00CF7BAF" w:rsidR="00083CB5" w:rsidP="00CF7BAF" w:rsidRDefault="00083CB5" w14:paraId="360C0927"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Y en general todas las tareas derivadas de la aplicación de buenas prácticas ITIL.</w:t>
      </w:r>
    </w:p>
    <w:p w:rsidRPr="00CF7BAF" w:rsidR="00083CB5" w:rsidP="00CF7BAF" w:rsidRDefault="00083CB5" w14:paraId="06C7E866" w14:textId="77777777">
      <w:pPr>
        <w:autoSpaceDE w:val="0"/>
        <w:autoSpaceDN w:val="0"/>
        <w:adjustRightInd w:val="0"/>
        <w:spacing w:line="360" w:lineRule="auto"/>
        <w:rPr>
          <w:rFonts w:cs="Arial" w:asciiTheme="minorHAnsi" w:hAnsiTheme="minorHAnsi"/>
          <w:sz w:val="20"/>
          <w:szCs w:val="20"/>
          <w:lang w:val="es-ES" w:eastAsia="es-ES"/>
        </w:rPr>
      </w:pPr>
    </w:p>
    <w:p w:rsidRPr="00AF1813" w:rsidR="00083CB5" w:rsidP="00F77C0C" w:rsidRDefault="00083CB5" w14:paraId="3E2B529E" w14:textId="7512BE6A">
      <w:pPr>
        <w:autoSpaceDE w:val="0"/>
        <w:autoSpaceDN w:val="0"/>
        <w:adjustRightInd w:val="0"/>
        <w:spacing w:line="360" w:lineRule="auto"/>
        <w:rPr>
          <w:rFonts w:cs="Arial" w:asciiTheme="minorHAnsi" w:hAnsiTheme="minorHAnsi"/>
          <w:color w:val="000000" w:themeColor="text1"/>
          <w:sz w:val="20"/>
          <w:szCs w:val="20"/>
          <w:lang w:val="es-ES" w:eastAsia="es-ES"/>
        </w:rPr>
      </w:pPr>
      <w:r w:rsidRPr="00CF7BAF">
        <w:rPr>
          <w:rFonts w:cs="Arial" w:asciiTheme="minorHAnsi" w:hAnsiTheme="minorHAnsi"/>
          <w:sz w:val="20"/>
          <w:szCs w:val="20"/>
          <w:lang w:val="es-ES" w:eastAsia="es-ES"/>
        </w:rPr>
        <w:t xml:space="preserve">Debido a que en </w:t>
      </w:r>
      <w:r w:rsidRPr="00AF1813">
        <w:rPr>
          <w:rFonts w:cs="Arial" w:asciiTheme="minorHAnsi" w:hAnsiTheme="minorHAnsi"/>
          <w:color w:val="000000" w:themeColor="text1"/>
          <w:sz w:val="20"/>
          <w:szCs w:val="20"/>
          <w:lang w:val="es-ES" w:eastAsia="es-ES"/>
        </w:rPr>
        <w:t xml:space="preserve">CYII no está constituido un Centro de Atención a Usuarios completo con todas las funciones definidas en ITIL, el </w:t>
      </w:r>
      <w:r w:rsidRPr="00AF1813" w:rsidR="00F77C0C">
        <w:rPr>
          <w:rFonts w:cs="Arial" w:asciiTheme="minorHAnsi" w:hAnsiTheme="minorHAns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asumir parte de las funciones del Centro de Atención, en cuanto a seguimiento de las incidencias e información a los clientes.</w:t>
      </w:r>
    </w:p>
    <w:p w:rsidRPr="00AF1813" w:rsidR="00F77C0C" w:rsidP="00CF7BAF" w:rsidRDefault="00F77C0C" w14:paraId="6B1FE509"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CF7BAF" w:rsidR="00083CB5" w:rsidP="00CF7BAF" w:rsidRDefault="00083CB5" w14:paraId="1F0D4EC4" w14:textId="5DDFFDA6">
      <w:pPr>
        <w:autoSpaceDE w:val="0"/>
        <w:autoSpaceDN w:val="0"/>
        <w:adjustRightInd w:val="0"/>
        <w:spacing w:line="360" w:lineRule="auto"/>
        <w:rPr>
          <w:rFonts w:cs="Arial" w:asciiTheme="minorHAnsi" w:hAnsiTheme="minorHAnsi"/>
          <w:sz w:val="20"/>
          <w:szCs w:val="20"/>
          <w:lang w:val="es-ES" w:eastAsia="es-ES"/>
        </w:rPr>
      </w:pPr>
      <w:r w:rsidRPr="00AF1813">
        <w:rPr>
          <w:rFonts w:cs="Arial" w:asciiTheme="minorHAnsi" w:hAnsiTheme="minorHAnsi"/>
          <w:color w:val="000000" w:themeColor="text1"/>
          <w:sz w:val="20"/>
          <w:szCs w:val="20"/>
          <w:lang w:val="es-ES" w:eastAsia="es-ES"/>
        </w:rPr>
        <w:t xml:space="preserve">El Gestor O&amp;M deberá contemplar el disponer de varios niveles de apoyo en su organización, para escalar los incidentes en dichos niveles hasta su resolución. Cada nivel deberá tener mayor conocimiento y capacidades que el anterior. Se entiende que serán necesarios 3 niveles dentro de la organización del </w:t>
      </w:r>
      <w:r w:rsidRPr="00AF1813" w:rsidR="00F77C0C">
        <w:rPr>
          <w:rFonts w:cs="Arial" w:asciiTheme="minorHAnsi" w:hAnsiTheme="minorHAns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y un nivel adicional que será el propio fabricante del producto, haciendo uso de los contratos de soporte suscritos con ellos por el </w:t>
      </w:r>
      <w:r w:rsidRPr="00AF1813" w:rsidR="00F77C0C">
        <w:rPr>
          <w:rFonts w:cs="Arial" w:asciiTheme="minorHAnsi" w:hAnsiTheme="minorHAns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o por </w:t>
      </w:r>
      <w:r w:rsidRPr="00CF7BAF">
        <w:rPr>
          <w:rFonts w:cs="Arial" w:asciiTheme="minorHAnsi" w:hAnsiTheme="minorHAnsi"/>
          <w:sz w:val="20"/>
          <w:szCs w:val="20"/>
          <w:lang w:val="es-ES" w:eastAsia="es-ES"/>
        </w:rPr>
        <w:t>CYII.</w:t>
      </w:r>
    </w:p>
    <w:p w:rsidRPr="00AF3EEC" w:rsidR="00083CB5" w:rsidP="00083CB5" w:rsidRDefault="00083CB5" w14:paraId="5C938719" w14:textId="77777777">
      <w:pPr>
        <w:rPr>
          <w:rFonts w:asciiTheme="minorHAnsi" w:hAnsiTheme="minorHAnsi" w:cstheme="minorHAnsi"/>
          <w:b/>
          <w:sz w:val="20"/>
          <w:szCs w:val="20"/>
        </w:rPr>
      </w:pPr>
    </w:p>
    <w:p w:rsidRPr="00667CD3" w:rsidR="00083CB5" w:rsidP="00083CB5" w:rsidRDefault="00083CB5" w14:paraId="22B2B861" w14:textId="77777777">
      <w:pPr>
        <w:rPr>
          <w:rFonts w:asciiTheme="minorHAnsi" w:hAnsiTheme="minorHAnsi" w:cstheme="minorHAnsi"/>
          <w:b/>
        </w:rPr>
      </w:pPr>
      <w:r w:rsidRPr="00667CD3">
        <w:rPr>
          <w:rFonts w:asciiTheme="minorHAnsi" w:hAnsiTheme="minorHAnsi" w:cstheme="minorHAnsi"/>
          <w:b/>
        </w:rPr>
        <w:t>Gestión de Solicitudes y Consultas</w:t>
      </w:r>
    </w:p>
    <w:p w:rsidRPr="00CF7BAF" w:rsidR="00083CB5" w:rsidP="00CF7BAF" w:rsidRDefault="00083CB5" w14:paraId="3D58231A" w14:textId="75E3EB6D">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CYII ha definido un catálogo de peticiones de servicio que oferta a sus clientes. Este catálogo está en continua y constante evolución. </w:t>
      </w:r>
      <w:r w:rsidRPr="00AF1813">
        <w:rPr>
          <w:rFonts w:cs="Arial" w:asciiTheme="minorHAnsi" w:hAnsiTheme="minorHAnsi"/>
          <w:color w:val="000000" w:themeColor="text1"/>
          <w:sz w:val="20"/>
          <w:szCs w:val="20"/>
          <w:lang w:val="es-ES" w:eastAsia="es-ES"/>
        </w:rPr>
        <w:t xml:space="preserve">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atender aquellas solicitudes y consultas relacionadas con la red de Telefonía, conforme a los procedimientos establecidos </w:t>
      </w:r>
      <w:r w:rsidRPr="00CF7BAF">
        <w:rPr>
          <w:rFonts w:cs="Arial" w:asciiTheme="minorHAnsi" w:hAnsiTheme="minorHAnsi"/>
          <w:sz w:val="20"/>
          <w:szCs w:val="20"/>
          <w:lang w:val="es-ES" w:eastAsia="es-ES"/>
        </w:rPr>
        <w:t>para cada tipo de petición y cumpliendo los niveles de servicio de dicha petición</w:t>
      </w:r>
    </w:p>
    <w:p w:rsidRPr="00CF7BAF" w:rsidR="00083CB5" w:rsidP="00CF7BAF" w:rsidRDefault="00083CB5" w14:paraId="79476952" w14:textId="77777777">
      <w:pPr>
        <w:autoSpaceDE w:val="0"/>
        <w:autoSpaceDN w:val="0"/>
        <w:adjustRightInd w:val="0"/>
        <w:spacing w:line="360" w:lineRule="auto"/>
        <w:rPr>
          <w:rFonts w:cs="Arial" w:asciiTheme="minorHAnsi" w:hAnsiTheme="minorHAnsi"/>
          <w:sz w:val="20"/>
          <w:szCs w:val="20"/>
          <w:lang w:val="es-ES" w:eastAsia="es-ES"/>
        </w:rPr>
      </w:pPr>
    </w:p>
    <w:p w:rsidRPr="00CF7BAF" w:rsidR="00083CB5" w:rsidP="00CF7BAF" w:rsidRDefault="00083CB5" w14:paraId="43A05691"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Serán tareas a gestionar dentro del servicio:</w:t>
      </w:r>
    </w:p>
    <w:p w:rsidRPr="00CF7BAF" w:rsidR="00083CB5" w:rsidP="004E02D7" w:rsidRDefault="00083CB5" w14:paraId="7925C22D"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Colaborar en el mantenimiento actualizado del catálogo de peticiones de servicio</w:t>
      </w:r>
    </w:p>
    <w:p w:rsidRPr="00CF7BAF" w:rsidR="00083CB5" w:rsidP="004E02D7" w:rsidRDefault="00083CB5" w14:paraId="38973FD2"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Poner en marcha nuevas peticiones de servicio conforme las demandas del negocio, definiendo los procedimientos y guías a aplicar a cada una de ellas y formando al primer nivel</w:t>
      </w:r>
    </w:p>
    <w:p w:rsidRPr="00CF7BAF" w:rsidR="00083CB5" w:rsidP="004E02D7" w:rsidRDefault="00083CB5" w14:paraId="1D781E5A"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Ejecutar las peticiones asignadas conforme a las guías y procedimientos definidos y cumpliendo los niveles de servicio acordados</w:t>
      </w:r>
    </w:p>
    <w:p w:rsidRPr="00CF7BAF" w:rsidR="00083CB5" w:rsidP="004E02D7" w:rsidRDefault="00083CB5" w14:paraId="24312BFA" w14:textId="295AE463">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Realizar la gestión y seguimiento de las peticiones asignadas, asegurando su correcta gestión y cumplimiento de tiempos objetivo</w:t>
      </w:r>
    </w:p>
    <w:p w:rsidRPr="00CF7BAF" w:rsidR="00083CB5" w:rsidP="004E02D7" w:rsidRDefault="00083CB5" w14:paraId="0D70E207" w14:textId="1EF865C3">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Mantener informado en el sistema la previsión y resultado de la petición, para conocimiento del peticionario</w:t>
      </w:r>
    </w:p>
    <w:p w:rsidRPr="00CF7BAF" w:rsidR="00083CB5" w:rsidP="004E02D7" w:rsidRDefault="00083CB5" w14:paraId="3E9BCF9B"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Elaboración de informes de gestión sobre este proceso</w:t>
      </w:r>
    </w:p>
    <w:p w:rsidR="00083CB5" w:rsidP="00083CB5" w:rsidRDefault="00083CB5" w14:paraId="7A783576" w14:textId="77777777">
      <w:pPr>
        <w:rPr>
          <w:b/>
          <w:color w:val="C00000"/>
        </w:rPr>
      </w:pPr>
    </w:p>
    <w:p w:rsidRPr="00667CD3" w:rsidR="00083CB5" w:rsidP="00083CB5" w:rsidRDefault="00083CB5" w14:paraId="70A7ECFF" w14:textId="77777777">
      <w:pPr>
        <w:rPr>
          <w:rFonts w:asciiTheme="minorHAnsi" w:hAnsiTheme="minorHAnsi" w:cstheme="minorHAnsi"/>
          <w:b/>
        </w:rPr>
      </w:pPr>
      <w:r w:rsidRPr="00667CD3">
        <w:rPr>
          <w:rFonts w:asciiTheme="minorHAnsi" w:hAnsiTheme="minorHAnsi" w:cstheme="minorHAnsi"/>
          <w:b/>
        </w:rPr>
        <w:t>Gestión de Cambios</w:t>
      </w:r>
    </w:p>
    <w:p w:rsidRPr="00CF7BAF" w:rsidR="00083CB5" w:rsidP="00CF7BAF" w:rsidRDefault="00083CB5" w14:paraId="753BD9A9"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CYII tiene implantado un procedimiento de gestión de cambios en su Red de Telefonía e infraestructura de TI, que </w:t>
      </w:r>
      <w:r w:rsidRPr="00AF1813">
        <w:rPr>
          <w:rFonts w:cs="Arial" w:asciiTheme="minorHAnsi" w:hAnsiTheme="minorHAnsi"/>
          <w:color w:val="000000" w:themeColor="text1"/>
          <w:sz w:val="20"/>
          <w:szCs w:val="20"/>
          <w:lang w:val="es-ES" w:eastAsia="es-ES"/>
        </w:rPr>
        <w:t xml:space="preserve">el </w:t>
      </w:r>
      <w:r w:rsidRPr="00AF1813">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w:t>
      </w:r>
      <w:r w:rsidRPr="00CF7BAF">
        <w:rPr>
          <w:rFonts w:cs="Arial" w:asciiTheme="minorHAnsi" w:hAnsiTheme="minorHAnsi"/>
          <w:sz w:val="20"/>
          <w:szCs w:val="20"/>
          <w:lang w:val="es-ES" w:eastAsia="es-ES"/>
        </w:rPr>
        <w:t>asumir y enriquecer de forma que se consigan los siguientes objetivos del proceso:</w:t>
      </w:r>
    </w:p>
    <w:p w:rsidRPr="00CF7BAF" w:rsidR="00083CB5" w:rsidP="004E02D7" w:rsidRDefault="00083CB5" w14:paraId="141A1F4F"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Asegurar una correcta evolución de la tecnología de la Red de Telefonía para ajustarse a las necesidades del negocio y de sus clientes internos y externos.</w:t>
      </w:r>
    </w:p>
    <w:p w:rsidRPr="00CF7BAF" w:rsidR="00083CB5" w:rsidP="004E02D7" w:rsidRDefault="00083CB5" w14:paraId="492FD75D"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Un control adecuado de los cambios introducidos, para evitar que afecten a los niveles de servicio definidos</w:t>
      </w:r>
    </w:p>
    <w:p w:rsidRPr="00473A9E" w:rsidR="00083CB5" w:rsidP="00083CB5" w:rsidRDefault="00083CB5" w14:paraId="4B65F76E" w14:textId="77777777">
      <w:pPr>
        <w:rPr>
          <w:rFonts w:cs="Arial"/>
        </w:rPr>
      </w:pPr>
    </w:p>
    <w:p w:rsidRPr="00CF7BAF" w:rsidR="00083CB5" w:rsidP="00CF7BAF" w:rsidRDefault="00083CB5" w14:paraId="21D21F57"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CYII distingue entre tres tipos de cambio:</w:t>
      </w:r>
    </w:p>
    <w:p w:rsidRPr="00CF7BAF" w:rsidR="00083CB5" w:rsidP="004E02D7" w:rsidRDefault="00083CB5" w14:paraId="1509010F" w14:textId="3A649B5E">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b/>
          <w:bCs/>
          <w:sz w:val="20"/>
          <w:szCs w:val="20"/>
          <w:lang w:val="es-ES" w:eastAsia="es-ES"/>
        </w:rPr>
        <w:t>Cambios estándar</w:t>
      </w:r>
      <w:r w:rsidRPr="00CF7BAF">
        <w:rPr>
          <w:rFonts w:cs="Arial" w:asciiTheme="minorHAnsi" w:hAnsiTheme="minorHAnsi"/>
          <w:sz w:val="20"/>
          <w:szCs w:val="20"/>
          <w:lang w:val="es-ES" w:eastAsia="es-ES"/>
        </w:rPr>
        <w:t xml:space="preserve"> – que son cambios claramente definidos, preaprobados y que se repiten con cierta frecuencia. El objetivo de CYII es que estos cambios sean realizados conforme a unas tareas estándar y unos tiempos objetivos fijados en el catálogo de cambios estándar</w:t>
      </w:r>
      <w:r w:rsidR="00AF3EEC">
        <w:rPr>
          <w:rFonts w:cs="Arial" w:asciiTheme="minorHAnsi" w:hAnsiTheme="minorHAnsi"/>
          <w:sz w:val="20"/>
          <w:szCs w:val="20"/>
          <w:lang w:val="es-ES" w:eastAsia="es-ES"/>
        </w:rPr>
        <w:t>.</w:t>
      </w:r>
    </w:p>
    <w:p w:rsidRPr="00CF7BAF" w:rsidR="00083CB5" w:rsidP="004E02D7" w:rsidRDefault="00083CB5" w14:paraId="157A559F"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b/>
          <w:bCs/>
          <w:sz w:val="20"/>
          <w:szCs w:val="20"/>
          <w:lang w:val="es-ES" w:eastAsia="es-ES"/>
        </w:rPr>
        <w:t xml:space="preserve">Cambios normales </w:t>
      </w:r>
      <w:r w:rsidRPr="00CF7BAF">
        <w:rPr>
          <w:rFonts w:cs="Arial" w:asciiTheme="minorHAnsi" w:hAnsiTheme="minorHAnsi"/>
          <w:sz w:val="20"/>
          <w:szCs w:val="20"/>
          <w:lang w:val="es-ES" w:eastAsia="es-ES"/>
        </w:rPr>
        <w:t>– son cambios que deben ser evaluados, y aprobados antes de implementarse. Normalmente involucran a varios equipos y deben ser planificados para su realización. Constarán de varias tareas cada una de las cuales tendrá un tiempo objetivo de finalización.</w:t>
      </w:r>
    </w:p>
    <w:p w:rsidRPr="00CF7BAF" w:rsidR="00083CB5" w:rsidP="004E02D7" w:rsidRDefault="00083CB5" w14:paraId="11337EF2"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b/>
          <w:bCs/>
          <w:sz w:val="20"/>
          <w:szCs w:val="20"/>
          <w:lang w:val="es-ES" w:eastAsia="es-ES"/>
        </w:rPr>
        <w:t xml:space="preserve">Cambios de emergencia </w:t>
      </w:r>
      <w:r w:rsidRPr="00CF7BAF">
        <w:rPr>
          <w:rFonts w:cs="Arial" w:asciiTheme="minorHAnsi" w:hAnsiTheme="minorHAnsi"/>
          <w:sz w:val="20"/>
          <w:szCs w:val="20"/>
          <w:lang w:val="es-ES" w:eastAsia="es-ES"/>
        </w:rPr>
        <w:t>– son cambios realizados para atender una emergencia y que no siguen el flujo de aprobación y planificación de un cambio normal.</w:t>
      </w:r>
    </w:p>
    <w:p w:rsidRPr="00AF1813" w:rsidR="00083CB5" w:rsidP="00083CB5" w:rsidRDefault="00083CB5" w14:paraId="7F99B6A5" w14:textId="77777777">
      <w:pPr>
        <w:rPr>
          <w:rFonts w:asciiTheme="minorHAnsi" w:hAnsiTheme="minorHAnsi" w:cstheme="minorHAnsi"/>
          <w:color w:val="000000" w:themeColor="text1"/>
          <w:sz w:val="20"/>
          <w:szCs w:val="20"/>
        </w:rPr>
      </w:pPr>
    </w:p>
    <w:p w:rsidRPr="00AF1813" w:rsidR="00083CB5" w:rsidP="00CF7BAF" w:rsidRDefault="00083CB5" w14:paraId="4700C2A4" w14:textId="54F42CF3">
      <w:pPr>
        <w:autoSpaceDE w:val="0"/>
        <w:autoSpaceDN w:val="0"/>
        <w:adjustRightInd w:val="0"/>
        <w:spacing w:line="360" w:lineRule="auto"/>
        <w:rPr>
          <w:rFonts w:cs="Arial" w:asciiTheme="minorHAnsi" w:hAnsiTheme="minorHAnsi"/>
          <w:color w:val="000000" w:themeColor="text1"/>
          <w:sz w:val="20"/>
          <w:szCs w:val="20"/>
          <w:lang w:val="es-ES" w:eastAsia="es-ES"/>
        </w:rPr>
      </w:pPr>
      <w:r w:rsidRPr="00AF1813">
        <w:rPr>
          <w:rFonts w:cs="Arial" w:asciiTheme="minorHAnsi" w:hAnsiTheme="minorHAnsi"/>
          <w:color w:val="000000" w:themeColor="text1"/>
          <w:sz w:val="20"/>
          <w:szCs w:val="20"/>
          <w:lang w:val="es-ES" w:eastAsia="es-ES"/>
        </w:rPr>
        <w:t xml:space="preserve">CYII espera del </w:t>
      </w:r>
      <w:r w:rsidRPr="00AF1813">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una actitud proactiva en el servicio, de forma que una parte de los cambios sean propuestos él mismo, buscando mejorar y optimizar la infraestructura tecnológica</w:t>
      </w:r>
      <w:r w:rsidRPr="00AF1813" w:rsidR="0064249C">
        <w:rPr>
          <w:rFonts w:cs="Arial" w:asciiTheme="minorHAnsi" w:hAnsiTheme="minorHAnsi"/>
          <w:color w:val="000000" w:themeColor="text1"/>
          <w:sz w:val="20"/>
          <w:szCs w:val="20"/>
          <w:lang w:val="es-ES" w:eastAsia="es-ES"/>
        </w:rPr>
        <w:t>.</w:t>
      </w:r>
    </w:p>
    <w:p w:rsidRPr="00AF1813" w:rsidR="00083CB5" w:rsidP="00CF7BAF" w:rsidRDefault="00083CB5" w14:paraId="0337DA3C"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CF7BAF" w:rsidR="00083CB5" w:rsidP="00CF7BAF" w:rsidRDefault="00083CB5" w14:paraId="10BBDC4F" w14:textId="750FBA64">
      <w:pPr>
        <w:autoSpaceDE w:val="0"/>
        <w:autoSpaceDN w:val="0"/>
        <w:adjustRightInd w:val="0"/>
        <w:spacing w:line="360" w:lineRule="auto"/>
        <w:rPr>
          <w:rFonts w:cs="Arial" w:asciiTheme="minorHAnsi" w:hAnsiTheme="minorHAnsi"/>
          <w:sz w:val="20"/>
          <w:szCs w:val="20"/>
          <w:lang w:val="es-ES" w:eastAsia="es-ES"/>
        </w:rPr>
      </w:pPr>
      <w:r w:rsidRPr="00AF1813">
        <w:rPr>
          <w:rFonts w:cs="Arial" w:asciiTheme="minorHAnsi" w:hAnsiTheme="minorHAnsi"/>
          <w:color w:val="000000" w:themeColor="text1"/>
          <w:sz w:val="20"/>
          <w:szCs w:val="20"/>
          <w:lang w:val="es-ES" w:eastAsia="es-ES"/>
        </w:rPr>
        <w:t xml:space="preserve">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será responsable </w:t>
      </w:r>
      <w:r w:rsidRPr="00CF7BAF">
        <w:rPr>
          <w:rFonts w:cs="Arial" w:asciiTheme="minorHAnsi" w:hAnsiTheme="minorHAnsi"/>
          <w:sz w:val="20"/>
          <w:szCs w:val="20"/>
          <w:lang w:val="es-ES" w:eastAsia="es-ES"/>
        </w:rPr>
        <w:t>de implementar todos los cambios en la infraestructura (HW y SW), debiendo realizar las siguientes Seguir el procedimiento de Gestión de Cambios definido y colaborar en su revisión y mantenimiento.</w:t>
      </w:r>
    </w:p>
    <w:p w:rsidRPr="00CF7BAF" w:rsidR="00083CB5" w:rsidP="004E02D7" w:rsidRDefault="00083CB5" w14:paraId="11FF7222"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lastRenderedPageBreak/>
        <w:t>Manejar los cambios con rapidez y con el menor impacto posible.</w:t>
      </w:r>
    </w:p>
    <w:p w:rsidRPr="00CF7BAF" w:rsidR="00083CB5" w:rsidP="004E02D7" w:rsidRDefault="00083CB5" w14:paraId="0FCA4C02"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Minimizar el número de incidentes consecuencia del cambio.</w:t>
      </w:r>
    </w:p>
    <w:p w:rsidRPr="00CF7BAF" w:rsidR="00083CB5" w:rsidP="004E02D7" w:rsidRDefault="00083CB5" w14:paraId="5ED2B168"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Ayudar en la cumplimentación de RFC (solicitudes de cambio) a los diferentes servicios clientes, de forma que la cumplimentación de </w:t>
      </w:r>
      <w:proofErr w:type="spellStart"/>
      <w:r w:rsidRPr="00CF7BAF">
        <w:rPr>
          <w:rFonts w:cs="Arial" w:asciiTheme="minorHAnsi" w:hAnsiTheme="minorHAnsi"/>
          <w:sz w:val="20"/>
          <w:szCs w:val="20"/>
          <w:lang w:val="es-ES" w:eastAsia="es-ES"/>
        </w:rPr>
        <w:t>RFCs</w:t>
      </w:r>
      <w:proofErr w:type="spellEnd"/>
      <w:r w:rsidRPr="00CF7BAF">
        <w:rPr>
          <w:rFonts w:cs="Arial" w:asciiTheme="minorHAnsi" w:hAnsiTheme="minorHAnsi"/>
          <w:sz w:val="20"/>
          <w:szCs w:val="20"/>
          <w:lang w:val="es-ES" w:eastAsia="es-ES"/>
        </w:rPr>
        <w:t xml:space="preserve"> no sea un obstáculo para la solicitud de cambios, pero que a la vez se consiga una correcta documentación de los mismos.</w:t>
      </w:r>
    </w:p>
    <w:p w:rsidRPr="00CF7BAF" w:rsidR="00083CB5" w:rsidP="004E02D7" w:rsidRDefault="00083CB5" w14:paraId="53ECC3F6"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Analizar los cambios propuestos, estudiando su viabilidad, prioridad e impacto. Realizar un análisis de riesgo para minimizar el impacto.</w:t>
      </w:r>
    </w:p>
    <w:p w:rsidRPr="00CF7BAF" w:rsidR="00083CB5" w:rsidP="004E02D7" w:rsidRDefault="00083CB5" w14:paraId="3D26A4C3"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Documentar y preparar las herramientas y guías necesarias para tramitar cambios estándar con la agilidad necesaria.</w:t>
      </w:r>
    </w:p>
    <w:p w:rsidRPr="00CF7BAF" w:rsidR="00083CB5" w:rsidP="004E02D7" w:rsidRDefault="00083CB5" w14:paraId="0E8B9201"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Gestionar y mantener un calendario de cambios a implementar, de acuerdo con las diferentes unidades cliente y con los responsables de cambios de CYII</w:t>
      </w:r>
    </w:p>
    <w:p w:rsidRPr="00CF7BAF" w:rsidR="00083CB5" w:rsidP="004E02D7" w:rsidRDefault="00083CB5" w14:paraId="1B6CD694" w14:textId="7E4CF5C6">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Implementar el plan de cambios conforme a la planificación prevista y en las ventanas definidas para realizarlo. En general dichas ventanas podrán ser fuera del horario de uso del sistema de información (sobre todo para los sistemas críticos), por lo que requerirán intervenciones a partir de las 20:00 horas o en fines de semana</w:t>
      </w:r>
      <w:r w:rsidR="00CE6B16">
        <w:rPr>
          <w:rFonts w:cs="Arial" w:asciiTheme="minorHAnsi" w:hAnsiTheme="minorHAnsi"/>
          <w:sz w:val="20"/>
          <w:szCs w:val="20"/>
          <w:lang w:val="es-ES" w:eastAsia="es-ES"/>
        </w:rPr>
        <w:t>.</w:t>
      </w:r>
      <w:r w:rsidRPr="00CF7BAF">
        <w:rPr>
          <w:rFonts w:cs="Arial" w:asciiTheme="minorHAnsi" w:hAnsiTheme="minorHAnsi"/>
          <w:sz w:val="20"/>
          <w:szCs w:val="20"/>
          <w:lang w:val="es-ES" w:eastAsia="es-ES"/>
        </w:rPr>
        <w:t xml:space="preserve"> </w:t>
      </w:r>
    </w:p>
    <w:p w:rsidRPr="00CF7BAF" w:rsidR="00083CB5" w:rsidP="004E02D7" w:rsidRDefault="00083CB5" w14:paraId="3970B7AB" w14:textId="0FA18469">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Identificar los elementos de la Telefonía afectados por el cambio y mantener actualizada la </w:t>
      </w:r>
      <w:r w:rsidRPr="00CE6B16">
        <w:rPr>
          <w:rFonts w:cs="Arial" w:asciiTheme="minorHAnsi" w:hAnsiTheme="minorHAnsi"/>
          <w:sz w:val="20"/>
          <w:szCs w:val="20"/>
          <w:lang w:val="es-ES" w:eastAsia="es-ES"/>
        </w:rPr>
        <w:t>CMDB</w:t>
      </w:r>
      <w:r w:rsidRPr="00CF7BAF">
        <w:rPr>
          <w:rFonts w:cs="Arial" w:asciiTheme="minorHAnsi" w:hAnsiTheme="minorHAnsi"/>
          <w:sz w:val="20"/>
          <w:szCs w:val="20"/>
          <w:lang w:val="es-ES" w:eastAsia="es-ES"/>
        </w:rPr>
        <w:t xml:space="preserve"> </w:t>
      </w:r>
      <w:r w:rsidRPr="00CE6B16">
        <w:rPr>
          <w:rFonts w:cs="Arial" w:asciiTheme="minorHAnsi" w:hAnsiTheme="minorHAnsi"/>
          <w:sz w:val="20"/>
          <w:szCs w:val="20"/>
          <w:lang w:val="es-ES" w:eastAsia="es-ES"/>
        </w:rPr>
        <w:t>base de datos de SUSY</w:t>
      </w:r>
      <w:r w:rsidR="00CE6B16">
        <w:rPr>
          <w:rFonts w:cs="Arial" w:asciiTheme="minorHAnsi" w:hAnsiTheme="minorHAnsi"/>
          <w:sz w:val="20"/>
          <w:szCs w:val="20"/>
          <w:lang w:val="es-ES" w:eastAsia="es-ES"/>
        </w:rPr>
        <w:t>, TELCO</w:t>
      </w:r>
      <w:r w:rsidRPr="00CF7BAF">
        <w:rPr>
          <w:rFonts w:cs="Arial" w:asciiTheme="minorHAnsi" w:hAnsiTheme="minorHAnsi"/>
          <w:sz w:val="20"/>
          <w:szCs w:val="20"/>
          <w:lang w:val="es-ES" w:eastAsia="es-ES"/>
        </w:rPr>
        <w:t xml:space="preserve"> y la base de datos de conocimiento, así como toda la documentación de la infraestructura</w:t>
      </w:r>
    </w:p>
    <w:p w:rsidRPr="00CF7BAF" w:rsidR="00083CB5" w:rsidP="004E02D7" w:rsidRDefault="00083CB5" w14:paraId="3442F509"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Organización de procesos de carga de datos y planificación de los mismos</w:t>
      </w:r>
    </w:p>
    <w:p w:rsidRPr="00CF7BAF" w:rsidR="00083CB5" w:rsidP="004E02D7" w:rsidRDefault="00083CB5" w14:paraId="07BF32EA"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Realización de pruebas de carga y stress en los nuevos sistemas</w:t>
      </w:r>
    </w:p>
    <w:p w:rsidRPr="00CF7BAF" w:rsidR="00083CB5" w:rsidP="004E02D7" w:rsidRDefault="00083CB5" w14:paraId="4D10E9EA"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Controlar, gestionar, liberar y distribuir el software y hardware en el entorno de trabajo</w:t>
      </w:r>
    </w:p>
    <w:p w:rsidRPr="00CF7BAF" w:rsidR="00083CB5" w:rsidP="004E02D7" w:rsidRDefault="00083CB5" w14:paraId="1CEA849C"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Gestionar la consistencia, disponibilidad, seguridad y legalidad (licencias) de nuevas versiones y entregas. Mantener actualizada la infraestructura base (versiones y </w:t>
      </w:r>
      <w:proofErr w:type="spellStart"/>
      <w:r w:rsidRPr="00CF7BAF">
        <w:rPr>
          <w:rFonts w:cs="Arial" w:asciiTheme="minorHAnsi" w:hAnsiTheme="minorHAnsi"/>
          <w:sz w:val="20"/>
          <w:szCs w:val="20"/>
          <w:lang w:val="es-ES" w:eastAsia="es-ES"/>
        </w:rPr>
        <w:t>releases</w:t>
      </w:r>
      <w:proofErr w:type="spellEnd"/>
      <w:r w:rsidRPr="00CF7BAF">
        <w:rPr>
          <w:rFonts w:cs="Arial" w:asciiTheme="minorHAnsi" w:hAnsiTheme="minorHAnsi"/>
          <w:sz w:val="20"/>
          <w:szCs w:val="20"/>
          <w:lang w:val="es-ES" w:eastAsia="es-ES"/>
        </w:rPr>
        <w:t xml:space="preserve">) para mantenerse siempre dentro de las tres últimas versiones liberadas (contando </w:t>
      </w:r>
      <w:proofErr w:type="spellStart"/>
      <w:r w:rsidRPr="00CF7BAF">
        <w:rPr>
          <w:rFonts w:cs="Arial" w:asciiTheme="minorHAnsi" w:hAnsiTheme="minorHAnsi"/>
          <w:sz w:val="20"/>
          <w:szCs w:val="20"/>
          <w:lang w:val="es-ES" w:eastAsia="es-ES"/>
        </w:rPr>
        <w:t>major</w:t>
      </w:r>
      <w:proofErr w:type="spellEnd"/>
      <w:r w:rsidRPr="00CF7BAF">
        <w:rPr>
          <w:rFonts w:cs="Arial" w:asciiTheme="minorHAnsi" w:hAnsiTheme="minorHAnsi"/>
          <w:sz w:val="20"/>
          <w:szCs w:val="20"/>
          <w:lang w:val="es-ES" w:eastAsia="es-ES"/>
        </w:rPr>
        <w:t xml:space="preserve"> </w:t>
      </w:r>
      <w:proofErr w:type="spellStart"/>
      <w:r w:rsidRPr="00CF7BAF">
        <w:rPr>
          <w:rFonts w:cs="Arial" w:asciiTheme="minorHAnsi" w:hAnsiTheme="minorHAnsi"/>
          <w:sz w:val="20"/>
          <w:szCs w:val="20"/>
          <w:lang w:val="es-ES" w:eastAsia="es-ES"/>
        </w:rPr>
        <w:t>releases</w:t>
      </w:r>
      <w:proofErr w:type="spellEnd"/>
      <w:r w:rsidRPr="00CF7BAF">
        <w:rPr>
          <w:rFonts w:cs="Arial" w:asciiTheme="minorHAnsi" w:hAnsiTheme="minorHAnsi"/>
          <w:sz w:val="20"/>
          <w:szCs w:val="20"/>
          <w:lang w:val="es-ES" w:eastAsia="es-ES"/>
        </w:rPr>
        <w:t xml:space="preserve"> y </w:t>
      </w:r>
      <w:proofErr w:type="spellStart"/>
      <w:r w:rsidRPr="00CF7BAF">
        <w:rPr>
          <w:rFonts w:cs="Arial" w:asciiTheme="minorHAnsi" w:hAnsiTheme="minorHAnsi"/>
          <w:sz w:val="20"/>
          <w:szCs w:val="20"/>
          <w:lang w:val="es-ES" w:eastAsia="es-ES"/>
        </w:rPr>
        <w:t>minor</w:t>
      </w:r>
      <w:proofErr w:type="spellEnd"/>
      <w:r w:rsidRPr="00CF7BAF">
        <w:rPr>
          <w:rFonts w:cs="Arial" w:asciiTheme="minorHAnsi" w:hAnsiTheme="minorHAnsi"/>
          <w:sz w:val="20"/>
          <w:szCs w:val="20"/>
          <w:lang w:val="es-ES" w:eastAsia="es-ES"/>
        </w:rPr>
        <w:t xml:space="preserve"> </w:t>
      </w:r>
      <w:proofErr w:type="spellStart"/>
      <w:r w:rsidRPr="00CF7BAF">
        <w:rPr>
          <w:rFonts w:cs="Arial" w:asciiTheme="minorHAnsi" w:hAnsiTheme="minorHAnsi"/>
          <w:sz w:val="20"/>
          <w:szCs w:val="20"/>
          <w:lang w:val="es-ES" w:eastAsia="es-ES"/>
        </w:rPr>
        <w:t>releases</w:t>
      </w:r>
      <w:proofErr w:type="spellEnd"/>
      <w:r w:rsidRPr="00CF7BAF">
        <w:rPr>
          <w:rFonts w:cs="Arial" w:asciiTheme="minorHAnsi" w:hAnsiTheme="minorHAnsi"/>
          <w:sz w:val="20"/>
          <w:szCs w:val="20"/>
          <w:lang w:val="es-ES" w:eastAsia="es-ES"/>
        </w:rPr>
        <w:t xml:space="preserve"> de primer nivel, es decir pasos de </w:t>
      </w:r>
      <w:smartTag w:uri="urn:schemas-microsoft-com:office:smarttags" w:element="metricconverter">
        <w:smartTagPr>
          <w:attr w:name="ProductID" w:val="3.0 a"/>
        </w:smartTagPr>
        <w:r w:rsidRPr="00CF7BAF">
          <w:rPr>
            <w:rFonts w:cs="Arial" w:asciiTheme="minorHAnsi" w:hAnsiTheme="minorHAnsi"/>
            <w:sz w:val="20"/>
            <w:szCs w:val="20"/>
            <w:lang w:val="es-ES" w:eastAsia="es-ES"/>
          </w:rPr>
          <w:t>3.0 a</w:t>
        </w:r>
      </w:smartTag>
      <w:r w:rsidRPr="00CF7BAF">
        <w:rPr>
          <w:rFonts w:cs="Arial" w:asciiTheme="minorHAnsi" w:hAnsiTheme="minorHAnsi"/>
          <w:sz w:val="20"/>
          <w:szCs w:val="20"/>
          <w:lang w:val="es-ES" w:eastAsia="es-ES"/>
        </w:rPr>
        <w:t xml:space="preserve"> 4.0 y de </w:t>
      </w:r>
      <w:smartTag w:uri="urn:schemas-microsoft-com:office:smarttags" w:element="metricconverter">
        <w:smartTagPr>
          <w:attr w:name="ProductID" w:val="4.0 a"/>
        </w:smartTagPr>
        <w:r w:rsidRPr="00CF7BAF">
          <w:rPr>
            <w:rFonts w:cs="Arial" w:asciiTheme="minorHAnsi" w:hAnsiTheme="minorHAnsi"/>
            <w:sz w:val="20"/>
            <w:szCs w:val="20"/>
            <w:lang w:val="es-ES" w:eastAsia="es-ES"/>
          </w:rPr>
          <w:t>4.0 a</w:t>
        </w:r>
      </w:smartTag>
      <w:r w:rsidRPr="00CF7BAF">
        <w:rPr>
          <w:rFonts w:cs="Arial" w:asciiTheme="minorHAnsi" w:hAnsiTheme="minorHAnsi"/>
          <w:sz w:val="20"/>
          <w:szCs w:val="20"/>
          <w:lang w:val="es-ES" w:eastAsia="es-ES"/>
        </w:rPr>
        <w:t xml:space="preserve"> 4.1) y dentro de la ventana de soporte por el fabricante. Se elaborará un informe semestral con los cambios de versión que se proponen.</w:t>
      </w:r>
    </w:p>
    <w:p w:rsidRPr="00CF7BAF" w:rsidR="00083CB5" w:rsidP="004E02D7" w:rsidRDefault="00083CB5" w14:paraId="6BEE1CE7"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Definir y controlar la política de aplicación de parches y paquetes de soporte en las diferentes aplicaciones y sistemas, identificando, analizando y aplicando los parches que los diferentes fabricantes o proveedores liberen o recomienden aplicar sobre la infraestructura en servicio. Se elaborará un informe mensual. </w:t>
      </w:r>
    </w:p>
    <w:p w:rsidRPr="00CF7BAF" w:rsidR="00083CB5" w:rsidP="004E02D7" w:rsidRDefault="00083CB5" w14:paraId="28D7A7A8"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Elaborar planes de recuperación en caso de fallos en las entregas.</w:t>
      </w:r>
    </w:p>
    <w:p w:rsidRPr="00667CD3" w:rsidR="00083CB5" w:rsidP="00083CB5" w:rsidRDefault="00083CB5" w14:paraId="7918BC60" w14:textId="77777777">
      <w:pPr>
        <w:rPr>
          <w:rFonts w:asciiTheme="minorHAnsi" w:hAnsiTheme="minorHAnsi" w:cstheme="minorHAnsi"/>
          <w:b/>
        </w:rPr>
      </w:pPr>
      <w:r w:rsidRPr="00667CD3">
        <w:rPr>
          <w:rFonts w:asciiTheme="minorHAnsi" w:hAnsiTheme="minorHAnsi" w:cstheme="minorHAnsi"/>
          <w:b/>
        </w:rPr>
        <w:t>Gestión de Problemas</w:t>
      </w:r>
    </w:p>
    <w:p w:rsidRPr="00CF7BAF" w:rsidR="00083CB5" w:rsidP="00CF7BAF" w:rsidRDefault="00083CB5" w14:paraId="44FFB2F9"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CYII desea tener un servicio proactivo y de mejora continua a través de este contrato. Para ello la Gestión Proactiva de Problemas es un elemento clave.</w:t>
      </w:r>
    </w:p>
    <w:p w:rsidRPr="00CF7BAF" w:rsidR="00083CB5" w:rsidP="00CF7BAF" w:rsidRDefault="00083CB5" w14:paraId="2081DD4A" w14:textId="77777777">
      <w:pPr>
        <w:autoSpaceDE w:val="0"/>
        <w:autoSpaceDN w:val="0"/>
        <w:adjustRightInd w:val="0"/>
        <w:spacing w:line="360" w:lineRule="auto"/>
        <w:rPr>
          <w:rFonts w:cs="Arial" w:asciiTheme="minorHAnsi" w:hAnsiTheme="minorHAnsi"/>
          <w:sz w:val="20"/>
          <w:szCs w:val="20"/>
          <w:lang w:val="es-ES" w:eastAsia="es-ES"/>
        </w:rPr>
      </w:pPr>
    </w:p>
    <w:p w:rsidRPr="00CF7BAF" w:rsidR="00083CB5" w:rsidP="00CF7BAF" w:rsidRDefault="00083CB5" w14:paraId="311329C3"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El </w:t>
      </w:r>
      <w:r w:rsidRPr="00AF1813">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w:t>
      </w:r>
      <w:r w:rsidRPr="00CF7BAF">
        <w:rPr>
          <w:rFonts w:cs="Arial" w:asciiTheme="minorHAnsi" w:hAnsiTheme="minorHAnsi"/>
          <w:sz w:val="20"/>
          <w:szCs w:val="20"/>
          <w:lang w:val="es-ES" w:eastAsia="es-ES"/>
        </w:rPr>
        <w:t xml:space="preserve">organizar el equipo y su dedicación para poder realizar una gestión proactiva de problemas. Al contrario que el trabajo diario de resolución de incidentes donde llegarán tickets en las herramientas de gestión, </w:t>
      </w:r>
      <w:r w:rsidRPr="00CF7BAF">
        <w:rPr>
          <w:rFonts w:cs="Arial" w:asciiTheme="minorHAnsi" w:hAnsiTheme="minorHAnsi"/>
          <w:sz w:val="20"/>
          <w:szCs w:val="20"/>
          <w:lang w:val="es-ES" w:eastAsia="es-ES"/>
        </w:rPr>
        <w:lastRenderedPageBreak/>
        <w:t xml:space="preserve">en la gestión proactiva de problemas será el propio equipo quién identifique, origine y coordine la resolución de mejoras en la infraestructura de la Red de Telefonía.  </w:t>
      </w:r>
    </w:p>
    <w:p w:rsidRPr="00CF7BAF" w:rsidR="00083CB5" w:rsidP="00CF7BAF" w:rsidRDefault="00083CB5" w14:paraId="4735FB6D" w14:textId="77777777">
      <w:pPr>
        <w:autoSpaceDE w:val="0"/>
        <w:autoSpaceDN w:val="0"/>
        <w:adjustRightInd w:val="0"/>
        <w:spacing w:line="360" w:lineRule="auto"/>
        <w:rPr>
          <w:rFonts w:cs="Arial" w:asciiTheme="minorHAnsi" w:hAnsiTheme="minorHAnsi"/>
          <w:sz w:val="20"/>
          <w:szCs w:val="20"/>
          <w:lang w:val="es-ES" w:eastAsia="es-ES"/>
        </w:rPr>
      </w:pPr>
    </w:p>
    <w:p w:rsidRPr="00CF7BAF" w:rsidR="00083CB5" w:rsidP="00CF7BAF" w:rsidRDefault="00083CB5" w14:paraId="7CFB596A"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Como parte del trabajo habitual del equipo O&amp;M, se investigará la infraestructura y los registros disponibles, incluyendo los incidentes, para identificar las causas reales y los errores potenciales en la provisión de servicios.</w:t>
      </w:r>
    </w:p>
    <w:p w:rsidRPr="00CF7BAF" w:rsidR="00083CB5" w:rsidP="00CF7BAF" w:rsidRDefault="00083CB5" w14:paraId="51A22906" w14:textId="77777777">
      <w:pPr>
        <w:autoSpaceDE w:val="0"/>
        <w:autoSpaceDN w:val="0"/>
        <w:adjustRightInd w:val="0"/>
        <w:spacing w:line="360" w:lineRule="auto"/>
        <w:rPr>
          <w:rFonts w:cs="Arial" w:asciiTheme="minorHAnsi" w:hAnsiTheme="minorHAnsi"/>
          <w:sz w:val="20"/>
          <w:szCs w:val="20"/>
          <w:lang w:val="es-ES" w:eastAsia="es-ES"/>
        </w:rPr>
      </w:pPr>
    </w:p>
    <w:p w:rsidRPr="00CF7BAF" w:rsidR="00083CB5" w:rsidP="00CF7BAF" w:rsidRDefault="00083CB5" w14:paraId="550CAC36" w14:textId="6744EA64">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El Grupo de Gestión de Problemas estará formado por los responsables de los dominios de Red que se definan, Este grupo supondrá también un nivel de escalado funcional para la resolución de problemas en respuesta a uno o más incidentes. </w:t>
      </w:r>
      <w:r w:rsidRPr="00AF1813">
        <w:rPr>
          <w:rFonts w:cs="Arial" w:asciiTheme="minorHAnsi" w:hAnsiTheme="minorHAnsi"/>
          <w:color w:val="000000" w:themeColor="text1"/>
          <w:sz w:val="20"/>
          <w:szCs w:val="20"/>
          <w:lang w:val="es-ES" w:eastAsia="es-ES"/>
        </w:rPr>
        <w:t xml:space="preserve">El </w:t>
      </w:r>
      <w:r w:rsidRPr="00AF1813" w:rsidR="008F4B16">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deberá </w:t>
      </w:r>
      <w:r w:rsidRPr="00CF7BAF">
        <w:rPr>
          <w:rFonts w:cs="Arial" w:asciiTheme="minorHAnsi" w:hAnsiTheme="minorHAnsi"/>
          <w:sz w:val="20"/>
          <w:szCs w:val="20"/>
          <w:lang w:val="es-ES" w:eastAsia="es-ES"/>
        </w:rPr>
        <w:t>implementar y ejecutar un proceso de Gestión de Problemas en el marco del servicio que permita conseguir:</w:t>
      </w:r>
    </w:p>
    <w:p w:rsidRPr="00CF7BAF" w:rsidR="00083CB5" w:rsidP="004E02D7" w:rsidRDefault="00083CB5" w14:paraId="62377612"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Minimizar el impacto negativo de problemas</w:t>
      </w:r>
    </w:p>
    <w:p w:rsidRPr="00CF7BAF" w:rsidR="00083CB5" w:rsidP="004E02D7" w:rsidRDefault="00083CB5" w14:paraId="04B9844F"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Prevenir la recurrencia de incidentes</w:t>
      </w:r>
    </w:p>
    <w:p w:rsidRPr="00CF7BAF" w:rsidR="00083CB5" w:rsidP="004E02D7" w:rsidRDefault="00083CB5" w14:paraId="5C157029"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Procurar correcciones permanentes a los incidentes</w:t>
      </w:r>
    </w:p>
    <w:p w:rsidRPr="00CF7BAF" w:rsidR="00083CB5" w:rsidP="004E02D7" w:rsidRDefault="00083CB5" w14:paraId="3D7CCE34"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Mejorar el aprendizaje del equipo</w:t>
      </w:r>
    </w:p>
    <w:p w:rsidRPr="00CF7BAF" w:rsidR="00083CB5" w:rsidP="004E02D7" w:rsidRDefault="00083CB5" w14:paraId="77FF7DA6"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Mantener un registro de los errores conocidos y sus soluciones</w:t>
      </w:r>
    </w:p>
    <w:p w:rsidRPr="00CF7BAF" w:rsidR="00083CB5" w:rsidP="004E02D7" w:rsidRDefault="00083CB5" w14:paraId="1F844490"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Incrementar las tasas de resolución en primer nivel</w:t>
      </w:r>
    </w:p>
    <w:p w:rsidRPr="00CF7BAF" w:rsidR="00083CB5" w:rsidP="004E02D7" w:rsidRDefault="00083CB5" w14:paraId="30471A83"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El proceso de Gestión de Problemas deberá relacionarse con:</w:t>
      </w:r>
    </w:p>
    <w:p w:rsidRPr="00CF7BAF" w:rsidR="00083CB5" w:rsidP="004E02D7" w:rsidRDefault="00083CB5" w14:paraId="32D0D108"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Gestión de Incidentes para resolver incidentes mayores y para proveer soluciones temporales o definitivas a incidentes a través de conocimiento</w:t>
      </w:r>
    </w:p>
    <w:p w:rsidRPr="00CF7BAF" w:rsidR="00083CB5" w:rsidP="004E02D7" w:rsidRDefault="00083CB5" w14:paraId="0FEFF7A7" w14:textId="5006490A">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Gestión de la Configuración para documentar los elementos de la Red de Telefonía involucrados en incidentes e identificar </w:t>
      </w:r>
      <w:r w:rsidRPr="00CF7BAF" w:rsidR="00AF3EEC">
        <w:rPr>
          <w:rFonts w:cs="Arial" w:asciiTheme="minorHAnsi" w:hAnsiTheme="minorHAnsi"/>
          <w:sz w:val="20"/>
          <w:szCs w:val="20"/>
          <w:lang w:val="es-ES" w:eastAsia="es-ES"/>
        </w:rPr>
        <w:t>causas raíz</w:t>
      </w:r>
    </w:p>
    <w:p w:rsidRPr="00CF7BAF" w:rsidR="00083CB5" w:rsidP="004E02D7" w:rsidRDefault="00083CB5" w14:paraId="03FC69AF" w14:textId="77777777">
      <w:pPr>
        <w:pStyle w:val="Prrafodelista"/>
        <w:numPr>
          <w:ilvl w:val="1"/>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Gestión del Cambio para implementar los </w:t>
      </w:r>
      <w:proofErr w:type="spellStart"/>
      <w:r w:rsidRPr="00CF7BAF">
        <w:rPr>
          <w:rFonts w:cs="Arial" w:asciiTheme="minorHAnsi" w:hAnsiTheme="minorHAnsi"/>
          <w:sz w:val="20"/>
          <w:szCs w:val="20"/>
          <w:lang w:val="es-ES" w:eastAsia="es-ES"/>
        </w:rPr>
        <w:t>RFCs</w:t>
      </w:r>
      <w:proofErr w:type="spellEnd"/>
      <w:r w:rsidRPr="00CF7BAF">
        <w:rPr>
          <w:rFonts w:cs="Arial" w:asciiTheme="minorHAnsi" w:hAnsiTheme="minorHAnsi"/>
          <w:sz w:val="20"/>
          <w:szCs w:val="20"/>
          <w:lang w:val="es-ES" w:eastAsia="es-ES"/>
        </w:rPr>
        <w:t xml:space="preserve"> que Gestión de Problemas proponga</w:t>
      </w:r>
    </w:p>
    <w:p w:rsidRPr="00AF3EEC" w:rsidR="00083CB5" w:rsidP="00083CB5" w:rsidRDefault="00083CB5" w14:paraId="056F11E7" w14:textId="77777777">
      <w:pPr>
        <w:rPr>
          <w:rFonts w:asciiTheme="minorHAnsi" w:hAnsiTheme="minorHAnsi" w:cstheme="minorHAnsi"/>
          <w:sz w:val="20"/>
          <w:szCs w:val="20"/>
        </w:rPr>
      </w:pPr>
    </w:p>
    <w:p w:rsidRPr="00AF1813" w:rsidR="00083CB5" w:rsidP="00CF7BAF" w:rsidRDefault="00083CB5" w14:paraId="110E8EA8"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CF7BAF">
        <w:rPr>
          <w:rFonts w:cs="Arial" w:asciiTheme="minorHAnsi" w:hAnsiTheme="minorHAnsi"/>
          <w:sz w:val="20"/>
          <w:szCs w:val="20"/>
          <w:lang w:val="es-ES" w:eastAsia="es-ES"/>
        </w:rPr>
        <w:t xml:space="preserve">Las </w:t>
      </w:r>
      <w:r w:rsidRPr="00CF7BAF">
        <w:rPr>
          <w:rFonts w:cs="Arial" w:asciiTheme="minorHAnsi" w:hAnsiTheme="minorHAnsi"/>
          <w:b/>
          <w:bCs/>
          <w:sz w:val="20"/>
          <w:szCs w:val="20"/>
          <w:lang w:val="es-ES" w:eastAsia="es-ES"/>
        </w:rPr>
        <w:t>tareas</w:t>
      </w:r>
      <w:r w:rsidRPr="00CF7BAF">
        <w:rPr>
          <w:rFonts w:cs="Arial" w:asciiTheme="minorHAnsi" w:hAnsiTheme="minorHAnsi"/>
          <w:sz w:val="20"/>
          <w:szCs w:val="20"/>
          <w:lang w:val="es-ES" w:eastAsia="es-ES"/>
        </w:rPr>
        <w:t xml:space="preserve"> principales dentro del proceso de Gestión de Problemas en el servicio que deberá </w:t>
      </w:r>
      <w:r w:rsidRPr="00AF1813">
        <w:rPr>
          <w:rFonts w:cs="Arial" w:asciiTheme="minorHAnsi" w:hAnsiTheme="minorHAnsi"/>
          <w:color w:val="000000" w:themeColor="text1"/>
          <w:sz w:val="20"/>
          <w:szCs w:val="20"/>
          <w:lang w:val="es-ES" w:eastAsia="es-ES"/>
        </w:rPr>
        <w:t xml:space="preserve">realizar el </w:t>
      </w:r>
      <w:r w:rsidRPr="00AF1813">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serán:</w:t>
      </w:r>
    </w:p>
    <w:p w:rsidRPr="00CF7BAF" w:rsidR="00083CB5" w:rsidP="004E02D7" w:rsidRDefault="00083CB5" w14:paraId="76837E4C"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Identificación y Registro de problemas</w:t>
      </w:r>
    </w:p>
    <w:p w:rsidRPr="00CF7BAF" w:rsidR="00083CB5" w:rsidP="004E02D7" w:rsidRDefault="00083CB5" w14:paraId="2D911D73"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Clasificación del problema</w:t>
      </w:r>
    </w:p>
    <w:p w:rsidRPr="00CF7BAF" w:rsidR="00083CB5" w:rsidP="004E02D7" w:rsidRDefault="00083CB5" w14:paraId="332397B9" w14:textId="396FBF2B">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Diagnóstico e investigación del problema, la investigación deberá involucrar a equipos externos (centros expertos o fabricantes) cuando así se requiera</w:t>
      </w:r>
    </w:p>
    <w:p w:rsidRPr="00CF7BAF" w:rsidR="00083CB5" w:rsidP="004E02D7" w:rsidRDefault="00083CB5" w14:paraId="778070F7"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Registro de Errores Conocidos</w:t>
      </w:r>
    </w:p>
    <w:p w:rsidRPr="00CF7BAF" w:rsidR="00083CB5" w:rsidP="004E02D7" w:rsidRDefault="00083CB5" w14:paraId="157AAEFE"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Evaluación de errores conocidos para documentar soluciones permanentes</w:t>
      </w:r>
    </w:p>
    <w:p w:rsidRPr="00CF7BAF" w:rsidR="00083CB5" w:rsidP="004E02D7" w:rsidRDefault="00083CB5" w14:paraId="1E97F21C"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Elaboración de RFC para cambios</w:t>
      </w:r>
    </w:p>
    <w:p w:rsidRPr="00CF7BAF" w:rsidR="00083CB5" w:rsidP="004E02D7" w:rsidRDefault="00083CB5" w14:paraId="462FD99D"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Registro de la solución al error</w:t>
      </w:r>
    </w:p>
    <w:p w:rsidRPr="00CF7BAF" w:rsidR="00083CB5" w:rsidP="004E02D7" w:rsidRDefault="00083CB5" w14:paraId="34BC33C7"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Cierre del error y problema asociado</w:t>
      </w:r>
    </w:p>
    <w:p w:rsidRPr="00CF7BAF" w:rsidR="00083CB5" w:rsidP="004E02D7" w:rsidRDefault="00083CB5" w14:paraId="331B27AB"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Informar la base de datos de conocimiento de problemas, errores conocidos y soluciones temporales y definitivas</w:t>
      </w:r>
    </w:p>
    <w:p w:rsidRPr="00CF7BAF" w:rsidR="00083CB5" w:rsidP="004E02D7" w:rsidRDefault="00083CB5" w14:paraId="33CDA4D0" w14:textId="77777777">
      <w:pPr>
        <w:pStyle w:val="Prrafodelista"/>
        <w:numPr>
          <w:ilvl w:val="0"/>
          <w:numId w:val="24"/>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lastRenderedPageBreak/>
        <w:t>Elaborar los informes de gestión necesarios para dar visibilidad al trabajo proactivo realizado</w:t>
      </w:r>
    </w:p>
    <w:p w:rsidRPr="00AF3EEC" w:rsidR="00083CB5" w:rsidP="00083CB5" w:rsidRDefault="00083CB5" w14:paraId="7338834B" w14:textId="77777777">
      <w:pPr>
        <w:rPr>
          <w:rFonts w:asciiTheme="minorHAnsi" w:hAnsiTheme="minorHAnsi" w:cstheme="minorHAnsi"/>
          <w:sz w:val="20"/>
          <w:szCs w:val="20"/>
        </w:rPr>
      </w:pPr>
    </w:p>
    <w:p w:rsidRPr="00CF7BAF" w:rsidR="00083CB5" w:rsidP="00CF7BAF" w:rsidRDefault="00083CB5" w14:paraId="5A11DC3D" w14:textId="77777777">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La actual herramienta de gestión de servicio de CYII no tiene implementado el proceso de Gestión de Problemas, pero se espera desarrollarlo a lo largo del contrato. Aún sin el soporte de la herramienta, se llevará un inventario de los problemas y se hará un seguimiento de los mismos vía las reuniones de seguimiento. Así mismo toda la información relevante del problema y su solución deberá documentarse en la base de datos de conocimiento que se encuentra implementada mediante una wiki.</w:t>
      </w:r>
    </w:p>
    <w:p w:rsidRPr="00CC0C2F" w:rsidR="00083CB5" w:rsidP="00616B90" w:rsidRDefault="00083CB5" w14:paraId="7A3B0412" w14:textId="77777777">
      <w:pPr>
        <w:pStyle w:val="Ttulo2"/>
        <w:numPr>
          <w:ilvl w:val="3"/>
          <w:numId w:val="4"/>
        </w:numPr>
        <w:spacing w:line="360" w:lineRule="auto"/>
        <w:rPr>
          <w:rFonts w:asciiTheme="minorHAnsi" w:hAnsiTheme="minorHAnsi" w:cstheme="minorHAnsi"/>
        </w:rPr>
      </w:pPr>
      <w:bookmarkStart w:name="_Toc116655811" w:id="542"/>
      <w:r w:rsidRPr="00CC0C2F">
        <w:rPr>
          <w:rFonts w:asciiTheme="minorHAnsi" w:hAnsiTheme="minorHAnsi" w:cstheme="minorHAnsi"/>
        </w:rPr>
        <w:t>SERV_OPE_03 Gestión de Proyectos</w:t>
      </w:r>
      <w:bookmarkEnd w:id="542"/>
    </w:p>
    <w:p w:rsidRPr="00CF7BAF" w:rsidR="00083CB5" w:rsidP="00CF7BAF" w:rsidRDefault="00083CB5" w14:paraId="451826AB" w14:textId="0CB7B18B">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Se definen Proyectos como actuaciones de envergadura en la Red de Telefonía que implican un esfuerzo relevante y que suponen cambios relevantes en la arquitectura de la red, su tecnología, su despliegue.</w:t>
      </w:r>
    </w:p>
    <w:p w:rsidR="00161BB6" w:rsidP="00CF7BAF" w:rsidRDefault="00161BB6" w14:paraId="6274D4C7" w14:textId="77777777">
      <w:pPr>
        <w:autoSpaceDE w:val="0"/>
        <w:autoSpaceDN w:val="0"/>
        <w:adjustRightInd w:val="0"/>
        <w:spacing w:line="360" w:lineRule="auto"/>
        <w:rPr>
          <w:rFonts w:cs="Arial" w:asciiTheme="minorHAnsi" w:hAnsiTheme="minorHAnsi"/>
          <w:sz w:val="20"/>
          <w:szCs w:val="20"/>
          <w:lang w:val="es-ES" w:eastAsia="es-ES"/>
        </w:rPr>
      </w:pPr>
    </w:p>
    <w:p w:rsidRPr="00CF7BAF" w:rsidR="00083CB5" w:rsidP="00CF7BAF" w:rsidRDefault="00083CB5" w14:paraId="19E693E8" w14:textId="377018D1">
      <w:p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 xml:space="preserve">Su complejidad implica una gestión diferente que la de las actividades de servicio descritas en el apartado anterior. Requieren una planificación detallada, involucran a varios especialistas del </w:t>
      </w:r>
      <w:r w:rsidRPr="009E4E24">
        <w:rPr>
          <w:rFonts w:cs="Arial" w:asciiTheme="minorHAnsi" w:hAnsiTheme="minorHAnsi"/>
          <w:sz w:val="20"/>
          <w:szCs w:val="20"/>
          <w:lang w:val="es-ES" w:eastAsia="es-ES"/>
        </w:rPr>
        <w:t>Gestor O&amp;M</w:t>
      </w:r>
      <w:r w:rsidRPr="00CF7BAF">
        <w:rPr>
          <w:rFonts w:cs="Arial" w:asciiTheme="minorHAnsi" w:hAnsiTheme="minorHAnsi"/>
          <w:sz w:val="20"/>
          <w:szCs w:val="20"/>
          <w:lang w:val="es-ES" w:eastAsia="es-ES"/>
        </w:rPr>
        <w:t>, de CYII o de terceros. Pueden en algún caso requerir algún procedimiento de compras que no forman parte de los costes del Servicio O&amp;M. Y tienen un procedimiento de control y seguimiento específico.</w:t>
      </w:r>
    </w:p>
    <w:p w:rsidRPr="009E4E24" w:rsidR="00083CB5" w:rsidP="00083CB5" w:rsidRDefault="00083CB5" w14:paraId="3DC4F0E4" w14:textId="77777777">
      <w:pPr>
        <w:rPr>
          <w:rFonts w:cs="Arial" w:asciiTheme="minorHAnsi" w:hAnsiTheme="minorHAnsi"/>
          <w:sz w:val="20"/>
          <w:szCs w:val="20"/>
          <w:lang w:val="es-ES" w:eastAsia="es-ES"/>
        </w:rPr>
      </w:pPr>
    </w:p>
    <w:p w:rsidRPr="00C161E5" w:rsidR="00083CB5" w:rsidP="008F4B16" w:rsidRDefault="00083CB5" w14:paraId="4FBDE320" w14:textId="43BB9DED">
      <w:pPr>
        <w:autoSpaceDE w:val="0"/>
        <w:autoSpaceDN w:val="0"/>
        <w:adjustRightInd w:val="0"/>
        <w:spacing w:line="360" w:lineRule="auto"/>
        <w:rPr>
          <w:rFonts w:cs="Arial" w:asciiTheme="minorHAnsi" w:hAnsiTheme="minorHAnsi"/>
          <w:sz w:val="20"/>
          <w:szCs w:val="20"/>
          <w:lang w:val="es-ES" w:eastAsia="es-ES"/>
        </w:rPr>
      </w:pPr>
      <w:r w:rsidRPr="008F4B16">
        <w:rPr>
          <w:rFonts w:cs="Arial" w:asciiTheme="minorHAnsi" w:hAnsiTheme="minorHAnsi"/>
          <w:sz w:val="20"/>
          <w:szCs w:val="20"/>
          <w:lang w:val="es-ES" w:eastAsia="es-ES"/>
        </w:rPr>
        <w:t xml:space="preserve">El </w:t>
      </w:r>
      <w:r w:rsidRPr="009E4E24" w:rsidR="00FB503F">
        <w:rPr>
          <w:rFonts w:cs="Arial" w:asciiTheme="minorHAnsi" w:hAnsiTheme="minorHAnsi"/>
          <w:sz w:val="20"/>
          <w:szCs w:val="20"/>
          <w:lang w:val="es-ES" w:eastAsia="es-ES"/>
        </w:rPr>
        <w:t>Gestor O&amp;M</w:t>
      </w:r>
      <w:r w:rsidRPr="008F4B16">
        <w:rPr>
          <w:rFonts w:cs="Arial" w:asciiTheme="minorHAnsi" w:hAnsiTheme="minorHAnsi"/>
          <w:sz w:val="20"/>
          <w:szCs w:val="20"/>
          <w:lang w:val="es-ES" w:eastAsia="es-ES"/>
        </w:rPr>
        <w:t xml:space="preserve"> debe tener en cuenta que las desviaciones respecto a plazo en la realización de los </w:t>
      </w:r>
      <w:r w:rsidRPr="008F4B16" w:rsidR="008D2187">
        <w:rPr>
          <w:rFonts w:cs="Arial" w:asciiTheme="minorHAnsi" w:hAnsiTheme="minorHAnsi"/>
          <w:sz w:val="20"/>
          <w:szCs w:val="20"/>
          <w:lang w:val="es-ES" w:eastAsia="es-ES"/>
        </w:rPr>
        <w:t>proyectos</w:t>
      </w:r>
      <w:r w:rsidRPr="008F4B16">
        <w:rPr>
          <w:rFonts w:cs="Arial" w:asciiTheme="minorHAnsi" w:hAnsiTheme="minorHAnsi"/>
          <w:sz w:val="20"/>
          <w:szCs w:val="20"/>
          <w:lang w:val="es-ES" w:eastAsia="es-ES"/>
        </w:rPr>
        <w:t xml:space="preserve"> podrán tener penalizaciones conforme a lo indicado en otro apartado de este </w:t>
      </w:r>
      <w:r w:rsidRPr="009E4E24" w:rsidR="009761C2">
        <w:rPr>
          <w:rFonts w:cs="Arial" w:asciiTheme="minorHAnsi" w:hAnsiTheme="minorHAnsi"/>
          <w:sz w:val="20"/>
          <w:szCs w:val="20"/>
          <w:lang w:val="es-ES" w:eastAsia="es-ES"/>
        </w:rPr>
        <w:t>Pliego de Prescripciones Técnicas</w:t>
      </w:r>
      <w:r w:rsidRPr="00C161E5" w:rsidR="00C161E5">
        <w:rPr>
          <w:rFonts w:cs="Arial" w:asciiTheme="minorHAnsi" w:hAnsiTheme="minorHAnsi"/>
          <w:sz w:val="20"/>
          <w:szCs w:val="20"/>
          <w:lang w:val="es-ES" w:eastAsia="es-ES"/>
        </w:rPr>
        <w:t>.</w:t>
      </w:r>
    </w:p>
    <w:p w:rsidR="00083CB5" w:rsidP="00083CB5" w:rsidRDefault="00083CB5" w14:paraId="42BF2CA6" w14:textId="77777777">
      <w:pPr>
        <w:rPr>
          <w:rFonts w:cs="Arial"/>
          <w:i/>
          <w:color w:val="C00000"/>
        </w:rPr>
      </w:pPr>
      <w:r>
        <w:rPr>
          <w:rFonts w:cs="Arial"/>
          <w:i/>
          <w:color w:val="C00000"/>
        </w:rPr>
        <w:br w:type="page"/>
      </w:r>
    </w:p>
    <w:p w:rsidRPr="00CC0C2F" w:rsidR="00083CB5" w:rsidP="00616B90" w:rsidRDefault="00083CB5" w14:paraId="3B20B6F8" w14:textId="77777777">
      <w:pPr>
        <w:pStyle w:val="Ttulo2"/>
        <w:numPr>
          <w:ilvl w:val="3"/>
          <w:numId w:val="4"/>
        </w:numPr>
        <w:spacing w:line="360" w:lineRule="auto"/>
        <w:rPr>
          <w:rFonts w:asciiTheme="minorHAnsi" w:hAnsiTheme="minorHAnsi" w:cstheme="minorHAnsi"/>
        </w:rPr>
      </w:pPr>
      <w:bookmarkStart w:name="_Toc116655812" w:id="543"/>
      <w:bookmarkStart w:name="_Toc269397195" w:id="544"/>
      <w:bookmarkStart w:name="_Toc331001469" w:id="545"/>
      <w:bookmarkStart w:name="_Toc474155777" w:id="546"/>
      <w:r w:rsidRPr="00CC0C2F">
        <w:rPr>
          <w:rFonts w:asciiTheme="minorHAnsi" w:hAnsiTheme="minorHAnsi" w:cstheme="minorHAnsi"/>
        </w:rPr>
        <w:lastRenderedPageBreak/>
        <w:t>SERV_OPE_04. Gestión de quejas y reclamaciones</w:t>
      </w:r>
      <w:bookmarkEnd w:id="543"/>
    </w:p>
    <w:p w:rsidRPr="00AF1813" w:rsidR="00083CB5" w:rsidP="00C161E5" w:rsidRDefault="00083CB5" w14:paraId="711819B0" w14:textId="354E0FF5">
      <w:pPr>
        <w:autoSpaceDE w:val="0"/>
        <w:autoSpaceDN w:val="0"/>
        <w:adjustRightInd w:val="0"/>
        <w:spacing w:line="360" w:lineRule="auto"/>
        <w:rPr>
          <w:rFonts w:cs="Arial" w:asciiTheme="minorHAnsi" w:hAnsiTheme="minorHAnsi"/>
          <w:color w:val="000000" w:themeColor="text1"/>
          <w:sz w:val="20"/>
          <w:szCs w:val="20"/>
          <w:lang w:val="es-ES" w:eastAsia="es-ES"/>
        </w:rPr>
      </w:pPr>
      <w:r w:rsidRPr="00C161E5">
        <w:rPr>
          <w:rFonts w:cs="Arial" w:asciiTheme="minorHAnsi" w:hAnsiTheme="minorHAnsi"/>
          <w:sz w:val="20"/>
          <w:szCs w:val="20"/>
          <w:lang w:val="es-ES" w:eastAsia="es-ES"/>
        </w:rPr>
        <w:t xml:space="preserve">Una de las directrices del Modelo O&amp;M a implantar, como se indica en el capítulo 7 de </w:t>
      </w:r>
      <w:r w:rsidRPr="00AF1813">
        <w:rPr>
          <w:rFonts w:cs="Arial" w:asciiTheme="minorHAnsi" w:hAnsiTheme="minorHAnsi"/>
          <w:color w:val="000000" w:themeColor="text1"/>
          <w:sz w:val="20"/>
          <w:szCs w:val="20"/>
          <w:lang w:val="es-ES" w:eastAsia="es-ES"/>
        </w:rPr>
        <w:t xml:space="preserve">este </w:t>
      </w:r>
      <w:r w:rsidRPr="00AF1813" w:rsidR="009761C2">
        <w:rPr>
          <w:rFonts w:cs="Arial" w:asciiTheme="minorHAnsi" w:hAnsiTheme="minorHAnsi"/>
          <w:i/>
          <w:iCs/>
          <w:color w:val="000000" w:themeColor="text1"/>
          <w:sz w:val="20"/>
          <w:szCs w:val="20"/>
          <w:lang w:val="es-ES" w:eastAsia="es-ES"/>
        </w:rPr>
        <w:t>Pliego de Prescripciones Técnicas</w:t>
      </w:r>
      <w:r w:rsidRPr="00AF1813">
        <w:rPr>
          <w:rFonts w:cs="Arial" w:asciiTheme="minorHAnsi" w:hAnsiTheme="minorHAnsi"/>
          <w:i/>
          <w:iCs/>
          <w:color w:val="000000" w:themeColor="text1"/>
          <w:sz w:val="20"/>
          <w:szCs w:val="20"/>
          <w:lang w:val="es-ES" w:eastAsia="es-ES"/>
        </w:rPr>
        <w:t>, ser refiere a la orientación al cliente</w:t>
      </w:r>
      <w:r w:rsidRPr="00AF1813">
        <w:rPr>
          <w:rFonts w:cs="Arial" w:asciiTheme="minorHAnsi" w:hAnsiTheme="minorHAnsi"/>
          <w:color w:val="000000" w:themeColor="text1"/>
          <w:sz w:val="20"/>
          <w:szCs w:val="20"/>
          <w:lang w:val="es-ES" w:eastAsia="es-ES"/>
        </w:rPr>
        <w:t xml:space="preserve">. Los medios técnicos y el capital humano del </w:t>
      </w:r>
      <w:r w:rsidRPr="00AF1813" w:rsidR="008F4B16">
        <w:rPr>
          <w:rFonts w:cs="Arial" w:asciiTheme="minorHAnsi" w:hAnsiTheme="minorHAnsi"/>
          <w:i/>
          <w:iCs/>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deben priorizar sus actuaciones en busca de facilitar el trabajo de los usuarios y ser sensibles al impacto en la operación y el negocio que pueden tener las incidencias y problemas en la Red.</w:t>
      </w:r>
    </w:p>
    <w:p w:rsidRPr="00AF1813" w:rsidR="00083CB5" w:rsidP="00C161E5" w:rsidRDefault="00083CB5" w14:paraId="449E6DB9"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AF1813" w:rsidR="00083CB5" w:rsidP="00C161E5" w:rsidRDefault="00083CB5" w14:paraId="0CE4248F"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AF1813">
        <w:rPr>
          <w:rFonts w:cs="Arial" w:asciiTheme="minorHAnsi" w:hAnsiTheme="minorHAnsi"/>
          <w:color w:val="000000" w:themeColor="text1"/>
          <w:sz w:val="20"/>
          <w:szCs w:val="20"/>
          <w:lang w:val="es-ES" w:eastAsia="es-ES"/>
        </w:rPr>
        <w:t>Esto supone que la gestión de la satisfacción de usuarios (SER_TAC_04) y la gestión de quejas y reclamaciones SERV_OPE_04 son procesos clave para la excelencia del Servicio O&amp;M. La excelencia en el servicio y el conocimiento directo de la experiencia del cliente son claves para minimizar las quejas y reclamaciones y cumplir el ANS objetivo para el % reclamaciones de usuarios.</w:t>
      </w:r>
    </w:p>
    <w:p w:rsidRPr="00AF1813" w:rsidR="00083CB5" w:rsidP="00C161E5" w:rsidRDefault="00083CB5" w14:paraId="275B26F7"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AF1813" w:rsidR="00083CB5" w:rsidP="00C161E5" w:rsidRDefault="00083CB5" w14:paraId="6EF2A13A" w14:textId="6C9E9E51">
      <w:pPr>
        <w:autoSpaceDE w:val="0"/>
        <w:autoSpaceDN w:val="0"/>
        <w:adjustRightInd w:val="0"/>
        <w:spacing w:line="360" w:lineRule="auto"/>
        <w:rPr>
          <w:rFonts w:cs="Arial" w:asciiTheme="minorHAnsi" w:hAnsiTheme="minorHAnsi"/>
          <w:color w:val="000000" w:themeColor="text1"/>
          <w:sz w:val="20"/>
          <w:szCs w:val="20"/>
          <w:lang w:val="es-ES" w:eastAsia="es-ES"/>
        </w:rPr>
      </w:pPr>
      <w:r w:rsidRPr="00AF1813">
        <w:rPr>
          <w:rFonts w:cs="Arial" w:asciiTheme="minorHAnsi" w:hAnsiTheme="minorHAnsi"/>
          <w:color w:val="000000" w:themeColor="text1"/>
          <w:sz w:val="20"/>
          <w:szCs w:val="20"/>
          <w:lang w:val="es-ES" w:eastAsia="es-ES"/>
        </w:rPr>
        <w:t xml:space="preserve">Tareas clave para la gestión de la satisfacción y la gestión de quejas y reclamaciones que deberán ser desarrolladas por el </w:t>
      </w:r>
      <w:r w:rsidRPr="00AF1813" w:rsidR="00C161E5">
        <w:rPr>
          <w:rFonts w:cs="Arial" w:asciiTheme="minorHAnsi" w:hAnsiTheme="minorHAnsi"/>
          <w:i/>
          <w:color w:val="000000" w:themeColor="text1"/>
          <w:sz w:val="20"/>
          <w:szCs w:val="20"/>
          <w:lang w:val="es-ES" w:eastAsia="es-ES"/>
        </w:rPr>
        <w:t>Gestor O&amp;M</w:t>
      </w:r>
      <w:r w:rsidRPr="00AF1813">
        <w:rPr>
          <w:rFonts w:cs="Arial" w:asciiTheme="minorHAnsi" w:hAnsiTheme="minorHAnsi"/>
          <w:color w:val="000000" w:themeColor="text1"/>
          <w:sz w:val="20"/>
          <w:szCs w:val="20"/>
          <w:lang w:val="es-ES" w:eastAsia="es-ES"/>
        </w:rPr>
        <w:t xml:space="preserve"> son:</w:t>
      </w:r>
    </w:p>
    <w:p w:rsidRPr="00C161E5" w:rsidR="00083CB5" w:rsidP="004E02D7" w:rsidRDefault="00083CB5" w14:paraId="1127698C" w14:textId="7F8F8F79">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C161E5">
        <w:rPr>
          <w:rFonts w:cs="Arial" w:asciiTheme="minorHAnsi" w:hAnsiTheme="minorHAnsi"/>
          <w:sz w:val="20"/>
          <w:szCs w:val="20"/>
          <w:lang w:val="es-ES" w:eastAsia="es-ES"/>
        </w:rPr>
        <w:t xml:space="preserve">Introducir mecanismos para conocer la experiencia de los usuarios y tener su </w:t>
      </w:r>
      <w:proofErr w:type="spellStart"/>
      <w:r w:rsidRPr="00C161E5">
        <w:rPr>
          <w:rFonts w:cs="Arial" w:asciiTheme="minorHAnsi" w:hAnsiTheme="minorHAnsi"/>
          <w:sz w:val="20"/>
          <w:szCs w:val="20"/>
          <w:lang w:val="es-ES" w:eastAsia="es-ES"/>
        </w:rPr>
        <w:t>feedback</w:t>
      </w:r>
      <w:proofErr w:type="spellEnd"/>
      <w:r w:rsidRPr="00C161E5">
        <w:rPr>
          <w:rFonts w:cs="Arial" w:asciiTheme="minorHAnsi" w:hAnsiTheme="minorHAnsi"/>
          <w:sz w:val="20"/>
          <w:szCs w:val="20"/>
          <w:lang w:val="es-ES" w:eastAsia="es-ES"/>
        </w:rPr>
        <w:t xml:space="preserve"> a través de encuestas mensuales sobre el universo de las IPS cerradas el mes anterior. Encuestas que deben incluir de forma explícita una pregunta para medir el NPS del servicio y los indicadores de calidad subjetiva definidos en el Capítulo </w:t>
      </w:r>
      <w:r w:rsidR="00924B48">
        <w:rPr>
          <w:rFonts w:cs="Arial" w:asciiTheme="minorHAnsi" w:hAnsiTheme="minorHAnsi"/>
          <w:sz w:val="20"/>
          <w:szCs w:val="20"/>
          <w:lang w:val="es-ES" w:eastAsia="es-ES"/>
        </w:rPr>
        <w:t>11</w:t>
      </w:r>
      <w:r w:rsidRPr="00C161E5">
        <w:rPr>
          <w:rFonts w:cs="Arial" w:asciiTheme="minorHAnsi" w:hAnsiTheme="minorHAnsi"/>
          <w:sz w:val="20"/>
          <w:szCs w:val="20"/>
          <w:lang w:val="es-ES" w:eastAsia="es-ES"/>
        </w:rPr>
        <w:t>. Acuerdos de Nivel de Servicio.</w:t>
      </w:r>
    </w:p>
    <w:p w:rsidRPr="00C161E5" w:rsidR="00083CB5" w:rsidP="004E02D7" w:rsidRDefault="00083CB5" w14:paraId="60665BF8" w14:textId="774DCEB8">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C161E5">
        <w:rPr>
          <w:rFonts w:cs="Arial" w:asciiTheme="minorHAnsi" w:hAnsiTheme="minorHAnsi"/>
          <w:sz w:val="20"/>
          <w:szCs w:val="20"/>
          <w:lang w:val="es-ES" w:eastAsia="es-ES"/>
        </w:rPr>
        <w:t>Adoptar formas de comunicación ágiles, transparentes y didácticas formando a los técnicos en técnicas adecuadas (como mínimo una sesión formativa sobre comunicación en la atención a clientes en el periodo de incorporación de técnicos). Elaborar y distribuir un Informe de actividad con carácter trimestral</w:t>
      </w:r>
      <w:r w:rsidR="00C161E5">
        <w:rPr>
          <w:rFonts w:cs="Arial" w:asciiTheme="minorHAnsi" w:hAnsiTheme="minorHAnsi"/>
          <w:sz w:val="20"/>
          <w:szCs w:val="20"/>
          <w:lang w:val="es-ES" w:eastAsia="es-ES"/>
        </w:rPr>
        <w:t>.</w:t>
      </w:r>
    </w:p>
    <w:p w:rsidRPr="00C161E5" w:rsidR="00083CB5" w:rsidP="004E02D7" w:rsidRDefault="00083CB5" w14:paraId="51E32464" w14:textId="7CDAAFD0">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C161E5">
        <w:rPr>
          <w:rFonts w:cs="Arial" w:asciiTheme="minorHAnsi" w:hAnsiTheme="minorHAnsi"/>
          <w:sz w:val="20"/>
          <w:szCs w:val="20"/>
          <w:lang w:val="es-ES" w:eastAsia="es-ES"/>
        </w:rPr>
        <w:t>Ser proactivos en el caso de identificar algún problema o error, anticipando acciones que eviten la queja reclamación formal. Gestionar con la máxima diligencia las quejas y reclamaciones que en todo caso pudieran llegar a través de los procedimientos establecidos (vía SUSY) o directamente (en este caso para seguimiento y control se deberán introducir igualmente en SUSY). Se plantea como objetivo una primera respuesta en las siguientes 48 horas.</w:t>
      </w:r>
    </w:p>
    <w:p w:rsidRPr="00CC0C2F" w:rsidR="00083CB5" w:rsidP="00616B90" w:rsidRDefault="00083CB5" w14:paraId="11F7EE5E" w14:textId="77777777">
      <w:pPr>
        <w:pStyle w:val="Ttulo2"/>
        <w:numPr>
          <w:ilvl w:val="3"/>
          <w:numId w:val="4"/>
        </w:numPr>
        <w:spacing w:line="360" w:lineRule="auto"/>
        <w:rPr>
          <w:rFonts w:asciiTheme="minorHAnsi" w:hAnsiTheme="minorHAnsi" w:cstheme="minorHAnsi"/>
        </w:rPr>
      </w:pPr>
      <w:bookmarkStart w:name="_Toc116655813" w:id="547"/>
      <w:r w:rsidRPr="00CC0C2F">
        <w:rPr>
          <w:rFonts w:asciiTheme="minorHAnsi" w:hAnsiTheme="minorHAnsi" w:cstheme="minorHAnsi"/>
        </w:rPr>
        <w:t>SERV_OPE_05. Gestión de la Configuración</w:t>
      </w:r>
      <w:bookmarkEnd w:id="544"/>
      <w:bookmarkEnd w:id="545"/>
      <w:bookmarkEnd w:id="546"/>
      <w:bookmarkEnd w:id="547"/>
    </w:p>
    <w:p w:rsidRPr="00FE372E" w:rsidR="00083CB5" w:rsidP="00C161E5" w:rsidRDefault="00083CB5" w14:paraId="25D95184" w14:textId="47116E3A">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FB503F">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cargar y mantener actualizada la información de la configuración del entorno tecnológico de la Red de Telefonía en la base de datos de SUSY de CYII</w:t>
      </w:r>
      <w:r w:rsidRPr="00FE372E" w:rsidR="009555E6">
        <w:rPr>
          <w:rFonts w:cs="Arial" w:asciiTheme="minorHAnsi" w:hAnsiTheme="minorHAnsi"/>
          <w:color w:val="000000" w:themeColor="text1"/>
          <w:sz w:val="20"/>
          <w:szCs w:val="20"/>
          <w:lang w:val="es-ES" w:eastAsia="es-ES"/>
        </w:rPr>
        <w:t xml:space="preserve"> y en TELCO</w:t>
      </w:r>
      <w:r w:rsidRPr="00FE372E">
        <w:rPr>
          <w:rFonts w:cs="Arial" w:asciiTheme="minorHAnsi" w:hAnsiTheme="minorHAnsi"/>
          <w:color w:val="000000" w:themeColor="text1"/>
          <w:sz w:val="20"/>
          <w:szCs w:val="20"/>
          <w:lang w:val="es-ES" w:eastAsia="es-ES"/>
        </w:rPr>
        <w:t xml:space="preserve">. Se deberán cargar aquellos elementos relevantes que no se encuentren incorporados como consecuencia de actuaciones correctivas y cambios programados que impliquen modificaciones de la configuración. </w:t>
      </w:r>
    </w:p>
    <w:p w:rsidRPr="00C161E5" w:rsidR="00083CB5" w:rsidP="00C161E5" w:rsidRDefault="00083CB5" w14:paraId="1D18F1DF" w14:textId="0DA7F5A2">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FB503F">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será </w:t>
      </w:r>
      <w:r w:rsidRPr="00C161E5">
        <w:rPr>
          <w:rFonts w:cs="Arial" w:asciiTheme="minorHAnsi" w:hAnsiTheme="minorHAnsi"/>
          <w:sz w:val="20"/>
          <w:szCs w:val="20"/>
          <w:lang w:val="es-ES" w:eastAsia="es-ES"/>
        </w:rPr>
        <w:t>responsable de:</w:t>
      </w:r>
    </w:p>
    <w:p w:rsidRPr="00C161E5" w:rsidR="00083CB5" w:rsidP="004E02D7" w:rsidRDefault="00083CB5" w14:paraId="6103C556"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C161E5">
        <w:rPr>
          <w:rFonts w:cs="Arial" w:asciiTheme="minorHAnsi" w:hAnsiTheme="minorHAnsi"/>
          <w:sz w:val="20"/>
          <w:szCs w:val="20"/>
          <w:lang w:val="es-ES" w:eastAsia="es-ES"/>
        </w:rPr>
        <w:t>Definir y modificar los objetivos, políticas y procedimientos de gestión de la configuración</w:t>
      </w:r>
    </w:p>
    <w:p w:rsidRPr="00C161E5" w:rsidR="00083CB5" w:rsidP="004E02D7" w:rsidRDefault="00083CB5" w14:paraId="68B65F76" w14:textId="3CA7E202">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C161E5">
        <w:rPr>
          <w:rFonts w:cs="Arial" w:asciiTheme="minorHAnsi" w:hAnsiTheme="minorHAnsi"/>
          <w:sz w:val="20"/>
          <w:szCs w:val="20"/>
          <w:lang w:val="es-ES" w:eastAsia="es-ES"/>
        </w:rPr>
        <w:lastRenderedPageBreak/>
        <w:t xml:space="preserve">Mantener actualizada la </w:t>
      </w:r>
      <w:r w:rsidRPr="00166833">
        <w:rPr>
          <w:rFonts w:cs="Arial" w:asciiTheme="minorHAnsi" w:hAnsiTheme="minorHAnsi"/>
          <w:sz w:val="20"/>
          <w:szCs w:val="20"/>
          <w:lang w:val="es-ES" w:eastAsia="es-ES"/>
        </w:rPr>
        <w:t>base de datos de SUSY</w:t>
      </w:r>
      <w:r w:rsidR="00166833">
        <w:rPr>
          <w:rFonts w:cs="Arial" w:asciiTheme="minorHAnsi" w:hAnsiTheme="minorHAnsi"/>
          <w:sz w:val="20"/>
          <w:szCs w:val="20"/>
          <w:lang w:val="es-ES" w:eastAsia="es-ES"/>
        </w:rPr>
        <w:t xml:space="preserve"> y TELCO</w:t>
      </w:r>
      <w:r w:rsidRPr="00166833">
        <w:rPr>
          <w:rFonts w:cs="Arial" w:asciiTheme="minorHAnsi" w:hAnsiTheme="minorHAnsi"/>
          <w:sz w:val="20"/>
          <w:szCs w:val="20"/>
          <w:lang w:val="es-ES" w:eastAsia="es-ES"/>
        </w:rPr>
        <w:t xml:space="preserve"> y proponer</w:t>
      </w:r>
      <w:r w:rsidRPr="00C161E5">
        <w:rPr>
          <w:rFonts w:cs="Arial" w:asciiTheme="minorHAnsi" w:hAnsiTheme="minorHAnsi"/>
          <w:sz w:val="20"/>
          <w:szCs w:val="20"/>
          <w:lang w:val="es-ES" w:eastAsia="es-ES"/>
        </w:rPr>
        <w:t xml:space="preserve"> mejoras en su configuración que redunden en un mejor control de las infraestructuras </w:t>
      </w:r>
    </w:p>
    <w:p w:rsidR="00083CB5" w:rsidP="004E02D7" w:rsidRDefault="00083CB5" w14:paraId="37792F4C" w14:textId="75F11448">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C161E5">
        <w:rPr>
          <w:rFonts w:cs="Arial" w:asciiTheme="minorHAnsi" w:hAnsiTheme="minorHAnsi"/>
          <w:sz w:val="20"/>
          <w:szCs w:val="20"/>
          <w:lang w:val="es-ES" w:eastAsia="es-ES"/>
        </w:rPr>
        <w:t xml:space="preserve">Auditar que la </w:t>
      </w:r>
      <w:r w:rsidRPr="00876190" w:rsidR="00166833">
        <w:rPr>
          <w:rFonts w:cs="Arial" w:asciiTheme="minorHAnsi" w:hAnsiTheme="minorHAnsi"/>
          <w:sz w:val="20"/>
          <w:szCs w:val="20"/>
          <w:lang w:val="es-ES" w:eastAsia="es-ES"/>
        </w:rPr>
        <w:t>b</w:t>
      </w:r>
      <w:r w:rsidRPr="00876190" w:rsidR="00C161E5">
        <w:rPr>
          <w:rFonts w:cs="Arial" w:asciiTheme="minorHAnsi" w:hAnsiTheme="minorHAnsi"/>
          <w:sz w:val="20"/>
          <w:szCs w:val="20"/>
          <w:lang w:val="es-ES" w:eastAsia="es-ES"/>
        </w:rPr>
        <w:t>ase de datos de SUSY</w:t>
      </w:r>
      <w:r w:rsidRPr="00C161E5" w:rsidR="00C161E5">
        <w:rPr>
          <w:rFonts w:cs="Arial" w:asciiTheme="minorHAnsi" w:hAnsiTheme="minorHAnsi"/>
          <w:sz w:val="20"/>
          <w:szCs w:val="20"/>
          <w:lang w:val="es-ES" w:eastAsia="es-ES"/>
        </w:rPr>
        <w:t xml:space="preserve"> </w:t>
      </w:r>
      <w:r w:rsidR="00166833">
        <w:rPr>
          <w:rFonts w:cs="Arial" w:asciiTheme="minorHAnsi" w:hAnsiTheme="minorHAnsi"/>
          <w:sz w:val="20"/>
          <w:szCs w:val="20"/>
          <w:lang w:val="es-ES" w:eastAsia="es-ES"/>
        </w:rPr>
        <w:t>y TELCO</w:t>
      </w:r>
      <w:r w:rsidR="00876190">
        <w:rPr>
          <w:rFonts w:cs="Arial" w:asciiTheme="minorHAnsi" w:hAnsiTheme="minorHAnsi"/>
          <w:sz w:val="20"/>
          <w:szCs w:val="20"/>
          <w:lang w:val="es-ES" w:eastAsia="es-ES"/>
        </w:rPr>
        <w:t xml:space="preserve"> </w:t>
      </w:r>
      <w:r w:rsidRPr="00C161E5">
        <w:rPr>
          <w:rFonts w:cs="Arial" w:asciiTheme="minorHAnsi" w:hAnsiTheme="minorHAnsi"/>
          <w:sz w:val="20"/>
          <w:szCs w:val="20"/>
          <w:lang w:val="es-ES" w:eastAsia="es-ES"/>
        </w:rPr>
        <w:t xml:space="preserve">refleja de forma fiel la infraestructura de la Red de Telefonía y sus relaciones. Se deberá realizar en la fase de transición un inventario inicial de toda la infraestructura del servicio, crear/actualizar mapas de infraestructura (la relación entre aplicaciones/sistemas de información y la infraestructura que los aloja) y cargar toda la información actualizada en la </w:t>
      </w:r>
      <w:r w:rsidRPr="00876190" w:rsidR="00C161E5">
        <w:rPr>
          <w:rFonts w:cs="Arial" w:asciiTheme="minorHAnsi" w:hAnsiTheme="minorHAnsi"/>
          <w:sz w:val="20"/>
          <w:szCs w:val="20"/>
          <w:lang w:val="es-ES" w:eastAsia="es-ES"/>
        </w:rPr>
        <w:t xml:space="preserve">base de datos de SUSY </w:t>
      </w:r>
      <w:r w:rsidR="00876190">
        <w:rPr>
          <w:rFonts w:cs="Arial" w:asciiTheme="minorHAnsi" w:hAnsiTheme="minorHAnsi"/>
          <w:sz w:val="20"/>
          <w:szCs w:val="20"/>
          <w:lang w:val="es-ES" w:eastAsia="es-ES"/>
        </w:rPr>
        <w:t xml:space="preserve">y TELCO </w:t>
      </w:r>
      <w:r w:rsidRPr="00876190">
        <w:rPr>
          <w:rFonts w:cs="Arial" w:asciiTheme="minorHAnsi" w:hAnsiTheme="minorHAnsi"/>
          <w:sz w:val="20"/>
          <w:szCs w:val="20"/>
          <w:lang w:val="es-ES" w:eastAsia="es-ES"/>
        </w:rPr>
        <w:t>de CYI</w:t>
      </w:r>
      <w:r w:rsidRPr="00C161E5">
        <w:rPr>
          <w:rFonts w:cs="Arial" w:asciiTheme="minorHAnsi" w:hAnsiTheme="minorHAnsi"/>
          <w:sz w:val="20"/>
          <w:szCs w:val="20"/>
          <w:lang w:val="es-ES" w:eastAsia="es-ES"/>
        </w:rPr>
        <w:t xml:space="preserve">I. Adicionalmente se deberá realizar de forma periódica revisiones manuales para detectar posibles inconsistencias en la Configuración. Estas revisiones deberán realizarse al menos </w:t>
      </w:r>
      <w:r w:rsidR="00485E21">
        <w:rPr>
          <w:rFonts w:cs="Arial" w:asciiTheme="minorHAnsi" w:hAnsiTheme="minorHAnsi"/>
          <w:sz w:val="20"/>
          <w:szCs w:val="20"/>
          <w:lang w:val="es-ES" w:eastAsia="es-ES"/>
        </w:rPr>
        <w:t>mensualmente</w:t>
      </w:r>
      <w:r w:rsidRPr="00C161E5">
        <w:rPr>
          <w:rFonts w:cs="Arial" w:asciiTheme="minorHAnsi" w:hAnsiTheme="minorHAnsi"/>
          <w:sz w:val="20"/>
          <w:szCs w:val="20"/>
          <w:lang w:val="es-ES" w:eastAsia="es-ES"/>
        </w:rPr>
        <w:t xml:space="preserve"> y deberá generarse un informe con discrepancias encontradas y acciones realizadas.</w:t>
      </w:r>
    </w:p>
    <w:p w:rsidR="00806E84" w:rsidP="00806E84" w:rsidRDefault="006D6EC2" w14:paraId="2E15969E" w14:textId="6C12E6F5">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Pr>
          <w:rFonts w:cs="Arial" w:asciiTheme="minorHAnsi" w:hAnsiTheme="minorHAnsi"/>
          <w:sz w:val="20"/>
          <w:szCs w:val="20"/>
          <w:lang w:val="es-ES" w:eastAsia="es-ES"/>
        </w:rPr>
        <w:t xml:space="preserve">Auditar que la base de datos de </w:t>
      </w:r>
      <w:proofErr w:type="spellStart"/>
      <w:r>
        <w:rPr>
          <w:rFonts w:cs="Arial" w:asciiTheme="minorHAnsi" w:hAnsiTheme="minorHAnsi"/>
          <w:sz w:val="20"/>
          <w:szCs w:val="20"/>
          <w:lang w:val="es-ES" w:eastAsia="es-ES"/>
        </w:rPr>
        <w:t>GestoIP</w:t>
      </w:r>
      <w:proofErr w:type="spellEnd"/>
      <w:r>
        <w:rPr>
          <w:rFonts w:cs="Arial" w:asciiTheme="minorHAnsi" w:hAnsiTheme="minorHAnsi"/>
          <w:sz w:val="20"/>
          <w:szCs w:val="20"/>
          <w:lang w:val="es-ES" w:eastAsia="es-ES"/>
        </w:rPr>
        <w:t xml:space="preserve"> en cuanto a los elementos de telefonía estén </w:t>
      </w:r>
      <w:r w:rsidR="00806E84">
        <w:rPr>
          <w:rFonts w:cs="Arial" w:asciiTheme="minorHAnsi" w:hAnsiTheme="minorHAnsi"/>
          <w:sz w:val="20"/>
          <w:szCs w:val="20"/>
          <w:lang w:val="es-ES" w:eastAsia="es-ES"/>
        </w:rPr>
        <w:t xml:space="preserve">acordes con los de la base de datos de </w:t>
      </w:r>
      <w:proofErr w:type="spellStart"/>
      <w:r w:rsidR="00806E84">
        <w:rPr>
          <w:rFonts w:cs="Arial" w:asciiTheme="minorHAnsi" w:hAnsiTheme="minorHAnsi"/>
          <w:sz w:val="20"/>
          <w:szCs w:val="20"/>
          <w:lang w:val="es-ES" w:eastAsia="es-ES"/>
        </w:rPr>
        <w:t>Telco</w:t>
      </w:r>
      <w:proofErr w:type="spellEnd"/>
      <w:r w:rsidR="00806E84">
        <w:rPr>
          <w:rFonts w:cs="Arial" w:asciiTheme="minorHAnsi" w:hAnsiTheme="minorHAnsi"/>
          <w:sz w:val="20"/>
          <w:szCs w:val="20"/>
          <w:lang w:val="es-ES" w:eastAsia="es-ES"/>
        </w:rPr>
        <w:t>.</w:t>
      </w:r>
      <w:r w:rsidRPr="00806E84" w:rsidR="00806E84">
        <w:rPr>
          <w:rFonts w:cs="Arial" w:asciiTheme="minorHAnsi" w:hAnsiTheme="minorHAnsi"/>
          <w:sz w:val="20"/>
          <w:szCs w:val="20"/>
          <w:lang w:val="es-ES" w:eastAsia="es-ES"/>
        </w:rPr>
        <w:t xml:space="preserve"> </w:t>
      </w:r>
      <w:r w:rsidRPr="00C161E5" w:rsidR="00806E84">
        <w:rPr>
          <w:rFonts w:cs="Arial" w:asciiTheme="minorHAnsi" w:hAnsiTheme="minorHAnsi"/>
          <w:sz w:val="20"/>
          <w:szCs w:val="20"/>
          <w:lang w:val="es-ES" w:eastAsia="es-ES"/>
        </w:rPr>
        <w:t xml:space="preserve">Estas revisiones deberán realizarse al menos </w:t>
      </w:r>
      <w:r w:rsidR="00806E84">
        <w:rPr>
          <w:rFonts w:cs="Arial" w:asciiTheme="minorHAnsi" w:hAnsiTheme="minorHAnsi"/>
          <w:sz w:val="20"/>
          <w:szCs w:val="20"/>
          <w:lang w:val="es-ES" w:eastAsia="es-ES"/>
        </w:rPr>
        <w:t>mensualmente</w:t>
      </w:r>
      <w:r w:rsidRPr="00C161E5" w:rsidR="00806E84">
        <w:rPr>
          <w:rFonts w:cs="Arial" w:asciiTheme="minorHAnsi" w:hAnsiTheme="minorHAnsi"/>
          <w:sz w:val="20"/>
          <w:szCs w:val="20"/>
          <w:lang w:val="es-ES" w:eastAsia="es-ES"/>
        </w:rPr>
        <w:t xml:space="preserve"> y deberá generarse un informe con discrepancias encontradas y acciones realizadas.</w:t>
      </w:r>
    </w:p>
    <w:p w:rsidRPr="00C161E5" w:rsidR="00083CB5" w:rsidP="004E02D7" w:rsidRDefault="00083CB5" w14:paraId="3F1852FF"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C161E5">
        <w:rPr>
          <w:rFonts w:cs="Arial" w:asciiTheme="minorHAnsi" w:hAnsiTheme="minorHAnsi"/>
          <w:sz w:val="20"/>
          <w:szCs w:val="20"/>
          <w:lang w:val="es-ES" w:eastAsia="es-ES"/>
        </w:rPr>
        <w:t xml:space="preserve">Chequeo y control de licencias </w:t>
      </w:r>
    </w:p>
    <w:p w:rsidRPr="00CC0C2F" w:rsidR="00083CB5" w:rsidP="00616B90" w:rsidRDefault="00083CB5" w14:paraId="3D77AE73" w14:textId="13B9B591">
      <w:pPr>
        <w:pStyle w:val="Ttulo2"/>
        <w:numPr>
          <w:ilvl w:val="3"/>
          <w:numId w:val="4"/>
        </w:numPr>
        <w:spacing w:line="360" w:lineRule="auto"/>
        <w:rPr>
          <w:rFonts w:asciiTheme="minorHAnsi" w:hAnsiTheme="minorHAnsi" w:cstheme="minorHAnsi"/>
        </w:rPr>
      </w:pPr>
      <w:bookmarkStart w:name="_Toc269397198" w:id="548"/>
      <w:bookmarkStart w:name="_Toc331001472" w:id="549"/>
      <w:bookmarkStart w:name="_Toc474155781" w:id="550"/>
      <w:bookmarkStart w:name="_Toc116655814" w:id="551"/>
      <w:r w:rsidRPr="00CC0C2F">
        <w:rPr>
          <w:rFonts w:asciiTheme="minorHAnsi" w:hAnsiTheme="minorHAnsi" w:cstheme="minorHAnsi"/>
        </w:rPr>
        <w:t>SERV</w:t>
      </w:r>
      <w:r w:rsidR="00A0577A">
        <w:rPr>
          <w:rFonts w:asciiTheme="minorHAnsi" w:hAnsiTheme="minorHAnsi" w:cstheme="minorHAnsi"/>
        </w:rPr>
        <w:t>_OPE</w:t>
      </w:r>
      <w:r w:rsidRPr="00CC0C2F">
        <w:rPr>
          <w:rFonts w:asciiTheme="minorHAnsi" w:hAnsiTheme="minorHAnsi" w:cstheme="minorHAnsi"/>
        </w:rPr>
        <w:t>_06_Gestión de Recurso Técnicos. Gestión de Capacidad</w:t>
      </w:r>
      <w:bookmarkEnd w:id="548"/>
      <w:bookmarkEnd w:id="549"/>
      <w:bookmarkEnd w:id="550"/>
      <w:bookmarkEnd w:id="551"/>
    </w:p>
    <w:p w:rsidRPr="00FE372E" w:rsidR="00083CB5" w:rsidP="00C161E5" w:rsidRDefault="00083CB5" w14:paraId="336C4CBE" w14:textId="78287C25">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C161E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ser conocedor de la arquitectura general y de la infraestructura tecnológica de la Red de Telefonía, y de sus capacidades técnicas, de forma que se garantice que los elementos de la red disponen de la capacidad suficiente para cumplir los niveles de servicio acordados.</w:t>
      </w:r>
    </w:p>
    <w:p w:rsidRPr="00FE372E" w:rsidR="00083CB5" w:rsidP="00C161E5" w:rsidRDefault="00083CB5" w14:paraId="5CC8DC21"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C161E5" w:rsidR="00083CB5" w:rsidP="00C161E5" w:rsidRDefault="00083CB5" w14:paraId="20B1C64A" w14:textId="6D7DED47">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C161E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w:t>
      </w:r>
      <w:r w:rsidRPr="00C161E5">
        <w:rPr>
          <w:rFonts w:cs="Arial" w:asciiTheme="minorHAnsi" w:hAnsiTheme="minorHAnsi"/>
          <w:sz w:val="20"/>
          <w:szCs w:val="20"/>
          <w:lang w:val="es-ES" w:eastAsia="es-ES"/>
        </w:rPr>
        <w:t>deberá informar y aconsejar a CYII en la planificación de adquisiciones para su infraestructura de red, basándose en:</w:t>
      </w:r>
    </w:p>
    <w:p w:rsidRPr="00605041" w:rsidR="00083CB5" w:rsidP="004E02D7" w:rsidRDefault="00083CB5" w14:paraId="5F10D8BA"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Demanda prevista </w:t>
      </w:r>
    </w:p>
    <w:p w:rsidRPr="00605041" w:rsidR="00083CB5" w:rsidP="004E02D7" w:rsidRDefault="00083CB5" w14:paraId="24573B3A"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Limitaciones de la infraestructura actual</w:t>
      </w:r>
    </w:p>
    <w:p w:rsidRPr="00605041" w:rsidR="00083CB5" w:rsidP="004E02D7" w:rsidRDefault="00083CB5" w14:paraId="4187E9E0"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Necesidad de renovación</w:t>
      </w:r>
    </w:p>
    <w:p w:rsidRPr="00605041" w:rsidR="00083CB5" w:rsidP="004E02D7" w:rsidRDefault="00083CB5" w14:paraId="16240CFF"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Mejoras de disponibilidad o rendimiento</w:t>
      </w:r>
    </w:p>
    <w:p w:rsidRPr="00605041" w:rsidR="00083CB5" w:rsidP="004E02D7" w:rsidRDefault="00083CB5" w14:paraId="00134538"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Costes de mantenimiento y explotación</w:t>
      </w:r>
    </w:p>
    <w:p w:rsidRPr="00605041" w:rsidR="00083CB5" w:rsidP="004E02D7" w:rsidRDefault="00083CB5" w14:paraId="7E5319C1"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Costes de adquisición</w:t>
      </w:r>
    </w:p>
    <w:p w:rsidRPr="008D2187" w:rsidR="00083CB5" w:rsidP="00083CB5" w:rsidRDefault="00083CB5" w14:paraId="55100BF5" w14:textId="77777777">
      <w:pPr>
        <w:rPr>
          <w:rFonts w:asciiTheme="minorHAnsi" w:hAnsiTheme="minorHAnsi" w:cstheme="minorHAnsi"/>
          <w:sz w:val="20"/>
          <w:szCs w:val="20"/>
        </w:rPr>
      </w:pPr>
    </w:p>
    <w:p w:rsidRPr="00605041" w:rsidR="00083CB5" w:rsidP="00605041" w:rsidRDefault="00083CB5" w14:paraId="63A78D72" w14:textId="77777777">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Se deberá hacer uso de las herramientas de medición y monitorización disponibles actualmente en CYII.  Se deberá </w:t>
      </w:r>
      <w:r w:rsidRPr="00E01FF0">
        <w:rPr>
          <w:rFonts w:cs="Arial" w:asciiTheme="minorHAnsi" w:hAnsiTheme="minorHAnsi"/>
          <w:sz w:val="20"/>
          <w:szCs w:val="20"/>
          <w:lang w:val="es-ES" w:eastAsia="es-ES"/>
        </w:rPr>
        <w:t>elaborar un informe mensual</w:t>
      </w:r>
      <w:r w:rsidRPr="00605041">
        <w:rPr>
          <w:rFonts w:cs="Arial" w:asciiTheme="minorHAnsi" w:hAnsiTheme="minorHAnsi"/>
          <w:sz w:val="20"/>
          <w:szCs w:val="20"/>
          <w:lang w:val="es-ES" w:eastAsia="es-ES"/>
        </w:rPr>
        <w:t xml:space="preserve"> de análisis de rendimiento y capacidad, con el análisis realizado (cuellos de botella, tendencias, degradaciones de rendimiento) y las conclusiones obtenidas.</w:t>
      </w:r>
    </w:p>
    <w:p w:rsidRPr="00FE372E" w:rsidR="00083CB5" w:rsidP="00605041" w:rsidRDefault="00083CB5" w14:paraId="2DEA2748" w14:textId="398AE814">
      <w:pPr>
        <w:autoSpaceDE w:val="0"/>
        <w:autoSpaceDN w:val="0"/>
        <w:adjustRightInd w:val="0"/>
        <w:spacing w:line="360" w:lineRule="auto"/>
        <w:rPr>
          <w:rFonts w:cs="Arial" w:asciiTheme="minorHAnsi" w:hAnsiTheme="minorHAnsi"/>
          <w:color w:val="000000" w:themeColor="text1"/>
          <w:sz w:val="20"/>
          <w:szCs w:val="20"/>
          <w:lang w:val="es-ES" w:eastAsia="es-ES"/>
        </w:rPr>
      </w:pPr>
      <w:r w:rsidRPr="00605041">
        <w:rPr>
          <w:rFonts w:cs="Arial" w:asciiTheme="minorHAnsi" w:hAnsiTheme="minorHAnsi"/>
          <w:sz w:val="20"/>
          <w:szCs w:val="20"/>
          <w:lang w:val="es-ES" w:eastAsia="es-ES"/>
        </w:rPr>
        <w:t xml:space="preserve">Basándose en estas mediciones </w:t>
      </w:r>
      <w:r w:rsidRPr="00FE372E">
        <w:rPr>
          <w:rFonts w:cs="Arial" w:asciiTheme="minorHAnsi" w:hAnsiTheme="minorHAnsi"/>
          <w:color w:val="000000" w:themeColor="text1"/>
          <w:sz w:val="20"/>
          <w:szCs w:val="20"/>
          <w:lang w:val="es-ES" w:eastAsia="es-ES"/>
        </w:rPr>
        <w:t xml:space="preserve">el </w:t>
      </w:r>
      <w:r w:rsidRPr="00FE372E" w:rsidR="0060504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administrar los recursos para las aplicaciones actuales y las planificadas.</w:t>
      </w:r>
    </w:p>
    <w:p w:rsidRPr="00FE372E" w:rsidR="00083CB5" w:rsidP="00083CB5" w:rsidRDefault="00083CB5" w14:paraId="0AF1B8F8" w14:textId="77777777">
      <w:pPr>
        <w:rPr>
          <w:rFonts w:asciiTheme="minorHAnsi" w:hAnsiTheme="minorHAnsi" w:cstheme="minorHAnsi"/>
          <w:color w:val="000000" w:themeColor="text1"/>
          <w:sz w:val="20"/>
          <w:szCs w:val="20"/>
        </w:rPr>
      </w:pPr>
    </w:p>
    <w:p w:rsidRPr="00605041" w:rsidR="00083CB5" w:rsidP="00605041" w:rsidRDefault="00083CB5" w14:paraId="7651C454" w14:textId="7EDAB37C">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60504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inc</w:t>
      </w:r>
      <w:r w:rsidRPr="00605041">
        <w:rPr>
          <w:rFonts w:cs="Arial" w:asciiTheme="minorHAnsi" w:hAnsiTheme="minorHAnsi"/>
          <w:sz w:val="20"/>
          <w:szCs w:val="20"/>
          <w:lang w:val="es-ES" w:eastAsia="es-ES"/>
        </w:rPr>
        <w:t xml:space="preserve">luir en su equipo, o vía asesoramiento de expertos en su compañía, personal con la capacidad de realizar un plan de capacidad a medio y largo plazo que sirva de base para la adquisición de nueva </w:t>
      </w:r>
      <w:r w:rsidRPr="00605041">
        <w:rPr>
          <w:rFonts w:cs="Arial" w:asciiTheme="minorHAnsi" w:hAnsiTheme="minorHAnsi"/>
          <w:sz w:val="20"/>
          <w:szCs w:val="20"/>
          <w:lang w:val="es-ES" w:eastAsia="es-ES"/>
        </w:rPr>
        <w:lastRenderedPageBreak/>
        <w:t>infraestructura. Este plan se presentará en el primer trimestre del segundo año de contrato y se deberá revisar anualmente.</w:t>
      </w:r>
    </w:p>
    <w:p w:rsidRPr="00CC0C2F" w:rsidR="00083CB5" w:rsidP="00616B90" w:rsidRDefault="00083CB5" w14:paraId="04B26F45" w14:textId="77777777">
      <w:pPr>
        <w:pStyle w:val="Ttulo2"/>
        <w:numPr>
          <w:ilvl w:val="3"/>
          <w:numId w:val="4"/>
        </w:numPr>
        <w:spacing w:line="360" w:lineRule="auto"/>
        <w:rPr>
          <w:rFonts w:asciiTheme="minorHAnsi" w:hAnsiTheme="minorHAnsi" w:cstheme="minorHAnsi"/>
        </w:rPr>
      </w:pPr>
      <w:bookmarkStart w:name="_Toc269397199" w:id="552"/>
      <w:bookmarkStart w:name="_Toc331001473" w:id="553"/>
      <w:bookmarkStart w:name="_Toc474155782" w:id="554"/>
      <w:bookmarkStart w:name="_Toc116655815" w:id="555"/>
      <w:r w:rsidRPr="00CC0C2F">
        <w:rPr>
          <w:rFonts w:asciiTheme="minorHAnsi" w:hAnsiTheme="minorHAnsi" w:cstheme="minorHAnsi"/>
        </w:rPr>
        <w:t>SERV_OPE_07_Gestión de Disponibilidad</w:t>
      </w:r>
      <w:bookmarkEnd w:id="552"/>
      <w:bookmarkEnd w:id="553"/>
      <w:bookmarkEnd w:id="554"/>
      <w:r w:rsidRPr="00CC0C2F">
        <w:rPr>
          <w:rFonts w:asciiTheme="minorHAnsi" w:hAnsiTheme="minorHAnsi" w:cstheme="minorHAnsi"/>
        </w:rPr>
        <w:t xml:space="preserve"> y Continuidad</w:t>
      </w:r>
      <w:bookmarkEnd w:id="555"/>
    </w:p>
    <w:p w:rsidRPr="00667CD3" w:rsidR="00083CB5" w:rsidP="00083CB5" w:rsidRDefault="00083CB5" w14:paraId="4C636E7A" w14:textId="1AED9804">
      <w:pPr>
        <w:rPr>
          <w:rFonts w:asciiTheme="minorHAnsi" w:hAnsiTheme="minorHAnsi" w:cstheme="minorHAnsi"/>
          <w:b/>
          <w:szCs w:val="22"/>
        </w:rPr>
      </w:pPr>
      <w:r w:rsidRPr="00667CD3">
        <w:rPr>
          <w:rFonts w:asciiTheme="minorHAnsi" w:hAnsiTheme="minorHAnsi" w:cstheme="minorHAnsi"/>
          <w:b/>
          <w:szCs w:val="22"/>
        </w:rPr>
        <w:t xml:space="preserve">Gestión de la </w:t>
      </w:r>
      <w:r w:rsidRPr="00667CD3" w:rsidR="0021085A">
        <w:rPr>
          <w:rFonts w:asciiTheme="minorHAnsi" w:hAnsiTheme="minorHAnsi" w:cstheme="minorHAnsi"/>
          <w:b/>
          <w:szCs w:val="22"/>
        </w:rPr>
        <w:t>D</w:t>
      </w:r>
      <w:r w:rsidRPr="00667CD3" w:rsidR="005F367B">
        <w:rPr>
          <w:rFonts w:asciiTheme="minorHAnsi" w:hAnsiTheme="minorHAnsi" w:cstheme="minorHAnsi"/>
          <w:b/>
          <w:szCs w:val="22"/>
        </w:rPr>
        <w:t>isponibilidad</w:t>
      </w:r>
    </w:p>
    <w:p w:rsidRPr="00605041" w:rsidR="00083CB5" w:rsidP="00605041" w:rsidRDefault="00083CB5" w14:paraId="1D9211F1" w14:textId="45368387">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60504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se hará </w:t>
      </w:r>
      <w:r w:rsidRPr="00605041">
        <w:rPr>
          <w:rFonts w:cs="Arial" w:asciiTheme="minorHAnsi" w:hAnsiTheme="minorHAnsi"/>
          <w:sz w:val="20"/>
          <w:szCs w:val="20"/>
          <w:lang w:val="es-ES" w:eastAsia="es-ES"/>
        </w:rPr>
        <w:t>responsable de mantener la disponibilidad acordada en los niveles de servicio para la Red de Telefonía y para ello deberá realizar las tareas y actividades necesarias para disminuir el riesgo de un corte en la disponibilidad del Servicio de Telefonía.</w:t>
      </w:r>
    </w:p>
    <w:p w:rsidRPr="00605041" w:rsidR="00083CB5" w:rsidP="00605041" w:rsidRDefault="00083CB5" w14:paraId="07C7194E" w14:textId="77777777">
      <w:pPr>
        <w:autoSpaceDE w:val="0"/>
        <w:autoSpaceDN w:val="0"/>
        <w:adjustRightInd w:val="0"/>
        <w:spacing w:line="360" w:lineRule="auto"/>
        <w:rPr>
          <w:rFonts w:cs="Arial" w:asciiTheme="minorHAnsi" w:hAnsiTheme="minorHAnsi"/>
          <w:sz w:val="20"/>
          <w:szCs w:val="20"/>
          <w:lang w:val="es-ES" w:eastAsia="es-ES"/>
        </w:rPr>
      </w:pPr>
    </w:p>
    <w:p w:rsidRPr="00605041" w:rsidR="00083CB5" w:rsidP="00605041" w:rsidRDefault="00083CB5" w14:paraId="7C227523" w14:textId="0AC13378">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Será responsable de medir la disponibilidad de la Red de Telefonía, </w:t>
      </w:r>
      <w:r w:rsidR="006E6C3F">
        <w:rPr>
          <w:rFonts w:cs="Arial" w:asciiTheme="minorHAnsi" w:hAnsiTheme="minorHAnsi"/>
          <w:sz w:val="20"/>
          <w:szCs w:val="20"/>
          <w:lang w:val="es-ES" w:eastAsia="es-ES"/>
        </w:rPr>
        <w:t xml:space="preserve">obteniendo los datos de aquellos puntos de la arquitectura que proporcionen </w:t>
      </w:r>
      <w:r w:rsidR="0096047B">
        <w:rPr>
          <w:rFonts w:cs="Arial" w:asciiTheme="minorHAnsi" w:hAnsiTheme="minorHAnsi"/>
          <w:sz w:val="20"/>
          <w:szCs w:val="20"/>
          <w:lang w:val="es-ES" w:eastAsia="es-ES"/>
        </w:rPr>
        <w:t xml:space="preserve">la base de cálculo de la disponibilidad. </w:t>
      </w:r>
      <w:r w:rsidR="00A975DE">
        <w:rPr>
          <w:rFonts w:cs="Arial" w:asciiTheme="minorHAnsi" w:hAnsiTheme="minorHAnsi"/>
          <w:sz w:val="20"/>
          <w:szCs w:val="20"/>
          <w:lang w:val="es-ES" w:eastAsia="es-ES"/>
        </w:rPr>
        <w:t>Entendiéndose</w:t>
      </w:r>
      <w:r w:rsidR="0096047B">
        <w:rPr>
          <w:rFonts w:cs="Arial" w:asciiTheme="minorHAnsi" w:hAnsiTheme="minorHAnsi"/>
          <w:sz w:val="20"/>
          <w:szCs w:val="20"/>
          <w:lang w:val="es-ES" w:eastAsia="es-ES"/>
        </w:rPr>
        <w:t xml:space="preserve"> como la </w:t>
      </w:r>
      <w:r w:rsidR="00B23A24">
        <w:rPr>
          <w:rFonts w:cs="Arial" w:asciiTheme="minorHAnsi" w:hAnsiTheme="minorHAnsi"/>
          <w:sz w:val="20"/>
          <w:szCs w:val="20"/>
          <w:lang w:val="es-ES" w:eastAsia="es-ES"/>
        </w:rPr>
        <w:t>capacidad de realizar y/o recibir llamadas internas</w:t>
      </w:r>
      <w:r w:rsidR="009E6E8F">
        <w:rPr>
          <w:rFonts w:cs="Arial" w:asciiTheme="minorHAnsi" w:hAnsiTheme="minorHAnsi"/>
          <w:sz w:val="20"/>
          <w:szCs w:val="20"/>
          <w:lang w:val="es-ES" w:eastAsia="es-ES"/>
        </w:rPr>
        <w:t xml:space="preserve"> </w:t>
      </w:r>
      <w:r w:rsidR="00B23A24">
        <w:rPr>
          <w:rFonts w:cs="Arial" w:asciiTheme="minorHAnsi" w:hAnsiTheme="minorHAnsi"/>
          <w:sz w:val="20"/>
          <w:szCs w:val="20"/>
          <w:lang w:val="es-ES" w:eastAsia="es-ES"/>
        </w:rPr>
        <w:t xml:space="preserve">y/o </w:t>
      </w:r>
      <w:r w:rsidR="009E6E8F">
        <w:rPr>
          <w:rFonts w:cs="Arial" w:asciiTheme="minorHAnsi" w:hAnsiTheme="minorHAnsi"/>
          <w:sz w:val="20"/>
          <w:szCs w:val="20"/>
          <w:lang w:val="es-ES" w:eastAsia="es-ES"/>
        </w:rPr>
        <w:t xml:space="preserve">externas. </w:t>
      </w:r>
      <w:r w:rsidRPr="00605041">
        <w:rPr>
          <w:rFonts w:cs="Arial" w:asciiTheme="minorHAnsi" w:hAnsiTheme="minorHAnsi"/>
          <w:sz w:val="20"/>
          <w:szCs w:val="20"/>
          <w:lang w:val="es-ES" w:eastAsia="es-ES"/>
        </w:rPr>
        <w:t>La revisión o implementación del informe mensual de disponibilidad se considera un entregable de la fase de transición.</w:t>
      </w:r>
    </w:p>
    <w:p w:rsidRPr="00605041" w:rsidR="00083CB5" w:rsidP="00605041" w:rsidRDefault="00083CB5" w14:paraId="50F4BB92" w14:textId="77777777">
      <w:pPr>
        <w:autoSpaceDE w:val="0"/>
        <w:autoSpaceDN w:val="0"/>
        <w:adjustRightInd w:val="0"/>
        <w:spacing w:line="360" w:lineRule="auto"/>
        <w:rPr>
          <w:rFonts w:cs="Arial" w:asciiTheme="minorHAnsi" w:hAnsiTheme="minorHAnsi"/>
          <w:sz w:val="20"/>
          <w:szCs w:val="20"/>
          <w:lang w:val="es-ES" w:eastAsia="es-ES"/>
        </w:rPr>
      </w:pPr>
    </w:p>
    <w:p w:rsidRPr="00605041" w:rsidR="00083CB5" w:rsidP="00605041" w:rsidRDefault="00083CB5" w14:paraId="57CCB39E" w14:textId="6E7172F9">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A efectos de la medición de disponibilidad, esta deberá entenderse como disponibilidad del servicio desde la perspectiva del usuario de CYII, </w:t>
      </w:r>
      <w:r w:rsidR="004530C0">
        <w:rPr>
          <w:rFonts w:cs="Arial" w:asciiTheme="minorHAnsi" w:hAnsiTheme="minorHAnsi"/>
          <w:sz w:val="20"/>
          <w:szCs w:val="20"/>
          <w:lang w:val="es-ES" w:eastAsia="es-ES"/>
        </w:rPr>
        <w:t xml:space="preserve">con independencia </w:t>
      </w:r>
      <w:r w:rsidR="00C47E12">
        <w:rPr>
          <w:rFonts w:cs="Arial" w:asciiTheme="minorHAnsi" w:hAnsiTheme="minorHAnsi"/>
          <w:sz w:val="20"/>
          <w:szCs w:val="20"/>
          <w:lang w:val="es-ES" w:eastAsia="es-ES"/>
        </w:rPr>
        <w:t xml:space="preserve">de que se mida </w:t>
      </w:r>
      <w:r w:rsidR="0002758D">
        <w:rPr>
          <w:rFonts w:cs="Arial" w:asciiTheme="minorHAnsi" w:hAnsiTheme="minorHAnsi"/>
          <w:sz w:val="20"/>
          <w:szCs w:val="20"/>
          <w:lang w:val="es-ES" w:eastAsia="es-ES"/>
        </w:rPr>
        <w:t>con otro informe</w:t>
      </w:r>
      <w:r w:rsidR="00C47E12">
        <w:rPr>
          <w:rFonts w:cs="Arial" w:asciiTheme="minorHAnsi" w:hAnsiTheme="minorHAnsi"/>
          <w:sz w:val="20"/>
          <w:szCs w:val="20"/>
          <w:lang w:val="es-ES" w:eastAsia="es-ES"/>
        </w:rPr>
        <w:t xml:space="preserve"> </w:t>
      </w:r>
      <w:r w:rsidRPr="00605041">
        <w:rPr>
          <w:rFonts w:cs="Arial" w:asciiTheme="minorHAnsi" w:hAnsiTheme="minorHAnsi"/>
          <w:sz w:val="20"/>
          <w:szCs w:val="20"/>
          <w:lang w:val="es-ES" w:eastAsia="es-ES"/>
        </w:rPr>
        <w:t xml:space="preserve">como disponibilidad de </w:t>
      </w:r>
      <w:r w:rsidR="00C47E12">
        <w:rPr>
          <w:rFonts w:cs="Arial" w:asciiTheme="minorHAnsi" w:hAnsiTheme="minorHAnsi"/>
          <w:sz w:val="20"/>
          <w:szCs w:val="20"/>
          <w:lang w:val="es-ES" w:eastAsia="es-ES"/>
        </w:rPr>
        <w:t xml:space="preserve">la </w:t>
      </w:r>
      <w:r w:rsidRPr="00605041">
        <w:rPr>
          <w:rFonts w:cs="Arial" w:asciiTheme="minorHAnsi" w:hAnsiTheme="minorHAnsi"/>
          <w:sz w:val="20"/>
          <w:szCs w:val="20"/>
          <w:lang w:val="es-ES" w:eastAsia="es-ES"/>
        </w:rPr>
        <w:t>infraestructura.</w:t>
      </w:r>
    </w:p>
    <w:p w:rsidRPr="00605041" w:rsidR="00083CB5" w:rsidP="00605041" w:rsidRDefault="00083CB5" w14:paraId="63139D99" w14:textId="77777777">
      <w:pPr>
        <w:autoSpaceDE w:val="0"/>
        <w:autoSpaceDN w:val="0"/>
        <w:adjustRightInd w:val="0"/>
        <w:spacing w:line="360" w:lineRule="auto"/>
        <w:rPr>
          <w:rFonts w:cs="Arial" w:asciiTheme="minorHAnsi" w:hAnsiTheme="minorHAnsi"/>
          <w:sz w:val="20"/>
          <w:szCs w:val="20"/>
          <w:lang w:val="es-ES" w:eastAsia="es-ES"/>
        </w:rPr>
      </w:pPr>
    </w:p>
    <w:p w:rsidRPr="00605041" w:rsidR="00083CB5" w:rsidP="00605041" w:rsidRDefault="00083CB5" w14:paraId="0291D153" w14:textId="77777777">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Se deberá registrar todos los eventos que afecten a la disponibilidad de TI (tiempos de detección, tiempos de respuesta, de reparación y de recuperación) y planificar las intervenciones que afecten a la misma conforme a los requerimientos de disponibilidad de los sistemas para negocio. </w:t>
      </w:r>
    </w:p>
    <w:p w:rsidRPr="00605041" w:rsidR="00083CB5" w:rsidP="00605041" w:rsidRDefault="00083CB5" w14:paraId="2F180F5B" w14:textId="77777777">
      <w:pPr>
        <w:autoSpaceDE w:val="0"/>
        <w:autoSpaceDN w:val="0"/>
        <w:adjustRightInd w:val="0"/>
        <w:spacing w:line="360" w:lineRule="auto"/>
        <w:rPr>
          <w:rFonts w:cs="Arial" w:asciiTheme="minorHAnsi" w:hAnsiTheme="minorHAnsi"/>
          <w:sz w:val="20"/>
          <w:szCs w:val="20"/>
          <w:lang w:val="es-ES" w:eastAsia="es-ES"/>
        </w:rPr>
      </w:pPr>
    </w:p>
    <w:p w:rsidRPr="00605041" w:rsidR="00083CB5" w:rsidP="00605041" w:rsidRDefault="00083CB5" w14:paraId="4911E45C" w14:textId="77777777">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Se deberá generar los informes y reportes que se soliciten. También deberá realizar análisis </w:t>
      </w:r>
      <w:proofErr w:type="spellStart"/>
      <w:r w:rsidRPr="00605041">
        <w:rPr>
          <w:rFonts w:cs="Arial" w:asciiTheme="minorHAnsi" w:hAnsiTheme="minorHAnsi"/>
          <w:sz w:val="20"/>
          <w:szCs w:val="20"/>
          <w:lang w:val="es-ES" w:eastAsia="es-ES"/>
        </w:rPr>
        <w:t>post-mortem</w:t>
      </w:r>
      <w:proofErr w:type="spellEnd"/>
      <w:r w:rsidRPr="00605041">
        <w:rPr>
          <w:rFonts w:cs="Arial" w:asciiTheme="minorHAnsi" w:hAnsiTheme="minorHAnsi"/>
          <w:sz w:val="20"/>
          <w:szCs w:val="20"/>
          <w:lang w:val="es-ES" w:eastAsia="es-ES"/>
        </w:rPr>
        <w:t xml:space="preserve"> para problemas puntuales de indisponibilidad y proponer e implantar mejoras que aumenten la misma.</w:t>
      </w:r>
    </w:p>
    <w:p w:rsidRPr="00667CD3" w:rsidR="00083CB5" w:rsidP="00605041" w:rsidRDefault="00083CB5" w14:paraId="1AB77B99" w14:textId="77777777">
      <w:pPr>
        <w:rPr>
          <w:rFonts w:asciiTheme="minorHAnsi" w:hAnsiTheme="minorHAnsi" w:cstheme="minorHAnsi"/>
          <w:b/>
          <w:szCs w:val="22"/>
        </w:rPr>
      </w:pPr>
      <w:bookmarkStart w:name="_Toc269397200" w:id="556"/>
      <w:bookmarkStart w:name="_Toc331001474" w:id="557"/>
      <w:bookmarkStart w:name="_Toc474155783" w:id="558"/>
      <w:r w:rsidRPr="00667CD3">
        <w:rPr>
          <w:rFonts w:asciiTheme="minorHAnsi" w:hAnsiTheme="minorHAnsi" w:cstheme="minorHAnsi"/>
          <w:b/>
          <w:szCs w:val="22"/>
        </w:rPr>
        <w:t>Gestión de la Continuidad</w:t>
      </w:r>
      <w:bookmarkEnd w:id="556"/>
      <w:bookmarkEnd w:id="557"/>
      <w:bookmarkEnd w:id="558"/>
    </w:p>
    <w:p w:rsidRPr="00605041" w:rsidR="00083CB5" w:rsidP="00605041" w:rsidRDefault="00083CB5" w14:paraId="0C0D584E" w14:textId="5C94737B">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60504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w:t>
      </w:r>
      <w:r w:rsidRPr="00605041">
        <w:rPr>
          <w:rFonts w:cs="Arial" w:asciiTheme="minorHAnsi" w:hAnsiTheme="minorHAnsi"/>
          <w:sz w:val="20"/>
          <w:szCs w:val="20"/>
          <w:lang w:val="es-ES" w:eastAsia="es-ES"/>
        </w:rPr>
        <w:t>elaborar, mantener, probar y actualizar el Plan de Continuidad de la Red de Telefonía. Dicho plan debe contener los planes de contingencia para actuar ante desastres, asegurando la continuidad de los sistemas de información conforme a los requisitos de negocio.</w:t>
      </w:r>
    </w:p>
    <w:p w:rsidRPr="00605041" w:rsidR="00083CB5" w:rsidP="00605041" w:rsidRDefault="00083CB5" w14:paraId="770152E4" w14:textId="77777777">
      <w:pPr>
        <w:autoSpaceDE w:val="0"/>
        <w:autoSpaceDN w:val="0"/>
        <w:adjustRightInd w:val="0"/>
        <w:spacing w:line="360" w:lineRule="auto"/>
        <w:rPr>
          <w:rFonts w:cs="Arial" w:asciiTheme="minorHAnsi" w:hAnsiTheme="minorHAnsi"/>
          <w:sz w:val="20"/>
          <w:szCs w:val="20"/>
          <w:lang w:val="es-ES" w:eastAsia="es-ES"/>
        </w:rPr>
      </w:pPr>
    </w:p>
    <w:p w:rsidRPr="00605041" w:rsidR="00083CB5" w:rsidP="00605041" w:rsidRDefault="00083CB5" w14:paraId="08D5FBA1" w14:textId="77777777">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El Plan de Continuidad deberá definir las pruebas que es conveniente realizar para asegurar la efectividad del plan, y al menos deberá haber pruebas semestrales de los sistemas críticos.</w:t>
      </w:r>
    </w:p>
    <w:p w:rsidRPr="00605041" w:rsidR="00083CB5" w:rsidP="00605041" w:rsidRDefault="00083CB5" w14:paraId="1422FA46" w14:textId="77777777">
      <w:pPr>
        <w:autoSpaceDE w:val="0"/>
        <w:autoSpaceDN w:val="0"/>
        <w:adjustRightInd w:val="0"/>
        <w:spacing w:line="360" w:lineRule="auto"/>
        <w:rPr>
          <w:rFonts w:cs="Arial" w:asciiTheme="minorHAnsi" w:hAnsiTheme="minorHAnsi"/>
          <w:sz w:val="20"/>
          <w:szCs w:val="20"/>
          <w:lang w:val="es-ES" w:eastAsia="es-ES"/>
        </w:rPr>
      </w:pPr>
    </w:p>
    <w:p w:rsidRPr="00605041" w:rsidR="00083CB5" w:rsidP="00605041" w:rsidRDefault="00083CB5" w14:paraId="1CE81E68" w14:textId="0F493C84">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Entre las actividades incluidas dentro de la Gestión de la Continuidad se encuentran:</w:t>
      </w:r>
    </w:p>
    <w:p w:rsidRPr="00605041" w:rsidR="00083CB5" w:rsidP="004E02D7" w:rsidRDefault="00083CB5" w14:paraId="0FE3407E" w14:textId="794B8D0A">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Plan de recuperación de sistemas, pruebas y control de la restauración de Copias de Seguridad</w:t>
      </w:r>
    </w:p>
    <w:p w:rsidRPr="00605041" w:rsidR="00083CB5" w:rsidP="004E02D7" w:rsidRDefault="00083CB5" w14:paraId="1C2DEAE8" w14:textId="37BA1886">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Administración de los sistemas de copias de seguridad y revisión de la planificación de </w:t>
      </w:r>
      <w:proofErr w:type="spellStart"/>
      <w:r w:rsidRPr="00605041">
        <w:rPr>
          <w:rFonts w:cs="Arial" w:asciiTheme="minorHAnsi" w:hAnsiTheme="minorHAnsi"/>
          <w:sz w:val="20"/>
          <w:szCs w:val="20"/>
          <w:lang w:val="es-ES" w:eastAsia="es-ES"/>
        </w:rPr>
        <w:t>backups</w:t>
      </w:r>
      <w:proofErr w:type="spellEnd"/>
      <w:r w:rsidRPr="00605041">
        <w:rPr>
          <w:rFonts w:cs="Arial" w:asciiTheme="minorHAnsi" w:hAnsiTheme="minorHAnsi"/>
          <w:sz w:val="20"/>
          <w:szCs w:val="20"/>
          <w:lang w:val="es-ES" w:eastAsia="es-ES"/>
        </w:rPr>
        <w:t xml:space="preserve"> y del tratamiento de las incidencias en ejecución</w:t>
      </w:r>
    </w:p>
    <w:p w:rsidRPr="00605041" w:rsidR="00083CB5" w:rsidP="004E02D7" w:rsidRDefault="00083CB5" w14:paraId="2899848C" w14:textId="77B6B7E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lastRenderedPageBreak/>
        <w:t xml:space="preserve">Supervisión diaria de la realización de </w:t>
      </w:r>
      <w:proofErr w:type="spellStart"/>
      <w:r w:rsidRPr="00605041">
        <w:rPr>
          <w:rFonts w:cs="Arial" w:asciiTheme="minorHAnsi" w:hAnsiTheme="minorHAnsi"/>
          <w:sz w:val="20"/>
          <w:szCs w:val="20"/>
          <w:lang w:val="es-ES" w:eastAsia="es-ES"/>
        </w:rPr>
        <w:t>backups</w:t>
      </w:r>
      <w:proofErr w:type="spellEnd"/>
      <w:r w:rsidRPr="00605041">
        <w:rPr>
          <w:rFonts w:cs="Arial" w:asciiTheme="minorHAnsi" w:hAnsiTheme="minorHAnsi"/>
          <w:sz w:val="20"/>
          <w:szCs w:val="20"/>
          <w:lang w:val="es-ES" w:eastAsia="es-ES"/>
        </w:rPr>
        <w:t xml:space="preserve"> programados y los que se soliciten bajo demanda</w:t>
      </w:r>
    </w:p>
    <w:p w:rsidRPr="00605041" w:rsidR="00083CB5" w:rsidP="004E02D7" w:rsidRDefault="00083CB5" w14:paraId="247EC687"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Recuperación de sistemas o datos desde </w:t>
      </w:r>
      <w:proofErr w:type="spellStart"/>
      <w:r w:rsidRPr="00605041">
        <w:rPr>
          <w:rFonts w:cs="Arial" w:asciiTheme="minorHAnsi" w:hAnsiTheme="minorHAnsi"/>
          <w:sz w:val="20"/>
          <w:szCs w:val="20"/>
          <w:lang w:val="es-ES" w:eastAsia="es-ES"/>
        </w:rPr>
        <w:t>backups’s</w:t>
      </w:r>
      <w:proofErr w:type="spellEnd"/>
      <w:r w:rsidRPr="00605041">
        <w:rPr>
          <w:rFonts w:cs="Arial" w:asciiTheme="minorHAnsi" w:hAnsiTheme="minorHAnsi"/>
          <w:sz w:val="20"/>
          <w:szCs w:val="20"/>
          <w:lang w:val="es-ES" w:eastAsia="es-ES"/>
        </w:rPr>
        <w:t xml:space="preserve"> o réplicas</w:t>
      </w:r>
    </w:p>
    <w:p w:rsidRPr="00605041" w:rsidR="00083CB5" w:rsidP="004E02D7" w:rsidRDefault="00083CB5" w14:paraId="2E92F073"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Mantenimiento de los planes técnicos de recuperación dentro del Plan de Continuidad</w:t>
      </w:r>
    </w:p>
    <w:p w:rsidRPr="00605041" w:rsidR="00083CB5" w:rsidP="004E02D7" w:rsidRDefault="00083CB5" w14:paraId="561F4996"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Pruebas periódicas de los planes técnicos del Plan de Continuidad </w:t>
      </w:r>
    </w:p>
    <w:p w:rsidRPr="00605041" w:rsidR="00083CB5" w:rsidP="004E02D7" w:rsidRDefault="00083CB5" w14:paraId="0956E938" w14:textId="626EB9F5">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Y en general toda la documentación de los procesos de continuidad y recuperación necesaria para la correcta ejecución de estos procesos</w:t>
      </w:r>
    </w:p>
    <w:p w:rsidRPr="008D2187" w:rsidR="00083CB5" w:rsidP="00083CB5" w:rsidRDefault="00083CB5" w14:paraId="663DC822" w14:textId="77777777">
      <w:pPr>
        <w:rPr>
          <w:rFonts w:asciiTheme="minorHAnsi" w:hAnsiTheme="minorHAnsi" w:cstheme="minorHAnsi"/>
          <w:sz w:val="20"/>
          <w:szCs w:val="20"/>
          <w:highlight w:val="cyan"/>
        </w:rPr>
      </w:pPr>
    </w:p>
    <w:p w:rsidRPr="00667CD3" w:rsidR="00083CB5" w:rsidP="00605041" w:rsidRDefault="00083CB5" w14:paraId="6B33A26E" w14:textId="77777777">
      <w:pPr>
        <w:rPr>
          <w:rFonts w:asciiTheme="minorHAnsi" w:hAnsiTheme="minorHAnsi" w:cstheme="minorHAnsi"/>
          <w:b/>
          <w:szCs w:val="22"/>
        </w:rPr>
      </w:pPr>
      <w:bookmarkStart w:name="_Toc210881766" w:id="559"/>
      <w:bookmarkStart w:name="_Toc269397202" w:id="560"/>
      <w:bookmarkStart w:name="_Toc331001476" w:id="561"/>
      <w:bookmarkStart w:name="_Toc474155785" w:id="562"/>
      <w:r w:rsidRPr="00667CD3">
        <w:rPr>
          <w:rFonts w:asciiTheme="minorHAnsi" w:hAnsiTheme="minorHAnsi" w:cstheme="minorHAnsi"/>
          <w:b/>
          <w:szCs w:val="22"/>
        </w:rPr>
        <w:t>Gestión de Eventos (Monitorización</w:t>
      </w:r>
      <w:bookmarkEnd w:id="559"/>
      <w:bookmarkEnd w:id="560"/>
      <w:bookmarkEnd w:id="561"/>
      <w:r w:rsidRPr="00667CD3">
        <w:rPr>
          <w:rFonts w:asciiTheme="minorHAnsi" w:hAnsiTheme="minorHAnsi" w:cstheme="minorHAnsi"/>
          <w:b/>
          <w:szCs w:val="22"/>
        </w:rPr>
        <w:t>)</w:t>
      </w:r>
      <w:bookmarkEnd w:id="562"/>
    </w:p>
    <w:p w:rsidRPr="00605041" w:rsidR="00083CB5" w:rsidP="00605041" w:rsidRDefault="00083CB5" w14:paraId="36EB4D3F" w14:textId="77777777">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Este servicio contempla las actividades para incorporar monitores del funcionamiento de los elementos de la red de telefonía que alerten de disfunciones, caída o pérdida de servicio o rendimiento e informen de la evolución de uso de los recursos y aplicaciones monitorizadas.</w:t>
      </w:r>
    </w:p>
    <w:p w:rsidRPr="00605041" w:rsidR="00083CB5" w:rsidP="00605041" w:rsidRDefault="00083CB5" w14:paraId="7BFF4A51" w14:textId="77777777">
      <w:pPr>
        <w:autoSpaceDE w:val="0"/>
        <w:autoSpaceDN w:val="0"/>
        <w:adjustRightInd w:val="0"/>
        <w:spacing w:line="360" w:lineRule="auto"/>
        <w:rPr>
          <w:rFonts w:cs="Arial" w:asciiTheme="minorHAnsi" w:hAnsiTheme="minorHAnsi"/>
          <w:sz w:val="20"/>
          <w:szCs w:val="20"/>
          <w:lang w:val="es-ES" w:eastAsia="es-ES"/>
        </w:rPr>
      </w:pPr>
    </w:p>
    <w:p w:rsidRPr="00605041" w:rsidR="00083CB5" w:rsidP="00605041" w:rsidRDefault="00083CB5" w14:paraId="0BD2FCDD" w14:textId="1D7F53C8">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60504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será responsable de la monitorización de la Red de Telefonía de CYII utilizando las herramientas que actualmente dispone CYII </w:t>
      </w:r>
      <w:r w:rsidRPr="00605041">
        <w:rPr>
          <w:rFonts w:cs="Arial" w:asciiTheme="minorHAnsi" w:hAnsiTheme="minorHAnsi"/>
          <w:sz w:val="20"/>
          <w:szCs w:val="20"/>
          <w:lang w:val="es-ES" w:eastAsia="es-ES"/>
        </w:rPr>
        <w:t>para esta función, ZENNOS, NAGIOS Y CACTI.</w:t>
      </w:r>
    </w:p>
    <w:p w:rsidRPr="008D2187" w:rsidR="00083CB5" w:rsidP="00083CB5" w:rsidRDefault="00083CB5" w14:paraId="383B7271" w14:textId="77777777">
      <w:pPr>
        <w:rPr>
          <w:rFonts w:asciiTheme="minorHAnsi" w:hAnsiTheme="minorHAnsi" w:cstheme="minorHAnsi"/>
          <w:sz w:val="20"/>
          <w:szCs w:val="20"/>
        </w:rPr>
      </w:pPr>
    </w:p>
    <w:p w:rsidRPr="00605041" w:rsidR="00083CB5" w:rsidP="00605041" w:rsidRDefault="00083CB5" w14:paraId="5BA22FD1" w14:textId="77777777">
      <w:p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Las actividades, a título orientativo y sin ser una lista exhaustiva, que se contemplan son:</w:t>
      </w:r>
    </w:p>
    <w:p w:rsidRPr="00605041" w:rsidR="00083CB5" w:rsidP="004E02D7" w:rsidRDefault="00083CB5" w14:paraId="78114BCD"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Alta, baja y modificación de monitores de sistemas en las herramientas existentes </w:t>
      </w:r>
    </w:p>
    <w:p w:rsidRPr="00605041" w:rsidR="00083CB5" w:rsidP="004E02D7" w:rsidRDefault="00083CB5" w14:paraId="4A95E05F"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Procedimientos de gestión para cada alerta y/o grupo de alertas</w:t>
      </w:r>
    </w:p>
    <w:p w:rsidRPr="00605041" w:rsidR="00083CB5" w:rsidP="004E02D7" w:rsidRDefault="00083CB5" w14:paraId="72CD81BD"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Implantación de monitores de Aplicación desarrollados por CYII</w:t>
      </w:r>
    </w:p>
    <w:p w:rsidRPr="00605041" w:rsidR="00083CB5" w:rsidP="004E02D7" w:rsidRDefault="00083CB5" w14:paraId="50F718B5"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Configuración y mantenimiento de grupos de alertas </w:t>
      </w:r>
    </w:p>
    <w:p w:rsidRPr="00605041" w:rsidR="00083CB5" w:rsidP="004E02D7" w:rsidRDefault="00083CB5" w14:paraId="327BCB12"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Suspensión temporal de monitores durante operaciones de mantenimiento</w:t>
      </w:r>
    </w:p>
    <w:p w:rsidRPr="00605041" w:rsidR="00083CB5" w:rsidP="004E02D7" w:rsidRDefault="00083CB5" w14:paraId="522A39EB"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Configuración de alarmas y gestión de notificaciones</w:t>
      </w:r>
    </w:p>
    <w:p w:rsidRPr="00605041" w:rsidR="00083CB5" w:rsidP="004E02D7" w:rsidRDefault="00083CB5" w14:paraId="38FCD80B"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 xml:space="preserve">Monitores específicos de uso de recursos (tiempo de respuesta, espacio en discos, uso de memoria, etc.) </w:t>
      </w:r>
    </w:p>
    <w:p w:rsidRPr="00605041" w:rsidR="00083CB5" w:rsidP="004E02D7" w:rsidRDefault="00083CB5" w14:paraId="56F8F882" w14:textId="77777777">
      <w:pPr>
        <w:pStyle w:val="Prrafodelista"/>
        <w:numPr>
          <w:ilvl w:val="0"/>
          <w:numId w:val="27"/>
        </w:numPr>
        <w:autoSpaceDE w:val="0"/>
        <w:autoSpaceDN w:val="0"/>
        <w:adjustRightInd w:val="0"/>
        <w:spacing w:line="360" w:lineRule="auto"/>
        <w:rPr>
          <w:rFonts w:cs="Arial" w:asciiTheme="minorHAnsi" w:hAnsiTheme="minorHAnsi"/>
          <w:sz w:val="20"/>
          <w:szCs w:val="20"/>
          <w:lang w:val="es-ES" w:eastAsia="es-ES"/>
        </w:rPr>
      </w:pPr>
      <w:r w:rsidRPr="00605041">
        <w:rPr>
          <w:rFonts w:cs="Arial" w:asciiTheme="minorHAnsi" w:hAnsiTheme="minorHAnsi"/>
          <w:sz w:val="20"/>
          <w:szCs w:val="20"/>
          <w:lang w:val="es-ES" w:eastAsia="es-ES"/>
        </w:rPr>
        <w:t>Definición de procedimientos de operación específicos, en caso de ser necesaria la realización de operativas asociadas a eventos.</w:t>
      </w:r>
    </w:p>
    <w:p w:rsidR="00EA075C" w:rsidRDefault="00EA075C" w14:paraId="1807EAC9" w14:textId="1B8C2928">
      <w:pPr>
        <w:jc w:val="left"/>
        <w:rPr>
          <w:lang w:eastAsia="x-none"/>
        </w:rPr>
      </w:pPr>
      <w:bookmarkStart w:name="_Toc531289975" w:id="563"/>
      <w:bookmarkStart w:name="_Toc531289976" w:id="564"/>
      <w:bookmarkStart w:name="_Toc531539846" w:id="565"/>
      <w:bookmarkStart w:name="_Toc531539966" w:id="566"/>
      <w:bookmarkStart w:name="_Toc531289977" w:id="567"/>
      <w:bookmarkStart w:name="_Toc531539847" w:id="568"/>
      <w:bookmarkStart w:name="_Toc531539967" w:id="569"/>
      <w:bookmarkStart w:name="_Toc531289978" w:id="570"/>
      <w:bookmarkStart w:name="_Toc531539848" w:id="571"/>
      <w:bookmarkStart w:name="_Toc531539968" w:id="572"/>
      <w:bookmarkEnd w:id="563"/>
      <w:bookmarkEnd w:id="564"/>
      <w:bookmarkEnd w:id="565"/>
      <w:bookmarkEnd w:id="566"/>
      <w:bookmarkEnd w:id="567"/>
      <w:bookmarkEnd w:id="568"/>
      <w:bookmarkEnd w:id="569"/>
      <w:bookmarkEnd w:id="570"/>
      <w:bookmarkEnd w:id="571"/>
      <w:bookmarkEnd w:id="572"/>
    </w:p>
    <w:p w:rsidRPr="00C1195D" w:rsidR="00EA075C" w:rsidP="00616B90" w:rsidRDefault="00800645" w14:paraId="02C6E6B5" w14:textId="2C134F36">
      <w:pPr>
        <w:pStyle w:val="Ttulo1"/>
        <w:numPr>
          <w:ilvl w:val="0"/>
          <w:numId w:val="4"/>
        </w:numPr>
        <w:tabs>
          <w:tab w:val="num" w:pos="2836"/>
        </w:tabs>
        <w:spacing w:line="360" w:lineRule="auto"/>
        <w:rPr>
          <w:rFonts w:cs="Arial" w:asciiTheme="minorHAnsi" w:hAnsiTheme="minorHAnsi"/>
          <w:sz w:val="20"/>
        </w:rPr>
      </w:pPr>
      <w:bookmarkStart w:name="_Toc532191135" w:id="573"/>
      <w:bookmarkStart w:name="_Toc116655816" w:id="574"/>
      <w:r w:rsidRPr="00C1195D">
        <w:rPr>
          <w:rFonts w:cs="Arial" w:asciiTheme="minorHAnsi" w:hAnsiTheme="minorHAnsi"/>
          <w:sz w:val="20"/>
        </w:rPr>
        <w:lastRenderedPageBreak/>
        <w:t>ACUERDOS DE NIVEL DE SERVICIO</w:t>
      </w:r>
      <w:bookmarkEnd w:id="573"/>
      <w:bookmarkEnd w:id="574"/>
    </w:p>
    <w:p w:rsidRPr="00EA075C" w:rsidR="00EA075C" w:rsidP="00616B90" w:rsidRDefault="00327CF1" w14:paraId="238D5E62" w14:textId="147A7D8B">
      <w:pPr>
        <w:pStyle w:val="Ttulo2"/>
        <w:numPr>
          <w:ilvl w:val="1"/>
          <w:numId w:val="4"/>
        </w:numPr>
        <w:tabs>
          <w:tab w:val="num" w:pos="1288"/>
        </w:tabs>
        <w:spacing w:line="360" w:lineRule="auto"/>
        <w:rPr>
          <w:rFonts w:asciiTheme="minorHAnsi" w:hAnsiTheme="minorHAnsi"/>
        </w:rPr>
      </w:pPr>
      <w:bookmarkStart w:name="_Toc532191136" w:id="575"/>
      <w:bookmarkStart w:name="_Toc116655817" w:id="576"/>
      <w:r w:rsidRPr="00EA075C">
        <w:rPr>
          <w:rFonts w:asciiTheme="minorHAnsi" w:hAnsiTheme="minorHAnsi"/>
        </w:rPr>
        <w:t>INDICADORES DE EFICIENCIA (KPI) Y NIVEL DE SERVICIO (ANS)</w:t>
      </w:r>
      <w:bookmarkEnd w:id="575"/>
      <w:bookmarkEnd w:id="576"/>
    </w:p>
    <w:p w:rsidRPr="00FE372E" w:rsidR="00EA075C" w:rsidP="00EA075C" w:rsidRDefault="00EA075C" w14:paraId="742FD25A" w14:textId="179FD6E0">
      <w:pPr>
        <w:autoSpaceDE w:val="0"/>
        <w:autoSpaceDN w:val="0"/>
        <w:adjustRightInd w:val="0"/>
        <w:spacing w:line="360" w:lineRule="auto"/>
        <w:rPr>
          <w:rFonts w:cs="Arial" w:asciiTheme="minorHAnsi" w:hAnsiTheme="minorHAnsi"/>
          <w:color w:val="000000" w:themeColor="text1"/>
          <w:sz w:val="20"/>
          <w:szCs w:val="20"/>
          <w:lang w:val="es-ES" w:eastAsia="es-ES"/>
        </w:rPr>
      </w:pPr>
      <w:r w:rsidRPr="00EA075C">
        <w:rPr>
          <w:rFonts w:cs="Arial" w:asciiTheme="minorHAnsi" w:hAnsiTheme="minorHAnsi"/>
          <w:sz w:val="20"/>
          <w:szCs w:val="20"/>
          <w:lang w:val="es-ES" w:eastAsia="es-ES"/>
        </w:rPr>
        <w:t xml:space="preserve">El </w:t>
      </w:r>
      <w:r w:rsidRPr="00FE372E">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montar los cuadros de mando para seguimiento y control de la calidad y eficiencia operativa considerando.</w:t>
      </w:r>
    </w:p>
    <w:p w:rsidRPr="00FE372E" w:rsidR="00EA075C" w:rsidP="004E02D7" w:rsidRDefault="00EA075C" w14:paraId="69A5CA58" w14:textId="0215A763">
      <w:pPr>
        <w:pStyle w:val="Prrafodelista"/>
        <w:numPr>
          <w:ilvl w:val="0"/>
          <w:numId w:val="27"/>
        </w:numPr>
        <w:autoSpaceDE w:val="0"/>
        <w:autoSpaceDN w:val="0"/>
        <w:adjustRightInd w:val="0"/>
        <w:spacing w:line="360" w:lineRule="auto"/>
        <w:rPr>
          <w:rFonts w:cs="Arial" w:asciiTheme="minorHAnsi" w:hAnsiTheme="minorHAnsi"/>
          <w:b/>
          <w:bCs/>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 xml:space="preserve">KPI (Key Performance </w:t>
      </w:r>
      <w:proofErr w:type="spellStart"/>
      <w:r w:rsidRPr="00FE372E">
        <w:rPr>
          <w:rFonts w:cs="Arial" w:asciiTheme="minorHAnsi" w:hAnsiTheme="minorHAnsi"/>
          <w:b/>
          <w:bCs/>
          <w:color w:val="000000" w:themeColor="text1"/>
          <w:sz w:val="20"/>
          <w:szCs w:val="20"/>
          <w:lang w:val="es-ES" w:eastAsia="es-ES"/>
        </w:rPr>
        <w:t>Indicator</w:t>
      </w:r>
      <w:proofErr w:type="spellEnd"/>
      <w:r w:rsidRPr="00FE372E">
        <w:rPr>
          <w:rFonts w:cs="Arial" w:asciiTheme="minorHAnsi" w:hAnsiTheme="minorHAnsi"/>
          <w:b/>
          <w:bCs/>
          <w:color w:val="000000" w:themeColor="text1"/>
          <w:sz w:val="20"/>
          <w:szCs w:val="20"/>
          <w:lang w:val="es-ES" w:eastAsia="es-ES"/>
        </w:rPr>
        <w:t>)</w:t>
      </w:r>
    </w:p>
    <w:p w:rsidRPr="00FE372E" w:rsidR="00EA075C" w:rsidP="00EA075C" w:rsidRDefault="00EA075C" w14:paraId="18507CE5" w14:textId="2BC365BA">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Indicadores operativos a los que hacer medición, control y seguimiento para Reporte de Actividad y aseguramiento de la calidad del Servicio O&amp;M.</w:t>
      </w:r>
    </w:p>
    <w:p w:rsidRPr="00FE372E" w:rsidR="00EA075C" w:rsidP="00EA075C" w:rsidRDefault="00EA075C" w14:paraId="62D41862" w14:textId="77777777">
      <w:pPr>
        <w:ind w:left="-284"/>
        <w:rPr>
          <w:rFonts w:asciiTheme="minorHAnsi" w:hAnsiTheme="minorHAnsi" w:cstheme="minorHAnsi"/>
          <w:color w:val="000000" w:themeColor="text1"/>
          <w:sz w:val="20"/>
          <w:szCs w:val="20"/>
        </w:rPr>
      </w:pPr>
    </w:p>
    <w:p w:rsidRPr="00FE372E" w:rsidR="00EA075C" w:rsidP="004E02D7" w:rsidRDefault="00EA075C" w14:paraId="7DB85478" w14:textId="77777777">
      <w:pPr>
        <w:pStyle w:val="Prrafodelista"/>
        <w:numPr>
          <w:ilvl w:val="0"/>
          <w:numId w:val="27"/>
        </w:numPr>
        <w:autoSpaceDE w:val="0"/>
        <w:autoSpaceDN w:val="0"/>
        <w:adjustRightInd w:val="0"/>
        <w:spacing w:line="360" w:lineRule="auto"/>
        <w:rPr>
          <w:rFonts w:cs="Arial" w:asciiTheme="minorHAnsi" w:hAnsiTheme="minorHAnsi"/>
          <w:b/>
          <w:bCs/>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ANS (Acuerdos de Nivel de Servicio)</w:t>
      </w:r>
    </w:p>
    <w:p w:rsidRPr="00FE372E" w:rsidR="00EA075C" w:rsidP="00EA075C" w:rsidRDefault="00EA075C" w14:paraId="238D7CE0" w14:textId="02226372">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Valor compromiso acordado con el Gestor del Servicio O&amp;M de obligado cumplimiento sobre determinados KPI operativos o de otra naturaleza.</w:t>
      </w:r>
    </w:p>
    <w:p w:rsidRPr="00EA075C" w:rsidR="00EA075C" w:rsidP="00EA075C" w:rsidRDefault="00EA075C" w14:paraId="46424C72" w14:textId="2336AC9F">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Pr>
          <w:rFonts w:cs="Arial" w:asciiTheme="minorHAnsi" w:hAnsiTheme="minorHAnsi"/>
          <w:i/>
          <w:iCs/>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en su </w:t>
      </w:r>
      <w:r w:rsidRPr="00FE372E">
        <w:rPr>
          <w:rFonts w:cs="Arial" w:asciiTheme="minorHAnsi" w:hAnsiTheme="minorHAnsi"/>
          <w:i/>
          <w:iCs/>
          <w:color w:val="000000" w:themeColor="text1"/>
          <w:sz w:val="20"/>
          <w:szCs w:val="20"/>
          <w:lang w:val="es-ES" w:eastAsia="es-ES"/>
        </w:rPr>
        <w:t>Propuesta del Modelo O&amp;M</w:t>
      </w:r>
      <w:r w:rsidRPr="00FE372E">
        <w:rPr>
          <w:rFonts w:cs="Arial" w:asciiTheme="minorHAnsi" w:hAnsiTheme="minorHAnsi"/>
          <w:color w:val="000000" w:themeColor="text1"/>
          <w:sz w:val="20"/>
          <w:szCs w:val="20"/>
          <w:lang w:val="es-ES" w:eastAsia="es-ES"/>
        </w:rPr>
        <w:t xml:space="preserve"> deberá formular su enfoque de Cuadros de Mando, Informes de Reporte de Actividad, informes de Cumplimiento de ANS. En todo </w:t>
      </w:r>
      <w:r w:rsidRPr="00EA075C">
        <w:rPr>
          <w:rFonts w:cs="Arial" w:asciiTheme="minorHAnsi" w:hAnsiTheme="minorHAnsi"/>
          <w:sz w:val="20"/>
          <w:szCs w:val="20"/>
          <w:lang w:val="es-ES" w:eastAsia="es-ES"/>
        </w:rPr>
        <w:t>caso deberá contemplar los que se indican en los esquemas siguientes que son la visualización que plantea CYII</w:t>
      </w:r>
      <w:r w:rsidR="00154583">
        <w:rPr>
          <w:rFonts w:cs="Arial" w:asciiTheme="minorHAnsi" w:hAnsiTheme="minorHAnsi"/>
          <w:sz w:val="20"/>
          <w:szCs w:val="20"/>
          <w:lang w:val="es-ES" w:eastAsia="es-ES"/>
        </w:rPr>
        <w:t>.</w:t>
      </w:r>
    </w:p>
    <w:p w:rsidR="00EA075C" w:rsidP="00EA075C" w:rsidRDefault="00EA075C" w14:paraId="787B894D" w14:textId="77777777">
      <w:r>
        <w:rPr>
          <w:noProof/>
        </w:rPr>
        <w:drawing>
          <wp:anchor distT="0" distB="0" distL="114300" distR="114300" simplePos="0" relativeHeight="251658250" behindDoc="0" locked="0" layoutInCell="1" allowOverlap="1" wp14:anchorId="4C35F153" wp14:editId="4C77D14C">
            <wp:simplePos x="0" y="0"/>
            <wp:positionH relativeFrom="margin">
              <wp:posOffset>-186690</wp:posOffset>
            </wp:positionH>
            <wp:positionV relativeFrom="paragraph">
              <wp:posOffset>78740</wp:posOffset>
            </wp:positionV>
            <wp:extent cx="5935980" cy="3069349"/>
            <wp:effectExtent l="0" t="0" r="762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5980" cy="3069349"/>
                    </a:xfrm>
                    <a:prstGeom prst="rect">
                      <a:avLst/>
                    </a:prstGeom>
                    <a:noFill/>
                  </pic:spPr>
                </pic:pic>
              </a:graphicData>
            </a:graphic>
            <wp14:sizeRelH relativeFrom="margin">
              <wp14:pctWidth>0</wp14:pctWidth>
            </wp14:sizeRelH>
            <wp14:sizeRelV relativeFrom="margin">
              <wp14:pctHeight>0</wp14:pctHeight>
            </wp14:sizeRelV>
          </wp:anchor>
        </w:drawing>
      </w:r>
    </w:p>
    <w:p w:rsidR="00EA075C" w:rsidP="00EA075C" w:rsidRDefault="00EA075C" w14:paraId="364F51A6" w14:textId="77777777"/>
    <w:p w:rsidR="00EA075C" w:rsidP="00EA075C" w:rsidRDefault="00EA075C" w14:paraId="1BFC1EC1" w14:textId="77777777"/>
    <w:p w:rsidR="00EA075C" w:rsidP="00EA075C" w:rsidRDefault="00EA075C" w14:paraId="32349699" w14:textId="77777777"/>
    <w:p w:rsidR="00EA075C" w:rsidP="00EA075C" w:rsidRDefault="00EA075C" w14:paraId="2682462C" w14:textId="77777777"/>
    <w:p w:rsidR="00EA075C" w:rsidP="00EA075C" w:rsidRDefault="00EA075C" w14:paraId="6ECAD09C" w14:textId="77777777"/>
    <w:p w:rsidR="00EA075C" w:rsidP="00EA075C" w:rsidRDefault="00EA075C" w14:paraId="75B1ED93" w14:textId="77777777"/>
    <w:p w:rsidR="00EA075C" w:rsidP="00EA075C" w:rsidRDefault="00EA075C" w14:paraId="45F418D0" w14:textId="77777777"/>
    <w:p w:rsidR="00EA075C" w:rsidP="00EA075C" w:rsidRDefault="00EA075C" w14:paraId="4068B981" w14:textId="77777777"/>
    <w:p w:rsidR="00EA075C" w:rsidP="00EA075C" w:rsidRDefault="00EA075C" w14:paraId="0CA170D1" w14:textId="77777777"/>
    <w:p w:rsidR="00EA075C" w:rsidP="00EA075C" w:rsidRDefault="00EA075C" w14:paraId="2871CB6F" w14:textId="77777777"/>
    <w:p w:rsidR="00EA075C" w:rsidP="00EA075C" w:rsidRDefault="00EA075C" w14:paraId="30961C12" w14:textId="77777777"/>
    <w:p w:rsidR="00EA075C" w:rsidP="00EA075C" w:rsidRDefault="00EA075C" w14:paraId="09BFA19B" w14:textId="77777777"/>
    <w:p w:rsidR="00EA075C" w:rsidP="00EA075C" w:rsidRDefault="00EA075C" w14:paraId="17A75A3A" w14:textId="42B87422"/>
    <w:p w:rsidR="00EA075C" w:rsidP="00EA075C" w:rsidRDefault="00EA075C" w14:paraId="0A3D2F47" w14:textId="644ED582"/>
    <w:p w:rsidR="00EA075C" w:rsidP="00EA075C" w:rsidRDefault="00EA075C" w14:paraId="684B5FDA" w14:textId="78F1A2D3"/>
    <w:p w:rsidR="00EA075C" w:rsidP="00EA075C" w:rsidRDefault="00EA075C" w14:paraId="2EA91CB7" w14:textId="413EA36B"/>
    <w:p w:rsidR="00EA075C" w:rsidP="00EA075C" w:rsidRDefault="00EA075C" w14:paraId="28BF6F40" w14:textId="77777777"/>
    <w:p w:rsidR="00EA075C" w:rsidP="00EA075C" w:rsidRDefault="00EA075C" w14:paraId="531BAAC3" w14:textId="0495FE8E"/>
    <w:p w:rsidR="00EA075C" w:rsidP="00EA075C" w:rsidRDefault="00EA075C" w14:paraId="6772E3BD" w14:textId="6EEB16C6"/>
    <w:p w:rsidR="00EA075C" w:rsidP="00EA075C" w:rsidRDefault="00EA075C" w14:paraId="3D97AEE4" w14:textId="77777777"/>
    <w:p w:rsidR="00EA075C" w:rsidP="00EA075C" w:rsidRDefault="00EA075C" w14:paraId="7F1D2383" w14:textId="77777777"/>
    <w:p w:rsidR="00EA075C" w:rsidP="00EA075C" w:rsidRDefault="00EA075C" w14:paraId="1BE84BC2" w14:textId="358754D9"/>
    <w:p w:rsidR="00EA075C" w:rsidP="00EA075C" w:rsidRDefault="00EA075C" w14:paraId="39AF0BFF" w14:textId="77777777"/>
    <w:p w:rsidR="00EA075C" w:rsidP="00EA075C" w:rsidRDefault="00EA075C" w14:paraId="0B6C0A29" w14:textId="36D92F76"/>
    <w:p w:rsidR="00EA075C" w:rsidP="00EA075C" w:rsidRDefault="00EA075C" w14:paraId="4ACE762D" w14:textId="1BB8D466"/>
    <w:p w:rsidR="00EA075C" w:rsidP="00EA075C" w:rsidRDefault="00EA075C" w14:paraId="6D98676C" w14:textId="1615AEC9"/>
    <w:p w:rsidR="00EA075C" w:rsidP="00EA075C" w:rsidRDefault="00EA075C" w14:paraId="0AC49A97" w14:textId="6A435F6E"/>
    <w:p w:rsidR="00EA075C" w:rsidP="00EA075C" w:rsidRDefault="00EA075C" w14:paraId="336B4C2D" w14:textId="69115BD0"/>
    <w:p w:rsidR="00EA075C" w:rsidP="00EA075C" w:rsidRDefault="00EA075C" w14:paraId="36563277" w14:textId="0923C431">
      <w:pPr>
        <w:tabs>
          <w:tab w:val="left" w:pos="2796"/>
        </w:tabs>
      </w:pPr>
      <w:r>
        <w:rPr>
          <w:noProof/>
        </w:rPr>
        <w:lastRenderedPageBreak/>
        <w:drawing>
          <wp:anchor distT="0" distB="0" distL="114300" distR="114300" simplePos="0" relativeHeight="251658251" behindDoc="0" locked="0" layoutInCell="1" allowOverlap="1" wp14:anchorId="2BA529C7" wp14:editId="3C2A3815">
            <wp:simplePos x="0" y="0"/>
            <wp:positionH relativeFrom="page">
              <wp:align>center</wp:align>
            </wp:positionH>
            <wp:positionV relativeFrom="paragraph">
              <wp:posOffset>-7164</wp:posOffset>
            </wp:positionV>
            <wp:extent cx="5590540" cy="3973998"/>
            <wp:effectExtent l="0" t="0" r="0" b="0"/>
            <wp:wrapNone/>
            <wp:docPr id="10" name="Imagen 10"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90540" cy="3973998"/>
                    </a:xfrm>
                    <a:prstGeom prst="rect">
                      <a:avLst/>
                    </a:prstGeom>
                    <a:noFill/>
                  </pic:spPr>
                </pic:pic>
              </a:graphicData>
            </a:graphic>
          </wp:anchor>
        </w:drawing>
      </w:r>
      <w:r>
        <w:tab/>
      </w:r>
    </w:p>
    <w:p w:rsidR="00EA075C" w:rsidP="00EA075C" w:rsidRDefault="00EA075C" w14:paraId="23DACA16" w14:textId="40975850">
      <w:pPr>
        <w:tabs>
          <w:tab w:val="left" w:pos="2796"/>
        </w:tabs>
      </w:pPr>
    </w:p>
    <w:p w:rsidR="00EA075C" w:rsidP="00EA075C" w:rsidRDefault="00EA075C" w14:paraId="1B877314" w14:textId="77777777">
      <w:pPr>
        <w:tabs>
          <w:tab w:val="left" w:pos="2796"/>
        </w:tabs>
      </w:pPr>
      <w:r>
        <w:t>.</w:t>
      </w:r>
    </w:p>
    <w:p w:rsidR="00EA075C" w:rsidP="00EA075C" w:rsidRDefault="00EA075C" w14:paraId="36568BE0" w14:textId="11EFA880">
      <w:pPr>
        <w:tabs>
          <w:tab w:val="left" w:pos="2796"/>
        </w:tabs>
      </w:pPr>
    </w:p>
    <w:p w:rsidRPr="00E81672" w:rsidR="00EA075C" w:rsidP="00EA075C" w:rsidRDefault="00EA075C" w14:paraId="3140E066" w14:textId="05EC85A0">
      <w:pPr>
        <w:tabs>
          <w:tab w:val="left" w:pos="2796"/>
        </w:tabs>
      </w:pPr>
    </w:p>
    <w:p w:rsidR="00EA075C" w:rsidP="00EA075C" w:rsidRDefault="00EA075C" w14:paraId="20ED8299" w14:textId="52B4F17E">
      <w:pPr>
        <w:rPr>
          <w:rFonts w:cs="Arial"/>
          <w:b/>
          <w:bCs/>
          <w:iCs/>
          <w:color w:val="C00000"/>
          <w:sz w:val="28"/>
          <w:szCs w:val="28"/>
        </w:rPr>
      </w:pPr>
      <w:r>
        <w:br w:type="page"/>
      </w:r>
    </w:p>
    <w:p w:rsidRPr="00154583" w:rsidR="00EA075C" w:rsidP="00616B90" w:rsidRDefault="00327CF1" w14:paraId="52B7DD61" w14:textId="3740E239">
      <w:pPr>
        <w:pStyle w:val="Ttulo2"/>
        <w:numPr>
          <w:ilvl w:val="1"/>
          <w:numId w:val="4"/>
        </w:numPr>
        <w:tabs>
          <w:tab w:val="num" w:pos="1288"/>
        </w:tabs>
        <w:spacing w:line="360" w:lineRule="auto"/>
        <w:rPr>
          <w:rFonts w:asciiTheme="minorHAnsi" w:hAnsiTheme="minorHAnsi"/>
        </w:rPr>
      </w:pPr>
      <w:bookmarkStart w:name="_Toc532191137" w:id="577"/>
      <w:bookmarkStart w:name="_Toc116655818" w:id="578"/>
      <w:r w:rsidRPr="00154583">
        <w:rPr>
          <w:rFonts w:asciiTheme="minorHAnsi" w:hAnsiTheme="minorHAnsi"/>
        </w:rPr>
        <w:lastRenderedPageBreak/>
        <w:t>DEFINICIÓN DE KPI Y ANS OBJETIVO</w:t>
      </w:r>
      <w:bookmarkEnd w:id="577"/>
      <w:bookmarkEnd w:id="578"/>
    </w:p>
    <w:p w:rsidR="00EA075C" w:rsidP="00154583" w:rsidRDefault="00EA075C" w14:paraId="72B4BC1C" w14:textId="006596C9">
      <w:pPr>
        <w:autoSpaceDE w:val="0"/>
        <w:autoSpaceDN w:val="0"/>
        <w:adjustRightInd w:val="0"/>
        <w:spacing w:line="360" w:lineRule="auto"/>
        <w:rPr>
          <w:rFonts w:cs="Arial" w:asciiTheme="minorHAnsi" w:hAnsiTheme="minorHAnsi"/>
          <w:sz w:val="20"/>
          <w:szCs w:val="20"/>
          <w:lang w:val="es-ES" w:eastAsia="es-ES"/>
        </w:rPr>
      </w:pPr>
      <w:r w:rsidRPr="00154583">
        <w:rPr>
          <w:rFonts w:cs="Arial" w:asciiTheme="minorHAnsi" w:hAnsiTheme="minorHAnsi"/>
          <w:sz w:val="20"/>
          <w:szCs w:val="20"/>
          <w:lang w:val="es-ES" w:eastAsia="es-ES"/>
        </w:rPr>
        <w:t xml:space="preserve">Los KPI y sus ANS se organizan en los ámbitos indicados y algunos de ellos se formulan considerando </w:t>
      </w:r>
      <w:r w:rsidRPr="00154583">
        <w:rPr>
          <w:rFonts w:cs="Arial" w:asciiTheme="minorHAnsi" w:hAnsiTheme="minorHAnsi"/>
          <w:b/>
          <w:bCs/>
          <w:sz w:val="20"/>
          <w:szCs w:val="20"/>
          <w:lang w:val="es-ES" w:eastAsia="es-ES"/>
        </w:rPr>
        <w:t>la criticidad de las actividades de servicio</w:t>
      </w:r>
      <w:r w:rsidRPr="00154583">
        <w:rPr>
          <w:rFonts w:cs="Arial" w:asciiTheme="minorHAnsi" w:hAnsiTheme="minorHAnsi"/>
          <w:sz w:val="20"/>
          <w:szCs w:val="20"/>
          <w:lang w:val="es-ES" w:eastAsia="es-ES"/>
        </w:rPr>
        <w:t xml:space="preserve"> (desde incidencias hasta proyectos) </w:t>
      </w:r>
    </w:p>
    <w:tbl>
      <w:tblPr>
        <w:tblW w:w="5000" w:type="pct"/>
        <w:tblCellMar>
          <w:left w:w="70" w:type="dxa"/>
          <w:right w:w="70" w:type="dxa"/>
        </w:tblCellMar>
        <w:tblLook w:val="04A0" w:firstRow="1" w:lastRow="0" w:firstColumn="1" w:lastColumn="0" w:noHBand="0" w:noVBand="1"/>
      </w:tblPr>
      <w:tblGrid>
        <w:gridCol w:w="2291"/>
        <w:gridCol w:w="2291"/>
        <w:gridCol w:w="2291"/>
        <w:gridCol w:w="2291"/>
      </w:tblGrid>
      <w:tr w:rsidRPr="006D1BEC" w:rsidR="00F44C6A" w:rsidTr="00F44C6A" w14:paraId="2966CE0C" w14:textId="77777777">
        <w:trPr>
          <w:trHeight w:val="315"/>
        </w:trPr>
        <w:tc>
          <w:tcPr>
            <w:tcW w:w="1250" w:type="pct"/>
            <w:tcBorders>
              <w:top w:val="single" w:color="auto" w:sz="8" w:space="0"/>
              <w:left w:val="single" w:color="auto" w:sz="8" w:space="0"/>
              <w:bottom w:val="nil"/>
              <w:right w:val="single" w:color="auto" w:sz="8" w:space="0"/>
            </w:tcBorders>
            <w:shd w:val="clear" w:color="auto" w:fill="auto"/>
            <w:noWrap/>
            <w:vAlign w:val="center"/>
            <w:hideMark/>
          </w:tcPr>
          <w:p w:rsidRPr="006D1BEC" w:rsidR="00F44C6A" w:rsidP="00F44C6A" w:rsidRDefault="00F44C6A" w14:paraId="470AA85B" w14:textId="77777777">
            <w:pPr>
              <w:jc w:val="center"/>
              <w:rPr>
                <w:rFonts w:asciiTheme="minorHAnsi" w:hAnsiTheme="minorHAnsi" w:cstheme="minorHAnsi"/>
                <w:b/>
                <w:bCs/>
                <w:color w:val="000000"/>
                <w:sz w:val="20"/>
                <w:szCs w:val="20"/>
                <w:lang w:val="es-ES" w:eastAsia="es-ES"/>
              </w:rPr>
            </w:pPr>
            <w:r w:rsidRPr="006D1BEC">
              <w:rPr>
                <w:rFonts w:asciiTheme="minorHAnsi" w:hAnsiTheme="minorHAnsi" w:cstheme="minorHAnsi"/>
                <w:b/>
                <w:bCs/>
                <w:color w:val="000000"/>
                <w:sz w:val="20"/>
                <w:szCs w:val="20"/>
                <w:lang w:val="es-ES" w:eastAsia="es-ES"/>
              </w:rPr>
              <w:t xml:space="preserve">Dimensión </w:t>
            </w:r>
            <w:proofErr w:type="spellStart"/>
            <w:r w:rsidRPr="006D1BEC">
              <w:rPr>
                <w:rFonts w:asciiTheme="minorHAnsi" w:hAnsiTheme="minorHAnsi" w:cstheme="minorHAnsi"/>
                <w:b/>
                <w:bCs/>
                <w:color w:val="000000"/>
                <w:sz w:val="20"/>
                <w:szCs w:val="20"/>
                <w:lang w:val="es-ES" w:eastAsia="es-ES"/>
              </w:rPr>
              <w:t>CdM</w:t>
            </w:r>
            <w:proofErr w:type="spellEnd"/>
          </w:p>
        </w:tc>
        <w:tc>
          <w:tcPr>
            <w:tcW w:w="1250" w:type="pct"/>
            <w:tcBorders>
              <w:top w:val="single" w:color="auto" w:sz="8" w:space="0"/>
              <w:left w:val="nil"/>
              <w:bottom w:val="nil"/>
              <w:right w:val="single" w:color="auto" w:sz="8" w:space="0"/>
            </w:tcBorders>
            <w:shd w:val="clear" w:color="auto" w:fill="auto"/>
            <w:vAlign w:val="center"/>
            <w:hideMark/>
          </w:tcPr>
          <w:p w:rsidRPr="006D1BEC" w:rsidR="00F44C6A" w:rsidP="00F44C6A" w:rsidRDefault="00F44C6A" w14:paraId="7EE976E2" w14:textId="77777777">
            <w:pPr>
              <w:jc w:val="center"/>
              <w:rPr>
                <w:rFonts w:asciiTheme="minorHAnsi" w:hAnsiTheme="minorHAnsi" w:cstheme="minorHAnsi"/>
                <w:b/>
                <w:bCs/>
                <w:color w:val="000000"/>
                <w:sz w:val="20"/>
                <w:szCs w:val="20"/>
                <w:lang w:val="es-ES" w:eastAsia="es-ES"/>
              </w:rPr>
            </w:pPr>
            <w:r w:rsidRPr="006D1BEC">
              <w:rPr>
                <w:rFonts w:asciiTheme="minorHAnsi" w:hAnsiTheme="minorHAnsi" w:cstheme="minorHAnsi"/>
                <w:b/>
                <w:bCs/>
                <w:color w:val="000000"/>
                <w:sz w:val="20"/>
                <w:szCs w:val="20"/>
                <w:lang w:val="es-ES" w:eastAsia="es-ES"/>
              </w:rPr>
              <w:t>Parámetro ANS</w:t>
            </w:r>
          </w:p>
        </w:tc>
        <w:tc>
          <w:tcPr>
            <w:tcW w:w="1250" w:type="pct"/>
            <w:tcBorders>
              <w:top w:val="single" w:color="auto" w:sz="8" w:space="0"/>
              <w:left w:val="nil"/>
              <w:bottom w:val="nil"/>
              <w:right w:val="single" w:color="auto" w:sz="8" w:space="0"/>
            </w:tcBorders>
            <w:shd w:val="clear" w:color="auto" w:fill="auto"/>
            <w:hideMark/>
          </w:tcPr>
          <w:p w:rsidRPr="006D1BEC" w:rsidR="00F44C6A" w:rsidP="00F44C6A" w:rsidRDefault="00F44C6A" w14:paraId="5D82B569" w14:textId="77777777">
            <w:pPr>
              <w:jc w:val="center"/>
              <w:rPr>
                <w:rFonts w:asciiTheme="minorHAnsi" w:hAnsiTheme="minorHAnsi" w:cstheme="minorHAnsi"/>
                <w:b/>
                <w:bCs/>
                <w:color w:val="000000"/>
                <w:sz w:val="20"/>
                <w:szCs w:val="20"/>
                <w:lang w:val="es-ES" w:eastAsia="es-ES"/>
              </w:rPr>
            </w:pPr>
            <w:r w:rsidRPr="006D1BEC">
              <w:rPr>
                <w:rFonts w:asciiTheme="minorHAnsi" w:hAnsiTheme="minorHAnsi" w:cstheme="minorHAnsi"/>
                <w:b/>
                <w:bCs/>
                <w:color w:val="000000"/>
                <w:sz w:val="20"/>
                <w:szCs w:val="20"/>
                <w:lang w:val="es-ES" w:eastAsia="es-ES"/>
              </w:rPr>
              <w:t>ANS</w:t>
            </w:r>
          </w:p>
        </w:tc>
        <w:tc>
          <w:tcPr>
            <w:tcW w:w="1250" w:type="pct"/>
            <w:tcBorders>
              <w:top w:val="single" w:color="auto" w:sz="8" w:space="0"/>
              <w:left w:val="nil"/>
              <w:bottom w:val="nil"/>
              <w:right w:val="single" w:color="auto" w:sz="4" w:space="0"/>
            </w:tcBorders>
            <w:shd w:val="clear" w:color="auto" w:fill="auto"/>
            <w:noWrap/>
            <w:vAlign w:val="center"/>
            <w:hideMark/>
          </w:tcPr>
          <w:p w:rsidRPr="006D1BEC" w:rsidR="00F44C6A" w:rsidP="00F44C6A" w:rsidRDefault="00F44C6A" w14:paraId="7A7659FA" w14:textId="77777777">
            <w:pPr>
              <w:jc w:val="center"/>
              <w:rPr>
                <w:rFonts w:asciiTheme="minorHAnsi" w:hAnsiTheme="minorHAnsi" w:cstheme="minorHAnsi"/>
                <w:b/>
                <w:bCs/>
                <w:color w:val="000000"/>
                <w:sz w:val="20"/>
                <w:szCs w:val="20"/>
                <w:lang w:val="es-ES" w:eastAsia="es-ES"/>
              </w:rPr>
            </w:pPr>
            <w:r w:rsidRPr="006D1BEC">
              <w:rPr>
                <w:rFonts w:asciiTheme="minorHAnsi" w:hAnsiTheme="minorHAnsi" w:cstheme="minorHAnsi"/>
                <w:b/>
                <w:bCs/>
                <w:color w:val="000000"/>
                <w:sz w:val="20"/>
                <w:szCs w:val="20"/>
                <w:lang w:val="es-ES" w:eastAsia="es-ES"/>
              </w:rPr>
              <w:t>Peso</w:t>
            </w:r>
          </w:p>
        </w:tc>
      </w:tr>
      <w:tr w:rsidRPr="006D1BEC" w:rsidR="00F44C6A" w:rsidTr="00F44C6A" w14:paraId="1179FBC6" w14:textId="77777777">
        <w:trPr>
          <w:trHeight w:val="600"/>
        </w:trPr>
        <w:tc>
          <w:tcPr>
            <w:tcW w:w="1250" w:type="pct"/>
            <w:vMerge w:val="restart"/>
            <w:tcBorders>
              <w:top w:val="single" w:color="auto" w:sz="8" w:space="0"/>
              <w:left w:val="single" w:color="auto" w:sz="8" w:space="0"/>
              <w:bottom w:val="single" w:color="000000" w:sz="8" w:space="0"/>
              <w:right w:val="single" w:color="auto" w:sz="8" w:space="0"/>
            </w:tcBorders>
            <w:shd w:val="clear" w:color="auto" w:fill="auto"/>
            <w:vAlign w:val="center"/>
            <w:hideMark/>
          </w:tcPr>
          <w:p w:rsidRPr="006D1BEC" w:rsidR="00F44C6A" w:rsidP="00F44C6A" w:rsidRDefault="00F44C6A" w14:paraId="67FB7082" w14:textId="77777777">
            <w:pPr>
              <w:jc w:val="center"/>
              <w:rPr>
                <w:rFonts w:asciiTheme="minorHAnsi" w:hAnsiTheme="minorHAnsi" w:cstheme="minorHAnsi"/>
                <w:b/>
                <w:bCs/>
                <w:color w:val="000000"/>
                <w:sz w:val="20"/>
                <w:szCs w:val="20"/>
                <w:lang w:val="es-ES" w:eastAsia="es-ES"/>
              </w:rPr>
            </w:pPr>
            <w:r w:rsidRPr="006D1BEC">
              <w:rPr>
                <w:rFonts w:asciiTheme="minorHAnsi" w:hAnsiTheme="minorHAnsi" w:cstheme="minorHAnsi"/>
                <w:b/>
                <w:bCs/>
                <w:color w:val="000000"/>
                <w:sz w:val="20"/>
                <w:szCs w:val="20"/>
                <w:lang w:val="es-ES" w:eastAsia="es-ES"/>
              </w:rPr>
              <w:t>Calidad Objetiva</w:t>
            </w:r>
            <w:r w:rsidRPr="006D1BEC">
              <w:rPr>
                <w:rFonts w:asciiTheme="minorHAnsi" w:hAnsiTheme="minorHAnsi" w:cstheme="minorHAnsi"/>
                <w:b/>
                <w:bCs/>
                <w:color w:val="000000"/>
                <w:sz w:val="20"/>
                <w:szCs w:val="20"/>
                <w:lang w:val="es-ES" w:eastAsia="es-ES"/>
              </w:rPr>
              <w:br/>
            </w:r>
            <w:r w:rsidRPr="006D1BEC">
              <w:rPr>
                <w:rFonts w:asciiTheme="minorHAnsi" w:hAnsiTheme="minorHAnsi" w:cstheme="minorHAnsi"/>
                <w:b/>
                <w:bCs/>
                <w:color w:val="000000"/>
                <w:sz w:val="20"/>
                <w:szCs w:val="20"/>
                <w:lang w:val="es-ES" w:eastAsia="es-ES"/>
              </w:rPr>
              <w:t>(Disponibilidad)</w:t>
            </w:r>
          </w:p>
        </w:tc>
        <w:tc>
          <w:tcPr>
            <w:tcW w:w="1250" w:type="pct"/>
            <w:tcBorders>
              <w:top w:val="single" w:color="auto" w:sz="8" w:space="0"/>
              <w:left w:val="nil"/>
              <w:bottom w:val="single" w:color="auto" w:sz="4" w:space="0"/>
              <w:right w:val="single" w:color="auto" w:sz="8" w:space="0"/>
            </w:tcBorders>
            <w:shd w:val="clear" w:color="auto" w:fill="auto"/>
            <w:hideMark/>
          </w:tcPr>
          <w:p w:rsidRPr="006D1BEC" w:rsidR="00F44C6A" w:rsidP="00F44C6A" w:rsidRDefault="00F44C6A" w14:paraId="34181660" w14:textId="77777777">
            <w:pPr>
              <w:jc w:val="left"/>
              <w:rPr>
                <w:rFonts w:asciiTheme="minorHAnsi" w:hAnsiTheme="minorHAnsi" w:cstheme="minorHAnsi"/>
                <w:color w:val="000000"/>
                <w:sz w:val="20"/>
                <w:szCs w:val="20"/>
                <w:lang w:val="es-ES" w:eastAsia="es-ES"/>
              </w:rPr>
            </w:pPr>
            <w:r w:rsidRPr="006D1BEC">
              <w:rPr>
                <w:rFonts w:asciiTheme="minorHAnsi" w:hAnsiTheme="minorHAnsi" w:cstheme="minorHAnsi"/>
                <w:color w:val="000000"/>
                <w:sz w:val="20"/>
                <w:szCs w:val="20"/>
                <w:lang w:val="es-ES" w:eastAsia="es-ES"/>
              </w:rPr>
              <w:t>% tiempo de caída de servicio de telefonía en extensiones de áreas de negocio críticas</w:t>
            </w:r>
          </w:p>
        </w:tc>
        <w:tc>
          <w:tcPr>
            <w:tcW w:w="1250" w:type="pct"/>
            <w:tcBorders>
              <w:top w:val="single" w:color="auto" w:sz="8" w:space="0"/>
              <w:left w:val="nil"/>
              <w:bottom w:val="single" w:color="auto" w:sz="4" w:space="0"/>
              <w:right w:val="nil"/>
            </w:tcBorders>
            <w:shd w:val="clear" w:color="auto" w:fill="auto"/>
            <w:hideMark/>
          </w:tcPr>
          <w:p w:rsidRPr="006D1BEC" w:rsidR="00F44C6A" w:rsidP="00F44C6A" w:rsidRDefault="00F44C6A" w14:paraId="1B1F30FA" w14:textId="77777777">
            <w:pPr>
              <w:jc w:val="left"/>
              <w:rPr>
                <w:rFonts w:asciiTheme="minorHAnsi" w:hAnsiTheme="minorHAnsi" w:cstheme="minorHAnsi"/>
                <w:color w:val="000000"/>
                <w:sz w:val="20"/>
                <w:szCs w:val="20"/>
                <w:u w:val="single"/>
                <w:lang w:val="es-ES" w:eastAsia="es-ES"/>
              </w:rPr>
            </w:pPr>
            <w:r w:rsidRPr="006D1BEC">
              <w:rPr>
                <w:rFonts w:asciiTheme="minorHAnsi" w:hAnsiTheme="minorHAnsi" w:cstheme="minorHAnsi"/>
                <w:color w:val="000000"/>
                <w:sz w:val="20"/>
                <w:szCs w:val="20"/>
                <w:u w:val="single"/>
                <w:lang w:val="es-ES" w:eastAsia="es-ES"/>
              </w:rPr>
              <w:t>&lt;</w:t>
            </w:r>
            <w:r w:rsidRPr="006D1BEC">
              <w:rPr>
                <w:rFonts w:asciiTheme="minorHAnsi" w:hAnsiTheme="minorHAnsi" w:cstheme="minorHAnsi"/>
                <w:color w:val="000000"/>
                <w:sz w:val="20"/>
                <w:szCs w:val="20"/>
                <w:lang w:val="es-ES" w:eastAsia="es-ES"/>
              </w:rPr>
              <w:t xml:space="preserve"> 0,05 % (Disponibilidad 99,95 %)</w:t>
            </w:r>
          </w:p>
        </w:tc>
        <w:tc>
          <w:tcPr>
            <w:tcW w:w="1250" w:type="pct"/>
            <w:tcBorders>
              <w:top w:val="single" w:color="auto" w:sz="8" w:space="0"/>
              <w:left w:val="single" w:color="auto" w:sz="8" w:space="0"/>
              <w:bottom w:val="single" w:color="auto" w:sz="4" w:space="0"/>
              <w:right w:val="single" w:color="auto" w:sz="4" w:space="0"/>
            </w:tcBorders>
            <w:shd w:val="clear" w:color="000000" w:fill="FFC7CE"/>
            <w:noWrap/>
            <w:hideMark/>
          </w:tcPr>
          <w:p w:rsidRPr="006D1BEC" w:rsidR="00F44C6A" w:rsidP="00F44C6A" w:rsidRDefault="00F44C6A" w14:paraId="16A6A0F8" w14:textId="77777777">
            <w:pPr>
              <w:jc w:val="center"/>
              <w:rPr>
                <w:rFonts w:asciiTheme="minorHAnsi" w:hAnsiTheme="minorHAnsi" w:cstheme="minorHAnsi"/>
                <w:color w:val="9C0006"/>
                <w:sz w:val="20"/>
                <w:szCs w:val="20"/>
                <w:lang w:val="es-ES" w:eastAsia="es-ES"/>
              </w:rPr>
            </w:pPr>
            <w:r w:rsidRPr="006D1BEC">
              <w:rPr>
                <w:rFonts w:asciiTheme="minorHAnsi" w:hAnsiTheme="minorHAnsi" w:cstheme="minorHAnsi"/>
                <w:color w:val="9C0006"/>
                <w:sz w:val="20"/>
                <w:szCs w:val="20"/>
                <w:lang w:val="es-ES" w:eastAsia="es-ES"/>
              </w:rPr>
              <w:t>6</w:t>
            </w:r>
          </w:p>
        </w:tc>
      </w:tr>
      <w:tr w:rsidRPr="006D1BEC" w:rsidR="00F44C6A" w:rsidTr="00F44C6A" w14:paraId="4328A76A" w14:textId="77777777">
        <w:trPr>
          <w:trHeight w:val="600"/>
        </w:trPr>
        <w:tc>
          <w:tcPr>
            <w:tcW w:w="1250" w:type="pct"/>
            <w:vMerge/>
            <w:tcBorders>
              <w:top w:val="single" w:color="auto" w:sz="8" w:space="0"/>
              <w:left w:val="single" w:color="auto" w:sz="8" w:space="0"/>
              <w:bottom w:val="single" w:color="000000" w:sz="8" w:space="0"/>
              <w:right w:val="single" w:color="auto" w:sz="8" w:space="0"/>
            </w:tcBorders>
            <w:vAlign w:val="center"/>
            <w:hideMark/>
          </w:tcPr>
          <w:p w:rsidRPr="006D1BEC" w:rsidR="00F44C6A" w:rsidP="00F44C6A" w:rsidRDefault="00F44C6A" w14:paraId="0FBC9ED1" w14:textId="77777777">
            <w:pPr>
              <w:jc w:val="left"/>
              <w:rPr>
                <w:rFonts w:asciiTheme="minorHAnsi" w:hAnsiTheme="minorHAnsi" w:cstheme="minorHAnsi"/>
                <w:b/>
                <w:bCs/>
                <w:color w:val="000000"/>
                <w:sz w:val="20"/>
                <w:szCs w:val="20"/>
                <w:lang w:val="es-ES" w:eastAsia="es-ES"/>
              </w:rPr>
            </w:pPr>
          </w:p>
        </w:tc>
        <w:tc>
          <w:tcPr>
            <w:tcW w:w="1250" w:type="pct"/>
            <w:tcBorders>
              <w:top w:val="nil"/>
              <w:left w:val="nil"/>
              <w:bottom w:val="single" w:color="auto" w:sz="4" w:space="0"/>
              <w:right w:val="single" w:color="auto" w:sz="8" w:space="0"/>
            </w:tcBorders>
            <w:shd w:val="clear" w:color="auto" w:fill="auto"/>
            <w:hideMark/>
          </w:tcPr>
          <w:p w:rsidRPr="006D1BEC" w:rsidR="00F44C6A" w:rsidP="00F44C6A" w:rsidRDefault="00F44C6A" w14:paraId="52258121" w14:textId="77777777">
            <w:pPr>
              <w:jc w:val="left"/>
              <w:rPr>
                <w:rFonts w:asciiTheme="minorHAnsi" w:hAnsiTheme="minorHAnsi" w:cstheme="minorHAnsi"/>
                <w:color w:val="000000"/>
                <w:sz w:val="20"/>
                <w:szCs w:val="20"/>
                <w:lang w:val="es-ES" w:eastAsia="es-ES"/>
              </w:rPr>
            </w:pPr>
            <w:r w:rsidRPr="006D1BEC">
              <w:rPr>
                <w:rFonts w:asciiTheme="minorHAnsi" w:hAnsiTheme="minorHAnsi" w:cstheme="minorHAnsi"/>
                <w:color w:val="000000"/>
                <w:sz w:val="20"/>
                <w:szCs w:val="20"/>
                <w:lang w:val="es-ES" w:eastAsia="es-ES"/>
              </w:rPr>
              <w:t>% tiempo de caída de servicio de telefonía en extensiones de áreas de negocio no críticas</w:t>
            </w:r>
          </w:p>
        </w:tc>
        <w:tc>
          <w:tcPr>
            <w:tcW w:w="1250" w:type="pct"/>
            <w:tcBorders>
              <w:top w:val="nil"/>
              <w:left w:val="nil"/>
              <w:bottom w:val="single" w:color="auto" w:sz="4" w:space="0"/>
              <w:right w:val="nil"/>
            </w:tcBorders>
            <w:shd w:val="clear" w:color="auto" w:fill="auto"/>
            <w:hideMark/>
          </w:tcPr>
          <w:p w:rsidRPr="006D1BEC" w:rsidR="00F44C6A" w:rsidP="00F44C6A" w:rsidRDefault="00F44C6A" w14:paraId="03D7BA97" w14:textId="77777777">
            <w:pPr>
              <w:jc w:val="left"/>
              <w:rPr>
                <w:rFonts w:asciiTheme="minorHAnsi" w:hAnsiTheme="minorHAnsi" w:cstheme="minorHAnsi"/>
                <w:color w:val="000000"/>
                <w:sz w:val="20"/>
                <w:szCs w:val="20"/>
                <w:u w:val="single"/>
                <w:lang w:val="es-ES" w:eastAsia="es-ES"/>
              </w:rPr>
            </w:pPr>
            <w:r w:rsidRPr="006D1BEC">
              <w:rPr>
                <w:rFonts w:asciiTheme="minorHAnsi" w:hAnsiTheme="minorHAnsi" w:cstheme="minorHAnsi"/>
                <w:color w:val="000000"/>
                <w:sz w:val="20"/>
                <w:szCs w:val="20"/>
                <w:u w:val="single"/>
                <w:lang w:val="es-ES" w:eastAsia="es-ES"/>
              </w:rPr>
              <w:t>&lt;</w:t>
            </w:r>
            <w:r w:rsidRPr="006D1BEC">
              <w:rPr>
                <w:rFonts w:asciiTheme="minorHAnsi" w:hAnsiTheme="minorHAnsi" w:cstheme="minorHAnsi"/>
                <w:color w:val="000000"/>
                <w:sz w:val="20"/>
                <w:szCs w:val="20"/>
                <w:lang w:val="es-ES" w:eastAsia="es-ES"/>
              </w:rPr>
              <w:t xml:space="preserve"> 0,5 % (Disponibilidad 99,5 %)</w:t>
            </w:r>
          </w:p>
        </w:tc>
        <w:tc>
          <w:tcPr>
            <w:tcW w:w="1250" w:type="pct"/>
            <w:tcBorders>
              <w:top w:val="nil"/>
              <w:left w:val="single" w:color="auto" w:sz="8" w:space="0"/>
              <w:bottom w:val="single" w:color="auto" w:sz="4" w:space="0"/>
              <w:right w:val="single" w:color="auto" w:sz="4" w:space="0"/>
            </w:tcBorders>
            <w:shd w:val="clear" w:color="000000" w:fill="FFC7CE"/>
            <w:noWrap/>
            <w:hideMark/>
          </w:tcPr>
          <w:p w:rsidRPr="006D1BEC" w:rsidR="00F44C6A" w:rsidP="00F44C6A" w:rsidRDefault="00F44C6A" w14:paraId="061DE00B" w14:textId="77777777">
            <w:pPr>
              <w:jc w:val="center"/>
              <w:rPr>
                <w:rFonts w:asciiTheme="minorHAnsi" w:hAnsiTheme="minorHAnsi" w:cstheme="minorHAnsi"/>
                <w:color w:val="9C0006"/>
                <w:sz w:val="20"/>
                <w:szCs w:val="20"/>
                <w:lang w:val="es-ES" w:eastAsia="es-ES"/>
              </w:rPr>
            </w:pPr>
            <w:r w:rsidRPr="006D1BEC">
              <w:rPr>
                <w:rFonts w:asciiTheme="minorHAnsi" w:hAnsiTheme="minorHAnsi" w:cstheme="minorHAnsi"/>
                <w:color w:val="9C0006"/>
                <w:sz w:val="20"/>
                <w:szCs w:val="20"/>
                <w:lang w:val="es-ES" w:eastAsia="es-ES"/>
              </w:rPr>
              <w:t>3</w:t>
            </w:r>
          </w:p>
        </w:tc>
      </w:tr>
      <w:tr w:rsidRPr="006D1BEC" w:rsidR="00F44C6A" w:rsidTr="00F44C6A" w14:paraId="133D8993" w14:textId="77777777">
        <w:trPr>
          <w:trHeight w:val="615"/>
        </w:trPr>
        <w:tc>
          <w:tcPr>
            <w:tcW w:w="1250" w:type="pct"/>
            <w:vMerge/>
            <w:tcBorders>
              <w:top w:val="single" w:color="auto" w:sz="8" w:space="0"/>
              <w:left w:val="single" w:color="auto" w:sz="8" w:space="0"/>
              <w:bottom w:val="single" w:color="000000" w:sz="8" w:space="0"/>
              <w:right w:val="single" w:color="auto" w:sz="8" w:space="0"/>
            </w:tcBorders>
            <w:vAlign w:val="center"/>
            <w:hideMark/>
          </w:tcPr>
          <w:p w:rsidRPr="006D1BEC" w:rsidR="00F44C6A" w:rsidP="00F44C6A" w:rsidRDefault="00F44C6A" w14:paraId="09AB67CD" w14:textId="77777777">
            <w:pPr>
              <w:jc w:val="left"/>
              <w:rPr>
                <w:rFonts w:asciiTheme="minorHAnsi" w:hAnsiTheme="minorHAnsi" w:cstheme="minorHAnsi"/>
                <w:b/>
                <w:bCs/>
                <w:color w:val="000000"/>
                <w:sz w:val="20"/>
                <w:szCs w:val="20"/>
                <w:lang w:val="es-ES" w:eastAsia="es-ES"/>
              </w:rPr>
            </w:pPr>
          </w:p>
        </w:tc>
        <w:tc>
          <w:tcPr>
            <w:tcW w:w="1250" w:type="pct"/>
            <w:tcBorders>
              <w:top w:val="nil"/>
              <w:left w:val="nil"/>
              <w:bottom w:val="single" w:color="auto" w:sz="8" w:space="0"/>
              <w:right w:val="single" w:color="auto" w:sz="8" w:space="0"/>
            </w:tcBorders>
            <w:shd w:val="clear" w:color="auto" w:fill="auto"/>
            <w:hideMark/>
          </w:tcPr>
          <w:p w:rsidRPr="006D1BEC" w:rsidR="00F44C6A" w:rsidP="00F44C6A" w:rsidRDefault="00F44C6A" w14:paraId="0FB9D23B" w14:textId="77777777">
            <w:pPr>
              <w:jc w:val="left"/>
              <w:rPr>
                <w:rFonts w:asciiTheme="minorHAnsi" w:hAnsiTheme="minorHAnsi" w:cstheme="minorHAnsi"/>
                <w:color w:val="000000"/>
                <w:sz w:val="20"/>
                <w:szCs w:val="20"/>
                <w:lang w:val="es-ES" w:eastAsia="es-ES"/>
              </w:rPr>
            </w:pPr>
            <w:r w:rsidRPr="006D1BEC">
              <w:rPr>
                <w:rFonts w:asciiTheme="minorHAnsi" w:hAnsiTheme="minorHAnsi" w:cstheme="minorHAnsi"/>
                <w:color w:val="000000"/>
                <w:sz w:val="20"/>
                <w:szCs w:val="20"/>
                <w:lang w:val="es-ES" w:eastAsia="es-ES"/>
              </w:rPr>
              <w:t xml:space="preserve">Tiempo medio de recuperación de caída de Servicio Telefonía </w:t>
            </w:r>
          </w:p>
        </w:tc>
        <w:tc>
          <w:tcPr>
            <w:tcW w:w="1250" w:type="pct"/>
            <w:tcBorders>
              <w:top w:val="nil"/>
              <w:left w:val="nil"/>
              <w:bottom w:val="single" w:color="auto" w:sz="8" w:space="0"/>
              <w:right w:val="single" w:color="auto" w:sz="8" w:space="0"/>
            </w:tcBorders>
            <w:shd w:val="clear" w:color="auto" w:fill="auto"/>
            <w:hideMark/>
          </w:tcPr>
          <w:p w:rsidRPr="006D1BEC" w:rsidR="00F44C6A" w:rsidP="00F44C6A" w:rsidRDefault="00F44C6A" w14:paraId="66C2E218" w14:textId="77777777">
            <w:pPr>
              <w:jc w:val="left"/>
              <w:rPr>
                <w:rFonts w:asciiTheme="minorHAnsi" w:hAnsiTheme="minorHAnsi" w:cstheme="minorHAnsi"/>
                <w:color w:val="000000"/>
                <w:sz w:val="20"/>
                <w:szCs w:val="20"/>
                <w:lang w:val="es-ES" w:eastAsia="es-ES"/>
              </w:rPr>
            </w:pPr>
            <w:r w:rsidRPr="006D1BEC">
              <w:rPr>
                <w:rFonts w:asciiTheme="minorHAnsi" w:hAnsiTheme="minorHAnsi" w:cstheme="minorHAnsi"/>
                <w:color w:val="000000"/>
                <w:sz w:val="20"/>
                <w:szCs w:val="20"/>
                <w:lang w:val="es-ES" w:eastAsia="es-ES"/>
              </w:rPr>
              <w:t xml:space="preserve">T </w:t>
            </w:r>
            <w:r w:rsidRPr="006D1BEC">
              <w:rPr>
                <w:rFonts w:asciiTheme="minorHAnsi" w:hAnsiTheme="minorHAnsi" w:cstheme="minorHAnsi"/>
                <w:color w:val="000000"/>
                <w:sz w:val="20"/>
                <w:szCs w:val="20"/>
                <w:u w:val="single"/>
                <w:lang w:val="es-ES" w:eastAsia="es-ES"/>
              </w:rPr>
              <w:t>&lt;</w:t>
            </w:r>
            <w:r w:rsidRPr="006D1BEC">
              <w:rPr>
                <w:rFonts w:asciiTheme="minorHAnsi" w:hAnsiTheme="minorHAnsi" w:cstheme="minorHAnsi"/>
                <w:color w:val="000000"/>
                <w:sz w:val="20"/>
                <w:szCs w:val="20"/>
                <w:lang w:val="es-ES" w:eastAsia="es-ES"/>
              </w:rPr>
              <w:t xml:space="preserve"> 2 horas</w:t>
            </w:r>
          </w:p>
        </w:tc>
        <w:tc>
          <w:tcPr>
            <w:tcW w:w="1250" w:type="pct"/>
            <w:tcBorders>
              <w:top w:val="nil"/>
              <w:left w:val="nil"/>
              <w:bottom w:val="single" w:color="auto" w:sz="8" w:space="0"/>
              <w:right w:val="single" w:color="auto" w:sz="4" w:space="0"/>
            </w:tcBorders>
            <w:shd w:val="clear" w:color="000000" w:fill="FFC7CE"/>
            <w:noWrap/>
            <w:hideMark/>
          </w:tcPr>
          <w:p w:rsidRPr="006D1BEC" w:rsidR="00F44C6A" w:rsidP="00F44C6A" w:rsidRDefault="00F44C6A" w14:paraId="5D68A98E" w14:textId="77777777">
            <w:pPr>
              <w:jc w:val="center"/>
              <w:rPr>
                <w:rFonts w:asciiTheme="minorHAnsi" w:hAnsiTheme="minorHAnsi" w:cstheme="minorHAnsi"/>
                <w:color w:val="9C0006"/>
                <w:sz w:val="20"/>
                <w:szCs w:val="20"/>
                <w:lang w:val="es-ES" w:eastAsia="es-ES"/>
              </w:rPr>
            </w:pPr>
            <w:r w:rsidRPr="006D1BEC">
              <w:rPr>
                <w:rFonts w:asciiTheme="minorHAnsi" w:hAnsiTheme="minorHAnsi" w:cstheme="minorHAnsi"/>
                <w:color w:val="9C0006"/>
                <w:sz w:val="20"/>
                <w:szCs w:val="20"/>
                <w:lang w:val="es-ES" w:eastAsia="es-ES"/>
              </w:rPr>
              <w:t>3</w:t>
            </w:r>
          </w:p>
        </w:tc>
      </w:tr>
    </w:tbl>
    <w:p w:rsidRPr="00180643" w:rsidR="00EA075C" w:rsidP="00EA075C" w:rsidRDefault="00EA075C" w14:paraId="1AA17144" w14:textId="72EC16BB"/>
    <w:tbl>
      <w:tblPr>
        <w:tblW w:w="0" w:type="auto"/>
        <w:tblCellMar>
          <w:left w:w="70" w:type="dxa"/>
          <w:right w:w="70" w:type="dxa"/>
        </w:tblCellMar>
        <w:tblLook w:val="04A0" w:firstRow="1" w:lastRow="0" w:firstColumn="1" w:lastColumn="0" w:noHBand="0" w:noVBand="1"/>
      </w:tblPr>
      <w:tblGrid>
        <w:gridCol w:w="1793"/>
        <w:gridCol w:w="3622"/>
        <w:gridCol w:w="3170"/>
        <w:gridCol w:w="574"/>
      </w:tblGrid>
      <w:tr w:rsidRPr="00022C0A" w:rsidR="0003636F" w:rsidTr="002F0B86" w14:paraId="08F09387" w14:textId="77777777">
        <w:trPr>
          <w:trHeight w:val="315"/>
        </w:trPr>
        <w:tc>
          <w:tcPr>
            <w:tcW w:w="0" w:type="auto"/>
            <w:tcBorders>
              <w:top w:val="single" w:color="auto" w:sz="8" w:space="0"/>
              <w:left w:val="single" w:color="auto" w:sz="8" w:space="0"/>
              <w:bottom w:val="single" w:color="auto" w:sz="8" w:space="0"/>
              <w:right w:val="single" w:color="auto" w:sz="8" w:space="0"/>
            </w:tcBorders>
            <w:shd w:val="clear" w:color="auto" w:fill="auto"/>
            <w:noWrap/>
            <w:vAlign w:val="center"/>
            <w:hideMark/>
          </w:tcPr>
          <w:p w:rsidRPr="00022C0A" w:rsidR="0003636F" w:rsidP="002A543A" w:rsidRDefault="0003636F" w14:paraId="24ADA1EF" w14:textId="77777777">
            <w:pPr>
              <w:jc w:val="center"/>
              <w:rPr>
                <w:rFonts w:asciiTheme="minorHAnsi" w:hAnsiTheme="minorHAnsi" w:cstheme="minorHAnsi"/>
                <w:b/>
                <w:bCs/>
                <w:color w:val="000000"/>
                <w:sz w:val="20"/>
                <w:szCs w:val="20"/>
                <w:lang w:val="es-ES" w:eastAsia="es-ES"/>
              </w:rPr>
            </w:pPr>
            <w:r w:rsidRPr="00022C0A">
              <w:rPr>
                <w:rFonts w:asciiTheme="minorHAnsi" w:hAnsiTheme="minorHAnsi" w:cstheme="minorHAnsi"/>
                <w:b/>
                <w:bCs/>
                <w:color w:val="000000"/>
                <w:sz w:val="20"/>
                <w:szCs w:val="20"/>
                <w:lang w:val="es-ES" w:eastAsia="es-ES"/>
              </w:rPr>
              <w:t>ÁMBITO</w:t>
            </w:r>
          </w:p>
        </w:tc>
        <w:tc>
          <w:tcPr>
            <w:tcW w:w="0" w:type="auto"/>
            <w:tcBorders>
              <w:top w:val="single" w:color="auto" w:sz="8" w:space="0"/>
              <w:left w:val="nil"/>
              <w:bottom w:val="single" w:color="auto" w:sz="8" w:space="0"/>
              <w:right w:val="single" w:color="auto" w:sz="8" w:space="0"/>
            </w:tcBorders>
            <w:shd w:val="clear" w:color="auto" w:fill="auto"/>
            <w:noWrap/>
            <w:vAlign w:val="center"/>
            <w:hideMark/>
          </w:tcPr>
          <w:p w:rsidRPr="00022C0A" w:rsidR="0003636F" w:rsidP="002A543A" w:rsidRDefault="0003636F" w14:paraId="342A2258" w14:textId="77777777">
            <w:pPr>
              <w:jc w:val="center"/>
              <w:rPr>
                <w:rFonts w:asciiTheme="minorHAnsi" w:hAnsiTheme="minorHAnsi" w:cstheme="minorHAnsi"/>
                <w:b/>
                <w:bCs/>
                <w:color w:val="000000"/>
                <w:sz w:val="20"/>
                <w:szCs w:val="20"/>
                <w:lang w:val="es-ES" w:eastAsia="es-ES"/>
              </w:rPr>
            </w:pPr>
            <w:r w:rsidRPr="00022C0A">
              <w:rPr>
                <w:rFonts w:asciiTheme="minorHAnsi" w:hAnsiTheme="minorHAnsi" w:cstheme="minorHAnsi"/>
                <w:b/>
                <w:bCs/>
                <w:color w:val="000000"/>
                <w:sz w:val="20"/>
                <w:szCs w:val="20"/>
                <w:lang w:val="es-ES" w:eastAsia="es-ES"/>
              </w:rPr>
              <w:t>PARÁMETRO ANS</w:t>
            </w:r>
          </w:p>
        </w:tc>
        <w:tc>
          <w:tcPr>
            <w:tcW w:w="0" w:type="auto"/>
            <w:tcBorders>
              <w:top w:val="single" w:color="auto" w:sz="8" w:space="0"/>
              <w:left w:val="nil"/>
              <w:bottom w:val="single" w:color="auto" w:sz="8" w:space="0"/>
              <w:right w:val="single" w:color="auto" w:sz="8" w:space="0"/>
            </w:tcBorders>
            <w:shd w:val="clear" w:color="auto" w:fill="auto"/>
            <w:noWrap/>
            <w:vAlign w:val="center"/>
            <w:hideMark/>
          </w:tcPr>
          <w:p w:rsidRPr="00022C0A" w:rsidR="0003636F" w:rsidP="002A543A" w:rsidRDefault="0003636F" w14:paraId="4F745F9C" w14:textId="77777777">
            <w:pPr>
              <w:jc w:val="center"/>
              <w:rPr>
                <w:rFonts w:asciiTheme="minorHAnsi" w:hAnsiTheme="minorHAnsi" w:cstheme="minorHAnsi"/>
                <w:b/>
                <w:bCs/>
                <w:color w:val="000000"/>
                <w:sz w:val="20"/>
                <w:szCs w:val="20"/>
                <w:lang w:val="es-ES" w:eastAsia="es-ES"/>
              </w:rPr>
            </w:pPr>
            <w:r w:rsidRPr="00022C0A">
              <w:rPr>
                <w:rFonts w:asciiTheme="minorHAnsi" w:hAnsiTheme="minorHAnsi" w:cstheme="minorHAnsi"/>
                <w:b/>
                <w:bCs/>
                <w:color w:val="000000"/>
                <w:sz w:val="20"/>
                <w:szCs w:val="20"/>
                <w:lang w:val="es-ES" w:eastAsia="es-ES"/>
              </w:rPr>
              <w:t>ANS</w:t>
            </w:r>
          </w:p>
        </w:tc>
        <w:tc>
          <w:tcPr>
            <w:tcW w:w="0" w:type="auto"/>
            <w:tcBorders>
              <w:top w:val="single" w:color="auto" w:sz="8" w:space="0"/>
              <w:left w:val="nil"/>
              <w:bottom w:val="single" w:color="auto" w:sz="8" w:space="0"/>
              <w:right w:val="single" w:color="auto" w:sz="8" w:space="0"/>
            </w:tcBorders>
            <w:shd w:val="clear" w:color="auto" w:fill="auto"/>
            <w:noWrap/>
            <w:vAlign w:val="center"/>
            <w:hideMark/>
          </w:tcPr>
          <w:p w:rsidRPr="00022C0A" w:rsidR="0003636F" w:rsidP="002A543A" w:rsidRDefault="0003636F" w14:paraId="3E84D51D" w14:textId="77777777">
            <w:pPr>
              <w:jc w:val="center"/>
              <w:rPr>
                <w:rFonts w:asciiTheme="minorHAnsi" w:hAnsiTheme="minorHAnsi" w:cstheme="minorHAnsi"/>
                <w:b/>
                <w:bCs/>
                <w:color w:val="000000"/>
                <w:sz w:val="20"/>
                <w:szCs w:val="20"/>
                <w:lang w:val="es-ES" w:eastAsia="es-ES"/>
              </w:rPr>
            </w:pPr>
            <w:r w:rsidRPr="00022C0A">
              <w:rPr>
                <w:rFonts w:asciiTheme="minorHAnsi" w:hAnsiTheme="minorHAnsi" w:cstheme="minorHAnsi"/>
                <w:b/>
                <w:bCs/>
                <w:color w:val="000000"/>
                <w:sz w:val="20"/>
                <w:szCs w:val="20"/>
                <w:lang w:val="es-ES" w:eastAsia="es-ES"/>
              </w:rPr>
              <w:t>PESO</w:t>
            </w:r>
          </w:p>
        </w:tc>
      </w:tr>
      <w:tr w:rsidRPr="00022C0A" w:rsidR="0003636F" w:rsidTr="002F0B86" w14:paraId="6C5B6AC4" w14:textId="77777777">
        <w:trPr>
          <w:trHeight w:val="300"/>
        </w:trPr>
        <w:tc>
          <w:tcPr>
            <w:tcW w:w="0" w:type="auto"/>
            <w:vMerge w:val="restart"/>
            <w:tcBorders>
              <w:top w:val="nil"/>
              <w:left w:val="single" w:color="auto" w:sz="8" w:space="0"/>
              <w:bottom w:val="single" w:color="000000" w:sz="8" w:space="0"/>
              <w:right w:val="single" w:color="auto" w:sz="8" w:space="0"/>
            </w:tcBorders>
            <w:shd w:val="clear" w:color="auto" w:fill="auto"/>
            <w:noWrap/>
            <w:vAlign w:val="center"/>
            <w:hideMark/>
          </w:tcPr>
          <w:p w:rsidRPr="00022C0A" w:rsidR="0003636F" w:rsidP="002A543A" w:rsidRDefault="0003636F" w14:paraId="10585B4B" w14:textId="77777777">
            <w:pPr>
              <w:jc w:val="center"/>
              <w:rPr>
                <w:rFonts w:asciiTheme="minorHAnsi" w:hAnsiTheme="minorHAnsi" w:cstheme="minorHAnsi"/>
                <w:b/>
                <w:bCs/>
                <w:color w:val="000000"/>
                <w:sz w:val="20"/>
                <w:szCs w:val="20"/>
                <w:lang w:val="es-ES" w:eastAsia="es-ES"/>
              </w:rPr>
            </w:pPr>
            <w:r w:rsidRPr="00022C0A">
              <w:rPr>
                <w:rFonts w:asciiTheme="minorHAnsi" w:hAnsiTheme="minorHAnsi" w:cstheme="minorHAnsi"/>
                <w:b/>
                <w:bCs/>
                <w:color w:val="000000"/>
                <w:sz w:val="20"/>
                <w:szCs w:val="20"/>
                <w:lang w:val="es-ES" w:eastAsia="es-ES"/>
              </w:rPr>
              <w:t>Eficiencia Operativa</w:t>
            </w:r>
          </w:p>
        </w:tc>
        <w:tc>
          <w:tcPr>
            <w:tcW w:w="0" w:type="auto"/>
            <w:tcBorders>
              <w:top w:val="nil"/>
              <w:left w:val="nil"/>
              <w:bottom w:val="nil"/>
              <w:right w:val="single" w:color="auto" w:sz="8" w:space="0"/>
            </w:tcBorders>
            <w:shd w:val="clear" w:color="auto" w:fill="auto"/>
            <w:vAlign w:val="center"/>
            <w:hideMark/>
          </w:tcPr>
          <w:p w:rsidRPr="00022C0A" w:rsidR="0003636F" w:rsidP="002A543A" w:rsidRDefault="0003636F" w14:paraId="28B2F708"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 </w:t>
            </w:r>
            <w:proofErr w:type="spellStart"/>
            <w:r w:rsidRPr="00022C0A">
              <w:rPr>
                <w:rFonts w:asciiTheme="minorHAnsi" w:hAnsiTheme="minorHAnsi" w:cstheme="minorHAnsi"/>
                <w:color w:val="000000"/>
                <w:sz w:val="20"/>
                <w:szCs w:val="20"/>
                <w:lang w:val="es-ES" w:eastAsia="es-ES"/>
              </w:rPr>
              <w:t>First</w:t>
            </w:r>
            <w:proofErr w:type="spellEnd"/>
            <w:r w:rsidRPr="00022C0A">
              <w:rPr>
                <w:rFonts w:asciiTheme="minorHAnsi" w:hAnsiTheme="minorHAnsi" w:cstheme="minorHAnsi"/>
                <w:color w:val="000000"/>
                <w:sz w:val="20"/>
                <w:szCs w:val="20"/>
                <w:lang w:val="es-ES" w:eastAsia="es-ES"/>
              </w:rPr>
              <w:t xml:space="preserve"> </w:t>
            </w:r>
            <w:proofErr w:type="spellStart"/>
            <w:r w:rsidRPr="00022C0A">
              <w:rPr>
                <w:rFonts w:asciiTheme="minorHAnsi" w:hAnsiTheme="minorHAnsi" w:cstheme="minorHAnsi"/>
                <w:color w:val="000000"/>
                <w:sz w:val="20"/>
                <w:szCs w:val="20"/>
                <w:lang w:val="es-ES" w:eastAsia="es-ES"/>
              </w:rPr>
              <w:t>Call</w:t>
            </w:r>
            <w:proofErr w:type="spellEnd"/>
            <w:r w:rsidRPr="00022C0A">
              <w:rPr>
                <w:rFonts w:asciiTheme="minorHAnsi" w:hAnsiTheme="minorHAnsi" w:cstheme="minorHAnsi"/>
                <w:color w:val="000000"/>
                <w:sz w:val="20"/>
                <w:szCs w:val="20"/>
                <w:lang w:val="es-ES" w:eastAsia="es-ES"/>
              </w:rPr>
              <w:t xml:space="preserve"> </w:t>
            </w:r>
            <w:proofErr w:type="spellStart"/>
            <w:r w:rsidRPr="00022C0A">
              <w:rPr>
                <w:rFonts w:asciiTheme="minorHAnsi" w:hAnsiTheme="minorHAnsi" w:cstheme="minorHAnsi"/>
                <w:color w:val="000000"/>
                <w:sz w:val="20"/>
                <w:szCs w:val="20"/>
                <w:lang w:val="es-ES" w:eastAsia="es-ES"/>
              </w:rPr>
              <w:t>Resolution</w:t>
            </w:r>
            <w:proofErr w:type="spellEnd"/>
          </w:p>
        </w:tc>
        <w:tc>
          <w:tcPr>
            <w:tcW w:w="0" w:type="auto"/>
            <w:vMerge w:val="restart"/>
            <w:tcBorders>
              <w:top w:val="nil"/>
              <w:left w:val="single" w:color="auto" w:sz="8" w:space="0"/>
              <w:bottom w:val="single" w:color="000000" w:sz="4" w:space="0"/>
              <w:right w:val="single" w:color="auto" w:sz="8" w:space="0"/>
            </w:tcBorders>
            <w:shd w:val="clear" w:color="auto" w:fill="auto"/>
            <w:noWrap/>
            <w:vAlign w:val="center"/>
            <w:hideMark/>
          </w:tcPr>
          <w:p w:rsidRPr="00022C0A" w:rsidR="0003636F" w:rsidP="002A543A" w:rsidRDefault="0003636F" w14:paraId="74BBBCE1"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FCR Ratio &gt; 85 %</w:t>
            </w:r>
          </w:p>
        </w:tc>
        <w:tc>
          <w:tcPr>
            <w:tcW w:w="0" w:type="auto"/>
            <w:vMerge w:val="restart"/>
            <w:tcBorders>
              <w:top w:val="nil"/>
              <w:left w:val="single" w:color="auto" w:sz="8" w:space="0"/>
              <w:bottom w:val="single" w:color="000000" w:sz="4" w:space="0"/>
              <w:right w:val="single" w:color="auto" w:sz="8" w:space="0"/>
            </w:tcBorders>
            <w:shd w:val="clear" w:color="000000" w:fill="FFC7CE"/>
            <w:noWrap/>
            <w:vAlign w:val="center"/>
            <w:hideMark/>
          </w:tcPr>
          <w:p w:rsidRPr="00022C0A" w:rsidR="0003636F" w:rsidP="002A543A" w:rsidRDefault="0003636F" w14:paraId="6149EECF"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5</w:t>
            </w:r>
          </w:p>
        </w:tc>
      </w:tr>
      <w:tr w:rsidRPr="00022C0A" w:rsidR="0003636F" w:rsidTr="002F0B86" w14:paraId="1B00D222"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0A1BCCCE"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single" w:color="auto" w:sz="4" w:space="0"/>
              <w:right w:val="single" w:color="auto" w:sz="8" w:space="0"/>
            </w:tcBorders>
            <w:shd w:val="clear" w:color="auto" w:fill="auto"/>
            <w:vAlign w:val="center"/>
            <w:hideMark/>
          </w:tcPr>
          <w:p w:rsidRPr="00022C0A" w:rsidR="0003636F" w:rsidP="002A543A" w:rsidRDefault="0003636F" w14:paraId="678CA804" w14:textId="77777777">
            <w:pPr>
              <w:jc w:val="center"/>
              <w:rPr>
                <w:rFonts w:asciiTheme="minorHAnsi" w:hAnsiTheme="minorHAnsi" w:cstheme="minorHAnsi"/>
                <w:color w:val="000000"/>
                <w:sz w:val="20"/>
                <w:szCs w:val="20"/>
                <w:lang w:val="es-ES" w:eastAsia="es-ES"/>
              </w:rPr>
            </w:pPr>
            <w:proofErr w:type="spellStart"/>
            <w:r w:rsidRPr="00022C0A">
              <w:rPr>
                <w:rFonts w:asciiTheme="minorHAnsi" w:hAnsiTheme="minorHAnsi" w:cstheme="minorHAnsi"/>
                <w:color w:val="000000"/>
                <w:sz w:val="20"/>
                <w:szCs w:val="20"/>
                <w:lang w:val="es-ES" w:eastAsia="es-ES"/>
              </w:rPr>
              <w:t>Nº</w:t>
            </w:r>
            <w:proofErr w:type="spellEnd"/>
            <w:r w:rsidRPr="00022C0A">
              <w:rPr>
                <w:rFonts w:asciiTheme="minorHAnsi" w:hAnsiTheme="minorHAnsi" w:cstheme="minorHAnsi"/>
                <w:color w:val="000000"/>
                <w:sz w:val="20"/>
                <w:szCs w:val="20"/>
                <w:lang w:val="es-ES" w:eastAsia="es-ES"/>
              </w:rPr>
              <w:t xml:space="preserve"> de actividades de servicio resueltas en primera interacción, por N1 o N2 del Gestor O&amp;M</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1A168F9A" w14:textId="77777777">
            <w:pPr>
              <w:jc w:val="left"/>
              <w:rPr>
                <w:rFonts w:asciiTheme="minorHAnsi" w:hAnsiTheme="minorHAnsi" w:cstheme="minorHAnsi"/>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6E8FBADE" w14:textId="77777777">
            <w:pPr>
              <w:jc w:val="left"/>
              <w:rPr>
                <w:rFonts w:asciiTheme="minorHAnsi" w:hAnsiTheme="minorHAnsi" w:cstheme="minorHAnsi"/>
                <w:color w:val="9C0006"/>
                <w:sz w:val="20"/>
                <w:szCs w:val="20"/>
                <w:lang w:val="es-ES" w:eastAsia="es-ES"/>
              </w:rPr>
            </w:pPr>
          </w:p>
        </w:tc>
      </w:tr>
      <w:tr w:rsidRPr="00022C0A" w:rsidR="0003636F" w:rsidTr="002F0B86" w14:paraId="0BEC7DBA"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098A2305" w14:textId="77777777">
            <w:pPr>
              <w:jc w:val="left"/>
              <w:rPr>
                <w:rFonts w:asciiTheme="minorHAnsi" w:hAnsiTheme="minorHAnsi" w:cstheme="minorHAnsi"/>
                <w:b/>
                <w:bCs/>
                <w:color w:val="000000"/>
                <w:sz w:val="20"/>
                <w:szCs w:val="20"/>
                <w:lang w:val="es-ES" w:eastAsia="es-ES"/>
              </w:rPr>
            </w:pPr>
          </w:p>
        </w:tc>
        <w:tc>
          <w:tcPr>
            <w:tcW w:w="0" w:type="auto"/>
            <w:vMerge w:val="restart"/>
            <w:tcBorders>
              <w:top w:val="nil"/>
              <w:left w:val="single" w:color="auto" w:sz="8" w:space="0"/>
              <w:bottom w:val="single" w:color="000000" w:sz="4" w:space="0"/>
              <w:right w:val="single" w:color="auto" w:sz="8" w:space="0"/>
            </w:tcBorders>
            <w:shd w:val="clear" w:color="auto" w:fill="auto"/>
            <w:vAlign w:val="center"/>
            <w:hideMark/>
          </w:tcPr>
          <w:p w:rsidRPr="00022C0A" w:rsidR="0003636F" w:rsidP="002A543A" w:rsidRDefault="0003636F" w14:paraId="136E20EE"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Tiempo medio resolución de incidencias según criticidad en base a impacto en negocio e impacto en el trabajo de los usuarios</w:t>
            </w:r>
          </w:p>
        </w:tc>
        <w:tc>
          <w:tcPr>
            <w:tcW w:w="0" w:type="auto"/>
            <w:tcBorders>
              <w:top w:val="nil"/>
              <w:left w:val="nil"/>
              <w:bottom w:val="nil"/>
              <w:right w:val="nil"/>
            </w:tcBorders>
            <w:shd w:val="clear" w:color="auto" w:fill="auto"/>
            <w:vAlign w:val="center"/>
            <w:hideMark/>
          </w:tcPr>
          <w:p w:rsidRPr="00022C0A" w:rsidR="0003636F" w:rsidP="002A543A" w:rsidRDefault="0003636F" w14:paraId="02F20116"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“Emergencia” </w:t>
            </w: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0,5 h</w:t>
            </w:r>
          </w:p>
        </w:tc>
        <w:tc>
          <w:tcPr>
            <w:tcW w:w="0" w:type="auto"/>
            <w:vMerge w:val="restart"/>
            <w:tcBorders>
              <w:top w:val="nil"/>
              <w:left w:val="single" w:color="auto" w:sz="8" w:space="0"/>
              <w:bottom w:val="single" w:color="000000" w:sz="4" w:space="0"/>
              <w:right w:val="single" w:color="auto" w:sz="8" w:space="0"/>
            </w:tcBorders>
            <w:shd w:val="clear" w:color="000000" w:fill="FFC7CE"/>
            <w:noWrap/>
            <w:vAlign w:val="center"/>
            <w:hideMark/>
          </w:tcPr>
          <w:p w:rsidRPr="00022C0A" w:rsidR="0003636F" w:rsidP="002A543A" w:rsidRDefault="0003636F" w14:paraId="19206C6E"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5</w:t>
            </w:r>
          </w:p>
        </w:tc>
      </w:tr>
      <w:tr w:rsidRPr="00022C0A" w:rsidR="0003636F" w:rsidTr="002F0B86" w14:paraId="709BB74B"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0A9FF0CF"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34E5FD6E"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763842B1"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“Grave” </w:t>
            </w: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2 h</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6763896B" w14:textId="77777777">
            <w:pPr>
              <w:jc w:val="left"/>
              <w:rPr>
                <w:rFonts w:asciiTheme="minorHAnsi" w:hAnsiTheme="minorHAnsi" w:cstheme="minorHAnsi"/>
                <w:color w:val="9C0006"/>
                <w:sz w:val="20"/>
                <w:szCs w:val="20"/>
                <w:lang w:val="es-ES" w:eastAsia="es-ES"/>
              </w:rPr>
            </w:pPr>
          </w:p>
        </w:tc>
      </w:tr>
      <w:tr w:rsidRPr="00022C0A" w:rsidR="0003636F" w:rsidTr="002F0B86" w14:paraId="7A089D2E"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20D3A7E4"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72DCA22D"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15469C13"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“Alta” </w:t>
            </w: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8 h</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50DE44F7" w14:textId="77777777">
            <w:pPr>
              <w:jc w:val="left"/>
              <w:rPr>
                <w:rFonts w:asciiTheme="minorHAnsi" w:hAnsiTheme="minorHAnsi" w:cstheme="minorHAnsi"/>
                <w:color w:val="9C0006"/>
                <w:sz w:val="20"/>
                <w:szCs w:val="20"/>
                <w:lang w:val="es-ES" w:eastAsia="es-ES"/>
              </w:rPr>
            </w:pPr>
          </w:p>
        </w:tc>
      </w:tr>
      <w:tr w:rsidRPr="00022C0A" w:rsidR="0003636F" w:rsidTr="002F0B86" w14:paraId="7EA4C3DE"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3782EBAB"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3497BFA3"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3C9F92C0"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“Baja” </w:t>
            </w: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12 h</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50CDB4FA" w14:textId="77777777">
            <w:pPr>
              <w:jc w:val="left"/>
              <w:rPr>
                <w:rFonts w:asciiTheme="minorHAnsi" w:hAnsiTheme="minorHAnsi" w:cstheme="minorHAnsi"/>
                <w:color w:val="9C0006"/>
                <w:sz w:val="20"/>
                <w:szCs w:val="20"/>
                <w:lang w:val="es-ES" w:eastAsia="es-ES"/>
              </w:rPr>
            </w:pPr>
          </w:p>
        </w:tc>
      </w:tr>
      <w:tr w:rsidRPr="00022C0A" w:rsidR="0003636F" w:rsidTr="002F0B86" w14:paraId="30C4AFC0"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11FB0ED1"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67742271"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single" w:color="auto" w:sz="4" w:space="0"/>
              <w:right w:val="nil"/>
            </w:tcBorders>
            <w:shd w:val="clear" w:color="auto" w:fill="auto"/>
            <w:vAlign w:val="center"/>
            <w:hideMark/>
          </w:tcPr>
          <w:p w:rsidRPr="00022C0A" w:rsidR="0003636F" w:rsidP="002A543A" w:rsidRDefault="0003636F" w14:paraId="6D5A43EE"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“Leve” </w:t>
            </w: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24 h</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3AECFD78" w14:textId="77777777">
            <w:pPr>
              <w:jc w:val="left"/>
              <w:rPr>
                <w:rFonts w:asciiTheme="minorHAnsi" w:hAnsiTheme="minorHAnsi" w:cstheme="minorHAnsi"/>
                <w:color w:val="9C0006"/>
                <w:sz w:val="20"/>
                <w:szCs w:val="20"/>
                <w:lang w:val="es-ES" w:eastAsia="es-ES"/>
              </w:rPr>
            </w:pPr>
          </w:p>
        </w:tc>
      </w:tr>
      <w:tr w:rsidRPr="00022C0A" w:rsidR="0003636F" w:rsidTr="002F0B86" w14:paraId="2F808C1B"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04971359" w14:textId="77777777">
            <w:pPr>
              <w:jc w:val="left"/>
              <w:rPr>
                <w:rFonts w:asciiTheme="minorHAnsi" w:hAnsiTheme="minorHAnsi" w:cstheme="minorHAnsi"/>
                <w:b/>
                <w:bCs/>
                <w:color w:val="000000"/>
                <w:sz w:val="20"/>
                <w:szCs w:val="20"/>
                <w:lang w:val="es-ES" w:eastAsia="es-ES"/>
              </w:rPr>
            </w:pPr>
          </w:p>
        </w:tc>
        <w:tc>
          <w:tcPr>
            <w:tcW w:w="0" w:type="auto"/>
            <w:vMerge w:val="restart"/>
            <w:tcBorders>
              <w:top w:val="nil"/>
              <w:left w:val="single" w:color="auto" w:sz="8" w:space="0"/>
              <w:bottom w:val="single" w:color="000000" w:sz="4" w:space="0"/>
              <w:right w:val="single" w:color="auto" w:sz="8" w:space="0"/>
            </w:tcBorders>
            <w:shd w:val="clear" w:color="auto" w:fill="auto"/>
            <w:vAlign w:val="center"/>
            <w:hideMark/>
          </w:tcPr>
          <w:p w:rsidRPr="00022C0A" w:rsidR="0003636F" w:rsidP="002A543A" w:rsidRDefault="0003636F" w14:paraId="32CDF275"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tiempo medio resolución incidencias</w:t>
            </w:r>
          </w:p>
        </w:tc>
        <w:tc>
          <w:tcPr>
            <w:tcW w:w="0" w:type="auto"/>
            <w:tcBorders>
              <w:top w:val="nil"/>
              <w:left w:val="nil"/>
              <w:bottom w:val="nil"/>
              <w:right w:val="nil"/>
            </w:tcBorders>
            <w:shd w:val="clear" w:color="auto" w:fill="auto"/>
            <w:vAlign w:val="center"/>
            <w:hideMark/>
          </w:tcPr>
          <w:p w:rsidRPr="00022C0A" w:rsidR="0003636F" w:rsidP="002A543A" w:rsidRDefault="0003636F" w14:paraId="21DB4407"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2 horas               70%</w:t>
            </w:r>
          </w:p>
        </w:tc>
        <w:tc>
          <w:tcPr>
            <w:tcW w:w="0" w:type="auto"/>
            <w:vMerge w:val="restart"/>
            <w:tcBorders>
              <w:top w:val="nil"/>
              <w:left w:val="single" w:color="auto" w:sz="8" w:space="0"/>
              <w:bottom w:val="single" w:color="000000" w:sz="4" w:space="0"/>
              <w:right w:val="single" w:color="auto" w:sz="8" w:space="0"/>
            </w:tcBorders>
            <w:shd w:val="clear" w:color="000000" w:fill="FFC7CE"/>
            <w:noWrap/>
            <w:vAlign w:val="center"/>
            <w:hideMark/>
          </w:tcPr>
          <w:p w:rsidRPr="00022C0A" w:rsidR="0003636F" w:rsidP="002A543A" w:rsidRDefault="0003636F" w14:paraId="73CD8BFE"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5</w:t>
            </w:r>
          </w:p>
        </w:tc>
      </w:tr>
      <w:tr w:rsidRPr="00022C0A" w:rsidR="0003636F" w:rsidTr="002F0B86" w14:paraId="6F7F20D4"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718BB2F5"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175D6854"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757813C9"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8 horas               12 %</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1A9C0BD8" w14:textId="77777777">
            <w:pPr>
              <w:jc w:val="left"/>
              <w:rPr>
                <w:rFonts w:asciiTheme="minorHAnsi" w:hAnsiTheme="minorHAnsi" w:cstheme="minorHAnsi"/>
                <w:color w:val="9C0006"/>
                <w:sz w:val="20"/>
                <w:szCs w:val="20"/>
                <w:lang w:val="es-ES" w:eastAsia="es-ES"/>
              </w:rPr>
            </w:pPr>
          </w:p>
        </w:tc>
      </w:tr>
      <w:tr w:rsidRPr="00022C0A" w:rsidR="0003636F" w:rsidTr="002F0B86" w14:paraId="467ACF81"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7B1B4A2A"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60F935DA"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5393CB21"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12 horas             10%</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67E49025" w14:textId="77777777">
            <w:pPr>
              <w:jc w:val="left"/>
              <w:rPr>
                <w:rFonts w:asciiTheme="minorHAnsi" w:hAnsiTheme="minorHAnsi" w:cstheme="minorHAnsi"/>
                <w:color w:val="9C0006"/>
                <w:sz w:val="20"/>
                <w:szCs w:val="20"/>
                <w:lang w:val="es-ES" w:eastAsia="es-ES"/>
              </w:rPr>
            </w:pPr>
          </w:p>
        </w:tc>
      </w:tr>
      <w:tr w:rsidRPr="00022C0A" w:rsidR="0003636F" w:rsidTr="002F0B86" w14:paraId="231C8BCF"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70776F90"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30FFD023"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60E0AD0C"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Día siguiente           5 %</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265B9980" w14:textId="77777777">
            <w:pPr>
              <w:jc w:val="left"/>
              <w:rPr>
                <w:rFonts w:asciiTheme="minorHAnsi" w:hAnsiTheme="minorHAnsi" w:cstheme="minorHAnsi"/>
                <w:color w:val="9C0006"/>
                <w:sz w:val="20"/>
                <w:szCs w:val="20"/>
                <w:lang w:val="es-ES" w:eastAsia="es-ES"/>
              </w:rPr>
            </w:pPr>
          </w:p>
        </w:tc>
      </w:tr>
      <w:tr w:rsidRPr="00022C0A" w:rsidR="0003636F" w:rsidTr="002F0B86" w14:paraId="3D0E5A71"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192C428B"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520186C4"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single" w:color="auto" w:sz="4" w:space="0"/>
              <w:right w:val="nil"/>
            </w:tcBorders>
            <w:shd w:val="clear" w:color="auto" w:fill="auto"/>
            <w:vAlign w:val="center"/>
            <w:hideMark/>
          </w:tcPr>
          <w:p w:rsidRPr="00022C0A" w:rsidR="0003636F" w:rsidP="002A543A" w:rsidRDefault="0003636F" w14:paraId="1F9BF6DB"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Más de 1 día           3 %</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3D59E761" w14:textId="77777777">
            <w:pPr>
              <w:jc w:val="left"/>
              <w:rPr>
                <w:rFonts w:asciiTheme="minorHAnsi" w:hAnsiTheme="minorHAnsi" w:cstheme="minorHAnsi"/>
                <w:color w:val="9C0006"/>
                <w:sz w:val="20"/>
                <w:szCs w:val="20"/>
                <w:lang w:val="es-ES" w:eastAsia="es-ES"/>
              </w:rPr>
            </w:pPr>
          </w:p>
        </w:tc>
      </w:tr>
      <w:tr w:rsidRPr="00022C0A" w:rsidR="0003636F" w:rsidTr="002F0B86" w14:paraId="34720D16"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6AB07199" w14:textId="77777777">
            <w:pPr>
              <w:jc w:val="left"/>
              <w:rPr>
                <w:rFonts w:asciiTheme="minorHAnsi" w:hAnsiTheme="minorHAnsi" w:cstheme="minorHAnsi"/>
                <w:b/>
                <w:bCs/>
                <w:color w:val="000000"/>
                <w:sz w:val="20"/>
                <w:szCs w:val="20"/>
                <w:lang w:val="es-ES" w:eastAsia="es-ES"/>
              </w:rPr>
            </w:pPr>
          </w:p>
        </w:tc>
        <w:tc>
          <w:tcPr>
            <w:tcW w:w="0" w:type="auto"/>
            <w:vMerge w:val="restart"/>
            <w:tcBorders>
              <w:top w:val="nil"/>
              <w:left w:val="single" w:color="auto" w:sz="8" w:space="0"/>
              <w:bottom w:val="single" w:color="000000" w:sz="4" w:space="0"/>
              <w:right w:val="single" w:color="auto" w:sz="8" w:space="0"/>
            </w:tcBorders>
            <w:shd w:val="clear" w:color="auto" w:fill="auto"/>
            <w:vAlign w:val="center"/>
            <w:hideMark/>
          </w:tcPr>
          <w:p w:rsidRPr="00022C0A" w:rsidR="0003636F" w:rsidP="002A543A" w:rsidRDefault="0003636F" w14:paraId="0E02DE8A"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 incidencias resueltas con éxito y dentro de plazo según criticidad </w:t>
            </w:r>
          </w:p>
        </w:tc>
        <w:tc>
          <w:tcPr>
            <w:tcW w:w="0" w:type="auto"/>
            <w:tcBorders>
              <w:top w:val="nil"/>
              <w:left w:val="nil"/>
              <w:bottom w:val="nil"/>
              <w:right w:val="nil"/>
            </w:tcBorders>
            <w:shd w:val="clear" w:color="auto" w:fill="auto"/>
            <w:vAlign w:val="center"/>
            <w:hideMark/>
          </w:tcPr>
          <w:p w:rsidRPr="00022C0A" w:rsidR="0003636F" w:rsidP="002A543A" w:rsidRDefault="0003636F" w14:paraId="1F201373"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“Emergencia”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97,5 %</w:t>
            </w:r>
          </w:p>
        </w:tc>
        <w:tc>
          <w:tcPr>
            <w:tcW w:w="0" w:type="auto"/>
            <w:vMerge w:val="restart"/>
            <w:tcBorders>
              <w:top w:val="nil"/>
              <w:left w:val="single" w:color="auto" w:sz="8" w:space="0"/>
              <w:bottom w:val="single" w:color="000000" w:sz="4" w:space="0"/>
              <w:right w:val="single" w:color="auto" w:sz="8" w:space="0"/>
            </w:tcBorders>
            <w:shd w:val="clear" w:color="000000" w:fill="FFC7CE"/>
            <w:noWrap/>
            <w:vAlign w:val="center"/>
            <w:hideMark/>
          </w:tcPr>
          <w:p w:rsidRPr="00022C0A" w:rsidR="0003636F" w:rsidP="002A543A" w:rsidRDefault="0003636F" w14:paraId="2C96E8E9"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6</w:t>
            </w:r>
          </w:p>
        </w:tc>
      </w:tr>
      <w:tr w:rsidRPr="00022C0A" w:rsidR="0003636F" w:rsidTr="002F0B86" w14:paraId="6796AB0D"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166CC1B0"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654F355B"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2ABEDBA5"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“Grave”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95 %</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76FD1EE2" w14:textId="77777777">
            <w:pPr>
              <w:jc w:val="left"/>
              <w:rPr>
                <w:rFonts w:asciiTheme="minorHAnsi" w:hAnsiTheme="minorHAnsi" w:cstheme="minorHAnsi"/>
                <w:color w:val="9C0006"/>
                <w:sz w:val="20"/>
                <w:szCs w:val="20"/>
                <w:lang w:val="es-ES" w:eastAsia="es-ES"/>
              </w:rPr>
            </w:pPr>
          </w:p>
        </w:tc>
      </w:tr>
      <w:tr w:rsidRPr="00022C0A" w:rsidR="0003636F" w:rsidTr="002F0B86" w14:paraId="75C0947B"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1A2D01BE"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4BA89EB4"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1EDD4093"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“Alta”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90%</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2903116F" w14:textId="77777777">
            <w:pPr>
              <w:jc w:val="left"/>
              <w:rPr>
                <w:rFonts w:asciiTheme="minorHAnsi" w:hAnsiTheme="minorHAnsi" w:cstheme="minorHAnsi"/>
                <w:color w:val="9C0006"/>
                <w:sz w:val="20"/>
                <w:szCs w:val="20"/>
                <w:lang w:val="es-ES" w:eastAsia="es-ES"/>
              </w:rPr>
            </w:pPr>
          </w:p>
        </w:tc>
      </w:tr>
      <w:tr w:rsidRPr="00022C0A" w:rsidR="0003636F" w:rsidTr="002F0B86" w14:paraId="681E5127"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780D259F"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2B69372E"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7E76A145"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“Baja”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85 %</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2815D1CC" w14:textId="77777777">
            <w:pPr>
              <w:jc w:val="left"/>
              <w:rPr>
                <w:rFonts w:asciiTheme="minorHAnsi" w:hAnsiTheme="minorHAnsi" w:cstheme="minorHAnsi"/>
                <w:color w:val="9C0006"/>
                <w:sz w:val="20"/>
                <w:szCs w:val="20"/>
                <w:lang w:val="es-ES" w:eastAsia="es-ES"/>
              </w:rPr>
            </w:pPr>
          </w:p>
        </w:tc>
      </w:tr>
      <w:tr w:rsidRPr="00022C0A" w:rsidR="0003636F" w:rsidTr="002F0B86" w14:paraId="37ABFD97"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6E1C4166"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4D05C60A"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single" w:color="auto" w:sz="4" w:space="0"/>
              <w:right w:val="nil"/>
            </w:tcBorders>
            <w:shd w:val="clear" w:color="auto" w:fill="auto"/>
            <w:vAlign w:val="center"/>
            <w:hideMark/>
          </w:tcPr>
          <w:p w:rsidRPr="00022C0A" w:rsidR="0003636F" w:rsidP="002A543A" w:rsidRDefault="0003636F" w14:paraId="718B3B55"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Criticidad “Leve”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85%</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05701395" w14:textId="77777777">
            <w:pPr>
              <w:jc w:val="left"/>
              <w:rPr>
                <w:rFonts w:asciiTheme="minorHAnsi" w:hAnsiTheme="minorHAnsi" w:cstheme="minorHAnsi"/>
                <w:color w:val="9C0006"/>
                <w:sz w:val="20"/>
                <w:szCs w:val="20"/>
                <w:lang w:val="es-ES" w:eastAsia="es-ES"/>
              </w:rPr>
            </w:pPr>
          </w:p>
        </w:tc>
      </w:tr>
      <w:tr w:rsidRPr="00022C0A" w:rsidR="0003636F" w:rsidTr="002F0B86" w14:paraId="42FFF3CA"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5C2C681D"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single" w:color="auto" w:sz="4" w:space="0"/>
              <w:right w:val="single" w:color="auto" w:sz="8" w:space="0"/>
            </w:tcBorders>
            <w:shd w:val="clear" w:color="auto" w:fill="auto"/>
            <w:vAlign w:val="center"/>
            <w:hideMark/>
          </w:tcPr>
          <w:p w:rsidRPr="00022C0A" w:rsidR="0003636F" w:rsidP="002A543A" w:rsidRDefault="0003636F" w14:paraId="2EA30DB5"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 Reapertura incidencias/solicitudes resueltas (usuario no conforme) </w:t>
            </w:r>
          </w:p>
        </w:tc>
        <w:tc>
          <w:tcPr>
            <w:tcW w:w="0" w:type="auto"/>
            <w:tcBorders>
              <w:top w:val="nil"/>
              <w:left w:val="nil"/>
              <w:bottom w:val="single" w:color="auto" w:sz="4" w:space="0"/>
              <w:right w:val="nil"/>
            </w:tcBorders>
            <w:shd w:val="clear" w:color="auto" w:fill="auto"/>
            <w:vAlign w:val="center"/>
            <w:hideMark/>
          </w:tcPr>
          <w:p w:rsidRPr="00022C0A" w:rsidR="0003636F" w:rsidP="002A543A" w:rsidRDefault="0003636F" w14:paraId="4051A52E"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5%</w:t>
            </w:r>
          </w:p>
        </w:tc>
        <w:tc>
          <w:tcPr>
            <w:tcW w:w="0" w:type="auto"/>
            <w:tcBorders>
              <w:top w:val="nil"/>
              <w:left w:val="single" w:color="auto" w:sz="8" w:space="0"/>
              <w:bottom w:val="single" w:color="auto" w:sz="4" w:space="0"/>
              <w:right w:val="single" w:color="auto" w:sz="8" w:space="0"/>
            </w:tcBorders>
            <w:shd w:val="clear" w:color="000000" w:fill="FFC7CE"/>
            <w:noWrap/>
            <w:vAlign w:val="center"/>
            <w:hideMark/>
          </w:tcPr>
          <w:p w:rsidRPr="00022C0A" w:rsidR="0003636F" w:rsidP="002A543A" w:rsidRDefault="0003636F" w14:paraId="173ABA0B"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4</w:t>
            </w:r>
          </w:p>
        </w:tc>
      </w:tr>
      <w:tr w:rsidRPr="00022C0A" w:rsidR="0003636F" w:rsidTr="002F0B86" w14:paraId="7ECAD2A3"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70386445"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nil"/>
              <w:right w:val="single" w:color="auto" w:sz="8" w:space="0"/>
            </w:tcBorders>
            <w:shd w:val="clear" w:color="auto" w:fill="auto"/>
            <w:vAlign w:val="center"/>
            <w:hideMark/>
          </w:tcPr>
          <w:p w:rsidRPr="00022C0A" w:rsidR="0003636F" w:rsidP="002A543A" w:rsidRDefault="0003636F" w14:paraId="3E6BADBE" w14:textId="77777777">
            <w:pPr>
              <w:jc w:val="center"/>
              <w:rPr>
                <w:rFonts w:asciiTheme="minorHAnsi" w:hAnsiTheme="minorHAnsi" w:cstheme="minorHAnsi"/>
                <w:color w:val="000000"/>
                <w:sz w:val="20"/>
                <w:szCs w:val="20"/>
                <w:lang w:val="es-ES" w:eastAsia="es-ES"/>
              </w:rPr>
            </w:pPr>
            <w:proofErr w:type="spellStart"/>
            <w:r w:rsidRPr="00022C0A">
              <w:rPr>
                <w:rFonts w:asciiTheme="minorHAnsi" w:hAnsiTheme="minorHAnsi" w:cstheme="minorHAnsi"/>
                <w:color w:val="000000"/>
                <w:sz w:val="20"/>
                <w:szCs w:val="20"/>
                <w:lang w:val="es-ES" w:eastAsia="es-ES"/>
              </w:rPr>
              <w:t>Nº</w:t>
            </w:r>
            <w:proofErr w:type="spellEnd"/>
            <w:r w:rsidRPr="00022C0A">
              <w:rPr>
                <w:rFonts w:asciiTheme="minorHAnsi" w:hAnsiTheme="minorHAnsi" w:cstheme="minorHAnsi"/>
                <w:color w:val="000000"/>
                <w:sz w:val="20"/>
                <w:szCs w:val="20"/>
                <w:lang w:val="es-ES" w:eastAsia="es-ES"/>
              </w:rPr>
              <w:t xml:space="preserve"> incidencias escaladas fuera de plazo</w:t>
            </w:r>
          </w:p>
        </w:tc>
        <w:tc>
          <w:tcPr>
            <w:tcW w:w="0" w:type="auto"/>
            <w:vMerge w:val="restart"/>
            <w:tcBorders>
              <w:top w:val="nil"/>
              <w:left w:val="single" w:color="auto" w:sz="8" w:space="0"/>
              <w:bottom w:val="single" w:color="000000" w:sz="4" w:space="0"/>
              <w:right w:val="single" w:color="auto" w:sz="8" w:space="0"/>
            </w:tcBorders>
            <w:shd w:val="clear" w:color="auto" w:fill="auto"/>
            <w:vAlign w:val="center"/>
            <w:hideMark/>
          </w:tcPr>
          <w:p w:rsidRPr="00022C0A" w:rsidR="0003636F" w:rsidP="002A543A" w:rsidRDefault="0003636F" w14:paraId="43F52378" w14:textId="77777777">
            <w:pPr>
              <w:jc w:val="center"/>
              <w:rPr>
                <w:rFonts w:asciiTheme="minorHAnsi" w:hAnsiTheme="minorHAnsi" w:cstheme="minorHAnsi"/>
                <w:color w:val="000000"/>
                <w:sz w:val="20"/>
                <w:szCs w:val="20"/>
                <w:lang w:val="es-ES" w:eastAsia="es-ES"/>
              </w:rPr>
            </w:pPr>
            <w:proofErr w:type="spellStart"/>
            <w:r w:rsidRPr="00022C0A">
              <w:rPr>
                <w:rFonts w:asciiTheme="minorHAnsi" w:hAnsiTheme="minorHAnsi" w:cstheme="minorHAnsi"/>
                <w:color w:val="000000"/>
                <w:sz w:val="20"/>
                <w:szCs w:val="20"/>
                <w:lang w:val="es-ES" w:eastAsia="es-ES"/>
              </w:rPr>
              <w:t>Nº</w:t>
            </w:r>
            <w:proofErr w:type="spellEnd"/>
            <w:r w:rsidRPr="00022C0A">
              <w:rPr>
                <w:rFonts w:asciiTheme="minorHAnsi" w:hAnsiTheme="minorHAnsi" w:cstheme="minorHAnsi"/>
                <w:color w:val="000000"/>
                <w:sz w:val="20"/>
                <w:szCs w:val="20"/>
                <w:lang w:val="es-ES" w:eastAsia="es-ES"/>
              </w:rPr>
              <w:t xml:space="preserve"> máximo fuera de plazo = 2</w:t>
            </w:r>
          </w:p>
        </w:tc>
        <w:tc>
          <w:tcPr>
            <w:tcW w:w="0" w:type="auto"/>
            <w:vMerge w:val="restart"/>
            <w:tcBorders>
              <w:top w:val="nil"/>
              <w:left w:val="single" w:color="auto" w:sz="8" w:space="0"/>
              <w:bottom w:val="single" w:color="000000" w:sz="4" w:space="0"/>
              <w:right w:val="single" w:color="auto" w:sz="8" w:space="0"/>
            </w:tcBorders>
            <w:shd w:val="clear" w:color="000000" w:fill="FFC7CE"/>
            <w:noWrap/>
            <w:vAlign w:val="center"/>
            <w:hideMark/>
          </w:tcPr>
          <w:p w:rsidRPr="00022C0A" w:rsidR="0003636F" w:rsidP="002A543A" w:rsidRDefault="0003636F" w14:paraId="2E5E9D71"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5</w:t>
            </w:r>
          </w:p>
        </w:tc>
      </w:tr>
      <w:tr w:rsidRPr="00022C0A" w:rsidR="0003636F" w:rsidTr="002F0B86" w14:paraId="124011E4"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45FFA835"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nil"/>
              <w:right w:val="single" w:color="auto" w:sz="8" w:space="0"/>
            </w:tcBorders>
            <w:shd w:val="clear" w:color="auto" w:fill="auto"/>
            <w:vAlign w:val="center"/>
            <w:hideMark/>
          </w:tcPr>
          <w:p w:rsidRPr="00022C0A" w:rsidR="0003636F" w:rsidP="002A543A" w:rsidRDefault="0003636F" w14:paraId="7BE4CFCB"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Criticidad “Emergencia/Grave” (0,5 h)</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14049715" w14:textId="77777777">
            <w:pPr>
              <w:jc w:val="left"/>
              <w:rPr>
                <w:rFonts w:asciiTheme="minorHAnsi" w:hAnsiTheme="minorHAnsi" w:cstheme="minorHAnsi"/>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0F24CFAE" w14:textId="77777777">
            <w:pPr>
              <w:jc w:val="left"/>
              <w:rPr>
                <w:rFonts w:asciiTheme="minorHAnsi" w:hAnsiTheme="minorHAnsi" w:cstheme="minorHAnsi"/>
                <w:color w:val="9C0006"/>
                <w:sz w:val="20"/>
                <w:szCs w:val="20"/>
                <w:lang w:val="es-ES" w:eastAsia="es-ES"/>
              </w:rPr>
            </w:pPr>
          </w:p>
        </w:tc>
      </w:tr>
      <w:tr w:rsidRPr="00022C0A" w:rsidR="0003636F" w:rsidTr="002F0B86" w14:paraId="7C99C7B8"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3EFB1CD6"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nil"/>
              <w:right w:val="single" w:color="auto" w:sz="8" w:space="0"/>
            </w:tcBorders>
            <w:shd w:val="clear" w:color="auto" w:fill="auto"/>
            <w:vAlign w:val="center"/>
            <w:hideMark/>
          </w:tcPr>
          <w:p w:rsidRPr="00022C0A" w:rsidR="0003636F" w:rsidP="002A543A" w:rsidRDefault="0003636F" w14:paraId="428E22BF"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Criticidad “Alta” (1 h)</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61D7CD88" w14:textId="77777777">
            <w:pPr>
              <w:jc w:val="left"/>
              <w:rPr>
                <w:rFonts w:asciiTheme="minorHAnsi" w:hAnsiTheme="minorHAnsi" w:cstheme="minorHAnsi"/>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2EF4B393" w14:textId="77777777">
            <w:pPr>
              <w:jc w:val="left"/>
              <w:rPr>
                <w:rFonts w:asciiTheme="minorHAnsi" w:hAnsiTheme="minorHAnsi" w:cstheme="minorHAnsi"/>
                <w:color w:val="9C0006"/>
                <w:sz w:val="20"/>
                <w:szCs w:val="20"/>
                <w:lang w:val="es-ES" w:eastAsia="es-ES"/>
              </w:rPr>
            </w:pPr>
          </w:p>
        </w:tc>
      </w:tr>
      <w:tr w:rsidRPr="00022C0A" w:rsidR="0003636F" w:rsidTr="002F0B86" w14:paraId="192C1103"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328FDC53"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single" w:color="auto" w:sz="4" w:space="0"/>
              <w:right w:val="single" w:color="auto" w:sz="8" w:space="0"/>
            </w:tcBorders>
            <w:shd w:val="clear" w:color="auto" w:fill="auto"/>
            <w:vAlign w:val="center"/>
            <w:hideMark/>
          </w:tcPr>
          <w:p w:rsidRPr="00022C0A" w:rsidR="0003636F" w:rsidP="002A543A" w:rsidRDefault="0003636F" w14:paraId="54042701"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Criticidad “Media/Baja” (4 h)</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3E593CD0" w14:textId="77777777">
            <w:pPr>
              <w:jc w:val="left"/>
              <w:rPr>
                <w:rFonts w:asciiTheme="minorHAnsi" w:hAnsiTheme="minorHAnsi" w:cstheme="minorHAnsi"/>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007EBD2D" w14:textId="77777777">
            <w:pPr>
              <w:jc w:val="left"/>
              <w:rPr>
                <w:rFonts w:asciiTheme="minorHAnsi" w:hAnsiTheme="minorHAnsi" w:cstheme="minorHAnsi"/>
                <w:color w:val="9C0006"/>
                <w:sz w:val="20"/>
                <w:szCs w:val="20"/>
                <w:lang w:val="es-ES" w:eastAsia="es-ES"/>
              </w:rPr>
            </w:pPr>
          </w:p>
        </w:tc>
      </w:tr>
      <w:tr w:rsidRPr="00022C0A" w:rsidR="0003636F" w:rsidTr="002F0B86" w14:paraId="541863C7"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4A955344"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single" w:color="auto" w:sz="4" w:space="0"/>
              <w:right w:val="single" w:color="auto" w:sz="8" w:space="0"/>
            </w:tcBorders>
            <w:shd w:val="clear" w:color="auto" w:fill="auto"/>
            <w:vAlign w:val="center"/>
            <w:hideMark/>
          </w:tcPr>
          <w:p w:rsidRPr="00022C0A" w:rsidR="0003636F" w:rsidP="002A543A" w:rsidRDefault="0003636F" w14:paraId="5DA83F5D"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Actividades escaladas erróneamente</w:t>
            </w:r>
          </w:p>
        </w:tc>
        <w:tc>
          <w:tcPr>
            <w:tcW w:w="0" w:type="auto"/>
            <w:tcBorders>
              <w:top w:val="nil"/>
              <w:left w:val="nil"/>
              <w:bottom w:val="single" w:color="auto" w:sz="4" w:space="0"/>
              <w:right w:val="single" w:color="auto" w:sz="8" w:space="0"/>
            </w:tcBorders>
            <w:shd w:val="clear" w:color="auto" w:fill="auto"/>
            <w:noWrap/>
            <w:vAlign w:val="center"/>
            <w:hideMark/>
          </w:tcPr>
          <w:p w:rsidRPr="00022C0A" w:rsidR="0003636F" w:rsidP="002A543A" w:rsidRDefault="0003636F" w14:paraId="1A93CB46"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95 %</w:t>
            </w:r>
          </w:p>
        </w:tc>
        <w:tc>
          <w:tcPr>
            <w:tcW w:w="0" w:type="auto"/>
            <w:tcBorders>
              <w:top w:val="nil"/>
              <w:left w:val="nil"/>
              <w:bottom w:val="single" w:color="auto" w:sz="4" w:space="0"/>
              <w:right w:val="single" w:color="auto" w:sz="8" w:space="0"/>
            </w:tcBorders>
            <w:shd w:val="clear" w:color="000000" w:fill="FFC7CE"/>
            <w:noWrap/>
            <w:vAlign w:val="center"/>
            <w:hideMark/>
          </w:tcPr>
          <w:p w:rsidRPr="00022C0A" w:rsidR="0003636F" w:rsidP="002A543A" w:rsidRDefault="0003636F" w14:paraId="32E9F2E7"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4</w:t>
            </w:r>
          </w:p>
        </w:tc>
      </w:tr>
      <w:tr w:rsidRPr="00022C0A" w:rsidR="0003636F" w:rsidTr="002F0B86" w14:paraId="765DFC14"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46B8BDA8"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single" w:color="auto" w:sz="4" w:space="0"/>
              <w:right w:val="single" w:color="auto" w:sz="8" w:space="0"/>
            </w:tcBorders>
            <w:shd w:val="clear" w:color="auto" w:fill="auto"/>
            <w:vAlign w:val="center"/>
            <w:hideMark/>
          </w:tcPr>
          <w:p w:rsidRPr="00022C0A" w:rsidR="0003636F" w:rsidP="002A543A" w:rsidRDefault="0003636F" w14:paraId="3850B33E"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Antigüedad actividades servicio abiertas (no resueltas, ni pendiente de usuarios o terceros) &gt; 15 días</w:t>
            </w:r>
          </w:p>
        </w:tc>
        <w:tc>
          <w:tcPr>
            <w:tcW w:w="0" w:type="auto"/>
            <w:tcBorders>
              <w:top w:val="nil"/>
              <w:left w:val="nil"/>
              <w:bottom w:val="nil"/>
              <w:right w:val="nil"/>
            </w:tcBorders>
            <w:shd w:val="clear" w:color="auto" w:fill="auto"/>
            <w:noWrap/>
            <w:vAlign w:val="center"/>
            <w:hideMark/>
          </w:tcPr>
          <w:p w:rsidRPr="00022C0A" w:rsidR="0003636F" w:rsidP="002A543A" w:rsidRDefault="0003636F" w14:paraId="0AF929DE" w14:textId="77777777">
            <w:pPr>
              <w:jc w:val="center"/>
              <w:rPr>
                <w:rFonts w:asciiTheme="minorHAnsi" w:hAnsiTheme="minorHAnsi" w:cstheme="minorHAnsi"/>
                <w:color w:val="000000"/>
                <w:sz w:val="20"/>
                <w:szCs w:val="20"/>
                <w:lang w:val="es-ES" w:eastAsia="es-ES"/>
              </w:rPr>
            </w:pPr>
            <w:proofErr w:type="spellStart"/>
            <w:r w:rsidRPr="00022C0A">
              <w:rPr>
                <w:rFonts w:asciiTheme="minorHAnsi" w:hAnsiTheme="minorHAnsi" w:cstheme="minorHAnsi"/>
                <w:color w:val="000000"/>
                <w:sz w:val="20"/>
                <w:szCs w:val="20"/>
                <w:lang w:val="es-ES" w:eastAsia="es-ES"/>
              </w:rPr>
              <w:t>Nº</w:t>
            </w:r>
            <w:proofErr w:type="spellEnd"/>
            <w:r w:rsidRPr="00022C0A">
              <w:rPr>
                <w:rFonts w:asciiTheme="minorHAnsi" w:hAnsiTheme="minorHAnsi" w:cstheme="minorHAnsi"/>
                <w:color w:val="000000"/>
                <w:sz w:val="20"/>
                <w:szCs w:val="20"/>
                <w:lang w:val="es-ES" w:eastAsia="es-ES"/>
              </w:rPr>
              <w:t xml:space="preserve"> actividades servicio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15días = 2 </w:t>
            </w:r>
          </w:p>
        </w:tc>
        <w:tc>
          <w:tcPr>
            <w:tcW w:w="0" w:type="auto"/>
            <w:tcBorders>
              <w:top w:val="nil"/>
              <w:left w:val="single" w:color="auto" w:sz="8" w:space="0"/>
              <w:bottom w:val="single" w:color="auto" w:sz="4" w:space="0"/>
              <w:right w:val="single" w:color="auto" w:sz="8" w:space="0"/>
            </w:tcBorders>
            <w:shd w:val="clear" w:color="000000" w:fill="FFC7CE"/>
            <w:noWrap/>
            <w:vAlign w:val="center"/>
            <w:hideMark/>
          </w:tcPr>
          <w:p w:rsidRPr="00022C0A" w:rsidR="0003636F" w:rsidP="002A543A" w:rsidRDefault="0003636F" w14:paraId="13C7E30C"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4</w:t>
            </w:r>
          </w:p>
        </w:tc>
      </w:tr>
      <w:tr w:rsidRPr="00022C0A" w:rsidR="00526C7E" w:rsidTr="00433046" w14:paraId="5B08ECA5"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0E9C785D"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single" w:color="auto" w:sz="4" w:space="0"/>
              <w:right w:val="single" w:color="auto" w:sz="8" w:space="0"/>
            </w:tcBorders>
            <w:shd w:val="clear" w:color="auto" w:fill="auto"/>
            <w:vAlign w:val="center"/>
            <w:hideMark/>
          </w:tcPr>
          <w:p w:rsidRPr="00433046" w:rsidR="0003636F" w:rsidP="002A543A" w:rsidRDefault="0003636F" w14:paraId="23C24D3F" w14:textId="77777777">
            <w:pPr>
              <w:jc w:val="center"/>
              <w:rPr>
                <w:rFonts w:asciiTheme="minorHAnsi" w:hAnsiTheme="minorHAnsi" w:cstheme="minorHAnsi"/>
                <w:color w:val="000000"/>
                <w:sz w:val="20"/>
                <w:szCs w:val="20"/>
                <w:lang w:val="es-ES" w:eastAsia="es-ES"/>
              </w:rPr>
            </w:pPr>
            <w:r w:rsidRPr="00433046">
              <w:rPr>
                <w:rFonts w:asciiTheme="minorHAnsi" w:hAnsiTheme="minorHAnsi" w:cstheme="minorHAnsi"/>
                <w:color w:val="000000"/>
                <w:sz w:val="20"/>
                <w:szCs w:val="20"/>
                <w:lang w:val="es-ES" w:eastAsia="es-ES"/>
              </w:rPr>
              <w:t>% cambios en producción realizados en fecha y con éxito</w:t>
            </w:r>
          </w:p>
        </w:tc>
        <w:tc>
          <w:tcPr>
            <w:tcW w:w="0" w:type="auto"/>
            <w:tcBorders>
              <w:top w:val="single" w:color="auto" w:sz="4" w:space="0"/>
              <w:left w:val="nil"/>
              <w:bottom w:val="single" w:color="auto" w:sz="4" w:space="0"/>
              <w:right w:val="nil"/>
            </w:tcBorders>
            <w:shd w:val="clear" w:color="auto" w:fill="auto"/>
            <w:vAlign w:val="center"/>
            <w:hideMark/>
          </w:tcPr>
          <w:p w:rsidRPr="00022C0A" w:rsidR="0003636F" w:rsidP="002A543A" w:rsidRDefault="0003636F" w14:paraId="701A2BF9"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95%</w:t>
            </w:r>
          </w:p>
        </w:tc>
        <w:tc>
          <w:tcPr>
            <w:tcW w:w="0" w:type="auto"/>
            <w:tcBorders>
              <w:top w:val="nil"/>
              <w:left w:val="single" w:color="auto" w:sz="8" w:space="0"/>
              <w:bottom w:val="single" w:color="auto" w:sz="4" w:space="0"/>
              <w:right w:val="single" w:color="auto" w:sz="8" w:space="0"/>
            </w:tcBorders>
            <w:shd w:val="clear" w:color="000000" w:fill="FFC7CE"/>
            <w:noWrap/>
            <w:vAlign w:val="center"/>
            <w:hideMark/>
          </w:tcPr>
          <w:p w:rsidRPr="00022C0A" w:rsidR="0003636F" w:rsidP="002A543A" w:rsidRDefault="0003636F" w14:paraId="3715D13D"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5</w:t>
            </w:r>
          </w:p>
        </w:tc>
      </w:tr>
      <w:tr w:rsidRPr="00022C0A" w:rsidR="00526C7E" w:rsidTr="00433046" w14:paraId="25B48019"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006B6DD5"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single" w:color="auto" w:sz="4" w:space="0"/>
              <w:right w:val="single" w:color="auto" w:sz="8" w:space="0"/>
            </w:tcBorders>
            <w:shd w:val="clear" w:color="auto" w:fill="auto"/>
            <w:vAlign w:val="center"/>
            <w:hideMark/>
          </w:tcPr>
          <w:p w:rsidRPr="00433046" w:rsidR="0003636F" w:rsidP="002A543A" w:rsidRDefault="0003636F" w14:paraId="34612978" w14:textId="77777777">
            <w:pPr>
              <w:jc w:val="center"/>
              <w:rPr>
                <w:rFonts w:asciiTheme="minorHAnsi" w:hAnsiTheme="minorHAnsi" w:cstheme="minorHAnsi"/>
                <w:color w:val="000000"/>
                <w:sz w:val="20"/>
                <w:szCs w:val="20"/>
                <w:lang w:val="es-ES" w:eastAsia="es-ES"/>
              </w:rPr>
            </w:pPr>
            <w:r w:rsidRPr="00433046">
              <w:rPr>
                <w:rFonts w:asciiTheme="minorHAnsi" w:hAnsiTheme="minorHAnsi" w:cstheme="minorHAnsi"/>
                <w:color w:val="000000"/>
                <w:sz w:val="20"/>
                <w:szCs w:val="20"/>
                <w:lang w:val="es-ES" w:eastAsia="es-ES"/>
              </w:rPr>
              <w:t>% cambios analizados y planificados en tiempo objetivo de 15 días</w:t>
            </w:r>
          </w:p>
        </w:tc>
        <w:tc>
          <w:tcPr>
            <w:tcW w:w="0" w:type="auto"/>
            <w:tcBorders>
              <w:top w:val="nil"/>
              <w:left w:val="nil"/>
              <w:bottom w:val="single" w:color="auto" w:sz="4" w:space="0"/>
              <w:right w:val="nil"/>
            </w:tcBorders>
            <w:shd w:val="clear" w:color="auto" w:fill="auto"/>
            <w:vAlign w:val="center"/>
            <w:hideMark/>
          </w:tcPr>
          <w:p w:rsidRPr="00022C0A" w:rsidR="0003636F" w:rsidP="002A543A" w:rsidRDefault="0003636F" w14:paraId="0E80B711"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95 %</w:t>
            </w:r>
          </w:p>
        </w:tc>
        <w:tc>
          <w:tcPr>
            <w:tcW w:w="0" w:type="auto"/>
            <w:tcBorders>
              <w:top w:val="nil"/>
              <w:left w:val="single" w:color="auto" w:sz="8" w:space="0"/>
              <w:bottom w:val="single" w:color="auto" w:sz="4" w:space="0"/>
              <w:right w:val="single" w:color="auto" w:sz="8" w:space="0"/>
            </w:tcBorders>
            <w:shd w:val="clear" w:color="000000" w:fill="FFC7CE"/>
            <w:noWrap/>
            <w:vAlign w:val="center"/>
            <w:hideMark/>
          </w:tcPr>
          <w:p w:rsidRPr="00022C0A" w:rsidR="0003636F" w:rsidP="002A543A" w:rsidRDefault="0003636F" w14:paraId="7AFBB750"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3</w:t>
            </w:r>
          </w:p>
        </w:tc>
      </w:tr>
      <w:tr w:rsidRPr="00022C0A" w:rsidR="00526C7E" w:rsidTr="00433046" w14:paraId="6107F75D"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18A2FCE7"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single" w:color="auto" w:sz="4" w:space="0"/>
              <w:right w:val="single" w:color="auto" w:sz="8" w:space="0"/>
            </w:tcBorders>
            <w:shd w:val="clear" w:color="auto" w:fill="auto"/>
            <w:vAlign w:val="center"/>
            <w:hideMark/>
          </w:tcPr>
          <w:p w:rsidRPr="00433046" w:rsidR="0003636F" w:rsidP="002A543A" w:rsidRDefault="0003636F" w14:paraId="3FCCD7C6" w14:textId="77777777">
            <w:pPr>
              <w:jc w:val="center"/>
              <w:rPr>
                <w:rFonts w:asciiTheme="minorHAnsi" w:hAnsiTheme="minorHAnsi" w:cstheme="minorHAnsi"/>
                <w:color w:val="000000"/>
                <w:sz w:val="20"/>
                <w:szCs w:val="20"/>
                <w:lang w:val="es-ES" w:eastAsia="es-ES"/>
              </w:rPr>
            </w:pPr>
            <w:r w:rsidRPr="00433046">
              <w:rPr>
                <w:rFonts w:asciiTheme="minorHAnsi" w:hAnsiTheme="minorHAnsi" w:cstheme="minorHAnsi"/>
                <w:color w:val="000000"/>
                <w:sz w:val="20"/>
                <w:szCs w:val="20"/>
                <w:lang w:val="es-ES" w:eastAsia="es-ES"/>
              </w:rPr>
              <w:t xml:space="preserve">% Reapertura cambios resueltas (usuario no conforme) </w:t>
            </w:r>
          </w:p>
        </w:tc>
        <w:tc>
          <w:tcPr>
            <w:tcW w:w="0" w:type="auto"/>
            <w:tcBorders>
              <w:top w:val="nil"/>
              <w:left w:val="nil"/>
              <w:bottom w:val="single" w:color="auto" w:sz="4" w:space="0"/>
              <w:right w:val="nil"/>
            </w:tcBorders>
            <w:shd w:val="clear" w:color="auto" w:fill="auto"/>
            <w:vAlign w:val="center"/>
            <w:hideMark/>
          </w:tcPr>
          <w:p w:rsidRPr="00022C0A" w:rsidR="0003636F" w:rsidP="002A543A" w:rsidRDefault="0003636F" w14:paraId="307EA710"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5%</w:t>
            </w:r>
          </w:p>
        </w:tc>
        <w:tc>
          <w:tcPr>
            <w:tcW w:w="0" w:type="auto"/>
            <w:tcBorders>
              <w:top w:val="nil"/>
              <w:left w:val="single" w:color="auto" w:sz="8" w:space="0"/>
              <w:bottom w:val="single" w:color="auto" w:sz="4" w:space="0"/>
              <w:right w:val="single" w:color="auto" w:sz="8" w:space="0"/>
            </w:tcBorders>
            <w:shd w:val="clear" w:color="000000" w:fill="FFC7CE"/>
            <w:noWrap/>
            <w:vAlign w:val="center"/>
            <w:hideMark/>
          </w:tcPr>
          <w:p w:rsidRPr="00022C0A" w:rsidR="0003636F" w:rsidP="002A543A" w:rsidRDefault="0003636F" w14:paraId="05DBEC61"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5</w:t>
            </w:r>
          </w:p>
        </w:tc>
      </w:tr>
      <w:tr w:rsidRPr="00022C0A" w:rsidR="0003636F" w:rsidTr="002F0B86" w14:paraId="7894E61B"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09A9987C" w14:textId="77777777">
            <w:pPr>
              <w:jc w:val="left"/>
              <w:rPr>
                <w:rFonts w:asciiTheme="minorHAnsi" w:hAnsiTheme="minorHAnsi" w:cstheme="minorHAnsi"/>
                <w:b/>
                <w:bCs/>
                <w:color w:val="000000"/>
                <w:sz w:val="20"/>
                <w:szCs w:val="20"/>
                <w:lang w:val="es-ES" w:eastAsia="es-ES"/>
              </w:rPr>
            </w:pPr>
          </w:p>
        </w:tc>
        <w:tc>
          <w:tcPr>
            <w:tcW w:w="0" w:type="auto"/>
            <w:vMerge w:val="restart"/>
            <w:tcBorders>
              <w:top w:val="nil"/>
              <w:left w:val="single" w:color="auto" w:sz="8" w:space="0"/>
              <w:bottom w:val="single" w:color="000000" w:sz="4" w:space="0"/>
              <w:right w:val="single" w:color="auto" w:sz="8" w:space="0"/>
            </w:tcBorders>
            <w:shd w:val="clear" w:color="auto" w:fill="auto"/>
            <w:vAlign w:val="center"/>
            <w:hideMark/>
          </w:tcPr>
          <w:p w:rsidRPr="00022C0A" w:rsidR="0003636F" w:rsidP="002A543A" w:rsidRDefault="0003636F" w14:paraId="4A4B7D86"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de alarmas de monitorización gestionadas según tiempo objetivo (10 a 30 minutos) establecido en función de criticidad</w:t>
            </w:r>
          </w:p>
        </w:tc>
        <w:tc>
          <w:tcPr>
            <w:tcW w:w="0" w:type="auto"/>
            <w:tcBorders>
              <w:top w:val="nil"/>
              <w:left w:val="nil"/>
              <w:bottom w:val="nil"/>
              <w:right w:val="nil"/>
            </w:tcBorders>
            <w:shd w:val="clear" w:color="auto" w:fill="auto"/>
            <w:vAlign w:val="center"/>
            <w:hideMark/>
          </w:tcPr>
          <w:p w:rsidRPr="00022C0A" w:rsidR="0003636F" w:rsidP="002A543A" w:rsidRDefault="0003636F" w14:paraId="4D1B6B86"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Emergencia / Grave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98 %</w:t>
            </w:r>
          </w:p>
        </w:tc>
        <w:tc>
          <w:tcPr>
            <w:tcW w:w="0" w:type="auto"/>
            <w:vMerge w:val="restart"/>
            <w:tcBorders>
              <w:top w:val="nil"/>
              <w:left w:val="single" w:color="auto" w:sz="8" w:space="0"/>
              <w:bottom w:val="single" w:color="000000" w:sz="4" w:space="0"/>
              <w:right w:val="single" w:color="auto" w:sz="8" w:space="0"/>
            </w:tcBorders>
            <w:shd w:val="clear" w:color="000000" w:fill="FFC7CE"/>
            <w:noWrap/>
            <w:vAlign w:val="center"/>
            <w:hideMark/>
          </w:tcPr>
          <w:p w:rsidRPr="00022C0A" w:rsidR="0003636F" w:rsidP="002A543A" w:rsidRDefault="0003636F" w14:paraId="2FF8D876"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6</w:t>
            </w:r>
          </w:p>
        </w:tc>
      </w:tr>
      <w:tr w:rsidRPr="00022C0A" w:rsidR="0003636F" w:rsidTr="00433046" w14:paraId="7CC88948"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034C7F57"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shd w:val="clear" w:color="auto" w:fill="auto"/>
            <w:vAlign w:val="center"/>
            <w:hideMark/>
          </w:tcPr>
          <w:p w:rsidRPr="00022C0A" w:rsidR="0003636F" w:rsidP="002A543A" w:rsidRDefault="0003636F" w14:paraId="28BDE4E1"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nil"/>
              <w:right w:val="nil"/>
            </w:tcBorders>
            <w:shd w:val="clear" w:color="auto" w:fill="auto"/>
            <w:vAlign w:val="center"/>
            <w:hideMark/>
          </w:tcPr>
          <w:p w:rsidRPr="00022C0A" w:rsidR="0003636F" w:rsidP="002A543A" w:rsidRDefault="0003636F" w14:paraId="18024F07"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Alta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95 %</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2B9E8E5E" w14:textId="77777777">
            <w:pPr>
              <w:jc w:val="left"/>
              <w:rPr>
                <w:rFonts w:asciiTheme="minorHAnsi" w:hAnsiTheme="minorHAnsi" w:cstheme="minorHAnsi"/>
                <w:color w:val="9C0006"/>
                <w:sz w:val="20"/>
                <w:szCs w:val="20"/>
                <w:lang w:val="es-ES" w:eastAsia="es-ES"/>
              </w:rPr>
            </w:pPr>
          </w:p>
        </w:tc>
      </w:tr>
      <w:tr w:rsidRPr="00022C0A" w:rsidR="0003636F" w:rsidTr="00433046" w14:paraId="6C87EC84"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344786E5" w14:textId="77777777">
            <w:pPr>
              <w:jc w:val="left"/>
              <w:rPr>
                <w:rFonts w:asciiTheme="minorHAnsi" w:hAnsiTheme="minorHAnsi" w:cstheme="minorHAnsi"/>
                <w:b/>
                <w:bCs/>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shd w:val="clear" w:color="auto" w:fill="auto"/>
            <w:vAlign w:val="center"/>
            <w:hideMark/>
          </w:tcPr>
          <w:p w:rsidRPr="00022C0A" w:rsidR="0003636F" w:rsidP="002A543A" w:rsidRDefault="0003636F" w14:paraId="370EBCDC" w14:textId="77777777">
            <w:pPr>
              <w:jc w:val="left"/>
              <w:rPr>
                <w:rFonts w:asciiTheme="minorHAnsi" w:hAnsiTheme="minorHAnsi" w:cstheme="minorHAnsi"/>
                <w:color w:val="000000"/>
                <w:sz w:val="20"/>
                <w:szCs w:val="20"/>
                <w:lang w:val="es-ES" w:eastAsia="es-ES"/>
              </w:rPr>
            </w:pPr>
          </w:p>
        </w:tc>
        <w:tc>
          <w:tcPr>
            <w:tcW w:w="0" w:type="auto"/>
            <w:tcBorders>
              <w:top w:val="nil"/>
              <w:left w:val="nil"/>
              <w:bottom w:val="single" w:color="auto" w:sz="4" w:space="0"/>
              <w:right w:val="nil"/>
            </w:tcBorders>
            <w:shd w:val="clear" w:color="auto" w:fill="auto"/>
            <w:vAlign w:val="center"/>
            <w:hideMark/>
          </w:tcPr>
          <w:p w:rsidRPr="00022C0A" w:rsidR="0003636F" w:rsidP="002A543A" w:rsidRDefault="0003636F" w14:paraId="4B700A34"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Baja y Leve </w:t>
            </w:r>
            <w:r w:rsidRPr="00022C0A">
              <w:rPr>
                <w:rFonts w:asciiTheme="minorHAnsi" w:hAnsiTheme="minorHAnsi" w:cstheme="minorHAnsi"/>
                <w:color w:val="000000"/>
                <w:sz w:val="20"/>
                <w:szCs w:val="20"/>
                <w:u w:val="single"/>
                <w:lang w:val="es-ES" w:eastAsia="es-ES"/>
              </w:rPr>
              <w:t>&gt;</w:t>
            </w:r>
            <w:r w:rsidRPr="00022C0A">
              <w:rPr>
                <w:rFonts w:asciiTheme="minorHAnsi" w:hAnsiTheme="minorHAnsi" w:cstheme="minorHAnsi"/>
                <w:color w:val="000000"/>
                <w:sz w:val="20"/>
                <w:szCs w:val="20"/>
                <w:lang w:val="es-ES" w:eastAsia="es-ES"/>
              </w:rPr>
              <w:t xml:space="preserve"> 90%</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24445545" w14:textId="77777777">
            <w:pPr>
              <w:jc w:val="left"/>
              <w:rPr>
                <w:rFonts w:asciiTheme="minorHAnsi" w:hAnsiTheme="minorHAnsi" w:cstheme="minorHAnsi"/>
                <w:color w:val="9C0006"/>
                <w:sz w:val="20"/>
                <w:szCs w:val="20"/>
                <w:lang w:val="es-ES" w:eastAsia="es-ES"/>
              </w:rPr>
            </w:pPr>
          </w:p>
        </w:tc>
      </w:tr>
      <w:tr w:rsidRPr="00022C0A" w:rsidR="00526C7E" w:rsidTr="00433046" w14:paraId="3C288E7E"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3589637D"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nil"/>
              <w:right w:val="single" w:color="auto" w:sz="8" w:space="0"/>
            </w:tcBorders>
            <w:shd w:val="clear" w:color="auto" w:fill="auto"/>
            <w:vAlign w:val="center"/>
            <w:hideMark/>
          </w:tcPr>
          <w:p w:rsidRPr="00022C0A" w:rsidR="0003636F" w:rsidP="002A543A" w:rsidRDefault="0003636F" w14:paraId="72BA7CA9" w14:textId="77777777">
            <w:pPr>
              <w:jc w:val="center"/>
              <w:rPr>
                <w:rFonts w:asciiTheme="minorHAnsi" w:hAnsiTheme="minorHAnsi" w:cstheme="minorHAnsi"/>
                <w:color w:val="000000"/>
                <w:sz w:val="20"/>
                <w:szCs w:val="20"/>
                <w:lang w:val="es-ES" w:eastAsia="es-ES"/>
              </w:rPr>
            </w:pPr>
            <w:proofErr w:type="spellStart"/>
            <w:r w:rsidRPr="00022C0A">
              <w:rPr>
                <w:rFonts w:asciiTheme="minorHAnsi" w:hAnsiTheme="minorHAnsi" w:cstheme="minorHAnsi"/>
                <w:color w:val="000000"/>
                <w:sz w:val="20"/>
                <w:szCs w:val="20"/>
                <w:lang w:val="es-ES" w:eastAsia="es-ES"/>
              </w:rPr>
              <w:t>Nº</w:t>
            </w:r>
            <w:proofErr w:type="spellEnd"/>
            <w:r w:rsidRPr="00022C0A">
              <w:rPr>
                <w:rFonts w:asciiTheme="minorHAnsi" w:hAnsiTheme="minorHAnsi" w:cstheme="minorHAnsi"/>
                <w:color w:val="000000"/>
                <w:sz w:val="20"/>
                <w:szCs w:val="20"/>
                <w:lang w:val="es-ES" w:eastAsia="es-ES"/>
              </w:rPr>
              <w:t xml:space="preserve"> de proyectos cuya propuesta no se entrega en plazo establecido según complejidad</w:t>
            </w:r>
          </w:p>
        </w:tc>
        <w:tc>
          <w:tcPr>
            <w:tcW w:w="0" w:type="auto"/>
            <w:tcBorders>
              <w:top w:val="nil"/>
              <w:left w:val="nil"/>
              <w:bottom w:val="nil"/>
              <w:right w:val="nil"/>
            </w:tcBorders>
            <w:shd w:val="clear" w:color="auto" w:fill="auto"/>
            <w:vAlign w:val="center"/>
            <w:hideMark/>
          </w:tcPr>
          <w:p w:rsidRPr="00022C0A" w:rsidR="0003636F" w:rsidP="002A543A" w:rsidRDefault="0003636F" w14:paraId="774D5FD2"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Alta         </w:t>
            </w: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2</w:t>
            </w:r>
          </w:p>
        </w:tc>
        <w:tc>
          <w:tcPr>
            <w:tcW w:w="0" w:type="auto"/>
            <w:vMerge w:val="restart"/>
            <w:tcBorders>
              <w:top w:val="nil"/>
              <w:left w:val="single" w:color="auto" w:sz="8" w:space="0"/>
              <w:bottom w:val="single" w:color="000000" w:sz="4" w:space="0"/>
              <w:right w:val="single" w:color="auto" w:sz="8" w:space="0"/>
            </w:tcBorders>
            <w:shd w:val="clear" w:color="000000" w:fill="FFC7CE"/>
            <w:noWrap/>
            <w:vAlign w:val="center"/>
            <w:hideMark/>
          </w:tcPr>
          <w:p w:rsidRPr="00022C0A" w:rsidR="0003636F" w:rsidP="002A543A" w:rsidRDefault="0003636F" w14:paraId="6E61E203"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1</w:t>
            </w:r>
          </w:p>
        </w:tc>
      </w:tr>
      <w:tr w:rsidRPr="00022C0A" w:rsidR="0003636F" w:rsidTr="00433046" w14:paraId="5435B117"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7AEF45EC"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nil"/>
              <w:right w:val="single" w:color="auto" w:sz="8" w:space="0"/>
            </w:tcBorders>
            <w:shd w:val="clear" w:color="auto" w:fill="auto"/>
            <w:vAlign w:val="center"/>
            <w:hideMark/>
          </w:tcPr>
          <w:p w:rsidRPr="00022C0A" w:rsidR="0003636F" w:rsidP="002A543A" w:rsidRDefault="0003636F" w14:paraId="485A59E2"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Alta        4 semanas</w:t>
            </w:r>
          </w:p>
        </w:tc>
        <w:tc>
          <w:tcPr>
            <w:tcW w:w="0" w:type="auto"/>
            <w:tcBorders>
              <w:top w:val="nil"/>
              <w:left w:val="nil"/>
              <w:bottom w:val="nil"/>
              <w:right w:val="nil"/>
            </w:tcBorders>
            <w:shd w:val="clear" w:color="auto" w:fill="auto"/>
            <w:vAlign w:val="center"/>
            <w:hideMark/>
          </w:tcPr>
          <w:p w:rsidRPr="00022C0A" w:rsidR="0003636F" w:rsidP="002A543A" w:rsidRDefault="0003636F" w14:paraId="4D370359"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 xml:space="preserve">Media     </w:t>
            </w: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1</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52885BC7" w14:textId="77777777">
            <w:pPr>
              <w:jc w:val="left"/>
              <w:rPr>
                <w:rFonts w:asciiTheme="minorHAnsi" w:hAnsiTheme="minorHAnsi" w:cstheme="minorHAnsi"/>
                <w:color w:val="9C0006"/>
                <w:sz w:val="20"/>
                <w:szCs w:val="20"/>
                <w:lang w:val="es-ES" w:eastAsia="es-ES"/>
              </w:rPr>
            </w:pPr>
          </w:p>
        </w:tc>
      </w:tr>
      <w:tr w:rsidRPr="00022C0A" w:rsidR="0003636F" w:rsidTr="00433046" w14:paraId="361C2605"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2AD7AA5B"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nil"/>
              <w:right w:val="single" w:color="auto" w:sz="8" w:space="0"/>
            </w:tcBorders>
            <w:shd w:val="clear" w:color="auto" w:fill="auto"/>
            <w:vAlign w:val="center"/>
            <w:hideMark/>
          </w:tcPr>
          <w:p w:rsidRPr="00022C0A" w:rsidR="0003636F" w:rsidP="002A543A" w:rsidRDefault="0003636F" w14:paraId="2EAF2739"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Media    3 semanas</w:t>
            </w:r>
          </w:p>
        </w:tc>
        <w:tc>
          <w:tcPr>
            <w:tcW w:w="0" w:type="auto"/>
            <w:tcBorders>
              <w:top w:val="nil"/>
              <w:left w:val="nil"/>
              <w:bottom w:val="nil"/>
              <w:right w:val="nil"/>
            </w:tcBorders>
            <w:shd w:val="clear" w:color="auto" w:fill="auto"/>
            <w:vAlign w:val="center"/>
            <w:hideMark/>
          </w:tcPr>
          <w:p w:rsidRPr="00022C0A" w:rsidR="0003636F" w:rsidP="002A543A" w:rsidRDefault="0003636F" w14:paraId="10807819"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Baja        0</w:t>
            </w: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2B8C0803" w14:textId="77777777">
            <w:pPr>
              <w:jc w:val="left"/>
              <w:rPr>
                <w:rFonts w:asciiTheme="minorHAnsi" w:hAnsiTheme="minorHAnsi" w:cstheme="minorHAnsi"/>
                <w:color w:val="9C0006"/>
                <w:sz w:val="20"/>
                <w:szCs w:val="20"/>
                <w:lang w:val="es-ES" w:eastAsia="es-ES"/>
              </w:rPr>
            </w:pPr>
          </w:p>
        </w:tc>
      </w:tr>
      <w:tr w:rsidRPr="00022C0A" w:rsidR="0003636F" w:rsidTr="00433046" w14:paraId="292A8EBE" w14:textId="77777777">
        <w:trPr>
          <w:trHeight w:val="300"/>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70EB59DE" w14:textId="77777777">
            <w:pPr>
              <w:jc w:val="left"/>
              <w:rPr>
                <w:rFonts w:asciiTheme="minorHAnsi" w:hAnsiTheme="minorHAnsi" w:cstheme="minorHAnsi"/>
                <w:b/>
                <w:bCs/>
                <w:color w:val="000000"/>
                <w:sz w:val="20"/>
                <w:szCs w:val="20"/>
                <w:lang w:val="es-ES" w:eastAsia="es-ES"/>
              </w:rPr>
            </w:pPr>
          </w:p>
        </w:tc>
        <w:tc>
          <w:tcPr>
            <w:tcW w:w="0" w:type="auto"/>
            <w:tcBorders>
              <w:top w:val="nil"/>
              <w:left w:val="nil"/>
              <w:bottom w:val="nil"/>
              <w:right w:val="single" w:color="auto" w:sz="8" w:space="0"/>
            </w:tcBorders>
            <w:shd w:val="clear" w:color="auto" w:fill="auto"/>
            <w:vAlign w:val="center"/>
            <w:hideMark/>
          </w:tcPr>
          <w:p w:rsidRPr="00022C0A" w:rsidR="0003636F" w:rsidP="002A543A" w:rsidRDefault="0003636F" w14:paraId="0FE38181" w14:textId="77777777">
            <w:pPr>
              <w:jc w:val="center"/>
              <w:rPr>
                <w:rFonts w:asciiTheme="minorHAnsi" w:hAnsiTheme="minorHAnsi" w:cstheme="minorHAnsi"/>
                <w:color w:val="000000"/>
                <w:sz w:val="20"/>
                <w:szCs w:val="20"/>
                <w:lang w:val="es-ES" w:eastAsia="es-ES"/>
              </w:rPr>
            </w:pPr>
            <w:r w:rsidRPr="00022C0A">
              <w:rPr>
                <w:rFonts w:asciiTheme="minorHAnsi" w:hAnsiTheme="minorHAnsi" w:cstheme="minorHAnsi"/>
                <w:color w:val="000000"/>
                <w:sz w:val="20"/>
                <w:szCs w:val="20"/>
                <w:lang w:val="es-ES" w:eastAsia="es-ES"/>
              </w:rPr>
              <w:t>Baja       2 semanas</w:t>
            </w:r>
          </w:p>
        </w:tc>
        <w:tc>
          <w:tcPr>
            <w:tcW w:w="0" w:type="auto"/>
            <w:tcBorders>
              <w:top w:val="nil"/>
              <w:left w:val="nil"/>
              <w:bottom w:val="nil"/>
              <w:right w:val="nil"/>
            </w:tcBorders>
            <w:shd w:val="clear" w:color="auto" w:fill="auto"/>
            <w:vAlign w:val="center"/>
            <w:hideMark/>
          </w:tcPr>
          <w:p w:rsidRPr="00022C0A" w:rsidR="0003636F" w:rsidP="002A543A" w:rsidRDefault="0003636F" w14:paraId="25EBDC0D" w14:textId="77777777">
            <w:pPr>
              <w:jc w:val="center"/>
              <w:rPr>
                <w:rFonts w:asciiTheme="minorHAnsi" w:hAnsiTheme="minorHAnsi" w:cstheme="minorHAnsi"/>
                <w:color w:val="000000"/>
                <w:sz w:val="20"/>
                <w:szCs w:val="20"/>
                <w:lang w:val="es-ES" w:eastAsia="es-ES"/>
              </w:rPr>
            </w:pPr>
          </w:p>
        </w:tc>
        <w:tc>
          <w:tcPr>
            <w:tcW w:w="0" w:type="auto"/>
            <w:vMerge/>
            <w:tcBorders>
              <w:top w:val="nil"/>
              <w:left w:val="single" w:color="auto" w:sz="8" w:space="0"/>
              <w:bottom w:val="single" w:color="000000" w:sz="4" w:space="0"/>
              <w:right w:val="single" w:color="auto" w:sz="8" w:space="0"/>
            </w:tcBorders>
            <w:vAlign w:val="center"/>
            <w:hideMark/>
          </w:tcPr>
          <w:p w:rsidRPr="00022C0A" w:rsidR="0003636F" w:rsidP="002A543A" w:rsidRDefault="0003636F" w14:paraId="64659C50" w14:textId="77777777">
            <w:pPr>
              <w:jc w:val="left"/>
              <w:rPr>
                <w:rFonts w:asciiTheme="minorHAnsi" w:hAnsiTheme="minorHAnsi" w:cstheme="minorHAnsi"/>
                <w:color w:val="9C0006"/>
                <w:sz w:val="20"/>
                <w:szCs w:val="20"/>
                <w:lang w:val="es-ES" w:eastAsia="es-ES"/>
              </w:rPr>
            </w:pPr>
          </w:p>
        </w:tc>
      </w:tr>
      <w:tr w:rsidRPr="00022C0A" w:rsidR="00526C7E" w:rsidTr="00433046" w14:paraId="00F81415" w14:textId="77777777">
        <w:trPr>
          <w:trHeight w:val="615"/>
        </w:trPr>
        <w:tc>
          <w:tcPr>
            <w:tcW w:w="0" w:type="auto"/>
            <w:vMerge/>
            <w:tcBorders>
              <w:top w:val="nil"/>
              <w:left w:val="single" w:color="auto" w:sz="8" w:space="0"/>
              <w:bottom w:val="single" w:color="000000" w:sz="8" w:space="0"/>
              <w:right w:val="single" w:color="auto" w:sz="8" w:space="0"/>
            </w:tcBorders>
            <w:vAlign w:val="center"/>
            <w:hideMark/>
          </w:tcPr>
          <w:p w:rsidRPr="00022C0A" w:rsidR="0003636F" w:rsidP="002A543A" w:rsidRDefault="0003636F" w14:paraId="60B2D528" w14:textId="77777777">
            <w:pPr>
              <w:jc w:val="left"/>
              <w:rPr>
                <w:rFonts w:asciiTheme="minorHAnsi" w:hAnsiTheme="minorHAnsi" w:cstheme="minorHAnsi"/>
                <w:b/>
                <w:bCs/>
                <w:color w:val="000000"/>
                <w:sz w:val="20"/>
                <w:szCs w:val="20"/>
                <w:lang w:val="es-ES" w:eastAsia="es-ES"/>
              </w:rPr>
            </w:pPr>
          </w:p>
        </w:tc>
        <w:tc>
          <w:tcPr>
            <w:tcW w:w="0" w:type="auto"/>
            <w:tcBorders>
              <w:top w:val="single" w:color="auto" w:sz="4" w:space="0"/>
              <w:left w:val="nil"/>
              <w:bottom w:val="single" w:color="auto" w:sz="8" w:space="0"/>
              <w:right w:val="single" w:color="auto" w:sz="8" w:space="0"/>
            </w:tcBorders>
            <w:shd w:val="clear" w:color="auto" w:fill="auto"/>
            <w:vAlign w:val="center"/>
            <w:hideMark/>
          </w:tcPr>
          <w:p w:rsidRPr="00022C0A" w:rsidR="0003636F" w:rsidP="002A543A" w:rsidRDefault="0003636F" w14:paraId="47A839F8" w14:textId="77777777">
            <w:pPr>
              <w:jc w:val="center"/>
              <w:rPr>
                <w:rFonts w:asciiTheme="minorHAnsi" w:hAnsiTheme="minorHAnsi" w:cstheme="minorHAnsi"/>
                <w:color w:val="000000"/>
                <w:sz w:val="20"/>
                <w:szCs w:val="20"/>
                <w:lang w:val="es-ES" w:eastAsia="es-ES"/>
              </w:rPr>
            </w:pPr>
            <w:proofErr w:type="spellStart"/>
            <w:r w:rsidRPr="00022C0A">
              <w:rPr>
                <w:rFonts w:asciiTheme="minorHAnsi" w:hAnsiTheme="minorHAnsi" w:cstheme="minorHAnsi"/>
                <w:color w:val="000000"/>
                <w:sz w:val="20"/>
                <w:szCs w:val="20"/>
                <w:lang w:val="es-ES" w:eastAsia="es-ES"/>
              </w:rPr>
              <w:t>Nº</w:t>
            </w:r>
            <w:proofErr w:type="spellEnd"/>
            <w:r w:rsidRPr="00022C0A">
              <w:rPr>
                <w:rFonts w:asciiTheme="minorHAnsi" w:hAnsiTheme="minorHAnsi" w:cstheme="minorHAnsi"/>
                <w:color w:val="000000"/>
                <w:sz w:val="20"/>
                <w:szCs w:val="20"/>
                <w:lang w:val="es-ES" w:eastAsia="es-ES"/>
              </w:rPr>
              <w:t xml:space="preserve"> proyectos aceptados no iniciados en un plazo máximo de 15 días laborables tras la aprobación</w:t>
            </w:r>
          </w:p>
        </w:tc>
        <w:tc>
          <w:tcPr>
            <w:tcW w:w="0" w:type="auto"/>
            <w:tcBorders>
              <w:top w:val="single" w:color="auto" w:sz="4" w:space="0"/>
              <w:left w:val="nil"/>
              <w:bottom w:val="single" w:color="auto" w:sz="8" w:space="0"/>
              <w:right w:val="nil"/>
            </w:tcBorders>
            <w:shd w:val="clear" w:color="auto" w:fill="auto"/>
            <w:vAlign w:val="center"/>
            <w:hideMark/>
          </w:tcPr>
          <w:p w:rsidRPr="00022C0A" w:rsidR="0003636F" w:rsidP="002A543A" w:rsidRDefault="0003636F" w14:paraId="1BC4C227" w14:textId="77777777">
            <w:pPr>
              <w:jc w:val="center"/>
              <w:rPr>
                <w:rFonts w:asciiTheme="minorHAnsi" w:hAnsiTheme="minorHAnsi" w:cstheme="minorHAnsi"/>
                <w:color w:val="000000"/>
                <w:sz w:val="20"/>
                <w:szCs w:val="20"/>
                <w:u w:val="single"/>
                <w:lang w:val="es-ES" w:eastAsia="es-ES"/>
              </w:rPr>
            </w:pPr>
            <w:r w:rsidRPr="00022C0A">
              <w:rPr>
                <w:rFonts w:asciiTheme="minorHAnsi" w:hAnsiTheme="minorHAnsi" w:cstheme="minorHAnsi"/>
                <w:color w:val="000000"/>
                <w:sz w:val="20"/>
                <w:szCs w:val="20"/>
                <w:u w:val="single"/>
                <w:lang w:val="es-ES" w:eastAsia="es-ES"/>
              </w:rPr>
              <w:t>&lt;</w:t>
            </w:r>
            <w:r w:rsidRPr="00022C0A">
              <w:rPr>
                <w:rFonts w:asciiTheme="minorHAnsi" w:hAnsiTheme="minorHAnsi" w:cstheme="minorHAnsi"/>
                <w:color w:val="000000"/>
                <w:sz w:val="20"/>
                <w:szCs w:val="20"/>
                <w:lang w:val="es-ES" w:eastAsia="es-ES"/>
              </w:rPr>
              <w:t xml:space="preserve"> 2 proyectos inicio retrasado trimestralmente</w:t>
            </w:r>
          </w:p>
        </w:tc>
        <w:tc>
          <w:tcPr>
            <w:tcW w:w="0" w:type="auto"/>
            <w:tcBorders>
              <w:top w:val="nil"/>
              <w:left w:val="single" w:color="auto" w:sz="8" w:space="0"/>
              <w:bottom w:val="single" w:color="auto" w:sz="8" w:space="0"/>
              <w:right w:val="single" w:color="auto" w:sz="8" w:space="0"/>
            </w:tcBorders>
            <w:shd w:val="clear" w:color="000000" w:fill="FFC7CE"/>
            <w:noWrap/>
            <w:vAlign w:val="center"/>
            <w:hideMark/>
          </w:tcPr>
          <w:p w:rsidRPr="00022C0A" w:rsidR="0003636F" w:rsidP="002A543A" w:rsidRDefault="0003636F" w14:paraId="66590A96" w14:textId="77777777">
            <w:pPr>
              <w:jc w:val="center"/>
              <w:rPr>
                <w:rFonts w:asciiTheme="minorHAnsi" w:hAnsiTheme="minorHAnsi" w:cstheme="minorHAnsi"/>
                <w:color w:val="9C0006"/>
                <w:sz w:val="20"/>
                <w:szCs w:val="20"/>
                <w:lang w:val="es-ES" w:eastAsia="es-ES"/>
              </w:rPr>
            </w:pPr>
            <w:r w:rsidRPr="00022C0A">
              <w:rPr>
                <w:rFonts w:asciiTheme="minorHAnsi" w:hAnsiTheme="minorHAnsi" w:cstheme="minorHAnsi"/>
                <w:color w:val="9C0006"/>
                <w:sz w:val="20"/>
                <w:szCs w:val="20"/>
                <w:lang w:val="es-ES" w:eastAsia="es-ES"/>
              </w:rPr>
              <w:t>1</w:t>
            </w:r>
          </w:p>
        </w:tc>
      </w:tr>
    </w:tbl>
    <w:p w:rsidR="00B35445" w:rsidP="00EA075C" w:rsidRDefault="00B35445" w14:paraId="76DEB5C8" w14:textId="41AF4A02">
      <w:pPr>
        <w:jc w:val="left"/>
      </w:pPr>
    </w:p>
    <w:p w:rsidR="0003636F" w:rsidP="00B35445" w:rsidRDefault="0003636F" w14:paraId="3271945D" w14:textId="77777777">
      <w:pPr>
        <w:rPr>
          <w:rFonts w:asciiTheme="minorHAnsi" w:hAnsiTheme="minorHAnsi" w:cstheme="minorHAnsi"/>
          <w:b/>
          <w:lang w:val="en-GB"/>
        </w:rPr>
      </w:pPr>
    </w:p>
    <w:p w:rsidRPr="00154583" w:rsidR="00B35445" w:rsidP="00B35445" w:rsidRDefault="00B35445" w14:paraId="60304788" w14:textId="4A5593EB">
      <w:pPr>
        <w:rPr>
          <w:rFonts w:asciiTheme="minorHAnsi" w:hAnsiTheme="minorHAnsi" w:cstheme="minorHAnsi"/>
          <w:lang w:val="en-GB"/>
        </w:rPr>
      </w:pPr>
      <w:r w:rsidRPr="00154583">
        <w:rPr>
          <w:rFonts w:asciiTheme="minorHAnsi" w:hAnsiTheme="minorHAnsi" w:cstheme="minorHAnsi"/>
          <w:b/>
          <w:lang w:val="en-GB"/>
        </w:rPr>
        <w:t>Nota: First Call Resolution (FCR)</w:t>
      </w:r>
      <w:r w:rsidRPr="00154583">
        <w:rPr>
          <w:rFonts w:asciiTheme="minorHAnsi" w:hAnsiTheme="minorHAnsi" w:cstheme="minorHAnsi"/>
          <w:lang w:val="en-GB"/>
        </w:rPr>
        <w:t xml:space="preserve"> </w:t>
      </w:r>
    </w:p>
    <w:p w:rsidRPr="0010457D" w:rsidR="00B35445" w:rsidP="00B35445" w:rsidRDefault="00B35445" w14:paraId="373528B7" w14:textId="77777777">
      <w:pPr>
        <w:rPr>
          <w:rFonts w:asciiTheme="minorHAnsi" w:hAnsiTheme="minorHAnsi" w:cstheme="minorHAnsi"/>
          <w:sz w:val="20"/>
          <w:szCs w:val="20"/>
          <w:lang w:val="en-GB"/>
        </w:rPr>
      </w:pPr>
    </w:p>
    <w:p w:rsidRPr="00154583" w:rsidR="00B35445" w:rsidP="00B35445" w:rsidRDefault="00B35445" w14:paraId="0D67B512" w14:textId="77777777">
      <w:pPr>
        <w:autoSpaceDE w:val="0"/>
        <w:autoSpaceDN w:val="0"/>
        <w:adjustRightInd w:val="0"/>
        <w:spacing w:line="360" w:lineRule="auto"/>
        <w:rPr>
          <w:rFonts w:cs="Arial" w:asciiTheme="minorHAnsi" w:hAnsiTheme="minorHAnsi"/>
          <w:sz w:val="20"/>
          <w:szCs w:val="20"/>
          <w:lang w:val="es-ES" w:eastAsia="es-ES"/>
        </w:rPr>
      </w:pPr>
      <w:r w:rsidRPr="00154583">
        <w:rPr>
          <w:rFonts w:cs="Arial" w:asciiTheme="minorHAnsi" w:hAnsiTheme="minorHAnsi"/>
          <w:sz w:val="20"/>
          <w:szCs w:val="20"/>
          <w:lang w:val="es-ES" w:eastAsia="es-ES"/>
        </w:rPr>
        <w:t xml:space="preserve">Se entiende como resolución de IPS en actividades de servicios que no implican desplazamiento, no resuelven terceros, no implican cambio HW. </w:t>
      </w:r>
    </w:p>
    <w:p w:rsidRPr="00154583" w:rsidR="00B35445" w:rsidP="00B35445" w:rsidRDefault="00B35445" w14:paraId="5E9A3D0B" w14:textId="77777777">
      <w:pPr>
        <w:autoSpaceDE w:val="0"/>
        <w:autoSpaceDN w:val="0"/>
        <w:adjustRightInd w:val="0"/>
        <w:spacing w:line="360" w:lineRule="auto"/>
        <w:rPr>
          <w:rFonts w:cs="Arial" w:asciiTheme="minorHAnsi" w:hAnsiTheme="minorHAnsi"/>
          <w:sz w:val="20"/>
          <w:szCs w:val="20"/>
          <w:lang w:val="es-ES" w:eastAsia="es-ES"/>
        </w:rPr>
      </w:pPr>
    </w:p>
    <w:p w:rsidR="00B35445" w:rsidP="00B35445" w:rsidRDefault="00B35445" w14:paraId="5E24B01A" w14:textId="5C79958B">
      <w:pPr>
        <w:autoSpaceDE w:val="0"/>
        <w:autoSpaceDN w:val="0"/>
        <w:adjustRightInd w:val="0"/>
        <w:spacing w:line="360" w:lineRule="auto"/>
        <w:rPr>
          <w:rFonts w:cs="Arial" w:asciiTheme="minorHAnsi" w:hAnsiTheme="minorHAnsi"/>
          <w:sz w:val="20"/>
          <w:szCs w:val="20"/>
          <w:lang w:val="es-ES" w:eastAsia="es-ES"/>
        </w:rPr>
      </w:pPr>
      <w:r w:rsidRPr="00154583">
        <w:rPr>
          <w:rFonts w:cs="Arial" w:asciiTheme="minorHAnsi" w:hAnsiTheme="minorHAnsi"/>
          <w:sz w:val="20"/>
          <w:szCs w:val="20"/>
          <w:lang w:val="es-ES" w:eastAsia="es-ES"/>
        </w:rPr>
        <w:t>Se incluyen Incidencias, Solicitudes y Consultas por canal telefónico en primer contacto o canal web (SUSY) resuelto por N1 directamente o N2 en primera transferencia</w:t>
      </w:r>
      <w:r>
        <w:rPr>
          <w:rFonts w:cs="Arial" w:asciiTheme="minorHAnsi" w:hAnsiTheme="minorHAnsi"/>
          <w:sz w:val="20"/>
          <w:szCs w:val="20"/>
          <w:lang w:val="es-ES" w:eastAsia="es-ES"/>
        </w:rPr>
        <w:t>.</w:t>
      </w:r>
    </w:p>
    <w:p w:rsidRPr="00154583" w:rsidR="00482EC6" w:rsidP="00B35445" w:rsidRDefault="00482EC6" w14:paraId="3F6ACD2A" w14:textId="77777777">
      <w:pPr>
        <w:autoSpaceDE w:val="0"/>
        <w:autoSpaceDN w:val="0"/>
        <w:adjustRightInd w:val="0"/>
        <w:spacing w:line="360" w:lineRule="auto"/>
        <w:rPr>
          <w:rFonts w:cs="Arial" w:asciiTheme="minorHAnsi" w:hAnsiTheme="minorHAnsi"/>
          <w:sz w:val="20"/>
          <w:szCs w:val="20"/>
          <w:lang w:val="es-ES" w:eastAsia="es-ES"/>
        </w:rPr>
      </w:pPr>
    </w:p>
    <w:tbl>
      <w:tblPr>
        <w:tblW w:w="5000" w:type="pct"/>
        <w:tblCellMar>
          <w:left w:w="70" w:type="dxa"/>
          <w:right w:w="70" w:type="dxa"/>
        </w:tblCellMar>
        <w:tblLook w:val="04A0" w:firstRow="1" w:lastRow="0" w:firstColumn="1" w:lastColumn="0" w:noHBand="0" w:noVBand="1"/>
      </w:tblPr>
      <w:tblGrid>
        <w:gridCol w:w="2081"/>
        <w:gridCol w:w="4206"/>
        <w:gridCol w:w="2337"/>
        <w:gridCol w:w="535"/>
      </w:tblGrid>
      <w:tr w:rsidRPr="00001477" w:rsidR="00457C7F" w:rsidTr="00482EC6" w14:paraId="431E0700" w14:textId="77777777">
        <w:trPr>
          <w:trHeight w:val="315"/>
        </w:trPr>
        <w:tc>
          <w:tcPr>
            <w:tcW w:w="1135" w:type="pct"/>
            <w:tcBorders>
              <w:top w:val="single" w:color="auto" w:sz="8" w:space="0"/>
              <w:left w:val="single" w:color="auto" w:sz="8" w:space="0"/>
              <w:bottom w:val="nil"/>
              <w:right w:val="single" w:color="auto" w:sz="8" w:space="0"/>
            </w:tcBorders>
            <w:shd w:val="clear" w:color="auto" w:fill="auto"/>
            <w:noWrap/>
            <w:vAlign w:val="center"/>
            <w:hideMark/>
          </w:tcPr>
          <w:p w:rsidRPr="00001477" w:rsidR="00457C7F" w:rsidP="002A543A" w:rsidRDefault="00457C7F" w14:paraId="279316AE" w14:textId="77777777">
            <w:pPr>
              <w:jc w:val="center"/>
              <w:rPr>
                <w:rFonts w:asciiTheme="minorHAnsi" w:hAnsiTheme="minorHAnsi" w:cstheme="minorHAnsi"/>
                <w:b/>
                <w:bCs/>
                <w:color w:val="000000"/>
                <w:sz w:val="20"/>
                <w:szCs w:val="20"/>
                <w:lang w:val="es-ES" w:eastAsia="es-ES"/>
              </w:rPr>
            </w:pPr>
            <w:r w:rsidRPr="00001477">
              <w:rPr>
                <w:rFonts w:asciiTheme="minorHAnsi" w:hAnsiTheme="minorHAnsi" w:cstheme="minorHAnsi"/>
                <w:b/>
                <w:bCs/>
                <w:color w:val="000000"/>
                <w:sz w:val="20"/>
                <w:szCs w:val="20"/>
                <w:lang w:val="es-ES" w:eastAsia="es-ES"/>
              </w:rPr>
              <w:t xml:space="preserve">Dimensión </w:t>
            </w:r>
            <w:proofErr w:type="spellStart"/>
            <w:r w:rsidRPr="00001477">
              <w:rPr>
                <w:rFonts w:asciiTheme="minorHAnsi" w:hAnsiTheme="minorHAnsi" w:cstheme="minorHAnsi"/>
                <w:b/>
                <w:bCs/>
                <w:color w:val="000000"/>
                <w:sz w:val="20"/>
                <w:szCs w:val="20"/>
                <w:lang w:val="es-ES" w:eastAsia="es-ES"/>
              </w:rPr>
              <w:t>CdM</w:t>
            </w:r>
            <w:proofErr w:type="spellEnd"/>
          </w:p>
        </w:tc>
        <w:tc>
          <w:tcPr>
            <w:tcW w:w="2296" w:type="pct"/>
            <w:tcBorders>
              <w:top w:val="single" w:color="auto" w:sz="8" w:space="0"/>
              <w:left w:val="nil"/>
              <w:bottom w:val="single" w:color="auto" w:sz="8" w:space="0"/>
              <w:right w:val="single" w:color="auto" w:sz="8" w:space="0"/>
            </w:tcBorders>
            <w:shd w:val="clear" w:color="auto" w:fill="auto"/>
            <w:vAlign w:val="center"/>
            <w:hideMark/>
          </w:tcPr>
          <w:p w:rsidRPr="00001477" w:rsidR="00457C7F" w:rsidP="002A543A" w:rsidRDefault="00457C7F" w14:paraId="50D9E9A0" w14:textId="77777777">
            <w:pPr>
              <w:jc w:val="center"/>
              <w:rPr>
                <w:rFonts w:asciiTheme="minorHAnsi" w:hAnsiTheme="minorHAnsi" w:cstheme="minorHAnsi"/>
                <w:b/>
                <w:bCs/>
                <w:color w:val="000000"/>
                <w:sz w:val="20"/>
                <w:szCs w:val="20"/>
                <w:lang w:val="es-ES" w:eastAsia="es-ES"/>
              </w:rPr>
            </w:pPr>
            <w:r w:rsidRPr="00001477">
              <w:rPr>
                <w:rFonts w:asciiTheme="minorHAnsi" w:hAnsiTheme="minorHAnsi" w:cstheme="minorHAnsi"/>
                <w:b/>
                <w:bCs/>
                <w:color w:val="000000"/>
                <w:sz w:val="20"/>
                <w:szCs w:val="20"/>
                <w:lang w:val="es-ES" w:eastAsia="es-ES"/>
              </w:rPr>
              <w:t>Parámetro ANS</w:t>
            </w:r>
          </w:p>
        </w:tc>
        <w:tc>
          <w:tcPr>
            <w:tcW w:w="1276" w:type="pct"/>
            <w:tcBorders>
              <w:top w:val="single" w:color="auto" w:sz="8" w:space="0"/>
              <w:left w:val="nil"/>
              <w:bottom w:val="single" w:color="auto" w:sz="8" w:space="0"/>
              <w:right w:val="single" w:color="auto" w:sz="8" w:space="0"/>
            </w:tcBorders>
            <w:shd w:val="clear" w:color="auto" w:fill="auto"/>
            <w:hideMark/>
          </w:tcPr>
          <w:p w:rsidRPr="00001477" w:rsidR="00457C7F" w:rsidP="002A543A" w:rsidRDefault="00457C7F" w14:paraId="52E485DA" w14:textId="77777777">
            <w:pPr>
              <w:jc w:val="center"/>
              <w:rPr>
                <w:rFonts w:asciiTheme="minorHAnsi" w:hAnsiTheme="minorHAnsi" w:cstheme="minorHAnsi"/>
                <w:b/>
                <w:bCs/>
                <w:color w:val="000000"/>
                <w:sz w:val="20"/>
                <w:szCs w:val="20"/>
                <w:lang w:val="es-ES" w:eastAsia="es-ES"/>
              </w:rPr>
            </w:pPr>
            <w:r w:rsidRPr="00001477">
              <w:rPr>
                <w:rFonts w:asciiTheme="minorHAnsi" w:hAnsiTheme="minorHAnsi" w:cstheme="minorHAnsi"/>
                <w:b/>
                <w:bCs/>
                <w:color w:val="000000"/>
                <w:sz w:val="20"/>
                <w:szCs w:val="20"/>
                <w:lang w:val="es-ES" w:eastAsia="es-ES"/>
              </w:rPr>
              <w:t>ANS</w:t>
            </w:r>
          </w:p>
        </w:tc>
        <w:tc>
          <w:tcPr>
            <w:tcW w:w="292" w:type="pct"/>
            <w:tcBorders>
              <w:top w:val="single" w:color="auto" w:sz="8" w:space="0"/>
              <w:left w:val="nil"/>
              <w:bottom w:val="single" w:color="auto" w:sz="8" w:space="0"/>
              <w:right w:val="single" w:color="auto" w:sz="8" w:space="0"/>
            </w:tcBorders>
            <w:shd w:val="clear" w:color="auto" w:fill="auto"/>
            <w:noWrap/>
            <w:vAlign w:val="center"/>
            <w:hideMark/>
          </w:tcPr>
          <w:p w:rsidRPr="00001477" w:rsidR="00457C7F" w:rsidP="002A543A" w:rsidRDefault="00457C7F" w14:paraId="23EFD729" w14:textId="77777777">
            <w:pPr>
              <w:jc w:val="center"/>
              <w:rPr>
                <w:rFonts w:asciiTheme="minorHAnsi" w:hAnsiTheme="minorHAnsi" w:cstheme="minorHAnsi"/>
                <w:b/>
                <w:bCs/>
                <w:color w:val="000000"/>
                <w:sz w:val="20"/>
                <w:szCs w:val="20"/>
                <w:lang w:val="es-ES" w:eastAsia="es-ES"/>
              </w:rPr>
            </w:pPr>
            <w:r w:rsidRPr="00001477">
              <w:rPr>
                <w:rFonts w:asciiTheme="minorHAnsi" w:hAnsiTheme="minorHAnsi" w:cstheme="minorHAnsi"/>
                <w:b/>
                <w:bCs/>
                <w:color w:val="000000"/>
                <w:sz w:val="20"/>
                <w:szCs w:val="20"/>
                <w:lang w:val="es-ES" w:eastAsia="es-ES"/>
              </w:rPr>
              <w:t>Peso</w:t>
            </w:r>
          </w:p>
        </w:tc>
      </w:tr>
      <w:tr w:rsidRPr="00001477" w:rsidR="00457C7F" w:rsidTr="00482EC6" w14:paraId="0F53CB48" w14:textId="77777777">
        <w:trPr>
          <w:trHeight w:val="300"/>
        </w:trPr>
        <w:tc>
          <w:tcPr>
            <w:tcW w:w="1135" w:type="pct"/>
            <w:vMerge w:val="restart"/>
            <w:tcBorders>
              <w:top w:val="single" w:color="auto" w:sz="8" w:space="0"/>
              <w:left w:val="single" w:color="auto" w:sz="8" w:space="0"/>
              <w:bottom w:val="single" w:color="000000" w:sz="8" w:space="0"/>
              <w:right w:val="single" w:color="auto" w:sz="8" w:space="0"/>
            </w:tcBorders>
            <w:shd w:val="clear" w:color="auto" w:fill="auto"/>
            <w:noWrap/>
            <w:vAlign w:val="center"/>
            <w:hideMark/>
          </w:tcPr>
          <w:p w:rsidRPr="00001477" w:rsidR="00457C7F" w:rsidP="002A543A" w:rsidRDefault="00457C7F" w14:paraId="71FF734C" w14:textId="77777777">
            <w:pPr>
              <w:jc w:val="center"/>
              <w:rPr>
                <w:rFonts w:asciiTheme="minorHAnsi" w:hAnsiTheme="minorHAnsi" w:cstheme="minorHAnsi"/>
                <w:b/>
                <w:bCs/>
                <w:color w:val="000000"/>
                <w:sz w:val="20"/>
                <w:szCs w:val="20"/>
                <w:lang w:val="es-ES" w:eastAsia="es-ES"/>
              </w:rPr>
            </w:pPr>
            <w:r w:rsidRPr="00001477">
              <w:rPr>
                <w:rFonts w:asciiTheme="minorHAnsi" w:hAnsiTheme="minorHAnsi" w:cstheme="minorHAnsi"/>
                <w:b/>
                <w:bCs/>
                <w:color w:val="000000"/>
                <w:sz w:val="20"/>
                <w:szCs w:val="20"/>
                <w:lang w:val="es-ES" w:eastAsia="es-ES"/>
              </w:rPr>
              <w:t>Estabilidad Tecnológica</w:t>
            </w:r>
          </w:p>
        </w:tc>
        <w:tc>
          <w:tcPr>
            <w:tcW w:w="2296" w:type="pct"/>
            <w:tcBorders>
              <w:top w:val="nil"/>
              <w:left w:val="nil"/>
              <w:bottom w:val="nil"/>
              <w:right w:val="single" w:color="auto" w:sz="8" w:space="0"/>
            </w:tcBorders>
            <w:shd w:val="clear" w:color="auto" w:fill="auto"/>
            <w:hideMark/>
          </w:tcPr>
          <w:p w:rsidRPr="00001477" w:rsidR="00457C7F" w:rsidP="002A543A" w:rsidRDefault="00457C7F" w14:paraId="6FF724D1"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Ejecución semestral de pruebas:</w:t>
            </w:r>
          </w:p>
        </w:tc>
        <w:tc>
          <w:tcPr>
            <w:tcW w:w="1276" w:type="pct"/>
            <w:tcBorders>
              <w:top w:val="nil"/>
              <w:left w:val="nil"/>
              <w:bottom w:val="nil"/>
              <w:right w:val="nil"/>
            </w:tcBorders>
            <w:shd w:val="clear" w:color="auto" w:fill="auto"/>
            <w:hideMark/>
          </w:tcPr>
          <w:p w:rsidRPr="00001477" w:rsidR="00457C7F" w:rsidP="002A543A" w:rsidRDefault="00457C7F" w14:paraId="774C49A7"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Entregas</w:t>
            </w:r>
          </w:p>
        </w:tc>
        <w:tc>
          <w:tcPr>
            <w:tcW w:w="292" w:type="pct"/>
            <w:vMerge w:val="restart"/>
            <w:tcBorders>
              <w:top w:val="nil"/>
              <w:left w:val="single" w:color="auto" w:sz="8" w:space="0"/>
              <w:bottom w:val="single" w:color="000000" w:sz="4" w:space="0"/>
              <w:right w:val="single" w:color="auto" w:sz="4" w:space="0"/>
            </w:tcBorders>
            <w:shd w:val="clear" w:color="000000" w:fill="FFC7CE"/>
            <w:noWrap/>
            <w:hideMark/>
          </w:tcPr>
          <w:p w:rsidRPr="00001477" w:rsidR="00457C7F" w:rsidP="002A543A" w:rsidRDefault="00457C7F" w14:paraId="44B282E1" w14:textId="77777777">
            <w:pPr>
              <w:jc w:val="center"/>
              <w:rPr>
                <w:rFonts w:asciiTheme="minorHAnsi" w:hAnsiTheme="minorHAnsi" w:cstheme="minorHAnsi"/>
                <w:color w:val="9C0006"/>
                <w:sz w:val="20"/>
                <w:szCs w:val="20"/>
                <w:lang w:val="es-ES" w:eastAsia="es-ES"/>
              </w:rPr>
            </w:pPr>
            <w:r w:rsidRPr="00001477">
              <w:rPr>
                <w:rFonts w:asciiTheme="minorHAnsi" w:hAnsiTheme="minorHAnsi" w:cstheme="minorHAnsi"/>
                <w:color w:val="9C0006"/>
                <w:sz w:val="20"/>
                <w:szCs w:val="20"/>
                <w:lang w:val="es-ES" w:eastAsia="es-ES"/>
              </w:rPr>
              <w:t>1</w:t>
            </w:r>
          </w:p>
        </w:tc>
      </w:tr>
      <w:tr w:rsidRPr="00001477" w:rsidR="00457C7F" w:rsidTr="00482EC6" w14:paraId="686F1164" w14:textId="77777777">
        <w:trPr>
          <w:trHeight w:val="3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1CAA3EF5" w14:textId="77777777">
            <w:pPr>
              <w:jc w:val="left"/>
              <w:rPr>
                <w:rFonts w:asciiTheme="minorHAnsi" w:hAnsiTheme="minorHAnsi" w:cstheme="minorHAnsi"/>
                <w:b/>
                <w:bCs/>
                <w:color w:val="000000"/>
                <w:sz w:val="20"/>
                <w:szCs w:val="20"/>
                <w:lang w:val="es-ES" w:eastAsia="es-ES"/>
              </w:rPr>
            </w:pPr>
          </w:p>
        </w:tc>
        <w:tc>
          <w:tcPr>
            <w:tcW w:w="2296" w:type="pct"/>
            <w:tcBorders>
              <w:top w:val="nil"/>
              <w:left w:val="nil"/>
              <w:bottom w:val="nil"/>
              <w:right w:val="single" w:color="auto" w:sz="8" w:space="0"/>
            </w:tcBorders>
            <w:shd w:val="clear" w:color="auto" w:fill="auto"/>
            <w:hideMark/>
          </w:tcPr>
          <w:p w:rsidR="009C6C6C" w:rsidP="002A543A" w:rsidRDefault="00457C7F" w14:paraId="78373D14" w14:textId="5ED3779A">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1) continuidad</w:t>
            </w:r>
            <w:r w:rsidR="0091427B">
              <w:rPr>
                <w:rFonts w:asciiTheme="minorHAnsi" w:hAnsiTheme="minorHAnsi" w:cstheme="minorHAnsi"/>
                <w:color w:val="000000"/>
                <w:sz w:val="20"/>
                <w:szCs w:val="20"/>
                <w:lang w:val="es-ES" w:eastAsia="es-ES"/>
              </w:rPr>
              <w:t xml:space="preserve"> </w:t>
            </w:r>
          </w:p>
          <w:p w:rsidR="009C6C6C" w:rsidP="002A543A" w:rsidRDefault="00457C7F" w14:paraId="7FBFE370"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xml:space="preserve"> 2) recuperación </w:t>
            </w:r>
            <w:proofErr w:type="spellStart"/>
            <w:r w:rsidRPr="00001477">
              <w:rPr>
                <w:rFonts w:asciiTheme="minorHAnsi" w:hAnsiTheme="minorHAnsi" w:cstheme="minorHAnsi"/>
                <w:color w:val="000000"/>
                <w:sz w:val="20"/>
                <w:szCs w:val="20"/>
                <w:lang w:val="es-ES" w:eastAsia="es-ES"/>
              </w:rPr>
              <w:t>backup</w:t>
            </w:r>
            <w:proofErr w:type="spellEnd"/>
          </w:p>
          <w:p w:rsidRPr="00001477" w:rsidR="00457C7F" w:rsidP="002A543A" w:rsidRDefault="00457C7F" w14:paraId="4A3E0084" w14:textId="7A2F32E1">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xml:space="preserve"> 3) otros definidos</w:t>
            </w:r>
          </w:p>
        </w:tc>
        <w:tc>
          <w:tcPr>
            <w:tcW w:w="1276" w:type="pct"/>
            <w:tcBorders>
              <w:top w:val="nil"/>
              <w:left w:val="nil"/>
              <w:bottom w:val="nil"/>
              <w:right w:val="nil"/>
            </w:tcBorders>
            <w:shd w:val="clear" w:color="auto" w:fill="auto"/>
            <w:hideMark/>
          </w:tcPr>
          <w:p w:rsidRPr="00001477" w:rsidR="00457C7F" w:rsidP="002A543A" w:rsidRDefault="00457C7F" w14:paraId="47A694AE"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1 semestre: segunda quincena julio del año en curso</w:t>
            </w:r>
          </w:p>
        </w:tc>
        <w:tc>
          <w:tcPr>
            <w:tcW w:w="292" w:type="pct"/>
            <w:vMerge/>
            <w:tcBorders>
              <w:top w:val="nil"/>
              <w:left w:val="single" w:color="auto" w:sz="8" w:space="0"/>
              <w:bottom w:val="single" w:color="000000" w:sz="4" w:space="0"/>
              <w:right w:val="single" w:color="auto" w:sz="4" w:space="0"/>
            </w:tcBorders>
            <w:vAlign w:val="center"/>
            <w:hideMark/>
          </w:tcPr>
          <w:p w:rsidRPr="00001477" w:rsidR="00457C7F" w:rsidP="002A543A" w:rsidRDefault="00457C7F" w14:paraId="5CA2B10C" w14:textId="77777777">
            <w:pPr>
              <w:jc w:val="left"/>
              <w:rPr>
                <w:rFonts w:asciiTheme="minorHAnsi" w:hAnsiTheme="minorHAnsi" w:cstheme="minorHAnsi"/>
                <w:color w:val="9C0006"/>
                <w:sz w:val="20"/>
                <w:szCs w:val="20"/>
                <w:lang w:val="es-ES" w:eastAsia="es-ES"/>
              </w:rPr>
            </w:pPr>
          </w:p>
        </w:tc>
      </w:tr>
      <w:tr w:rsidRPr="00001477" w:rsidR="00457C7F" w:rsidTr="00482EC6" w14:paraId="3F51E284" w14:textId="77777777">
        <w:trPr>
          <w:trHeight w:val="6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07FB2916" w14:textId="77777777">
            <w:pPr>
              <w:jc w:val="left"/>
              <w:rPr>
                <w:rFonts w:asciiTheme="minorHAnsi" w:hAnsiTheme="minorHAnsi" w:cstheme="minorHAnsi"/>
                <w:b/>
                <w:bCs/>
                <w:color w:val="000000"/>
                <w:sz w:val="20"/>
                <w:szCs w:val="20"/>
                <w:lang w:val="es-ES" w:eastAsia="es-ES"/>
              </w:rPr>
            </w:pPr>
          </w:p>
        </w:tc>
        <w:tc>
          <w:tcPr>
            <w:tcW w:w="2296" w:type="pct"/>
            <w:tcBorders>
              <w:top w:val="nil"/>
              <w:left w:val="nil"/>
              <w:bottom w:val="nil"/>
              <w:right w:val="single" w:color="auto" w:sz="8" w:space="0"/>
            </w:tcBorders>
            <w:shd w:val="clear" w:color="auto" w:fill="auto"/>
            <w:hideMark/>
          </w:tcPr>
          <w:p w:rsidRPr="00001477" w:rsidR="00457C7F" w:rsidP="002A543A" w:rsidRDefault="00457C7F" w14:paraId="4963D8DB"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w:t>
            </w:r>
          </w:p>
        </w:tc>
        <w:tc>
          <w:tcPr>
            <w:tcW w:w="1276" w:type="pct"/>
            <w:tcBorders>
              <w:top w:val="nil"/>
              <w:left w:val="nil"/>
              <w:bottom w:val="nil"/>
              <w:right w:val="nil"/>
            </w:tcBorders>
            <w:shd w:val="clear" w:color="auto" w:fill="auto"/>
            <w:hideMark/>
          </w:tcPr>
          <w:p w:rsidRPr="00001477" w:rsidR="00457C7F" w:rsidP="002A543A" w:rsidRDefault="00457C7F" w14:paraId="16831550"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2 semestre primera quincena de enero de año siguiente a año en curso</w:t>
            </w:r>
          </w:p>
        </w:tc>
        <w:tc>
          <w:tcPr>
            <w:tcW w:w="292" w:type="pct"/>
            <w:vMerge/>
            <w:tcBorders>
              <w:top w:val="nil"/>
              <w:left w:val="single" w:color="auto" w:sz="8" w:space="0"/>
              <w:bottom w:val="single" w:color="000000" w:sz="4" w:space="0"/>
              <w:right w:val="single" w:color="auto" w:sz="4" w:space="0"/>
            </w:tcBorders>
            <w:vAlign w:val="center"/>
            <w:hideMark/>
          </w:tcPr>
          <w:p w:rsidRPr="00001477" w:rsidR="00457C7F" w:rsidP="002A543A" w:rsidRDefault="00457C7F" w14:paraId="3DD56A0A" w14:textId="77777777">
            <w:pPr>
              <w:jc w:val="left"/>
              <w:rPr>
                <w:rFonts w:asciiTheme="minorHAnsi" w:hAnsiTheme="minorHAnsi" w:cstheme="minorHAnsi"/>
                <w:color w:val="9C0006"/>
                <w:sz w:val="20"/>
                <w:szCs w:val="20"/>
                <w:lang w:val="es-ES" w:eastAsia="es-ES"/>
              </w:rPr>
            </w:pPr>
          </w:p>
        </w:tc>
      </w:tr>
      <w:tr w:rsidRPr="00001477" w:rsidR="00457C7F" w:rsidTr="00482EC6" w14:paraId="141B913C" w14:textId="77777777">
        <w:trPr>
          <w:trHeight w:val="6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436BB679" w14:textId="77777777">
            <w:pPr>
              <w:jc w:val="left"/>
              <w:rPr>
                <w:rFonts w:asciiTheme="minorHAnsi" w:hAnsiTheme="minorHAnsi" w:cstheme="minorHAnsi"/>
                <w:b/>
                <w:bCs/>
                <w:color w:val="000000"/>
                <w:sz w:val="20"/>
                <w:szCs w:val="20"/>
                <w:lang w:val="es-ES" w:eastAsia="es-ES"/>
              </w:rPr>
            </w:pPr>
          </w:p>
        </w:tc>
        <w:tc>
          <w:tcPr>
            <w:tcW w:w="2296" w:type="pct"/>
            <w:tcBorders>
              <w:top w:val="nil"/>
              <w:left w:val="nil"/>
              <w:bottom w:val="single" w:color="auto" w:sz="4" w:space="0"/>
              <w:right w:val="single" w:color="auto" w:sz="8" w:space="0"/>
            </w:tcBorders>
            <w:shd w:val="clear" w:color="auto" w:fill="auto"/>
            <w:hideMark/>
          </w:tcPr>
          <w:p w:rsidRPr="00001477" w:rsidR="00457C7F" w:rsidP="002A543A" w:rsidRDefault="00457C7F" w14:paraId="1644159A"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w:t>
            </w:r>
          </w:p>
        </w:tc>
        <w:tc>
          <w:tcPr>
            <w:tcW w:w="1276" w:type="pct"/>
            <w:tcBorders>
              <w:top w:val="nil"/>
              <w:left w:val="nil"/>
              <w:bottom w:val="single" w:color="auto" w:sz="4" w:space="0"/>
              <w:right w:val="nil"/>
            </w:tcBorders>
            <w:shd w:val="clear" w:color="auto" w:fill="auto"/>
            <w:hideMark/>
          </w:tcPr>
          <w:p w:rsidRPr="00001477" w:rsidR="00457C7F" w:rsidP="002A543A" w:rsidRDefault="00457C7F" w14:paraId="4CFD8006"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(estas fechas se adaptarán a las fechas de ejecución que marque la subdirección de TI)</w:t>
            </w:r>
          </w:p>
        </w:tc>
        <w:tc>
          <w:tcPr>
            <w:tcW w:w="292" w:type="pct"/>
            <w:vMerge/>
            <w:tcBorders>
              <w:top w:val="nil"/>
              <w:left w:val="single" w:color="auto" w:sz="8" w:space="0"/>
              <w:bottom w:val="single" w:color="000000" w:sz="4" w:space="0"/>
              <w:right w:val="single" w:color="auto" w:sz="4" w:space="0"/>
            </w:tcBorders>
            <w:vAlign w:val="center"/>
            <w:hideMark/>
          </w:tcPr>
          <w:p w:rsidRPr="00001477" w:rsidR="00457C7F" w:rsidP="002A543A" w:rsidRDefault="00457C7F" w14:paraId="3425402B" w14:textId="77777777">
            <w:pPr>
              <w:jc w:val="left"/>
              <w:rPr>
                <w:rFonts w:asciiTheme="minorHAnsi" w:hAnsiTheme="minorHAnsi" w:cstheme="minorHAnsi"/>
                <w:color w:val="9C0006"/>
                <w:sz w:val="20"/>
                <w:szCs w:val="20"/>
                <w:lang w:val="es-ES" w:eastAsia="es-ES"/>
              </w:rPr>
            </w:pPr>
          </w:p>
        </w:tc>
      </w:tr>
      <w:tr w:rsidRPr="00001477" w:rsidR="00457C7F" w:rsidTr="00482EC6" w14:paraId="3DFA64FF" w14:textId="77777777">
        <w:trPr>
          <w:trHeight w:val="3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009F5596" w14:textId="77777777">
            <w:pPr>
              <w:jc w:val="left"/>
              <w:rPr>
                <w:rFonts w:asciiTheme="minorHAnsi" w:hAnsiTheme="minorHAnsi" w:cstheme="minorHAnsi"/>
                <w:b/>
                <w:bCs/>
                <w:color w:val="000000"/>
                <w:sz w:val="20"/>
                <w:szCs w:val="20"/>
                <w:lang w:val="es-ES" w:eastAsia="es-ES"/>
              </w:rPr>
            </w:pPr>
          </w:p>
        </w:tc>
        <w:tc>
          <w:tcPr>
            <w:tcW w:w="2296" w:type="pct"/>
            <w:vMerge w:val="restart"/>
            <w:tcBorders>
              <w:top w:val="nil"/>
              <w:left w:val="single" w:color="auto" w:sz="8" w:space="0"/>
              <w:bottom w:val="single" w:color="000000" w:sz="4" w:space="0"/>
              <w:right w:val="single" w:color="auto" w:sz="8" w:space="0"/>
            </w:tcBorders>
            <w:shd w:val="clear" w:color="auto" w:fill="auto"/>
            <w:hideMark/>
          </w:tcPr>
          <w:p w:rsidRPr="00001477" w:rsidR="00457C7F" w:rsidP="002A543A" w:rsidRDefault="00457C7F" w14:paraId="7BA3041A"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xml:space="preserve">Gestión de documentación técnica. Actualización de aplicaciones de inventario. Datos CMDB (y/o </w:t>
            </w:r>
            <w:proofErr w:type="spellStart"/>
            <w:r w:rsidRPr="00001477">
              <w:rPr>
                <w:rFonts w:asciiTheme="minorHAnsi" w:hAnsiTheme="minorHAnsi" w:cstheme="minorHAnsi"/>
                <w:color w:val="000000"/>
                <w:sz w:val="20"/>
                <w:szCs w:val="20"/>
                <w:lang w:val="es-ES" w:eastAsia="es-ES"/>
              </w:rPr>
              <w:t>Telco</w:t>
            </w:r>
            <w:proofErr w:type="spellEnd"/>
            <w:r w:rsidRPr="00001477">
              <w:rPr>
                <w:rFonts w:asciiTheme="minorHAnsi" w:hAnsiTheme="minorHAnsi" w:cstheme="minorHAnsi"/>
                <w:color w:val="000000"/>
                <w:sz w:val="20"/>
                <w:szCs w:val="20"/>
                <w:lang w:val="es-ES" w:eastAsia="es-ES"/>
              </w:rPr>
              <w:t>)</w:t>
            </w:r>
          </w:p>
        </w:tc>
        <w:tc>
          <w:tcPr>
            <w:tcW w:w="1276" w:type="pct"/>
            <w:tcBorders>
              <w:top w:val="nil"/>
              <w:left w:val="nil"/>
              <w:bottom w:val="nil"/>
              <w:right w:val="nil"/>
            </w:tcBorders>
            <w:shd w:val="clear" w:color="auto" w:fill="auto"/>
            <w:hideMark/>
          </w:tcPr>
          <w:p w:rsidRPr="00001477" w:rsidR="00457C7F" w:rsidP="002A543A" w:rsidRDefault="00457C7F" w14:paraId="37E14485"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xml:space="preserve">CMDB (y/o </w:t>
            </w:r>
            <w:proofErr w:type="spellStart"/>
            <w:r w:rsidRPr="00001477">
              <w:rPr>
                <w:rFonts w:asciiTheme="minorHAnsi" w:hAnsiTheme="minorHAnsi" w:cstheme="minorHAnsi"/>
                <w:color w:val="000000"/>
                <w:sz w:val="20"/>
                <w:szCs w:val="20"/>
                <w:lang w:val="es-ES" w:eastAsia="es-ES"/>
              </w:rPr>
              <w:t>Telco</w:t>
            </w:r>
            <w:proofErr w:type="spellEnd"/>
            <w:r w:rsidRPr="00001477">
              <w:rPr>
                <w:rFonts w:asciiTheme="minorHAnsi" w:hAnsiTheme="minorHAnsi" w:cstheme="minorHAnsi"/>
                <w:color w:val="000000"/>
                <w:sz w:val="20"/>
                <w:szCs w:val="20"/>
                <w:lang w:val="es-ES" w:eastAsia="es-ES"/>
              </w:rPr>
              <w:t>) &lt; 2 días laborables</w:t>
            </w:r>
          </w:p>
        </w:tc>
        <w:tc>
          <w:tcPr>
            <w:tcW w:w="292" w:type="pct"/>
            <w:vMerge w:val="restart"/>
            <w:tcBorders>
              <w:top w:val="nil"/>
              <w:left w:val="single" w:color="auto" w:sz="8" w:space="0"/>
              <w:bottom w:val="single" w:color="000000" w:sz="4" w:space="0"/>
              <w:right w:val="single" w:color="auto" w:sz="4" w:space="0"/>
            </w:tcBorders>
            <w:shd w:val="clear" w:color="000000" w:fill="FFC7CE"/>
            <w:noWrap/>
            <w:hideMark/>
          </w:tcPr>
          <w:p w:rsidRPr="00001477" w:rsidR="00457C7F" w:rsidP="002A543A" w:rsidRDefault="00457C7F" w14:paraId="580E770F" w14:textId="77777777">
            <w:pPr>
              <w:jc w:val="center"/>
              <w:rPr>
                <w:rFonts w:asciiTheme="minorHAnsi" w:hAnsiTheme="minorHAnsi" w:cstheme="minorHAnsi"/>
                <w:color w:val="9C0006"/>
                <w:sz w:val="20"/>
                <w:szCs w:val="20"/>
                <w:lang w:val="es-ES" w:eastAsia="es-ES"/>
              </w:rPr>
            </w:pPr>
            <w:r w:rsidRPr="00001477">
              <w:rPr>
                <w:rFonts w:asciiTheme="minorHAnsi" w:hAnsiTheme="minorHAnsi" w:cstheme="minorHAnsi"/>
                <w:color w:val="9C0006"/>
                <w:sz w:val="20"/>
                <w:szCs w:val="20"/>
                <w:lang w:val="es-ES" w:eastAsia="es-ES"/>
              </w:rPr>
              <w:t>6</w:t>
            </w:r>
          </w:p>
        </w:tc>
      </w:tr>
      <w:tr w:rsidRPr="00001477" w:rsidR="00457C7F" w:rsidTr="00482EC6" w14:paraId="39629DCD" w14:textId="77777777">
        <w:trPr>
          <w:trHeight w:val="3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4A016FB7" w14:textId="77777777">
            <w:pPr>
              <w:jc w:val="left"/>
              <w:rPr>
                <w:rFonts w:asciiTheme="minorHAnsi" w:hAnsiTheme="minorHAnsi" w:cstheme="minorHAnsi"/>
                <w:b/>
                <w:bCs/>
                <w:color w:val="000000"/>
                <w:sz w:val="20"/>
                <w:szCs w:val="20"/>
                <w:lang w:val="es-ES" w:eastAsia="es-ES"/>
              </w:rPr>
            </w:pPr>
          </w:p>
        </w:tc>
        <w:tc>
          <w:tcPr>
            <w:tcW w:w="2296" w:type="pct"/>
            <w:vMerge/>
            <w:tcBorders>
              <w:top w:val="nil"/>
              <w:left w:val="single" w:color="auto" w:sz="8" w:space="0"/>
              <w:bottom w:val="single" w:color="000000" w:sz="4" w:space="0"/>
              <w:right w:val="single" w:color="auto" w:sz="8" w:space="0"/>
            </w:tcBorders>
            <w:vAlign w:val="center"/>
            <w:hideMark/>
          </w:tcPr>
          <w:p w:rsidRPr="00001477" w:rsidR="00457C7F" w:rsidP="002A543A" w:rsidRDefault="00457C7F" w14:paraId="34279A98" w14:textId="77777777">
            <w:pPr>
              <w:jc w:val="left"/>
              <w:rPr>
                <w:rFonts w:asciiTheme="minorHAnsi" w:hAnsiTheme="minorHAnsi" w:cstheme="minorHAnsi"/>
                <w:color w:val="000000"/>
                <w:sz w:val="20"/>
                <w:szCs w:val="20"/>
                <w:lang w:val="es-ES" w:eastAsia="es-ES"/>
              </w:rPr>
            </w:pPr>
          </w:p>
        </w:tc>
        <w:tc>
          <w:tcPr>
            <w:tcW w:w="1276" w:type="pct"/>
            <w:tcBorders>
              <w:top w:val="nil"/>
              <w:left w:val="nil"/>
              <w:bottom w:val="nil"/>
              <w:right w:val="nil"/>
            </w:tcBorders>
            <w:shd w:val="clear" w:color="auto" w:fill="auto"/>
            <w:hideMark/>
          </w:tcPr>
          <w:p w:rsidRPr="00001477" w:rsidR="00457C7F" w:rsidP="002A543A" w:rsidRDefault="00457C7F" w14:paraId="6E628E43"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xml:space="preserve">DOC_TEC </w:t>
            </w:r>
            <w:r w:rsidRPr="00001477">
              <w:rPr>
                <w:rFonts w:asciiTheme="minorHAnsi" w:hAnsiTheme="minorHAnsi" w:cstheme="minorHAnsi"/>
                <w:color w:val="000000"/>
                <w:sz w:val="20"/>
                <w:szCs w:val="20"/>
                <w:u w:val="single"/>
                <w:lang w:val="es-ES" w:eastAsia="es-ES"/>
              </w:rPr>
              <w:t>&lt;</w:t>
            </w:r>
            <w:r w:rsidRPr="00001477">
              <w:rPr>
                <w:rFonts w:asciiTheme="minorHAnsi" w:hAnsiTheme="minorHAnsi" w:cstheme="minorHAnsi"/>
                <w:color w:val="000000"/>
                <w:sz w:val="20"/>
                <w:szCs w:val="20"/>
                <w:lang w:val="es-ES" w:eastAsia="es-ES"/>
              </w:rPr>
              <w:t xml:space="preserve"> 7 días laborables</w:t>
            </w:r>
          </w:p>
        </w:tc>
        <w:tc>
          <w:tcPr>
            <w:tcW w:w="292" w:type="pct"/>
            <w:vMerge/>
            <w:tcBorders>
              <w:top w:val="nil"/>
              <w:left w:val="single" w:color="auto" w:sz="8" w:space="0"/>
              <w:bottom w:val="single" w:color="000000" w:sz="4" w:space="0"/>
              <w:right w:val="single" w:color="auto" w:sz="4" w:space="0"/>
            </w:tcBorders>
            <w:vAlign w:val="center"/>
            <w:hideMark/>
          </w:tcPr>
          <w:p w:rsidRPr="00001477" w:rsidR="00457C7F" w:rsidP="002A543A" w:rsidRDefault="00457C7F" w14:paraId="55F88066" w14:textId="77777777">
            <w:pPr>
              <w:jc w:val="left"/>
              <w:rPr>
                <w:rFonts w:asciiTheme="minorHAnsi" w:hAnsiTheme="minorHAnsi" w:cstheme="minorHAnsi"/>
                <w:color w:val="9C0006"/>
                <w:sz w:val="20"/>
                <w:szCs w:val="20"/>
                <w:lang w:val="es-ES" w:eastAsia="es-ES"/>
              </w:rPr>
            </w:pPr>
          </w:p>
        </w:tc>
      </w:tr>
      <w:tr w:rsidRPr="00001477" w:rsidR="00457C7F" w:rsidTr="00482EC6" w14:paraId="0EC92960" w14:textId="77777777">
        <w:trPr>
          <w:trHeight w:val="3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174C85A9" w14:textId="77777777">
            <w:pPr>
              <w:jc w:val="left"/>
              <w:rPr>
                <w:rFonts w:asciiTheme="minorHAnsi" w:hAnsiTheme="minorHAnsi" w:cstheme="minorHAnsi"/>
                <w:b/>
                <w:bCs/>
                <w:color w:val="000000"/>
                <w:sz w:val="20"/>
                <w:szCs w:val="20"/>
                <w:lang w:val="es-ES" w:eastAsia="es-ES"/>
              </w:rPr>
            </w:pPr>
          </w:p>
        </w:tc>
        <w:tc>
          <w:tcPr>
            <w:tcW w:w="2296" w:type="pct"/>
            <w:vMerge/>
            <w:tcBorders>
              <w:top w:val="nil"/>
              <w:left w:val="single" w:color="auto" w:sz="8" w:space="0"/>
              <w:bottom w:val="single" w:color="000000" w:sz="4" w:space="0"/>
              <w:right w:val="single" w:color="auto" w:sz="8" w:space="0"/>
            </w:tcBorders>
            <w:vAlign w:val="center"/>
            <w:hideMark/>
          </w:tcPr>
          <w:p w:rsidRPr="00001477" w:rsidR="00457C7F" w:rsidP="002A543A" w:rsidRDefault="00457C7F" w14:paraId="6DB0631B" w14:textId="77777777">
            <w:pPr>
              <w:jc w:val="left"/>
              <w:rPr>
                <w:rFonts w:asciiTheme="minorHAnsi" w:hAnsiTheme="minorHAnsi" w:cstheme="minorHAnsi"/>
                <w:color w:val="000000"/>
                <w:sz w:val="20"/>
                <w:szCs w:val="20"/>
                <w:lang w:val="es-ES" w:eastAsia="es-ES"/>
              </w:rPr>
            </w:pPr>
          </w:p>
        </w:tc>
        <w:tc>
          <w:tcPr>
            <w:tcW w:w="1276" w:type="pct"/>
            <w:tcBorders>
              <w:top w:val="nil"/>
              <w:left w:val="nil"/>
              <w:bottom w:val="single" w:color="auto" w:sz="4" w:space="0"/>
              <w:right w:val="nil"/>
            </w:tcBorders>
            <w:shd w:val="clear" w:color="auto" w:fill="auto"/>
            <w:hideMark/>
          </w:tcPr>
          <w:p w:rsidRPr="00001477" w:rsidR="00457C7F" w:rsidP="002A543A" w:rsidRDefault="00457C7F" w14:paraId="22D70449"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xml:space="preserve">DOC_PROCESOS </w:t>
            </w:r>
            <w:r w:rsidRPr="00001477">
              <w:rPr>
                <w:rFonts w:asciiTheme="minorHAnsi" w:hAnsiTheme="minorHAnsi" w:cstheme="minorHAnsi"/>
                <w:color w:val="000000"/>
                <w:sz w:val="20"/>
                <w:szCs w:val="20"/>
                <w:u w:val="single"/>
                <w:lang w:val="es-ES" w:eastAsia="es-ES"/>
              </w:rPr>
              <w:t>&lt;</w:t>
            </w:r>
            <w:r w:rsidRPr="00001477">
              <w:rPr>
                <w:rFonts w:asciiTheme="minorHAnsi" w:hAnsiTheme="minorHAnsi" w:cstheme="minorHAnsi"/>
                <w:color w:val="000000"/>
                <w:sz w:val="20"/>
                <w:szCs w:val="20"/>
                <w:lang w:val="es-ES" w:eastAsia="es-ES"/>
              </w:rPr>
              <w:t xml:space="preserve"> 7 días laborables</w:t>
            </w:r>
          </w:p>
        </w:tc>
        <w:tc>
          <w:tcPr>
            <w:tcW w:w="292" w:type="pct"/>
            <w:vMerge/>
            <w:tcBorders>
              <w:top w:val="nil"/>
              <w:left w:val="single" w:color="auto" w:sz="8" w:space="0"/>
              <w:bottom w:val="single" w:color="000000" w:sz="4" w:space="0"/>
              <w:right w:val="single" w:color="auto" w:sz="4" w:space="0"/>
            </w:tcBorders>
            <w:vAlign w:val="center"/>
            <w:hideMark/>
          </w:tcPr>
          <w:p w:rsidRPr="00001477" w:rsidR="00457C7F" w:rsidP="002A543A" w:rsidRDefault="00457C7F" w14:paraId="2DCC3991" w14:textId="77777777">
            <w:pPr>
              <w:jc w:val="left"/>
              <w:rPr>
                <w:rFonts w:asciiTheme="minorHAnsi" w:hAnsiTheme="minorHAnsi" w:cstheme="minorHAnsi"/>
                <w:color w:val="9C0006"/>
                <w:sz w:val="20"/>
                <w:szCs w:val="20"/>
                <w:lang w:val="es-ES" w:eastAsia="es-ES"/>
              </w:rPr>
            </w:pPr>
          </w:p>
        </w:tc>
      </w:tr>
      <w:tr w:rsidRPr="00001477" w:rsidR="00457C7F" w:rsidTr="00482EC6" w14:paraId="080BD559" w14:textId="77777777">
        <w:trPr>
          <w:trHeight w:val="6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5644F61B" w14:textId="77777777">
            <w:pPr>
              <w:jc w:val="left"/>
              <w:rPr>
                <w:rFonts w:asciiTheme="minorHAnsi" w:hAnsiTheme="minorHAnsi" w:cstheme="minorHAnsi"/>
                <w:b/>
                <w:bCs/>
                <w:color w:val="000000"/>
                <w:sz w:val="20"/>
                <w:szCs w:val="20"/>
                <w:lang w:val="es-ES" w:eastAsia="es-ES"/>
              </w:rPr>
            </w:pPr>
          </w:p>
        </w:tc>
        <w:tc>
          <w:tcPr>
            <w:tcW w:w="2296" w:type="pct"/>
            <w:tcBorders>
              <w:top w:val="nil"/>
              <w:left w:val="nil"/>
              <w:bottom w:val="single" w:color="auto" w:sz="4" w:space="0"/>
              <w:right w:val="single" w:color="auto" w:sz="8" w:space="0"/>
            </w:tcBorders>
            <w:shd w:val="clear" w:color="auto" w:fill="auto"/>
            <w:hideMark/>
          </w:tcPr>
          <w:p w:rsidRPr="00001477" w:rsidR="00457C7F" w:rsidP="002A543A" w:rsidRDefault="00457C7F" w14:paraId="2EA2466C"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Actualización de diagramas de plataformas y red para el servicio de telefonía fija</w:t>
            </w:r>
          </w:p>
        </w:tc>
        <w:tc>
          <w:tcPr>
            <w:tcW w:w="1276" w:type="pct"/>
            <w:tcBorders>
              <w:top w:val="nil"/>
              <w:left w:val="nil"/>
              <w:bottom w:val="single" w:color="auto" w:sz="4" w:space="0"/>
              <w:right w:val="nil"/>
            </w:tcBorders>
            <w:shd w:val="clear" w:color="auto" w:fill="auto"/>
            <w:hideMark/>
          </w:tcPr>
          <w:p w:rsidRPr="00001477" w:rsidR="00457C7F" w:rsidP="002A543A" w:rsidRDefault="00457C7F" w14:paraId="22746432" w14:textId="77777777">
            <w:pPr>
              <w:jc w:val="left"/>
              <w:rPr>
                <w:rFonts w:asciiTheme="minorHAnsi" w:hAnsiTheme="minorHAnsi" w:cstheme="minorHAnsi"/>
                <w:color w:val="000000"/>
                <w:sz w:val="20"/>
                <w:szCs w:val="20"/>
                <w:lang w:val="es-ES" w:eastAsia="es-ES"/>
              </w:rPr>
            </w:pPr>
            <w:proofErr w:type="spellStart"/>
            <w:r w:rsidRPr="00001477">
              <w:rPr>
                <w:rFonts w:asciiTheme="minorHAnsi" w:hAnsiTheme="minorHAnsi" w:cstheme="minorHAnsi"/>
                <w:color w:val="000000"/>
                <w:sz w:val="20"/>
                <w:szCs w:val="20"/>
                <w:lang w:val="es-ES" w:eastAsia="es-ES"/>
              </w:rPr>
              <w:t>Nº</w:t>
            </w:r>
            <w:proofErr w:type="spellEnd"/>
            <w:r w:rsidRPr="00001477">
              <w:rPr>
                <w:rFonts w:asciiTheme="minorHAnsi" w:hAnsiTheme="minorHAnsi" w:cstheme="minorHAnsi"/>
                <w:color w:val="000000"/>
                <w:sz w:val="20"/>
                <w:szCs w:val="20"/>
                <w:lang w:val="es-ES" w:eastAsia="es-ES"/>
              </w:rPr>
              <w:t xml:space="preserve"> diagramas no actualizados en tiempo objetivo de 7 días laborables </w:t>
            </w:r>
            <w:r w:rsidRPr="00001477">
              <w:rPr>
                <w:rFonts w:asciiTheme="minorHAnsi" w:hAnsiTheme="minorHAnsi" w:cstheme="minorHAnsi"/>
                <w:color w:val="000000"/>
                <w:sz w:val="20"/>
                <w:szCs w:val="20"/>
                <w:u w:val="single"/>
                <w:lang w:val="es-ES" w:eastAsia="es-ES"/>
              </w:rPr>
              <w:t>&lt;</w:t>
            </w:r>
            <w:r w:rsidRPr="00001477">
              <w:rPr>
                <w:rFonts w:asciiTheme="minorHAnsi" w:hAnsiTheme="minorHAnsi" w:cstheme="minorHAnsi"/>
                <w:color w:val="000000"/>
                <w:sz w:val="20"/>
                <w:szCs w:val="20"/>
                <w:lang w:val="es-ES" w:eastAsia="es-ES"/>
              </w:rPr>
              <w:t xml:space="preserve"> 2</w:t>
            </w:r>
          </w:p>
        </w:tc>
        <w:tc>
          <w:tcPr>
            <w:tcW w:w="292" w:type="pct"/>
            <w:tcBorders>
              <w:top w:val="nil"/>
              <w:left w:val="single" w:color="auto" w:sz="8" w:space="0"/>
              <w:bottom w:val="single" w:color="auto" w:sz="4" w:space="0"/>
              <w:right w:val="single" w:color="auto" w:sz="4" w:space="0"/>
            </w:tcBorders>
            <w:shd w:val="clear" w:color="000000" w:fill="FFC7CE"/>
            <w:noWrap/>
            <w:hideMark/>
          </w:tcPr>
          <w:p w:rsidRPr="00001477" w:rsidR="00457C7F" w:rsidP="002A543A" w:rsidRDefault="00457C7F" w14:paraId="6634862A" w14:textId="77777777">
            <w:pPr>
              <w:jc w:val="center"/>
              <w:rPr>
                <w:rFonts w:asciiTheme="minorHAnsi" w:hAnsiTheme="minorHAnsi" w:cstheme="minorHAnsi"/>
                <w:color w:val="9C0006"/>
                <w:sz w:val="20"/>
                <w:szCs w:val="20"/>
                <w:lang w:val="es-ES" w:eastAsia="es-ES"/>
              </w:rPr>
            </w:pPr>
            <w:r w:rsidRPr="00001477">
              <w:rPr>
                <w:rFonts w:asciiTheme="minorHAnsi" w:hAnsiTheme="minorHAnsi" w:cstheme="minorHAnsi"/>
                <w:color w:val="9C0006"/>
                <w:sz w:val="20"/>
                <w:szCs w:val="20"/>
                <w:lang w:val="es-ES" w:eastAsia="es-ES"/>
              </w:rPr>
              <w:t>6</w:t>
            </w:r>
          </w:p>
        </w:tc>
      </w:tr>
      <w:tr w:rsidRPr="00001477" w:rsidR="00457C7F" w:rsidTr="00482EC6" w14:paraId="4F4E9657" w14:textId="77777777">
        <w:trPr>
          <w:trHeight w:val="3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490473E0" w14:textId="77777777">
            <w:pPr>
              <w:jc w:val="left"/>
              <w:rPr>
                <w:rFonts w:asciiTheme="minorHAnsi" w:hAnsiTheme="minorHAnsi" w:cstheme="minorHAnsi"/>
                <w:b/>
                <w:bCs/>
                <w:color w:val="000000"/>
                <w:sz w:val="20"/>
                <w:szCs w:val="20"/>
                <w:lang w:val="es-ES" w:eastAsia="es-ES"/>
              </w:rPr>
            </w:pPr>
          </w:p>
        </w:tc>
        <w:tc>
          <w:tcPr>
            <w:tcW w:w="2296" w:type="pct"/>
            <w:tcBorders>
              <w:top w:val="nil"/>
              <w:left w:val="nil"/>
              <w:bottom w:val="single" w:color="auto" w:sz="4" w:space="0"/>
              <w:right w:val="single" w:color="auto" w:sz="8" w:space="0"/>
            </w:tcBorders>
            <w:shd w:val="clear" w:color="auto" w:fill="auto"/>
            <w:hideMark/>
          </w:tcPr>
          <w:p w:rsidRPr="00001477" w:rsidR="00457C7F" w:rsidP="002A543A" w:rsidRDefault="00457C7F" w14:paraId="4ADE2939"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Ejecución back up semanal. Desviación sobre planificación prevista</w:t>
            </w:r>
          </w:p>
        </w:tc>
        <w:tc>
          <w:tcPr>
            <w:tcW w:w="1276" w:type="pct"/>
            <w:tcBorders>
              <w:top w:val="nil"/>
              <w:left w:val="nil"/>
              <w:bottom w:val="single" w:color="auto" w:sz="4" w:space="0"/>
              <w:right w:val="nil"/>
            </w:tcBorders>
            <w:shd w:val="clear" w:color="auto" w:fill="auto"/>
            <w:hideMark/>
          </w:tcPr>
          <w:p w:rsidRPr="00001477" w:rsidR="00457C7F" w:rsidP="002A543A" w:rsidRDefault="00457C7F" w14:paraId="47E0492C"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Máximo 1 día</w:t>
            </w:r>
          </w:p>
        </w:tc>
        <w:tc>
          <w:tcPr>
            <w:tcW w:w="292" w:type="pct"/>
            <w:tcBorders>
              <w:top w:val="nil"/>
              <w:left w:val="single" w:color="auto" w:sz="8" w:space="0"/>
              <w:bottom w:val="single" w:color="auto" w:sz="4" w:space="0"/>
              <w:right w:val="single" w:color="auto" w:sz="4" w:space="0"/>
            </w:tcBorders>
            <w:shd w:val="clear" w:color="000000" w:fill="FFC7CE"/>
            <w:noWrap/>
            <w:hideMark/>
          </w:tcPr>
          <w:p w:rsidRPr="00001477" w:rsidR="00457C7F" w:rsidP="002A543A" w:rsidRDefault="00457C7F" w14:paraId="0263F22F" w14:textId="77777777">
            <w:pPr>
              <w:jc w:val="center"/>
              <w:rPr>
                <w:rFonts w:asciiTheme="minorHAnsi" w:hAnsiTheme="minorHAnsi" w:cstheme="minorHAnsi"/>
                <w:color w:val="9C0006"/>
                <w:sz w:val="20"/>
                <w:szCs w:val="20"/>
                <w:lang w:val="es-ES" w:eastAsia="es-ES"/>
              </w:rPr>
            </w:pPr>
            <w:r w:rsidRPr="00001477">
              <w:rPr>
                <w:rFonts w:asciiTheme="minorHAnsi" w:hAnsiTheme="minorHAnsi" w:cstheme="minorHAnsi"/>
                <w:color w:val="9C0006"/>
                <w:sz w:val="20"/>
                <w:szCs w:val="20"/>
                <w:lang w:val="es-ES" w:eastAsia="es-ES"/>
              </w:rPr>
              <w:t>3</w:t>
            </w:r>
          </w:p>
        </w:tc>
      </w:tr>
      <w:tr w:rsidRPr="00001477" w:rsidR="00457C7F" w:rsidTr="00482EC6" w14:paraId="253E4E87" w14:textId="77777777">
        <w:trPr>
          <w:trHeight w:val="600"/>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14EA7A53" w14:textId="77777777">
            <w:pPr>
              <w:jc w:val="left"/>
              <w:rPr>
                <w:rFonts w:asciiTheme="minorHAnsi" w:hAnsiTheme="minorHAnsi" w:cstheme="minorHAnsi"/>
                <w:b/>
                <w:bCs/>
                <w:color w:val="000000"/>
                <w:sz w:val="20"/>
                <w:szCs w:val="20"/>
                <w:lang w:val="es-ES" w:eastAsia="es-ES"/>
              </w:rPr>
            </w:pPr>
          </w:p>
        </w:tc>
        <w:tc>
          <w:tcPr>
            <w:tcW w:w="2296" w:type="pct"/>
            <w:tcBorders>
              <w:top w:val="nil"/>
              <w:left w:val="nil"/>
              <w:bottom w:val="single" w:color="auto" w:sz="4" w:space="0"/>
              <w:right w:val="single" w:color="auto" w:sz="8" w:space="0"/>
            </w:tcBorders>
            <w:shd w:val="clear" w:color="auto" w:fill="auto"/>
            <w:hideMark/>
          </w:tcPr>
          <w:p w:rsidRPr="00001477" w:rsidR="00457C7F" w:rsidP="002A543A" w:rsidRDefault="00457C7F" w14:paraId="02639028" w14:textId="77777777">
            <w:pPr>
              <w:jc w:val="left"/>
              <w:rPr>
                <w:rFonts w:asciiTheme="minorHAnsi" w:hAnsiTheme="minorHAnsi" w:cstheme="minorHAnsi"/>
                <w:color w:val="000000"/>
                <w:sz w:val="20"/>
                <w:szCs w:val="20"/>
                <w:lang w:val="es-ES" w:eastAsia="es-ES"/>
              </w:rPr>
            </w:pPr>
            <w:r w:rsidRPr="00001477">
              <w:rPr>
                <w:rFonts w:asciiTheme="minorHAnsi" w:hAnsiTheme="minorHAnsi" w:cstheme="minorHAnsi"/>
                <w:color w:val="000000"/>
                <w:sz w:val="20"/>
                <w:szCs w:val="20"/>
                <w:lang w:val="es-ES" w:eastAsia="es-ES"/>
              </w:rPr>
              <w:t xml:space="preserve">Fiabilidad CMDB (y/o </w:t>
            </w:r>
            <w:proofErr w:type="spellStart"/>
            <w:r w:rsidRPr="00001477">
              <w:rPr>
                <w:rFonts w:asciiTheme="minorHAnsi" w:hAnsiTheme="minorHAnsi" w:cstheme="minorHAnsi"/>
                <w:color w:val="000000"/>
                <w:sz w:val="20"/>
                <w:szCs w:val="20"/>
                <w:lang w:val="es-ES" w:eastAsia="es-ES"/>
              </w:rPr>
              <w:t>Telco</w:t>
            </w:r>
            <w:proofErr w:type="spellEnd"/>
            <w:r w:rsidRPr="00001477">
              <w:rPr>
                <w:rFonts w:asciiTheme="minorHAnsi" w:hAnsiTheme="minorHAnsi" w:cstheme="minorHAnsi"/>
                <w:color w:val="000000"/>
                <w:sz w:val="20"/>
                <w:szCs w:val="20"/>
                <w:lang w:val="es-ES" w:eastAsia="es-ES"/>
              </w:rPr>
              <w:t>). Información desactualizada, incoherente o no registrada</w:t>
            </w:r>
          </w:p>
        </w:tc>
        <w:tc>
          <w:tcPr>
            <w:tcW w:w="1276" w:type="pct"/>
            <w:tcBorders>
              <w:top w:val="nil"/>
              <w:left w:val="nil"/>
              <w:bottom w:val="single" w:color="auto" w:sz="4" w:space="0"/>
              <w:right w:val="nil"/>
            </w:tcBorders>
            <w:shd w:val="clear" w:color="auto" w:fill="auto"/>
            <w:hideMark/>
          </w:tcPr>
          <w:p w:rsidRPr="00001477" w:rsidR="00457C7F" w:rsidP="002A543A" w:rsidRDefault="00457C7F" w14:paraId="409E0561" w14:textId="77777777">
            <w:pPr>
              <w:jc w:val="left"/>
              <w:rPr>
                <w:rFonts w:asciiTheme="minorHAnsi" w:hAnsiTheme="minorHAnsi" w:cstheme="minorHAnsi"/>
                <w:color w:val="000000"/>
                <w:sz w:val="20"/>
                <w:szCs w:val="20"/>
                <w:lang w:val="es-ES" w:eastAsia="es-ES"/>
              </w:rPr>
            </w:pPr>
            <w:proofErr w:type="spellStart"/>
            <w:r w:rsidRPr="00001477">
              <w:rPr>
                <w:rFonts w:asciiTheme="minorHAnsi" w:hAnsiTheme="minorHAnsi" w:cstheme="minorHAnsi"/>
                <w:color w:val="000000"/>
                <w:sz w:val="20"/>
                <w:szCs w:val="20"/>
                <w:lang w:val="es-ES" w:eastAsia="es-ES"/>
              </w:rPr>
              <w:t>Nº</w:t>
            </w:r>
            <w:proofErr w:type="spellEnd"/>
            <w:r w:rsidRPr="00001477">
              <w:rPr>
                <w:rFonts w:asciiTheme="minorHAnsi" w:hAnsiTheme="minorHAnsi" w:cstheme="minorHAnsi"/>
                <w:color w:val="000000"/>
                <w:sz w:val="20"/>
                <w:szCs w:val="20"/>
                <w:lang w:val="es-ES" w:eastAsia="es-ES"/>
              </w:rPr>
              <w:t xml:space="preserve"> incidencias / mes abiertas con categoría “Elementos CMDB (y/o </w:t>
            </w:r>
            <w:proofErr w:type="spellStart"/>
            <w:r w:rsidRPr="00001477">
              <w:rPr>
                <w:rFonts w:asciiTheme="minorHAnsi" w:hAnsiTheme="minorHAnsi" w:cstheme="minorHAnsi"/>
                <w:color w:val="000000"/>
                <w:sz w:val="20"/>
                <w:szCs w:val="20"/>
                <w:lang w:val="es-ES" w:eastAsia="es-ES"/>
              </w:rPr>
              <w:t>Telco</w:t>
            </w:r>
            <w:proofErr w:type="spellEnd"/>
            <w:r w:rsidRPr="00001477">
              <w:rPr>
                <w:rFonts w:asciiTheme="minorHAnsi" w:hAnsiTheme="minorHAnsi" w:cstheme="minorHAnsi"/>
                <w:color w:val="000000"/>
                <w:sz w:val="20"/>
                <w:szCs w:val="20"/>
                <w:lang w:val="es-ES" w:eastAsia="es-ES"/>
              </w:rPr>
              <w:t xml:space="preserve">) desactualizado” </w:t>
            </w:r>
            <w:r w:rsidRPr="00001477">
              <w:rPr>
                <w:rFonts w:asciiTheme="minorHAnsi" w:hAnsiTheme="minorHAnsi" w:cstheme="minorHAnsi"/>
                <w:color w:val="000000"/>
                <w:sz w:val="20"/>
                <w:szCs w:val="20"/>
                <w:u w:val="single"/>
                <w:lang w:val="es-ES" w:eastAsia="es-ES"/>
              </w:rPr>
              <w:t>&lt;</w:t>
            </w:r>
            <w:r w:rsidRPr="00001477">
              <w:rPr>
                <w:rFonts w:asciiTheme="minorHAnsi" w:hAnsiTheme="minorHAnsi" w:cstheme="minorHAnsi"/>
                <w:color w:val="000000"/>
                <w:sz w:val="20"/>
                <w:szCs w:val="20"/>
                <w:lang w:val="es-ES" w:eastAsia="es-ES"/>
              </w:rPr>
              <w:t xml:space="preserve"> 6</w:t>
            </w:r>
          </w:p>
        </w:tc>
        <w:tc>
          <w:tcPr>
            <w:tcW w:w="292" w:type="pct"/>
            <w:tcBorders>
              <w:top w:val="nil"/>
              <w:left w:val="single" w:color="auto" w:sz="8" w:space="0"/>
              <w:bottom w:val="single" w:color="auto" w:sz="4" w:space="0"/>
              <w:right w:val="single" w:color="auto" w:sz="4" w:space="0"/>
            </w:tcBorders>
            <w:shd w:val="clear" w:color="000000" w:fill="FFC7CE"/>
            <w:noWrap/>
            <w:hideMark/>
          </w:tcPr>
          <w:p w:rsidRPr="00001477" w:rsidR="00457C7F" w:rsidP="002A543A" w:rsidRDefault="00457C7F" w14:paraId="09413296" w14:textId="77777777">
            <w:pPr>
              <w:jc w:val="center"/>
              <w:rPr>
                <w:rFonts w:asciiTheme="minorHAnsi" w:hAnsiTheme="minorHAnsi" w:cstheme="minorHAnsi"/>
                <w:color w:val="9C0006"/>
                <w:sz w:val="20"/>
                <w:szCs w:val="20"/>
                <w:lang w:val="es-ES" w:eastAsia="es-ES"/>
              </w:rPr>
            </w:pPr>
            <w:r w:rsidRPr="00001477">
              <w:rPr>
                <w:rFonts w:asciiTheme="minorHAnsi" w:hAnsiTheme="minorHAnsi" w:cstheme="minorHAnsi"/>
                <w:color w:val="9C0006"/>
                <w:sz w:val="20"/>
                <w:szCs w:val="20"/>
                <w:lang w:val="es-ES" w:eastAsia="es-ES"/>
              </w:rPr>
              <w:t>3</w:t>
            </w:r>
          </w:p>
        </w:tc>
      </w:tr>
      <w:tr w:rsidRPr="00001477" w:rsidR="00457C7F" w:rsidTr="00482EC6" w14:paraId="40E89763" w14:textId="77777777">
        <w:trPr>
          <w:trHeight w:val="615"/>
        </w:trPr>
        <w:tc>
          <w:tcPr>
            <w:tcW w:w="1135" w:type="pct"/>
            <w:vMerge/>
            <w:tcBorders>
              <w:top w:val="single" w:color="auto" w:sz="8" w:space="0"/>
              <w:left w:val="single" w:color="auto" w:sz="8" w:space="0"/>
              <w:bottom w:val="single" w:color="000000" w:sz="8" w:space="0"/>
              <w:right w:val="single" w:color="auto" w:sz="8" w:space="0"/>
            </w:tcBorders>
            <w:vAlign w:val="center"/>
            <w:hideMark/>
          </w:tcPr>
          <w:p w:rsidRPr="00001477" w:rsidR="00457C7F" w:rsidP="002A543A" w:rsidRDefault="00457C7F" w14:paraId="6257670F" w14:textId="77777777">
            <w:pPr>
              <w:jc w:val="left"/>
              <w:rPr>
                <w:rFonts w:asciiTheme="minorHAnsi" w:hAnsiTheme="minorHAnsi" w:cstheme="minorHAnsi"/>
                <w:b/>
                <w:bCs/>
                <w:color w:val="000000"/>
                <w:sz w:val="20"/>
                <w:szCs w:val="20"/>
                <w:lang w:val="es-ES" w:eastAsia="es-ES"/>
              </w:rPr>
            </w:pPr>
          </w:p>
        </w:tc>
        <w:tc>
          <w:tcPr>
            <w:tcW w:w="2296" w:type="pct"/>
            <w:tcBorders>
              <w:top w:val="nil"/>
              <w:left w:val="nil"/>
              <w:bottom w:val="single" w:color="auto" w:sz="8" w:space="0"/>
              <w:right w:val="single" w:color="auto" w:sz="8" w:space="0"/>
            </w:tcBorders>
            <w:shd w:val="clear" w:color="auto" w:fill="auto"/>
            <w:hideMark/>
          </w:tcPr>
          <w:p w:rsidRPr="00001477" w:rsidR="00457C7F" w:rsidP="002A543A" w:rsidRDefault="00457C7F" w14:paraId="4E19985E" w14:textId="77777777">
            <w:pPr>
              <w:jc w:val="left"/>
              <w:rPr>
                <w:rFonts w:asciiTheme="minorHAnsi" w:hAnsiTheme="minorHAnsi" w:cstheme="minorHAnsi"/>
                <w:color w:val="000000"/>
                <w:sz w:val="20"/>
                <w:szCs w:val="20"/>
                <w:lang w:val="es-ES" w:eastAsia="es-ES"/>
              </w:rPr>
            </w:pPr>
            <w:proofErr w:type="spellStart"/>
            <w:r w:rsidRPr="00001477">
              <w:rPr>
                <w:rFonts w:asciiTheme="minorHAnsi" w:hAnsiTheme="minorHAnsi" w:cstheme="minorHAnsi"/>
                <w:color w:val="000000"/>
                <w:sz w:val="20"/>
                <w:szCs w:val="20"/>
                <w:lang w:val="es-ES" w:eastAsia="es-ES"/>
              </w:rPr>
              <w:t>Nº</w:t>
            </w:r>
            <w:proofErr w:type="spellEnd"/>
            <w:r w:rsidRPr="00001477">
              <w:rPr>
                <w:rFonts w:asciiTheme="minorHAnsi" w:hAnsiTheme="minorHAnsi" w:cstheme="minorHAnsi"/>
                <w:color w:val="000000"/>
                <w:sz w:val="20"/>
                <w:szCs w:val="20"/>
                <w:lang w:val="es-ES" w:eastAsia="es-ES"/>
              </w:rPr>
              <w:t xml:space="preserve"> máximo de incidencias trimestrales causadas por problemas de capacidad y/o seguridad (falta de cualquier tipo de recursos por degradación de gestión o falta de previsión que implica demora en resolución)</w:t>
            </w:r>
          </w:p>
        </w:tc>
        <w:tc>
          <w:tcPr>
            <w:tcW w:w="1276" w:type="pct"/>
            <w:tcBorders>
              <w:top w:val="nil"/>
              <w:left w:val="nil"/>
              <w:bottom w:val="single" w:color="auto" w:sz="8" w:space="0"/>
              <w:right w:val="nil"/>
            </w:tcBorders>
            <w:shd w:val="clear" w:color="auto" w:fill="auto"/>
            <w:hideMark/>
          </w:tcPr>
          <w:p w:rsidRPr="00001477" w:rsidR="00457C7F" w:rsidP="002A543A" w:rsidRDefault="00457C7F" w14:paraId="46F739E5" w14:textId="77777777">
            <w:pPr>
              <w:jc w:val="left"/>
              <w:rPr>
                <w:rFonts w:asciiTheme="minorHAnsi" w:hAnsiTheme="minorHAnsi" w:cstheme="minorHAnsi"/>
                <w:color w:val="000000"/>
                <w:sz w:val="20"/>
                <w:szCs w:val="20"/>
                <w:lang w:val="es-ES" w:eastAsia="es-ES"/>
              </w:rPr>
            </w:pPr>
            <w:proofErr w:type="spellStart"/>
            <w:r w:rsidRPr="00001477">
              <w:rPr>
                <w:rFonts w:asciiTheme="minorHAnsi" w:hAnsiTheme="minorHAnsi" w:cstheme="minorHAnsi"/>
                <w:color w:val="000000"/>
                <w:sz w:val="20"/>
                <w:szCs w:val="20"/>
                <w:lang w:val="es-ES" w:eastAsia="es-ES"/>
              </w:rPr>
              <w:t>Nº</w:t>
            </w:r>
            <w:proofErr w:type="spellEnd"/>
            <w:r w:rsidRPr="00001477">
              <w:rPr>
                <w:rFonts w:asciiTheme="minorHAnsi" w:hAnsiTheme="minorHAnsi" w:cstheme="minorHAnsi"/>
                <w:color w:val="000000"/>
                <w:sz w:val="20"/>
                <w:szCs w:val="20"/>
                <w:lang w:val="es-ES" w:eastAsia="es-ES"/>
              </w:rPr>
              <w:t xml:space="preserve"> máximo trimestre = 2</w:t>
            </w:r>
          </w:p>
        </w:tc>
        <w:tc>
          <w:tcPr>
            <w:tcW w:w="292" w:type="pct"/>
            <w:tcBorders>
              <w:top w:val="nil"/>
              <w:left w:val="single" w:color="auto" w:sz="8" w:space="0"/>
              <w:bottom w:val="single" w:color="auto" w:sz="8" w:space="0"/>
              <w:right w:val="single" w:color="auto" w:sz="4" w:space="0"/>
            </w:tcBorders>
            <w:shd w:val="clear" w:color="000000" w:fill="FFC7CE"/>
            <w:noWrap/>
            <w:hideMark/>
          </w:tcPr>
          <w:p w:rsidRPr="00001477" w:rsidR="00457C7F" w:rsidP="002A543A" w:rsidRDefault="00457C7F" w14:paraId="1574E7AD" w14:textId="77777777">
            <w:pPr>
              <w:jc w:val="center"/>
              <w:rPr>
                <w:rFonts w:asciiTheme="minorHAnsi" w:hAnsiTheme="minorHAnsi" w:cstheme="minorHAnsi"/>
                <w:color w:val="9C0006"/>
                <w:sz w:val="20"/>
                <w:szCs w:val="20"/>
                <w:lang w:val="es-ES" w:eastAsia="es-ES"/>
              </w:rPr>
            </w:pPr>
            <w:r w:rsidRPr="00001477">
              <w:rPr>
                <w:rFonts w:asciiTheme="minorHAnsi" w:hAnsiTheme="minorHAnsi" w:cstheme="minorHAnsi"/>
                <w:color w:val="9C0006"/>
                <w:sz w:val="20"/>
                <w:szCs w:val="20"/>
                <w:lang w:val="es-ES" w:eastAsia="es-ES"/>
              </w:rPr>
              <w:t>2</w:t>
            </w:r>
          </w:p>
        </w:tc>
      </w:tr>
    </w:tbl>
    <w:p w:rsidR="00457C7F" w:rsidP="00EA075C" w:rsidRDefault="00457C7F" w14:paraId="693054FA" w14:textId="04E42716"/>
    <w:p w:rsidR="00457C7F" w:rsidP="00EA075C" w:rsidRDefault="00457C7F" w14:paraId="661ABF5D" w14:textId="49C74200"/>
    <w:p w:rsidR="00906857" w:rsidP="00EA075C" w:rsidRDefault="00906857" w14:paraId="2F923855" w14:textId="1787F3AF"/>
    <w:tbl>
      <w:tblPr>
        <w:tblW w:w="5000" w:type="pct"/>
        <w:tblCellMar>
          <w:left w:w="70" w:type="dxa"/>
          <w:right w:w="70" w:type="dxa"/>
        </w:tblCellMar>
        <w:tblLook w:val="04A0" w:firstRow="1" w:lastRow="0" w:firstColumn="1" w:lastColumn="0" w:noHBand="0" w:noVBand="1"/>
      </w:tblPr>
      <w:tblGrid>
        <w:gridCol w:w="1724"/>
        <w:gridCol w:w="3420"/>
        <w:gridCol w:w="3396"/>
        <w:gridCol w:w="619"/>
      </w:tblGrid>
      <w:tr w:rsidRPr="00906857" w:rsidR="00906857" w:rsidTr="00906857" w14:paraId="396701D1" w14:textId="77777777">
        <w:trPr>
          <w:trHeight w:val="315"/>
        </w:trPr>
        <w:tc>
          <w:tcPr>
            <w:tcW w:w="941" w:type="pct"/>
            <w:tcBorders>
              <w:top w:val="single" w:color="auto" w:sz="8" w:space="0"/>
              <w:left w:val="single" w:color="auto" w:sz="8" w:space="0"/>
              <w:bottom w:val="nil"/>
              <w:right w:val="single" w:color="auto" w:sz="8" w:space="0"/>
            </w:tcBorders>
            <w:shd w:val="clear" w:color="auto" w:fill="auto"/>
            <w:noWrap/>
            <w:vAlign w:val="center"/>
            <w:hideMark/>
          </w:tcPr>
          <w:p w:rsidRPr="00906857" w:rsidR="00906857" w:rsidP="00906857" w:rsidRDefault="00906857" w14:paraId="6364373C" w14:textId="77777777">
            <w:pPr>
              <w:jc w:val="center"/>
              <w:rPr>
                <w:rFonts w:asciiTheme="minorHAnsi" w:hAnsiTheme="minorHAnsi" w:cstheme="minorHAnsi"/>
                <w:b/>
                <w:bCs/>
                <w:color w:val="000000"/>
                <w:sz w:val="20"/>
                <w:szCs w:val="20"/>
                <w:lang w:val="es-ES" w:eastAsia="es-ES"/>
              </w:rPr>
            </w:pPr>
            <w:r w:rsidRPr="00906857">
              <w:rPr>
                <w:rFonts w:asciiTheme="minorHAnsi" w:hAnsiTheme="minorHAnsi" w:cstheme="minorHAnsi"/>
                <w:b/>
                <w:bCs/>
                <w:color w:val="000000"/>
                <w:sz w:val="20"/>
                <w:szCs w:val="20"/>
                <w:lang w:val="es-ES" w:eastAsia="es-ES"/>
              </w:rPr>
              <w:t xml:space="preserve">Dimensión </w:t>
            </w:r>
            <w:proofErr w:type="spellStart"/>
            <w:r w:rsidRPr="00906857">
              <w:rPr>
                <w:rFonts w:asciiTheme="minorHAnsi" w:hAnsiTheme="minorHAnsi" w:cstheme="minorHAnsi"/>
                <w:b/>
                <w:bCs/>
                <w:color w:val="000000"/>
                <w:sz w:val="20"/>
                <w:szCs w:val="20"/>
                <w:lang w:val="es-ES" w:eastAsia="es-ES"/>
              </w:rPr>
              <w:t>CdM</w:t>
            </w:r>
            <w:proofErr w:type="spellEnd"/>
          </w:p>
        </w:tc>
        <w:tc>
          <w:tcPr>
            <w:tcW w:w="1867" w:type="pct"/>
            <w:tcBorders>
              <w:top w:val="single" w:color="auto" w:sz="8" w:space="0"/>
              <w:left w:val="nil"/>
              <w:bottom w:val="single" w:color="auto" w:sz="8" w:space="0"/>
              <w:right w:val="single" w:color="auto" w:sz="8" w:space="0"/>
            </w:tcBorders>
            <w:shd w:val="clear" w:color="auto" w:fill="auto"/>
            <w:vAlign w:val="center"/>
            <w:hideMark/>
          </w:tcPr>
          <w:p w:rsidRPr="00906857" w:rsidR="00906857" w:rsidP="00906857" w:rsidRDefault="00906857" w14:paraId="16A7D8EF" w14:textId="77777777">
            <w:pPr>
              <w:jc w:val="center"/>
              <w:rPr>
                <w:rFonts w:asciiTheme="minorHAnsi" w:hAnsiTheme="minorHAnsi" w:cstheme="minorHAnsi"/>
                <w:b/>
                <w:bCs/>
                <w:color w:val="000000"/>
                <w:sz w:val="20"/>
                <w:szCs w:val="20"/>
                <w:lang w:val="es-ES" w:eastAsia="es-ES"/>
              </w:rPr>
            </w:pPr>
            <w:r w:rsidRPr="00906857">
              <w:rPr>
                <w:rFonts w:asciiTheme="minorHAnsi" w:hAnsiTheme="minorHAnsi" w:cstheme="minorHAnsi"/>
                <w:b/>
                <w:bCs/>
                <w:color w:val="000000"/>
                <w:sz w:val="20"/>
                <w:szCs w:val="20"/>
                <w:lang w:val="es-ES" w:eastAsia="es-ES"/>
              </w:rPr>
              <w:t>Parámetro ANS</w:t>
            </w:r>
          </w:p>
        </w:tc>
        <w:tc>
          <w:tcPr>
            <w:tcW w:w="1854" w:type="pct"/>
            <w:tcBorders>
              <w:top w:val="single" w:color="auto" w:sz="8" w:space="0"/>
              <w:left w:val="nil"/>
              <w:bottom w:val="single" w:color="auto" w:sz="8" w:space="0"/>
              <w:right w:val="single" w:color="auto" w:sz="8" w:space="0"/>
            </w:tcBorders>
            <w:shd w:val="clear" w:color="auto" w:fill="auto"/>
            <w:hideMark/>
          </w:tcPr>
          <w:p w:rsidRPr="00906857" w:rsidR="00906857" w:rsidP="00906857" w:rsidRDefault="00906857" w14:paraId="4039FE06" w14:textId="77777777">
            <w:pPr>
              <w:jc w:val="center"/>
              <w:rPr>
                <w:rFonts w:asciiTheme="minorHAnsi" w:hAnsiTheme="minorHAnsi" w:cstheme="minorHAnsi"/>
                <w:b/>
                <w:bCs/>
                <w:color w:val="000000"/>
                <w:sz w:val="20"/>
                <w:szCs w:val="20"/>
                <w:lang w:val="es-ES" w:eastAsia="es-ES"/>
              </w:rPr>
            </w:pPr>
            <w:r w:rsidRPr="00906857">
              <w:rPr>
                <w:rFonts w:asciiTheme="minorHAnsi" w:hAnsiTheme="minorHAnsi" w:cstheme="minorHAnsi"/>
                <w:b/>
                <w:bCs/>
                <w:color w:val="000000"/>
                <w:sz w:val="20"/>
                <w:szCs w:val="20"/>
                <w:lang w:val="es-ES" w:eastAsia="es-ES"/>
              </w:rPr>
              <w:t>ANS</w:t>
            </w:r>
          </w:p>
        </w:tc>
        <w:tc>
          <w:tcPr>
            <w:tcW w:w="338" w:type="pct"/>
            <w:tcBorders>
              <w:top w:val="single" w:color="auto" w:sz="8" w:space="0"/>
              <w:left w:val="nil"/>
              <w:bottom w:val="single" w:color="auto" w:sz="8" w:space="0"/>
              <w:right w:val="single" w:color="auto" w:sz="8" w:space="0"/>
            </w:tcBorders>
            <w:shd w:val="clear" w:color="auto" w:fill="auto"/>
            <w:noWrap/>
            <w:vAlign w:val="center"/>
            <w:hideMark/>
          </w:tcPr>
          <w:p w:rsidRPr="00906857" w:rsidR="00906857" w:rsidP="00906857" w:rsidRDefault="00906857" w14:paraId="0BD304AC" w14:textId="77777777">
            <w:pPr>
              <w:jc w:val="center"/>
              <w:rPr>
                <w:rFonts w:asciiTheme="minorHAnsi" w:hAnsiTheme="minorHAnsi" w:cstheme="minorHAnsi"/>
                <w:b/>
                <w:bCs/>
                <w:color w:val="000000"/>
                <w:sz w:val="20"/>
                <w:szCs w:val="20"/>
                <w:lang w:val="es-ES" w:eastAsia="es-ES"/>
              </w:rPr>
            </w:pPr>
            <w:r w:rsidRPr="00906857">
              <w:rPr>
                <w:rFonts w:asciiTheme="minorHAnsi" w:hAnsiTheme="minorHAnsi" w:cstheme="minorHAnsi"/>
                <w:b/>
                <w:bCs/>
                <w:color w:val="000000"/>
                <w:sz w:val="20"/>
                <w:szCs w:val="20"/>
                <w:lang w:val="es-ES" w:eastAsia="es-ES"/>
              </w:rPr>
              <w:t>Peso</w:t>
            </w:r>
          </w:p>
        </w:tc>
      </w:tr>
      <w:tr w:rsidRPr="00906857" w:rsidR="00906857" w:rsidTr="00906857" w14:paraId="3D762BF4" w14:textId="77777777">
        <w:trPr>
          <w:trHeight w:val="600"/>
        </w:trPr>
        <w:tc>
          <w:tcPr>
            <w:tcW w:w="941" w:type="pct"/>
            <w:vMerge w:val="restart"/>
            <w:tcBorders>
              <w:top w:val="single" w:color="auto" w:sz="8" w:space="0"/>
              <w:left w:val="single" w:color="auto" w:sz="8" w:space="0"/>
              <w:bottom w:val="nil"/>
              <w:right w:val="single" w:color="auto" w:sz="8" w:space="0"/>
            </w:tcBorders>
            <w:shd w:val="clear" w:color="auto" w:fill="auto"/>
            <w:noWrap/>
            <w:vAlign w:val="center"/>
            <w:hideMark/>
          </w:tcPr>
          <w:p w:rsidRPr="00906857" w:rsidR="00906857" w:rsidP="00906857" w:rsidRDefault="00906857" w14:paraId="3FBD85C5" w14:textId="77777777">
            <w:pPr>
              <w:jc w:val="center"/>
              <w:rPr>
                <w:rFonts w:asciiTheme="minorHAnsi" w:hAnsiTheme="minorHAnsi" w:cstheme="minorHAnsi"/>
                <w:b/>
                <w:bCs/>
                <w:color w:val="000000"/>
                <w:sz w:val="20"/>
                <w:szCs w:val="20"/>
                <w:lang w:val="es-ES" w:eastAsia="es-ES"/>
              </w:rPr>
            </w:pPr>
            <w:r w:rsidRPr="00906857">
              <w:rPr>
                <w:rFonts w:asciiTheme="minorHAnsi" w:hAnsiTheme="minorHAnsi" w:cstheme="minorHAnsi"/>
                <w:b/>
                <w:bCs/>
                <w:color w:val="000000"/>
                <w:sz w:val="20"/>
                <w:szCs w:val="20"/>
                <w:lang w:val="es-ES" w:eastAsia="es-ES"/>
              </w:rPr>
              <w:t>Capital Humano</w:t>
            </w:r>
          </w:p>
        </w:tc>
        <w:tc>
          <w:tcPr>
            <w:tcW w:w="1867" w:type="pct"/>
            <w:tcBorders>
              <w:top w:val="nil"/>
              <w:left w:val="nil"/>
              <w:bottom w:val="nil"/>
              <w:right w:val="single" w:color="auto" w:sz="8" w:space="0"/>
            </w:tcBorders>
            <w:shd w:val="clear" w:color="auto" w:fill="auto"/>
            <w:hideMark/>
          </w:tcPr>
          <w:p w:rsidRPr="00906857" w:rsidR="00906857" w:rsidP="00906857" w:rsidRDefault="00906857" w14:paraId="64C19E0C"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 xml:space="preserve"> Satisfacción técnicos en el Servicio. Encuesta interna.</w:t>
            </w:r>
          </w:p>
        </w:tc>
        <w:tc>
          <w:tcPr>
            <w:tcW w:w="1854" w:type="pct"/>
            <w:tcBorders>
              <w:top w:val="nil"/>
              <w:left w:val="nil"/>
              <w:bottom w:val="nil"/>
              <w:right w:val="nil"/>
            </w:tcBorders>
            <w:shd w:val="clear" w:color="auto" w:fill="auto"/>
            <w:hideMark/>
          </w:tcPr>
          <w:p w:rsidRPr="00906857" w:rsidR="00906857" w:rsidP="00906857" w:rsidRDefault="00906857" w14:paraId="72D91723"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 xml:space="preserve">NPS </w:t>
            </w:r>
            <w:r w:rsidRPr="00906857">
              <w:rPr>
                <w:rFonts w:asciiTheme="minorHAnsi" w:hAnsiTheme="minorHAnsi" w:cstheme="minorHAnsi"/>
                <w:color w:val="000000"/>
                <w:sz w:val="20"/>
                <w:szCs w:val="20"/>
                <w:u w:val="single"/>
                <w:lang w:val="es-ES" w:eastAsia="es-ES"/>
              </w:rPr>
              <w:t>&gt;</w:t>
            </w:r>
            <w:r w:rsidRPr="00906857">
              <w:rPr>
                <w:rFonts w:asciiTheme="minorHAnsi" w:hAnsiTheme="minorHAnsi" w:cstheme="minorHAnsi"/>
                <w:color w:val="000000"/>
                <w:sz w:val="20"/>
                <w:szCs w:val="20"/>
                <w:lang w:val="es-ES" w:eastAsia="es-ES"/>
              </w:rPr>
              <w:t xml:space="preserve"> 10</w:t>
            </w:r>
          </w:p>
        </w:tc>
        <w:tc>
          <w:tcPr>
            <w:tcW w:w="338" w:type="pct"/>
            <w:vMerge w:val="restart"/>
            <w:tcBorders>
              <w:top w:val="nil"/>
              <w:left w:val="single" w:color="auto" w:sz="8" w:space="0"/>
              <w:bottom w:val="single" w:color="000000" w:sz="4" w:space="0"/>
              <w:right w:val="single" w:color="auto" w:sz="4" w:space="0"/>
            </w:tcBorders>
            <w:shd w:val="clear" w:color="000000" w:fill="FFC7CE"/>
            <w:noWrap/>
            <w:hideMark/>
          </w:tcPr>
          <w:p w:rsidRPr="00906857" w:rsidR="00906857" w:rsidP="00906857" w:rsidRDefault="00906857" w14:paraId="0D597F52" w14:textId="77777777">
            <w:pPr>
              <w:jc w:val="center"/>
              <w:rPr>
                <w:rFonts w:asciiTheme="minorHAnsi" w:hAnsiTheme="minorHAnsi" w:cstheme="minorHAnsi"/>
                <w:color w:val="9C0006"/>
                <w:sz w:val="20"/>
                <w:szCs w:val="20"/>
                <w:lang w:val="es-ES" w:eastAsia="es-ES"/>
              </w:rPr>
            </w:pPr>
            <w:r w:rsidRPr="00906857">
              <w:rPr>
                <w:rFonts w:asciiTheme="minorHAnsi" w:hAnsiTheme="minorHAnsi" w:cstheme="minorHAnsi"/>
                <w:color w:val="9C0006"/>
                <w:sz w:val="20"/>
                <w:szCs w:val="20"/>
                <w:lang w:val="es-ES" w:eastAsia="es-ES"/>
              </w:rPr>
              <w:t>1</w:t>
            </w:r>
          </w:p>
        </w:tc>
      </w:tr>
      <w:tr w:rsidRPr="00906857" w:rsidR="00906857" w:rsidTr="00906857" w14:paraId="4238F341" w14:textId="77777777">
        <w:trPr>
          <w:trHeight w:val="2400"/>
        </w:trPr>
        <w:tc>
          <w:tcPr>
            <w:tcW w:w="941" w:type="pct"/>
            <w:vMerge/>
            <w:tcBorders>
              <w:top w:val="single" w:color="auto" w:sz="8" w:space="0"/>
              <w:left w:val="single" w:color="auto" w:sz="8" w:space="0"/>
              <w:bottom w:val="nil"/>
              <w:right w:val="single" w:color="auto" w:sz="8" w:space="0"/>
            </w:tcBorders>
            <w:vAlign w:val="center"/>
            <w:hideMark/>
          </w:tcPr>
          <w:p w:rsidRPr="00906857" w:rsidR="00906857" w:rsidP="00906857" w:rsidRDefault="00906857" w14:paraId="79810E32" w14:textId="77777777">
            <w:pPr>
              <w:jc w:val="left"/>
              <w:rPr>
                <w:rFonts w:asciiTheme="minorHAnsi" w:hAnsiTheme="minorHAnsi" w:cstheme="minorHAnsi"/>
                <w:b/>
                <w:bCs/>
                <w:color w:val="000000"/>
                <w:sz w:val="20"/>
                <w:szCs w:val="20"/>
                <w:lang w:val="es-ES" w:eastAsia="es-ES"/>
              </w:rPr>
            </w:pPr>
          </w:p>
        </w:tc>
        <w:tc>
          <w:tcPr>
            <w:tcW w:w="1867" w:type="pct"/>
            <w:tcBorders>
              <w:top w:val="nil"/>
              <w:left w:val="nil"/>
              <w:bottom w:val="nil"/>
              <w:right w:val="single" w:color="auto" w:sz="8" w:space="0"/>
            </w:tcBorders>
            <w:shd w:val="clear" w:color="auto" w:fill="auto"/>
            <w:hideMark/>
          </w:tcPr>
          <w:p w:rsidRPr="00906857" w:rsidR="00906857" w:rsidP="00906857" w:rsidRDefault="00906857" w14:paraId="670A9D35"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a) NPS técnicos ¿Recomendaría a otros trabajar en este Servicio O&amp;M?</w:t>
            </w:r>
          </w:p>
        </w:tc>
        <w:tc>
          <w:tcPr>
            <w:tcW w:w="1854" w:type="pct"/>
            <w:tcBorders>
              <w:top w:val="nil"/>
              <w:left w:val="nil"/>
              <w:bottom w:val="nil"/>
              <w:right w:val="nil"/>
            </w:tcBorders>
            <w:shd w:val="clear" w:color="auto" w:fill="auto"/>
            <w:hideMark/>
          </w:tcPr>
          <w:p w:rsidRPr="00906857" w:rsidR="00906857" w:rsidP="00906857" w:rsidRDefault="00906857" w14:paraId="1D3DDCA3" w14:textId="77777777">
            <w:pPr>
              <w:jc w:val="left"/>
              <w:rPr>
                <w:rFonts w:asciiTheme="minorHAnsi" w:hAnsiTheme="minorHAnsi" w:cstheme="minorHAnsi"/>
                <w:color w:val="000000"/>
                <w:sz w:val="20"/>
                <w:szCs w:val="20"/>
                <w:u w:val="single"/>
                <w:lang w:val="es-ES" w:eastAsia="es-ES"/>
              </w:rPr>
            </w:pPr>
            <w:r w:rsidRPr="00906857">
              <w:rPr>
                <w:rFonts w:asciiTheme="minorHAnsi" w:hAnsiTheme="minorHAnsi" w:cstheme="minorHAnsi"/>
                <w:color w:val="000000"/>
                <w:sz w:val="20"/>
                <w:szCs w:val="20"/>
                <w:u w:val="single"/>
                <w:lang w:val="es-ES" w:eastAsia="es-ES"/>
              </w:rPr>
              <w:t>&gt;</w:t>
            </w:r>
            <w:r w:rsidRPr="00906857">
              <w:rPr>
                <w:rFonts w:asciiTheme="minorHAnsi" w:hAnsiTheme="minorHAnsi" w:cstheme="minorHAnsi"/>
                <w:color w:val="000000"/>
                <w:sz w:val="20"/>
                <w:szCs w:val="20"/>
                <w:lang w:val="es-ES" w:eastAsia="es-ES"/>
              </w:rPr>
              <w:t xml:space="preserve"> 75 % evalúa 4 </w:t>
            </w:r>
            <w:proofErr w:type="spellStart"/>
            <w:r w:rsidRPr="00906857">
              <w:rPr>
                <w:rFonts w:asciiTheme="minorHAnsi" w:hAnsiTheme="minorHAnsi" w:cstheme="minorHAnsi"/>
                <w:color w:val="000000"/>
                <w:sz w:val="20"/>
                <w:szCs w:val="20"/>
                <w:lang w:val="es-ES" w:eastAsia="es-ES"/>
              </w:rPr>
              <w:t>ó</w:t>
            </w:r>
            <w:proofErr w:type="spellEnd"/>
            <w:r w:rsidRPr="00906857">
              <w:rPr>
                <w:rFonts w:asciiTheme="minorHAnsi" w:hAnsiTheme="minorHAnsi" w:cstheme="minorHAnsi"/>
                <w:color w:val="000000"/>
                <w:sz w:val="20"/>
                <w:szCs w:val="20"/>
                <w:lang w:val="es-ES" w:eastAsia="es-ES"/>
              </w:rPr>
              <w:t xml:space="preserve"> 5</w:t>
            </w:r>
          </w:p>
        </w:tc>
        <w:tc>
          <w:tcPr>
            <w:tcW w:w="338" w:type="pct"/>
            <w:vMerge/>
            <w:tcBorders>
              <w:top w:val="nil"/>
              <w:left w:val="single" w:color="auto" w:sz="8" w:space="0"/>
              <w:bottom w:val="single" w:color="000000" w:sz="4" w:space="0"/>
              <w:right w:val="single" w:color="auto" w:sz="4" w:space="0"/>
            </w:tcBorders>
            <w:vAlign w:val="center"/>
            <w:hideMark/>
          </w:tcPr>
          <w:p w:rsidRPr="00906857" w:rsidR="00906857" w:rsidP="00906857" w:rsidRDefault="00906857" w14:paraId="69461FA5" w14:textId="77777777">
            <w:pPr>
              <w:jc w:val="left"/>
              <w:rPr>
                <w:rFonts w:asciiTheme="minorHAnsi" w:hAnsiTheme="minorHAnsi" w:cstheme="minorHAnsi"/>
                <w:color w:val="9C0006"/>
                <w:sz w:val="20"/>
                <w:szCs w:val="20"/>
                <w:lang w:val="es-ES" w:eastAsia="es-ES"/>
              </w:rPr>
            </w:pPr>
          </w:p>
        </w:tc>
      </w:tr>
      <w:tr w:rsidRPr="00906857" w:rsidR="00906857" w:rsidTr="00906857" w14:paraId="2570FC9C" w14:textId="77777777">
        <w:trPr>
          <w:trHeight w:val="1500"/>
        </w:trPr>
        <w:tc>
          <w:tcPr>
            <w:tcW w:w="941" w:type="pct"/>
            <w:vMerge/>
            <w:tcBorders>
              <w:top w:val="single" w:color="auto" w:sz="8" w:space="0"/>
              <w:left w:val="single" w:color="auto" w:sz="8" w:space="0"/>
              <w:bottom w:val="nil"/>
              <w:right w:val="single" w:color="auto" w:sz="8" w:space="0"/>
            </w:tcBorders>
            <w:vAlign w:val="center"/>
            <w:hideMark/>
          </w:tcPr>
          <w:p w:rsidRPr="00906857" w:rsidR="00906857" w:rsidP="00906857" w:rsidRDefault="00906857" w14:paraId="1DD8D730" w14:textId="77777777">
            <w:pPr>
              <w:jc w:val="left"/>
              <w:rPr>
                <w:rFonts w:asciiTheme="minorHAnsi" w:hAnsiTheme="minorHAnsi" w:cstheme="minorHAnsi"/>
                <w:b/>
                <w:bCs/>
                <w:color w:val="000000"/>
                <w:sz w:val="20"/>
                <w:szCs w:val="20"/>
                <w:lang w:val="es-ES" w:eastAsia="es-ES"/>
              </w:rPr>
            </w:pPr>
          </w:p>
        </w:tc>
        <w:tc>
          <w:tcPr>
            <w:tcW w:w="1867" w:type="pct"/>
            <w:tcBorders>
              <w:top w:val="nil"/>
              <w:left w:val="nil"/>
              <w:bottom w:val="nil"/>
              <w:right w:val="single" w:color="auto" w:sz="8" w:space="0"/>
            </w:tcBorders>
            <w:shd w:val="clear" w:color="auto" w:fill="auto"/>
            <w:hideMark/>
          </w:tcPr>
          <w:p w:rsidRPr="00906857" w:rsidR="00906857" w:rsidP="00906857" w:rsidRDefault="00906857" w14:paraId="22C4065C"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b) Evaluación grado satisfacción (1 a 5)</w:t>
            </w:r>
          </w:p>
        </w:tc>
        <w:tc>
          <w:tcPr>
            <w:tcW w:w="1854" w:type="pct"/>
            <w:tcBorders>
              <w:top w:val="nil"/>
              <w:left w:val="nil"/>
              <w:bottom w:val="nil"/>
              <w:right w:val="nil"/>
            </w:tcBorders>
            <w:shd w:val="clear" w:color="auto" w:fill="auto"/>
            <w:hideMark/>
          </w:tcPr>
          <w:p w:rsidRPr="00906857" w:rsidR="00906857" w:rsidP="00906857" w:rsidRDefault="00906857" w14:paraId="5534BA8F" w14:textId="77777777">
            <w:pPr>
              <w:jc w:val="left"/>
              <w:rPr>
                <w:rFonts w:asciiTheme="minorHAnsi" w:hAnsiTheme="minorHAnsi" w:cstheme="minorHAnsi"/>
                <w:color w:val="000000"/>
                <w:sz w:val="20"/>
                <w:szCs w:val="20"/>
                <w:u w:val="single"/>
                <w:lang w:val="es-ES" w:eastAsia="es-ES"/>
              </w:rPr>
            </w:pPr>
            <w:r w:rsidRPr="00906857">
              <w:rPr>
                <w:rFonts w:asciiTheme="minorHAnsi" w:hAnsiTheme="minorHAnsi" w:cstheme="minorHAnsi"/>
                <w:color w:val="000000"/>
                <w:sz w:val="20"/>
                <w:szCs w:val="20"/>
                <w:u w:val="single"/>
                <w:lang w:val="es-ES" w:eastAsia="es-ES"/>
              </w:rPr>
              <w:t>&gt;</w:t>
            </w:r>
            <w:r w:rsidRPr="00906857">
              <w:rPr>
                <w:rFonts w:asciiTheme="minorHAnsi" w:hAnsiTheme="minorHAnsi" w:cstheme="minorHAnsi"/>
                <w:color w:val="000000"/>
                <w:sz w:val="20"/>
                <w:szCs w:val="20"/>
                <w:lang w:val="es-ES" w:eastAsia="es-ES"/>
              </w:rPr>
              <w:t xml:space="preserve"> 75 % respuesta No</w:t>
            </w:r>
          </w:p>
        </w:tc>
        <w:tc>
          <w:tcPr>
            <w:tcW w:w="338" w:type="pct"/>
            <w:vMerge/>
            <w:tcBorders>
              <w:top w:val="nil"/>
              <w:left w:val="single" w:color="auto" w:sz="8" w:space="0"/>
              <w:bottom w:val="single" w:color="000000" w:sz="4" w:space="0"/>
              <w:right w:val="single" w:color="auto" w:sz="4" w:space="0"/>
            </w:tcBorders>
            <w:vAlign w:val="center"/>
            <w:hideMark/>
          </w:tcPr>
          <w:p w:rsidRPr="00906857" w:rsidR="00906857" w:rsidP="00906857" w:rsidRDefault="00906857" w14:paraId="62E5D032" w14:textId="77777777">
            <w:pPr>
              <w:jc w:val="left"/>
              <w:rPr>
                <w:rFonts w:asciiTheme="minorHAnsi" w:hAnsiTheme="minorHAnsi" w:cstheme="minorHAnsi"/>
                <w:color w:val="9C0006"/>
                <w:sz w:val="20"/>
                <w:szCs w:val="20"/>
                <w:lang w:val="es-ES" w:eastAsia="es-ES"/>
              </w:rPr>
            </w:pPr>
          </w:p>
        </w:tc>
      </w:tr>
      <w:tr w:rsidRPr="00906857" w:rsidR="00906857" w:rsidTr="00433046" w14:paraId="28CB5934" w14:textId="77777777">
        <w:trPr>
          <w:trHeight w:val="33"/>
        </w:trPr>
        <w:tc>
          <w:tcPr>
            <w:tcW w:w="941" w:type="pct"/>
            <w:vMerge/>
            <w:tcBorders>
              <w:top w:val="single" w:color="auto" w:sz="8" w:space="0"/>
              <w:left w:val="single" w:color="auto" w:sz="8" w:space="0"/>
              <w:bottom w:val="nil"/>
              <w:right w:val="single" w:color="auto" w:sz="8" w:space="0"/>
            </w:tcBorders>
            <w:vAlign w:val="center"/>
            <w:hideMark/>
          </w:tcPr>
          <w:p w:rsidRPr="00906857" w:rsidR="00906857" w:rsidP="00906857" w:rsidRDefault="00906857" w14:paraId="7A97BC78" w14:textId="77777777">
            <w:pPr>
              <w:jc w:val="left"/>
              <w:rPr>
                <w:rFonts w:asciiTheme="minorHAnsi" w:hAnsiTheme="minorHAnsi" w:cstheme="minorHAnsi"/>
                <w:b/>
                <w:bCs/>
                <w:color w:val="000000"/>
                <w:sz w:val="20"/>
                <w:szCs w:val="20"/>
                <w:lang w:val="es-ES" w:eastAsia="es-ES"/>
              </w:rPr>
            </w:pPr>
          </w:p>
        </w:tc>
        <w:tc>
          <w:tcPr>
            <w:tcW w:w="1867" w:type="pct"/>
            <w:tcBorders>
              <w:top w:val="nil"/>
              <w:left w:val="nil"/>
              <w:bottom w:val="single" w:color="auto" w:sz="4" w:space="0"/>
              <w:right w:val="single" w:color="auto" w:sz="8" w:space="0"/>
            </w:tcBorders>
            <w:shd w:val="clear" w:color="auto" w:fill="auto"/>
            <w:hideMark/>
          </w:tcPr>
          <w:p w:rsidRPr="00906857" w:rsidR="00906857" w:rsidP="00906857" w:rsidRDefault="00906857" w14:paraId="2A263298"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c) Cambiaría de trabajo (si/no)</w:t>
            </w:r>
          </w:p>
        </w:tc>
        <w:tc>
          <w:tcPr>
            <w:tcW w:w="1854" w:type="pct"/>
            <w:tcBorders>
              <w:top w:val="nil"/>
              <w:left w:val="nil"/>
              <w:bottom w:val="single" w:color="auto" w:sz="4" w:space="0"/>
              <w:right w:val="nil"/>
            </w:tcBorders>
            <w:shd w:val="clear" w:color="auto" w:fill="auto"/>
            <w:hideMark/>
          </w:tcPr>
          <w:p w:rsidRPr="00906857" w:rsidR="00906857" w:rsidP="00906857" w:rsidRDefault="00906857" w14:paraId="166FB362"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 </w:t>
            </w:r>
          </w:p>
        </w:tc>
        <w:tc>
          <w:tcPr>
            <w:tcW w:w="338" w:type="pct"/>
            <w:vMerge/>
            <w:tcBorders>
              <w:top w:val="nil"/>
              <w:left w:val="single" w:color="auto" w:sz="8" w:space="0"/>
              <w:bottom w:val="single" w:color="000000" w:sz="4" w:space="0"/>
              <w:right w:val="single" w:color="auto" w:sz="4" w:space="0"/>
            </w:tcBorders>
            <w:vAlign w:val="center"/>
            <w:hideMark/>
          </w:tcPr>
          <w:p w:rsidRPr="00906857" w:rsidR="00906857" w:rsidP="00906857" w:rsidRDefault="00906857" w14:paraId="564178FD" w14:textId="77777777">
            <w:pPr>
              <w:jc w:val="left"/>
              <w:rPr>
                <w:rFonts w:asciiTheme="minorHAnsi" w:hAnsiTheme="minorHAnsi" w:cstheme="minorHAnsi"/>
                <w:color w:val="9C0006"/>
                <w:sz w:val="20"/>
                <w:szCs w:val="20"/>
                <w:lang w:val="es-ES" w:eastAsia="es-ES"/>
              </w:rPr>
            </w:pPr>
          </w:p>
        </w:tc>
      </w:tr>
      <w:tr w:rsidRPr="00906857" w:rsidR="00906857" w:rsidTr="00906857" w14:paraId="77EC02EF" w14:textId="77777777">
        <w:trPr>
          <w:trHeight w:val="1515"/>
        </w:trPr>
        <w:tc>
          <w:tcPr>
            <w:tcW w:w="941" w:type="pct"/>
            <w:vMerge/>
            <w:tcBorders>
              <w:top w:val="single" w:color="auto" w:sz="8" w:space="0"/>
              <w:left w:val="single" w:color="auto" w:sz="8" w:space="0"/>
              <w:bottom w:val="nil"/>
              <w:right w:val="single" w:color="auto" w:sz="8" w:space="0"/>
            </w:tcBorders>
            <w:vAlign w:val="center"/>
            <w:hideMark/>
          </w:tcPr>
          <w:p w:rsidRPr="00906857" w:rsidR="00906857" w:rsidP="00906857" w:rsidRDefault="00906857" w14:paraId="1C29EAD2" w14:textId="77777777">
            <w:pPr>
              <w:jc w:val="left"/>
              <w:rPr>
                <w:rFonts w:asciiTheme="minorHAnsi" w:hAnsiTheme="minorHAnsi" w:cstheme="minorHAnsi"/>
                <w:b/>
                <w:bCs/>
                <w:color w:val="000000"/>
                <w:sz w:val="20"/>
                <w:szCs w:val="20"/>
                <w:lang w:val="es-ES" w:eastAsia="es-ES"/>
              </w:rPr>
            </w:pPr>
          </w:p>
        </w:tc>
        <w:tc>
          <w:tcPr>
            <w:tcW w:w="1867" w:type="pct"/>
            <w:tcBorders>
              <w:top w:val="single" w:color="auto" w:sz="8" w:space="0"/>
              <w:left w:val="nil"/>
              <w:bottom w:val="single" w:color="auto" w:sz="4" w:space="0"/>
              <w:right w:val="single" w:color="auto" w:sz="8" w:space="0"/>
            </w:tcBorders>
            <w:shd w:val="clear" w:color="auto" w:fill="auto"/>
            <w:hideMark/>
          </w:tcPr>
          <w:p w:rsidRPr="00906857" w:rsidR="00906857" w:rsidP="00906857" w:rsidRDefault="00906857" w14:paraId="0F224658"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 rotación personas clave y técnicos de servicio</w:t>
            </w:r>
          </w:p>
        </w:tc>
        <w:tc>
          <w:tcPr>
            <w:tcW w:w="1854" w:type="pct"/>
            <w:tcBorders>
              <w:top w:val="single" w:color="auto" w:sz="8" w:space="0"/>
              <w:left w:val="nil"/>
              <w:bottom w:val="single" w:color="auto" w:sz="4" w:space="0"/>
              <w:right w:val="single" w:color="auto" w:sz="8" w:space="0"/>
            </w:tcBorders>
            <w:shd w:val="clear" w:color="auto" w:fill="auto"/>
            <w:hideMark/>
          </w:tcPr>
          <w:p w:rsidRPr="00906857" w:rsidR="00906857" w:rsidP="00906857" w:rsidRDefault="00906857" w14:paraId="30F15F75"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&lt; 20 %</w:t>
            </w:r>
          </w:p>
        </w:tc>
        <w:tc>
          <w:tcPr>
            <w:tcW w:w="338" w:type="pct"/>
            <w:tcBorders>
              <w:top w:val="nil"/>
              <w:left w:val="nil"/>
              <w:bottom w:val="single" w:color="auto" w:sz="4" w:space="0"/>
              <w:right w:val="single" w:color="auto" w:sz="4" w:space="0"/>
            </w:tcBorders>
            <w:shd w:val="clear" w:color="000000" w:fill="FFC7CE"/>
            <w:noWrap/>
            <w:hideMark/>
          </w:tcPr>
          <w:p w:rsidRPr="00906857" w:rsidR="00906857" w:rsidP="00906857" w:rsidRDefault="00906857" w14:paraId="36E7DBE7" w14:textId="77777777">
            <w:pPr>
              <w:jc w:val="center"/>
              <w:rPr>
                <w:rFonts w:asciiTheme="minorHAnsi" w:hAnsiTheme="minorHAnsi" w:cstheme="minorHAnsi"/>
                <w:color w:val="9C0006"/>
                <w:sz w:val="20"/>
                <w:szCs w:val="20"/>
                <w:lang w:val="es-ES" w:eastAsia="es-ES"/>
              </w:rPr>
            </w:pPr>
            <w:r w:rsidRPr="00906857">
              <w:rPr>
                <w:rFonts w:asciiTheme="minorHAnsi" w:hAnsiTheme="minorHAnsi" w:cstheme="minorHAnsi"/>
                <w:color w:val="9C0006"/>
                <w:sz w:val="20"/>
                <w:szCs w:val="20"/>
                <w:lang w:val="es-ES" w:eastAsia="es-ES"/>
              </w:rPr>
              <w:t>6</w:t>
            </w:r>
          </w:p>
        </w:tc>
      </w:tr>
      <w:tr w:rsidRPr="00906857" w:rsidR="00906857" w:rsidTr="00906857" w14:paraId="289DAA95" w14:textId="77777777">
        <w:trPr>
          <w:trHeight w:val="900"/>
        </w:trPr>
        <w:tc>
          <w:tcPr>
            <w:tcW w:w="941" w:type="pct"/>
            <w:vMerge/>
            <w:tcBorders>
              <w:top w:val="single" w:color="auto" w:sz="8" w:space="0"/>
              <w:left w:val="single" w:color="auto" w:sz="8" w:space="0"/>
              <w:bottom w:val="nil"/>
              <w:right w:val="single" w:color="auto" w:sz="8" w:space="0"/>
            </w:tcBorders>
            <w:vAlign w:val="center"/>
            <w:hideMark/>
          </w:tcPr>
          <w:p w:rsidRPr="00906857" w:rsidR="00906857" w:rsidP="00906857" w:rsidRDefault="00906857" w14:paraId="343978BF" w14:textId="77777777">
            <w:pPr>
              <w:jc w:val="left"/>
              <w:rPr>
                <w:rFonts w:asciiTheme="minorHAnsi" w:hAnsiTheme="minorHAnsi" w:cstheme="minorHAnsi"/>
                <w:b/>
                <w:bCs/>
                <w:color w:val="000000"/>
                <w:sz w:val="20"/>
                <w:szCs w:val="20"/>
                <w:lang w:val="es-ES" w:eastAsia="es-ES"/>
              </w:rPr>
            </w:pPr>
          </w:p>
        </w:tc>
        <w:tc>
          <w:tcPr>
            <w:tcW w:w="1867" w:type="pct"/>
            <w:vMerge w:val="restart"/>
            <w:tcBorders>
              <w:top w:val="single" w:color="auto" w:sz="8" w:space="0"/>
              <w:left w:val="single" w:color="auto" w:sz="8" w:space="0"/>
              <w:bottom w:val="single" w:color="000000" w:sz="4" w:space="0"/>
              <w:right w:val="single" w:color="auto" w:sz="8" w:space="0"/>
            </w:tcBorders>
            <w:shd w:val="clear" w:color="auto" w:fill="auto"/>
            <w:hideMark/>
          </w:tcPr>
          <w:p w:rsidRPr="00906857" w:rsidR="00906857" w:rsidP="00906857" w:rsidRDefault="00906857" w14:paraId="1BD9FCD9" w14:textId="77777777">
            <w:pPr>
              <w:jc w:val="left"/>
              <w:rPr>
                <w:rFonts w:asciiTheme="minorHAnsi" w:hAnsiTheme="minorHAnsi" w:cstheme="minorHAnsi"/>
                <w:color w:val="000000"/>
                <w:sz w:val="20"/>
                <w:szCs w:val="20"/>
                <w:lang w:val="es-ES" w:eastAsia="es-ES"/>
              </w:rPr>
            </w:pPr>
            <w:proofErr w:type="spellStart"/>
            <w:r w:rsidRPr="00906857">
              <w:rPr>
                <w:rFonts w:asciiTheme="minorHAnsi" w:hAnsiTheme="minorHAnsi" w:cstheme="minorHAnsi"/>
                <w:color w:val="000000"/>
                <w:sz w:val="20"/>
                <w:szCs w:val="20"/>
                <w:lang w:val="es-ES" w:eastAsia="es-ES"/>
              </w:rPr>
              <w:t>Nº</w:t>
            </w:r>
            <w:proofErr w:type="spellEnd"/>
            <w:r w:rsidRPr="00906857">
              <w:rPr>
                <w:rFonts w:asciiTheme="minorHAnsi" w:hAnsiTheme="minorHAnsi" w:cstheme="minorHAnsi"/>
                <w:color w:val="000000"/>
                <w:sz w:val="20"/>
                <w:szCs w:val="20"/>
                <w:lang w:val="es-ES" w:eastAsia="es-ES"/>
              </w:rPr>
              <w:t xml:space="preserve"> horas formación técnicos</w:t>
            </w:r>
          </w:p>
        </w:tc>
        <w:tc>
          <w:tcPr>
            <w:tcW w:w="1854" w:type="pct"/>
            <w:tcBorders>
              <w:top w:val="single" w:color="auto" w:sz="8" w:space="0"/>
              <w:left w:val="nil"/>
              <w:bottom w:val="nil"/>
              <w:right w:val="nil"/>
            </w:tcBorders>
            <w:shd w:val="clear" w:color="auto" w:fill="auto"/>
            <w:hideMark/>
          </w:tcPr>
          <w:p w:rsidRPr="00906857" w:rsidR="00906857" w:rsidP="00906857" w:rsidRDefault="00906857" w14:paraId="14C5D2EC"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 xml:space="preserve">Nuevos técnicos </w:t>
            </w:r>
            <w:r w:rsidRPr="00906857">
              <w:rPr>
                <w:rFonts w:asciiTheme="minorHAnsi" w:hAnsiTheme="minorHAnsi" w:cstheme="minorHAnsi"/>
                <w:color w:val="000000"/>
                <w:sz w:val="20"/>
                <w:szCs w:val="20"/>
                <w:u w:val="single"/>
                <w:lang w:val="es-ES" w:eastAsia="es-ES"/>
              </w:rPr>
              <w:t>&gt;</w:t>
            </w:r>
            <w:r w:rsidRPr="00906857">
              <w:rPr>
                <w:rFonts w:asciiTheme="minorHAnsi" w:hAnsiTheme="minorHAnsi" w:cstheme="minorHAnsi"/>
                <w:color w:val="000000"/>
                <w:sz w:val="20"/>
                <w:szCs w:val="20"/>
                <w:lang w:val="es-ES" w:eastAsia="es-ES"/>
              </w:rPr>
              <w:t xml:space="preserve"> 120 horas</w:t>
            </w:r>
          </w:p>
        </w:tc>
        <w:tc>
          <w:tcPr>
            <w:tcW w:w="338" w:type="pct"/>
            <w:vMerge w:val="restart"/>
            <w:tcBorders>
              <w:top w:val="nil"/>
              <w:left w:val="single" w:color="auto" w:sz="8" w:space="0"/>
              <w:bottom w:val="single" w:color="000000" w:sz="8" w:space="0"/>
              <w:right w:val="single" w:color="auto" w:sz="4" w:space="0"/>
            </w:tcBorders>
            <w:shd w:val="clear" w:color="000000" w:fill="FFC7CE"/>
            <w:noWrap/>
            <w:hideMark/>
          </w:tcPr>
          <w:p w:rsidRPr="00906857" w:rsidR="00906857" w:rsidP="00906857" w:rsidRDefault="00906857" w14:paraId="04396328" w14:textId="77777777">
            <w:pPr>
              <w:jc w:val="center"/>
              <w:rPr>
                <w:rFonts w:asciiTheme="minorHAnsi" w:hAnsiTheme="minorHAnsi" w:cstheme="minorHAnsi"/>
                <w:color w:val="9C0006"/>
                <w:sz w:val="20"/>
                <w:szCs w:val="20"/>
                <w:lang w:val="es-ES" w:eastAsia="es-ES"/>
              </w:rPr>
            </w:pPr>
            <w:r w:rsidRPr="00906857">
              <w:rPr>
                <w:rFonts w:asciiTheme="minorHAnsi" w:hAnsiTheme="minorHAnsi" w:cstheme="minorHAnsi"/>
                <w:color w:val="9C0006"/>
                <w:sz w:val="20"/>
                <w:szCs w:val="20"/>
                <w:lang w:val="es-ES" w:eastAsia="es-ES"/>
              </w:rPr>
              <w:t>3</w:t>
            </w:r>
          </w:p>
        </w:tc>
      </w:tr>
      <w:tr w:rsidRPr="00906857" w:rsidR="00906857" w:rsidTr="00212D92" w14:paraId="112E60E5" w14:textId="77777777">
        <w:trPr>
          <w:trHeight w:val="915"/>
        </w:trPr>
        <w:tc>
          <w:tcPr>
            <w:tcW w:w="941" w:type="pct"/>
            <w:vMerge/>
            <w:tcBorders>
              <w:top w:val="single" w:color="auto" w:sz="8" w:space="0"/>
              <w:left w:val="single" w:color="auto" w:sz="8" w:space="0"/>
              <w:bottom w:val="single" w:color="auto" w:sz="4" w:space="0"/>
              <w:right w:val="single" w:color="auto" w:sz="8" w:space="0"/>
            </w:tcBorders>
            <w:vAlign w:val="center"/>
            <w:hideMark/>
          </w:tcPr>
          <w:p w:rsidRPr="00906857" w:rsidR="00906857" w:rsidP="00906857" w:rsidRDefault="00906857" w14:paraId="43A5E0AF" w14:textId="77777777">
            <w:pPr>
              <w:jc w:val="left"/>
              <w:rPr>
                <w:rFonts w:asciiTheme="minorHAnsi" w:hAnsiTheme="minorHAnsi" w:cstheme="minorHAnsi"/>
                <w:b/>
                <w:bCs/>
                <w:color w:val="000000"/>
                <w:sz w:val="20"/>
                <w:szCs w:val="20"/>
                <w:lang w:val="es-ES" w:eastAsia="es-ES"/>
              </w:rPr>
            </w:pPr>
          </w:p>
        </w:tc>
        <w:tc>
          <w:tcPr>
            <w:tcW w:w="1867" w:type="pct"/>
            <w:vMerge/>
            <w:tcBorders>
              <w:top w:val="single" w:color="auto" w:sz="8" w:space="0"/>
              <w:left w:val="single" w:color="auto" w:sz="8" w:space="0"/>
              <w:bottom w:val="single" w:color="auto" w:sz="4" w:space="0"/>
              <w:right w:val="single" w:color="auto" w:sz="8" w:space="0"/>
            </w:tcBorders>
            <w:vAlign w:val="center"/>
            <w:hideMark/>
          </w:tcPr>
          <w:p w:rsidRPr="00906857" w:rsidR="00906857" w:rsidP="00906857" w:rsidRDefault="00906857" w14:paraId="4DA96926" w14:textId="77777777">
            <w:pPr>
              <w:jc w:val="left"/>
              <w:rPr>
                <w:rFonts w:asciiTheme="minorHAnsi" w:hAnsiTheme="minorHAnsi" w:cstheme="minorHAnsi"/>
                <w:color w:val="000000"/>
                <w:sz w:val="20"/>
                <w:szCs w:val="20"/>
                <w:lang w:val="es-ES" w:eastAsia="es-ES"/>
              </w:rPr>
            </w:pPr>
          </w:p>
        </w:tc>
        <w:tc>
          <w:tcPr>
            <w:tcW w:w="1854" w:type="pct"/>
            <w:tcBorders>
              <w:top w:val="nil"/>
              <w:left w:val="nil"/>
              <w:bottom w:val="single" w:color="auto" w:sz="4" w:space="0"/>
              <w:right w:val="nil"/>
            </w:tcBorders>
            <w:shd w:val="clear" w:color="auto" w:fill="auto"/>
            <w:hideMark/>
          </w:tcPr>
          <w:p w:rsidRPr="00906857" w:rsidR="00906857" w:rsidP="00906857" w:rsidRDefault="00906857" w14:paraId="7733ACE5" w14:textId="77777777">
            <w:pPr>
              <w:jc w:val="left"/>
              <w:rPr>
                <w:rFonts w:asciiTheme="minorHAnsi" w:hAnsiTheme="minorHAnsi" w:cstheme="minorHAnsi"/>
                <w:color w:val="000000"/>
                <w:sz w:val="20"/>
                <w:szCs w:val="20"/>
                <w:lang w:val="es-ES" w:eastAsia="es-ES"/>
              </w:rPr>
            </w:pPr>
            <w:r w:rsidRPr="00906857">
              <w:rPr>
                <w:rFonts w:asciiTheme="minorHAnsi" w:hAnsiTheme="minorHAnsi" w:cstheme="minorHAnsi"/>
                <w:color w:val="000000"/>
                <w:sz w:val="20"/>
                <w:szCs w:val="20"/>
                <w:lang w:val="es-ES" w:eastAsia="es-ES"/>
              </w:rPr>
              <w:t xml:space="preserve">Recurrente trimestral: </w:t>
            </w:r>
            <w:r w:rsidRPr="00906857">
              <w:rPr>
                <w:rFonts w:asciiTheme="minorHAnsi" w:hAnsiTheme="minorHAnsi" w:cstheme="minorHAnsi"/>
                <w:color w:val="000000"/>
                <w:sz w:val="20"/>
                <w:szCs w:val="20"/>
                <w:u w:val="single"/>
                <w:lang w:val="es-ES" w:eastAsia="es-ES"/>
              </w:rPr>
              <w:t>&gt;</w:t>
            </w:r>
            <w:r w:rsidRPr="00906857">
              <w:rPr>
                <w:rFonts w:asciiTheme="minorHAnsi" w:hAnsiTheme="minorHAnsi" w:cstheme="minorHAnsi"/>
                <w:color w:val="000000"/>
                <w:sz w:val="20"/>
                <w:szCs w:val="20"/>
                <w:lang w:val="es-ES" w:eastAsia="es-ES"/>
              </w:rPr>
              <w:t xml:space="preserve"> 40 horas</w:t>
            </w:r>
          </w:p>
        </w:tc>
        <w:tc>
          <w:tcPr>
            <w:tcW w:w="338" w:type="pct"/>
            <w:vMerge/>
            <w:tcBorders>
              <w:top w:val="nil"/>
              <w:left w:val="single" w:color="auto" w:sz="8" w:space="0"/>
              <w:bottom w:val="single" w:color="auto" w:sz="4" w:space="0"/>
              <w:right w:val="single" w:color="auto" w:sz="4" w:space="0"/>
            </w:tcBorders>
            <w:vAlign w:val="center"/>
            <w:hideMark/>
          </w:tcPr>
          <w:p w:rsidRPr="00906857" w:rsidR="00906857" w:rsidP="00906857" w:rsidRDefault="00906857" w14:paraId="147CC215" w14:textId="77777777">
            <w:pPr>
              <w:jc w:val="left"/>
              <w:rPr>
                <w:rFonts w:asciiTheme="minorHAnsi" w:hAnsiTheme="minorHAnsi" w:cstheme="minorHAnsi"/>
                <w:color w:val="9C0006"/>
                <w:sz w:val="20"/>
                <w:szCs w:val="20"/>
                <w:lang w:val="es-ES" w:eastAsia="es-ES"/>
              </w:rPr>
            </w:pPr>
          </w:p>
        </w:tc>
      </w:tr>
    </w:tbl>
    <w:p w:rsidR="00E6474C" w:rsidP="00EA075C" w:rsidRDefault="00EA075C" w14:paraId="24C687BC" w14:textId="73E822B0">
      <w:r>
        <w:rPr>
          <w:noProof/>
        </w:rPr>
        <w:t>..</w:t>
      </w:r>
    </w:p>
    <w:p w:rsidR="00E6474C" w:rsidP="00EA075C" w:rsidRDefault="00E6474C" w14:paraId="3903CD6D" w14:textId="77777777"/>
    <w:tbl>
      <w:tblPr>
        <w:tblW w:w="5000" w:type="pct"/>
        <w:tblCellMar>
          <w:left w:w="70" w:type="dxa"/>
          <w:right w:w="70" w:type="dxa"/>
        </w:tblCellMar>
        <w:tblLook w:val="04A0" w:firstRow="1" w:lastRow="0" w:firstColumn="1" w:lastColumn="0" w:noHBand="0" w:noVBand="1"/>
      </w:tblPr>
      <w:tblGrid>
        <w:gridCol w:w="3569"/>
        <w:gridCol w:w="3143"/>
        <w:gridCol w:w="1167"/>
        <w:gridCol w:w="1280"/>
      </w:tblGrid>
      <w:tr w:rsidRPr="006F501A" w:rsidR="00E6474C" w:rsidTr="00E6474C" w14:paraId="13DEC93D" w14:textId="77777777">
        <w:trPr>
          <w:trHeight w:val="615"/>
        </w:trPr>
        <w:tc>
          <w:tcPr>
            <w:tcW w:w="1948" w:type="pct"/>
            <w:tcBorders>
              <w:top w:val="single" w:color="auto" w:sz="8" w:space="0"/>
              <w:left w:val="single" w:color="auto" w:sz="8" w:space="0"/>
              <w:bottom w:val="nil"/>
              <w:right w:val="single" w:color="auto" w:sz="8" w:space="0"/>
            </w:tcBorders>
            <w:shd w:val="clear" w:color="auto" w:fill="auto"/>
            <w:noWrap/>
            <w:vAlign w:val="center"/>
            <w:hideMark/>
          </w:tcPr>
          <w:p w:rsidRPr="006F501A" w:rsidR="00E6474C" w:rsidP="00E6474C" w:rsidRDefault="00E6474C" w14:paraId="2F9F15E9" w14:textId="77777777">
            <w:pPr>
              <w:jc w:val="center"/>
              <w:rPr>
                <w:rFonts w:ascii="Calibri" w:hAnsi="Calibri" w:cs="Calibri"/>
                <w:b/>
                <w:bCs/>
                <w:color w:val="000000"/>
                <w:sz w:val="20"/>
                <w:szCs w:val="20"/>
                <w:lang w:val="es-ES" w:eastAsia="es-ES"/>
              </w:rPr>
            </w:pPr>
            <w:r w:rsidRPr="006F501A">
              <w:rPr>
                <w:rFonts w:ascii="Calibri" w:hAnsi="Calibri" w:cs="Calibri"/>
                <w:b/>
                <w:bCs/>
                <w:color w:val="000000"/>
                <w:sz w:val="20"/>
                <w:szCs w:val="20"/>
                <w:lang w:val="es-ES" w:eastAsia="es-ES"/>
              </w:rPr>
              <w:t xml:space="preserve">Dimensión </w:t>
            </w:r>
            <w:proofErr w:type="spellStart"/>
            <w:r w:rsidRPr="006F501A">
              <w:rPr>
                <w:rFonts w:ascii="Calibri" w:hAnsi="Calibri" w:cs="Calibri"/>
                <w:b/>
                <w:bCs/>
                <w:color w:val="000000"/>
                <w:sz w:val="20"/>
                <w:szCs w:val="20"/>
                <w:lang w:val="es-ES" w:eastAsia="es-ES"/>
              </w:rPr>
              <w:t>CdM</w:t>
            </w:r>
            <w:proofErr w:type="spellEnd"/>
          </w:p>
        </w:tc>
        <w:tc>
          <w:tcPr>
            <w:tcW w:w="1716" w:type="pct"/>
            <w:tcBorders>
              <w:top w:val="single" w:color="auto" w:sz="8" w:space="0"/>
              <w:left w:val="nil"/>
              <w:bottom w:val="single" w:color="auto" w:sz="8" w:space="0"/>
              <w:right w:val="single" w:color="auto" w:sz="8" w:space="0"/>
            </w:tcBorders>
            <w:shd w:val="clear" w:color="auto" w:fill="auto"/>
            <w:vAlign w:val="center"/>
            <w:hideMark/>
          </w:tcPr>
          <w:p w:rsidRPr="006F501A" w:rsidR="00E6474C" w:rsidP="00E6474C" w:rsidRDefault="00E6474C" w14:paraId="05186064" w14:textId="63675BFE">
            <w:pPr>
              <w:jc w:val="center"/>
              <w:rPr>
                <w:rFonts w:ascii="Calibri" w:hAnsi="Calibri" w:cs="Calibri"/>
                <w:b/>
                <w:bCs/>
                <w:color w:val="000000"/>
                <w:sz w:val="20"/>
                <w:szCs w:val="20"/>
                <w:lang w:val="es-ES" w:eastAsia="es-ES"/>
              </w:rPr>
            </w:pPr>
            <w:r w:rsidRPr="006F501A">
              <w:rPr>
                <w:rFonts w:ascii="Calibri" w:hAnsi="Calibri" w:cs="Calibri"/>
                <w:b/>
                <w:bCs/>
                <w:color w:val="000000"/>
                <w:sz w:val="20"/>
                <w:szCs w:val="20"/>
                <w:lang w:val="es-ES" w:eastAsia="es-ES"/>
              </w:rPr>
              <w:t>Parámetro ANS</w:t>
            </w:r>
          </w:p>
        </w:tc>
        <w:tc>
          <w:tcPr>
            <w:tcW w:w="637" w:type="pct"/>
            <w:tcBorders>
              <w:top w:val="single" w:color="auto" w:sz="8" w:space="0"/>
              <w:left w:val="nil"/>
              <w:bottom w:val="single" w:color="auto" w:sz="8" w:space="0"/>
              <w:right w:val="single" w:color="auto" w:sz="8" w:space="0"/>
            </w:tcBorders>
            <w:shd w:val="clear" w:color="auto" w:fill="auto"/>
            <w:hideMark/>
          </w:tcPr>
          <w:p w:rsidRPr="006F501A" w:rsidR="00E6474C" w:rsidP="00E6474C" w:rsidRDefault="00E6474C" w14:paraId="1336A084" w14:textId="77777777">
            <w:pPr>
              <w:jc w:val="center"/>
              <w:rPr>
                <w:rFonts w:ascii="Calibri" w:hAnsi="Calibri" w:cs="Calibri"/>
                <w:b/>
                <w:bCs/>
                <w:color w:val="000000"/>
                <w:sz w:val="20"/>
                <w:szCs w:val="20"/>
                <w:lang w:val="es-ES" w:eastAsia="es-ES"/>
              </w:rPr>
            </w:pPr>
            <w:r w:rsidRPr="006F501A">
              <w:rPr>
                <w:rFonts w:ascii="Calibri" w:hAnsi="Calibri" w:cs="Calibri"/>
                <w:b/>
                <w:bCs/>
                <w:color w:val="000000"/>
                <w:sz w:val="20"/>
                <w:szCs w:val="20"/>
                <w:lang w:val="es-ES" w:eastAsia="es-ES"/>
              </w:rPr>
              <w:t>ANS</w:t>
            </w:r>
          </w:p>
        </w:tc>
        <w:tc>
          <w:tcPr>
            <w:tcW w:w="699" w:type="pct"/>
            <w:tcBorders>
              <w:top w:val="single" w:color="auto" w:sz="8" w:space="0"/>
              <w:left w:val="nil"/>
              <w:bottom w:val="single" w:color="auto" w:sz="8" w:space="0"/>
              <w:right w:val="single" w:color="auto" w:sz="8" w:space="0"/>
            </w:tcBorders>
            <w:shd w:val="clear" w:color="auto" w:fill="auto"/>
            <w:noWrap/>
            <w:vAlign w:val="center"/>
            <w:hideMark/>
          </w:tcPr>
          <w:p w:rsidRPr="006F501A" w:rsidR="00E6474C" w:rsidP="00E6474C" w:rsidRDefault="00E6474C" w14:paraId="31B8A6AB" w14:textId="77777777">
            <w:pPr>
              <w:jc w:val="center"/>
              <w:rPr>
                <w:rFonts w:ascii="Calibri" w:hAnsi="Calibri" w:cs="Calibri"/>
                <w:b/>
                <w:bCs/>
                <w:color w:val="000000"/>
                <w:sz w:val="20"/>
                <w:szCs w:val="20"/>
                <w:lang w:val="es-ES" w:eastAsia="es-ES"/>
              </w:rPr>
            </w:pPr>
            <w:r w:rsidRPr="006F501A">
              <w:rPr>
                <w:rFonts w:ascii="Calibri" w:hAnsi="Calibri" w:cs="Calibri"/>
                <w:b/>
                <w:bCs/>
                <w:color w:val="000000"/>
                <w:sz w:val="20"/>
                <w:szCs w:val="20"/>
                <w:lang w:val="es-ES" w:eastAsia="es-ES"/>
              </w:rPr>
              <w:t>Peso</w:t>
            </w:r>
          </w:p>
        </w:tc>
      </w:tr>
      <w:tr w:rsidRPr="006F501A" w:rsidR="00E6474C" w:rsidTr="00E6474C" w14:paraId="0B722D29" w14:textId="77777777">
        <w:trPr>
          <w:trHeight w:val="2100"/>
        </w:trPr>
        <w:tc>
          <w:tcPr>
            <w:tcW w:w="1948" w:type="pct"/>
            <w:vMerge w:val="restart"/>
            <w:tcBorders>
              <w:top w:val="single" w:color="auto" w:sz="8" w:space="0"/>
              <w:left w:val="single" w:color="auto" w:sz="8" w:space="0"/>
              <w:bottom w:val="nil"/>
              <w:right w:val="single" w:color="auto" w:sz="8" w:space="0"/>
            </w:tcBorders>
            <w:shd w:val="clear" w:color="auto" w:fill="auto"/>
            <w:noWrap/>
            <w:vAlign w:val="center"/>
            <w:hideMark/>
          </w:tcPr>
          <w:p w:rsidRPr="006F501A" w:rsidR="00E6474C" w:rsidP="00E6474C" w:rsidRDefault="00E6474C" w14:paraId="64DAD7D7" w14:textId="77777777">
            <w:pPr>
              <w:jc w:val="center"/>
              <w:rPr>
                <w:rFonts w:ascii="Calibri" w:hAnsi="Calibri" w:cs="Calibri"/>
                <w:b/>
                <w:bCs/>
                <w:color w:val="000000"/>
                <w:sz w:val="20"/>
                <w:szCs w:val="20"/>
                <w:lang w:val="es-ES" w:eastAsia="es-ES"/>
              </w:rPr>
            </w:pPr>
            <w:r w:rsidRPr="006F501A">
              <w:rPr>
                <w:rFonts w:ascii="Calibri" w:hAnsi="Calibri" w:cs="Calibri"/>
                <w:b/>
                <w:bCs/>
                <w:color w:val="000000"/>
                <w:sz w:val="20"/>
                <w:szCs w:val="20"/>
                <w:lang w:val="es-ES" w:eastAsia="es-ES"/>
              </w:rPr>
              <w:t>Productividad</w:t>
            </w:r>
          </w:p>
        </w:tc>
        <w:tc>
          <w:tcPr>
            <w:tcW w:w="1716" w:type="pct"/>
            <w:tcBorders>
              <w:top w:val="nil"/>
              <w:left w:val="nil"/>
              <w:bottom w:val="single" w:color="auto" w:sz="4" w:space="0"/>
              <w:right w:val="single" w:color="auto" w:sz="8" w:space="0"/>
            </w:tcBorders>
            <w:shd w:val="clear" w:color="auto" w:fill="auto"/>
            <w:hideMark/>
          </w:tcPr>
          <w:p w:rsidRPr="006F501A" w:rsidR="00E6474C" w:rsidP="00E6474C" w:rsidRDefault="00E6474C" w14:paraId="3A97332A" w14:textId="77777777">
            <w:pPr>
              <w:jc w:val="left"/>
              <w:rPr>
                <w:rFonts w:ascii="Calibri" w:hAnsi="Calibri" w:cs="Calibri"/>
                <w:color w:val="000000"/>
                <w:sz w:val="20"/>
                <w:szCs w:val="20"/>
                <w:lang w:val="es-ES" w:eastAsia="es-ES"/>
              </w:rPr>
            </w:pPr>
            <w:r w:rsidRPr="006F501A">
              <w:rPr>
                <w:rFonts w:ascii="Calibri" w:hAnsi="Calibri" w:cs="Calibri"/>
                <w:color w:val="000000"/>
                <w:sz w:val="20"/>
                <w:szCs w:val="20"/>
                <w:lang w:val="es-ES" w:eastAsia="es-ES"/>
              </w:rPr>
              <w:t>Porcentaje de abandono (abandonadas / recibidas) *100</w:t>
            </w:r>
          </w:p>
        </w:tc>
        <w:tc>
          <w:tcPr>
            <w:tcW w:w="637" w:type="pct"/>
            <w:tcBorders>
              <w:top w:val="nil"/>
              <w:left w:val="nil"/>
              <w:bottom w:val="single" w:color="auto" w:sz="4" w:space="0"/>
              <w:right w:val="nil"/>
            </w:tcBorders>
            <w:shd w:val="clear" w:color="auto" w:fill="auto"/>
            <w:hideMark/>
          </w:tcPr>
          <w:p w:rsidRPr="006F501A" w:rsidR="00E6474C" w:rsidP="00E6474C" w:rsidRDefault="00E6474C" w14:paraId="5592A6DA" w14:textId="77777777">
            <w:pPr>
              <w:jc w:val="left"/>
              <w:rPr>
                <w:rFonts w:ascii="Calibri" w:hAnsi="Calibri" w:cs="Calibri"/>
                <w:color w:val="000000"/>
                <w:sz w:val="20"/>
                <w:szCs w:val="20"/>
                <w:u w:val="single"/>
                <w:lang w:val="es-ES" w:eastAsia="es-ES"/>
              </w:rPr>
            </w:pPr>
            <w:r w:rsidRPr="006F501A">
              <w:rPr>
                <w:rFonts w:ascii="Calibri" w:hAnsi="Calibri" w:cs="Calibri"/>
                <w:color w:val="000000"/>
                <w:sz w:val="20"/>
                <w:szCs w:val="20"/>
                <w:u w:val="single"/>
                <w:lang w:val="es-ES" w:eastAsia="es-ES"/>
              </w:rPr>
              <w:t>&lt;</w:t>
            </w:r>
            <w:r w:rsidRPr="006F501A">
              <w:rPr>
                <w:rFonts w:ascii="Calibri" w:hAnsi="Calibri" w:cs="Calibri"/>
                <w:color w:val="000000"/>
                <w:sz w:val="20"/>
                <w:szCs w:val="20"/>
                <w:lang w:val="es-ES" w:eastAsia="es-ES"/>
              </w:rPr>
              <w:t xml:space="preserve"> 3%</w:t>
            </w:r>
          </w:p>
        </w:tc>
        <w:tc>
          <w:tcPr>
            <w:tcW w:w="699" w:type="pct"/>
            <w:tcBorders>
              <w:top w:val="nil"/>
              <w:left w:val="single" w:color="auto" w:sz="8" w:space="0"/>
              <w:bottom w:val="single" w:color="auto" w:sz="4" w:space="0"/>
              <w:right w:val="single" w:color="auto" w:sz="4" w:space="0"/>
            </w:tcBorders>
            <w:shd w:val="clear" w:color="000000" w:fill="FFC7CE"/>
            <w:noWrap/>
            <w:hideMark/>
          </w:tcPr>
          <w:p w:rsidRPr="006F501A" w:rsidR="00E6474C" w:rsidP="00E6474C" w:rsidRDefault="00E6474C" w14:paraId="7617D5CE" w14:textId="77777777">
            <w:pPr>
              <w:jc w:val="center"/>
              <w:rPr>
                <w:rFonts w:ascii="Calibri" w:hAnsi="Calibri" w:cs="Calibri"/>
                <w:color w:val="9C0006"/>
                <w:sz w:val="20"/>
                <w:szCs w:val="20"/>
                <w:lang w:val="es-ES" w:eastAsia="es-ES"/>
              </w:rPr>
            </w:pPr>
            <w:r w:rsidRPr="006F501A">
              <w:rPr>
                <w:rFonts w:ascii="Calibri" w:hAnsi="Calibri" w:cs="Calibri"/>
                <w:color w:val="9C0006"/>
                <w:sz w:val="20"/>
                <w:szCs w:val="20"/>
                <w:lang w:val="es-ES" w:eastAsia="es-ES"/>
              </w:rPr>
              <w:t>4</w:t>
            </w:r>
          </w:p>
        </w:tc>
      </w:tr>
      <w:tr w:rsidRPr="006F501A" w:rsidR="00E6474C" w:rsidTr="00212D92" w14:paraId="2FEB9136" w14:textId="77777777">
        <w:trPr>
          <w:trHeight w:val="2400"/>
        </w:trPr>
        <w:tc>
          <w:tcPr>
            <w:tcW w:w="1948" w:type="pct"/>
            <w:vMerge/>
            <w:tcBorders>
              <w:top w:val="single" w:color="auto" w:sz="8" w:space="0"/>
              <w:left w:val="single" w:color="auto" w:sz="8" w:space="0"/>
              <w:bottom w:val="single" w:color="auto" w:sz="4" w:space="0"/>
              <w:right w:val="single" w:color="auto" w:sz="8" w:space="0"/>
            </w:tcBorders>
            <w:vAlign w:val="center"/>
            <w:hideMark/>
          </w:tcPr>
          <w:p w:rsidRPr="006F501A" w:rsidR="00E6474C" w:rsidP="00E6474C" w:rsidRDefault="00E6474C" w14:paraId="363B31F8" w14:textId="77777777">
            <w:pPr>
              <w:jc w:val="left"/>
              <w:rPr>
                <w:rFonts w:ascii="Calibri" w:hAnsi="Calibri" w:cs="Calibri"/>
                <w:b/>
                <w:bCs/>
                <w:color w:val="000000"/>
                <w:sz w:val="20"/>
                <w:szCs w:val="20"/>
                <w:lang w:val="es-ES" w:eastAsia="es-ES"/>
              </w:rPr>
            </w:pPr>
          </w:p>
        </w:tc>
        <w:tc>
          <w:tcPr>
            <w:tcW w:w="1716" w:type="pct"/>
            <w:tcBorders>
              <w:top w:val="nil"/>
              <w:left w:val="nil"/>
              <w:bottom w:val="single" w:color="auto" w:sz="4" w:space="0"/>
              <w:right w:val="single" w:color="auto" w:sz="8" w:space="0"/>
            </w:tcBorders>
            <w:shd w:val="clear" w:color="auto" w:fill="auto"/>
            <w:hideMark/>
          </w:tcPr>
          <w:p w:rsidRPr="006F501A" w:rsidR="00E6474C" w:rsidP="00E6474C" w:rsidRDefault="00E6474C" w14:paraId="17F8DA27" w14:textId="77777777">
            <w:pPr>
              <w:jc w:val="left"/>
              <w:rPr>
                <w:rFonts w:ascii="Calibri" w:hAnsi="Calibri" w:cs="Calibri"/>
                <w:color w:val="000000"/>
                <w:sz w:val="20"/>
                <w:szCs w:val="20"/>
                <w:lang w:val="es-ES" w:eastAsia="es-ES"/>
              </w:rPr>
            </w:pPr>
            <w:r w:rsidRPr="006F501A">
              <w:rPr>
                <w:rFonts w:ascii="Calibri" w:hAnsi="Calibri" w:cs="Calibri"/>
                <w:color w:val="000000"/>
                <w:sz w:val="20"/>
                <w:szCs w:val="20"/>
                <w:lang w:val="es-ES" w:eastAsia="es-ES"/>
              </w:rPr>
              <w:t>NDS (Nivel de Servicio) (atendidas en menos de 1 minuto / recibidas) *100</w:t>
            </w:r>
          </w:p>
        </w:tc>
        <w:tc>
          <w:tcPr>
            <w:tcW w:w="637" w:type="pct"/>
            <w:tcBorders>
              <w:top w:val="nil"/>
              <w:left w:val="nil"/>
              <w:bottom w:val="single" w:color="auto" w:sz="4" w:space="0"/>
              <w:right w:val="nil"/>
            </w:tcBorders>
            <w:shd w:val="clear" w:color="auto" w:fill="auto"/>
            <w:hideMark/>
          </w:tcPr>
          <w:p w:rsidRPr="006F501A" w:rsidR="00E6474C" w:rsidP="00E6474C" w:rsidRDefault="00E6474C" w14:paraId="40D5C297" w14:textId="77777777">
            <w:pPr>
              <w:jc w:val="left"/>
              <w:rPr>
                <w:rFonts w:ascii="Calibri" w:hAnsi="Calibri" w:cs="Calibri"/>
                <w:color w:val="000000"/>
                <w:sz w:val="20"/>
                <w:szCs w:val="20"/>
                <w:u w:val="single"/>
                <w:lang w:val="es-ES" w:eastAsia="es-ES"/>
              </w:rPr>
            </w:pPr>
            <w:r w:rsidRPr="006F501A">
              <w:rPr>
                <w:rFonts w:ascii="Calibri" w:hAnsi="Calibri" w:cs="Calibri"/>
                <w:color w:val="000000"/>
                <w:sz w:val="20"/>
                <w:szCs w:val="20"/>
                <w:u w:val="single"/>
                <w:lang w:val="es-ES" w:eastAsia="es-ES"/>
              </w:rPr>
              <w:t>&gt;</w:t>
            </w:r>
            <w:r w:rsidRPr="006F501A">
              <w:rPr>
                <w:rFonts w:ascii="Calibri" w:hAnsi="Calibri" w:cs="Calibri"/>
                <w:color w:val="000000"/>
                <w:sz w:val="20"/>
                <w:szCs w:val="20"/>
                <w:lang w:val="es-ES" w:eastAsia="es-ES"/>
              </w:rPr>
              <w:t xml:space="preserve"> 90%</w:t>
            </w:r>
          </w:p>
        </w:tc>
        <w:tc>
          <w:tcPr>
            <w:tcW w:w="699" w:type="pct"/>
            <w:tcBorders>
              <w:top w:val="nil"/>
              <w:left w:val="single" w:color="auto" w:sz="8" w:space="0"/>
              <w:bottom w:val="single" w:color="auto" w:sz="4" w:space="0"/>
              <w:right w:val="single" w:color="auto" w:sz="4" w:space="0"/>
            </w:tcBorders>
            <w:shd w:val="clear" w:color="000000" w:fill="FFC7CE"/>
            <w:noWrap/>
            <w:hideMark/>
          </w:tcPr>
          <w:p w:rsidRPr="006F501A" w:rsidR="00E6474C" w:rsidP="00E6474C" w:rsidRDefault="00E6474C" w14:paraId="6396EC13" w14:textId="77777777">
            <w:pPr>
              <w:jc w:val="center"/>
              <w:rPr>
                <w:rFonts w:ascii="Calibri" w:hAnsi="Calibri" w:cs="Calibri"/>
                <w:color w:val="9C0006"/>
                <w:sz w:val="20"/>
                <w:szCs w:val="20"/>
                <w:lang w:val="es-ES" w:eastAsia="es-ES"/>
              </w:rPr>
            </w:pPr>
            <w:r w:rsidRPr="006F501A">
              <w:rPr>
                <w:rFonts w:ascii="Calibri" w:hAnsi="Calibri" w:cs="Calibri"/>
                <w:color w:val="9C0006"/>
                <w:sz w:val="20"/>
                <w:szCs w:val="20"/>
                <w:lang w:val="es-ES" w:eastAsia="es-ES"/>
              </w:rPr>
              <w:t>3</w:t>
            </w:r>
          </w:p>
        </w:tc>
      </w:tr>
    </w:tbl>
    <w:p w:rsidR="003617B8" w:rsidRDefault="003617B8" w14:paraId="3BB820BF" w14:textId="2B87B173">
      <w:pPr>
        <w:jc w:val="left"/>
      </w:pPr>
    </w:p>
    <w:tbl>
      <w:tblPr>
        <w:tblW w:w="5000" w:type="pct"/>
        <w:tblCellMar>
          <w:left w:w="70" w:type="dxa"/>
          <w:right w:w="70" w:type="dxa"/>
        </w:tblCellMar>
        <w:tblLook w:val="04A0" w:firstRow="1" w:lastRow="0" w:firstColumn="1" w:lastColumn="0" w:noHBand="0" w:noVBand="1"/>
      </w:tblPr>
      <w:tblGrid>
        <w:gridCol w:w="2702"/>
        <w:gridCol w:w="2202"/>
        <w:gridCol w:w="2370"/>
        <w:gridCol w:w="1885"/>
      </w:tblGrid>
      <w:tr w:rsidRPr="003D5795" w:rsidR="003D5795" w:rsidTr="003D5795" w14:paraId="018AEF05" w14:textId="77777777">
        <w:trPr>
          <w:trHeight w:val="615"/>
        </w:trPr>
        <w:tc>
          <w:tcPr>
            <w:tcW w:w="1475" w:type="pct"/>
            <w:tcBorders>
              <w:top w:val="single" w:color="auto" w:sz="8" w:space="0"/>
              <w:left w:val="single" w:color="auto" w:sz="8" w:space="0"/>
              <w:bottom w:val="nil"/>
              <w:right w:val="single" w:color="auto" w:sz="8" w:space="0"/>
            </w:tcBorders>
            <w:shd w:val="clear" w:color="auto" w:fill="auto"/>
            <w:noWrap/>
            <w:vAlign w:val="center"/>
            <w:hideMark/>
          </w:tcPr>
          <w:p w:rsidRPr="003D5795" w:rsidR="003D5795" w:rsidP="003D5795" w:rsidRDefault="003D5795" w14:paraId="13F9E519" w14:textId="6C8A8A9E">
            <w:pPr>
              <w:jc w:val="center"/>
              <w:rPr>
                <w:rFonts w:asciiTheme="minorHAnsi" w:hAnsiTheme="minorHAnsi" w:cstheme="minorHAnsi"/>
                <w:b/>
                <w:bCs/>
                <w:color w:val="000000"/>
                <w:sz w:val="20"/>
                <w:szCs w:val="20"/>
                <w:lang w:val="es-ES" w:eastAsia="es-ES"/>
              </w:rPr>
            </w:pPr>
            <w:r w:rsidRPr="003D5795">
              <w:rPr>
                <w:rFonts w:asciiTheme="minorHAnsi" w:hAnsiTheme="minorHAnsi" w:cstheme="minorHAnsi"/>
                <w:b/>
                <w:bCs/>
                <w:color w:val="000000"/>
                <w:sz w:val="20"/>
                <w:szCs w:val="20"/>
                <w:lang w:val="es-ES" w:eastAsia="es-ES"/>
              </w:rPr>
              <w:t xml:space="preserve">Dimensión </w:t>
            </w:r>
            <w:proofErr w:type="spellStart"/>
            <w:r w:rsidRPr="003D5795">
              <w:rPr>
                <w:rFonts w:asciiTheme="minorHAnsi" w:hAnsiTheme="minorHAnsi" w:cstheme="minorHAnsi"/>
                <w:b/>
                <w:bCs/>
                <w:color w:val="000000"/>
                <w:sz w:val="20"/>
                <w:szCs w:val="20"/>
                <w:lang w:val="es-ES" w:eastAsia="es-ES"/>
              </w:rPr>
              <w:t>CdM</w:t>
            </w:r>
            <w:proofErr w:type="spellEnd"/>
          </w:p>
        </w:tc>
        <w:tc>
          <w:tcPr>
            <w:tcW w:w="1202" w:type="pct"/>
            <w:tcBorders>
              <w:top w:val="single" w:color="auto" w:sz="8" w:space="0"/>
              <w:left w:val="nil"/>
              <w:bottom w:val="single" w:color="auto" w:sz="8" w:space="0"/>
              <w:right w:val="single" w:color="auto" w:sz="8" w:space="0"/>
            </w:tcBorders>
            <w:shd w:val="clear" w:color="auto" w:fill="auto"/>
            <w:vAlign w:val="center"/>
            <w:hideMark/>
          </w:tcPr>
          <w:p w:rsidRPr="003D5795" w:rsidR="003D5795" w:rsidP="003D5795" w:rsidRDefault="003D5795" w14:paraId="74D6BED4" w14:textId="77777777">
            <w:pPr>
              <w:jc w:val="center"/>
              <w:rPr>
                <w:rFonts w:asciiTheme="minorHAnsi" w:hAnsiTheme="minorHAnsi" w:cstheme="minorHAnsi"/>
                <w:b/>
                <w:bCs/>
                <w:color w:val="000000"/>
                <w:sz w:val="20"/>
                <w:szCs w:val="20"/>
                <w:lang w:val="es-ES" w:eastAsia="es-ES"/>
              </w:rPr>
            </w:pPr>
            <w:r w:rsidRPr="003D5795">
              <w:rPr>
                <w:rFonts w:asciiTheme="minorHAnsi" w:hAnsiTheme="minorHAnsi" w:cstheme="minorHAnsi"/>
                <w:b/>
                <w:bCs/>
                <w:color w:val="000000"/>
                <w:sz w:val="20"/>
                <w:szCs w:val="20"/>
                <w:lang w:val="es-ES" w:eastAsia="es-ES"/>
              </w:rPr>
              <w:t>Parámetro ANS</w:t>
            </w:r>
          </w:p>
        </w:tc>
        <w:tc>
          <w:tcPr>
            <w:tcW w:w="1294" w:type="pct"/>
            <w:tcBorders>
              <w:top w:val="single" w:color="auto" w:sz="8" w:space="0"/>
              <w:left w:val="nil"/>
              <w:bottom w:val="single" w:color="auto" w:sz="8" w:space="0"/>
              <w:right w:val="single" w:color="auto" w:sz="8" w:space="0"/>
            </w:tcBorders>
            <w:shd w:val="clear" w:color="auto" w:fill="auto"/>
            <w:hideMark/>
          </w:tcPr>
          <w:p w:rsidRPr="003D5795" w:rsidR="003D5795" w:rsidP="003D5795" w:rsidRDefault="003D5795" w14:paraId="6D63C78B" w14:textId="77777777">
            <w:pPr>
              <w:jc w:val="center"/>
              <w:rPr>
                <w:rFonts w:asciiTheme="minorHAnsi" w:hAnsiTheme="minorHAnsi" w:cstheme="minorHAnsi"/>
                <w:b/>
                <w:bCs/>
                <w:color w:val="000000"/>
                <w:sz w:val="20"/>
                <w:szCs w:val="20"/>
                <w:lang w:val="es-ES" w:eastAsia="es-ES"/>
              </w:rPr>
            </w:pPr>
            <w:r w:rsidRPr="003D5795">
              <w:rPr>
                <w:rFonts w:asciiTheme="minorHAnsi" w:hAnsiTheme="minorHAnsi" w:cstheme="minorHAnsi"/>
                <w:b/>
                <w:bCs/>
                <w:color w:val="000000"/>
                <w:sz w:val="20"/>
                <w:szCs w:val="20"/>
                <w:lang w:val="es-ES" w:eastAsia="es-ES"/>
              </w:rPr>
              <w:t>ANS</w:t>
            </w:r>
          </w:p>
        </w:tc>
        <w:tc>
          <w:tcPr>
            <w:tcW w:w="1029" w:type="pct"/>
            <w:tcBorders>
              <w:top w:val="single" w:color="auto" w:sz="8" w:space="0"/>
              <w:left w:val="nil"/>
              <w:bottom w:val="single" w:color="auto" w:sz="8" w:space="0"/>
              <w:right w:val="single" w:color="auto" w:sz="8" w:space="0"/>
            </w:tcBorders>
            <w:shd w:val="clear" w:color="auto" w:fill="auto"/>
            <w:noWrap/>
            <w:vAlign w:val="center"/>
            <w:hideMark/>
          </w:tcPr>
          <w:p w:rsidRPr="003D5795" w:rsidR="003D5795" w:rsidP="003D5795" w:rsidRDefault="003D5795" w14:paraId="27EB1B81" w14:textId="77777777">
            <w:pPr>
              <w:jc w:val="center"/>
              <w:rPr>
                <w:rFonts w:asciiTheme="minorHAnsi" w:hAnsiTheme="minorHAnsi" w:cstheme="minorHAnsi"/>
                <w:b/>
                <w:bCs/>
                <w:color w:val="000000"/>
                <w:sz w:val="20"/>
                <w:szCs w:val="20"/>
                <w:lang w:val="es-ES" w:eastAsia="es-ES"/>
              </w:rPr>
            </w:pPr>
            <w:r w:rsidRPr="003D5795">
              <w:rPr>
                <w:rFonts w:asciiTheme="minorHAnsi" w:hAnsiTheme="minorHAnsi" w:cstheme="minorHAnsi"/>
                <w:b/>
                <w:bCs/>
                <w:color w:val="000000"/>
                <w:sz w:val="20"/>
                <w:szCs w:val="20"/>
                <w:lang w:val="es-ES" w:eastAsia="es-ES"/>
              </w:rPr>
              <w:t>Peso</w:t>
            </w:r>
          </w:p>
        </w:tc>
      </w:tr>
      <w:tr w:rsidRPr="003D5795" w:rsidR="003D5795" w:rsidTr="003D5795" w14:paraId="7B7B1440" w14:textId="77777777">
        <w:trPr>
          <w:trHeight w:val="1800"/>
        </w:trPr>
        <w:tc>
          <w:tcPr>
            <w:tcW w:w="1475" w:type="pct"/>
            <w:vMerge w:val="restart"/>
            <w:tcBorders>
              <w:top w:val="single" w:color="auto" w:sz="8" w:space="0"/>
              <w:left w:val="single" w:color="auto" w:sz="8" w:space="0"/>
              <w:bottom w:val="nil"/>
              <w:right w:val="single" w:color="auto" w:sz="8" w:space="0"/>
            </w:tcBorders>
            <w:shd w:val="clear" w:color="auto" w:fill="auto"/>
            <w:noWrap/>
            <w:vAlign w:val="center"/>
            <w:hideMark/>
          </w:tcPr>
          <w:p w:rsidRPr="003D5795" w:rsidR="003D5795" w:rsidP="003D5795" w:rsidRDefault="003D5795" w14:paraId="4A004D69" w14:textId="77777777">
            <w:pPr>
              <w:jc w:val="center"/>
              <w:rPr>
                <w:rFonts w:asciiTheme="minorHAnsi" w:hAnsiTheme="minorHAnsi" w:cstheme="minorHAnsi"/>
                <w:b/>
                <w:bCs/>
                <w:color w:val="000000"/>
                <w:sz w:val="20"/>
                <w:szCs w:val="20"/>
                <w:lang w:val="es-ES" w:eastAsia="es-ES"/>
              </w:rPr>
            </w:pPr>
            <w:r w:rsidRPr="003D5795">
              <w:rPr>
                <w:rFonts w:asciiTheme="minorHAnsi" w:hAnsiTheme="minorHAnsi" w:cstheme="minorHAnsi"/>
                <w:b/>
                <w:bCs/>
                <w:color w:val="000000"/>
                <w:sz w:val="20"/>
                <w:szCs w:val="20"/>
                <w:lang w:val="es-ES" w:eastAsia="es-ES"/>
              </w:rPr>
              <w:t>Gestión Contrato</w:t>
            </w:r>
          </w:p>
        </w:tc>
        <w:tc>
          <w:tcPr>
            <w:tcW w:w="1202" w:type="pct"/>
            <w:vMerge w:val="restart"/>
            <w:tcBorders>
              <w:top w:val="nil"/>
              <w:left w:val="single" w:color="auto" w:sz="8" w:space="0"/>
              <w:bottom w:val="single" w:color="000000" w:sz="4" w:space="0"/>
              <w:right w:val="single" w:color="auto" w:sz="8" w:space="0"/>
            </w:tcBorders>
            <w:shd w:val="clear" w:color="auto" w:fill="auto"/>
            <w:hideMark/>
          </w:tcPr>
          <w:p w:rsidRPr="003D5795" w:rsidR="003D5795" w:rsidP="003D5795" w:rsidRDefault="003D5795" w14:paraId="08A690A3" w14:textId="77777777">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Entrega de Informes Operación, y documentos funcionales.  Entrega de Informes cumplimiento ANS. Entrega documentos de gestión: presupuestos, actas de reuniones.</w:t>
            </w:r>
          </w:p>
        </w:tc>
        <w:tc>
          <w:tcPr>
            <w:tcW w:w="1294" w:type="pct"/>
            <w:tcBorders>
              <w:top w:val="nil"/>
              <w:left w:val="nil"/>
              <w:bottom w:val="nil"/>
              <w:right w:val="single" w:color="auto" w:sz="8" w:space="0"/>
            </w:tcBorders>
            <w:shd w:val="clear" w:color="auto" w:fill="auto"/>
            <w:hideMark/>
          </w:tcPr>
          <w:p w:rsidRPr="003D5795" w:rsidR="003D5795" w:rsidP="003D5795" w:rsidRDefault="003D5795" w14:paraId="790773D6" w14:textId="77777777">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Desviación máxima 3 días hábiles respecto de plazos objetivo:</w:t>
            </w:r>
          </w:p>
        </w:tc>
        <w:tc>
          <w:tcPr>
            <w:tcW w:w="1029" w:type="pct"/>
            <w:vMerge w:val="restart"/>
            <w:tcBorders>
              <w:top w:val="nil"/>
              <w:left w:val="single" w:color="auto" w:sz="8" w:space="0"/>
              <w:bottom w:val="single" w:color="000000" w:sz="4" w:space="0"/>
              <w:right w:val="single" w:color="auto" w:sz="4" w:space="0"/>
            </w:tcBorders>
            <w:shd w:val="clear" w:color="000000" w:fill="FFC7CE"/>
            <w:noWrap/>
            <w:hideMark/>
          </w:tcPr>
          <w:p w:rsidRPr="003D5795" w:rsidR="003D5795" w:rsidP="003D5795" w:rsidRDefault="003D5795" w14:paraId="2DF3C28B" w14:textId="77777777">
            <w:pPr>
              <w:jc w:val="center"/>
              <w:rPr>
                <w:rFonts w:asciiTheme="minorHAnsi" w:hAnsiTheme="minorHAnsi" w:cstheme="minorHAnsi"/>
                <w:color w:val="9C0006"/>
                <w:sz w:val="20"/>
                <w:szCs w:val="20"/>
                <w:lang w:val="es-ES" w:eastAsia="es-ES"/>
              </w:rPr>
            </w:pPr>
            <w:r w:rsidRPr="003D5795">
              <w:rPr>
                <w:rFonts w:asciiTheme="minorHAnsi" w:hAnsiTheme="minorHAnsi" w:cstheme="minorHAnsi"/>
                <w:color w:val="9C0006"/>
                <w:sz w:val="20"/>
                <w:szCs w:val="20"/>
                <w:lang w:val="es-ES" w:eastAsia="es-ES"/>
              </w:rPr>
              <w:t>4</w:t>
            </w:r>
          </w:p>
        </w:tc>
      </w:tr>
      <w:tr w:rsidRPr="003D5795" w:rsidR="003D5795" w:rsidTr="003D5795" w14:paraId="1BFE0A1B" w14:textId="77777777">
        <w:trPr>
          <w:trHeight w:val="2100"/>
        </w:trPr>
        <w:tc>
          <w:tcPr>
            <w:tcW w:w="1475" w:type="pct"/>
            <w:vMerge/>
            <w:tcBorders>
              <w:top w:val="single" w:color="auto" w:sz="8" w:space="0"/>
              <w:left w:val="single" w:color="auto" w:sz="8" w:space="0"/>
              <w:bottom w:val="nil"/>
              <w:right w:val="single" w:color="auto" w:sz="8" w:space="0"/>
            </w:tcBorders>
            <w:vAlign w:val="center"/>
            <w:hideMark/>
          </w:tcPr>
          <w:p w:rsidRPr="003D5795" w:rsidR="003D5795" w:rsidP="003D5795" w:rsidRDefault="003D5795" w14:paraId="3BC4DF93" w14:textId="77777777">
            <w:pPr>
              <w:jc w:val="left"/>
              <w:rPr>
                <w:rFonts w:asciiTheme="minorHAnsi" w:hAnsiTheme="minorHAnsi" w:cstheme="minorHAnsi"/>
                <w:b/>
                <w:bCs/>
                <w:color w:val="000000"/>
                <w:sz w:val="20"/>
                <w:szCs w:val="20"/>
                <w:lang w:val="es-ES" w:eastAsia="es-ES"/>
              </w:rPr>
            </w:pPr>
          </w:p>
        </w:tc>
        <w:tc>
          <w:tcPr>
            <w:tcW w:w="1202" w:type="pct"/>
            <w:vMerge/>
            <w:tcBorders>
              <w:top w:val="nil"/>
              <w:left w:val="single" w:color="auto" w:sz="8" w:space="0"/>
              <w:bottom w:val="single" w:color="000000" w:sz="4" w:space="0"/>
              <w:right w:val="single" w:color="auto" w:sz="8" w:space="0"/>
            </w:tcBorders>
            <w:vAlign w:val="center"/>
            <w:hideMark/>
          </w:tcPr>
          <w:p w:rsidRPr="003D5795" w:rsidR="003D5795" w:rsidP="003D5795" w:rsidRDefault="003D5795" w14:paraId="0AC1DBDA" w14:textId="77777777">
            <w:pPr>
              <w:jc w:val="left"/>
              <w:rPr>
                <w:rFonts w:asciiTheme="minorHAnsi" w:hAnsiTheme="minorHAnsi" w:cstheme="minorHAnsi"/>
                <w:color w:val="000000"/>
                <w:sz w:val="20"/>
                <w:szCs w:val="20"/>
                <w:lang w:val="es-ES" w:eastAsia="es-ES"/>
              </w:rPr>
            </w:pPr>
          </w:p>
        </w:tc>
        <w:tc>
          <w:tcPr>
            <w:tcW w:w="1294" w:type="pct"/>
            <w:tcBorders>
              <w:top w:val="nil"/>
              <w:left w:val="nil"/>
              <w:bottom w:val="nil"/>
              <w:right w:val="single" w:color="auto" w:sz="8" w:space="0"/>
            </w:tcBorders>
            <w:shd w:val="clear" w:color="auto" w:fill="auto"/>
            <w:hideMark/>
          </w:tcPr>
          <w:p w:rsidRPr="003D5795" w:rsidR="003D5795" w:rsidP="003D5795" w:rsidRDefault="003D5795" w14:paraId="4A1BFEAE" w14:textId="77777777">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 xml:space="preserve">- Informes de operación y documentos funcionales: </w:t>
            </w:r>
            <w:r w:rsidRPr="003D5795">
              <w:rPr>
                <w:rFonts w:asciiTheme="minorHAnsi" w:hAnsiTheme="minorHAnsi" w:cstheme="minorHAnsi"/>
                <w:color w:val="000000"/>
                <w:sz w:val="20"/>
                <w:szCs w:val="20"/>
                <w:u w:val="single"/>
                <w:lang w:val="es-ES" w:eastAsia="es-ES"/>
              </w:rPr>
              <w:t>&lt;</w:t>
            </w:r>
            <w:r w:rsidRPr="003D5795">
              <w:rPr>
                <w:rFonts w:asciiTheme="minorHAnsi" w:hAnsiTheme="minorHAnsi" w:cstheme="minorHAnsi"/>
                <w:color w:val="000000"/>
                <w:sz w:val="20"/>
                <w:szCs w:val="20"/>
                <w:lang w:val="es-ES" w:eastAsia="es-ES"/>
              </w:rPr>
              <w:t xml:space="preserve"> 7 Días</w:t>
            </w:r>
          </w:p>
        </w:tc>
        <w:tc>
          <w:tcPr>
            <w:tcW w:w="1029" w:type="pct"/>
            <w:vMerge/>
            <w:tcBorders>
              <w:top w:val="nil"/>
              <w:left w:val="single" w:color="auto" w:sz="8" w:space="0"/>
              <w:bottom w:val="single" w:color="000000" w:sz="4" w:space="0"/>
              <w:right w:val="single" w:color="auto" w:sz="4" w:space="0"/>
            </w:tcBorders>
            <w:vAlign w:val="center"/>
            <w:hideMark/>
          </w:tcPr>
          <w:p w:rsidRPr="003D5795" w:rsidR="003D5795" w:rsidP="003D5795" w:rsidRDefault="003D5795" w14:paraId="2F0633CD" w14:textId="77777777">
            <w:pPr>
              <w:jc w:val="left"/>
              <w:rPr>
                <w:rFonts w:asciiTheme="minorHAnsi" w:hAnsiTheme="minorHAnsi" w:cstheme="minorHAnsi"/>
                <w:color w:val="9C0006"/>
                <w:sz w:val="20"/>
                <w:szCs w:val="20"/>
                <w:lang w:val="es-ES" w:eastAsia="es-ES"/>
              </w:rPr>
            </w:pPr>
          </w:p>
        </w:tc>
      </w:tr>
      <w:tr w:rsidRPr="003D5795" w:rsidR="003D5795" w:rsidTr="003D5795" w14:paraId="5A05E9D7" w14:textId="77777777">
        <w:trPr>
          <w:trHeight w:val="1200"/>
        </w:trPr>
        <w:tc>
          <w:tcPr>
            <w:tcW w:w="1475" w:type="pct"/>
            <w:vMerge/>
            <w:tcBorders>
              <w:top w:val="single" w:color="auto" w:sz="8" w:space="0"/>
              <w:left w:val="single" w:color="auto" w:sz="8" w:space="0"/>
              <w:bottom w:val="nil"/>
              <w:right w:val="single" w:color="auto" w:sz="8" w:space="0"/>
            </w:tcBorders>
            <w:vAlign w:val="center"/>
            <w:hideMark/>
          </w:tcPr>
          <w:p w:rsidRPr="003D5795" w:rsidR="003D5795" w:rsidP="003D5795" w:rsidRDefault="003D5795" w14:paraId="7BD65DFC" w14:textId="77777777">
            <w:pPr>
              <w:jc w:val="left"/>
              <w:rPr>
                <w:rFonts w:asciiTheme="minorHAnsi" w:hAnsiTheme="minorHAnsi" w:cstheme="minorHAnsi"/>
                <w:b/>
                <w:bCs/>
                <w:color w:val="000000"/>
                <w:sz w:val="20"/>
                <w:szCs w:val="20"/>
                <w:lang w:val="es-ES" w:eastAsia="es-ES"/>
              </w:rPr>
            </w:pPr>
          </w:p>
        </w:tc>
        <w:tc>
          <w:tcPr>
            <w:tcW w:w="1202" w:type="pct"/>
            <w:vMerge/>
            <w:tcBorders>
              <w:top w:val="nil"/>
              <w:left w:val="single" w:color="auto" w:sz="8" w:space="0"/>
              <w:bottom w:val="single" w:color="000000" w:sz="4" w:space="0"/>
              <w:right w:val="single" w:color="auto" w:sz="8" w:space="0"/>
            </w:tcBorders>
            <w:vAlign w:val="center"/>
            <w:hideMark/>
          </w:tcPr>
          <w:p w:rsidRPr="003D5795" w:rsidR="003D5795" w:rsidP="003D5795" w:rsidRDefault="003D5795" w14:paraId="69E084E1" w14:textId="77777777">
            <w:pPr>
              <w:jc w:val="left"/>
              <w:rPr>
                <w:rFonts w:asciiTheme="minorHAnsi" w:hAnsiTheme="minorHAnsi" w:cstheme="minorHAnsi"/>
                <w:color w:val="000000"/>
                <w:sz w:val="20"/>
                <w:szCs w:val="20"/>
                <w:lang w:val="es-ES" w:eastAsia="es-ES"/>
              </w:rPr>
            </w:pPr>
          </w:p>
        </w:tc>
        <w:tc>
          <w:tcPr>
            <w:tcW w:w="1294" w:type="pct"/>
            <w:tcBorders>
              <w:top w:val="nil"/>
              <w:left w:val="nil"/>
              <w:bottom w:val="nil"/>
              <w:right w:val="single" w:color="auto" w:sz="8" w:space="0"/>
            </w:tcBorders>
            <w:shd w:val="clear" w:color="auto" w:fill="auto"/>
            <w:hideMark/>
          </w:tcPr>
          <w:p w:rsidRPr="003D5795" w:rsidR="003D5795" w:rsidP="003D5795" w:rsidRDefault="003D5795" w14:paraId="6556A126" w14:textId="77777777">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 xml:space="preserve">- Informes cumplimiento ANS: </w:t>
            </w:r>
            <w:r w:rsidRPr="003D5795">
              <w:rPr>
                <w:rFonts w:asciiTheme="minorHAnsi" w:hAnsiTheme="minorHAnsi" w:cstheme="minorHAnsi"/>
                <w:color w:val="000000"/>
                <w:sz w:val="20"/>
                <w:szCs w:val="20"/>
                <w:u w:val="single"/>
                <w:lang w:val="es-ES" w:eastAsia="es-ES"/>
              </w:rPr>
              <w:t>&lt;</w:t>
            </w:r>
            <w:r w:rsidRPr="003D5795">
              <w:rPr>
                <w:rFonts w:asciiTheme="minorHAnsi" w:hAnsiTheme="minorHAnsi" w:cstheme="minorHAnsi"/>
                <w:color w:val="000000"/>
                <w:sz w:val="20"/>
                <w:szCs w:val="20"/>
                <w:lang w:val="es-ES" w:eastAsia="es-ES"/>
              </w:rPr>
              <w:t xml:space="preserve"> 7 Días</w:t>
            </w:r>
          </w:p>
        </w:tc>
        <w:tc>
          <w:tcPr>
            <w:tcW w:w="1029" w:type="pct"/>
            <w:vMerge/>
            <w:tcBorders>
              <w:top w:val="nil"/>
              <w:left w:val="single" w:color="auto" w:sz="8" w:space="0"/>
              <w:bottom w:val="single" w:color="000000" w:sz="4" w:space="0"/>
              <w:right w:val="single" w:color="auto" w:sz="4" w:space="0"/>
            </w:tcBorders>
            <w:vAlign w:val="center"/>
            <w:hideMark/>
          </w:tcPr>
          <w:p w:rsidRPr="003D5795" w:rsidR="003D5795" w:rsidP="003D5795" w:rsidRDefault="003D5795" w14:paraId="477120D8" w14:textId="77777777">
            <w:pPr>
              <w:jc w:val="left"/>
              <w:rPr>
                <w:rFonts w:asciiTheme="minorHAnsi" w:hAnsiTheme="minorHAnsi" w:cstheme="minorHAnsi"/>
                <w:color w:val="9C0006"/>
                <w:sz w:val="20"/>
                <w:szCs w:val="20"/>
                <w:lang w:val="es-ES" w:eastAsia="es-ES"/>
              </w:rPr>
            </w:pPr>
          </w:p>
        </w:tc>
      </w:tr>
      <w:tr w:rsidRPr="003D5795" w:rsidR="003D5795" w:rsidTr="003D5795" w14:paraId="41CA6240" w14:textId="77777777">
        <w:trPr>
          <w:trHeight w:val="900"/>
        </w:trPr>
        <w:tc>
          <w:tcPr>
            <w:tcW w:w="1475" w:type="pct"/>
            <w:vMerge/>
            <w:tcBorders>
              <w:top w:val="single" w:color="auto" w:sz="8" w:space="0"/>
              <w:left w:val="single" w:color="auto" w:sz="8" w:space="0"/>
              <w:bottom w:val="nil"/>
              <w:right w:val="single" w:color="auto" w:sz="8" w:space="0"/>
            </w:tcBorders>
            <w:vAlign w:val="center"/>
            <w:hideMark/>
          </w:tcPr>
          <w:p w:rsidRPr="003D5795" w:rsidR="003D5795" w:rsidP="003D5795" w:rsidRDefault="003D5795" w14:paraId="2FE8C21C" w14:textId="77777777">
            <w:pPr>
              <w:jc w:val="left"/>
              <w:rPr>
                <w:rFonts w:asciiTheme="minorHAnsi" w:hAnsiTheme="minorHAnsi" w:cstheme="minorHAnsi"/>
                <w:b/>
                <w:bCs/>
                <w:color w:val="000000"/>
                <w:sz w:val="20"/>
                <w:szCs w:val="20"/>
                <w:lang w:val="es-ES" w:eastAsia="es-ES"/>
              </w:rPr>
            </w:pPr>
          </w:p>
        </w:tc>
        <w:tc>
          <w:tcPr>
            <w:tcW w:w="1202" w:type="pct"/>
            <w:vMerge/>
            <w:tcBorders>
              <w:top w:val="nil"/>
              <w:left w:val="single" w:color="auto" w:sz="8" w:space="0"/>
              <w:bottom w:val="single" w:color="000000" w:sz="4" w:space="0"/>
              <w:right w:val="single" w:color="auto" w:sz="8" w:space="0"/>
            </w:tcBorders>
            <w:vAlign w:val="center"/>
            <w:hideMark/>
          </w:tcPr>
          <w:p w:rsidRPr="003D5795" w:rsidR="003D5795" w:rsidP="003D5795" w:rsidRDefault="003D5795" w14:paraId="0F6B8052" w14:textId="77777777">
            <w:pPr>
              <w:jc w:val="left"/>
              <w:rPr>
                <w:rFonts w:asciiTheme="minorHAnsi" w:hAnsiTheme="minorHAnsi" w:cstheme="minorHAnsi"/>
                <w:color w:val="000000"/>
                <w:sz w:val="20"/>
                <w:szCs w:val="20"/>
                <w:lang w:val="es-ES" w:eastAsia="es-ES"/>
              </w:rPr>
            </w:pPr>
          </w:p>
        </w:tc>
        <w:tc>
          <w:tcPr>
            <w:tcW w:w="1294" w:type="pct"/>
            <w:tcBorders>
              <w:top w:val="nil"/>
              <w:left w:val="nil"/>
              <w:bottom w:val="nil"/>
              <w:right w:val="single" w:color="auto" w:sz="8" w:space="0"/>
            </w:tcBorders>
            <w:shd w:val="clear" w:color="auto" w:fill="auto"/>
            <w:hideMark/>
          </w:tcPr>
          <w:p w:rsidRPr="003D5795" w:rsidR="003D5795" w:rsidP="003D5795" w:rsidRDefault="003D5795" w14:paraId="2A267C98" w14:textId="20D5FF98">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 xml:space="preserve">- Presupuestos: </w:t>
            </w:r>
            <w:r w:rsidRPr="003D5795">
              <w:rPr>
                <w:rFonts w:asciiTheme="minorHAnsi" w:hAnsiTheme="minorHAnsi" w:cstheme="minorHAnsi"/>
                <w:color w:val="000000"/>
                <w:sz w:val="20"/>
                <w:szCs w:val="20"/>
                <w:u w:val="single"/>
                <w:lang w:val="es-ES" w:eastAsia="es-ES"/>
              </w:rPr>
              <w:t>&lt;</w:t>
            </w:r>
            <w:r w:rsidRPr="003D5795">
              <w:rPr>
                <w:rFonts w:asciiTheme="minorHAnsi" w:hAnsiTheme="minorHAnsi" w:cstheme="minorHAnsi"/>
                <w:color w:val="000000"/>
                <w:sz w:val="20"/>
                <w:szCs w:val="20"/>
                <w:lang w:val="es-ES" w:eastAsia="es-ES"/>
              </w:rPr>
              <w:t xml:space="preserve"> 7 Días</w:t>
            </w:r>
          </w:p>
        </w:tc>
        <w:tc>
          <w:tcPr>
            <w:tcW w:w="1029" w:type="pct"/>
            <w:vMerge/>
            <w:tcBorders>
              <w:top w:val="nil"/>
              <w:left w:val="single" w:color="auto" w:sz="8" w:space="0"/>
              <w:bottom w:val="single" w:color="000000" w:sz="4" w:space="0"/>
              <w:right w:val="single" w:color="auto" w:sz="4" w:space="0"/>
            </w:tcBorders>
            <w:vAlign w:val="center"/>
            <w:hideMark/>
          </w:tcPr>
          <w:p w:rsidRPr="003D5795" w:rsidR="003D5795" w:rsidP="003D5795" w:rsidRDefault="003D5795" w14:paraId="21868C8B" w14:textId="77777777">
            <w:pPr>
              <w:jc w:val="left"/>
              <w:rPr>
                <w:rFonts w:asciiTheme="minorHAnsi" w:hAnsiTheme="minorHAnsi" w:cstheme="minorHAnsi"/>
                <w:color w:val="9C0006"/>
                <w:sz w:val="20"/>
                <w:szCs w:val="20"/>
                <w:lang w:val="es-ES" w:eastAsia="es-ES"/>
              </w:rPr>
            </w:pPr>
          </w:p>
        </w:tc>
      </w:tr>
      <w:tr w:rsidRPr="003D5795" w:rsidR="003D5795" w:rsidTr="003D5795" w14:paraId="12363B8D" w14:textId="77777777">
        <w:trPr>
          <w:trHeight w:val="900"/>
        </w:trPr>
        <w:tc>
          <w:tcPr>
            <w:tcW w:w="1475" w:type="pct"/>
            <w:vMerge/>
            <w:tcBorders>
              <w:top w:val="single" w:color="auto" w:sz="8" w:space="0"/>
              <w:left w:val="single" w:color="auto" w:sz="8" w:space="0"/>
              <w:bottom w:val="nil"/>
              <w:right w:val="single" w:color="auto" w:sz="8" w:space="0"/>
            </w:tcBorders>
            <w:vAlign w:val="center"/>
            <w:hideMark/>
          </w:tcPr>
          <w:p w:rsidRPr="003D5795" w:rsidR="003D5795" w:rsidP="003D5795" w:rsidRDefault="003D5795" w14:paraId="0C27FC1B" w14:textId="77777777">
            <w:pPr>
              <w:jc w:val="left"/>
              <w:rPr>
                <w:rFonts w:asciiTheme="minorHAnsi" w:hAnsiTheme="minorHAnsi" w:cstheme="minorHAnsi"/>
                <w:b/>
                <w:bCs/>
                <w:color w:val="000000"/>
                <w:sz w:val="20"/>
                <w:szCs w:val="20"/>
                <w:lang w:val="es-ES" w:eastAsia="es-ES"/>
              </w:rPr>
            </w:pPr>
          </w:p>
        </w:tc>
        <w:tc>
          <w:tcPr>
            <w:tcW w:w="1202" w:type="pct"/>
            <w:vMerge/>
            <w:tcBorders>
              <w:top w:val="nil"/>
              <w:left w:val="single" w:color="auto" w:sz="8" w:space="0"/>
              <w:bottom w:val="single" w:color="000000" w:sz="4" w:space="0"/>
              <w:right w:val="single" w:color="auto" w:sz="8" w:space="0"/>
            </w:tcBorders>
            <w:vAlign w:val="center"/>
            <w:hideMark/>
          </w:tcPr>
          <w:p w:rsidRPr="003D5795" w:rsidR="003D5795" w:rsidP="003D5795" w:rsidRDefault="003D5795" w14:paraId="74FF5CE4" w14:textId="77777777">
            <w:pPr>
              <w:jc w:val="left"/>
              <w:rPr>
                <w:rFonts w:asciiTheme="minorHAnsi" w:hAnsiTheme="minorHAnsi" w:cstheme="minorHAnsi"/>
                <w:color w:val="000000"/>
                <w:sz w:val="20"/>
                <w:szCs w:val="20"/>
                <w:lang w:val="es-ES" w:eastAsia="es-ES"/>
              </w:rPr>
            </w:pPr>
          </w:p>
        </w:tc>
        <w:tc>
          <w:tcPr>
            <w:tcW w:w="1294" w:type="pct"/>
            <w:tcBorders>
              <w:top w:val="nil"/>
              <w:left w:val="nil"/>
              <w:bottom w:val="single" w:color="auto" w:sz="4" w:space="0"/>
              <w:right w:val="single" w:color="auto" w:sz="8" w:space="0"/>
            </w:tcBorders>
            <w:shd w:val="clear" w:color="auto" w:fill="auto"/>
            <w:hideMark/>
          </w:tcPr>
          <w:p w:rsidRPr="003D5795" w:rsidR="003D5795" w:rsidP="003D5795" w:rsidRDefault="003D5795" w14:paraId="039B82CE" w14:textId="4DFEBA6F">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 xml:space="preserve">- Actas de reuniones: </w:t>
            </w:r>
            <w:r w:rsidRPr="003D5795">
              <w:rPr>
                <w:rFonts w:asciiTheme="minorHAnsi" w:hAnsiTheme="minorHAnsi" w:cstheme="minorHAnsi"/>
                <w:color w:val="000000"/>
                <w:sz w:val="20"/>
                <w:szCs w:val="20"/>
                <w:u w:val="single"/>
                <w:lang w:val="es-ES" w:eastAsia="es-ES"/>
              </w:rPr>
              <w:t>&lt;</w:t>
            </w:r>
            <w:r w:rsidRPr="003D5795">
              <w:rPr>
                <w:rFonts w:asciiTheme="minorHAnsi" w:hAnsiTheme="minorHAnsi" w:cstheme="minorHAnsi"/>
                <w:color w:val="000000"/>
                <w:sz w:val="20"/>
                <w:szCs w:val="20"/>
                <w:lang w:val="es-ES" w:eastAsia="es-ES"/>
              </w:rPr>
              <w:t xml:space="preserve"> 24 horas</w:t>
            </w:r>
          </w:p>
        </w:tc>
        <w:tc>
          <w:tcPr>
            <w:tcW w:w="1029" w:type="pct"/>
            <w:vMerge/>
            <w:tcBorders>
              <w:top w:val="nil"/>
              <w:left w:val="single" w:color="auto" w:sz="8" w:space="0"/>
              <w:bottom w:val="single" w:color="000000" w:sz="4" w:space="0"/>
              <w:right w:val="single" w:color="auto" w:sz="4" w:space="0"/>
            </w:tcBorders>
            <w:vAlign w:val="center"/>
            <w:hideMark/>
          </w:tcPr>
          <w:p w:rsidRPr="003D5795" w:rsidR="003D5795" w:rsidP="003D5795" w:rsidRDefault="003D5795" w14:paraId="7FF5C291" w14:textId="77777777">
            <w:pPr>
              <w:jc w:val="left"/>
              <w:rPr>
                <w:rFonts w:asciiTheme="minorHAnsi" w:hAnsiTheme="minorHAnsi" w:cstheme="minorHAnsi"/>
                <w:color w:val="9C0006"/>
                <w:sz w:val="20"/>
                <w:szCs w:val="20"/>
                <w:lang w:val="es-ES" w:eastAsia="es-ES"/>
              </w:rPr>
            </w:pPr>
          </w:p>
        </w:tc>
      </w:tr>
      <w:tr w:rsidRPr="003D5795" w:rsidR="003D5795" w:rsidTr="003D5795" w14:paraId="45DB67FB" w14:textId="77777777">
        <w:trPr>
          <w:trHeight w:val="600"/>
        </w:trPr>
        <w:tc>
          <w:tcPr>
            <w:tcW w:w="1475" w:type="pct"/>
            <w:vMerge/>
            <w:tcBorders>
              <w:top w:val="single" w:color="auto" w:sz="8" w:space="0"/>
              <w:left w:val="single" w:color="auto" w:sz="8" w:space="0"/>
              <w:bottom w:val="nil"/>
              <w:right w:val="single" w:color="auto" w:sz="8" w:space="0"/>
            </w:tcBorders>
            <w:vAlign w:val="center"/>
            <w:hideMark/>
          </w:tcPr>
          <w:p w:rsidRPr="003D5795" w:rsidR="003D5795" w:rsidP="003D5795" w:rsidRDefault="003D5795" w14:paraId="459741E6" w14:textId="77777777">
            <w:pPr>
              <w:jc w:val="left"/>
              <w:rPr>
                <w:rFonts w:asciiTheme="minorHAnsi" w:hAnsiTheme="minorHAnsi" w:cstheme="minorHAnsi"/>
                <w:b/>
                <w:bCs/>
                <w:color w:val="000000"/>
                <w:sz w:val="20"/>
                <w:szCs w:val="20"/>
                <w:lang w:val="es-ES" w:eastAsia="es-ES"/>
              </w:rPr>
            </w:pPr>
          </w:p>
        </w:tc>
        <w:tc>
          <w:tcPr>
            <w:tcW w:w="1202" w:type="pct"/>
            <w:vMerge w:val="restart"/>
            <w:tcBorders>
              <w:top w:val="nil"/>
              <w:left w:val="single" w:color="auto" w:sz="8" w:space="0"/>
              <w:bottom w:val="single" w:color="000000" w:sz="8" w:space="0"/>
              <w:right w:val="single" w:color="auto" w:sz="8" w:space="0"/>
            </w:tcBorders>
            <w:shd w:val="clear" w:color="auto" w:fill="auto"/>
            <w:hideMark/>
          </w:tcPr>
          <w:p w:rsidRPr="003D5795" w:rsidR="003D5795" w:rsidP="003D5795" w:rsidRDefault="003D5795" w14:paraId="56C7FECD" w14:textId="11D184AB">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 xml:space="preserve">Resultado de auditoria / inspecciones externas realizadas anualmente. </w:t>
            </w:r>
          </w:p>
        </w:tc>
        <w:tc>
          <w:tcPr>
            <w:tcW w:w="1294" w:type="pct"/>
            <w:tcBorders>
              <w:top w:val="nil"/>
              <w:left w:val="nil"/>
              <w:bottom w:val="nil"/>
              <w:right w:val="single" w:color="auto" w:sz="8" w:space="0"/>
            </w:tcBorders>
            <w:shd w:val="clear" w:color="auto" w:fill="auto"/>
            <w:hideMark/>
          </w:tcPr>
          <w:p w:rsidRPr="003D5795" w:rsidR="003D5795" w:rsidP="003D5795" w:rsidRDefault="003D5795" w14:paraId="5186EE0A" w14:textId="4DBB6748">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Auditorias superadas</w:t>
            </w:r>
          </w:p>
        </w:tc>
        <w:tc>
          <w:tcPr>
            <w:tcW w:w="1029" w:type="pct"/>
            <w:vMerge w:val="restart"/>
            <w:tcBorders>
              <w:top w:val="nil"/>
              <w:left w:val="single" w:color="auto" w:sz="8" w:space="0"/>
              <w:bottom w:val="single" w:color="000000" w:sz="8" w:space="0"/>
              <w:right w:val="single" w:color="auto" w:sz="4" w:space="0"/>
            </w:tcBorders>
            <w:shd w:val="clear" w:color="000000" w:fill="FFC7CE"/>
            <w:noWrap/>
            <w:hideMark/>
          </w:tcPr>
          <w:p w:rsidRPr="003D5795" w:rsidR="003D5795" w:rsidP="003D5795" w:rsidRDefault="003D5795" w14:paraId="4066E13B" w14:textId="01F87E58">
            <w:pPr>
              <w:jc w:val="center"/>
              <w:rPr>
                <w:rFonts w:asciiTheme="minorHAnsi" w:hAnsiTheme="minorHAnsi" w:cstheme="minorHAnsi"/>
                <w:color w:val="9C0006"/>
                <w:sz w:val="20"/>
                <w:szCs w:val="20"/>
                <w:lang w:val="es-ES" w:eastAsia="es-ES"/>
              </w:rPr>
            </w:pPr>
            <w:r w:rsidRPr="003D5795">
              <w:rPr>
                <w:rFonts w:asciiTheme="minorHAnsi" w:hAnsiTheme="minorHAnsi" w:cstheme="minorHAnsi"/>
                <w:color w:val="9C0006"/>
                <w:sz w:val="20"/>
                <w:szCs w:val="20"/>
                <w:lang w:val="es-ES" w:eastAsia="es-ES"/>
              </w:rPr>
              <w:t>3</w:t>
            </w:r>
          </w:p>
        </w:tc>
      </w:tr>
      <w:tr w:rsidRPr="003D5795" w:rsidR="003D5795" w:rsidTr="003D5795" w14:paraId="26827FAC" w14:textId="77777777">
        <w:trPr>
          <w:trHeight w:val="1455"/>
        </w:trPr>
        <w:tc>
          <w:tcPr>
            <w:tcW w:w="1475" w:type="pct"/>
            <w:vMerge/>
            <w:tcBorders>
              <w:top w:val="single" w:color="auto" w:sz="8" w:space="0"/>
              <w:left w:val="single" w:color="auto" w:sz="8" w:space="0"/>
              <w:bottom w:val="nil"/>
              <w:right w:val="single" w:color="auto" w:sz="8" w:space="0"/>
            </w:tcBorders>
            <w:vAlign w:val="center"/>
            <w:hideMark/>
          </w:tcPr>
          <w:p w:rsidRPr="003D5795" w:rsidR="003D5795" w:rsidP="003D5795" w:rsidRDefault="003D5795" w14:paraId="0D30CFF8" w14:textId="77777777">
            <w:pPr>
              <w:jc w:val="left"/>
              <w:rPr>
                <w:rFonts w:asciiTheme="minorHAnsi" w:hAnsiTheme="minorHAnsi" w:cstheme="minorHAnsi"/>
                <w:b/>
                <w:bCs/>
                <w:color w:val="000000"/>
                <w:sz w:val="20"/>
                <w:szCs w:val="20"/>
                <w:lang w:val="es-ES" w:eastAsia="es-ES"/>
              </w:rPr>
            </w:pPr>
          </w:p>
        </w:tc>
        <w:tc>
          <w:tcPr>
            <w:tcW w:w="1202" w:type="pct"/>
            <w:vMerge/>
            <w:tcBorders>
              <w:top w:val="nil"/>
              <w:left w:val="single" w:color="auto" w:sz="8" w:space="0"/>
              <w:bottom w:val="single" w:color="000000" w:sz="8" w:space="0"/>
              <w:right w:val="single" w:color="auto" w:sz="8" w:space="0"/>
            </w:tcBorders>
            <w:vAlign w:val="center"/>
            <w:hideMark/>
          </w:tcPr>
          <w:p w:rsidRPr="003D5795" w:rsidR="003D5795" w:rsidP="003D5795" w:rsidRDefault="003D5795" w14:paraId="24A71105" w14:textId="77777777">
            <w:pPr>
              <w:jc w:val="left"/>
              <w:rPr>
                <w:rFonts w:asciiTheme="minorHAnsi" w:hAnsiTheme="minorHAnsi" w:cstheme="minorHAnsi"/>
                <w:color w:val="000000"/>
                <w:sz w:val="20"/>
                <w:szCs w:val="20"/>
                <w:lang w:val="es-ES" w:eastAsia="es-ES"/>
              </w:rPr>
            </w:pPr>
          </w:p>
        </w:tc>
        <w:tc>
          <w:tcPr>
            <w:tcW w:w="1294" w:type="pct"/>
            <w:tcBorders>
              <w:top w:val="nil"/>
              <w:left w:val="nil"/>
              <w:bottom w:val="nil"/>
              <w:right w:val="single" w:color="auto" w:sz="8" w:space="0"/>
            </w:tcBorders>
            <w:shd w:val="clear" w:color="auto" w:fill="auto"/>
            <w:hideMark/>
          </w:tcPr>
          <w:p w:rsidRPr="003D5795" w:rsidR="003D5795" w:rsidP="003D5795" w:rsidRDefault="003D5795" w14:paraId="3844C1F0" w14:textId="318E6884">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 xml:space="preserve">No Conformidades mayores </w:t>
            </w:r>
            <w:r w:rsidRPr="003D5795">
              <w:rPr>
                <w:rFonts w:asciiTheme="minorHAnsi" w:hAnsiTheme="minorHAnsi" w:cstheme="minorHAnsi"/>
                <w:color w:val="000000"/>
                <w:sz w:val="20"/>
                <w:szCs w:val="20"/>
                <w:u w:val="single"/>
                <w:lang w:val="es-ES" w:eastAsia="es-ES"/>
              </w:rPr>
              <w:t>&lt;</w:t>
            </w:r>
            <w:r w:rsidRPr="003D5795">
              <w:rPr>
                <w:rFonts w:asciiTheme="minorHAnsi" w:hAnsiTheme="minorHAnsi" w:cstheme="minorHAnsi"/>
                <w:color w:val="000000"/>
                <w:sz w:val="20"/>
                <w:szCs w:val="20"/>
                <w:lang w:val="es-ES" w:eastAsia="es-ES"/>
              </w:rPr>
              <w:t xml:space="preserve"> 2</w:t>
            </w:r>
          </w:p>
        </w:tc>
        <w:tc>
          <w:tcPr>
            <w:tcW w:w="1029" w:type="pct"/>
            <w:vMerge/>
            <w:tcBorders>
              <w:top w:val="nil"/>
              <w:left w:val="single" w:color="auto" w:sz="8" w:space="0"/>
              <w:bottom w:val="single" w:color="000000" w:sz="8" w:space="0"/>
              <w:right w:val="single" w:color="auto" w:sz="4" w:space="0"/>
            </w:tcBorders>
            <w:vAlign w:val="center"/>
            <w:hideMark/>
          </w:tcPr>
          <w:p w:rsidRPr="003D5795" w:rsidR="003D5795" w:rsidP="003D5795" w:rsidRDefault="003D5795" w14:paraId="40D0D4DA" w14:textId="77777777">
            <w:pPr>
              <w:jc w:val="left"/>
              <w:rPr>
                <w:rFonts w:asciiTheme="minorHAnsi" w:hAnsiTheme="minorHAnsi" w:cstheme="minorHAnsi"/>
                <w:color w:val="9C0006"/>
                <w:sz w:val="20"/>
                <w:szCs w:val="20"/>
                <w:lang w:val="es-ES" w:eastAsia="es-ES"/>
              </w:rPr>
            </w:pPr>
          </w:p>
        </w:tc>
      </w:tr>
      <w:tr w:rsidRPr="003D5795" w:rsidR="003D5795" w:rsidTr="00C60666" w14:paraId="7406C307" w14:textId="77777777">
        <w:trPr>
          <w:trHeight w:val="1515"/>
        </w:trPr>
        <w:tc>
          <w:tcPr>
            <w:tcW w:w="1475" w:type="pct"/>
            <w:vMerge/>
            <w:tcBorders>
              <w:top w:val="single" w:color="auto" w:sz="8" w:space="0"/>
              <w:left w:val="single" w:color="auto" w:sz="8" w:space="0"/>
              <w:bottom w:val="single" w:color="auto" w:sz="4" w:space="0"/>
              <w:right w:val="single" w:color="auto" w:sz="8" w:space="0"/>
            </w:tcBorders>
            <w:vAlign w:val="center"/>
            <w:hideMark/>
          </w:tcPr>
          <w:p w:rsidRPr="003D5795" w:rsidR="003D5795" w:rsidP="003D5795" w:rsidRDefault="003D5795" w14:paraId="7768A01B" w14:textId="77777777">
            <w:pPr>
              <w:jc w:val="left"/>
              <w:rPr>
                <w:rFonts w:asciiTheme="minorHAnsi" w:hAnsiTheme="minorHAnsi" w:cstheme="minorHAnsi"/>
                <w:b/>
                <w:bCs/>
                <w:color w:val="000000"/>
                <w:sz w:val="20"/>
                <w:szCs w:val="20"/>
                <w:lang w:val="es-ES" w:eastAsia="es-ES"/>
              </w:rPr>
            </w:pPr>
          </w:p>
        </w:tc>
        <w:tc>
          <w:tcPr>
            <w:tcW w:w="1202" w:type="pct"/>
            <w:vMerge/>
            <w:tcBorders>
              <w:top w:val="nil"/>
              <w:left w:val="single" w:color="auto" w:sz="8" w:space="0"/>
              <w:bottom w:val="single" w:color="auto" w:sz="4" w:space="0"/>
              <w:right w:val="single" w:color="auto" w:sz="8" w:space="0"/>
            </w:tcBorders>
            <w:vAlign w:val="center"/>
            <w:hideMark/>
          </w:tcPr>
          <w:p w:rsidRPr="003D5795" w:rsidR="003D5795" w:rsidP="003D5795" w:rsidRDefault="003D5795" w14:paraId="03D3159D" w14:textId="77777777">
            <w:pPr>
              <w:jc w:val="left"/>
              <w:rPr>
                <w:rFonts w:asciiTheme="minorHAnsi" w:hAnsiTheme="minorHAnsi" w:cstheme="minorHAnsi"/>
                <w:color w:val="000000"/>
                <w:sz w:val="20"/>
                <w:szCs w:val="20"/>
                <w:lang w:val="es-ES" w:eastAsia="es-ES"/>
              </w:rPr>
            </w:pPr>
          </w:p>
        </w:tc>
        <w:tc>
          <w:tcPr>
            <w:tcW w:w="1294" w:type="pct"/>
            <w:tcBorders>
              <w:top w:val="nil"/>
              <w:left w:val="nil"/>
              <w:bottom w:val="single" w:color="auto" w:sz="4" w:space="0"/>
              <w:right w:val="single" w:color="auto" w:sz="8" w:space="0"/>
            </w:tcBorders>
            <w:shd w:val="clear" w:color="auto" w:fill="auto"/>
            <w:hideMark/>
          </w:tcPr>
          <w:p w:rsidRPr="003D5795" w:rsidR="003D5795" w:rsidP="003D5795" w:rsidRDefault="003D5795" w14:paraId="53F0C76E" w14:textId="0B7C4814">
            <w:pPr>
              <w:jc w:val="left"/>
              <w:rPr>
                <w:rFonts w:asciiTheme="minorHAnsi" w:hAnsiTheme="minorHAnsi" w:cstheme="minorHAnsi"/>
                <w:color w:val="000000"/>
                <w:sz w:val="20"/>
                <w:szCs w:val="20"/>
                <w:lang w:val="es-ES" w:eastAsia="es-ES"/>
              </w:rPr>
            </w:pPr>
            <w:r w:rsidRPr="003D5795">
              <w:rPr>
                <w:rFonts w:asciiTheme="minorHAnsi" w:hAnsiTheme="minorHAnsi" w:cstheme="minorHAnsi"/>
                <w:color w:val="000000"/>
                <w:sz w:val="20"/>
                <w:szCs w:val="20"/>
                <w:lang w:val="es-ES" w:eastAsia="es-ES"/>
              </w:rPr>
              <w:t xml:space="preserve">No Conformidades menores </w:t>
            </w:r>
            <w:r w:rsidRPr="003D5795">
              <w:rPr>
                <w:rFonts w:asciiTheme="minorHAnsi" w:hAnsiTheme="minorHAnsi" w:cstheme="minorHAnsi"/>
                <w:color w:val="000000"/>
                <w:sz w:val="20"/>
                <w:szCs w:val="20"/>
                <w:u w:val="single"/>
                <w:lang w:val="es-ES" w:eastAsia="es-ES"/>
              </w:rPr>
              <w:t>&lt;</w:t>
            </w:r>
            <w:r w:rsidRPr="003D5795">
              <w:rPr>
                <w:rFonts w:asciiTheme="minorHAnsi" w:hAnsiTheme="minorHAnsi" w:cstheme="minorHAnsi"/>
                <w:color w:val="000000"/>
                <w:sz w:val="20"/>
                <w:szCs w:val="20"/>
                <w:lang w:val="es-ES" w:eastAsia="es-ES"/>
              </w:rPr>
              <w:t xml:space="preserve"> 10</w:t>
            </w:r>
          </w:p>
        </w:tc>
        <w:tc>
          <w:tcPr>
            <w:tcW w:w="1029" w:type="pct"/>
            <w:vMerge/>
            <w:tcBorders>
              <w:top w:val="nil"/>
              <w:left w:val="single" w:color="auto" w:sz="8" w:space="0"/>
              <w:bottom w:val="single" w:color="auto" w:sz="4" w:space="0"/>
              <w:right w:val="single" w:color="auto" w:sz="4" w:space="0"/>
            </w:tcBorders>
            <w:vAlign w:val="center"/>
            <w:hideMark/>
          </w:tcPr>
          <w:p w:rsidRPr="003D5795" w:rsidR="003D5795" w:rsidP="003D5795" w:rsidRDefault="003D5795" w14:paraId="571FA4EC" w14:textId="77777777">
            <w:pPr>
              <w:jc w:val="left"/>
              <w:rPr>
                <w:rFonts w:asciiTheme="minorHAnsi" w:hAnsiTheme="minorHAnsi" w:cstheme="minorHAnsi"/>
                <w:color w:val="9C0006"/>
                <w:sz w:val="20"/>
                <w:szCs w:val="20"/>
                <w:lang w:val="es-ES" w:eastAsia="es-ES"/>
              </w:rPr>
            </w:pPr>
          </w:p>
        </w:tc>
      </w:tr>
    </w:tbl>
    <w:p w:rsidRPr="005A5550" w:rsidR="003D5795" w:rsidP="00EA075C" w:rsidRDefault="003D5795" w14:paraId="3ACB5A38" w14:textId="2F66C060">
      <w:pPr>
        <w:rPr>
          <w:rFonts w:asciiTheme="minorHAnsi" w:hAnsiTheme="minorHAnsi" w:cstheme="minorHAnsi"/>
          <w:sz w:val="20"/>
          <w:szCs w:val="20"/>
        </w:rPr>
      </w:pPr>
    </w:p>
    <w:p w:rsidRPr="00B53672" w:rsidR="00EA075C" w:rsidP="003D5795" w:rsidRDefault="00EA075C" w14:paraId="1F77F5BD" w14:textId="35971EBC">
      <w:pPr>
        <w:jc w:val="left"/>
        <w:rPr>
          <w:rFonts w:asciiTheme="minorHAnsi" w:hAnsiTheme="minorHAnsi" w:cstheme="minorHAnsi"/>
        </w:rPr>
      </w:pPr>
    </w:p>
    <w:p w:rsidRPr="00154583" w:rsidR="00EA075C" w:rsidP="00616B90" w:rsidRDefault="00327CF1" w14:paraId="581B282E" w14:textId="372C14BC">
      <w:pPr>
        <w:pStyle w:val="Ttulo2"/>
        <w:numPr>
          <w:ilvl w:val="1"/>
          <w:numId w:val="4"/>
        </w:numPr>
        <w:tabs>
          <w:tab w:val="num" w:pos="1288"/>
        </w:tabs>
        <w:spacing w:line="360" w:lineRule="auto"/>
        <w:rPr>
          <w:rFonts w:asciiTheme="minorHAnsi" w:hAnsiTheme="minorHAnsi"/>
        </w:rPr>
      </w:pPr>
      <w:bookmarkStart w:name="_Toc532191138" w:id="579"/>
      <w:bookmarkStart w:name="_Toc116655819" w:id="580"/>
      <w:r w:rsidRPr="00154583">
        <w:rPr>
          <w:rFonts w:asciiTheme="minorHAnsi" w:hAnsiTheme="minorHAnsi"/>
        </w:rPr>
        <w:t>MEDICIÓN, CONTROL Y SEGUIMIENTO</w:t>
      </w:r>
      <w:bookmarkEnd w:id="579"/>
      <w:bookmarkEnd w:id="580"/>
    </w:p>
    <w:p w:rsidRPr="00BC66A0" w:rsidR="00EA075C" w:rsidP="00154583" w:rsidRDefault="00EA075C" w14:paraId="24E14DDC" w14:textId="685206DB">
      <w:pPr>
        <w:autoSpaceDE w:val="0"/>
        <w:autoSpaceDN w:val="0"/>
        <w:adjustRightInd w:val="0"/>
        <w:spacing w:line="360" w:lineRule="auto"/>
        <w:rPr>
          <w:rFonts w:asciiTheme="minorHAnsi" w:hAnsiTheme="minorHAnsi" w:cs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FB503F">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en su </w:t>
      </w:r>
      <w:r w:rsidRPr="00FE372E">
        <w:rPr>
          <w:rFonts w:cs="Arial" w:asciiTheme="minorHAnsi" w:hAnsiTheme="minorHAnsi"/>
          <w:i/>
          <w:iCs/>
          <w:color w:val="000000" w:themeColor="text1"/>
          <w:sz w:val="20"/>
          <w:szCs w:val="20"/>
          <w:lang w:val="es-ES" w:eastAsia="es-ES"/>
        </w:rPr>
        <w:t>Propuesta de Modelo O&amp;M</w:t>
      </w:r>
      <w:r w:rsidRPr="00154583">
        <w:rPr>
          <w:rFonts w:cs="Arial" w:asciiTheme="minorHAnsi" w:hAnsiTheme="minorHAnsi"/>
          <w:sz w:val="20"/>
          <w:szCs w:val="20"/>
          <w:lang w:val="es-ES" w:eastAsia="es-ES"/>
        </w:rPr>
        <w:t xml:space="preserve"> debe establecer los procedimientos para la medición, control y </w:t>
      </w:r>
      <w:r w:rsidRPr="00BC66A0">
        <w:rPr>
          <w:rFonts w:asciiTheme="minorHAnsi" w:hAnsiTheme="minorHAnsi" w:cstheme="minorHAnsi"/>
          <w:sz w:val="20"/>
          <w:szCs w:val="20"/>
          <w:lang w:val="es-ES" w:eastAsia="es-ES"/>
        </w:rPr>
        <w:t>seguimiento de los KPI y sus ANS.</w:t>
      </w:r>
    </w:p>
    <w:p w:rsidRPr="00BC66A0" w:rsidR="00EA075C" w:rsidP="00EA075C" w:rsidRDefault="00EA075C" w14:paraId="7274A452" w14:textId="77777777">
      <w:pPr>
        <w:rPr>
          <w:rFonts w:asciiTheme="minorHAnsi" w:hAnsiTheme="minorHAnsi" w:cstheme="minorHAnsi"/>
          <w:sz w:val="20"/>
          <w:szCs w:val="20"/>
        </w:rPr>
      </w:pPr>
    </w:p>
    <w:p w:rsidRPr="00BC66A0" w:rsidR="00EA075C" w:rsidP="00FB503F" w:rsidRDefault="00EA075C" w14:paraId="7FD0CEDA" w14:textId="77777777">
      <w:pPr>
        <w:autoSpaceDE w:val="0"/>
        <w:autoSpaceDN w:val="0"/>
        <w:adjustRightInd w:val="0"/>
        <w:spacing w:line="360" w:lineRule="auto"/>
        <w:rPr>
          <w:rFonts w:asciiTheme="minorHAnsi" w:hAnsiTheme="minorHAnsi" w:cstheme="minorHAnsi"/>
          <w:sz w:val="20"/>
          <w:szCs w:val="20"/>
        </w:rPr>
      </w:pPr>
      <w:r w:rsidRPr="00BC66A0">
        <w:rPr>
          <w:rFonts w:asciiTheme="minorHAnsi" w:hAnsiTheme="minorHAnsi" w:cstheme="minorHAnsi"/>
          <w:sz w:val="20"/>
          <w:szCs w:val="20"/>
          <w:lang w:val="es-ES" w:eastAsia="es-ES"/>
        </w:rPr>
        <w:t>CYII entiende como mínimo:</w:t>
      </w:r>
    </w:p>
    <w:p w:rsidRPr="00BC66A0" w:rsidR="00EA075C" w:rsidP="004E02D7" w:rsidRDefault="00EA075C" w14:paraId="77ACB155" w14:textId="77777777">
      <w:pPr>
        <w:pStyle w:val="Prrafodelista"/>
        <w:numPr>
          <w:ilvl w:val="0"/>
          <w:numId w:val="24"/>
        </w:numPr>
        <w:autoSpaceDE w:val="0"/>
        <w:autoSpaceDN w:val="0"/>
        <w:adjustRightInd w:val="0"/>
        <w:spacing w:line="360" w:lineRule="auto"/>
        <w:rPr>
          <w:rFonts w:asciiTheme="minorHAnsi" w:hAnsiTheme="minorHAnsi" w:cstheme="minorHAnsi"/>
          <w:sz w:val="20"/>
          <w:szCs w:val="20"/>
          <w:lang w:val="es-ES" w:eastAsia="es-ES"/>
        </w:rPr>
      </w:pPr>
      <w:r w:rsidRPr="00BC66A0">
        <w:rPr>
          <w:rFonts w:asciiTheme="minorHAnsi" w:hAnsiTheme="minorHAnsi" w:cstheme="minorHAnsi"/>
          <w:sz w:val="20"/>
          <w:szCs w:val="20"/>
          <w:lang w:val="es-ES" w:eastAsia="es-ES"/>
        </w:rPr>
        <w:t>Reporte semanal de KPI operativos clave que muestren la evolución de tickets y su estado, y muestre un resumen de aquellos de mayor criticidad</w:t>
      </w:r>
    </w:p>
    <w:p w:rsidRPr="00BC66A0" w:rsidR="00EA075C" w:rsidP="004E02D7" w:rsidRDefault="00EA075C" w14:paraId="371C025D" w14:textId="77777777">
      <w:pPr>
        <w:pStyle w:val="Prrafodelista"/>
        <w:numPr>
          <w:ilvl w:val="0"/>
          <w:numId w:val="24"/>
        </w:numPr>
        <w:autoSpaceDE w:val="0"/>
        <w:autoSpaceDN w:val="0"/>
        <w:adjustRightInd w:val="0"/>
        <w:spacing w:line="360" w:lineRule="auto"/>
        <w:rPr>
          <w:rFonts w:asciiTheme="minorHAnsi" w:hAnsiTheme="minorHAnsi" w:cstheme="minorHAnsi"/>
          <w:sz w:val="20"/>
          <w:szCs w:val="20"/>
          <w:lang w:val="es-ES" w:eastAsia="es-ES"/>
        </w:rPr>
      </w:pPr>
      <w:r w:rsidRPr="00BC66A0">
        <w:rPr>
          <w:rFonts w:asciiTheme="minorHAnsi" w:hAnsiTheme="minorHAnsi" w:cstheme="minorHAnsi"/>
          <w:sz w:val="20"/>
          <w:szCs w:val="20"/>
          <w:lang w:val="es-ES" w:eastAsia="es-ES"/>
        </w:rPr>
        <w:t>Informe mensual de ANS y análisis de cumplimientos</w:t>
      </w:r>
    </w:p>
    <w:p w:rsidRPr="00BC66A0" w:rsidR="00EA075C" w:rsidP="004E02D7" w:rsidRDefault="00EA075C" w14:paraId="4893869F" w14:textId="77777777">
      <w:pPr>
        <w:pStyle w:val="Prrafodelista"/>
        <w:numPr>
          <w:ilvl w:val="0"/>
          <w:numId w:val="24"/>
        </w:numPr>
        <w:autoSpaceDE w:val="0"/>
        <w:autoSpaceDN w:val="0"/>
        <w:adjustRightInd w:val="0"/>
        <w:spacing w:line="360" w:lineRule="auto"/>
        <w:rPr>
          <w:rFonts w:asciiTheme="minorHAnsi" w:hAnsiTheme="minorHAnsi" w:cstheme="minorHAnsi"/>
          <w:sz w:val="20"/>
          <w:szCs w:val="20"/>
          <w:lang w:val="es-ES" w:eastAsia="es-ES"/>
        </w:rPr>
      </w:pPr>
      <w:r w:rsidRPr="00BC66A0">
        <w:rPr>
          <w:rFonts w:asciiTheme="minorHAnsi" w:hAnsiTheme="minorHAnsi" w:cstheme="minorHAnsi"/>
          <w:sz w:val="20"/>
          <w:szCs w:val="20"/>
          <w:lang w:val="es-ES" w:eastAsia="es-ES"/>
        </w:rPr>
        <w:t>Informe mensual de Proyectos en donde se muestre el grado de avance de proyectos en curso, y en su caso riesgos, puntos de bloqueo y decisiones a ratificar</w:t>
      </w:r>
    </w:p>
    <w:p w:rsidRPr="00BC66A0" w:rsidR="00EA075C" w:rsidP="004E02D7" w:rsidRDefault="00EA075C" w14:paraId="5EA05D9F" w14:textId="3B7AD717">
      <w:pPr>
        <w:pStyle w:val="Prrafodelista"/>
        <w:numPr>
          <w:ilvl w:val="0"/>
          <w:numId w:val="24"/>
        </w:numPr>
        <w:autoSpaceDE w:val="0"/>
        <w:autoSpaceDN w:val="0"/>
        <w:adjustRightInd w:val="0"/>
        <w:spacing w:line="360" w:lineRule="auto"/>
        <w:rPr>
          <w:rFonts w:asciiTheme="minorHAnsi" w:hAnsiTheme="minorHAnsi" w:cstheme="minorHAnsi"/>
          <w:sz w:val="20"/>
          <w:szCs w:val="20"/>
          <w:lang w:val="es-ES" w:eastAsia="es-ES"/>
        </w:rPr>
      </w:pPr>
      <w:r w:rsidRPr="00BC66A0">
        <w:rPr>
          <w:rFonts w:asciiTheme="minorHAnsi" w:hAnsiTheme="minorHAnsi" w:cstheme="minorHAnsi"/>
          <w:sz w:val="20"/>
          <w:szCs w:val="20"/>
          <w:lang w:val="es-ES" w:eastAsia="es-ES"/>
        </w:rPr>
        <w:t xml:space="preserve">Informe semestral de </w:t>
      </w:r>
      <w:r w:rsidRPr="00BC66A0" w:rsidR="00C72A27">
        <w:rPr>
          <w:rFonts w:asciiTheme="minorHAnsi" w:hAnsiTheme="minorHAnsi" w:cstheme="minorHAnsi"/>
          <w:sz w:val="20"/>
          <w:szCs w:val="20"/>
          <w:lang w:val="es-ES" w:eastAsia="es-ES"/>
        </w:rPr>
        <w:t>auditoría</w:t>
      </w:r>
      <w:r w:rsidRPr="00BC66A0">
        <w:rPr>
          <w:rFonts w:asciiTheme="minorHAnsi" w:hAnsiTheme="minorHAnsi" w:cstheme="minorHAnsi"/>
          <w:sz w:val="20"/>
          <w:szCs w:val="20"/>
          <w:lang w:val="es-ES" w:eastAsia="es-ES"/>
        </w:rPr>
        <w:t xml:space="preserve"> del Servicio</w:t>
      </w:r>
    </w:p>
    <w:p w:rsidRPr="00BC66A0" w:rsidR="00EA075C" w:rsidP="00EA075C" w:rsidRDefault="00EA075C" w14:paraId="49349120" w14:textId="77777777">
      <w:pPr>
        <w:rPr>
          <w:rFonts w:asciiTheme="minorHAnsi" w:hAnsiTheme="minorHAnsi" w:cstheme="minorHAnsi"/>
          <w:sz w:val="20"/>
          <w:szCs w:val="20"/>
        </w:rPr>
      </w:pPr>
    </w:p>
    <w:p w:rsidRPr="00BC66A0" w:rsidR="00EA075C" w:rsidP="00FB503F" w:rsidRDefault="00EA075C" w14:paraId="00B055D7" w14:textId="225E55F9">
      <w:pPr>
        <w:autoSpaceDE w:val="0"/>
        <w:autoSpaceDN w:val="0"/>
        <w:adjustRightInd w:val="0"/>
        <w:spacing w:line="360" w:lineRule="auto"/>
        <w:rPr>
          <w:rFonts w:asciiTheme="minorHAnsi" w:hAnsiTheme="minorHAnsi" w:cstheme="minorHAnsi"/>
          <w:sz w:val="20"/>
          <w:szCs w:val="20"/>
          <w:lang w:val="es-ES" w:eastAsia="es-ES"/>
        </w:rPr>
      </w:pPr>
      <w:r w:rsidRPr="00BC66A0">
        <w:rPr>
          <w:rFonts w:asciiTheme="minorHAnsi" w:hAnsiTheme="minorHAnsi" w:cstheme="minorHAnsi"/>
          <w:sz w:val="20"/>
          <w:szCs w:val="20"/>
          <w:lang w:val="es-ES" w:eastAsia="es-ES"/>
        </w:rPr>
        <w:t>Adicionalmente CYI</w:t>
      </w:r>
      <w:r w:rsidR="000C6DFF">
        <w:rPr>
          <w:rFonts w:asciiTheme="minorHAnsi" w:hAnsiTheme="minorHAnsi" w:cstheme="minorHAnsi"/>
          <w:sz w:val="20"/>
          <w:szCs w:val="20"/>
          <w:lang w:val="es-ES" w:eastAsia="es-ES"/>
        </w:rPr>
        <w:t>I</w:t>
      </w:r>
      <w:r w:rsidRPr="00BC66A0">
        <w:rPr>
          <w:rFonts w:asciiTheme="minorHAnsi" w:hAnsiTheme="minorHAnsi" w:cstheme="minorHAnsi"/>
          <w:sz w:val="20"/>
          <w:szCs w:val="20"/>
          <w:lang w:val="es-ES" w:eastAsia="es-ES"/>
        </w:rPr>
        <w:t xml:space="preserve"> espera que a lo largo del periodo del Servicio O&amp;M puedan desplegarse cuadros de mando en </w:t>
      </w:r>
      <w:r w:rsidRPr="00E94F62">
        <w:rPr>
          <w:rFonts w:asciiTheme="minorHAnsi" w:hAnsiTheme="minorHAnsi" w:cstheme="minorHAnsi"/>
          <w:sz w:val="20"/>
          <w:szCs w:val="20"/>
          <w:lang w:val="es-ES" w:eastAsia="es-ES"/>
        </w:rPr>
        <w:t>herramientas BI</w:t>
      </w:r>
      <w:r w:rsidRPr="00BC66A0">
        <w:rPr>
          <w:rFonts w:asciiTheme="minorHAnsi" w:hAnsiTheme="minorHAnsi" w:cstheme="minorHAnsi"/>
          <w:sz w:val="20"/>
          <w:szCs w:val="20"/>
          <w:lang w:val="es-ES" w:eastAsia="es-ES"/>
        </w:rPr>
        <w:t xml:space="preserve"> que permitan la monitorización y consulta en tiempo real de las operaciones O&amp;M</w:t>
      </w:r>
      <w:r w:rsidRPr="00BC66A0" w:rsidR="00FB503F">
        <w:rPr>
          <w:rFonts w:asciiTheme="minorHAnsi" w:hAnsiTheme="minorHAnsi" w:cstheme="minorHAnsi"/>
          <w:sz w:val="20"/>
          <w:szCs w:val="20"/>
          <w:lang w:val="es-ES" w:eastAsia="es-ES"/>
        </w:rPr>
        <w:t>.</w:t>
      </w:r>
    </w:p>
    <w:p w:rsidRPr="00BC66A0" w:rsidR="00EA075C" w:rsidP="00EA075C" w:rsidRDefault="00EA075C" w14:paraId="07D9CB16" w14:textId="77777777">
      <w:pPr>
        <w:rPr>
          <w:rFonts w:asciiTheme="minorHAnsi" w:hAnsiTheme="minorHAnsi" w:cstheme="minorHAnsi"/>
          <w:sz w:val="20"/>
          <w:szCs w:val="20"/>
        </w:rPr>
      </w:pPr>
    </w:p>
    <w:p w:rsidRPr="00FE372E" w:rsidR="00EA075C" w:rsidP="00FB503F" w:rsidRDefault="00EA075C" w14:paraId="4950C463" w14:textId="67DB6C22">
      <w:pPr>
        <w:autoSpaceDE w:val="0"/>
        <w:autoSpaceDN w:val="0"/>
        <w:adjustRightInd w:val="0"/>
        <w:spacing w:line="360" w:lineRule="auto"/>
        <w:rPr>
          <w:rFonts w:asciiTheme="minorHAnsi" w:hAnsiTheme="minorHAnsi" w:cstheme="minorHAnsi"/>
          <w:color w:val="000000" w:themeColor="text1"/>
          <w:sz w:val="20"/>
          <w:szCs w:val="20"/>
          <w:lang w:val="es-ES" w:eastAsia="es-ES"/>
        </w:rPr>
      </w:pPr>
      <w:r w:rsidRPr="00BC66A0">
        <w:rPr>
          <w:rFonts w:asciiTheme="minorHAnsi" w:hAnsiTheme="minorHAnsi" w:cstheme="minorHAnsi"/>
          <w:sz w:val="20"/>
          <w:szCs w:val="20"/>
          <w:lang w:val="es-ES" w:eastAsia="es-ES"/>
        </w:rPr>
        <w:lastRenderedPageBreak/>
        <w:t xml:space="preserve">Cada parámetro del ANS acordado será medido mensualmente, salvo que expresamente se establezca otro periodo de medición. </w:t>
      </w:r>
      <w:r w:rsidRPr="00FE372E">
        <w:rPr>
          <w:rFonts w:asciiTheme="minorHAnsi" w:hAnsiTheme="minorHAnsi" w:cstheme="minorHAnsi"/>
          <w:color w:val="000000" w:themeColor="text1"/>
          <w:sz w:val="20"/>
          <w:szCs w:val="20"/>
          <w:lang w:val="es-ES" w:eastAsia="es-ES"/>
        </w:rPr>
        <w:t xml:space="preserve">El </w:t>
      </w:r>
      <w:r w:rsidRPr="00FE372E" w:rsidR="00FB503F">
        <w:rPr>
          <w:rFonts w:asciiTheme="minorHAnsi" w:hAnsiTheme="minorHAnsi" w:cstheme="minorHAnsi"/>
          <w:i/>
          <w:color w:val="000000" w:themeColor="text1"/>
          <w:sz w:val="20"/>
          <w:szCs w:val="20"/>
          <w:lang w:val="es-ES" w:eastAsia="es-ES"/>
        </w:rPr>
        <w:t>Gestor O&amp;M</w:t>
      </w:r>
      <w:r w:rsidRPr="00FE372E">
        <w:rPr>
          <w:rFonts w:asciiTheme="minorHAnsi" w:hAnsiTheme="minorHAnsi" w:cstheme="minorHAnsi"/>
          <w:color w:val="000000" w:themeColor="text1"/>
          <w:sz w:val="20"/>
          <w:szCs w:val="20"/>
          <w:lang w:val="es-ES" w:eastAsia="es-ES"/>
        </w:rPr>
        <w:t xml:space="preserve"> entregará un informe para dicho periodo que permita determinar si ha conseguido los niveles de servicio acordados. </w:t>
      </w:r>
    </w:p>
    <w:p w:rsidRPr="00FE372E" w:rsidR="00EA075C" w:rsidP="00EA075C" w:rsidRDefault="00EA075C" w14:paraId="3A8AF48D" w14:textId="77777777">
      <w:pPr>
        <w:rPr>
          <w:rFonts w:asciiTheme="minorHAnsi" w:hAnsiTheme="minorHAnsi" w:cstheme="minorHAnsi"/>
          <w:color w:val="000000" w:themeColor="text1"/>
          <w:sz w:val="20"/>
          <w:szCs w:val="20"/>
        </w:rPr>
      </w:pPr>
    </w:p>
    <w:p w:rsidRPr="00FB503F" w:rsidR="00EA075C" w:rsidP="00FB503F" w:rsidRDefault="00EA075C" w14:paraId="7FD49AA3" w14:textId="3ED4F3F6">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Aunque CYII utilice su herramienta Service Desk para la gestión del servicio y exija que el </w:t>
      </w:r>
      <w:r w:rsidRPr="00FE372E" w:rsidR="00FB503F">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utilice la misma herramienta, será responsabilidad del </w:t>
      </w:r>
      <w:r w:rsidRPr="00FE372E" w:rsidR="00FB503F">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la medición </w:t>
      </w:r>
      <w:r w:rsidRPr="00FB503F">
        <w:rPr>
          <w:rFonts w:cs="Arial" w:asciiTheme="minorHAnsi" w:hAnsiTheme="minorHAnsi"/>
          <w:sz w:val="20"/>
          <w:szCs w:val="20"/>
          <w:lang w:val="es-ES" w:eastAsia="es-ES"/>
        </w:rPr>
        <w:t>del ANS acordado a la finalización de la fase de transición y de las penalizaciones exigidas en este pliego. No se podrá dar por concluida la fase de transición si el proveedor no está en disposición de facilitar la medición del ANS del servicio por lo que será de aplicación la penalización correspondiente al incumplimiento del ANS de finalización del proyecto de transición.</w:t>
      </w:r>
    </w:p>
    <w:p w:rsidRPr="009D795B" w:rsidR="00EA075C" w:rsidP="00616B90" w:rsidRDefault="00327CF1" w14:paraId="09353AD3" w14:textId="56AD645D">
      <w:pPr>
        <w:pStyle w:val="Ttulo2"/>
        <w:numPr>
          <w:ilvl w:val="1"/>
          <w:numId w:val="4"/>
        </w:numPr>
        <w:tabs>
          <w:tab w:val="num" w:pos="1288"/>
        </w:tabs>
        <w:spacing w:line="360" w:lineRule="auto"/>
        <w:rPr>
          <w:rFonts w:asciiTheme="minorHAnsi" w:hAnsiTheme="minorHAnsi"/>
        </w:rPr>
      </w:pPr>
      <w:bookmarkStart w:name="_Toc532191139" w:id="581"/>
      <w:bookmarkStart w:name="_Toc116655820" w:id="582"/>
      <w:r w:rsidRPr="009D795B">
        <w:rPr>
          <w:rFonts w:asciiTheme="minorHAnsi" w:hAnsiTheme="minorHAnsi"/>
        </w:rPr>
        <w:t>PENALIZACIONES POR NO CUMPLIMIENTO</w:t>
      </w:r>
      <w:bookmarkEnd w:id="581"/>
      <w:bookmarkEnd w:id="582"/>
    </w:p>
    <w:p w:rsidRPr="009D795B" w:rsidR="00EA075C" w:rsidP="009D795B" w:rsidRDefault="00EA075C" w14:paraId="5A1E61E1" w14:textId="77777777">
      <w:pPr>
        <w:autoSpaceDE w:val="0"/>
        <w:autoSpaceDN w:val="0"/>
        <w:adjustRightInd w:val="0"/>
        <w:spacing w:line="360" w:lineRule="auto"/>
        <w:rPr>
          <w:rFonts w:cs="Arial" w:asciiTheme="minorHAnsi" w:hAnsiTheme="minorHAnsi"/>
          <w:sz w:val="20"/>
          <w:szCs w:val="20"/>
          <w:lang w:val="es-ES" w:eastAsia="es-ES"/>
        </w:rPr>
      </w:pPr>
      <w:r w:rsidRPr="009D795B">
        <w:rPr>
          <w:rFonts w:cs="Arial" w:asciiTheme="minorHAnsi" w:hAnsiTheme="minorHAnsi"/>
          <w:sz w:val="20"/>
          <w:szCs w:val="20"/>
          <w:lang w:val="es-ES" w:eastAsia="es-ES"/>
        </w:rPr>
        <w:t>Mensualmente se revisarán conjuntamente los informes previamente enviados por el Proveedor, para establecer y acordar el cumplimiento de los compromisos por parte del mismo.</w:t>
      </w:r>
    </w:p>
    <w:p w:rsidRPr="009D795B" w:rsidR="00EA075C" w:rsidP="009D795B" w:rsidRDefault="00EA075C" w14:paraId="5A9DDB8A" w14:textId="77777777">
      <w:pPr>
        <w:autoSpaceDE w:val="0"/>
        <w:autoSpaceDN w:val="0"/>
        <w:adjustRightInd w:val="0"/>
        <w:spacing w:line="360" w:lineRule="auto"/>
        <w:rPr>
          <w:rFonts w:cs="Arial" w:asciiTheme="minorHAnsi" w:hAnsiTheme="minorHAnsi"/>
          <w:sz w:val="20"/>
          <w:szCs w:val="20"/>
          <w:lang w:val="es-ES" w:eastAsia="es-ES"/>
        </w:rPr>
      </w:pPr>
    </w:p>
    <w:p w:rsidRPr="009D795B" w:rsidR="00EA075C" w:rsidP="009D795B" w:rsidRDefault="00EA075C" w14:paraId="74FC1F10" w14:textId="2C3C3A8C">
      <w:pPr>
        <w:autoSpaceDE w:val="0"/>
        <w:autoSpaceDN w:val="0"/>
        <w:adjustRightInd w:val="0"/>
        <w:spacing w:line="360" w:lineRule="auto"/>
        <w:rPr>
          <w:rFonts w:cs="Arial" w:asciiTheme="minorHAnsi" w:hAnsiTheme="minorHAnsi"/>
          <w:sz w:val="20"/>
          <w:szCs w:val="20"/>
          <w:lang w:val="es-ES" w:eastAsia="es-ES"/>
        </w:rPr>
      </w:pPr>
      <w:r w:rsidRPr="009D795B">
        <w:rPr>
          <w:rFonts w:cs="Arial" w:asciiTheme="minorHAnsi" w:hAnsiTheme="minorHAnsi"/>
          <w:sz w:val="20"/>
          <w:szCs w:val="20"/>
          <w:lang w:val="es-ES" w:eastAsia="es-ES"/>
        </w:rPr>
        <w:t xml:space="preserve">En caso de fallo en la provisión de los Servicios de acuerdo </w:t>
      </w:r>
      <w:r w:rsidR="009D795B">
        <w:rPr>
          <w:rFonts w:cs="Arial" w:asciiTheme="minorHAnsi" w:hAnsiTheme="minorHAnsi"/>
          <w:sz w:val="20"/>
          <w:szCs w:val="20"/>
          <w:lang w:val="es-ES" w:eastAsia="es-ES"/>
        </w:rPr>
        <w:t>con</w:t>
      </w:r>
      <w:r w:rsidRPr="009D795B">
        <w:rPr>
          <w:rFonts w:cs="Arial" w:asciiTheme="minorHAnsi" w:hAnsiTheme="minorHAnsi"/>
          <w:sz w:val="20"/>
          <w:szCs w:val="20"/>
          <w:lang w:val="es-ES" w:eastAsia="es-ES"/>
        </w:rPr>
        <w:t xml:space="preserve"> los requerimientos de calidad acordados, el </w:t>
      </w:r>
      <w:r w:rsidRPr="009D795B" w:rsidR="009D795B">
        <w:rPr>
          <w:rFonts w:cs="Arial" w:asciiTheme="minorHAnsi" w:hAnsiTheme="minorHAnsi"/>
          <w:i/>
          <w:color w:val="C00000"/>
          <w:sz w:val="20"/>
          <w:szCs w:val="20"/>
          <w:lang w:val="es-ES" w:eastAsia="es-ES"/>
        </w:rPr>
        <w:t>Gestor O&amp;M</w:t>
      </w:r>
      <w:r w:rsidRPr="009D795B">
        <w:rPr>
          <w:rFonts w:cs="Arial" w:asciiTheme="minorHAnsi" w:hAnsiTheme="minorHAnsi"/>
          <w:sz w:val="20"/>
          <w:szCs w:val="20"/>
          <w:lang w:val="es-ES" w:eastAsia="es-ES"/>
        </w:rPr>
        <w:t xml:space="preserve"> incurrirá en una penalización, que tiene como objetivo una compensación económica que refleje que han entregado los Servicios con un nivel de calidad inferior al comprometido. </w:t>
      </w:r>
    </w:p>
    <w:p w:rsidRPr="009D795B" w:rsidR="00EA075C" w:rsidP="009D795B" w:rsidRDefault="00EA075C" w14:paraId="0740922A" w14:textId="77777777">
      <w:pPr>
        <w:autoSpaceDE w:val="0"/>
        <w:autoSpaceDN w:val="0"/>
        <w:adjustRightInd w:val="0"/>
        <w:spacing w:line="360" w:lineRule="auto"/>
        <w:rPr>
          <w:rFonts w:cs="Arial" w:asciiTheme="minorHAnsi" w:hAnsiTheme="minorHAnsi"/>
          <w:sz w:val="20"/>
          <w:szCs w:val="20"/>
          <w:lang w:val="es-ES" w:eastAsia="es-ES"/>
        </w:rPr>
      </w:pPr>
    </w:p>
    <w:p w:rsidRPr="009D795B" w:rsidR="00EA075C" w:rsidP="009D795B" w:rsidRDefault="00EA075C" w14:paraId="533417B8" w14:textId="25A14C70">
      <w:pPr>
        <w:autoSpaceDE w:val="0"/>
        <w:autoSpaceDN w:val="0"/>
        <w:adjustRightInd w:val="0"/>
        <w:spacing w:line="360" w:lineRule="auto"/>
        <w:rPr>
          <w:rFonts w:cs="Arial" w:asciiTheme="minorHAnsi" w:hAnsiTheme="minorHAnsi"/>
          <w:sz w:val="20"/>
          <w:szCs w:val="20"/>
          <w:lang w:val="es-ES" w:eastAsia="es-ES"/>
        </w:rPr>
      </w:pPr>
      <w:r w:rsidRPr="009D795B">
        <w:rPr>
          <w:rFonts w:cs="Arial" w:asciiTheme="minorHAnsi" w:hAnsiTheme="minorHAnsi"/>
          <w:sz w:val="20"/>
          <w:szCs w:val="20"/>
          <w:lang w:val="es-ES" w:eastAsia="es-ES"/>
        </w:rPr>
        <w:t xml:space="preserve">En caso de incumplimiento de los ANS, CYII podrá aplicar penalizaciones sobre la facturación </w:t>
      </w:r>
      <w:r w:rsidRPr="009D795B" w:rsidR="009D795B">
        <w:rPr>
          <w:rFonts w:cs="Arial" w:asciiTheme="minorHAnsi" w:hAnsiTheme="minorHAnsi"/>
          <w:sz w:val="20"/>
          <w:szCs w:val="20"/>
          <w:lang w:val="es-ES" w:eastAsia="es-ES"/>
        </w:rPr>
        <w:t>de acuerdo con</w:t>
      </w:r>
      <w:r w:rsidRPr="009D795B">
        <w:rPr>
          <w:rFonts w:cs="Arial" w:asciiTheme="minorHAnsi" w:hAnsiTheme="minorHAnsi"/>
          <w:sz w:val="20"/>
          <w:szCs w:val="20"/>
          <w:lang w:val="es-ES" w:eastAsia="es-ES"/>
        </w:rPr>
        <w:t xml:space="preserve"> los siguientes criterios: </w:t>
      </w:r>
    </w:p>
    <w:p w:rsidR="00EA075C" w:rsidP="004E02D7" w:rsidRDefault="00EA075C" w14:paraId="6B68EE9D" w14:textId="77777777">
      <w:pPr>
        <w:pStyle w:val="Prrafodelista"/>
        <w:numPr>
          <w:ilvl w:val="0"/>
          <w:numId w:val="28"/>
        </w:numPr>
        <w:spacing w:line="360" w:lineRule="auto"/>
      </w:pPr>
      <w:r w:rsidRPr="009D795B">
        <w:rPr>
          <w:rFonts w:cs="Arial" w:asciiTheme="minorHAnsi" w:hAnsiTheme="minorHAnsi"/>
          <w:sz w:val="20"/>
          <w:szCs w:val="20"/>
          <w:lang w:val="es-ES" w:eastAsia="es-ES"/>
        </w:rPr>
        <w:t>Se define una horquilla de incumplimiento alrededor del valor objetivo</w:t>
      </w:r>
      <w:r>
        <w:t xml:space="preserve"> </w:t>
      </w:r>
      <w:r w:rsidRPr="009D795B">
        <w:rPr>
          <w:rFonts w:asciiTheme="minorHAnsi" w:hAnsiTheme="minorHAnsi" w:cstheme="minorHAnsi"/>
        </w:rPr>
        <w:t>V</w:t>
      </w:r>
      <w:r w:rsidRPr="009D795B">
        <w:rPr>
          <w:rFonts w:asciiTheme="minorHAnsi" w:hAnsiTheme="minorHAnsi" w:cstheme="minorHAnsi"/>
          <w:vertAlign w:val="subscript"/>
        </w:rPr>
        <w:t>C</w:t>
      </w:r>
      <w:r w:rsidRPr="009D795B">
        <w:rPr>
          <w:rFonts w:asciiTheme="minorHAnsi" w:hAnsiTheme="minorHAnsi" w:cstheme="minorHAnsi"/>
        </w:rPr>
        <w:t xml:space="preserve"> </w:t>
      </w:r>
    </w:p>
    <w:p w:rsidR="00EA075C" w:rsidP="00EA075C" w:rsidRDefault="009D795B" w14:paraId="407B55FB" w14:textId="13CB6808">
      <w:r>
        <w:rPr>
          <w:noProof/>
        </w:rPr>
        <w:drawing>
          <wp:anchor distT="0" distB="0" distL="114300" distR="114300" simplePos="0" relativeHeight="251658252" behindDoc="0" locked="0" layoutInCell="1" allowOverlap="1" wp14:anchorId="3F7A2D4E" wp14:editId="1F2B1D11">
            <wp:simplePos x="0" y="0"/>
            <wp:positionH relativeFrom="page">
              <wp:posOffset>1000664</wp:posOffset>
            </wp:positionH>
            <wp:positionV relativeFrom="paragraph">
              <wp:posOffset>30203</wp:posOffset>
            </wp:positionV>
            <wp:extent cx="5625056" cy="1345721"/>
            <wp:effectExtent l="0" t="0" r="0" b="6985"/>
            <wp:wrapNone/>
            <wp:docPr id="1852523459" name="Imagen 185252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97637" cy="1363085"/>
                    </a:xfrm>
                    <a:prstGeom prst="rect">
                      <a:avLst/>
                    </a:prstGeom>
                    <a:noFill/>
                  </pic:spPr>
                </pic:pic>
              </a:graphicData>
            </a:graphic>
            <wp14:sizeRelH relativeFrom="margin">
              <wp14:pctWidth>0</wp14:pctWidth>
            </wp14:sizeRelH>
            <wp14:sizeRelV relativeFrom="margin">
              <wp14:pctHeight>0</wp14:pctHeight>
            </wp14:sizeRelV>
          </wp:anchor>
        </w:drawing>
      </w:r>
    </w:p>
    <w:p w:rsidR="00EA075C" w:rsidP="00EA075C" w:rsidRDefault="00EA075C" w14:paraId="569E6057" w14:textId="77777777"/>
    <w:p w:rsidR="00EA075C" w:rsidP="00EA075C" w:rsidRDefault="00EA075C" w14:paraId="14E2C180" w14:textId="77777777"/>
    <w:p w:rsidR="00EA075C" w:rsidP="00EA075C" w:rsidRDefault="00EA075C" w14:paraId="5A260172" w14:textId="77777777"/>
    <w:p w:rsidR="00EA075C" w:rsidP="00EA075C" w:rsidRDefault="00EA075C" w14:paraId="7F126A39" w14:textId="77777777"/>
    <w:p w:rsidR="00EA075C" w:rsidP="00EA075C" w:rsidRDefault="00EA075C" w14:paraId="0081F78F" w14:textId="77777777"/>
    <w:p w:rsidRPr="009D795B" w:rsidR="009D795B" w:rsidP="009D795B" w:rsidRDefault="009D795B" w14:paraId="59250706" w14:textId="77777777">
      <w:pPr>
        <w:spacing w:line="360" w:lineRule="auto"/>
      </w:pPr>
    </w:p>
    <w:p w:rsidR="009D795B" w:rsidP="009D795B" w:rsidRDefault="009D795B" w14:paraId="5CDB1328" w14:textId="77777777">
      <w:pPr>
        <w:pStyle w:val="Prrafodelista"/>
        <w:spacing w:line="360" w:lineRule="auto"/>
        <w:ind w:left="436"/>
        <w:rPr>
          <w:rFonts w:cs="Arial" w:asciiTheme="minorHAnsi" w:hAnsiTheme="minorHAnsi"/>
          <w:sz w:val="20"/>
          <w:szCs w:val="20"/>
          <w:lang w:val="es-ES" w:eastAsia="es-ES"/>
        </w:rPr>
      </w:pPr>
    </w:p>
    <w:p w:rsidRPr="003E176C" w:rsidR="00EA075C" w:rsidP="004E02D7" w:rsidRDefault="00EA075C" w14:paraId="29F191B8" w14:textId="0B2D1DC0">
      <w:pPr>
        <w:pStyle w:val="Prrafodelista"/>
        <w:numPr>
          <w:ilvl w:val="0"/>
          <w:numId w:val="28"/>
        </w:numPr>
        <w:spacing w:line="360" w:lineRule="auto"/>
        <w:rPr>
          <w:rFonts w:cs="Arial" w:asciiTheme="minorHAnsi" w:hAnsiTheme="minorHAnsi"/>
          <w:sz w:val="20"/>
          <w:szCs w:val="20"/>
          <w:lang w:val="es-ES" w:eastAsia="es-ES"/>
        </w:rPr>
      </w:pPr>
      <w:r w:rsidRPr="009D795B">
        <w:rPr>
          <w:rFonts w:cs="Arial" w:asciiTheme="minorHAnsi" w:hAnsiTheme="minorHAnsi"/>
          <w:sz w:val="20"/>
          <w:szCs w:val="20"/>
          <w:lang w:val="es-ES" w:eastAsia="es-ES"/>
        </w:rPr>
        <w:t xml:space="preserve">La Penalización máxima aplicable en el periodo de aplicación (salvo que se indique lo contrario se consideran periodos mensuales) será del </w:t>
      </w:r>
      <w:r w:rsidRPr="003E176C">
        <w:rPr>
          <w:rFonts w:cs="Arial" w:asciiTheme="minorHAnsi" w:hAnsiTheme="minorHAnsi"/>
          <w:sz w:val="20"/>
          <w:szCs w:val="20"/>
          <w:lang w:val="es-ES" w:eastAsia="es-ES"/>
        </w:rPr>
        <w:t>35% de la facturación del periodo</w:t>
      </w:r>
    </w:p>
    <w:p w:rsidRPr="003E176C" w:rsidR="00EA075C" w:rsidP="00EA075C" w:rsidRDefault="00EA075C" w14:paraId="337019A5" w14:textId="77777777">
      <w:pPr>
        <w:pStyle w:val="Prrafodelista"/>
        <w:ind w:left="-284"/>
        <w:rPr>
          <w:rFonts w:asciiTheme="minorHAnsi" w:hAnsiTheme="minorHAnsi" w:cstheme="minorHAnsi"/>
          <w:sz w:val="20"/>
          <w:szCs w:val="20"/>
        </w:rPr>
      </w:pPr>
    </w:p>
    <w:p w:rsidR="00EA075C" w:rsidP="004E02D7" w:rsidRDefault="00EA075C" w14:paraId="593CB554" w14:textId="7D4DAC7E">
      <w:pPr>
        <w:pStyle w:val="Prrafodelista"/>
        <w:numPr>
          <w:ilvl w:val="0"/>
          <w:numId w:val="28"/>
        </w:numPr>
        <w:spacing w:line="360" w:lineRule="auto"/>
      </w:pPr>
      <w:r w:rsidRPr="003E176C">
        <w:rPr>
          <w:rFonts w:cs="Arial" w:asciiTheme="minorHAnsi" w:hAnsiTheme="minorHAnsi"/>
          <w:sz w:val="20"/>
          <w:szCs w:val="20"/>
          <w:lang w:val="es-ES" w:eastAsia="es-ES"/>
        </w:rPr>
        <w:t>En el caso de que resulten 2 meses consecutivos con penalización máxima del 35% podría</w:t>
      </w:r>
      <w:r w:rsidRPr="00550048">
        <w:rPr>
          <w:rFonts w:cs="Arial" w:asciiTheme="minorHAnsi" w:hAnsiTheme="minorHAnsi"/>
          <w:sz w:val="20"/>
          <w:szCs w:val="20"/>
          <w:lang w:val="es-ES" w:eastAsia="es-ES"/>
        </w:rPr>
        <w:t xml:space="preserve"> implicar la rescisión del servicio</w:t>
      </w:r>
    </w:p>
    <w:p w:rsidRPr="00550048" w:rsidR="00EA075C" w:rsidP="004E02D7" w:rsidRDefault="00EA075C" w14:paraId="3428BD66" w14:textId="77777777">
      <w:pPr>
        <w:pStyle w:val="Prrafodelista"/>
        <w:numPr>
          <w:ilvl w:val="0"/>
          <w:numId w:val="28"/>
        </w:numPr>
        <w:spacing w:line="360" w:lineRule="auto"/>
        <w:rPr>
          <w:rFonts w:cs="Arial" w:asciiTheme="minorHAnsi" w:hAnsiTheme="minorHAnsi"/>
          <w:sz w:val="20"/>
          <w:szCs w:val="20"/>
          <w:lang w:val="es-ES" w:eastAsia="es-ES"/>
        </w:rPr>
      </w:pPr>
      <w:r w:rsidRPr="00550048">
        <w:rPr>
          <w:rFonts w:cs="Arial" w:asciiTheme="minorHAnsi" w:hAnsiTheme="minorHAnsi"/>
          <w:sz w:val="20"/>
          <w:szCs w:val="20"/>
          <w:lang w:val="es-ES" w:eastAsia="es-ES"/>
        </w:rPr>
        <w:t>Las penalizaciones por incumplimiento se calcularán conforme a la fórmula:</w:t>
      </w:r>
    </w:p>
    <w:p w:rsidRPr="00BB0734" w:rsidR="00EA075C" w:rsidP="00EA075C" w:rsidRDefault="00EA075C" w14:paraId="2CF8B65B" w14:textId="77777777">
      <w:pPr>
        <w:jc w:val="center"/>
        <w:rPr>
          <w:rFonts w:asciiTheme="minorHAnsi" w:hAnsiTheme="minorHAnsi" w:cstheme="minorHAnsi"/>
          <w:lang w:val="en-GB"/>
        </w:rPr>
      </w:pPr>
      <w:proofErr w:type="spellStart"/>
      <w:r w:rsidRPr="00BB0734">
        <w:rPr>
          <w:rFonts w:asciiTheme="minorHAnsi" w:hAnsiTheme="minorHAnsi" w:cstheme="minorHAnsi"/>
          <w:b/>
          <w:bCs/>
          <w:lang w:val="en-GB"/>
        </w:rPr>
        <w:t>Rpc</w:t>
      </w:r>
      <w:proofErr w:type="spellEnd"/>
      <w:r w:rsidRPr="00BB0734">
        <w:rPr>
          <w:rFonts w:asciiTheme="minorHAnsi" w:hAnsiTheme="minorHAnsi" w:cstheme="minorHAnsi"/>
          <w:b/>
          <w:bCs/>
          <w:lang w:val="en-GB"/>
        </w:rPr>
        <w:t xml:space="preserve"> = [0,35 * FT] * Ft * (</w:t>
      </w:r>
      <w:proofErr w:type="spellStart"/>
      <w:r w:rsidRPr="00BB0734">
        <w:rPr>
          <w:rFonts w:asciiTheme="minorHAnsi" w:hAnsiTheme="minorHAnsi" w:cstheme="minorHAnsi"/>
          <w:b/>
          <w:bCs/>
          <w:lang w:val="en-GB"/>
        </w:rPr>
        <w:t>Ppc</w:t>
      </w:r>
      <w:proofErr w:type="spellEnd"/>
      <w:r w:rsidRPr="00BB0734">
        <w:rPr>
          <w:rFonts w:asciiTheme="minorHAnsi" w:hAnsiTheme="minorHAnsi" w:cstheme="minorHAnsi"/>
          <w:b/>
          <w:bCs/>
          <w:lang w:val="en-GB"/>
        </w:rPr>
        <w:t xml:space="preserve"> / PT)</w:t>
      </w:r>
    </w:p>
    <w:p w:rsidRPr="00BB0734" w:rsidR="00EA075C" w:rsidP="00EA075C" w:rsidRDefault="00EA075C" w14:paraId="5C7884F1" w14:textId="77777777">
      <w:pPr>
        <w:rPr>
          <w:rFonts w:asciiTheme="minorHAnsi" w:hAnsiTheme="minorHAnsi" w:cstheme="minorHAnsi"/>
          <w:b/>
          <w:bCs/>
          <w:sz w:val="20"/>
          <w:szCs w:val="20"/>
          <w:lang w:val="en-GB"/>
        </w:rPr>
      </w:pPr>
    </w:p>
    <w:p w:rsidRPr="00BB0734" w:rsidR="00EA075C" w:rsidP="00550048" w:rsidRDefault="00EA075C" w14:paraId="1691011F" w14:textId="59795724">
      <w:pPr>
        <w:autoSpaceDE w:val="0"/>
        <w:autoSpaceDN w:val="0"/>
        <w:adjustRightInd w:val="0"/>
        <w:spacing w:line="360" w:lineRule="auto"/>
        <w:rPr>
          <w:rFonts w:asciiTheme="minorHAnsi" w:hAnsiTheme="minorHAnsi" w:cstheme="minorHAnsi"/>
          <w:sz w:val="20"/>
          <w:szCs w:val="20"/>
          <w:lang w:val="es-ES" w:eastAsia="es-ES"/>
        </w:rPr>
      </w:pPr>
      <w:proofErr w:type="spellStart"/>
      <w:r w:rsidRPr="00BB0734">
        <w:rPr>
          <w:rFonts w:asciiTheme="minorHAnsi" w:hAnsiTheme="minorHAnsi" w:cstheme="minorHAnsi"/>
          <w:b/>
          <w:bCs/>
          <w:sz w:val="20"/>
          <w:szCs w:val="20"/>
          <w:lang w:val="es-ES" w:eastAsia="es-ES"/>
        </w:rPr>
        <w:t>Rpc</w:t>
      </w:r>
      <w:proofErr w:type="spellEnd"/>
      <w:r w:rsidRPr="00BB0734">
        <w:rPr>
          <w:rFonts w:asciiTheme="minorHAnsi" w:hAnsiTheme="minorHAnsi" w:cstheme="minorHAnsi"/>
          <w:sz w:val="20"/>
          <w:szCs w:val="20"/>
          <w:lang w:val="es-ES" w:eastAsia="es-ES"/>
        </w:rPr>
        <w:t>, Penalización aplicable por el incumplimiento del Parámetro</w:t>
      </w:r>
      <w:r w:rsidRPr="00BB0734" w:rsidR="00550048">
        <w:rPr>
          <w:rFonts w:asciiTheme="minorHAnsi" w:hAnsiTheme="minorHAnsi" w:cstheme="minorHAnsi"/>
          <w:sz w:val="20"/>
          <w:szCs w:val="20"/>
          <w:lang w:val="es-ES" w:eastAsia="es-ES"/>
        </w:rPr>
        <w:t>.</w:t>
      </w:r>
    </w:p>
    <w:p w:rsidRPr="00BB0734" w:rsidR="00EA075C" w:rsidP="00550048" w:rsidRDefault="00EA075C" w14:paraId="53E4C77F" w14:textId="1F10D32D">
      <w:pPr>
        <w:autoSpaceDE w:val="0"/>
        <w:autoSpaceDN w:val="0"/>
        <w:adjustRightInd w:val="0"/>
        <w:spacing w:line="360" w:lineRule="auto"/>
        <w:rPr>
          <w:rFonts w:asciiTheme="minorHAnsi" w:hAnsiTheme="minorHAnsi" w:cstheme="minorHAnsi"/>
          <w:sz w:val="20"/>
          <w:szCs w:val="20"/>
          <w:lang w:val="es-ES" w:eastAsia="es-ES"/>
        </w:rPr>
      </w:pPr>
      <w:r w:rsidRPr="00BB0734">
        <w:rPr>
          <w:rFonts w:asciiTheme="minorHAnsi" w:hAnsiTheme="minorHAnsi" w:cstheme="minorHAnsi"/>
          <w:b/>
          <w:bCs/>
          <w:sz w:val="20"/>
          <w:szCs w:val="20"/>
          <w:lang w:val="es-ES" w:eastAsia="es-ES"/>
        </w:rPr>
        <w:lastRenderedPageBreak/>
        <w:t>FT</w:t>
      </w:r>
      <w:r w:rsidRPr="00BB0734">
        <w:rPr>
          <w:rFonts w:asciiTheme="minorHAnsi" w:hAnsiTheme="minorHAnsi" w:cstheme="minorHAnsi"/>
          <w:sz w:val="20"/>
          <w:szCs w:val="20"/>
          <w:lang w:val="es-ES" w:eastAsia="es-ES"/>
        </w:rPr>
        <w:t>, Facturación total, por todos los conceptos, correspondiente al periodo medida</w:t>
      </w:r>
      <w:r w:rsidRPr="00BB0734" w:rsidR="00550048">
        <w:rPr>
          <w:rFonts w:asciiTheme="minorHAnsi" w:hAnsiTheme="minorHAnsi" w:cstheme="minorHAnsi"/>
          <w:sz w:val="20"/>
          <w:szCs w:val="20"/>
          <w:lang w:val="es-ES" w:eastAsia="es-ES"/>
        </w:rPr>
        <w:t>.</w:t>
      </w:r>
    </w:p>
    <w:p w:rsidRPr="00BB0734" w:rsidR="00EA075C" w:rsidP="00550048" w:rsidRDefault="00EA075C" w14:paraId="0AC626AF" w14:textId="77777777">
      <w:pPr>
        <w:autoSpaceDE w:val="0"/>
        <w:autoSpaceDN w:val="0"/>
        <w:adjustRightInd w:val="0"/>
        <w:spacing w:line="360" w:lineRule="auto"/>
        <w:rPr>
          <w:rFonts w:asciiTheme="minorHAnsi" w:hAnsiTheme="minorHAnsi" w:cstheme="minorHAnsi"/>
          <w:sz w:val="20"/>
          <w:szCs w:val="20"/>
          <w:lang w:val="es-ES" w:eastAsia="es-ES"/>
        </w:rPr>
      </w:pPr>
      <w:r w:rsidRPr="00BB0734">
        <w:rPr>
          <w:rFonts w:asciiTheme="minorHAnsi" w:hAnsiTheme="minorHAnsi" w:cstheme="minorHAnsi"/>
          <w:b/>
          <w:bCs/>
          <w:sz w:val="20"/>
          <w:szCs w:val="20"/>
          <w:lang w:val="es-ES" w:eastAsia="es-ES"/>
        </w:rPr>
        <w:t>Ft</w:t>
      </w:r>
      <w:r w:rsidRPr="00BB0734">
        <w:rPr>
          <w:rFonts w:asciiTheme="minorHAnsi" w:hAnsiTheme="minorHAnsi" w:cstheme="minorHAnsi"/>
          <w:sz w:val="20"/>
          <w:szCs w:val="20"/>
          <w:lang w:val="es-ES" w:eastAsia="es-ES"/>
        </w:rPr>
        <w:t xml:space="preserve"> , Factor Corrector del Tramo en el que se produce el incumplimiento. </w:t>
      </w:r>
    </w:p>
    <w:p w:rsidRPr="00BB0734" w:rsidR="00EA075C" w:rsidP="004E02D7" w:rsidRDefault="00EA075C" w14:paraId="6EC6CF5A" w14:textId="77777777">
      <w:pPr>
        <w:pStyle w:val="Prrafodelista"/>
        <w:numPr>
          <w:ilvl w:val="1"/>
          <w:numId w:val="28"/>
        </w:numPr>
        <w:spacing w:line="360" w:lineRule="auto"/>
        <w:rPr>
          <w:rFonts w:asciiTheme="minorHAnsi" w:hAnsiTheme="minorHAnsi" w:cstheme="minorHAnsi"/>
          <w:sz w:val="20"/>
          <w:szCs w:val="20"/>
          <w:lang w:val="es-ES" w:eastAsia="es-ES"/>
        </w:rPr>
      </w:pPr>
      <w:r w:rsidRPr="00BB0734">
        <w:rPr>
          <w:rFonts w:asciiTheme="minorHAnsi" w:hAnsiTheme="minorHAnsi" w:cstheme="minorHAnsi"/>
          <w:sz w:val="20"/>
          <w:szCs w:val="20"/>
          <w:lang w:val="es-ES" w:eastAsia="es-ES"/>
        </w:rPr>
        <w:t>Atención = 0,75</w:t>
      </w:r>
    </w:p>
    <w:p w:rsidRPr="00BB0734" w:rsidR="00EA075C" w:rsidP="004E02D7" w:rsidRDefault="00EA075C" w14:paraId="5C0DB059" w14:textId="77777777">
      <w:pPr>
        <w:pStyle w:val="Prrafodelista"/>
        <w:numPr>
          <w:ilvl w:val="1"/>
          <w:numId w:val="28"/>
        </w:numPr>
        <w:spacing w:line="360" w:lineRule="auto"/>
        <w:rPr>
          <w:rFonts w:asciiTheme="minorHAnsi" w:hAnsiTheme="minorHAnsi" w:cstheme="minorHAnsi"/>
          <w:sz w:val="20"/>
          <w:szCs w:val="20"/>
          <w:lang w:val="es-ES" w:eastAsia="es-ES"/>
        </w:rPr>
      </w:pPr>
      <w:r w:rsidRPr="00BB0734">
        <w:rPr>
          <w:rFonts w:asciiTheme="minorHAnsi" w:hAnsiTheme="minorHAnsi" w:cstheme="minorHAnsi"/>
          <w:sz w:val="20"/>
          <w:szCs w:val="20"/>
          <w:lang w:val="es-ES" w:eastAsia="es-ES"/>
        </w:rPr>
        <w:t>Incumplimiento = 1</w:t>
      </w:r>
    </w:p>
    <w:p w:rsidRPr="00BB0734" w:rsidR="00EA075C" w:rsidP="004E02D7" w:rsidRDefault="00EA075C" w14:paraId="14331B87" w14:textId="77777777">
      <w:pPr>
        <w:pStyle w:val="Prrafodelista"/>
        <w:numPr>
          <w:ilvl w:val="1"/>
          <w:numId w:val="28"/>
        </w:numPr>
        <w:spacing w:line="360" w:lineRule="auto"/>
        <w:rPr>
          <w:rFonts w:asciiTheme="minorHAnsi" w:hAnsiTheme="minorHAnsi" w:cstheme="minorHAnsi"/>
          <w:sz w:val="20"/>
          <w:szCs w:val="20"/>
          <w:lang w:val="es-ES" w:eastAsia="es-ES"/>
        </w:rPr>
      </w:pPr>
      <w:r w:rsidRPr="00BB0734">
        <w:rPr>
          <w:rFonts w:asciiTheme="minorHAnsi" w:hAnsiTheme="minorHAnsi" w:cstheme="minorHAnsi"/>
          <w:sz w:val="20"/>
          <w:szCs w:val="20"/>
          <w:lang w:val="es-ES" w:eastAsia="es-ES"/>
        </w:rPr>
        <w:t>Incumplimiento Grave = 1,5</w:t>
      </w:r>
    </w:p>
    <w:p w:rsidRPr="00BB0734" w:rsidR="00EA075C" w:rsidP="00550048" w:rsidRDefault="00EA075C" w14:paraId="187FA634" w14:textId="77777777">
      <w:pPr>
        <w:autoSpaceDE w:val="0"/>
        <w:autoSpaceDN w:val="0"/>
        <w:adjustRightInd w:val="0"/>
        <w:spacing w:line="360" w:lineRule="auto"/>
        <w:rPr>
          <w:rFonts w:asciiTheme="minorHAnsi" w:hAnsiTheme="minorHAnsi" w:cstheme="minorHAnsi"/>
          <w:sz w:val="20"/>
          <w:szCs w:val="20"/>
          <w:lang w:val="es-ES" w:eastAsia="es-ES"/>
        </w:rPr>
      </w:pPr>
      <w:r w:rsidRPr="00BB0734">
        <w:rPr>
          <w:rFonts w:asciiTheme="minorHAnsi" w:hAnsiTheme="minorHAnsi" w:cstheme="minorHAnsi"/>
          <w:sz w:val="20"/>
          <w:szCs w:val="20"/>
          <w:lang w:val="es-ES" w:eastAsia="es-ES"/>
        </w:rPr>
        <w:t>En caso de reiteración en el incumplimiento de un Parámetro en dos meses consecutivos, el segundo mes se aplica el valor del Ft correspondiente al tramo inmediatamente superior al que correspondería</w:t>
      </w:r>
    </w:p>
    <w:p w:rsidRPr="00BB0734" w:rsidR="00EA075C" w:rsidP="00550048" w:rsidRDefault="00EA075C" w14:paraId="508F1DBE" w14:textId="77777777">
      <w:pPr>
        <w:autoSpaceDE w:val="0"/>
        <w:autoSpaceDN w:val="0"/>
        <w:adjustRightInd w:val="0"/>
        <w:spacing w:line="360" w:lineRule="auto"/>
        <w:rPr>
          <w:rFonts w:asciiTheme="minorHAnsi" w:hAnsiTheme="minorHAnsi" w:cstheme="minorHAnsi"/>
          <w:sz w:val="20"/>
          <w:szCs w:val="20"/>
          <w:lang w:val="es-ES" w:eastAsia="es-ES"/>
        </w:rPr>
      </w:pPr>
      <w:proofErr w:type="spellStart"/>
      <w:r w:rsidRPr="00BB0734">
        <w:rPr>
          <w:rFonts w:asciiTheme="minorHAnsi" w:hAnsiTheme="minorHAnsi" w:cstheme="minorHAnsi"/>
          <w:b/>
          <w:bCs/>
          <w:sz w:val="20"/>
          <w:szCs w:val="20"/>
          <w:lang w:val="es-ES" w:eastAsia="es-ES"/>
        </w:rPr>
        <w:t>Ppc</w:t>
      </w:r>
      <w:proofErr w:type="spellEnd"/>
      <w:r w:rsidRPr="00BB0734">
        <w:rPr>
          <w:rFonts w:asciiTheme="minorHAnsi" w:hAnsiTheme="minorHAnsi" w:cstheme="minorHAnsi"/>
          <w:sz w:val="20"/>
          <w:szCs w:val="20"/>
          <w:lang w:val="es-ES" w:eastAsia="es-ES"/>
        </w:rPr>
        <w:t xml:space="preserve"> , Peso definido para el Parámetro de Control</w:t>
      </w:r>
    </w:p>
    <w:p w:rsidRPr="00BB0734" w:rsidR="00EA075C" w:rsidP="00550048" w:rsidRDefault="00EA075C" w14:paraId="1D74D99E" w14:textId="77777777">
      <w:pPr>
        <w:autoSpaceDE w:val="0"/>
        <w:autoSpaceDN w:val="0"/>
        <w:adjustRightInd w:val="0"/>
        <w:spacing w:line="360" w:lineRule="auto"/>
        <w:rPr>
          <w:rFonts w:asciiTheme="minorHAnsi" w:hAnsiTheme="minorHAnsi" w:cstheme="minorHAnsi"/>
          <w:sz w:val="20"/>
          <w:szCs w:val="20"/>
          <w:lang w:val="es-ES" w:eastAsia="es-ES"/>
        </w:rPr>
      </w:pPr>
      <w:r w:rsidRPr="00BB0734">
        <w:rPr>
          <w:rFonts w:asciiTheme="minorHAnsi" w:hAnsiTheme="minorHAnsi" w:cstheme="minorHAnsi"/>
          <w:b/>
          <w:bCs/>
          <w:sz w:val="20"/>
          <w:szCs w:val="20"/>
          <w:lang w:val="es-ES" w:eastAsia="es-ES"/>
        </w:rPr>
        <w:t>PT</w:t>
      </w:r>
      <w:r w:rsidRPr="00BB0734">
        <w:rPr>
          <w:rFonts w:asciiTheme="minorHAnsi" w:hAnsiTheme="minorHAnsi" w:cstheme="minorHAnsi"/>
          <w:sz w:val="20"/>
          <w:szCs w:val="20"/>
          <w:lang w:val="es-ES" w:eastAsia="es-ES"/>
        </w:rPr>
        <w:t>, Suma de todos los Pesos de los Parámetros de Control que definen el ANS del Servicio</w:t>
      </w:r>
    </w:p>
    <w:p w:rsidRPr="00BB0734" w:rsidR="00EA075C" w:rsidP="00EA075C" w:rsidRDefault="00EA075C" w14:paraId="26CD42D7" w14:textId="77777777">
      <w:pPr>
        <w:pStyle w:val="Prrafodelista"/>
        <w:rPr>
          <w:rFonts w:asciiTheme="minorHAnsi" w:hAnsiTheme="minorHAnsi" w:cstheme="minorHAnsi"/>
          <w:sz w:val="20"/>
          <w:szCs w:val="20"/>
        </w:rPr>
      </w:pPr>
    </w:p>
    <w:p w:rsidRPr="00BB0734" w:rsidR="00EA075C" w:rsidP="004E02D7" w:rsidRDefault="00EA075C" w14:paraId="2B89EDAD" w14:textId="78E22B31">
      <w:pPr>
        <w:pStyle w:val="Prrafodelista"/>
        <w:numPr>
          <w:ilvl w:val="0"/>
          <w:numId w:val="28"/>
        </w:numPr>
        <w:spacing w:line="360" w:lineRule="auto"/>
        <w:rPr>
          <w:rFonts w:asciiTheme="minorHAnsi" w:hAnsiTheme="minorHAnsi" w:cstheme="minorHAnsi"/>
          <w:sz w:val="20"/>
          <w:szCs w:val="20"/>
          <w:lang w:val="es-ES" w:eastAsia="es-ES"/>
        </w:rPr>
      </w:pPr>
      <w:r w:rsidRPr="00BB0734">
        <w:rPr>
          <w:rFonts w:asciiTheme="minorHAnsi" w:hAnsiTheme="minorHAnsi" w:cstheme="minorHAnsi"/>
          <w:sz w:val="20"/>
          <w:szCs w:val="20"/>
          <w:lang w:val="es-ES" w:eastAsia="es-ES"/>
        </w:rPr>
        <w:t xml:space="preserve">Se plantean “Pesos” para cada uno de los parámetros de control en función de su relevancia e impacto. Estos </w:t>
      </w:r>
      <w:r w:rsidRPr="00BB0734" w:rsidR="009460C1">
        <w:rPr>
          <w:rFonts w:asciiTheme="minorHAnsi" w:hAnsiTheme="minorHAnsi" w:cstheme="minorHAnsi"/>
          <w:sz w:val="20"/>
          <w:szCs w:val="20"/>
          <w:lang w:val="es-ES" w:eastAsia="es-ES"/>
        </w:rPr>
        <w:t>pesos,</w:t>
      </w:r>
      <w:r w:rsidRPr="00BB0734">
        <w:rPr>
          <w:rFonts w:asciiTheme="minorHAnsi" w:hAnsiTheme="minorHAnsi" w:cstheme="minorHAnsi"/>
          <w:sz w:val="20"/>
          <w:szCs w:val="20"/>
          <w:lang w:val="es-ES" w:eastAsia="es-ES"/>
        </w:rPr>
        <w:t xml:space="preserve"> así como los valores objetivos de cada parámetro están indicados en las tablas de KPI y ANS anteriores.</w:t>
      </w:r>
    </w:p>
    <w:p w:rsidRPr="00FE372E" w:rsidR="00EA075C" w:rsidP="004E02D7" w:rsidRDefault="00EA075C" w14:paraId="0C787C0F" w14:textId="763C6548">
      <w:pPr>
        <w:pStyle w:val="Prrafodelista"/>
        <w:numPr>
          <w:ilvl w:val="0"/>
          <w:numId w:val="28"/>
        </w:numPr>
        <w:spacing w:line="360" w:lineRule="auto"/>
        <w:rPr>
          <w:rFonts w:asciiTheme="minorHAnsi" w:hAnsiTheme="minorHAnsi" w:cstheme="minorHAnsi"/>
          <w:color w:val="000000" w:themeColor="text1"/>
          <w:sz w:val="20"/>
          <w:szCs w:val="20"/>
          <w:lang w:val="es-ES" w:eastAsia="es-ES"/>
        </w:rPr>
      </w:pPr>
      <w:r w:rsidRPr="00FE372E">
        <w:rPr>
          <w:rFonts w:asciiTheme="minorHAnsi" w:hAnsiTheme="minorHAnsi" w:cstheme="minorHAnsi"/>
          <w:color w:val="000000" w:themeColor="text1"/>
          <w:sz w:val="20"/>
          <w:szCs w:val="20"/>
          <w:lang w:val="es-ES" w:eastAsia="es-ES"/>
        </w:rPr>
        <w:t xml:space="preserve">El </w:t>
      </w:r>
      <w:r w:rsidRPr="00FE372E" w:rsidR="00BB753A">
        <w:rPr>
          <w:rFonts w:asciiTheme="minorHAnsi" w:hAnsiTheme="minorHAnsi" w:cstheme="minorHAnsi"/>
          <w:i/>
          <w:color w:val="000000" w:themeColor="text1"/>
          <w:sz w:val="20"/>
          <w:szCs w:val="20"/>
          <w:lang w:val="es-ES" w:eastAsia="es-ES"/>
        </w:rPr>
        <w:t>Gestor O&amp;M</w:t>
      </w:r>
      <w:r w:rsidRPr="00FE372E">
        <w:rPr>
          <w:rFonts w:asciiTheme="minorHAnsi" w:hAnsiTheme="minorHAnsi" w:cstheme="minorHAnsi"/>
          <w:color w:val="000000" w:themeColor="text1"/>
          <w:sz w:val="20"/>
          <w:szCs w:val="20"/>
          <w:lang w:val="es-ES" w:eastAsia="es-ES"/>
        </w:rPr>
        <w:t xml:space="preserve"> debe proponer en la Fase de transición y toma de control a CYII los indicadores del ámbito de Productividad y Coste y las herramientas para su control y seguimiento, en función de sus propios modelos de referencia y experiencia probada.</w:t>
      </w:r>
    </w:p>
    <w:p w:rsidRPr="00FE372E" w:rsidR="00EA075C" w:rsidP="00EA075C" w:rsidRDefault="00EA075C" w14:paraId="053BF56A" w14:textId="77777777">
      <w:pPr>
        <w:rPr>
          <w:rFonts w:asciiTheme="minorHAnsi" w:hAnsiTheme="minorHAnsi" w:cstheme="minorHAnsi"/>
          <w:color w:val="000000" w:themeColor="text1"/>
          <w:sz w:val="20"/>
          <w:szCs w:val="20"/>
        </w:rPr>
      </w:pPr>
    </w:p>
    <w:p w:rsidRPr="00FE372E" w:rsidR="00EA075C" w:rsidP="00EA075C" w:rsidRDefault="00EA075C" w14:paraId="5C0925D7" w14:textId="77777777">
      <w:pPr>
        <w:rPr>
          <w:rFonts w:asciiTheme="minorHAnsi" w:hAnsiTheme="minorHAnsi" w:cstheme="minorHAnsi"/>
          <w:color w:val="000000" w:themeColor="text1"/>
          <w:sz w:val="20"/>
          <w:szCs w:val="20"/>
        </w:rPr>
      </w:pPr>
    </w:p>
    <w:p w:rsidRPr="00FE372E" w:rsidR="00083CB5" w:rsidP="003535DD" w:rsidRDefault="00EA075C" w14:paraId="712F3079" w14:textId="729A695D">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En el </w:t>
      </w:r>
      <w:r w:rsidRPr="00FE372E">
        <w:rPr>
          <w:rFonts w:cs="Arial" w:asciiTheme="minorHAnsi" w:hAnsiTheme="minorHAnsi"/>
          <w:b/>
          <w:bCs/>
          <w:color w:val="000000" w:themeColor="text1"/>
          <w:sz w:val="20"/>
          <w:szCs w:val="20"/>
          <w:lang w:val="es-ES" w:eastAsia="es-ES"/>
        </w:rPr>
        <w:t xml:space="preserve">Anexo </w:t>
      </w:r>
      <w:r w:rsidRPr="00FE372E">
        <w:rPr>
          <w:rFonts w:cs="Arial" w:asciiTheme="minorHAnsi" w:hAnsiTheme="minorHAnsi"/>
          <w:color w:val="000000" w:themeColor="text1"/>
          <w:sz w:val="20"/>
          <w:szCs w:val="20"/>
          <w:lang w:val="es-ES" w:eastAsia="es-ES"/>
        </w:rPr>
        <w:t>se incluye Detalle de KPI, ANS, Valores de incumplimiento y factores de penalización</w:t>
      </w:r>
      <w:r w:rsidRPr="00FE372E" w:rsidR="007927CB">
        <w:rPr>
          <w:rFonts w:cs="Arial" w:asciiTheme="minorHAnsi" w:hAnsiTheme="minorHAnsi"/>
          <w:color w:val="000000" w:themeColor="text1"/>
          <w:sz w:val="20"/>
          <w:szCs w:val="20"/>
          <w:lang w:val="es-ES" w:eastAsia="es-ES"/>
        </w:rPr>
        <w:t>.</w:t>
      </w:r>
    </w:p>
    <w:p w:rsidRPr="00FE372E" w:rsidR="003535DD" w:rsidRDefault="003535DD" w14:paraId="643B6C01" w14:textId="56AB3F20">
      <w:pPr>
        <w:jc w:val="left"/>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br w:type="page"/>
      </w:r>
    </w:p>
    <w:p w:rsidRPr="00FE372E" w:rsidR="003535DD" w:rsidP="003535DD" w:rsidRDefault="003535DD" w14:paraId="15715473" w14:textId="77777777">
      <w:pPr>
        <w:autoSpaceDE w:val="0"/>
        <w:autoSpaceDN w:val="0"/>
        <w:adjustRightInd w:val="0"/>
        <w:spacing w:line="360" w:lineRule="auto"/>
        <w:rPr>
          <w:color w:val="000000" w:themeColor="text1"/>
          <w:lang w:eastAsia="x-none"/>
        </w:rPr>
        <w:sectPr w:rsidRPr="00FE372E" w:rsidR="003535DD" w:rsidSect="00083CB5">
          <w:pgSz w:w="11906" w:h="16838"/>
          <w:pgMar w:top="2268" w:right="1287" w:bottom="1418" w:left="1440" w:header="709" w:footer="709" w:gutter="0"/>
          <w:cols w:space="708"/>
          <w:docGrid w:linePitch="360"/>
        </w:sectPr>
      </w:pPr>
    </w:p>
    <w:p w:rsidRPr="00FE372E" w:rsidR="003535DD" w:rsidP="003535DD" w:rsidRDefault="003535DD" w14:paraId="02A18386" w14:textId="69EBC855">
      <w:pPr>
        <w:autoSpaceDE w:val="0"/>
        <w:autoSpaceDN w:val="0"/>
        <w:adjustRightInd w:val="0"/>
        <w:spacing w:line="360" w:lineRule="auto"/>
        <w:rPr>
          <w:color w:val="000000" w:themeColor="text1"/>
          <w:lang w:eastAsia="x-none"/>
        </w:rPr>
      </w:pPr>
    </w:p>
    <w:p w:rsidRPr="00FE372E" w:rsidR="00083CB5" w:rsidP="00083CB5" w:rsidRDefault="00083CB5" w14:paraId="7EB550BA" w14:textId="140AC4AD">
      <w:pPr>
        <w:rPr>
          <w:color w:val="000000" w:themeColor="text1"/>
        </w:rPr>
      </w:pPr>
    </w:p>
    <w:p w:rsidRPr="00FE372E" w:rsidR="00083CB5" w:rsidRDefault="00083CB5" w14:paraId="0A78508D" w14:textId="4681EF49">
      <w:pPr>
        <w:rPr>
          <w:rFonts w:cs="Arial" w:asciiTheme="minorHAnsi" w:hAnsiTheme="minorHAnsi"/>
          <w:color w:val="000000" w:themeColor="text1"/>
          <w:sz w:val="20"/>
          <w:szCs w:val="20"/>
          <w:lang w:val="es-ES" w:eastAsia="es-ES"/>
        </w:rPr>
      </w:pPr>
    </w:p>
    <w:p w:rsidRPr="00FE372E" w:rsidR="003535DD" w:rsidP="003535DD" w:rsidRDefault="003535DD" w14:paraId="0DC3470E" w14:textId="12FB6655">
      <w:pPr>
        <w:rPr>
          <w:rFonts w:cs="Arial" w:asciiTheme="minorHAnsi" w:hAnsiTheme="minorHAnsi"/>
          <w:color w:val="000000" w:themeColor="text1"/>
          <w:sz w:val="20"/>
          <w:szCs w:val="20"/>
          <w:lang w:val="es-ES" w:eastAsia="es-ES"/>
        </w:rPr>
      </w:pPr>
    </w:p>
    <w:p w:rsidRPr="00FE372E" w:rsidR="003535DD" w:rsidP="003535DD" w:rsidRDefault="003535DD" w14:paraId="13C7A9A7" w14:textId="5DE44D6E">
      <w:pPr>
        <w:rPr>
          <w:rFonts w:cs="Arial" w:asciiTheme="minorHAnsi" w:hAnsiTheme="minorHAnsi"/>
          <w:color w:val="000000" w:themeColor="text1"/>
          <w:sz w:val="20"/>
          <w:szCs w:val="20"/>
          <w:lang w:val="es-ES" w:eastAsia="es-ES"/>
        </w:rPr>
      </w:pPr>
    </w:p>
    <w:p w:rsidRPr="00FE372E" w:rsidR="000D6FF5" w:rsidP="00616B90" w:rsidRDefault="0024478A" w14:paraId="53250471" w14:textId="321107D5">
      <w:pPr>
        <w:pStyle w:val="Ttulo2"/>
        <w:numPr>
          <w:ilvl w:val="1"/>
          <w:numId w:val="4"/>
        </w:numPr>
        <w:tabs>
          <w:tab w:val="num" w:pos="1288"/>
        </w:tabs>
        <w:spacing w:line="360" w:lineRule="auto"/>
        <w:rPr>
          <w:rFonts w:asciiTheme="minorHAnsi" w:hAnsiTheme="minorHAnsi"/>
          <w:color w:val="000000" w:themeColor="text1"/>
        </w:rPr>
      </w:pPr>
      <w:bookmarkStart w:name="_Toc228339027" w:id="583"/>
      <w:bookmarkStart w:name="_Toc532191141" w:id="584"/>
      <w:bookmarkStart w:name="_Toc116655821" w:id="585"/>
      <w:bookmarkStart w:name="_Toc151827527" w:id="586"/>
      <w:bookmarkStart w:name="_Toc204137390" w:id="587"/>
      <w:bookmarkStart w:name="_Toc331001523" w:id="588"/>
      <w:bookmarkStart w:name="_Toc474155861" w:id="589"/>
      <w:bookmarkEnd w:id="583"/>
      <w:r w:rsidRPr="00FE372E">
        <w:rPr>
          <w:rFonts w:asciiTheme="minorHAnsi" w:hAnsiTheme="minorHAnsi"/>
          <w:color w:val="000000" w:themeColor="text1"/>
        </w:rPr>
        <w:t>A</w:t>
      </w:r>
      <w:r w:rsidRPr="00FE372E" w:rsidR="00327CF1">
        <w:rPr>
          <w:rFonts w:asciiTheme="minorHAnsi" w:hAnsiTheme="minorHAnsi"/>
          <w:color w:val="000000" w:themeColor="text1"/>
        </w:rPr>
        <w:t>DAPTACIÓN ANS A CONDICIONES DE CONTEXTO</w:t>
      </w:r>
      <w:bookmarkEnd w:id="584"/>
      <w:bookmarkEnd w:id="585"/>
    </w:p>
    <w:p w:rsidRPr="00FE372E" w:rsidR="000D6FF5" w:rsidP="00F66931" w:rsidRDefault="000D6FF5" w14:paraId="4E28377F" w14:textId="2E3CE106">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Los indicadores planteados en los apartados anteriores de este </w:t>
      </w:r>
      <w:r w:rsidRPr="00FE372E" w:rsidR="00CC0C2F">
        <w:rPr>
          <w:rFonts w:cs="Arial" w:asciiTheme="minorHAnsi" w:hAnsiTheme="minorHAnsi"/>
          <w:i/>
          <w:iCs/>
          <w:color w:val="000000" w:themeColor="text1"/>
          <w:sz w:val="20"/>
          <w:szCs w:val="20"/>
          <w:lang w:val="es-ES" w:eastAsia="es-ES"/>
        </w:rPr>
        <w:t>Pliego de Prescripciones Técnicas</w:t>
      </w:r>
      <w:r w:rsidRPr="00FE372E">
        <w:rPr>
          <w:rFonts w:cs="Arial" w:asciiTheme="minorHAnsi" w:hAnsiTheme="minorHAnsi"/>
          <w:color w:val="000000" w:themeColor="text1"/>
          <w:sz w:val="20"/>
          <w:szCs w:val="20"/>
          <w:lang w:val="es-ES" w:eastAsia="es-ES"/>
        </w:rPr>
        <w:t xml:space="preserve"> se adaptarán a las siguientes condiciones de contexto:</w:t>
      </w:r>
    </w:p>
    <w:p w:rsidRPr="00FE372E" w:rsidR="000D6FF5" w:rsidP="000D6FF5" w:rsidRDefault="000D6FF5" w14:paraId="77E5E032" w14:textId="77777777">
      <w:pPr>
        <w:tabs>
          <w:tab w:val="left" w:pos="-567"/>
        </w:tabs>
        <w:rPr>
          <w:rFonts w:asciiTheme="minorHAnsi" w:hAnsiTheme="minorHAnsi" w:cstheme="minorHAnsi"/>
          <w:color w:val="000000" w:themeColor="text1"/>
          <w:sz w:val="20"/>
          <w:szCs w:val="20"/>
        </w:rPr>
      </w:pPr>
    </w:p>
    <w:p w:rsidRPr="00FE372E" w:rsidR="000D6FF5" w:rsidP="004E02D7" w:rsidRDefault="000D6FF5" w14:paraId="48D6CEEE" w14:textId="77777777">
      <w:pPr>
        <w:pStyle w:val="Prrafodelista"/>
        <w:numPr>
          <w:ilvl w:val="0"/>
          <w:numId w:val="29"/>
        </w:numPr>
        <w:autoSpaceDE w:val="0"/>
        <w:autoSpaceDN w:val="0"/>
        <w:adjustRightInd w:val="0"/>
        <w:spacing w:line="360" w:lineRule="auto"/>
        <w:rPr>
          <w:rFonts w:asciiTheme="minorHAnsi" w:hAnsiTheme="minorHAnsi" w:cstheme="minorHAnsi"/>
          <w:b/>
          <w:bCs/>
          <w:color w:val="000000" w:themeColor="text1"/>
          <w:sz w:val="20"/>
          <w:szCs w:val="20"/>
          <w:lang w:val="es-ES" w:eastAsia="es-ES"/>
        </w:rPr>
      </w:pPr>
      <w:r w:rsidRPr="00FE372E">
        <w:rPr>
          <w:rFonts w:asciiTheme="minorHAnsi" w:hAnsiTheme="minorHAnsi" w:cstheme="minorHAnsi"/>
          <w:b/>
          <w:bCs/>
          <w:color w:val="000000" w:themeColor="text1"/>
          <w:sz w:val="20"/>
          <w:szCs w:val="20"/>
          <w:lang w:val="es-ES" w:eastAsia="es-ES"/>
        </w:rPr>
        <w:t>Ubicación geográfica de la sede en la que atender la demanda de actividad de servicio;</w:t>
      </w:r>
    </w:p>
    <w:p w:rsidRPr="00FE372E" w:rsidR="000D6FF5" w:rsidP="000D6FF5" w:rsidRDefault="000D6FF5" w14:paraId="73CD6889" w14:textId="77777777">
      <w:pPr>
        <w:autoSpaceDE w:val="0"/>
        <w:autoSpaceDN w:val="0"/>
        <w:adjustRightInd w:val="0"/>
        <w:spacing w:line="360" w:lineRule="auto"/>
        <w:rPr>
          <w:rFonts w:asciiTheme="minorHAnsi" w:hAnsiTheme="minorHAnsi" w:cstheme="minorHAnsi"/>
          <w:color w:val="000000" w:themeColor="text1"/>
          <w:sz w:val="20"/>
          <w:szCs w:val="20"/>
          <w:lang w:val="es-ES" w:eastAsia="es-ES"/>
        </w:rPr>
      </w:pPr>
      <w:r w:rsidRPr="00FE372E">
        <w:rPr>
          <w:rFonts w:asciiTheme="minorHAnsi" w:hAnsiTheme="minorHAnsi" w:cstheme="minorHAnsi"/>
          <w:color w:val="000000" w:themeColor="text1"/>
          <w:sz w:val="20"/>
          <w:szCs w:val="20"/>
          <w:lang w:val="es-ES" w:eastAsia="es-ES"/>
        </w:rPr>
        <w:t xml:space="preserve">Los ANS se revisarán durante la Fase de Transición y Toma de Control para los casos en los que la actuación no pueda realizarse de forma remota y sea necesario el desplazamiento a sedes fuera del término municipal de Madrid en función de distancia y por tanto tiempos de desplazamiento. </w:t>
      </w:r>
    </w:p>
    <w:p w:rsidRPr="00FE372E" w:rsidR="000D6FF5" w:rsidP="000D6FF5" w:rsidRDefault="000D6FF5" w14:paraId="2A303513" w14:textId="77777777">
      <w:pPr>
        <w:pStyle w:val="Prrafodelista"/>
        <w:tabs>
          <w:tab w:val="left" w:pos="-567"/>
        </w:tabs>
        <w:ind w:left="-567"/>
        <w:rPr>
          <w:rFonts w:asciiTheme="minorHAnsi" w:hAnsiTheme="minorHAnsi" w:cstheme="minorHAnsi"/>
          <w:color w:val="000000" w:themeColor="text1"/>
          <w:sz w:val="20"/>
          <w:szCs w:val="20"/>
        </w:rPr>
      </w:pPr>
    </w:p>
    <w:p w:rsidRPr="00FE372E" w:rsidR="000D6FF5" w:rsidP="004E02D7" w:rsidRDefault="000D6FF5" w14:paraId="5DCFDAAB" w14:textId="77777777">
      <w:pPr>
        <w:pStyle w:val="Prrafodelista"/>
        <w:numPr>
          <w:ilvl w:val="0"/>
          <w:numId w:val="29"/>
        </w:numPr>
        <w:autoSpaceDE w:val="0"/>
        <w:autoSpaceDN w:val="0"/>
        <w:adjustRightInd w:val="0"/>
        <w:spacing w:line="360" w:lineRule="auto"/>
        <w:rPr>
          <w:rFonts w:cs="Arial" w:asciiTheme="minorHAnsi" w:hAnsiTheme="minorHAnsi"/>
          <w:b/>
          <w:bCs/>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Resolución de la actividad de servicio dependiente de terceros</w:t>
      </w:r>
    </w:p>
    <w:p w:rsidRPr="00F66931" w:rsidR="000D6FF5" w:rsidP="00F66931" w:rsidRDefault="000D6FF5" w14:paraId="0A04C284" w14:textId="229BD197">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cumplimiento de ANS, incluso en los casos en los que la resolución dependa de terceros será a priori responsabilidad del </w:t>
      </w:r>
      <w:r w:rsidRPr="00FE372E" w:rsidR="00F6693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si bien cabrá la posibilidad de revocar la aplicación de penalizaciones si se acredita y es constatable que el incumplimiento es por causa de terceros y que el </w:t>
      </w:r>
      <w:r w:rsidRPr="00FE372E" w:rsidR="00F6693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ha </w:t>
      </w:r>
      <w:r w:rsidRPr="00F66931">
        <w:rPr>
          <w:rFonts w:cs="Arial" w:asciiTheme="minorHAnsi" w:hAnsiTheme="minorHAnsi"/>
          <w:sz w:val="20"/>
          <w:szCs w:val="20"/>
          <w:lang w:val="es-ES" w:eastAsia="es-ES"/>
        </w:rPr>
        <w:t>realizado las gestiones suficientes para lograr la respuesta en tiempo y forma</w:t>
      </w:r>
      <w:r w:rsidR="00F66931">
        <w:rPr>
          <w:rFonts w:cs="Arial" w:asciiTheme="minorHAnsi" w:hAnsiTheme="minorHAnsi"/>
          <w:sz w:val="20"/>
          <w:szCs w:val="20"/>
          <w:lang w:val="es-ES" w:eastAsia="es-ES"/>
        </w:rPr>
        <w:t>.</w:t>
      </w:r>
    </w:p>
    <w:p w:rsidRPr="00F66931" w:rsidR="000D6FF5" w:rsidP="00616B90" w:rsidRDefault="000D6FF5" w14:paraId="69C8B01C" w14:textId="666A366D">
      <w:pPr>
        <w:pStyle w:val="Ttulo2"/>
        <w:numPr>
          <w:ilvl w:val="1"/>
          <w:numId w:val="4"/>
        </w:numPr>
        <w:tabs>
          <w:tab w:val="num" w:pos="1288"/>
        </w:tabs>
        <w:spacing w:line="360" w:lineRule="auto"/>
        <w:rPr>
          <w:rFonts w:asciiTheme="minorHAnsi" w:hAnsiTheme="minorHAnsi"/>
        </w:rPr>
      </w:pPr>
      <w:r w:rsidRPr="64C07760">
        <w:rPr>
          <w:rFonts w:asciiTheme="minorHAnsi" w:hAnsiTheme="minorHAnsi"/>
        </w:rPr>
        <w:t xml:space="preserve"> </w:t>
      </w:r>
      <w:bookmarkStart w:name="_Toc532191142" w:id="590"/>
      <w:bookmarkStart w:name="_Toc116655822" w:id="591"/>
      <w:r w:rsidRPr="64C07760" w:rsidR="00327CF1">
        <w:rPr>
          <w:rFonts w:asciiTheme="minorHAnsi" w:hAnsiTheme="minorHAnsi"/>
        </w:rPr>
        <w:t>REVISIÓN DE ANS</w:t>
      </w:r>
      <w:bookmarkEnd w:id="590"/>
      <w:bookmarkEnd w:id="591"/>
    </w:p>
    <w:p w:rsidRPr="00F66931" w:rsidR="000D6FF5" w:rsidP="00F66931" w:rsidRDefault="000D6FF5" w14:paraId="53191496" w14:textId="77777777">
      <w:pPr>
        <w:autoSpaceDE w:val="0"/>
        <w:autoSpaceDN w:val="0"/>
        <w:adjustRightInd w:val="0"/>
        <w:spacing w:line="360" w:lineRule="auto"/>
        <w:rPr>
          <w:rFonts w:cs="Arial" w:asciiTheme="minorHAnsi" w:hAnsiTheme="minorHAnsi"/>
          <w:sz w:val="20"/>
          <w:szCs w:val="20"/>
          <w:lang w:val="es-ES" w:eastAsia="es-ES"/>
        </w:rPr>
      </w:pPr>
      <w:r w:rsidRPr="00F66931">
        <w:rPr>
          <w:rFonts w:cs="Arial" w:asciiTheme="minorHAnsi" w:hAnsiTheme="minorHAnsi"/>
          <w:sz w:val="20"/>
          <w:szCs w:val="20"/>
          <w:lang w:val="es-ES" w:eastAsia="es-ES"/>
        </w:rPr>
        <w:t>En función de la experiencia operativa, la evolución de la plataforma tecnológica o la adaptación del Servicio O&amp;M a las necesidades de negocio y las operaciones de CYII, se podrá plantear la revisión de los ANS en alguno de los siguientes aspectos:</w:t>
      </w:r>
    </w:p>
    <w:p w:rsidRPr="00F66931" w:rsidR="000D6FF5" w:rsidP="004E02D7" w:rsidRDefault="000D6FF5" w14:paraId="65F54E5D"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F66931">
        <w:rPr>
          <w:rFonts w:cs="Arial" w:asciiTheme="minorHAnsi" w:hAnsiTheme="minorHAnsi"/>
          <w:sz w:val="20"/>
          <w:szCs w:val="20"/>
          <w:lang w:val="es-ES" w:eastAsia="es-ES"/>
        </w:rPr>
        <w:t>Cantidad total del ANS, pudiendo añadir o modificar indicadores</w:t>
      </w:r>
    </w:p>
    <w:p w:rsidRPr="00F66931" w:rsidR="000D6FF5" w:rsidP="004E02D7" w:rsidRDefault="000D6FF5" w14:paraId="0ECC422B"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F66931">
        <w:rPr>
          <w:rFonts w:cs="Arial" w:asciiTheme="minorHAnsi" w:hAnsiTheme="minorHAnsi"/>
          <w:sz w:val="20"/>
          <w:szCs w:val="20"/>
          <w:lang w:val="es-ES" w:eastAsia="es-ES"/>
        </w:rPr>
        <w:t>Valor del ANS</w:t>
      </w:r>
    </w:p>
    <w:p w:rsidRPr="00F66931" w:rsidR="000D6FF5" w:rsidP="004E02D7" w:rsidRDefault="000D6FF5" w14:paraId="4D13332D"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F66931">
        <w:rPr>
          <w:rFonts w:cs="Arial" w:asciiTheme="minorHAnsi" w:hAnsiTheme="minorHAnsi"/>
          <w:sz w:val="20"/>
          <w:szCs w:val="20"/>
          <w:lang w:val="es-ES" w:eastAsia="es-ES"/>
        </w:rPr>
        <w:t>Método de medición</w:t>
      </w:r>
    </w:p>
    <w:p w:rsidRPr="00F72F0D" w:rsidR="000D6FF5" w:rsidP="000D6FF5" w:rsidRDefault="000D6FF5" w14:paraId="749F3117" w14:textId="77777777">
      <w:pPr>
        <w:tabs>
          <w:tab w:val="left" w:pos="-567"/>
        </w:tabs>
        <w:rPr>
          <w:rFonts w:asciiTheme="minorHAnsi" w:hAnsiTheme="minorHAnsi" w:cstheme="minorHAnsi"/>
          <w:sz w:val="20"/>
          <w:szCs w:val="20"/>
        </w:rPr>
      </w:pPr>
    </w:p>
    <w:p w:rsidRPr="00F66931" w:rsidR="000D6FF5" w:rsidP="00F66931" w:rsidRDefault="000D6FF5" w14:paraId="1A2B4734" w14:textId="2BC40B03">
      <w:pPr>
        <w:autoSpaceDE w:val="0"/>
        <w:autoSpaceDN w:val="0"/>
        <w:adjustRightInd w:val="0"/>
        <w:spacing w:line="360" w:lineRule="auto"/>
        <w:rPr>
          <w:rFonts w:cs="Arial" w:asciiTheme="minorHAnsi" w:hAnsiTheme="minorHAnsi"/>
          <w:sz w:val="20"/>
          <w:szCs w:val="20"/>
          <w:lang w:val="es-ES" w:eastAsia="es-ES"/>
        </w:rPr>
      </w:pPr>
      <w:r w:rsidRPr="00F66931">
        <w:rPr>
          <w:rFonts w:cs="Arial" w:asciiTheme="minorHAnsi" w:hAnsiTheme="minorHAnsi"/>
          <w:sz w:val="20"/>
          <w:szCs w:val="20"/>
          <w:lang w:val="es-ES" w:eastAsia="es-ES"/>
        </w:rPr>
        <w:t xml:space="preserve">Estas modificaciones se acordarán entre CYII y </w:t>
      </w:r>
      <w:r w:rsidRPr="00FE372E">
        <w:rPr>
          <w:rFonts w:cs="Arial" w:asciiTheme="minorHAnsi" w:hAnsiTheme="minorHAnsi"/>
          <w:color w:val="000000" w:themeColor="text1"/>
          <w:sz w:val="20"/>
          <w:szCs w:val="20"/>
          <w:lang w:val="es-ES" w:eastAsia="es-ES"/>
        </w:rPr>
        <w:t xml:space="preserve">el </w:t>
      </w:r>
      <w:r w:rsidRPr="00FE372E" w:rsidR="004E00C2">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y podrán </w:t>
      </w:r>
      <w:r w:rsidRPr="00F66931">
        <w:rPr>
          <w:rFonts w:cs="Arial" w:asciiTheme="minorHAnsi" w:hAnsiTheme="minorHAnsi"/>
          <w:sz w:val="20"/>
          <w:szCs w:val="20"/>
          <w:lang w:val="es-ES" w:eastAsia="es-ES"/>
        </w:rPr>
        <w:t>ser planteadas por ambas partes en los comités operativos y validadas por el comité de dirección. En todo caso CYII se reserva el derecho de modificar unilateralmente 2 o 3 ANS al trimestre si lo considerase necesario</w:t>
      </w:r>
      <w:r w:rsidR="00F66931">
        <w:rPr>
          <w:rFonts w:cs="Arial" w:asciiTheme="minorHAnsi" w:hAnsiTheme="minorHAnsi"/>
          <w:sz w:val="20"/>
          <w:szCs w:val="20"/>
          <w:lang w:val="es-ES" w:eastAsia="es-ES"/>
        </w:rPr>
        <w:t>.</w:t>
      </w:r>
    </w:p>
    <w:p w:rsidRPr="004E00C2" w:rsidR="000D6FF5" w:rsidP="00616B90" w:rsidRDefault="00327CF1" w14:paraId="09575582" w14:textId="5C378AC5">
      <w:pPr>
        <w:pStyle w:val="Ttulo2"/>
        <w:numPr>
          <w:ilvl w:val="1"/>
          <w:numId w:val="4"/>
        </w:numPr>
        <w:tabs>
          <w:tab w:val="num" w:pos="1288"/>
        </w:tabs>
        <w:spacing w:line="360" w:lineRule="auto"/>
        <w:rPr>
          <w:rFonts w:asciiTheme="minorHAnsi" w:hAnsiTheme="minorHAnsi"/>
        </w:rPr>
      </w:pPr>
      <w:bookmarkStart w:name="_Toc532191143" w:id="592"/>
      <w:bookmarkStart w:name="_Toc116655823" w:id="593"/>
      <w:r w:rsidRPr="64C07760">
        <w:rPr>
          <w:rFonts w:asciiTheme="minorHAnsi" w:hAnsiTheme="minorHAnsi"/>
        </w:rPr>
        <w:t>APLICACIÓN DEL ANS A LO LARGO DEL CONTRATO</w:t>
      </w:r>
      <w:bookmarkEnd w:id="586"/>
      <w:bookmarkEnd w:id="587"/>
      <w:bookmarkEnd w:id="588"/>
      <w:bookmarkEnd w:id="589"/>
      <w:bookmarkEnd w:id="592"/>
      <w:bookmarkEnd w:id="593"/>
    </w:p>
    <w:p w:rsidRPr="00FE372E" w:rsidR="000D6FF5" w:rsidP="004E00C2" w:rsidRDefault="000D6FF5" w14:paraId="767817DE" w14:textId="45877C09">
      <w:pPr>
        <w:autoSpaceDE w:val="0"/>
        <w:autoSpaceDN w:val="0"/>
        <w:adjustRightInd w:val="0"/>
        <w:spacing w:line="360" w:lineRule="auto"/>
        <w:rPr>
          <w:rFonts w:cs="Arial" w:asciiTheme="minorHAnsi" w:hAnsiTheme="minorHAnsi"/>
          <w:color w:val="000000" w:themeColor="text1"/>
          <w:sz w:val="20"/>
          <w:szCs w:val="20"/>
          <w:lang w:val="es-ES" w:eastAsia="es-ES"/>
        </w:rPr>
      </w:pPr>
      <w:r w:rsidRPr="004E00C2">
        <w:rPr>
          <w:rFonts w:cs="Arial" w:asciiTheme="minorHAnsi" w:hAnsiTheme="minorHAnsi"/>
          <w:sz w:val="20"/>
          <w:szCs w:val="20"/>
          <w:lang w:val="es-ES" w:eastAsia="es-ES"/>
        </w:rPr>
        <w:t xml:space="preserve">Todos los parámetros del ANS serán medidos desde la Fase de Transición. Durante esta fase se procede a ajustar los parámetros y sus valores inicialmente definidos, con el objetivo de que, a su finalización, exista un ANS revisado y acordado, que será de aplicación a partir de la siguiente fase. En caso de que no se llegue a un acuerdo, será de </w:t>
      </w:r>
      <w:r w:rsidRPr="004E00C2">
        <w:rPr>
          <w:rFonts w:cs="Arial" w:asciiTheme="minorHAnsi" w:hAnsiTheme="minorHAnsi"/>
          <w:sz w:val="20"/>
          <w:szCs w:val="20"/>
          <w:lang w:val="es-ES" w:eastAsia="es-ES"/>
        </w:rPr>
        <w:lastRenderedPageBreak/>
        <w:t>aplicación el ANS inicialmente definido, y que se de</w:t>
      </w:r>
      <w:r w:rsidRPr="00C72A27">
        <w:rPr>
          <w:rFonts w:cs="Arial" w:asciiTheme="minorHAnsi" w:hAnsiTheme="minorHAnsi"/>
          <w:sz w:val="20"/>
          <w:szCs w:val="20"/>
          <w:lang w:val="es-ES" w:eastAsia="es-ES"/>
        </w:rPr>
        <w:t xml:space="preserve">scribe en el </w:t>
      </w:r>
      <w:r w:rsidRPr="00C72A27">
        <w:rPr>
          <w:rFonts w:cs="Arial" w:asciiTheme="minorHAnsi" w:hAnsiTheme="minorHAnsi"/>
          <w:b/>
          <w:bCs/>
          <w:sz w:val="20"/>
          <w:szCs w:val="20"/>
          <w:lang w:val="es-ES" w:eastAsia="es-ES"/>
        </w:rPr>
        <w:t>Anexo</w:t>
      </w:r>
      <w:r w:rsidRPr="00C72A27" w:rsidR="00C72A27">
        <w:rPr>
          <w:rFonts w:cs="Arial" w:asciiTheme="minorHAnsi" w:hAnsiTheme="minorHAnsi"/>
          <w:b/>
          <w:bCs/>
          <w:strike/>
          <w:sz w:val="20"/>
          <w:szCs w:val="20"/>
          <w:lang w:val="es-ES" w:eastAsia="es-ES"/>
        </w:rPr>
        <w:t xml:space="preserve"> </w:t>
      </w:r>
      <w:r w:rsidRPr="00C72A27">
        <w:rPr>
          <w:rFonts w:cs="Arial" w:asciiTheme="minorHAnsi" w:hAnsiTheme="minorHAnsi"/>
          <w:sz w:val="20"/>
          <w:szCs w:val="20"/>
          <w:lang w:val="es-ES" w:eastAsia="es-ES"/>
        </w:rPr>
        <w:t>de</w:t>
      </w:r>
      <w:r w:rsidRPr="004E00C2">
        <w:rPr>
          <w:rFonts w:cs="Arial" w:asciiTheme="minorHAnsi" w:hAnsiTheme="minorHAnsi"/>
          <w:sz w:val="20"/>
          <w:szCs w:val="20"/>
          <w:lang w:val="es-ES" w:eastAsia="es-ES"/>
        </w:rPr>
        <w:t xml:space="preserve"> </w:t>
      </w:r>
      <w:r w:rsidRPr="00FE372E">
        <w:rPr>
          <w:rFonts w:cs="Arial" w:asciiTheme="minorHAnsi" w:hAnsiTheme="minorHAnsi"/>
          <w:color w:val="000000" w:themeColor="text1"/>
          <w:sz w:val="20"/>
          <w:szCs w:val="20"/>
          <w:lang w:val="es-ES" w:eastAsia="es-ES"/>
        </w:rPr>
        <w:t xml:space="preserve">este </w:t>
      </w:r>
      <w:r w:rsidRPr="00FE372E">
        <w:rPr>
          <w:rFonts w:cs="Arial" w:asciiTheme="minorHAnsi" w:hAnsiTheme="minorHAnsi"/>
          <w:i/>
          <w:iCs/>
          <w:color w:val="000000" w:themeColor="text1"/>
          <w:sz w:val="20"/>
          <w:szCs w:val="20"/>
          <w:lang w:val="es-ES" w:eastAsia="es-ES"/>
        </w:rPr>
        <w:t>Documento de Condiciones Técnicas y Operativas</w:t>
      </w:r>
      <w:r w:rsidRPr="00FE372E">
        <w:rPr>
          <w:rFonts w:cs="Arial" w:asciiTheme="minorHAnsi" w:hAnsiTheme="minorHAnsi"/>
          <w:color w:val="000000" w:themeColor="text1"/>
          <w:sz w:val="20"/>
          <w:szCs w:val="20"/>
          <w:lang w:val="es-ES" w:eastAsia="es-ES"/>
        </w:rPr>
        <w:t xml:space="preserve">. </w:t>
      </w:r>
    </w:p>
    <w:p w:rsidRPr="004E00C2" w:rsidR="000D6FF5" w:rsidP="004E00C2" w:rsidRDefault="000D6FF5" w14:paraId="78388FF6" w14:textId="31BA8AA7">
      <w:pPr>
        <w:autoSpaceDE w:val="0"/>
        <w:autoSpaceDN w:val="0"/>
        <w:adjustRightInd w:val="0"/>
        <w:spacing w:line="360" w:lineRule="auto"/>
        <w:rPr>
          <w:rFonts w:cs="Arial" w:asciiTheme="minorHAnsi" w:hAnsiTheme="minorHAnsi"/>
          <w:sz w:val="20"/>
          <w:szCs w:val="20"/>
          <w:lang w:val="es-ES" w:eastAsia="es-ES"/>
        </w:rPr>
      </w:pPr>
      <w:r w:rsidRPr="004E00C2">
        <w:rPr>
          <w:rFonts w:cs="Arial" w:asciiTheme="minorHAnsi" w:hAnsiTheme="minorHAnsi"/>
          <w:sz w:val="20"/>
          <w:szCs w:val="20"/>
          <w:lang w:val="es-ES" w:eastAsia="es-ES"/>
        </w:rPr>
        <w:t>Durante la Fase de Estabilización, el ANS estará totalmente operativo, aplicándose las penalizaciones en caso de incumplimiento en una cuantía del 60%. Finalizada esta fase, serán de aplicación las penalizaciones en su totalidad.</w:t>
      </w:r>
    </w:p>
    <w:p w:rsidRPr="004E00C2" w:rsidR="000D6FF5" w:rsidP="004E00C2" w:rsidRDefault="000D6FF5" w14:paraId="2CF7DB5C" w14:textId="77777777">
      <w:pPr>
        <w:autoSpaceDE w:val="0"/>
        <w:autoSpaceDN w:val="0"/>
        <w:adjustRightInd w:val="0"/>
        <w:spacing w:line="360" w:lineRule="auto"/>
        <w:rPr>
          <w:rFonts w:cs="Arial" w:asciiTheme="minorHAnsi" w:hAnsiTheme="minorHAnsi"/>
          <w:sz w:val="20"/>
          <w:szCs w:val="20"/>
          <w:lang w:val="es-ES" w:eastAsia="es-ES"/>
        </w:rPr>
      </w:pPr>
      <w:r w:rsidRPr="004E00C2">
        <w:rPr>
          <w:rFonts w:cs="Arial" w:asciiTheme="minorHAnsi" w:hAnsiTheme="minorHAnsi"/>
          <w:sz w:val="20"/>
          <w:szCs w:val="20"/>
          <w:lang w:val="es-ES" w:eastAsia="es-ES"/>
        </w:rPr>
        <w:t>Cuando sea necesario incluir en ANS un nuevo parámetro computable para el cálculo de penalizaciones, se establece un periodo de dos meses desde su inclusión en el ANS durante los que no se aplicarán penalizaciones.</w:t>
      </w:r>
    </w:p>
    <w:p w:rsidRPr="004E00C2" w:rsidR="000D6FF5" w:rsidP="00616B90" w:rsidRDefault="00327CF1" w14:paraId="3BA7302A" w14:textId="52D039AC">
      <w:pPr>
        <w:pStyle w:val="Ttulo2"/>
        <w:numPr>
          <w:ilvl w:val="1"/>
          <w:numId w:val="4"/>
        </w:numPr>
        <w:tabs>
          <w:tab w:val="num" w:pos="1288"/>
        </w:tabs>
        <w:spacing w:line="360" w:lineRule="auto"/>
        <w:rPr>
          <w:rFonts w:asciiTheme="minorHAnsi" w:hAnsiTheme="minorHAnsi"/>
        </w:rPr>
      </w:pPr>
      <w:bookmarkStart w:name="_Toc204137392" w:id="594"/>
      <w:bookmarkStart w:name="_Toc331001524" w:id="595"/>
      <w:bookmarkStart w:name="_Toc474155862" w:id="596"/>
      <w:bookmarkStart w:name="_Toc532191144" w:id="597"/>
      <w:bookmarkStart w:name="_Toc116655824" w:id="598"/>
      <w:r w:rsidRPr="64C07760">
        <w:rPr>
          <w:rFonts w:asciiTheme="minorHAnsi" w:hAnsiTheme="minorHAnsi"/>
        </w:rPr>
        <w:t>REVISIÓN/ADAPTACIÓN DEL ANS</w:t>
      </w:r>
      <w:bookmarkEnd w:id="594"/>
      <w:bookmarkEnd w:id="595"/>
      <w:bookmarkEnd w:id="596"/>
      <w:bookmarkEnd w:id="597"/>
      <w:bookmarkEnd w:id="598"/>
    </w:p>
    <w:p w:rsidRPr="00FE372E" w:rsidR="000D6FF5" w:rsidP="004E00C2" w:rsidRDefault="000D6FF5" w14:paraId="17EF89A3" w14:textId="2018B433">
      <w:pPr>
        <w:autoSpaceDE w:val="0"/>
        <w:autoSpaceDN w:val="0"/>
        <w:adjustRightInd w:val="0"/>
        <w:spacing w:line="360" w:lineRule="auto"/>
        <w:rPr>
          <w:rFonts w:cs="Arial" w:asciiTheme="minorHAnsi" w:hAnsiTheme="minorHAnsi"/>
          <w:color w:val="000000" w:themeColor="text1"/>
          <w:sz w:val="20"/>
          <w:szCs w:val="20"/>
          <w:lang w:val="es-ES" w:eastAsia="es-ES"/>
        </w:rPr>
      </w:pPr>
      <w:r w:rsidRPr="004E00C2">
        <w:rPr>
          <w:rFonts w:cs="Arial" w:asciiTheme="minorHAnsi" w:hAnsiTheme="minorHAnsi"/>
          <w:sz w:val="20"/>
          <w:szCs w:val="20"/>
          <w:lang w:val="es-ES" w:eastAsia="es-ES"/>
        </w:rPr>
        <w:t xml:space="preserve">CYII se reserva el derecho de contratar un tercero como asesor independiente para la revisión del ANS. El objetivo de este análisis será la adecuación del ANS a cambios en la organización e infraestructura de CYII, u originados por posibilidades brindadas por nuevas tecnologías. CYII se compromete a que la empresa tercera no sea un competidor directo </w:t>
      </w:r>
      <w:r w:rsidRPr="00FE372E">
        <w:rPr>
          <w:rFonts w:cs="Arial" w:asciiTheme="minorHAnsi" w:hAnsiTheme="minorHAnsi"/>
          <w:color w:val="000000" w:themeColor="text1"/>
          <w:sz w:val="20"/>
          <w:szCs w:val="20"/>
          <w:lang w:val="es-ES" w:eastAsia="es-ES"/>
        </w:rPr>
        <w:t xml:space="preserve">del </w:t>
      </w:r>
      <w:r w:rsidRPr="00FE372E" w:rsidR="004E00C2">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w:t>
      </w:r>
    </w:p>
    <w:p w:rsidRPr="00FE372E" w:rsidR="000D6FF5" w:rsidP="00616B90" w:rsidRDefault="00EE6762" w14:paraId="5495C93B" w14:textId="7D670186">
      <w:pPr>
        <w:pStyle w:val="Ttulo2"/>
        <w:numPr>
          <w:ilvl w:val="1"/>
          <w:numId w:val="4"/>
        </w:numPr>
        <w:tabs>
          <w:tab w:val="num" w:pos="1288"/>
        </w:tabs>
        <w:spacing w:line="360" w:lineRule="auto"/>
        <w:rPr>
          <w:rFonts w:asciiTheme="minorHAnsi" w:hAnsiTheme="minorHAnsi"/>
          <w:color w:val="000000" w:themeColor="text1"/>
        </w:rPr>
      </w:pPr>
      <w:bookmarkStart w:name="_Toc532191145" w:id="599"/>
      <w:bookmarkStart w:name="_Toc116655825" w:id="600"/>
      <w:r w:rsidRPr="00FE372E">
        <w:rPr>
          <w:rFonts w:asciiTheme="minorHAnsi" w:hAnsiTheme="minorHAnsi"/>
          <w:color w:val="000000" w:themeColor="text1"/>
        </w:rPr>
        <w:t>CATÁLOGO DE SERVICIOS PARA GESTIÓN DE CALIDAD Y ANS</w:t>
      </w:r>
      <w:bookmarkEnd w:id="599"/>
      <w:bookmarkEnd w:id="600"/>
    </w:p>
    <w:p w:rsidRPr="00FE372E" w:rsidR="000D6FF5" w:rsidP="004E00C2" w:rsidRDefault="000D6FF5" w14:paraId="1155BE11"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En el catálogo de servicios del Modelo O&amp;M se incluyen, en el ámbito de servicios de nivel táctico, aquellos que se refieren a la gestión de la calidad y el cumplimiento de ANS.</w:t>
      </w:r>
    </w:p>
    <w:p w:rsidRPr="00FE372E" w:rsidR="000D6FF5" w:rsidP="000D6FF5" w:rsidRDefault="000D6FF5" w14:paraId="21695FA7" w14:textId="77777777">
      <w:pPr>
        <w:rPr>
          <w:rFonts w:asciiTheme="minorHAnsi" w:hAnsiTheme="minorHAnsi" w:cstheme="minorHAnsi"/>
          <w:color w:val="000000" w:themeColor="text1"/>
          <w:sz w:val="20"/>
          <w:szCs w:val="20"/>
        </w:rPr>
      </w:pPr>
    </w:p>
    <w:p w:rsidRPr="00FE372E" w:rsidR="000D6FF5" w:rsidP="004E00C2" w:rsidRDefault="000D6FF5" w14:paraId="62875C76"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Se identifican:</w:t>
      </w:r>
    </w:p>
    <w:p w:rsidRPr="00FE372E" w:rsidR="000D6FF5" w:rsidP="004E02D7" w:rsidRDefault="000D6FF5" w14:paraId="7DF3100D"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SERV_TAC_02 Gestión de la calidad del servicio</w:t>
      </w:r>
    </w:p>
    <w:p w:rsidRPr="00FE372E" w:rsidR="000D6FF5" w:rsidP="004E02D7" w:rsidRDefault="000D6FF5" w14:paraId="70BBC638"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SERV_TAC_03 Gestión del cumplimiento de ANS</w:t>
      </w:r>
    </w:p>
    <w:p w:rsidRPr="00FE372E" w:rsidR="000D6FF5" w:rsidP="004E02D7" w:rsidRDefault="000D6FF5" w14:paraId="6EB04A27"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SERV_TAC_05 Gestión de informes de seguimiento y control</w:t>
      </w:r>
    </w:p>
    <w:p w:rsidRPr="00FE372E" w:rsidR="000D6FF5" w:rsidP="000D6FF5" w:rsidRDefault="000D6FF5" w14:paraId="7C19A516" w14:textId="77777777">
      <w:pPr>
        <w:pStyle w:val="Prrafodelista"/>
        <w:ind w:left="-284"/>
        <w:rPr>
          <w:rFonts w:asciiTheme="minorHAnsi" w:hAnsiTheme="minorHAnsi" w:cstheme="minorHAnsi"/>
          <w:color w:val="000000" w:themeColor="text1"/>
          <w:sz w:val="20"/>
          <w:szCs w:val="20"/>
        </w:rPr>
      </w:pPr>
    </w:p>
    <w:p w:rsidRPr="00FE372E" w:rsidR="000D6FF5" w:rsidP="004E00C2" w:rsidRDefault="000D6FF5" w14:paraId="7EDF44FC" w14:textId="2BEEB79B">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4E00C2">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contemplarlos en su propio modelo y plantear la forma en que propone desarrollarlos en su propuesta, e incorporar recursos encargados de realizar estas tareas con perfiles de conocimiento y experiencia adecuados</w:t>
      </w:r>
      <w:r w:rsidRPr="00FE372E" w:rsidR="004E00C2">
        <w:rPr>
          <w:rFonts w:cs="Arial" w:asciiTheme="minorHAnsi" w:hAnsiTheme="minorHAnsi"/>
          <w:color w:val="000000" w:themeColor="text1"/>
          <w:sz w:val="20"/>
          <w:szCs w:val="20"/>
          <w:lang w:val="es-ES" w:eastAsia="es-ES"/>
        </w:rPr>
        <w:t>.</w:t>
      </w:r>
    </w:p>
    <w:p w:rsidRPr="00FE372E" w:rsidR="003535DD" w:rsidP="003535DD" w:rsidRDefault="003535DD" w14:paraId="010B8A9F" w14:textId="32D1B4A1">
      <w:pPr>
        <w:rPr>
          <w:rFonts w:cs="Arial" w:asciiTheme="minorHAnsi" w:hAnsiTheme="minorHAnsi"/>
          <w:color w:val="000000" w:themeColor="text1"/>
          <w:sz w:val="20"/>
          <w:szCs w:val="20"/>
          <w:lang w:val="es-ES" w:eastAsia="es-ES"/>
        </w:rPr>
      </w:pPr>
    </w:p>
    <w:p w:rsidRPr="00FE372E" w:rsidR="00815815" w:rsidP="00616B90" w:rsidRDefault="00471F87" w14:paraId="59D3359A" w14:textId="7E4C84CD">
      <w:pPr>
        <w:pStyle w:val="Ttulo1"/>
        <w:numPr>
          <w:ilvl w:val="0"/>
          <w:numId w:val="4"/>
        </w:numPr>
        <w:tabs>
          <w:tab w:val="num" w:pos="2836"/>
        </w:tabs>
        <w:spacing w:line="360" w:lineRule="auto"/>
        <w:rPr>
          <w:rFonts w:cs="Arial" w:asciiTheme="minorHAnsi" w:hAnsiTheme="minorHAnsi"/>
          <w:color w:val="000000" w:themeColor="text1"/>
          <w:sz w:val="20"/>
        </w:rPr>
      </w:pPr>
      <w:bookmarkStart w:name="_Ref90914090" w:id="601"/>
      <w:bookmarkStart w:name="_Toc116655826" w:id="602"/>
      <w:r w:rsidRPr="00FE372E">
        <w:rPr>
          <w:rFonts w:cs="Arial" w:asciiTheme="minorHAnsi" w:hAnsiTheme="minorHAnsi"/>
          <w:color w:val="000000" w:themeColor="text1"/>
          <w:sz w:val="20"/>
        </w:rPr>
        <w:lastRenderedPageBreak/>
        <w:t>RECURSOS DEL MODELO</w:t>
      </w:r>
      <w:bookmarkEnd w:id="601"/>
      <w:bookmarkEnd w:id="602"/>
    </w:p>
    <w:p w:rsidRPr="00FE372E" w:rsidR="00471F87" w:rsidP="00616B90" w:rsidRDefault="00471F87" w14:paraId="1CB4C597" w14:textId="4DACC89D">
      <w:pPr>
        <w:pStyle w:val="Ttulo2"/>
        <w:numPr>
          <w:ilvl w:val="1"/>
          <w:numId w:val="4"/>
        </w:numPr>
        <w:tabs>
          <w:tab w:val="num" w:pos="1288"/>
        </w:tabs>
        <w:spacing w:line="360" w:lineRule="auto"/>
        <w:rPr>
          <w:rFonts w:asciiTheme="minorHAnsi" w:hAnsiTheme="minorHAnsi"/>
          <w:color w:val="000000" w:themeColor="text1"/>
        </w:rPr>
      </w:pPr>
      <w:bookmarkStart w:name="_Toc116655827" w:id="603"/>
      <w:r w:rsidRPr="00FE372E">
        <w:rPr>
          <w:rFonts w:asciiTheme="minorHAnsi" w:hAnsiTheme="minorHAnsi"/>
          <w:color w:val="000000" w:themeColor="text1"/>
        </w:rPr>
        <w:t>MODELO O&amp;M DE REFERENCIA</w:t>
      </w:r>
      <w:bookmarkEnd w:id="603"/>
    </w:p>
    <w:p w:rsidRPr="00FE372E" w:rsidR="00815815" w:rsidP="00800645" w:rsidRDefault="00815815" w14:paraId="16BC445E" w14:textId="0DD16886">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80064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contar como recurso base con un Modelo O&amp;M de referencia probado y contrastable. </w:t>
      </w:r>
    </w:p>
    <w:p w:rsidRPr="00FE372E" w:rsidR="00815815" w:rsidP="00800645" w:rsidRDefault="00815815" w14:paraId="4F978172"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815815" w:rsidP="00800645" w:rsidRDefault="00815815" w14:paraId="024DCE35" w14:textId="647733C5">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Se trata de que el </w:t>
      </w:r>
      <w:r w:rsidRPr="00FE372E" w:rsidR="0080064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adapte su modelo y aplique sus metodologías a la gestión del Servicio O&amp;M de la Red de Telefonía de CYII y aplique en base a su experiencia probada las mejores prácticas para prestar un servicio </w:t>
      </w:r>
      <w:r w:rsidRPr="00FE372E" w:rsidR="00800645">
        <w:rPr>
          <w:rFonts w:cs="Arial" w:asciiTheme="minorHAnsi" w:hAnsiTheme="minorHAnsi"/>
          <w:color w:val="000000" w:themeColor="text1"/>
          <w:sz w:val="20"/>
          <w:szCs w:val="20"/>
          <w:lang w:val="es-ES" w:eastAsia="es-ES"/>
        </w:rPr>
        <w:t>de acuerdo con</w:t>
      </w:r>
      <w:r w:rsidRPr="00FE372E">
        <w:rPr>
          <w:rFonts w:cs="Arial" w:asciiTheme="minorHAnsi" w:hAnsiTheme="minorHAnsi"/>
          <w:color w:val="000000" w:themeColor="text1"/>
          <w:sz w:val="20"/>
          <w:szCs w:val="20"/>
          <w:lang w:val="es-ES" w:eastAsia="es-ES"/>
        </w:rPr>
        <w:t xml:space="preserve"> los requisitos establecidos en la </w:t>
      </w:r>
      <w:r w:rsidRPr="00FE372E">
        <w:rPr>
          <w:rFonts w:cs="Arial" w:asciiTheme="minorHAnsi" w:hAnsiTheme="minorHAnsi"/>
          <w:i/>
          <w:iCs/>
          <w:color w:val="000000" w:themeColor="text1"/>
          <w:sz w:val="20"/>
          <w:szCs w:val="20"/>
          <w:lang w:val="es-ES" w:eastAsia="es-ES"/>
        </w:rPr>
        <w:t>Documento de Condiciones Técnicas y Operativas</w:t>
      </w:r>
      <w:r w:rsidRPr="00FE372E">
        <w:rPr>
          <w:rFonts w:cs="Arial" w:asciiTheme="minorHAnsi" w:hAnsiTheme="minorHAnsi"/>
          <w:color w:val="000000" w:themeColor="text1"/>
          <w:sz w:val="20"/>
          <w:szCs w:val="20"/>
          <w:lang w:val="es-ES" w:eastAsia="es-ES"/>
        </w:rPr>
        <w:t>.</w:t>
      </w:r>
    </w:p>
    <w:p w:rsidRPr="00FE372E" w:rsidR="00815815" w:rsidP="00815815" w:rsidRDefault="00815815" w14:paraId="7DEC67EB" w14:textId="77777777">
      <w:pPr>
        <w:rPr>
          <w:rFonts w:asciiTheme="minorHAnsi" w:hAnsiTheme="minorHAnsi" w:cstheme="minorHAnsi"/>
          <w:color w:val="000000" w:themeColor="text1"/>
          <w:sz w:val="20"/>
          <w:szCs w:val="20"/>
        </w:rPr>
      </w:pPr>
    </w:p>
    <w:p w:rsidRPr="00FE372E" w:rsidR="00815815" w:rsidP="00800645" w:rsidRDefault="00815815" w14:paraId="715BAA11" w14:textId="3BE7F446">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En su Propuesta el </w:t>
      </w:r>
      <w:r w:rsidRPr="00FE372E" w:rsidR="0080064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acreditar que el </w:t>
      </w:r>
      <w:r w:rsidRPr="00FE372E" w:rsidR="0080064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dispone de este Modelo y de estas Metodologías. </w:t>
      </w:r>
    </w:p>
    <w:p w:rsidRPr="00FE372E" w:rsidR="00D66DFE" w:rsidP="00D66DFE" w:rsidRDefault="00DF5366" w14:paraId="64983D25" w14:textId="34528949">
      <w:pPr>
        <w:pStyle w:val="Ttulo2"/>
        <w:numPr>
          <w:ilvl w:val="1"/>
          <w:numId w:val="4"/>
        </w:numPr>
        <w:spacing w:line="360" w:lineRule="auto"/>
        <w:rPr>
          <w:rFonts w:asciiTheme="minorHAnsi" w:hAnsiTheme="minorHAnsi"/>
          <w:color w:val="000000" w:themeColor="text1"/>
        </w:rPr>
      </w:pPr>
      <w:bookmarkStart w:name="_Toc532191148" w:id="604"/>
      <w:bookmarkStart w:name="_Toc116655828" w:id="605"/>
      <w:r w:rsidRPr="00FE372E">
        <w:rPr>
          <w:rFonts w:asciiTheme="minorHAnsi" w:hAnsiTheme="minorHAnsi"/>
          <w:color w:val="000000" w:themeColor="text1"/>
        </w:rPr>
        <w:t>CAPITAL HUMANO</w:t>
      </w:r>
      <w:bookmarkEnd w:id="604"/>
      <w:bookmarkEnd w:id="605"/>
    </w:p>
    <w:p w:rsidRPr="00FE372E" w:rsidR="00815815" w:rsidP="00800645" w:rsidRDefault="00815815" w14:paraId="3F6E8EBB" w14:textId="3A90E543">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Para la prestación de los servicios objeto del presente contrato, el </w:t>
      </w:r>
      <w:r w:rsidRPr="00FE372E" w:rsidR="0080064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ofrecer un servicio integral, que permita disponer de los recursos técnicos necesarios en cada momento para poder dar respuesta con los niveles de servicio requeridos y dentro de los plazos exigidos en el correspondiente acuerdo de nivel de servicio.</w:t>
      </w:r>
    </w:p>
    <w:p w:rsidRPr="00FE372E" w:rsidR="00815815" w:rsidP="00800645" w:rsidRDefault="00815815" w14:paraId="0F66710E" w14:textId="2442E33A">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Si bien el </w:t>
      </w:r>
      <w:r w:rsidRPr="00FE372E" w:rsidR="0080064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en su propuesta deberá concretar en sus respectivas ofertas el equipo técnico ofrecido que, ajustándose a los requerimientos de CYII, se considere idóneo para atender las necesidades en éste especificadas, </w:t>
      </w:r>
      <w:r w:rsidRPr="00FE372E">
        <w:rPr>
          <w:rFonts w:cs="Arial" w:asciiTheme="minorHAnsi" w:hAnsiTheme="minorHAnsi"/>
          <w:b/>
          <w:bCs/>
          <w:color w:val="000000" w:themeColor="text1"/>
          <w:sz w:val="20"/>
          <w:szCs w:val="20"/>
          <w:lang w:val="es-ES" w:eastAsia="es-ES"/>
        </w:rPr>
        <w:t>no es objetivo del mismo el contratar un equipo de personas sino el disponer de un servicio integral</w:t>
      </w:r>
      <w:r w:rsidRPr="00FE372E">
        <w:rPr>
          <w:rFonts w:cs="Arial" w:asciiTheme="minorHAnsi" w:hAnsiTheme="minorHAnsi"/>
          <w:color w:val="000000" w:themeColor="text1"/>
          <w:sz w:val="20"/>
          <w:szCs w:val="20"/>
          <w:lang w:val="es-ES" w:eastAsia="es-ES"/>
        </w:rPr>
        <w:t xml:space="preserve"> ligado a un acuerdo de nivel de servicio previamente establecido, debiendo concretar en sus respectivas ofertas el nivel de flexibilidad ofrecido en cuanto a composición del equipo de trabajo y disponibilidad de personal de apoyo para absorber trabajos específicos y/o puntas de trabajo, etc.</w:t>
      </w:r>
    </w:p>
    <w:p w:rsidRPr="00CC0C2F" w:rsidR="00815815" w:rsidP="00CC0C2F" w:rsidRDefault="00815815" w14:paraId="680BE6BF" w14:textId="77777777">
      <w:pPr>
        <w:autoSpaceDE w:val="0"/>
        <w:autoSpaceDN w:val="0"/>
        <w:adjustRightInd w:val="0"/>
        <w:spacing w:line="360" w:lineRule="auto"/>
        <w:rPr>
          <w:rFonts w:asciiTheme="minorHAnsi" w:hAnsiTheme="minorHAnsi" w:cstheme="minorHAnsi"/>
          <w:color w:val="000000"/>
          <w:sz w:val="20"/>
          <w:szCs w:val="20"/>
          <w:highlight w:val="yellow"/>
        </w:rPr>
      </w:pPr>
    </w:p>
    <w:p w:rsidR="00D66DFE" w:rsidP="00DB7005" w:rsidRDefault="00815815" w14:paraId="2BA02439" w14:textId="0D511F0F">
      <w:pPr>
        <w:autoSpaceDE w:val="0"/>
        <w:autoSpaceDN w:val="0"/>
        <w:adjustRightInd w:val="0"/>
        <w:spacing w:line="360" w:lineRule="auto"/>
        <w:rPr>
          <w:rFonts w:cs="Arial" w:asciiTheme="minorHAnsi" w:hAnsiTheme="minorHAnsi"/>
          <w:sz w:val="20"/>
          <w:szCs w:val="20"/>
          <w:lang w:val="es-ES" w:eastAsia="es-ES"/>
        </w:rPr>
      </w:pPr>
      <w:r w:rsidRPr="00DB7005">
        <w:rPr>
          <w:rFonts w:cs="Arial" w:asciiTheme="minorHAnsi" w:hAnsiTheme="minorHAnsi"/>
          <w:sz w:val="20"/>
          <w:szCs w:val="20"/>
          <w:lang w:val="es-ES" w:eastAsia="es-ES"/>
        </w:rPr>
        <w:t xml:space="preserve">El servicio O&amp;M a prestar debe ser el mismo en cualquier circunstancia, es decir, las posibles eventualidades (bajas, vacaciones, etc.) sobre el personal dedicado a las actividades contempladas dentro de este contrato deberán ser suplidas por el </w:t>
      </w:r>
      <w:r w:rsidRPr="00FE372E" w:rsidR="00DB7005">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con técnicos </w:t>
      </w:r>
      <w:r w:rsidRPr="00DB7005">
        <w:rPr>
          <w:rFonts w:cs="Arial" w:asciiTheme="minorHAnsi" w:hAnsiTheme="minorHAnsi"/>
          <w:sz w:val="20"/>
          <w:szCs w:val="20"/>
          <w:lang w:val="es-ES" w:eastAsia="es-ES"/>
        </w:rPr>
        <w:t>que tengan como mínimo la misma experiencia laboral y conocimientos en los mismos entornos que la persona sustituida o remplazada, previa aprobación de CYII.</w:t>
      </w:r>
    </w:p>
    <w:p w:rsidR="00D66DFE" w:rsidP="00DB7005" w:rsidRDefault="00D66DFE" w14:paraId="39B40B9C" w14:textId="77777777">
      <w:pPr>
        <w:autoSpaceDE w:val="0"/>
        <w:autoSpaceDN w:val="0"/>
        <w:adjustRightInd w:val="0"/>
        <w:spacing w:line="360" w:lineRule="auto"/>
        <w:rPr>
          <w:rFonts w:cs="Arial" w:asciiTheme="minorHAnsi" w:hAnsiTheme="minorHAnsi"/>
          <w:sz w:val="20"/>
          <w:szCs w:val="20"/>
          <w:lang w:val="es-ES" w:eastAsia="es-ES"/>
        </w:rPr>
      </w:pPr>
    </w:p>
    <w:p w:rsidRPr="00DB7005" w:rsidR="00815815" w:rsidP="00DB7005" w:rsidRDefault="00815815" w14:paraId="76881F19" w14:textId="77777777">
      <w:pPr>
        <w:autoSpaceDE w:val="0"/>
        <w:autoSpaceDN w:val="0"/>
        <w:adjustRightInd w:val="0"/>
        <w:spacing w:line="360" w:lineRule="auto"/>
        <w:rPr>
          <w:rFonts w:cs="Arial" w:asciiTheme="minorHAnsi" w:hAnsiTheme="minorHAnsi"/>
          <w:sz w:val="20"/>
          <w:szCs w:val="20"/>
          <w:lang w:val="es-ES" w:eastAsia="es-ES"/>
        </w:rPr>
      </w:pPr>
      <w:r w:rsidRPr="00DB7005">
        <w:rPr>
          <w:rFonts w:cs="Arial" w:asciiTheme="minorHAnsi" w:hAnsiTheme="minorHAnsi"/>
          <w:sz w:val="20"/>
          <w:szCs w:val="20"/>
          <w:lang w:val="es-ES" w:eastAsia="es-ES"/>
        </w:rPr>
        <w:t>Con objeto de garantizar el correcto funcionamiento del servicio se exige que el equipo de trabajo se encuentre lo suficientemente dimensionado como para ser capaz de cubrir todos los servicios que exige este proyecto en los horarios adecuados y deberá dotársele de los mecanismos necesarios para que no se vea afectado por bajas puntuales y periodos vacacionales de los miembros que lo formen.</w:t>
      </w:r>
    </w:p>
    <w:p w:rsidRPr="00DB7005" w:rsidR="00815815" w:rsidP="00DB7005" w:rsidRDefault="00815815" w14:paraId="5F1DEE34" w14:textId="77777777">
      <w:pPr>
        <w:autoSpaceDE w:val="0"/>
        <w:autoSpaceDN w:val="0"/>
        <w:adjustRightInd w:val="0"/>
        <w:spacing w:line="360" w:lineRule="auto"/>
        <w:rPr>
          <w:rFonts w:cs="Arial" w:asciiTheme="minorHAnsi" w:hAnsiTheme="minorHAnsi"/>
          <w:sz w:val="20"/>
          <w:szCs w:val="20"/>
          <w:lang w:val="es-ES" w:eastAsia="es-ES"/>
        </w:rPr>
      </w:pPr>
    </w:p>
    <w:p w:rsidRPr="00DB7005" w:rsidR="00815815" w:rsidP="00DB7005" w:rsidRDefault="00815815" w14:paraId="1A481EEE" w14:textId="7045A5E2">
      <w:pPr>
        <w:autoSpaceDE w:val="0"/>
        <w:autoSpaceDN w:val="0"/>
        <w:adjustRightInd w:val="0"/>
        <w:spacing w:line="360" w:lineRule="auto"/>
        <w:rPr>
          <w:rFonts w:cs="Arial" w:asciiTheme="minorHAnsi" w:hAnsiTheme="minorHAnsi"/>
          <w:sz w:val="20"/>
          <w:szCs w:val="20"/>
          <w:lang w:val="es-ES" w:eastAsia="es-ES"/>
        </w:rPr>
      </w:pPr>
      <w:r w:rsidRPr="00DB7005">
        <w:rPr>
          <w:rFonts w:cs="Arial" w:asciiTheme="minorHAnsi" w:hAnsiTheme="minorHAnsi"/>
          <w:sz w:val="20"/>
          <w:szCs w:val="20"/>
          <w:lang w:val="es-ES" w:eastAsia="es-ES"/>
        </w:rPr>
        <w:lastRenderedPageBreak/>
        <w:t>El equipo de personas que se incorporará tras la formalización del contrato para la prestación del servicio objeto del presente contrato deberá estar formado por los componentes relacionados en la oferta y consecuentemente acreditados en la solvencia técnica.</w:t>
      </w:r>
    </w:p>
    <w:p w:rsidRPr="00CC0C2F" w:rsidR="00815815" w:rsidP="00DB7005" w:rsidRDefault="00815815" w14:paraId="5BD7425D" w14:textId="77777777">
      <w:pPr>
        <w:autoSpaceDE w:val="0"/>
        <w:autoSpaceDN w:val="0"/>
        <w:adjustRightInd w:val="0"/>
        <w:spacing w:line="360" w:lineRule="auto"/>
        <w:rPr>
          <w:rFonts w:asciiTheme="minorHAnsi" w:hAnsiTheme="minorHAnsi" w:cstheme="minorHAnsi"/>
          <w:sz w:val="20"/>
          <w:szCs w:val="20"/>
          <w:lang w:val="es-ES" w:eastAsia="es-ES"/>
        </w:rPr>
      </w:pPr>
    </w:p>
    <w:p w:rsidRPr="00CC0C2F" w:rsidR="00815815" w:rsidP="00DB7005" w:rsidRDefault="00815815" w14:paraId="6C19C293" w14:textId="77777777">
      <w:pPr>
        <w:autoSpaceDE w:val="0"/>
        <w:autoSpaceDN w:val="0"/>
        <w:adjustRightInd w:val="0"/>
        <w:spacing w:line="360" w:lineRule="auto"/>
        <w:rPr>
          <w:rFonts w:asciiTheme="minorHAnsi" w:hAnsiTheme="minorHAnsi" w:cstheme="minorHAnsi"/>
          <w:sz w:val="20"/>
          <w:szCs w:val="20"/>
          <w:lang w:val="es-ES" w:eastAsia="es-ES"/>
        </w:rPr>
      </w:pPr>
      <w:r w:rsidRPr="00DB7005">
        <w:rPr>
          <w:rFonts w:cs="Arial" w:asciiTheme="minorHAnsi" w:hAnsiTheme="minorHAnsi"/>
          <w:sz w:val="20"/>
          <w:szCs w:val="20"/>
          <w:lang w:val="es-ES" w:eastAsia="es-ES"/>
        </w:rPr>
        <w:t xml:space="preserve">El equipo de técnicos ofrecido deberá cubrir conjuntamente todo el entorno tecnológico de los sistemas, debiendo reunir la suficiente experiencia y conocimientos en el mismo como para trabajar de forma autónoma, sin requerir el apoyo de técnicos de CYII una vez realizado el traspaso de conocimientos en la fase de transición y toma de </w:t>
      </w:r>
      <w:r w:rsidRPr="00CC0C2F">
        <w:rPr>
          <w:rFonts w:asciiTheme="minorHAnsi" w:hAnsiTheme="minorHAnsi" w:cstheme="minorHAnsi"/>
          <w:sz w:val="20"/>
          <w:szCs w:val="20"/>
          <w:lang w:val="es-ES" w:eastAsia="es-ES"/>
        </w:rPr>
        <w:t>control.</w:t>
      </w:r>
    </w:p>
    <w:p w:rsidRPr="006315C5" w:rsidR="00815815" w:rsidP="00815815" w:rsidRDefault="00815815" w14:paraId="334A649C" w14:textId="77777777">
      <w:pPr>
        <w:rPr>
          <w:rFonts w:asciiTheme="minorHAnsi" w:hAnsiTheme="minorHAnsi" w:cstheme="minorHAnsi"/>
          <w:color w:val="000000"/>
          <w:sz w:val="20"/>
          <w:szCs w:val="20"/>
        </w:rPr>
      </w:pPr>
    </w:p>
    <w:p w:rsidRPr="00FE372E" w:rsidR="00815815" w:rsidP="00EE6762" w:rsidRDefault="00815815" w14:paraId="48027B08" w14:textId="4145517B">
      <w:pPr>
        <w:autoSpaceDE w:val="0"/>
        <w:autoSpaceDN w:val="0"/>
        <w:adjustRightInd w:val="0"/>
        <w:spacing w:line="360" w:lineRule="auto"/>
        <w:rPr>
          <w:rFonts w:asciiTheme="minorHAnsi" w:hAnsiTheme="minorHAnsi" w:cstheme="minorHAnsi"/>
          <w:color w:val="000000" w:themeColor="text1"/>
          <w:sz w:val="20"/>
          <w:szCs w:val="20"/>
          <w:lang w:val="es-ES" w:eastAsia="es-ES"/>
        </w:rPr>
      </w:pPr>
      <w:r w:rsidRPr="00CC0C2F">
        <w:rPr>
          <w:rFonts w:asciiTheme="minorHAnsi" w:hAnsiTheme="minorHAnsi" w:cstheme="minorHAnsi"/>
          <w:sz w:val="20"/>
          <w:szCs w:val="20"/>
          <w:lang w:val="es-ES" w:eastAsia="es-ES"/>
        </w:rPr>
        <w:t xml:space="preserve">El </w:t>
      </w:r>
      <w:r w:rsidRPr="00FE372E" w:rsidR="00EE6762">
        <w:rPr>
          <w:rFonts w:asciiTheme="minorHAnsi" w:hAnsiTheme="minorHAnsi" w:cstheme="minorHAnsi"/>
          <w:i/>
          <w:color w:val="000000" w:themeColor="text1"/>
          <w:sz w:val="20"/>
          <w:szCs w:val="20"/>
          <w:lang w:val="es-ES" w:eastAsia="es-ES"/>
        </w:rPr>
        <w:t>Gestor O&amp;M</w:t>
      </w:r>
      <w:r w:rsidRPr="00FE372E">
        <w:rPr>
          <w:rFonts w:asciiTheme="minorHAnsi" w:hAnsiTheme="minorHAnsi" w:cstheme="minorHAnsi"/>
          <w:color w:val="000000" w:themeColor="text1"/>
          <w:sz w:val="20"/>
          <w:szCs w:val="20"/>
          <w:lang w:val="es-ES" w:eastAsia="es-ES"/>
        </w:rPr>
        <w:t xml:space="preserve"> se compromete a mantener el nivel de conocimientos y cualificación del equipo de trabajo durante el periodo de ejecución del contrato, mediante la formación continua en las tecnologías que forman parte de la arquitectura de CYII u otras que estén previstas implantar y que CYII informe con, al menos, un mes de antelación.</w:t>
      </w:r>
    </w:p>
    <w:p w:rsidRPr="00FE372E" w:rsidR="00815815" w:rsidP="00815815" w:rsidRDefault="00815815" w14:paraId="2236AAE3" w14:textId="77777777">
      <w:pPr>
        <w:rPr>
          <w:rFonts w:asciiTheme="minorHAnsi" w:hAnsiTheme="minorHAnsi" w:cstheme="minorHAnsi"/>
          <w:color w:val="000000" w:themeColor="text1"/>
          <w:sz w:val="20"/>
          <w:szCs w:val="20"/>
        </w:rPr>
      </w:pPr>
    </w:p>
    <w:p w:rsidRPr="00FE372E" w:rsidR="00815815" w:rsidP="00EE6762" w:rsidRDefault="00815815" w14:paraId="26469D29" w14:textId="20F18C84">
      <w:pPr>
        <w:autoSpaceDE w:val="0"/>
        <w:autoSpaceDN w:val="0"/>
        <w:adjustRightInd w:val="0"/>
        <w:spacing w:line="360" w:lineRule="auto"/>
        <w:rPr>
          <w:rFonts w:asciiTheme="minorHAnsi" w:hAnsiTheme="minorHAnsi" w:cstheme="minorHAnsi"/>
          <w:color w:val="000000" w:themeColor="text1"/>
          <w:sz w:val="20"/>
          <w:szCs w:val="20"/>
          <w:lang w:val="es-ES" w:eastAsia="es-ES"/>
        </w:rPr>
      </w:pPr>
      <w:r w:rsidRPr="00FE372E">
        <w:rPr>
          <w:rFonts w:asciiTheme="minorHAnsi" w:hAnsiTheme="minorHAnsi" w:cstheme="minorHAnsi"/>
          <w:color w:val="000000" w:themeColor="text1"/>
          <w:sz w:val="20"/>
          <w:szCs w:val="20"/>
          <w:lang w:val="es-ES" w:eastAsia="es-ES"/>
        </w:rPr>
        <w:t xml:space="preserve">En el caso de que el equipo que preste el servicio necesitara formación específica para acometer las tareas encomendadas por evolución tecnológica, cambio en los procesos de CYII o acometimiento de nuevas tareas, el </w:t>
      </w:r>
      <w:r w:rsidRPr="00FE372E" w:rsidR="00EE6762">
        <w:rPr>
          <w:rFonts w:asciiTheme="minorHAnsi" w:hAnsiTheme="minorHAnsi" w:cstheme="minorHAnsi"/>
          <w:i/>
          <w:color w:val="000000" w:themeColor="text1"/>
          <w:sz w:val="20"/>
          <w:szCs w:val="20"/>
          <w:lang w:val="es-ES" w:eastAsia="es-ES"/>
        </w:rPr>
        <w:t>Gestor O&amp;M</w:t>
      </w:r>
      <w:r w:rsidRPr="00FE372E">
        <w:rPr>
          <w:rFonts w:asciiTheme="minorHAnsi" w:hAnsiTheme="minorHAnsi" w:cstheme="minorHAnsi"/>
          <w:color w:val="000000" w:themeColor="text1"/>
          <w:sz w:val="20"/>
          <w:szCs w:val="20"/>
          <w:lang w:val="es-ES" w:eastAsia="es-ES"/>
        </w:rPr>
        <w:t xml:space="preserve"> pondrá los medios a su cargo para satisfacer dicha necesidad, en un horario o turno que no afecte a la prestación de los servicios.</w:t>
      </w:r>
    </w:p>
    <w:p w:rsidRPr="00FE372E" w:rsidR="00815815" w:rsidP="00815815" w:rsidRDefault="00815815" w14:paraId="7E07E770" w14:textId="77777777">
      <w:pPr>
        <w:rPr>
          <w:rFonts w:asciiTheme="minorHAnsi" w:hAnsiTheme="minorHAnsi" w:cstheme="minorHAnsi"/>
          <w:color w:val="000000" w:themeColor="text1"/>
          <w:sz w:val="20"/>
          <w:szCs w:val="20"/>
          <w:highlight w:val="lightGray"/>
        </w:rPr>
      </w:pPr>
    </w:p>
    <w:p w:rsidRPr="00FE372E" w:rsidR="00815815" w:rsidP="00EE6762" w:rsidRDefault="00815815" w14:paraId="1046A0B6" w14:textId="5E0862FF">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EE6762">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habrá de identificar de forma expresa en el Plan de Recursos del Plan de Proyecto los equipos ofertados para cada una de las fases del proyecto.</w:t>
      </w:r>
    </w:p>
    <w:p w:rsidRPr="00FE372E" w:rsidR="00815815" w:rsidP="004E02D7" w:rsidRDefault="00815815" w14:paraId="009024B0"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Equipo de trabajo responsable de los trabajos relacionados con la fase de transición del servicio. </w:t>
      </w:r>
    </w:p>
    <w:p w:rsidRPr="00FE372E" w:rsidR="00815815" w:rsidP="004E02D7" w:rsidRDefault="00815815" w14:paraId="34DC1AC0"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Equipo de trabajo responsable de los trabajos relacionados con las fases de estabilización y de pleno servicio.</w:t>
      </w:r>
    </w:p>
    <w:p w:rsidRPr="00FE372E" w:rsidR="00815815" w:rsidP="004E02D7" w:rsidRDefault="00815815" w14:paraId="7AFB1509"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Equipo de trabajo responsable de los trabajos relacionados con la fase de devolución del servicio. </w:t>
      </w:r>
    </w:p>
    <w:p w:rsidRPr="00FE372E" w:rsidR="00815815" w:rsidP="00BB753A" w:rsidRDefault="00815815" w14:paraId="0D62E515"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En la propuesta del Servicio O&amp;M se deberá proporcionar las características de los equipos de trabajo debidamente detallados incluyendo para cada uno:</w:t>
      </w:r>
    </w:p>
    <w:p w:rsidRPr="00FE372E" w:rsidR="00815815" w:rsidP="004E02D7" w:rsidRDefault="00815815" w14:paraId="25FB1A97" w14:textId="1564D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Descripción de las categorías profesionales necesarias, incluyendo las tareas y actividades a realizar por cada una, así como las responsabilidades a asumir</w:t>
      </w:r>
    </w:p>
    <w:p w:rsidRPr="00FE372E" w:rsidR="00815815" w:rsidP="004E02D7" w:rsidRDefault="00815815" w14:paraId="2D37E308" w14:textId="46C88360">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Número de personas dedicadas al proyecto por cada categoría profesional</w:t>
      </w:r>
    </w:p>
    <w:p w:rsidRPr="00FE372E" w:rsidR="00815815" w:rsidP="004E02D7" w:rsidRDefault="00815815" w14:paraId="540D6B05" w14:textId="7C40389B">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Perfil profesional asociado a cada puesto de trabajo</w:t>
      </w:r>
    </w:p>
    <w:p w:rsidRPr="00FE372E" w:rsidR="00815815" w:rsidP="004E02D7" w:rsidRDefault="00815815" w14:paraId="21CF72BD" w14:textId="42E23CB8">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Dedicación, en jornadas, de cada uno de los perfiles</w:t>
      </w:r>
    </w:p>
    <w:p w:rsidRPr="00FE372E" w:rsidR="00815815" w:rsidP="00BB753A" w:rsidRDefault="00815815" w14:paraId="2E7180EC" w14:textId="4549D6D4">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BB753A">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constituir el equipo de trabajo ofertado de la fase de transición en el plazo máximo de 7 días desde la fecha de firma del Acta de Inicio o desde la solicitud de incorporación de nuevos servicios por CYII. En caso contrario el </w:t>
      </w:r>
      <w:r w:rsidRPr="00FE372E" w:rsidR="00BB753A">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incurrirá en la penalización correspondiente.</w:t>
      </w:r>
    </w:p>
    <w:p w:rsidRPr="00FE372E" w:rsidR="00815815" w:rsidP="00BB753A" w:rsidRDefault="00815815" w14:paraId="536BA36B" w14:textId="48948A3C">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Para la conformidad definitiva por parte de CYII de los equipos de proyecto, el </w:t>
      </w:r>
      <w:r w:rsidRPr="00FE372E" w:rsidR="00BB753A">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presentará a CYII los certificados técnicos y laborales requeridos.</w:t>
      </w:r>
    </w:p>
    <w:p w:rsidRPr="00FE372E" w:rsidR="00815815" w:rsidP="00BB753A" w:rsidRDefault="00815815" w14:paraId="519EF1B4" w14:textId="4AE5A661">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lastRenderedPageBreak/>
        <w:t xml:space="preserve">CYII considera un factor clave para el éxito del proyecto la permanencia de ciertas personas para la ejecución de algunas tareas. Además, si bien entiende que la gestión de su personal es responsabilidad del </w:t>
      </w:r>
      <w:r w:rsidRPr="00FE372E" w:rsidR="00BB753A">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desea mantener un nivel de rotación de personal limitado, con el fin de ayudar a evitar riesgos en la entrega de los servicios. En el ANS se han incluido parámetros concentrados en medir estos requisitos referidos al personal.</w:t>
      </w:r>
    </w:p>
    <w:p w:rsidRPr="00FE372E" w:rsidR="00815815" w:rsidP="00BB753A" w:rsidRDefault="00815815" w14:paraId="1EFF0474" w14:textId="3A94A6CA">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La composición de los equipos de trabajo no podrá ser modificada sin el consentimiento expreso de CYII. Cualquier modificación en los equipos de trabajo suscitada por el </w:t>
      </w:r>
      <w:r w:rsidRPr="00FE372E" w:rsidR="00BB753A">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requerirá las siguientes condiciones:</w:t>
      </w:r>
    </w:p>
    <w:p w:rsidRPr="00FE372E" w:rsidR="00815815" w:rsidP="004E02D7" w:rsidRDefault="00815815" w14:paraId="385A8E43" w14:textId="750CC092">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Justificación escrita, detallada y suficiente, explicando el motivo que suscita el cambio con un plazo mínimo de 15 días de preaviso</w:t>
      </w:r>
    </w:p>
    <w:p w:rsidRPr="00FE372E" w:rsidR="00815815" w:rsidP="004E02D7" w:rsidRDefault="00815815" w14:paraId="05107C0E" w14:textId="3D0B496D">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Presentación de posibles candidatos con un perfil de cualificación técnica y experiencia igual o superior al de la persona que se pretende sustituir, junto con las certificaciones técnica y laboral exigidas para la prestación de los servicios incluidos en este contrato</w:t>
      </w:r>
    </w:p>
    <w:p w:rsidRPr="00FE372E" w:rsidR="00815815" w:rsidP="004E02D7" w:rsidRDefault="00815815" w14:paraId="6473E526" w14:textId="1D11558A">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Aceptación de alguno de los candidatos por parte de CYII</w:t>
      </w:r>
    </w:p>
    <w:p w:rsidRPr="00FE372E" w:rsidR="00815815" w:rsidP="004E02D7" w:rsidRDefault="00815815" w14:paraId="4D2AC842" w14:textId="20B89721">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CYII se reserva el derecho de realizar una entrevista técnica selectiva a los candidatos propuestos</w:t>
      </w:r>
    </w:p>
    <w:p w:rsidRPr="00FE372E" w:rsidR="00815815" w:rsidP="004E02D7" w:rsidRDefault="00815815" w14:paraId="7D516390" w14:textId="1465CEBB">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BB753A">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dispone de un plazo máximo de 5 días para sustituir el recurso desde la fecha de la baja del </w:t>
      </w:r>
      <w:r w:rsidRPr="00FE372E" w:rsidR="00ED6897">
        <w:rPr>
          <w:rFonts w:cs="Arial" w:asciiTheme="minorHAnsi" w:hAnsiTheme="minorHAnsi"/>
          <w:color w:val="000000" w:themeColor="text1"/>
          <w:sz w:val="20"/>
          <w:szCs w:val="20"/>
          <w:lang w:val="es-ES" w:eastAsia="es-ES"/>
        </w:rPr>
        <w:t>de este</w:t>
      </w:r>
      <w:r w:rsidRPr="00FE372E" w:rsidR="00CC0C2F">
        <w:rPr>
          <w:rFonts w:cs="Arial" w:asciiTheme="minorHAnsi" w:hAnsiTheme="minorHAnsi"/>
          <w:color w:val="000000" w:themeColor="text1"/>
          <w:sz w:val="20"/>
          <w:szCs w:val="20"/>
          <w:lang w:val="es-ES" w:eastAsia="es-ES"/>
        </w:rPr>
        <w:t xml:space="preserve"> e</w:t>
      </w:r>
      <w:r w:rsidRPr="00FE372E">
        <w:rPr>
          <w:rFonts w:cs="Arial" w:asciiTheme="minorHAnsi" w:hAnsiTheme="minorHAnsi"/>
          <w:color w:val="000000" w:themeColor="text1"/>
          <w:sz w:val="20"/>
          <w:szCs w:val="20"/>
          <w:lang w:val="es-ES" w:eastAsia="es-ES"/>
        </w:rPr>
        <w:t xml:space="preserve">quipo, transcurrido el cual el </w:t>
      </w:r>
      <w:r w:rsidRPr="00FE372E" w:rsidR="00BB753A">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incurrirá en la penalidad correspondiente</w:t>
      </w:r>
    </w:p>
    <w:p w:rsidRPr="00FE372E" w:rsidR="00815815" w:rsidP="00BB753A" w:rsidRDefault="00815815" w14:paraId="3665987A" w14:textId="477814B8">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CYII se reserva el derecho de solicitar la sustitución de algún miembro del equipo de trabajo del </w:t>
      </w:r>
      <w:r w:rsidRPr="00FE372E" w:rsidR="00BB753A">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informando justificadamente de la necesidad del cambio. Dicha sustitución en el equipo de trabajo solicitada por CYII se atendrá a las siguientes condiciones:</w:t>
      </w:r>
    </w:p>
    <w:p w:rsidRPr="00FE372E" w:rsidR="00815815" w:rsidP="004E02D7" w:rsidRDefault="00815815" w14:paraId="72976240" w14:textId="3623EB1A">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Presentación de posibles candidatos con un perfil de cualificación técnica y experiencia igual o superior al de la persona que se solicita sustituir, junto con las certificaciones técnica y laboral exigidas para la prestación de los servicios incluidos en este contrato</w:t>
      </w:r>
    </w:p>
    <w:p w:rsidRPr="00FE372E" w:rsidR="00815815" w:rsidP="004E02D7" w:rsidRDefault="00815815" w14:paraId="34A11A9A" w14:textId="1AFF02A3">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Aceptación de alguno de los candidatos por parte de CYII</w:t>
      </w:r>
    </w:p>
    <w:p w:rsidRPr="00FE372E" w:rsidR="00815815" w:rsidP="004E02D7" w:rsidRDefault="00815815" w14:paraId="23864869" w14:textId="4414F7EA">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CYII se reserva el derecho de realizar una entrevista técnica selectiva a los candidatos propuestos</w:t>
      </w:r>
    </w:p>
    <w:p w:rsidRPr="00FE372E" w:rsidR="00815815" w:rsidP="004E02D7" w:rsidRDefault="00815815" w14:paraId="71949C0A" w14:textId="4DFD4034">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ED6897">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dispone de un plazo máximo de 15 días para sustituir el recurso desde la fecha de solicitud de sustitución por parte de CYII, transcurrido el cual el </w:t>
      </w:r>
      <w:r w:rsidRPr="00FE372E" w:rsidR="00ED6897">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incurrirá en la penalidad correspondiente</w:t>
      </w:r>
    </w:p>
    <w:p w:rsidR="00815815" w:rsidP="00616B90" w:rsidRDefault="00815815" w14:paraId="6D3318CD" w14:textId="77777777">
      <w:pPr>
        <w:pStyle w:val="Ttulo2"/>
        <w:numPr>
          <w:ilvl w:val="2"/>
          <w:numId w:val="4"/>
        </w:numPr>
        <w:spacing w:line="360" w:lineRule="auto"/>
        <w:rPr>
          <w:rFonts w:asciiTheme="minorHAnsi" w:hAnsiTheme="minorHAnsi" w:cstheme="minorHAnsi"/>
        </w:rPr>
      </w:pPr>
      <w:bookmarkStart w:name="_Toc532191149" w:id="606"/>
      <w:bookmarkStart w:name="_Toc116655829" w:id="607"/>
      <w:r w:rsidRPr="00150B4E">
        <w:rPr>
          <w:rFonts w:asciiTheme="minorHAnsi" w:hAnsiTheme="minorHAnsi" w:cstheme="minorHAnsi"/>
        </w:rPr>
        <w:t>Equipo asignado al Servicio O&amp;M</w:t>
      </w:r>
      <w:bookmarkEnd w:id="606"/>
      <w:bookmarkEnd w:id="607"/>
    </w:p>
    <w:p w:rsidRPr="000C6DB6" w:rsidR="000C6DB6" w:rsidP="000C6DB6" w:rsidRDefault="000C6DB6" w14:paraId="6CE8F854" w14:textId="639144B1">
      <w:pPr>
        <w:rPr>
          <w:lang w:val="es-ES" w:eastAsia="es-ES"/>
        </w:rPr>
      </w:pPr>
      <w:r>
        <w:rPr>
          <w:lang w:val="es-ES" w:eastAsia="es-ES"/>
        </w:rPr>
        <w:t xml:space="preserve">Características de los medios humanos adscritos al </w:t>
      </w:r>
      <w:proofErr w:type="spellStart"/>
      <w:r>
        <w:rPr>
          <w:lang w:val="es-ES" w:eastAsia="es-ES"/>
        </w:rPr>
        <w:t>conttrato</w:t>
      </w:r>
      <w:proofErr w:type="spellEnd"/>
    </w:p>
    <w:p w:rsidRPr="00ED6897" w:rsidR="00815815" w:rsidP="00ED6897" w:rsidRDefault="00815815" w14:paraId="5C4B6356" w14:textId="5C642DB9">
      <w:pPr>
        <w:autoSpaceDE w:val="0"/>
        <w:autoSpaceDN w:val="0"/>
        <w:adjustRightInd w:val="0"/>
        <w:spacing w:line="360" w:lineRule="auto"/>
        <w:rPr>
          <w:rFonts w:cs="Arial" w:asciiTheme="minorHAnsi" w:hAnsiTheme="minorHAnsi"/>
          <w:sz w:val="20"/>
          <w:szCs w:val="20"/>
          <w:lang w:val="es-ES" w:eastAsia="es-ES"/>
        </w:rPr>
      </w:pPr>
      <w:r w:rsidRPr="00ED6897">
        <w:rPr>
          <w:rFonts w:cs="Arial" w:asciiTheme="minorHAnsi" w:hAnsiTheme="minorHAnsi"/>
          <w:sz w:val="20"/>
          <w:szCs w:val="20"/>
          <w:lang w:val="es-ES" w:eastAsia="es-ES"/>
        </w:rPr>
        <w:t xml:space="preserve">El </w:t>
      </w:r>
      <w:r w:rsidRPr="00700A24" w:rsidR="00700A24">
        <w:rPr>
          <w:rFonts w:cs="Arial" w:asciiTheme="minorHAnsi" w:hAnsiTheme="minorHAnsi"/>
          <w:i/>
          <w:color w:val="C00000"/>
          <w:sz w:val="20"/>
          <w:szCs w:val="20"/>
          <w:lang w:val="es-ES" w:eastAsia="es-ES"/>
        </w:rPr>
        <w:t>Gestor O&amp;M</w:t>
      </w:r>
      <w:r w:rsidRPr="00ED6897">
        <w:rPr>
          <w:rFonts w:cs="Arial" w:asciiTheme="minorHAnsi" w:hAnsiTheme="minorHAnsi"/>
          <w:sz w:val="20"/>
          <w:szCs w:val="20"/>
          <w:lang w:val="es-ES" w:eastAsia="es-ES"/>
        </w:rPr>
        <w:t xml:space="preserve"> es responsable de dimensionar en su propuesta y a lo largo de la prestación de los servicios el equipo de trabajo necesario para prestar el servicio de acuerdo </w:t>
      </w:r>
      <w:r w:rsidR="00ED6897">
        <w:rPr>
          <w:rFonts w:cs="Arial" w:asciiTheme="minorHAnsi" w:hAnsiTheme="minorHAnsi"/>
          <w:sz w:val="20"/>
          <w:szCs w:val="20"/>
          <w:lang w:val="es-ES" w:eastAsia="es-ES"/>
        </w:rPr>
        <w:t>con</w:t>
      </w:r>
      <w:r w:rsidRPr="00ED6897">
        <w:rPr>
          <w:rFonts w:cs="Arial" w:asciiTheme="minorHAnsi" w:hAnsiTheme="minorHAnsi"/>
          <w:sz w:val="20"/>
          <w:szCs w:val="20"/>
          <w:lang w:val="es-ES" w:eastAsia="es-ES"/>
        </w:rPr>
        <w:t xml:space="preserve"> los requisitos establecidos por CYII.</w:t>
      </w:r>
    </w:p>
    <w:p w:rsidRPr="00ED6897" w:rsidR="00815815" w:rsidP="00ED6897" w:rsidRDefault="00815815" w14:paraId="532EC59D" w14:textId="77777777">
      <w:pPr>
        <w:autoSpaceDE w:val="0"/>
        <w:autoSpaceDN w:val="0"/>
        <w:adjustRightInd w:val="0"/>
        <w:spacing w:line="360" w:lineRule="auto"/>
        <w:rPr>
          <w:rFonts w:cs="Arial" w:asciiTheme="minorHAnsi" w:hAnsiTheme="minorHAnsi"/>
          <w:sz w:val="20"/>
          <w:szCs w:val="20"/>
          <w:lang w:val="es-ES" w:eastAsia="es-ES"/>
        </w:rPr>
      </w:pPr>
      <w:r w:rsidRPr="00ED6897">
        <w:rPr>
          <w:rFonts w:cs="Arial" w:asciiTheme="minorHAnsi" w:hAnsiTheme="minorHAnsi"/>
          <w:sz w:val="20"/>
          <w:szCs w:val="20"/>
          <w:lang w:val="es-ES" w:eastAsia="es-ES"/>
        </w:rPr>
        <w:t>Este dimensionamiento debe estar basado:</w:t>
      </w:r>
    </w:p>
    <w:p w:rsidRPr="00ED6897" w:rsidR="00815815" w:rsidP="004E02D7" w:rsidRDefault="00815815" w14:paraId="445FFD0A"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ED6897">
        <w:rPr>
          <w:rFonts w:cs="Arial" w:asciiTheme="minorHAnsi" w:hAnsiTheme="minorHAnsi"/>
          <w:sz w:val="20"/>
          <w:szCs w:val="20"/>
          <w:lang w:val="es-ES" w:eastAsia="es-ES"/>
        </w:rPr>
        <w:t xml:space="preserve">en el mejor entendimiento del </w:t>
      </w:r>
      <w:r w:rsidRPr="00676D49">
        <w:rPr>
          <w:rFonts w:cs="Arial" w:asciiTheme="minorHAnsi" w:hAnsiTheme="minorHAnsi"/>
          <w:sz w:val="20"/>
          <w:szCs w:val="20"/>
          <w:lang w:val="es-ES" w:eastAsia="es-ES"/>
        </w:rPr>
        <w:t>alcance</w:t>
      </w:r>
      <w:r w:rsidRPr="00ED6897">
        <w:rPr>
          <w:rFonts w:cs="Arial" w:asciiTheme="minorHAnsi" w:hAnsiTheme="minorHAnsi"/>
          <w:sz w:val="20"/>
          <w:szCs w:val="20"/>
          <w:lang w:val="es-ES" w:eastAsia="es-ES"/>
        </w:rPr>
        <w:t xml:space="preserve"> descrito en este Documento de Condiciones técnicas y Operativas, que delimita el perímetro del Servicio O&amp;M</w:t>
      </w:r>
    </w:p>
    <w:p w:rsidRPr="00ED6897" w:rsidR="00815815" w:rsidP="004E02D7" w:rsidRDefault="00815815" w14:paraId="317B3CC7" w14:textId="12AC2C75">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ED6897">
        <w:rPr>
          <w:rFonts w:cs="Arial" w:asciiTheme="minorHAnsi" w:hAnsiTheme="minorHAnsi"/>
          <w:sz w:val="20"/>
          <w:szCs w:val="20"/>
          <w:lang w:val="es-ES" w:eastAsia="es-ES"/>
        </w:rPr>
        <w:lastRenderedPageBreak/>
        <w:t xml:space="preserve">en los datos que se aportan en </w:t>
      </w:r>
      <w:r w:rsidRPr="00676D49">
        <w:rPr>
          <w:rFonts w:cs="Arial" w:asciiTheme="minorHAnsi" w:hAnsiTheme="minorHAnsi"/>
          <w:sz w:val="20"/>
          <w:szCs w:val="20"/>
          <w:lang w:val="es-ES" w:eastAsia="es-ES"/>
        </w:rPr>
        <w:t>cuanto volumetrías</w:t>
      </w:r>
      <w:r w:rsidRPr="00ED6897">
        <w:rPr>
          <w:rFonts w:cs="Arial" w:asciiTheme="minorHAnsi" w:hAnsiTheme="minorHAnsi"/>
          <w:sz w:val="20"/>
          <w:szCs w:val="20"/>
          <w:lang w:val="es-ES" w:eastAsia="es-ES"/>
        </w:rPr>
        <w:t xml:space="preserve"> de actividad, base instalada y sus tecnologías, que en todo caso deben tomarse como referencias para que el </w:t>
      </w:r>
      <w:r w:rsidRPr="00700A24" w:rsidR="00700A24">
        <w:rPr>
          <w:rFonts w:cs="Arial" w:asciiTheme="minorHAnsi" w:hAnsiTheme="minorHAnsi"/>
          <w:i/>
          <w:color w:val="C00000"/>
          <w:sz w:val="20"/>
          <w:szCs w:val="20"/>
          <w:lang w:val="es-ES" w:eastAsia="es-ES"/>
        </w:rPr>
        <w:t>Gestor O&amp;M</w:t>
      </w:r>
      <w:r w:rsidRPr="00ED6897">
        <w:rPr>
          <w:rFonts w:cs="Arial" w:asciiTheme="minorHAnsi" w:hAnsiTheme="minorHAnsi"/>
          <w:sz w:val="20"/>
          <w:szCs w:val="20"/>
          <w:lang w:val="es-ES" w:eastAsia="es-ES"/>
        </w:rPr>
        <w:t xml:space="preserve"> realice sus propios supuestos</w:t>
      </w:r>
    </w:p>
    <w:p w:rsidRPr="00FE372E" w:rsidR="00815815" w:rsidP="004E02D7" w:rsidRDefault="00815815" w14:paraId="5FD77775" w14:textId="61BF439A">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ED6897">
        <w:rPr>
          <w:rFonts w:cs="Arial" w:asciiTheme="minorHAnsi" w:hAnsiTheme="minorHAnsi"/>
          <w:sz w:val="20"/>
          <w:szCs w:val="20"/>
          <w:lang w:val="es-ES" w:eastAsia="es-ES"/>
        </w:rPr>
        <w:t xml:space="preserve">en la experiencia acreditada del </w:t>
      </w:r>
      <w:r w:rsidRPr="00FE372E" w:rsidR="00F4153B">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en la prestación de este tipo de servicios, siendo este un aspecto relevante para el adecuado dimensionamiento del equipo</w:t>
      </w:r>
    </w:p>
    <w:p w:rsidRPr="00FE372E" w:rsidR="00815815" w:rsidP="00815815" w:rsidRDefault="00815815" w14:paraId="680EA32F" w14:textId="77777777">
      <w:pPr>
        <w:tabs>
          <w:tab w:val="left" w:pos="-567"/>
        </w:tabs>
        <w:rPr>
          <w:rFonts w:asciiTheme="minorHAnsi" w:hAnsiTheme="minorHAnsi" w:cstheme="minorHAnsi"/>
          <w:color w:val="000000" w:themeColor="text1"/>
          <w:sz w:val="20"/>
          <w:szCs w:val="20"/>
          <w:lang w:eastAsia="x-none"/>
        </w:rPr>
      </w:pPr>
    </w:p>
    <w:p w:rsidRPr="00ED6897" w:rsidR="00815815" w:rsidP="00ED6897" w:rsidRDefault="00815815" w14:paraId="1497408E" w14:textId="58EEC39D">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Considerando la estructura del alcance indicada en el Capítulo </w:t>
      </w:r>
      <w:r w:rsidRPr="00FE372E" w:rsidR="00C25AF4">
        <w:rPr>
          <w:rFonts w:cs="Arial" w:asciiTheme="minorHAnsi" w:hAnsiTheme="minorHAnsi"/>
          <w:color w:val="000000" w:themeColor="text1"/>
          <w:sz w:val="20"/>
          <w:szCs w:val="20"/>
          <w:highlight w:val="yellow"/>
          <w:lang w:val="es-ES" w:eastAsia="es-ES"/>
        </w:rPr>
        <w:fldChar w:fldCharType="begin"/>
      </w:r>
      <w:r w:rsidRPr="00FE372E" w:rsidR="00C25AF4">
        <w:rPr>
          <w:rFonts w:cs="Arial" w:asciiTheme="minorHAnsi" w:hAnsiTheme="minorHAnsi"/>
          <w:color w:val="000000" w:themeColor="text1"/>
          <w:sz w:val="20"/>
          <w:szCs w:val="20"/>
          <w:lang w:val="es-ES" w:eastAsia="es-ES"/>
        </w:rPr>
        <w:instrText xml:space="preserve"> REF _Ref90910908 \r \h </w:instrText>
      </w:r>
      <w:r w:rsidRPr="00FE372E" w:rsidR="00C25AF4">
        <w:rPr>
          <w:rFonts w:cs="Arial" w:asciiTheme="minorHAnsi" w:hAnsiTheme="minorHAnsi"/>
          <w:color w:val="000000" w:themeColor="text1"/>
          <w:sz w:val="20"/>
          <w:szCs w:val="20"/>
          <w:highlight w:val="yellow"/>
          <w:lang w:val="es-ES" w:eastAsia="es-ES"/>
        </w:rPr>
      </w:r>
      <w:r w:rsidRPr="00FE372E" w:rsidR="00C25AF4">
        <w:rPr>
          <w:rFonts w:cs="Arial" w:asciiTheme="minorHAnsi" w:hAnsiTheme="minorHAnsi"/>
          <w:color w:val="000000" w:themeColor="text1"/>
          <w:sz w:val="20"/>
          <w:szCs w:val="20"/>
          <w:highlight w:val="yellow"/>
          <w:lang w:val="es-ES" w:eastAsia="es-ES"/>
        </w:rPr>
        <w:fldChar w:fldCharType="separate"/>
      </w:r>
      <w:r w:rsidRPr="00FE372E" w:rsidR="00C25AF4">
        <w:rPr>
          <w:rFonts w:cs="Arial" w:asciiTheme="minorHAnsi" w:hAnsiTheme="minorHAnsi"/>
          <w:color w:val="000000" w:themeColor="text1"/>
          <w:sz w:val="20"/>
          <w:szCs w:val="20"/>
          <w:lang w:val="es-ES" w:eastAsia="es-ES"/>
        </w:rPr>
        <w:t>8</w:t>
      </w:r>
      <w:r w:rsidRPr="00FE372E" w:rsidR="00C25AF4">
        <w:rPr>
          <w:rFonts w:cs="Arial" w:asciiTheme="minorHAnsi" w:hAnsiTheme="minorHAnsi"/>
          <w:color w:val="000000" w:themeColor="text1"/>
          <w:sz w:val="20"/>
          <w:szCs w:val="20"/>
          <w:highlight w:val="yellow"/>
          <w:lang w:val="es-ES" w:eastAsia="es-ES"/>
        </w:rPr>
        <w:fldChar w:fldCharType="end"/>
      </w:r>
      <w:r w:rsidRPr="00FE372E" w:rsidR="00ED6897">
        <w:rPr>
          <w:rFonts w:cs="Arial" w:asciiTheme="minorHAnsi" w:hAnsiTheme="minorHAnsi"/>
          <w:color w:val="000000" w:themeColor="text1"/>
          <w:sz w:val="20"/>
          <w:szCs w:val="20"/>
          <w:lang w:val="es-ES" w:eastAsia="es-ES"/>
        </w:rPr>
        <w:t xml:space="preserve"> </w:t>
      </w:r>
      <w:r w:rsidRPr="00FE372E">
        <w:rPr>
          <w:rFonts w:cs="Arial" w:asciiTheme="minorHAnsi" w:hAnsiTheme="minorHAnsi"/>
          <w:color w:val="000000" w:themeColor="text1"/>
          <w:sz w:val="20"/>
          <w:szCs w:val="20"/>
          <w:lang w:val="es-ES" w:eastAsia="es-ES"/>
        </w:rPr>
        <w:t xml:space="preserve">Alcance del Modelo y Servicio O&amp;M de este </w:t>
      </w:r>
      <w:r w:rsidRPr="00FE372E" w:rsidR="00ED6897">
        <w:rPr>
          <w:rFonts w:cs="Arial" w:asciiTheme="minorHAnsi" w:hAnsiTheme="minorHAnsi"/>
          <w:i/>
          <w:iCs/>
          <w:color w:val="000000" w:themeColor="text1"/>
          <w:sz w:val="20"/>
          <w:szCs w:val="20"/>
          <w:lang w:val="es-ES" w:eastAsia="es-ES"/>
        </w:rPr>
        <w:t>D</w:t>
      </w:r>
      <w:r w:rsidRPr="00FE372E">
        <w:rPr>
          <w:rFonts w:cs="Arial" w:asciiTheme="minorHAnsi" w:hAnsiTheme="minorHAnsi"/>
          <w:i/>
          <w:iCs/>
          <w:color w:val="000000" w:themeColor="text1"/>
          <w:sz w:val="20"/>
          <w:szCs w:val="20"/>
          <w:lang w:val="es-ES" w:eastAsia="es-ES"/>
        </w:rPr>
        <w:t>ocumento de Condiciones Técnicas y Operativas</w:t>
      </w:r>
      <w:r w:rsidRPr="00FE372E">
        <w:rPr>
          <w:rFonts w:cs="Arial" w:asciiTheme="minorHAnsi" w:hAnsiTheme="minorHAnsi"/>
          <w:color w:val="000000" w:themeColor="text1"/>
          <w:sz w:val="20"/>
          <w:szCs w:val="20"/>
          <w:lang w:val="es-ES" w:eastAsia="es-ES"/>
        </w:rPr>
        <w:t xml:space="preserve">, se identifican </w:t>
      </w:r>
      <w:r w:rsidRPr="00751BE3">
        <w:rPr>
          <w:rFonts w:cs="Arial" w:asciiTheme="minorHAnsi" w:hAnsiTheme="minorHAnsi"/>
          <w:sz w:val="20"/>
          <w:szCs w:val="20"/>
          <w:lang w:val="es-ES" w:eastAsia="es-ES"/>
        </w:rPr>
        <w:t>dos</w:t>
      </w:r>
      <w:r w:rsidRPr="00ED6897">
        <w:rPr>
          <w:rFonts w:cs="Arial" w:asciiTheme="minorHAnsi" w:hAnsiTheme="minorHAnsi"/>
          <w:sz w:val="20"/>
          <w:szCs w:val="20"/>
          <w:lang w:val="es-ES" w:eastAsia="es-ES"/>
        </w:rPr>
        <w:t xml:space="preserve"> </w:t>
      </w:r>
      <w:r w:rsidRPr="00CF7BAF">
        <w:rPr>
          <w:rFonts w:cs="Arial" w:asciiTheme="minorHAnsi" w:hAnsiTheme="minorHAnsi"/>
          <w:sz w:val="20"/>
          <w:szCs w:val="20"/>
          <w:lang w:val="es-ES" w:eastAsia="es-ES"/>
        </w:rPr>
        <w:t>ámbitos</w:t>
      </w:r>
      <w:r w:rsidRPr="00ED6897">
        <w:rPr>
          <w:rFonts w:cs="Arial" w:asciiTheme="minorHAnsi" w:hAnsiTheme="minorHAnsi"/>
          <w:sz w:val="20"/>
          <w:szCs w:val="20"/>
          <w:lang w:val="es-ES" w:eastAsia="es-ES"/>
        </w:rPr>
        <w:t xml:space="preserve"> en relación con el equipo a asignar al Servicio:</w:t>
      </w:r>
    </w:p>
    <w:p w:rsidRPr="00150B4E" w:rsidR="00815815" w:rsidP="00815815" w:rsidRDefault="00815815" w14:paraId="09945271" w14:textId="77777777">
      <w:pPr>
        <w:tabs>
          <w:tab w:val="left" w:pos="-567"/>
        </w:tabs>
        <w:rPr>
          <w:rFonts w:asciiTheme="minorHAnsi" w:hAnsiTheme="minorHAnsi" w:cstheme="minorHAnsi"/>
          <w:sz w:val="20"/>
          <w:szCs w:val="20"/>
          <w:lang w:eastAsia="x-none"/>
        </w:rPr>
      </w:pPr>
    </w:p>
    <w:p w:rsidRPr="00F4153B" w:rsidR="00815815" w:rsidP="004E02D7" w:rsidRDefault="00815815" w14:paraId="1A2B7E23"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F4153B">
        <w:rPr>
          <w:rFonts w:cs="Arial" w:asciiTheme="minorHAnsi" w:hAnsiTheme="minorHAnsi"/>
          <w:sz w:val="20"/>
          <w:szCs w:val="20"/>
          <w:lang w:val="es-ES" w:eastAsia="es-ES"/>
        </w:rPr>
        <w:t>Equipo para la gestión y prestación del Servicio O&amp;M disponible durante todo el periodo</w:t>
      </w:r>
    </w:p>
    <w:p w:rsidR="00815815" w:rsidP="00815815" w:rsidRDefault="00815815" w14:paraId="2FE17A69" w14:textId="77777777">
      <w:pPr>
        <w:pStyle w:val="Prrafodelista"/>
        <w:tabs>
          <w:tab w:val="left" w:pos="-567"/>
        </w:tabs>
        <w:ind w:left="-273" w:hanging="294"/>
        <w:rPr>
          <w:lang w:eastAsia="x-none"/>
        </w:rPr>
      </w:pPr>
    </w:p>
    <w:p w:rsidR="00F4153B" w:rsidP="00A56FC1" w:rsidRDefault="002467E4" w14:paraId="5F44930D" w14:textId="4D06978F">
      <w:pPr>
        <w:pStyle w:val="Prrafodelista"/>
        <w:tabs>
          <w:tab w:val="left" w:pos="-567"/>
        </w:tabs>
        <w:ind w:left="284" w:hanging="294"/>
        <w:jc w:val="center"/>
        <w:rPr>
          <w:lang w:eastAsia="x-none"/>
        </w:rPr>
      </w:pPr>
      <w:r>
        <w:rPr>
          <w:noProof/>
          <w:lang w:eastAsia="x-none"/>
        </w:rPr>
        <w:drawing>
          <wp:inline distT="0" distB="0" distL="0" distR="0" wp14:anchorId="19614803" wp14:editId="29F2251F">
            <wp:extent cx="6093382" cy="1255594"/>
            <wp:effectExtent l="0" t="0" r="3175" b="190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45793" cy="1266394"/>
                    </a:xfrm>
                    <a:prstGeom prst="rect">
                      <a:avLst/>
                    </a:prstGeom>
                    <a:noFill/>
                    <a:ln>
                      <a:noFill/>
                    </a:ln>
                  </pic:spPr>
                </pic:pic>
              </a:graphicData>
            </a:graphic>
          </wp:inline>
        </w:drawing>
      </w:r>
    </w:p>
    <w:p w:rsidRPr="007B41B2" w:rsidR="00F4153B" w:rsidP="00815815" w:rsidRDefault="00F4153B" w14:paraId="3C8208FA" w14:textId="77777777">
      <w:pPr>
        <w:pStyle w:val="Prrafodelista"/>
        <w:tabs>
          <w:tab w:val="left" w:pos="-567"/>
        </w:tabs>
        <w:ind w:left="-273" w:hanging="294"/>
        <w:rPr>
          <w:rFonts w:asciiTheme="minorHAnsi" w:hAnsiTheme="minorHAnsi" w:cstheme="minorHAnsi"/>
          <w:sz w:val="20"/>
          <w:szCs w:val="20"/>
          <w:lang w:eastAsia="x-none"/>
        </w:rPr>
      </w:pPr>
    </w:p>
    <w:p w:rsidRPr="002C0728" w:rsidR="00815815" w:rsidP="00815815" w:rsidRDefault="00815815" w14:paraId="7139F334" w14:textId="77777777">
      <w:pPr>
        <w:rPr>
          <w:rFonts w:asciiTheme="minorHAnsi" w:hAnsiTheme="minorHAnsi" w:cstheme="minorHAnsi"/>
          <w:color w:val="000000" w:themeColor="text1"/>
          <w:sz w:val="20"/>
          <w:lang w:eastAsia="x-none"/>
        </w:rPr>
      </w:pPr>
      <w:r w:rsidRPr="002C0728">
        <w:rPr>
          <w:rFonts w:asciiTheme="minorHAnsi" w:hAnsiTheme="minorHAnsi" w:cstheme="minorHAnsi"/>
          <w:color w:val="000000" w:themeColor="text1"/>
          <w:sz w:val="20"/>
          <w:lang w:eastAsia="x-none"/>
        </w:rPr>
        <w:t>s/d sin definir equipo mínimo por parte de CYII</w:t>
      </w:r>
    </w:p>
    <w:p w:rsidRPr="00A17710" w:rsidR="00815815" w:rsidP="00616B90" w:rsidRDefault="00815815" w14:paraId="5733F385" w14:textId="77777777">
      <w:pPr>
        <w:pStyle w:val="Ttulo2"/>
        <w:numPr>
          <w:ilvl w:val="2"/>
          <w:numId w:val="4"/>
        </w:numPr>
        <w:spacing w:line="360" w:lineRule="auto"/>
        <w:rPr>
          <w:rFonts w:asciiTheme="minorHAnsi" w:hAnsiTheme="minorHAnsi" w:cstheme="minorHAnsi"/>
        </w:rPr>
      </w:pPr>
      <w:bookmarkStart w:name="_Toc532191150" w:id="608"/>
      <w:bookmarkStart w:name="_Toc116655830" w:id="609"/>
      <w:r w:rsidRPr="00A17710">
        <w:rPr>
          <w:rFonts w:asciiTheme="minorHAnsi" w:hAnsiTheme="minorHAnsi" w:cstheme="minorHAnsi"/>
        </w:rPr>
        <w:t>Equipo mínimo Servicio O&amp;M</w:t>
      </w:r>
      <w:bookmarkEnd w:id="608"/>
      <w:bookmarkEnd w:id="609"/>
    </w:p>
    <w:p w:rsidRPr="00F4153B" w:rsidR="00815815" w:rsidP="00F4153B" w:rsidRDefault="00815815" w14:paraId="7F12293A" w14:textId="00E2F5CF">
      <w:pPr>
        <w:autoSpaceDE w:val="0"/>
        <w:autoSpaceDN w:val="0"/>
        <w:adjustRightInd w:val="0"/>
        <w:spacing w:line="360" w:lineRule="auto"/>
        <w:rPr>
          <w:rFonts w:cs="Arial" w:asciiTheme="minorHAnsi" w:hAnsiTheme="minorHAnsi"/>
          <w:sz w:val="20"/>
          <w:szCs w:val="20"/>
          <w:lang w:val="es-ES" w:eastAsia="es-ES"/>
        </w:rPr>
      </w:pPr>
      <w:r w:rsidRPr="00F4153B">
        <w:rPr>
          <w:rFonts w:cs="Arial" w:asciiTheme="minorHAnsi" w:hAnsiTheme="minorHAnsi"/>
          <w:sz w:val="20"/>
          <w:szCs w:val="20"/>
          <w:lang w:val="es-ES" w:eastAsia="es-ES"/>
        </w:rPr>
        <w:t xml:space="preserve">CYII entiende la organización del Servicio O&amp;M a prestar de manera continua a lo largo del periodo </w:t>
      </w:r>
      <w:r w:rsidRPr="0077346E">
        <w:rPr>
          <w:rFonts w:cs="Arial" w:asciiTheme="minorHAnsi" w:hAnsiTheme="minorHAnsi"/>
          <w:sz w:val="20"/>
          <w:szCs w:val="20"/>
          <w:lang w:val="es-ES" w:eastAsia="es-ES"/>
        </w:rPr>
        <w:t>de 4 años</w:t>
      </w:r>
      <w:r w:rsidRPr="00F4153B">
        <w:rPr>
          <w:rFonts w:cs="Arial" w:asciiTheme="minorHAnsi" w:hAnsiTheme="minorHAnsi"/>
          <w:sz w:val="20"/>
          <w:szCs w:val="20"/>
          <w:lang w:val="es-ES" w:eastAsia="es-ES"/>
        </w:rPr>
        <w:t xml:space="preserve"> organizado alrededor de </w:t>
      </w:r>
      <w:r w:rsidRPr="00434883">
        <w:rPr>
          <w:rFonts w:cs="Arial" w:asciiTheme="minorHAnsi" w:hAnsiTheme="minorHAnsi"/>
          <w:sz w:val="20"/>
          <w:szCs w:val="20"/>
          <w:lang w:val="es-ES" w:eastAsia="es-ES"/>
        </w:rPr>
        <w:t>dos</w:t>
      </w:r>
      <w:r w:rsidRPr="00CF7BAF">
        <w:rPr>
          <w:rFonts w:cs="Arial" w:asciiTheme="minorHAnsi" w:hAnsiTheme="minorHAnsi"/>
          <w:sz w:val="20"/>
          <w:szCs w:val="20"/>
          <w:lang w:val="es-ES" w:eastAsia="es-ES"/>
        </w:rPr>
        <w:t xml:space="preserve"> áreas</w:t>
      </w:r>
      <w:r w:rsidRPr="00F4153B">
        <w:rPr>
          <w:rFonts w:cs="Arial" w:asciiTheme="minorHAnsi" w:hAnsiTheme="minorHAnsi"/>
          <w:sz w:val="20"/>
          <w:szCs w:val="20"/>
          <w:lang w:val="es-ES" w:eastAsia="es-ES"/>
        </w:rPr>
        <w:t>, a las que considera necesario asignar los recursos mínimos que se indica</w:t>
      </w:r>
      <w:r w:rsidR="00287A16">
        <w:rPr>
          <w:rFonts w:cs="Arial" w:asciiTheme="minorHAnsi" w:hAnsiTheme="minorHAnsi"/>
          <w:sz w:val="20"/>
          <w:szCs w:val="20"/>
          <w:lang w:val="es-ES" w:eastAsia="es-ES"/>
        </w:rPr>
        <w:t>n:</w:t>
      </w:r>
    </w:p>
    <w:p w:rsidRPr="00A55C73" w:rsidR="00815815" w:rsidP="004E02D7" w:rsidRDefault="00815815" w14:paraId="194A3AA6" w14:textId="01D12FF4">
      <w:pPr>
        <w:pStyle w:val="Prrafodelista"/>
        <w:numPr>
          <w:ilvl w:val="0"/>
          <w:numId w:val="18"/>
        </w:numPr>
        <w:spacing w:line="360" w:lineRule="auto"/>
        <w:ind w:left="-142" w:hanging="425"/>
        <w:rPr>
          <w:rFonts w:asciiTheme="minorHAnsi" w:hAnsiTheme="minorHAnsi" w:cstheme="minorHAnsi"/>
          <w:b/>
          <w:lang w:eastAsia="x-none"/>
        </w:rPr>
      </w:pPr>
      <w:r w:rsidRPr="00A55C73">
        <w:rPr>
          <w:rFonts w:asciiTheme="minorHAnsi" w:hAnsiTheme="minorHAnsi" w:cstheme="minorHAnsi"/>
          <w:b/>
          <w:lang w:eastAsia="x-none"/>
        </w:rPr>
        <w:t>Área de gestión de calidad del servicio, procesos, reporte, cumplimiento ANS. (1 FTE)</w:t>
      </w:r>
    </w:p>
    <w:p w:rsidRPr="006938C1" w:rsidR="00815815" w:rsidP="00287A16" w:rsidRDefault="00815815" w14:paraId="159108D0" w14:textId="77777777">
      <w:pPr>
        <w:autoSpaceDE w:val="0"/>
        <w:autoSpaceDN w:val="0"/>
        <w:adjustRightInd w:val="0"/>
        <w:spacing w:line="360" w:lineRule="auto"/>
        <w:rPr>
          <w:lang w:eastAsia="x-none"/>
        </w:rPr>
      </w:pPr>
      <w:r w:rsidRPr="0077346E">
        <w:rPr>
          <w:rFonts w:cs="Arial" w:asciiTheme="minorHAnsi" w:hAnsiTheme="minorHAnsi"/>
          <w:sz w:val="20"/>
          <w:szCs w:val="20"/>
          <w:lang w:val="es-ES" w:eastAsia="es-ES"/>
        </w:rPr>
        <w:t>1 Consultor de mejora de procesos</w:t>
      </w:r>
    </w:p>
    <w:p w:rsidRPr="00254543" w:rsidR="00815815" w:rsidP="00815815" w:rsidRDefault="00815815" w14:paraId="780BCDA1" w14:textId="77777777">
      <w:pPr>
        <w:pStyle w:val="Prrafodelista"/>
        <w:ind w:left="-142"/>
        <w:rPr>
          <w:rFonts w:asciiTheme="minorHAnsi" w:hAnsiTheme="minorHAnsi" w:cstheme="minorHAnsi"/>
          <w:bCs/>
          <w:sz w:val="20"/>
          <w:szCs w:val="20"/>
          <w:lang w:eastAsia="x-none"/>
        </w:rPr>
      </w:pPr>
    </w:p>
    <w:p w:rsidRPr="00A55C73" w:rsidR="00815815" w:rsidP="004E02D7" w:rsidRDefault="00815815" w14:paraId="77DC90EC" w14:textId="6637A3FD">
      <w:pPr>
        <w:pStyle w:val="Prrafodelista"/>
        <w:numPr>
          <w:ilvl w:val="0"/>
          <w:numId w:val="18"/>
        </w:numPr>
        <w:spacing w:line="360" w:lineRule="auto"/>
        <w:ind w:left="-142" w:hanging="425"/>
        <w:rPr>
          <w:rFonts w:asciiTheme="minorHAnsi" w:hAnsiTheme="minorHAnsi" w:cstheme="minorHAnsi"/>
          <w:b/>
          <w:lang w:eastAsia="x-none"/>
        </w:rPr>
      </w:pPr>
      <w:r w:rsidRPr="00A55C73">
        <w:rPr>
          <w:rFonts w:asciiTheme="minorHAnsi" w:hAnsiTheme="minorHAnsi" w:cstheme="minorHAnsi"/>
          <w:b/>
          <w:lang w:eastAsia="x-none"/>
        </w:rPr>
        <w:t>Área de gestión de servicios (</w:t>
      </w:r>
      <w:r w:rsidRPr="00A55C73" w:rsidR="00287A16">
        <w:rPr>
          <w:rFonts w:asciiTheme="minorHAnsi" w:hAnsiTheme="minorHAnsi" w:cstheme="minorHAnsi"/>
          <w:b/>
          <w:lang w:eastAsia="x-none"/>
        </w:rPr>
        <w:t xml:space="preserve">3 </w:t>
      </w:r>
      <w:r w:rsidRPr="00A55C73">
        <w:rPr>
          <w:rFonts w:asciiTheme="minorHAnsi" w:hAnsiTheme="minorHAnsi" w:cstheme="minorHAnsi"/>
          <w:b/>
          <w:lang w:eastAsia="x-none"/>
        </w:rPr>
        <w:t>FTE, con turnos y guardias)</w:t>
      </w:r>
    </w:p>
    <w:p w:rsidRPr="0077346E" w:rsidR="00815815" w:rsidP="00287A16" w:rsidRDefault="00815815" w14:paraId="51409B53" w14:textId="4C2F8F45">
      <w:pPr>
        <w:autoSpaceDE w:val="0"/>
        <w:autoSpaceDN w:val="0"/>
        <w:adjustRightInd w:val="0"/>
        <w:spacing w:line="360" w:lineRule="auto"/>
        <w:rPr>
          <w:rFonts w:cs="Arial" w:asciiTheme="minorHAnsi" w:hAnsiTheme="minorHAnsi"/>
          <w:sz w:val="20"/>
          <w:szCs w:val="20"/>
          <w:lang w:val="es-ES" w:eastAsia="es-ES"/>
        </w:rPr>
      </w:pPr>
      <w:r w:rsidRPr="0077346E">
        <w:rPr>
          <w:rFonts w:cs="Arial" w:asciiTheme="minorHAnsi" w:hAnsiTheme="minorHAnsi"/>
          <w:sz w:val="20"/>
          <w:szCs w:val="20"/>
          <w:lang w:val="es-ES" w:eastAsia="es-ES"/>
        </w:rPr>
        <w:t>3 Técnicos Especialistas en tecnologías N2, N3</w:t>
      </w:r>
    </w:p>
    <w:p w:rsidR="00815815" w:rsidP="00815815" w:rsidRDefault="00815815" w14:paraId="63779662" w14:textId="33229F5F">
      <w:pPr>
        <w:rPr>
          <w:lang w:eastAsia="x-none"/>
        </w:rPr>
      </w:pPr>
    </w:p>
    <w:p w:rsidRPr="00C72A27" w:rsidR="00815815" w:rsidP="00616B90" w:rsidRDefault="00815815" w14:paraId="7DD11021" w14:textId="77777777">
      <w:pPr>
        <w:pStyle w:val="Ttulo2"/>
        <w:numPr>
          <w:ilvl w:val="2"/>
          <w:numId w:val="4"/>
        </w:numPr>
        <w:spacing w:line="360" w:lineRule="auto"/>
        <w:rPr>
          <w:rFonts w:asciiTheme="minorHAnsi" w:hAnsiTheme="minorHAnsi" w:cstheme="minorHAnsi"/>
        </w:rPr>
      </w:pPr>
      <w:bookmarkStart w:name="_Toc532191152" w:id="610"/>
      <w:bookmarkStart w:name="_Toc116655831" w:id="611"/>
      <w:r w:rsidRPr="00C72A27">
        <w:rPr>
          <w:rFonts w:asciiTheme="minorHAnsi" w:hAnsiTheme="minorHAnsi" w:cstheme="minorHAnsi"/>
        </w:rPr>
        <w:t>Perfiles</w:t>
      </w:r>
      <w:bookmarkEnd w:id="610"/>
      <w:bookmarkEnd w:id="611"/>
    </w:p>
    <w:p w:rsidRPr="00C72A27" w:rsidR="00815815" w:rsidP="00815815" w:rsidRDefault="00815815" w14:paraId="5864BCB8" w14:textId="55CA2665">
      <w:pPr>
        <w:tabs>
          <w:tab w:val="left" w:pos="-567"/>
        </w:tabs>
        <w:rPr>
          <w:rFonts w:cs="Arial" w:asciiTheme="minorHAnsi" w:hAnsiTheme="minorHAnsi"/>
          <w:sz w:val="20"/>
          <w:szCs w:val="20"/>
          <w:lang w:val="es-ES" w:eastAsia="es-ES"/>
        </w:rPr>
      </w:pPr>
      <w:r w:rsidRPr="00C72A27">
        <w:rPr>
          <w:rFonts w:cs="Arial" w:asciiTheme="minorHAnsi" w:hAnsiTheme="minorHAnsi"/>
          <w:sz w:val="20"/>
          <w:szCs w:val="20"/>
          <w:lang w:val="es-ES" w:eastAsia="es-ES"/>
        </w:rPr>
        <w:t>Se identifican los siguientes perfiles profesionales</w:t>
      </w:r>
      <w:r w:rsidRPr="00C72A27" w:rsidR="00DF2C7A">
        <w:rPr>
          <w:rFonts w:cs="Arial" w:asciiTheme="minorHAnsi" w:hAnsiTheme="minorHAnsi"/>
          <w:sz w:val="20"/>
          <w:szCs w:val="20"/>
          <w:lang w:val="es-ES" w:eastAsia="es-ES"/>
        </w:rPr>
        <w:t>:</w:t>
      </w:r>
    </w:p>
    <w:p w:rsidRPr="00C72A27" w:rsidR="00815815" w:rsidP="00815815" w:rsidRDefault="00815815" w14:paraId="2BA8CD11" w14:textId="77777777">
      <w:pPr>
        <w:tabs>
          <w:tab w:val="left" w:pos="-567"/>
        </w:tabs>
        <w:rPr>
          <w:rFonts w:asciiTheme="minorHAnsi" w:hAnsiTheme="minorHAnsi" w:cstheme="minorHAnsi"/>
          <w:sz w:val="20"/>
          <w:szCs w:val="20"/>
          <w:lang w:eastAsia="x-none"/>
        </w:rPr>
      </w:pPr>
    </w:p>
    <w:p w:rsidRPr="00C72A27" w:rsidR="00815815" w:rsidP="00DF2C7A" w:rsidRDefault="00254543" w14:paraId="371782CE" w14:textId="7AC9F2E8">
      <w:pPr>
        <w:pStyle w:val="Prrafodelista"/>
        <w:tabs>
          <w:tab w:val="left" w:pos="-567"/>
        </w:tabs>
        <w:spacing w:line="360" w:lineRule="auto"/>
        <w:ind w:left="-284"/>
        <w:rPr>
          <w:rFonts w:asciiTheme="minorHAnsi" w:hAnsiTheme="minorHAnsi" w:cstheme="minorHAnsi"/>
          <w:b/>
          <w:lang w:eastAsia="x-none"/>
        </w:rPr>
      </w:pPr>
      <w:r w:rsidRPr="00C72A27">
        <w:rPr>
          <w:rFonts w:asciiTheme="minorHAnsi" w:hAnsiTheme="minorHAnsi" w:cstheme="minorHAnsi"/>
          <w:b/>
          <w:lang w:eastAsia="x-none"/>
        </w:rPr>
        <w:tab/>
      </w:r>
      <w:r w:rsidRPr="00C72A27" w:rsidR="00815815">
        <w:rPr>
          <w:rFonts w:asciiTheme="minorHAnsi" w:hAnsiTheme="minorHAnsi" w:cstheme="minorHAnsi"/>
          <w:b/>
          <w:lang w:eastAsia="x-none"/>
        </w:rPr>
        <w:t>P2 y P3. Especialistas y Técnicos-Especialistas en soluciones tecnológicas</w:t>
      </w:r>
    </w:p>
    <w:p w:rsidRPr="00C72A27" w:rsidR="00815815" w:rsidP="00DF2C7A" w:rsidRDefault="00815815" w14:paraId="1C01FC32" w14:textId="4905CDF2">
      <w:pPr>
        <w:autoSpaceDE w:val="0"/>
        <w:autoSpaceDN w:val="0"/>
        <w:adjustRightInd w:val="0"/>
        <w:spacing w:line="360" w:lineRule="auto"/>
        <w:rPr>
          <w:rFonts w:cs="Arial" w:asciiTheme="minorHAnsi" w:hAnsiTheme="minorHAnsi"/>
          <w:sz w:val="20"/>
          <w:szCs w:val="20"/>
          <w:lang w:val="es-ES" w:eastAsia="es-ES"/>
        </w:rPr>
      </w:pPr>
      <w:r w:rsidRPr="00C72A27">
        <w:rPr>
          <w:rFonts w:cs="Arial" w:asciiTheme="minorHAnsi" w:hAnsiTheme="minorHAnsi"/>
          <w:sz w:val="20"/>
          <w:szCs w:val="20"/>
          <w:lang w:val="es-ES" w:eastAsia="es-ES"/>
        </w:rPr>
        <w:t>Tienen dominio de una solución concreta (plataformas de voz, redes de datos, infraestructura HW/SW, encapsuladores, seguridad, integración</w:t>
      </w:r>
      <w:r w:rsidR="000828AE">
        <w:rPr>
          <w:rFonts w:cs="Arial" w:asciiTheme="minorHAnsi" w:hAnsiTheme="minorHAnsi"/>
          <w:sz w:val="20"/>
          <w:szCs w:val="20"/>
          <w:lang w:val="es-ES" w:eastAsia="es-ES"/>
        </w:rPr>
        <w:t>, automatismos</w:t>
      </w:r>
      <w:r w:rsidRPr="00C72A27">
        <w:rPr>
          <w:rFonts w:cs="Arial" w:asciiTheme="minorHAnsi" w:hAnsiTheme="minorHAnsi"/>
          <w:sz w:val="20"/>
          <w:szCs w:val="20"/>
          <w:lang w:val="es-ES" w:eastAsia="es-ES"/>
        </w:rPr>
        <w:t xml:space="preserve">). Son los especialistas N2 y N3 del área de gestión de servicios. Formación y certificaciones técnicas relacionadas en la tecnología de competencia como </w:t>
      </w:r>
      <w:r w:rsidRPr="00C72A27" w:rsidR="00DF2C7A">
        <w:rPr>
          <w:rFonts w:cs="Arial" w:asciiTheme="minorHAnsi" w:hAnsiTheme="minorHAnsi"/>
          <w:sz w:val="20"/>
          <w:szCs w:val="20"/>
          <w:lang w:val="es-ES" w:eastAsia="es-ES"/>
        </w:rPr>
        <w:t>requisito imprescindible.</w:t>
      </w:r>
    </w:p>
    <w:p w:rsidRPr="00C72A27" w:rsidR="00815815" w:rsidP="00DF2C7A" w:rsidRDefault="00815815" w14:paraId="1334B819" w14:textId="5FA17DBF">
      <w:pPr>
        <w:autoSpaceDE w:val="0"/>
        <w:autoSpaceDN w:val="0"/>
        <w:adjustRightInd w:val="0"/>
        <w:spacing w:line="360" w:lineRule="auto"/>
        <w:rPr>
          <w:rFonts w:cs="Arial" w:asciiTheme="minorHAnsi" w:hAnsiTheme="minorHAnsi"/>
          <w:sz w:val="20"/>
          <w:szCs w:val="20"/>
          <w:lang w:val="es-ES" w:eastAsia="es-ES"/>
        </w:rPr>
      </w:pPr>
      <w:r w:rsidRPr="00C72A27">
        <w:rPr>
          <w:rFonts w:cs="Arial" w:asciiTheme="minorHAnsi" w:hAnsiTheme="minorHAnsi"/>
          <w:sz w:val="20"/>
          <w:szCs w:val="20"/>
          <w:lang w:val="es-ES" w:eastAsia="es-ES"/>
        </w:rPr>
        <w:lastRenderedPageBreak/>
        <w:t>Asimilables a jefes de proyecto de complejidad media/</w:t>
      </w:r>
      <w:r w:rsidRPr="00C72A27" w:rsidR="00ED32D9">
        <w:rPr>
          <w:rFonts w:cs="Arial" w:asciiTheme="minorHAnsi" w:hAnsiTheme="minorHAnsi"/>
          <w:sz w:val="20"/>
          <w:szCs w:val="20"/>
          <w:lang w:val="es-ES" w:eastAsia="es-ES"/>
        </w:rPr>
        <w:t>alta</w:t>
      </w:r>
      <w:r w:rsidR="007B0D6E">
        <w:rPr>
          <w:rFonts w:cs="Arial" w:asciiTheme="minorHAnsi" w:hAnsiTheme="minorHAnsi"/>
          <w:sz w:val="20"/>
          <w:szCs w:val="20"/>
          <w:lang w:val="es-ES" w:eastAsia="es-ES"/>
        </w:rPr>
        <w:t>.</w:t>
      </w:r>
    </w:p>
    <w:p w:rsidRPr="00C72A27" w:rsidR="00F2253A" w:rsidP="00F2253A" w:rsidRDefault="00F2253A" w14:paraId="17B254F9" w14:textId="77777777">
      <w:pPr>
        <w:autoSpaceDE w:val="0"/>
        <w:autoSpaceDN w:val="0"/>
        <w:adjustRightInd w:val="0"/>
        <w:spacing w:line="360" w:lineRule="auto"/>
        <w:rPr>
          <w:rFonts w:cs="Arial" w:asciiTheme="minorHAnsi" w:hAnsiTheme="minorHAnsi"/>
          <w:b/>
          <w:bCs/>
          <w:sz w:val="20"/>
          <w:szCs w:val="20"/>
          <w:lang w:val="es-ES" w:eastAsia="es-ES"/>
        </w:rPr>
      </w:pPr>
    </w:p>
    <w:p w:rsidRPr="00C72A27" w:rsidR="00F2253A" w:rsidP="00F2253A" w:rsidRDefault="00F2253A" w14:paraId="1E8296E5" w14:textId="3EDBF77D">
      <w:pPr>
        <w:autoSpaceDE w:val="0"/>
        <w:autoSpaceDN w:val="0"/>
        <w:adjustRightInd w:val="0"/>
        <w:spacing w:line="360" w:lineRule="auto"/>
        <w:rPr>
          <w:b/>
          <w:bCs/>
          <w:lang w:eastAsia="x-none"/>
        </w:rPr>
      </w:pPr>
      <w:r w:rsidRPr="00C72A27">
        <w:rPr>
          <w:rFonts w:cs="Arial" w:asciiTheme="minorHAnsi" w:hAnsiTheme="minorHAnsi"/>
          <w:b/>
          <w:bCs/>
          <w:sz w:val="20"/>
          <w:szCs w:val="20"/>
          <w:lang w:val="es-ES" w:eastAsia="es-ES"/>
        </w:rPr>
        <w:t>Consultor de mejora de procesos</w:t>
      </w:r>
    </w:p>
    <w:p w:rsidRPr="00C72A27" w:rsidR="003E1480" w:rsidP="00DF2C7A" w:rsidRDefault="006414BD" w14:paraId="1B6C4F95" w14:textId="42C5199F">
      <w:pPr>
        <w:autoSpaceDE w:val="0"/>
        <w:autoSpaceDN w:val="0"/>
        <w:adjustRightInd w:val="0"/>
        <w:spacing w:line="360" w:lineRule="auto"/>
        <w:rPr>
          <w:rFonts w:cs="Arial" w:asciiTheme="minorHAnsi" w:hAnsiTheme="minorHAnsi"/>
          <w:sz w:val="20"/>
          <w:szCs w:val="20"/>
          <w:lang w:val="es-ES" w:eastAsia="es-ES"/>
        </w:rPr>
      </w:pPr>
      <w:r>
        <w:rPr>
          <w:rFonts w:cs="Arial" w:asciiTheme="minorHAnsi" w:hAnsiTheme="minorHAnsi"/>
          <w:sz w:val="20"/>
          <w:szCs w:val="20"/>
          <w:lang w:val="es-ES" w:eastAsia="es-ES"/>
        </w:rPr>
        <w:t xml:space="preserve">Tiene </w:t>
      </w:r>
      <w:r w:rsidR="00B77EAF">
        <w:rPr>
          <w:rFonts w:cs="Arial" w:asciiTheme="minorHAnsi" w:hAnsiTheme="minorHAnsi"/>
          <w:sz w:val="20"/>
          <w:szCs w:val="20"/>
          <w:lang w:val="es-ES" w:eastAsia="es-ES"/>
        </w:rPr>
        <w:t>la Dirección como máximo responsable de la implantación del Modelo, de la Gestión del servicio y de los proyectos y/o actividades relacionadas</w:t>
      </w:r>
      <w:r w:rsidR="008B1802">
        <w:rPr>
          <w:rFonts w:cs="Arial" w:asciiTheme="minorHAnsi" w:hAnsiTheme="minorHAnsi"/>
          <w:sz w:val="20"/>
          <w:szCs w:val="20"/>
          <w:lang w:val="es-ES" w:eastAsia="es-ES"/>
        </w:rPr>
        <w:t xml:space="preserve">. Es líder en los equipos del servicio. Asegura como interlocutor con la dirección de CYII el alineamiento de la ejecución de los trabajos con la estrategia de CYII. </w:t>
      </w:r>
      <w:r w:rsidR="00191E6C">
        <w:rPr>
          <w:rFonts w:cs="Arial" w:asciiTheme="minorHAnsi" w:hAnsiTheme="minorHAnsi"/>
          <w:sz w:val="20"/>
          <w:szCs w:val="20"/>
          <w:lang w:val="es-ES" w:eastAsia="es-ES"/>
        </w:rPr>
        <w:t xml:space="preserve">Revisa los informes de seguimiento, control y </w:t>
      </w:r>
      <w:proofErr w:type="spellStart"/>
      <w:r w:rsidR="00191E6C">
        <w:rPr>
          <w:rFonts w:cs="Arial" w:asciiTheme="minorHAnsi" w:hAnsiTheme="minorHAnsi"/>
          <w:sz w:val="20"/>
          <w:szCs w:val="20"/>
          <w:lang w:val="es-ES" w:eastAsia="es-ES"/>
        </w:rPr>
        <w:t>ANS´s</w:t>
      </w:r>
      <w:proofErr w:type="spellEnd"/>
      <w:r w:rsidR="00191E6C">
        <w:rPr>
          <w:rFonts w:cs="Arial" w:asciiTheme="minorHAnsi" w:hAnsiTheme="minorHAnsi"/>
          <w:sz w:val="20"/>
          <w:szCs w:val="20"/>
          <w:lang w:val="es-ES" w:eastAsia="es-ES"/>
        </w:rPr>
        <w:t xml:space="preserve"> antes de su presentación a CYII. Participa en los comités de gobierno del modelo y del contrato de servicio.</w:t>
      </w:r>
      <w:r w:rsidR="00AB08AA">
        <w:rPr>
          <w:rFonts w:cs="Arial" w:asciiTheme="minorHAnsi" w:hAnsiTheme="minorHAnsi"/>
          <w:sz w:val="20"/>
          <w:szCs w:val="20"/>
          <w:lang w:val="es-ES" w:eastAsia="es-ES"/>
        </w:rPr>
        <w:t xml:space="preserve"> Participa de forma activa en la documentación de procesos y procedimientos que forman parte de la Red de Telefonía.</w:t>
      </w:r>
      <w:r w:rsidR="00312D07">
        <w:rPr>
          <w:rFonts w:cs="Arial" w:asciiTheme="minorHAnsi" w:hAnsiTheme="minorHAnsi"/>
          <w:sz w:val="20"/>
          <w:szCs w:val="20"/>
          <w:lang w:val="es-ES" w:eastAsia="es-ES"/>
        </w:rPr>
        <w:t xml:space="preserve"> Formación y certificaciones técnicas relacionas con la tecnología de su competencia.</w:t>
      </w:r>
    </w:p>
    <w:p w:rsidRPr="00C72A27" w:rsidR="002F3B8C" w:rsidP="002F3B8C" w:rsidRDefault="002F3B8C" w14:paraId="47EF56BA" w14:textId="73698A28">
      <w:pPr>
        <w:autoSpaceDE w:val="0"/>
        <w:autoSpaceDN w:val="0"/>
        <w:adjustRightInd w:val="0"/>
        <w:spacing w:line="360" w:lineRule="auto"/>
        <w:rPr>
          <w:rFonts w:cs="Arial" w:asciiTheme="minorHAnsi" w:hAnsiTheme="minorHAnsi"/>
          <w:sz w:val="20"/>
          <w:szCs w:val="20"/>
          <w:lang w:val="es-ES" w:eastAsia="es-ES"/>
        </w:rPr>
      </w:pPr>
      <w:r w:rsidRPr="00C72A27">
        <w:rPr>
          <w:rFonts w:cs="Arial" w:asciiTheme="minorHAnsi" w:hAnsiTheme="minorHAnsi"/>
          <w:sz w:val="20"/>
          <w:szCs w:val="20"/>
          <w:lang w:val="es-ES" w:eastAsia="es-ES"/>
        </w:rPr>
        <w:t xml:space="preserve">Asimilables a </w:t>
      </w:r>
      <w:r w:rsidR="007B0D6E">
        <w:rPr>
          <w:rFonts w:cs="Arial" w:asciiTheme="minorHAnsi" w:hAnsiTheme="minorHAnsi"/>
          <w:sz w:val="20"/>
          <w:szCs w:val="20"/>
          <w:lang w:val="es-ES" w:eastAsia="es-ES"/>
        </w:rPr>
        <w:t xml:space="preserve">consultores </w:t>
      </w:r>
      <w:r w:rsidR="00124997">
        <w:rPr>
          <w:rFonts w:cs="Arial" w:asciiTheme="minorHAnsi" w:hAnsiTheme="minorHAnsi"/>
          <w:sz w:val="20"/>
          <w:szCs w:val="20"/>
          <w:lang w:val="es-ES" w:eastAsia="es-ES"/>
        </w:rPr>
        <w:t xml:space="preserve">senior </w:t>
      </w:r>
      <w:r w:rsidR="007B0D6E">
        <w:rPr>
          <w:rFonts w:cs="Arial" w:asciiTheme="minorHAnsi" w:hAnsiTheme="minorHAnsi"/>
          <w:sz w:val="20"/>
          <w:szCs w:val="20"/>
          <w:lang w:val="es-ES" w:eastAsia="es-ES"/>
        </w:rPr>
        <w:t xml:space="preserve">de complejidad </w:t>
      </w:r>
      <w:r w:rsidR="007970F0">
        <w:rPr>
          <w:rFonts w:cs="Arial" w:asciiTheme="minorHAnsi" w:hAnsiTheme="minorHAnsi"/>
          <w:sz w:val="20"/>
          <w:szCs w:val="20"/>
          <w:lang w:val="es-ES" w:eastAsia="es-ES"/>
        </w:rPr>
        <w:t>y capacidad de análisis alta.</w:t>
      </w:r>
    </w:p>
    <w:p w:rsidRPr="00C72A27" w:rsidR="00F536BC" w:rsidP="00DF2C7A" w:rsidRDefault="00F536BC" w14:paraId="769C4E5C" w14:textId="77777777">
      <w:pPr>
        <w:autoSpaceDE w:val="0"/>
        <w:autoSpaceDN w:val="0"/>
        <w:adjustRightInd w:val="0"/>
        <w:spacing w:line="360" w:lineRule="auto"/>
        <w:rPr>
          <w:rFonts w:cs="Arial" w:asciiTheme="minorHAnsi" w:hAnsiTheme="minorHAnsi"/>
          <w:sz w:val="20"/>
          <w:szCs w:val="20"/>
          <w:lang w:val="es-ES" w:eastAsia="es-ES"/>
        </w:rPr>
      </w:pPr>
    </w:p>
    <w:p w:rsidRPr="00C72A27" w:rsidR="00815815" w:rsidP="00616B90" w:rsidRDefault="00815815" w14:paraId="0587DC86" w14:textId="77777777">
      <w:pPr>
        <w:pStyle w:val="Ttulo2"/>
        <w:numPr>
          <w:ilvl w:val="2"/>
          <w:numId w:val="4"/>
        </w:numPr>
        <w:spacing w:line="360" w:lineRule="auto"/>
        <w:rPr>
          <w:rFonts w:asciiTheme="minorHAnsi" w:hAnsiTheme="minorHAnsi" w:cstheme="minorHAnsi"/>
        </w:rPr>
      </w:pPr>
      <w:bookmarkStart w:name="_Toc532191153" w:id="612"/>
      <w:bookmarkStart w:name="_Toc116655832" w:id="613"/>
      <w:r w:rsidRPr="00C72A27">
        <w:rPr>
          <w:rFonts w:asciiTheme="minorHAnsi" w:hAnsiTheme="minorHAnsi" w:cstheme="minorHAnsi"/>
        </w:rPr>
        <w:t>Formación y motivación del capital humano</w:t>
      </w:r>
      <w:bookmarkEnd w:id="612"/>
      <w:bookmarkEnd w:id="613"/>
    </w:p>
    <w:p w:rsidRPr="00C72A27" w:rsidR="00815815" w:rsidP="00FB16B4" w:rsidRDefault="00815815" w14:paraId="4823A3E5" w14:textId="4DD678FD">
      <w:pPr>
        <w:autoSpaceDE w:val="0"/>
        <w:autoSpaceDN w:val="0"/>
        <w:adjustRightInd w:val="0"/>
        <w:spacing w:line="360" w:lineRule="auto"/>
        <w:rPr>
          <w:rFonts w:cs="Arial" w:asciiTheme="minorHAnsi" w:hAnsiTheme="minorHAnsi"/>
          <w:sz w:val="20"/>
          <w:szCs w:val="20"/>
          <w:lang w:val="es-ES" w:eastAsia="es-ES"/>
        </w:rPr>
      </w:pPr>
      <w:r w:rsidRPr="00C72A27">
        <w:rPr>
          <w:rFonts w:cs="Arial" w:asciiTheme="minorHAnsi" w:hAnsiTheme="minorHAnsi"/>
          <w:sz w:val="20"/>
          <w:szCs w:val="20"/>
          <w:lang w:val="es-ES" w:eastAsia="es-ES"/>
        </w:rPr>
        <w:t>CYII considera clave para la excelencia del servicio disponer de un capital human</w:t>
      </w:r>
      <w:r w:rsidRPr="00C72A27" w:rsidR="00DF2C7A">
        <w:rPr>
          <w:rFonts w:cs="Arial" w:asciiTheme="minorHAnsi" w:hAnsiTheme="minorHAnsi"/>
          <w:sz w:val="20"/>
          <w:szCs w:val="20"/>
          <w:lang w:val="es-ES" w:eastAsia="es-ES"/>
        </w:rPr>
        <w:t>o</w:t>
      </w:r>
      <w:r w:rsidRPr="00C72A27">
        <w:rPr>
          <w:rFonts w:cs="Arial" w:asciiTheme="minorHAnsi" w:hAnsiTheme="minorHAnsi"/>
          <w:sz w:val="20"/>
          <w:szCs w:val="20"/>
          <w:lang w:val="es-ES" w:eastAsia="es-ES"/>
        </w:rPr>
        <w:t xml:space="preserve"> asignado al contrato con los conocimientos técnicos y actitud necesarios para un servicio de estas características.</w:t>
      </w:r>
    </w:p>
    <w:p w:rsidRPr="00C72A27" w:rsidR="00815815" w:rsidP="00FB16B4" w:rsidRDefault="00815815" w14:paraId="1A537045" w14:textId="77777777">
      <w:pPr>
        <w:autoSpaceDE w:val="0"/>
        <w:autoSpaceDN w:val="0"/>
        <w:adjustRightInd w:val="0"/>
        <w:spacing w:line="360" w:lineRule="auto"/>
        <w:rPr>
          <w:rFonts w:cs="Arial" w:asciiTheme="minorHAnsi" w:hAnsiTheme="minorHAnsi"/>
          <w:sz w:val="20"/>
          <w:szCs w:val="20"/>
          <w:lang w:val="es-ES" w:eastAsia="es-ES"/>
        </w:rPr>
      </w:pPr>
    </w:p>
    <w:p w:rsidRPr="00FB16B4" w:rsidR="00815815" w:rsidP="00FB16B4" w:rsidRDefault="00815815" w14:paraId="0E06C602" w14:textId="10E0A6B5">
      <w:pPr>
        <w:autoSpaceDE w:val="0"/>
        <w:autoSpaceDN w:val="0"/>
        <w:adjustRightInd w:val="0"/>
        <w:spacing w:line="360" w:lineRule="auto"/>
        <w:rPr>
          <w:rFonts w:cs="Arial" w:asciiTheme="minorHAnsi" w:hAnsiTheme="minorHAnsi"/>
          <w:sz w:val="20"/>
          <w:szCs w:val="20"/>
          <w:lang w:val="es-ES" w:eastAsia="es-ES"/>
        </w:rPr>
      </w:pPr>
      <w:r w:rsidRPr="00C72A27">
        <w:rPr>
          <w:rFonts w:cs="Arial" w:asciiTheme="minorHAnsi" w:hAnsiTheme="minorHAnsi"/>
          <w:sz w:val="20"/>
          <w:szCs w:val="20"/>
          <w:lang w:val="es-ES" w:eastAsia="es-ES"/>
        </w:rPr>
        <w:t>La gestión del capital humano se considera como un servicio en el catálogo de servicios del Modelo O&amp;M (SERV_TAC_06) cuya misión no es sólo seleccionar y asignar a los mejores recursos en función de los requisitos formulados en cuanto a experiencia profesional</w:t>
      </w:r>
      <w:r w:rsidRPr="00FB16B4">
        <w:rPr>
          <w:rFonts w:cs="Arial" w:asciiTheme="minorHAnsi" w:hAnsiTheme="minorHAnsi"/>
          <w:sz w:val="20"/>
          <w:szCs w:val="20"/>
          <w:lang w:val="es-ES" w:eastAsia="es-ES"/>
        </w:rPr>
        <w:t xml:space="preserve"> y capacitación técnica.</w:t>
      </w:r>
    </w:p>
    <w:p w:rsidRPr="00FB16B4" w:rsidR="00815815" w:rsidP="00FB16B4" w:rsidRDefault="00815815" w14:paraId="34E70462" w14:textId="77777777">
      <w:pPr>
        <w:autoSpaceDE w:val="0"/>
        <w:autoSpaceDN w:val="0"/>
        <w:adjustRightInd w:val="0"/>
        <w:spacing w:line="360" w:lineRule="auto"/>
        <w:rPr>
          <w:rFonts w:cs="Arial" w:asciiTheme="minorHAnsi" w:hAnsiTheme="minorHAnsi"/>
          <w:sz w:val="20"/>
          <w:szCs w:val="20"/>
          <w:lang w:val="es-ES" w:eastAsia="es-ES"/>
        </w:rPr>
      </w:pPr>
    </w:p>
    <w:p w:rsidRPr="00FB16B4" w:rsidR="00815815" w:rsidP="00FB16B4" w:rsidRDefault="00815815" w14:paraId="1D9FEC49" w14:textId="77777777">
      <w:pPr>
        <w:autoSpaceDE w:val="0"/>
        <w:autoSpaceDN w:val="0"/>
        <w:adjustRightInd w:val="0"/>
        <w:spacing w:line="360" w:lineRule="auto"/>
        <w:rPr>
          <w:rFonts w:cs="Arial" w:asciiTheme="minorHAnsi" w:hAnsiTheme="minorHAnsi"/>
          <w:sz w:val="20"/>
          <w:szCs w:val="20"/>
          <w:lang w:val="es-ES" w:eastAsia="es-ES"/>
        </w:rPr>
      </w:pPr>
      <w:r w:rsidRPr="00FB16B4">
        <w:rPr>
          <w:rFonts w:cs="Arial" w:asciiTheme="minorHAnsi" w:hAnsiTheme="minorHAnsi"/>
          <w:sz w:val="20"/>
          <w:szCs w:val="20"/>
          <w:lang w:val="es-ES" w:eastAsia="es-ES"/>
        </w:rPr>
        <w:t xml:space="preserve">CYII requiere un modelo de gestión del capital humano sólido, basado en la comunicación la formación y la motivación como procesos de mejora continua y objetivos de mínima rotación. </w:t>
      </w:r>
    </w:p>
    <w:p w:rsidRPr="00A2176F" w:rsidR="00815815" w:rsidP="00815815" w:rsidRDefault="00815815" w14:paraId="1B386757" w14:textId="77777777">
      <w:pPr>
        <w:rPr>
          <w:rFonts w:asciiTheme="minorHAnsi" w:hAnsiTheme="minorHAnsi" w:cstheme="minorHAnsi"/>
          <w:sz w:val="20"/>
          <w:szCs w:val="20"/>
        </w:rPr>
      </w:pPr>
    </w:p>
    <w:p w:rsidRPr="00FE372E" w:rsidR="00815815" w:rsidP="00FB16B4" w:rsidRDefault="00815815" w14:paraId="5DE13EA2" w14:textId="5F901E30">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FB16B4">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presentar y desarrollar:</w:t>
      </w:r>
    </w:p>
    <w:p w:rsidRPr="00FE372E" w:rsidR="00815815" w:rsidP="004E02D7" w:rsidRDefault="00815815" w14:paraId="252CB860"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Procesos de selección donde junto las capacidades tecnológicas se evalúen habilidades de relación, comunicación, trabajo en equipo y orientación a servicio, necesarias para asegurar ofrecer a los usuarios experiencias satisfactorias en cuanto al servicio O&amp;M recibido</w:t>
      </w:r>
    </w:p>
    <w:p w:rsidRPr="00FE372E" w:rsidR="00815815" w:rsidP="004E02D7" w:rsidRDefault="00815815" w14:paraId="3FAA0774"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Planes de formación para nuevos entrantes y reciclaje de los miembros del equipo (sujeto a ANS)</w:t>
      </w:r>
    </w:p>
    <w:p w:rsidRPr="00FE372E" w:rsidR="00815815" w:rsidP="004E02D7" w:rsidRDefault="00815815" w14:paraId="78ECB90A"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Planes de comunicación, motivación y gestión de la experiencia de los profesionales del equipo, siendo claves procesos de contraste (vía encuestas de su satisfacción (sujeto a ANS)</w:t>
      </w:r>
    </w:p>
    <w:p w:rsidRPr="00FE372E" w:rsidR="00815815" w:rsidP="004E02D7" w:rsidRDefault="00815815" w14:paraId="2C83B4E9"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Acciones preventivas y correctoras en relación a los ratios de rotación a lo largo del periodo de Servicio O&amp;M</w:t>
      </w:r>
    </w:p>
    <w:p w:rsidRPr="00FE372E" w:rsidR="00815815" w:rsidP="00616B90" w:rsidRDefault="00327CF1" w14:paraId="0DAFF0CB" w14:textId="7C840B06">
      <w:pPr>
        <w:pStyle w:val="Ttulo2"/>
        <w:numPr>
          <w:ilvl w:val="1"/>
          <w:numId w:val="4"/>
        </w:numPr>
        <w:tabs>
          <w:tab w:val="num" w:pos="1288"/>
        </w:tabs>
        <w:spacing w:line="360" w:lineRule="auto"/>
        <w:rPr>
          <w:rFonts w:asciiTheme="minorHAnsi" w:hAnsiTheme="minorHAnsi"/>
          <w:color w:val="000000" w:themeColor="text1"/>
        </w:rPr>
      </w:pPr>
      <w:bookmarkStart w:name="_Toc532191154" w:id="614"/>
      <w:bookmarkStart w:name="_Toc116655833" w:id="615"/>
      <w:r w:rsidRPr="00FE372E">
        <w:rPr>
          <w:rFonts w:asciiTheme="minorHAnsi" w:hAnsiTheme="minorHAnsi"/>
          <w:color w:val="000000" w:themeColor="text1"/>
        </w:rPr>
        <w:t>MEDIOS TÉCNICOS</w:t>
      </w:r>
      <w:bookmarkEnd w:id="614"/>
      <w:bookmarkEnd w:id="615"/>
    </w:p>
    <w:p w:rsidRPr="00FE372E" w:rsidR="00815815" w:rsidP="00815815" w:rsidRDefault="00815815" w14:paraId="31B543FC" w14:textId="77777777">
      <w:pPr>
        <w:rPr>
          <w:rFonts w:asciiTheme="minorHAnsi" w:hAnsiTheme="minorHAnsi" w:cstheme="minorHAnsi"/>
          <w:b/>
          <w:color w:val="000000" w:themeColor="text1"/>
          <w:sz w:val="24"/>
        </w:rPr>
      </w:pPr>
      <w:r w:rsidRPr="00FE372E">
        <w:rPr>
          <w:rFonts w:asciiTheme="minorHAnsi" w:hAnsiTheme="minorHAnsi" w:cstheme="minorHAnsi"/>
          <w:b/>
          <w:color w:val="000000" w:themeColor="text1"/>
          <w:sz w:val="24"/>
        </w:rPr>
        <w:t>Herramientas informáticas</w:t>
      </w:r>
    </w:p>
    <w:p w:rsidRPr="00D17E36" w:rsidR="00815815" w:rsidP="00D17E36" w:rsidRDefault="00815815" w14:paraId="11FDE2C8" w14:textId="55309ECF">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lastRenderedPageBreak/>
        <w:t xml:space="preserve">El </w:t>
      </w:r>
      <w:r w:rsidRPr="00FE372E" w:rsidR="00D17E36">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dotarse en base </w:t>
      </w:r>
      <w:r w:rsidRPr="00D17E36">
        <w:rPr>
          <w:rFonts w:cs="Arial" w:asciiTheme="minorHAnsi" w:hAnsiTheme="minorHAnsi"/>
          <w:sz w:val="20"/>
          <w:szCs w:val="20"/>
          <w:lang w:val="es-ES" w:eastAsia="es-ES"/>
        </w:rPr>
        <w:t>a su modelo de referencia de las herramientas informáticas que considere necesarias para su mejor prestación del Servicio O&amp;M requerido por CYII.</w:t>
      </w:r>
    </w:p>
    <w:p w:rsidRPr="00D17E36" w:rsidR="00815815" w:rsidP="00D17E36" w:rsidRDefault="00815815" w14:paraId="7DE0514C" w14:textId="45495D3D">
      <w:pPr>
        <w:autoSpaceDE w:val="0"/>
        <w:autoSpaceDN w:val="0"/>
        <w:adjustRightInd w:val="0"/>
        <w:spacing w:line="360" w:lineRule="auto"/>
        <w:rPr>
          <w:rFonts w:cs="Arial" w:asciiTheme="minorHAnsi" w:hAnsiTheme="minorHAnsi"/>
          <w:sz w:val="20"/>
          <w:szCs w:val="20"/>
          <w:lang w:val="es-ES" w:eastAsia="es-ES"/>
        </w:rPr>
      </w:pPr>
      <w:r w:rsidRPr="00D17E36">
        <w:rPr>
          <w:rFonts w:cs="Arial" w:asciiTheme="minorHAnsi" w:hAnsiTheme="minorHAnsi"/>
          <w:sz w:val="20"/>
          <w:szCs w:val="20"/>
          <w:lang w:val="es-ES" w:eastAsia="es-ES"/>
        </w:rPr>
        <w:t>En todo caso debe contemplar a su cargo, adquiriendo directamente o a través de CYII, como mínimo</w:t>
      </w:r>
      <w:r w:rsidR="00D17E36">
        <w:rPr>
          <w:rFonts w:cs="Arial" w:asciiTheme="minorHAnsi" w:hAnsiTheme="minorHAnsi"/>
          <w:sz w:val="20"/>
          <w:szCs w:val="20"/>
          <w:lang w:val="es-ES" w:eastAsia="es-ES"/>
        </w:rPr>
        <w:t>:</w:t>
      </w:r>
    </w:p>
    <w:p w:rsidRPr="00F16A24" w:rsidR="00815815" w:rsidP="004E02D7" w:rsidRDefault="00815815" w14:paraId="219BB9E3" w14:textId="77777777">
      <w:pPr>
        <w:pStyle w:val="Prrafodelista"/>
        <w:numPr>
          <w:ilvl w:val="0"/>
          <w:numId w:val="42"/>
        </w:numPr>
        <w:autoSpaceDE w:val="0"/>
        <w:autoSpaceDN w:val="0"/>
        <w:adjustRightInd w:val="0"/>
        <w:spacing w:line="360" w:lineRule="auto"/>
        <w:rPr>
          <w:rFonts w:cs="Arial" w:asciiTheme="minorHAnsi" w:hAnsiTheme="minorHAnsi"/>
          <w:sz w:val="20"/>
          <w:szCs w:val="20"/>
          <w:lang w:val="es-ES" w:eastAsia="es-ES"/>
        </w:rPr>
      </w:pPr>
      <w:r w:rsidRPr="00F16A24">
        <w:rPr>
          <w:rFonts w:cs="Arial" w:asciiTheme="minorHAnsi" w:hAnsiTheme="minorHAnsi"/>
          <w:sz w:val="20"/>
          <w:szCs w:val="20"/>
          <w:lang w:val="es-ES" w:eastAsia="es-ES"/>
        </w:rPr>
        <w:t>Licencias de usuario de la aplicación CA Service Desk que es la herramienta en la que se soporta la aplicación de ticketing de CYII (SUSY)</w:t>
      </w:r>
    </w:p>
    <w:p w:rsidRPr="00C544B2" w:rsidR="00815815" w:rsidP="00C544B2" w:rsidRDefault="00815815" w14:paraId="21B9E391" w14:textId="77777777">
      <w:pPr>
        <w:rPr>
          <w:rFonts w:asciiTheme="minorHAnsi" w:hAnsiTheme="minorHAnsi" w:cstheme="minorHAnsi"/>
          <w:color w:val="000000" w:themeColor="text1"/>
          <w:sz w:val="20"/>
          <w:szCs w:val="20"/>
        </w:rPr>
      </w:pPr>
    </w:p>
    <w:p w:rsidRPr="004A04F2" w:rsidR="00815815" w:rsidP="00815815" w:rsidRDefault="00815815" w14:paraId="735C0033" w14:textId="77777777">
      <w:pPr>
        <w:rPr>
          <w:rFonts w:asciiTheme="minorHAnsi" w:hAnsiTheme="minorHAnsi" w:cstheme="minorHAnsi"/>
          <w:b/>
          <w:sz w:val="24"/>
        </w:rPr>
      </w:pPr>
      <w:r w:rsidRPr="004A04F2">
        <w:rPr>
          <w:rFonts w:asciiTheme="minorHAnsi" w:hAnsiTheme="minorHAnsi" w:cstheme="minorHAnsi"/>
          <w:b/>
          <w:sz w:val="24"/>
        </w:rPr>
        <w:t>Microinformática de puestos de trabajo</w:t>
      </w:r>
    </w:p>
    <w:p w:rsidRPr="00BE7BD5" w:rsidR="00815815" w:rsidP="00BE7BD5" w:rsidRDefault="00815815" w14:paraId="2B808C28" w14:textId="56106279">
      <w:pPr>
        <w:autoSpaceDE w:val="0"/>
        <w:autoSpaceDN w:val="0"/>
        <w:adjustRightInd w:val="0"/>
        <w:spacing w:line="360" w:lineRule="auto"/>
        <w:rPr>
          <w:rFonts w:cs="Arial" w:asciiTheme="minorHAnsi" w:hAnsiTheme="minorHAnsi"/>
          <w:sz w:val="20"/>
          <w:szCs w:val="20"/>
          <w:lang w:val="es-ES" w:eastAsia="es-ES"/>
        </w:rPr>
      </w:pPr>
      <w:r w:rsidRPr="00BE7BD5">
        <w:rPr>
          <w:rFonts w:cs="Arial" w:asciiTheme="minorHAnsi" w:hAnsiTheme="minorHAnsi"/>
          <w:sz w:val="20"/>
          <w:szCs w:val="20"/>
          <w:lang w:val="es-ES" w:eastAsia="es-ES"/>
        </w:rPr>
        <w:t xml:space="preserve">La dotación de ordenadores personales con software base (sistema operativo, Office 365, </w:t>
      </w:r>
      <w:proofErr w:type="spellStart"/>
      <w:r w:rsidR="00E979F2">
        <w:rPr>
          <w:rFonts w:cs="Arial" w:asciiTheme="minorHAnsi" w:hAnsiTheme="minorHAnsi"/>
          <w:sz w:val="20"/>
          <w:szCs w:val="20"/>
          <w:lang w:val="es-ES" w:eastAsia="es-ES"/>
        </w:rPr>
        <w:t>Teams</w:t>
      </w:r>
      <w:proofErr w:type="spellEnd"/>
      <w:r w:rsidR="00E979F2">
        <w:rPr>
          <w:rFonts w:cs="Arial" w:asciiTheme="minorHAnsi" w:hAnsiTheme="minorHAnsi"/>
          <w:sz w:val="20"/>
          <w:szCs w:val="20"/>
          <w:lang w:val="es-ES" w:eastAsia="es-ES"/>
        </w:rPr>
        <w:t xml:space="preserve"> </w:t>
      </w:r>
      <w:proofErr w:type="spellStart"/>
      <w:r w:rsidR="00E979F2">
        <w:rPr>
          <w:rFonts w:cs="Arial" w:asciiTheme="minorHAnsi" w:hAnsiTheme="minorHAnsi"/>
          <w:sz w:val="20"/>
          <w:szCs w:val="20"/>
          <w:lang w:val="es-ES" w:eastAsia="es-ES"/>
        </w:rPr>
        <w:t>Phone</w:t>
      </w:r>
      <w:proofErr w:type="spellEnd"/>
      <w:r w:rsidR="00E979F2">
        <w:rPr>
          <w:rFonts w:cs="Arial" w:asciiTheme="minorHAnsi" w:hAnsiTheme="minorHAnsi"/>
          <w:sz w:val="20"/>
          <w:szCs w:val="20"/>
          <w:lang w:val="es-ES" w:eastAsia="es-ES"/>
        </w:rPr>
        <w:t xml:space="preserve">, </w:t>
      </w:r>
      <w:r w:rsidRPr="00BE7BD5">
        <w:rPr>
          <w:rFonts w:cs="Arial" w:asciiTheme="minorHAnsi" w:hAnsiTheme="minorHAnsi"/>
          <w:sz w:val="20"/>
          <w:szCs w:val="20"/>
          <w:lang w:val="es-ES" w:eastAsia="es-ES"/>
        </w:rPr>
        <w:t>correo electrónico y otras aplicaciones microinformáticas serán a cargo del Gestor O&amp;M</w:t>
      </w:r>
    </w:p>
    <w:p w:rsidRPr="00A47F77" w:rsidR="00815815" w:rsidP="00815815" w:rsidRDefault="00815815" w14:paraId="7D8D9619" w14:textId="77777777">
      <w:pPr>
        <w:rPr>
          <w:rFonts w:asciiTheme="minorHAnsi" w:hAnsiTheme="minorHAnsi" w:cstheme="minorHAnsi"/>
          <w:color w:val="000000" w:themeColor="text1"/>
          <w:sz w:val="20"/>
          <w:szCs w:val="20"/>
        </w:rPr>
      </w:pPr>
    </w:p>
    <w:p w:rsidRPr="00463D4F" w:rsidR="00815815" w:rsidP="00815815" w:rsidRDefault="00815815" w14:paraId="3BC4266F" w14:textId="77777777">
      <w:pPr>
        <w:rPr>
          <w:rFonts w:asciiTheme="minorHAnsi" w:hAnsiTheme="minorHAnsi" w:cstheme="minorHAnsi"/>
          <w:b/>
          <w:sz w:val="24"/>
        </w:rPr>
      </w:pPr>
      <w:r w:rsidRPr="00463D4F">
        <w:rPr>
          <w:rFonts w:asciiTheme="minorHAnsi" w:hAnsiTheme="minorHAnsi" w:cstheme="minorHAnsi"/>
          <w:b/>
          <w:sz w:val="24"/>
        </w:rPr>
        <w:t>Instrumentación electrónica</w:t>
      </w:r>
    </w:p>
    <w:p w:rsidRPr="00D17E36" w:rsidR="00815815" w:rsidP="00C544B2" w:rsidRDefault="00815815" w14:paraId="6F0332C8" w14:textId="1C84C484">
      <w:pPr>
        <w:autoSpaceDE w:val="0"/>
        <w:autoSpaceDN w:val="0"/>
        <w:adjustRightInd w:val="0"/>
        <w:spacing w:line="360" w:lineRule="auto"/>
        <w:rPr>
          <w:rFonts w:cs="Arial" w:asciiTheme="minorHAnsi" w:hAnsiTheme="minorHAnsi"/>
          <w:sz w:val="20"/>
          <w:szCs w:val="20"/>
          <w:lang w:val="es-ES" w:eastAsia="es-ES"/>
        </w:rPr>
      </w:pPr>
      <w:r w:rsidRPr="00D17E36">
        <w:rPr>
          <w:rFonts w:cs="Arial" w:asciiTheme="minorHAnsi" w:hAnsiTheme="minorHAnsi"/>
          <w:sz w:val="20"/>
          <w:szCs w:val="20"/>
          <w:lang w:val="es-ES" w:eastAsia="es-ES"/>
        </w:rPr>
        <w:t xml:space="preserve">El </w:t>
      </w:r>
      <w:r w:rsidRPr="00C544B2" w:rsidR="00D17E36">
        <w:rPr>
          <w:rFonts w:cs="Arial" w:asciiTheme="minorHAnsi" w:hAnsiTheme="minorHAnsi"/>
          <w:i/>
          <w:iCs/>
          <w:color w:val="C00000"/>
          <w:sz w:val="20"/>
          <w:szCs w:val="20"/>
          <w:lang w:val="es-ES" w:eastAsia="es-ES"/>
        </w:rPr>
        <w:t>Gestor O&amp;M</w:t>
      </w:r>
      <w:r w:rsidRPr="00D17E36">
        <w:rPr>
          <w:rFonts w:cs="Arial" w:asciiTheme="minorHAnsi" w:hAnsiTheme="minorHAnsi"/>
          <w:sz w:val="20"/>
          <w:szCs w:val="20"/>
          <w:lang w:val="es-ES" w:eastAsia="es-ES"/>
        </w:rPr>
        <w:t xml:space="preserve"> deberá contar con la instrumentación electrónica HW y SW necesaria para realizar su actividad.</w:t>
      </w:r>
    </w:p>
    <w:p w:rsidRPr="00C544B2" w:rsidR="00815815" w:rsidP="00C544B2" w:rsidRDefault="00815815" w14:paraId="68C02747" w14:textId="77777777">
      <w:pPr>
        <w:autoSpaceDE w:val="0"/>
        <w:autoSpaceDN w:val="0"/>
        <w:adjustRightInd w:val="0"/>
        <w:spacing w:line="360" w:lineRule="auto"/>
        <w:rPr>
          <w:rFonts w:cs="Arial" w:asciiTheme="minorHAnsi" w:hAnsiTheme="minorHAnsi"/>
          <w:sz w:val="20"/>
          <w:szCs w:val="20"/>
          <w:lang w:val="es-ES" w:eastAsia="es-ES"/>
        </w:rPr>
      </w:pPr>
    </w:p>
    <w:p w:rsidRPr="00463D4F" w:rsidR="00815815" w:rsidP="00815815" w:rsidRDefault="00815815" w14:paraId="2EAFBC1D" w14:textId="79ADE1CD">
      <w:pPr>
        <w:rPr>
          <w:rFonts w:asciiTheme="minorHAnsi" w:hAnsiTheme="minorHAnsi" w:cstheme="minorHAnsi"/>
          <w:b/>
          <w:sz w:val="24"/>
        </w:rPr>
      </w:pPr>
      <w:r w:rsidRPr="00463D4F">
        <w:rPr>
          <w:rFonts w:asciiTheme="minorHAnsi" w:hAnsiTheme="minorHAnsi" w:cstheme="minorHAnsi"/>
          <w:b/>
          <w:sz w:val="24"/>
        </w:rPr>
        <w:t>Repuestos</w:t>
      </w:r>
    </w:p>
    <w:p w:rsidRPr="00D17E36" w:rsidR="00815815" w:rsidP="00D17E36" w:rsidRDefault="00815815" w14:paraId="26D07EE7" w14:textId="4CE1CDCC">
      <w:pPr>
        <w:autoSpaceDE w:val="0"/>
        <w:autoSpaceDN w:val="0"/>
        <w:adjustRightInd w:val="0"/>
        <w:spacing w:line="360" w:lineRule="auto"/>
        <w:rPr>
          <w:rFonts w:cs="Arial" w:asciiTheme="minorHAnsi" w:hAnsiTheme="minorHAnsi"/>
          <w:sz w:val="20"/>
          <w:szCs w:val="20"/>
          <w:lang w:val="es-ES" w:eastAsia="es-ES"/>
        </w:rPr>
      </w:pPr>
      <w:r w:rsidRPr="00D17E36">
        <w:rPr>
          <w:rFonts w:cs="Arial" w:asciiTheme="minorHAnsi" w:hAnsiTheme="minorHAnsi"/>
          <w:sz w:val="20"/>
          <w:szCs w:val="20"/>
          <w:lang w:val="es-ES" w:eastAsia="es-ES"/>
        </w:rPr>
        <w:t xml:space="preserve">El </w:t>
      </w:r>
      <w:r w:rsidRPr="00D17E36" w:rsidR="00D17E36">
        <w:rPr>
          <w:rFonts w:cs="Arial" w:asciiTheme="minorHAnsi" w:hAnsiTheme="minorHAnsi"/>
          <w:i/>
          <w:color w:val="C00000"/>
          <w:sz w:val="20"/>
          <w:szCs w:val="20"/>
          <w:lang w:val="es-ES" w:eastAsia="es-ES"/>
        </w:rPr>
        <w:t>Gestor O&amp;M</w:t>
      </w:r>
      <w:r w:rsidRPr="00D17E36">
        <w:rPr>
          <w:rFonts w:cs="Arial" w:asciiTheme="minorHAnsi" w:hAnsiTheme="minorHAnsi"/>
          <w:sz w:val="20"/>
          <w:szCs w:val="20"/>
          <w:lang w:val="es-ES" w:eastAsia="es-ES"/>
        </w:rPr>
        <w:t xml:space="preserve"> es responsable de mantener un stock mínimo de repuestos de elementos clave de la red de telefonía. Como mínimo se identifican los que se indican en la tabla siguiente. Adicionalmente deberá contar con material no inventariable como cables de voz y datos, regletas de puntos de red, latiguillos de datos, conectores, etc. Todo para asegurar una gestión eficiente de las intervenciones.</w:t>
      </w:r>
    </w:p>
    <w:p w:rsidR="00815815" w:rsidP="00815815" w:rsidRDefault="00047267" w14:paraId="293B483A" w14:textId="0DA0F942">
      <w:pPr>
        <w:rPr>
          <w:b/>
          <w:color w:val="C00000"/>
          <w:sz w:val="24"/>
        </w:rPr>
      </w:pPr>
      <w:r w:rsidRPr="003C7245">
        <w:rPr>
          <w:noProof/>
        </w:rPr>
        <w:drawing>
          <wp:anchor distT="0" distB="0" distL="114300" distR="114300" simplePos="0" relativeHeight="251658253" behindDoc="0" locked="0" layoutInCell="1" allowOverlap="1" wp14:anchorId="1971AF1F" wp14:editId="6E5493B5">
            <wp:simplePos x="0" y="0"/>
            <wp:positionH relativeFrom="margin">
              <wp:posOffset>45720</wp:posOffset>
            </wp:positionH>
            <wp:positionV relativeFrom="paragraph">
              <wp:posOffset>-1789</wp:posOffset>
            </wp:positionV>
            <wp:extent cx="5849620" cy="4655185"/>
            <wp:effectExtent l="0" t="0" r="0" b="0"/>
            <wp:wrapNone/>
            <wp:docPr id="1852523460" name="Imagen 185252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49620" cy="4655185"/>
                    </a:xfrm>
                    <a:prstGeom prst="rect">
                      <a:avLst/>
                    </a:prstGeom>
                    <a:noFill/>
                    <a:ln>
                      <a:noFill/>
                    </a:ln>
                  </pic:spPr>
                </pic:pic>
              </a:graphicData>
            </a:graphic>
          </wp:anchor>
        </w:drawing>
      </w:r>
      <w:r w:rsidR="00815815">
        <w:rPr>
          <w:b/>
          <w:color w:val="C00000"/>
          <w:sz w:val="24"/>
        </w:rPr>
        <w:br w:type="page"/>
      </w:r>
    </w:p>
    <w:p w:rsidRPr="005756EA" w:rsidR="00815815" w:rsidP="00815815" w:rsidRDefault="00815815" w14:paraId="624EA0B3" w14:textId="3A1141BE">
      <w:pPr>
        <w:rPr>
          <w:rFonts w:asciiTheme="minorHAnsi" w:hAnsiTheme="minorHAnsi" w:cstheme="minorHAnsi"/>
          <w:b/>
          <w:sz w:val="24"/>
        </w:rPr>
      </w:pPr>
      <w:r w:rsidRPr="005756EA">
        <w:rPr>
          <w:rFonts w:asciiTheme="minorHAnsi" w:hAnsiTheme="minorHAnsi" w:cstheme="minorHAnsi"/>
          <w:b/>
          <w:sz w:val="24"/>
        </w:rPr>
        <w:lastRenderedPageBreak/>
        <w:t>Acuerdos de soportes de fabricantes</w:t>
      </w:r>
    </w:p>
    <w:p w:rsidRPr="00C72A27" w:rsidR="00815815" w:rsidP="004E02D7" w:rsidRDefault="00815815" w14:paraId="7D77E5BD"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proofErr w:type="spellStart"/>
      <w:r w:rsidRPr="00C72A27">
        <w:rPr>
          <w:rFonts w:cs="Arial" w:asciiTheme="minorHAnsi" w:hAnsiTheme="minorHAnsi"/>
          <w:sz w:val="20"/>
          <w:szCs w:val="20"/>
          <w:lang w:val="es-ES" w:eastAsia="es-ES"/>
        </w:rPr>
        <w:t>Mitel</w:t>
      </w:r>
      <w:proofErr w:type="spellEnd"/>
      <w:r w:rsidRPr="00C72A27">
        <w:rPr>
          <w:rFonts w:cs="Arial" w:asciiTheme="minorHAnsi" w:hAnsiTheme="minorHAnsi"/>
          <w:sz w:val="20"/>
          <w:szCs w:val="20"/>
          <w:lang w:val="es-ES" w:eastAsia="es-ES"/>
        </w:rPr>
        <w:t xml:space="preserve"> SWA + </w:t>
      </w:r>
      <w:proofErr w:type="spellStart"/>
      <w:r w:rsidRPr="00C72A27">
        <w:rPr>
          <w:rFonts w:cs="Arial" w:asciiTheme="minorHAnsi" w:hAnsiTheme="minorHAnsi"/>
          <w:sz w:val="20"/>
          <w:szCs w:val="20"/>
          <w:lang w:val="es-ES" w:eastAsia="es-ES"/>
        </w:rPr>
        <w:t>Service</w:t>
      </w:r>
      <w:proofErr w:type="spellEnd"/>
      <w:r w:rsidRPr="00C72A27">
        <w:rPr>
          <w:rFonts w:cs="Arial" w:asciiTheme="minorHAnsi" w:hAnsiTheme="minorHAnsi"/>
          <w:sz w:val="20"/>
          <w:szCs w:val="20"/>
          <w:lang w:val="es-ES" w:eastAsia="es-ES"/>
        </w:rPr>
        <w:t xml:space="preserve"> Manager</w:t>
      </w:r>
    </w:p>
    <w:p w:rsidR="00815815" w:rsidP="004E02D7" w:rsidRDefault="00815815" w14:paraId="7BB58761" w14:textId="6BE0C083">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C72A27">
        <w:rPr>
          <w:rFonts w:cs="Arial" w:asciiTheme="minorHAnsi" w:hAnsiTheme="minorHAnsi"/>
          <w:sz w:val="20"/>
          <w:szCs w:val="20"/>
          <w:lang w:val="es-ES" w:eastAsia="es-ES"/>
        </w:rPr>
        <w:t xml:space="preserve">Soporte media Gateway </w:t>
      </w:r>
      <w:proofErr w:type="spellStart"/>
      <w:r w:rsidRPr="00C72A27">
        <w:rPr>
          <w:rFonts w:cs="Arial" w:asciiTheme="minorHAnsi" w:hAnsiTheme="minorHAnsi"/>
          <w:sz w:val="20"/>
          <w:szCs w:val="20"/>
          <w:lang w:val="es-ES" w:eastAsia="es-ES"/>
        </w:rPr>
        <w:t>Patton</w:t>
      </w:r>
      <w:proofErr w:type="spellEnd"/>
      <w:r w:rsidR="00594D4A">
        <w:rPr>
          <w:rFonts w:cs="Arial" w:asciiTheme="minorHAnsi" w:hAnsiTheme="minorHAnsi"/>
          <w:sz w:val="20"/>
          <w:szCs w:val="20"/>
          <w:lang w:val="es-ES" w:eastAsia="es-ES"/>
        </w:rPr>
        <w:t xml:space="preserve"> </w:t>
      </w:r>
    </w:p>
    <w:p w:rsidRPr="00C72A27" w:rsidR="00846EAA" w:rsidP="004E02D7" w:rsidRDefault="00846EAA" w14:paraId="2CB3B418" w14:textId="39DC4921">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Pr>
          <w:rFonts w:cs="Arial" w:asciiTheme="minorHAnsi" w:hAnsiTheme="minorHAnsi"/>
          <w:sz w:val="20"/>
          <w:szCs w:val="20"/>
          <w:lang w:val="es-ES" w:eastAsia="es-ES"/>
        </w:rPr>
        <w:t>Soporte</w:t>
      </w:r>
      <w:r w:rsidR="007202E4">
        <w:rPr>
          <w:rFonts w:cs="Arial" w:asciiTheme="minorHAnsi" w:hAnsiTheme="minorHAnsi"/>
          <w:sz w:val="20"/>
          <w:szCs w:val="20"/>
          <w:lang w:val="es-ES" w:eastAsia="es-ES"/>
        </w:rPr>
        <w:t xml:space="preserve"> Premier Microsoft. </w:t>
      </w:r>
      <w:proofErr w:type="spellStart"/>
      <w:r w:rsidR="007202E4">
        <w:rPr>
          <w:rFonts w:cs="Arial" w:asciiTheme="minorHAnsi" w:hAnsiTheme="minorHAnsi"/>
          <w:sz w:val="20"/>
          <w:szCs w:val="20"/>
          <w:lang w:val="es-ES" w:eastAsia="es-ES"/>
        </w:rPr>
        <w:t>Part</w:t>
      </w:r>
      <w:r w:rsidR="00474574">
        <w:rPr>
          <w:rFonts w:cs="Arial" w:asciiTheme="minorHAnsi" w:hAnsiTheme="minorHAnsi"/>
          <w:sz w:val="20"/>
          <w:szCs w:val="20"/>
          <w:lang w:val="es-ES" w:eastAsia="es-ES"/>
        </w:rPr>
        <w:t>ner</w:t>
      </w:r>
      <w:proofErr w:type="spellEnd"/>
      <w:r w:rsidR="00474574">
        <w:rPr>
          <w:rFonts w:cs="Arial" w:asciiTheme="minorHAnsi" w:hAnsiTheme="minorHAnsi"/>
          <w:sz w:val="20"/>
          <w:szCs w:val="20"/>
          <w:lang w:val="es-ES" w:eastAsia="es-ES"/>
        </w:rPr>
        <w:t xml:space="preserve"> </w:t>
      </w:r>
      <w:r w:rsidR="0082549D">
        <w:rPr>
          <w:rFonts w:cs="Arial" w:asciiTheme="minorHAnsi" w:hAnsiTheme="minorHAnsi"/>
          <w:sz w:val="20"/>
          <w:szCs w:val="20"/>
          <w:lang w:val="es-ES" w:eastAsia="es-ES"/>
        </w:rPr>
        <w:t>certificado de Microsoft con la categoría de LAR (</w:t>
      </w:r>
      <w:proofErr w:type="spellStart"/>
      <w:r w:rsidR="0082549D">
        <w:rPr>
          <w:rFonts w:cs="Arial" w:asciiTheme="minorHAnsi" w:hAnsiTheme="minorHAnsi"/>
          <w:sz w:val="20"/>
          <w:szCs w:val="20"/>
          <w:lang w:val="es-ES" w:eastAsia="es-ES"/>
        </w:rPr>
        <w:t>Large</w:t>
      </w:r>
      <w:proofErr w:type="spellEnd"/>
      <w:r w:rsidR="0082549D">
        <w:rPr>
          <w:rFonts w:cs="Arial" w:asciiTheme="minorHAnsi" w:hAnsiTheme="minorHAnsi"/>
          <w:sz w:val="20"/>
          <w:szCs w:val="20"/>
          <w:lang w:val="es-ES" w:eastAsia="es-ES"/>
        </w:rPr>
        <w:t xml:space="preserve"> </w:t>
      </w:r>
      <w:proofErr w:type="spellStart"/>
      <w:r w:rsidR="0082549D">
        <w:rPr>
          <w:rFonts w:cs="Arial" w:asciiTheme="minorHAnsi" w:hAnsiTheme="minorHAnsi"/>
          <w:sz w:val="20"/>
          <w:szCs w:val="20"/>
          <w:lang w:val="es-ES" w:eastAsia="es-ES"/>
        </w:rPr>
        <w:t>Account</w:t>
      </w:r>
      <w:proofErr w:type="spellEnd"/>
      <w:r w:rsidR="0082549D">
        <w:rPr>
          <w:rFonts w:cs="Arial" w:asciiTheme="minorHAnsi" w:hAnsiTheme="minorHAnsi"/>
          <w:sz w:val="20"/>
          <w:szCs w:val="20"/>
          <w:lang w:val="es-ES" w:eastAsia="es-ES"/>
        </w:rPr>
        <w:t xml:space="preserve"> </w:t>
      </w:r>
      <w:proofErr w:type="spellStart"/>
      <w:r w:rsidR="0082549D">
        <w:rPr>
          <w:rFonts w:cs="Arial" w:asciiTheme="minorHAnsi" w:hAnsiTheme="minorHAnsi"/>
          <w:sz w:val="20"/>
          <w:szCs w:val="20"/>
          <w:lang w:val="es-ES" w:eastAsia="es-ES"/>
        </w:rPr>
        <w:t>Reseller</w:t>
      </w:r>
      <w:proofErr w:type="spellEnd"/>
      <w:r w:rsidR="0082549D">
        <w:rPr>
          <w:rFonts w:cs="Arial" w:asciiTheme="minorHAnsi" w:hAnsiTheme="minorHAnsi"/>
          <w:sz w:val="20"/>
          <w:szCs w:val="20"/>
          <w:lang w:val="es-ES" w:eastAsia="es-ES"/>
        </w:rPr>
        <w:t>)</w:t>
      </w:r>
    </w:p>
    <w:p w:rsidR="00DF1E52" w:rsidP="00DF1E52" w:rsidRDefault="00DF1E52" w14:paraId="434A55EB" w14:textId="50B4FB5D">
      <w:pPr>
        <w:autoSpaceDE w:val="0"/>
        <w:autoSpaceDN w:val="0"/>
        <w:adjustRightInd w:val="0"/>
        <w:spacing w:line="360" w:lineRule="auto"/>
        <w:rPr>
          <w:rFonts w:cs="Arial" w:asciiTheme="minorHAnsi" w:hAnsiTheme="minorHAnsi"/>
          <w:sz w:val="20"/>
          <w:szCs w:val="20"/>
          <w:lang w:val="es-ES" w:eastAsia="es-ES"/>
        </w:rPr>
      </w:pPr>
      <w:r w:rsidRPr="00C72A27">
        <w:rPr>
          <w:rFonts w:cs="Arial" w:asciiTheme="minorHAnsi" w:hAnsiTheme="minorHAnsi"/>
          <w:sz w:val="20"/>
          <w:szCs w:val="20"/>
          <w:lang w:val="es-ES" w:eastAsia="es-ES"/>
        </w:rPr>
        <w:t>.</w:t>
      </w:r>
    </w:p>
    <w:p w:rsidR="008405E4" w:rsidP="00616B90" w:rsidRDefault="00A17710" w14:paraId="2F0039EC" w14:textId="44040485">
      <w:pPr>
        <w:pStyle w:val="Ttulo2"/>
        <w:numPr>
          <w:ilvl w:val="2"/>
          <w:numId w:val="4"/>
        </w:numPr>
        <w:spacing w:line="360" w:lineRule="auto"/>
        <w:rPr>
          <w:rFonts w:asciiTheme="minorHAnsi" w:hAnsiTheme="minorHAnsi"/>
        </w:rPr>
      </w:pPr>
      <w:bookmarkStart w:name="_Toc116655834" w:id="616"/>
      <w:r w:rsidRPr="00C72A27">
        <w:rPr>
          <w:rFonts w:asciiTheme="minorHAnsi" w:hAnsiTheme="minorHAnsi"/>
        </w:rPr>
        <w:t>Condiciones para la conexión</w:t>
      </w:r>
      <w:r w:rsidRPr="00603028">
        <w:rPr>
          <w:rFonts w:asciiTheme="minorHAnsi" w:hAnsiTheme="minorHAnsi"/>
        </w:rPr>
        <w:t xml:space="preserve"> a la red corporativa de datos de </w:t>
      </w:r>
      <w:r w:rsidR="005C3496">
        <w:rPr>
          <w:rFonts w:asciiTheme="minorHAnsi" w:hAnsiTheme="minorHAnsi"/>
        </w:rPr>
        <w:t>CYII</w:t>
      </w:r>
      <w:r w:rsidRPr="00603028">
        <w:rPr>
          <w:rFonts w:asciiTheme="minorHAnsi" w:hAnsiTheme="minorHAnsi"/>
        </w:rPr>
        <w:t>, s.a. por parte de contratistas</w:t>
      </w:r>
      <w:bookmarkEnd w:id="616"/>
    </w:p>
    <w:p w:rsidRPr="00603028" w:rsidR="008405E4" w:rsidP="008405E4" w:rsidRDefault="008405E4" w14:paraId="36BAD9D8" w14:textId="12152E78">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El adjudicatario queda obligado a realizar una conexión privada </w:t>
      </w:r>
      <w:r w:rsidR="009C0659">
        <w:rPr>
          <w:rFonts w:asciiTheme="minorHAnsi" w:hAnsiTheme="minorHAnsi" w:cstheme="minorHAnsi"/>
          <w:color w:val="000000"/>
          <w:sz w:val="20"/>
          <w:szCs w:val="20"/>
        </w:rPr>
        <w:t xml:space="preserve">mediante VPN </w:t>
      </w:r>
      <w:r w:rsidRPr="00603028">
        <w:rPr>
          <w:rFonts w:asciiTheme="minorHAnsi" w:hAnsiTheme="minorHAnsi" w:cstheme="minorHAnsi"/>
          <w:color w:val="000000"/>
          <w:sz w:val="20"/>
          <w:szCs w:val="20"/>
        </w:rPr>
        <w:t xml:space="preserve">a la </w:t>
      </w:r>
      <w:r w:rsidRPr="00603028" w:rsidR="00A2176F">
        <w:rPr>
          <w:rFonts w:asciiTheme="minorHAnsi" w:hAnsiTheme="minorHAnsi" w:cstheme="minorHAnsi"/>
          <w:color w:val="000000"/>
          <w:sz w:val="20"/>
          <w:szCs w:val="20"/>
        </w:rPr>
        <w:t>RCD</w:t>
      </w:r>
      <w:r w:rsidRPr="000053A1">
        <w:rPr>
          <w:rFonts w:asciiTheme="minorHAnsi" w:hAnsiTheme="minorHAnsi" w:cstheme="minorHAnsi"/>
          <w:color w:val="000000"/>
          <w:sz w:val="20"/>
          <w:szCs w:val="20"/>
        </w:rPr>
        <w:t xml:space="preserve">) de Canal de Isabel II, S.A. (en adelante, Canal) </w:t>
      </w:r>
      <w:r w:rsidRPr="000053A1" w:rsidR="00A2176F">
        <w:rPr>
          <w:rFonts w:asciiTheme="minorHAnsi" w:hAnsiTheme="minorHAnsi" w:cstheme="minorHAnsi"/>
          <w:color w:val="000000"/>
          <w:sz w:val="20"/>
          <w:szCs w:val="20"/>
        </w:rPr>
        <w:t xml:space="preserve">CYII </w:t>
      </w:r>
      <w:r w:rsidRPr="000053A1">
        <w:rPr>
          <w:rFonts w:asciiTheme="minorHAnsi" w:hAnsiTheme="minorHAnsi" w:cstheme="minorHAnsi"/>
          <w:color w:val="000000"/>
          <w:sz w:val="20"/>
          <w:szCs w:val="20"/>
        </w:rPr>
        <w:t>para la realización de aquellos trabajos contemplados</w:t>
      </w:r>
      <w:r w:rsidRPr="00603028">
        <w:rPr>
          <w:rFonts w:asciiTheme="minorHAnsi" w:hAnsiTheme="minorHAnsi" w:cstheme="minorHAnsi"/>
          <w:color w:val="000000"/>
          <w:sz w:val="20"/>
          <w:szCs w:val="20"/>
        </w:rPr>
        <w:t xml:space="preserve"> dentro del alcance del presente contrato que lo requieran. El adjudicatario, por tanto, deberá asignar un recurso técnico especializado en redes de datos y comunicaciones, que se responsabilice, en el ámbito de la prestación de los servicios asociados al contrato de prestación de servicios, de la configuración y mantenimiento de la parte de la infraestructura de comunicaciones entre el adjudicatario y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que sea responsabilidad del adjudicatario, al objeto de garantizar el cumplimiento de estas condiciones de conexión, la cual se realizará bajo los siguientes condicionantes obligatorios:</w:t>
      </w:r>
    </w:p>
    <w:p w:rsidRPr="00603028" w:rsidR="008405E4" w:rsidP="00616B90" w:rsidRDefault="008405E4" w14:paraId="3943F568" w14:textId="0F8A20EA">
      <w:pPr>
        <w:pStyle w:val="Ttulo2"/>
        <w:numPr>
          <w:ilvl w:val="3"/>
          <w:numId w:val="4"/>
        </w:numPr>
        <w:spacing w:line="360" w:lineRule="auto"/>
        <w:rPr>
          <w:rFonts w:asciiTheme="minorHAnsi" w:hAnsiTheme="minorHAnsi"/>
        </w:rPr>
      </w:pPr>
      <w:bookmarkStart w:name="_Ref90912511" w:id="617"/>
      <w:bookmarkStart w:name="_Toc116655835" w:id="618"/>
      <w:r w:rsidRPr="00603028">
        <w:rPr>
          <w:rFonts w:asciiTheme="minorHAnsi" w:hAnsiTheme="minorHAnsi"/>
        </w:rPr>
        <w:t xml:space="preserve">Conexión única del operador de comunicaciones con la RCD de </w:t>
      </w:r>
      <w:r w:rsidRPr="00603028" w:rsidR="00A2176F">
        <w:rPr>
          <w:rFonts w:asciiTheme="minorHAnsi" w:hAnsiTheme="minorHAnsi"/>
        </w:rPr>
        <w:t>CYII</w:t>
      </w:r>
      <w:bookmarkEnd w:id="617"/>
      <w:bookmarkEnd w:id="618"/>
    </w:p>
    <w:p w:rsidRPr="00603028" w:rsidR="008405E4" w:rsidP="008405E4" w:rsidRDefault="008405E4" w14:paraId="7F2A6A9F" w14:textId="0B899E21">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El operador de comunicaciones elegido por el adjudicatario para la puesta en marcha de la conexión de la misma con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entregará en un único punto tanto la totalidad del tráfico gestionado del propio adjudicatario como el de las otras empresas colaboradoras que conecten a través de dicho único punto con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Esto es, si el operador de comunicaciones elegido por el adjudicatario ya presta servicio a alguna otra empresa colaboradora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la nueva conexión deberá utilizar la infraestructura física existente en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para generar la nueva conexión, sin que sea necesaria la instalación de nuevo equipamiento físico ni la realización de ninguna actividad en las dependencias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La utilización de infraestructura común por parte de las distintas empresas colaboradoras no supone la disponibilidad de conexión entre las mismas, siendo el objeto la conexión privada uno a uno de cada una de las empresas colaboradoras con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En caso de que el operador no preste en la actualidad este servicio a ninguna empresa colaboradora, podrá realizar la conexión a la RCD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teniendo en cuenta la casuística expuesta para futuras conexiones de otras posibles empresas colaboradoras. El operador de comunicaciones preservará la privacidad de las comunicaciones con la RCD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y, en especial, entre las diferentes empresas colaboradoras a las que pudiera dar servicio con la misma infraestructura.</w:t>
      </w:r>
    </w:p>
    <w:p w:rsidRPr="00603028" w:rsidR="008405E4" w:rsidP="008405E4" w:rsidRDefault="008405E4" w14:paraId="19495FC8"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603028" w:rsidR="008405E4" w:rsidP="008405E4" w:rsidRDefault="008405E4" w14:paraId="2EEC459D" w14:textId="2113743F">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En caso de que el contrato sea adjudicado a una Unión Temporal de Empresas (UTE), se presentará igualmente una única conexión a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y serán las empresas que forman la UTE las que deberán coordinarse entre ellas y </w:t>
      </w:r>
      <w:r w:rsidRPr="00603028">
        <w:rPr>
          <w:rFonts w:asciiTheme="minorHAnsi" w:hAnsiTheme="minorHAnsi" w:cstheme="minorHAnsi"/>
          <w:color w:val="000000"/>
          <w:sz w:val="20"/>
          <w:szCs w:val="20"/>
        </w:rPr>
        <w:lastRenderedPageBreak/>
        <w:t xml:space="preserve">realizar las acciones que sean necesarias para garantizar que la prestación de los servicios contratados por parte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se realice exclusivamente a través de dicha conexión única.</w:t>
      </w:r>
    </w:p>
    <w:p w:rsidRPr="00603028" w:rsidR="008405E4" w:rsidP="008405E4" w:rsidRDefault="008405E4" w14:paraId="3937563A"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603028" w:rsidR="008405E4" w:rsidP="008405E4" w:rsidRDefault="008405E4" w14:paraId="1AF3BFC5" w14:textId="1AF16CE4">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Cada conexión única a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va ligada a un único contrato. No se permitirá que un contratista con más de un contrato con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comparta una misma conexión para contratos distintos, salvo autorización expresa de los responsables en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de cada uno de los contratos y la presentación de un informe que garantice que las características de la línea (ancho de banda, latencias etc.) y que las características de conexión de las operativas de los distintos contratos hacen que no haya afección posible entre los mismos.</w:t>
      </w:r>
    </w:p>
    <w:p w:rsidRPr="00603028" w:rsidR="008405E4" w:rsidP="008405E4" w:rsidRDefault="008405E4" w14:paraId="1410B419"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603028" w:rsidR="008405E4" w:rsidP="008405E4" w:rsidRDefault="008405E4" w14:paraId="5FD9DA27" w14:textId="10B9780C">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La conexión única principal con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deberá entregar el tráfico a la RCD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en la siguiente dirección:</w:t>
      </w:r>
    </w:p>
    <w:p w:rsidRPr="00603028" w:rsidR="008405E4" w:rsidP="008405E4" w:rsidRDefault="008405E4" w14:paraId="4392F76A"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Oficinas Centrales Canal de Isabel II, S.A.</w:t>
      </w:r>
    </w:p>
    <w:p w:rsidRPr="00603028" w:rsidR="008405E4" w:rsidP="008405E4" w:rsidRDefault="008405E4" w14:paraId="782A70E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C/ Santa Engracia 125</w:t>
      </w:r>
    </w:p>
    <w:p w:rsidRPr="00603028" w:rsidR="008405E4" w:rsidP="008405E4" w:rsidRDefault="008405E4" w14:paraId="0F3A2E21"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Edificio 4</w:t>
      </w:r>
    </w:p>
    <w:p w:rsidRPr="00603028" w:rsidR="008405E4" w:rsidP="00616B90" w:rsidRDefault="008405E4" w14:paraId="46086428" w14:textId="231DACB2">
      <w:pPr>
        <w:pStyle w:val="Ttulo2"/>
        <w:numPr>
          <w:ilvl w:val="3"/>
          <w:numId w:val="4"/>
        </w:numPr>
        <w:spacing w:line="360" w:lineRule="auto"/>
        <w:rPr>
          <w:rFonts w:asciiTheme="minorHAnsi" w:hAnsiTheme="minorHAnsi"/>
        </w:rPr>
      </w:pPr>
      <w:bookmarkStart w:name="_Toc116655836" w:id="619"/>
      <w:r w:rsidRPr="00603028">
        <w:rPr>
          <w:rFonts w:asciiTheme="minorHAnsi" w:hAnsiTheme="minorHAnsi"/>
        </w:rPr>
        <w:t xml:space="preserve">Conexión de </w:t>
      </w:r>
      <w:proofErr w:type="spellStart"/>
      <w:r w:rsidRPr="00603028">
        <w:rPr>
          <w:rFonts w:asciiTheme="minorHAnsi" w:hAnsiTheme="minorHAnsi"/>
        </w:rPr>
        <w:t>backup</w:t>
      </w:r>
      <w:proofErr w:type="spellEnd"/>
      <w:r w:rsidRPr="00603028">
        <w:rPr>
          <w:rFonts w:asciiTheme="minorHAnsi" w:hAnsiTheme="minorHAnsi"/>
        </w:rPr>
        <w:t xml:space="preserve">, contingencia o respaldo con la RCD de </w:t>
      </w:r>
      <w:r w:rsidRPr="00603028" w:rsidR="00A2176F">
        <w:rPr>
          <w:rFonts w:asciiTheme="minorHAnsi" w:hAnsiTheme="minorHAnsi"/>
        </w:rPr>
        <w:t>CYII</w:t>
      </w:r>
      <w:bookmarkEnd w:id="619"/>
    </w:p>
    <w:p w:rsidRPr="00603028" w:rsidR="008405E4" w:rsidP="008405E4" w:rsidRDefault="008405E4" w14:paraId="4AF726E6" w14:textId="7F1E9795">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Si por parte del servicio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responsable del adjudicatario se identificara que el servicio contratado es crítico, o tuviera unos requisitos de disponibilidad altos (por ejemplo, 24x7), el adjudicatario quedará obligado a provisionar una segunda línea de comunicación con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a través de otro operador de comunicaciones distinto del seleccionado para la línea de comunicación principal, y en los mismos términos identificados en el punto </w:t>
      </w:r>
      <w:r w:rsidR="00E12925">
        <w:rPr>
          <w:rFonts w:asciiTheme="minorHAnsi" w:hAnsiTheme="minorHAnsi" w:cstheme="minorHAnsi"/>
          <w:color w:val="000000"/>
          <w:sz w:val="20"/>
          <w:szCs w:val="20"/>
        </w:rPr>
        <w:fldChar w:fldCharType="begin"/>
      </w:r>
      <w:r w:rsidR="00E12925">
        <w:rPr>
          <w:rFonts w:asciiTheme="minorHAnsi" w:hAnsiTheme="minorHAnsi" w:cstheme="minorHAnsi"/>
          <w:color w:val="000000"/>
          <w:sz w:val="20"/>
          <w:szCs w:val="20"/>
        </w:rPr>
        <w:instrText xml:space="preserve"> REF _Ref90912416 \r \h </w:instrText>
      </w:r>
      <w:r w:rsidR="00E12925">
        <w:rPr>
          <w:rFonts w:asciiTheme="minorHAnsi" w:hAnsiTheme="minorHAnsi" w:cstheme="minorHAnsi"/>
          <w:color w:val="000000"/>
          <w:sz w:val="20"/>
          <w:szCs w:val="20"/>
        </w:rPr>
      </w:r>
      <w:r w:rsidR="00E12925">
        <w:rPr>
          <w:rFonts w:asciiTheme="minorHAnsi" w:hAnsiTheme="minorHAnsi" w:cstheme="minorHAnsi"/>
          <w:color w:val="000000"/>
          <w:sz w:val="20"/>
          <w:szCs w:val="20"/>
        </w:rPr>
        <w:fldChar w:fldCharType="separate"/>
      </w:r>
      <w:r w:rsidR="00DF5DDE">
        <w:rPr>
          <w:rFonts w:asciiTheme="minorHAnsi" w:hAnsiTheme="minorHAnsi" w:cstheme="minorHAnsi"/>
          <w:color w:val="000000"/>
          <w:sz w:val="20"/>
          <w:szCs w:val="20"/>
        </w:rPr>
        <w:fldChar w:fldCharType="begin"/>
      </w:r>
      <w:r w:rsidR="00DF5DDE">
        <w:rPr>
          <w:rFonts w:asciiTheme="minorHAnsi" w:hAnsiTheme="minorHAnsi" w:cstheme="minorHAnsi"/>
          <w:color w:val="000000"/>
          <w:sz w:val="20"/>
          <w:szCs w:val="20"/>
        </w:rPr>
        <w:instrText xml:space="preserve"> REF _Ref90912511 \r \h </w:instrText>
      </w:r>
      <w:r w:rsidR="00DF5DDE">
        <w:rPr>
          <w:rFonts w:asciiTheme="minorHAnsi" w:hAnsiTheme="minorHAnsi" w:cstheme="minorHAnsi"/>
          <w:color w:val="000000"/>
          <w:sz w:val="20"/>
          <w:szCs w:val="20"/>
        </w:rPr>
      </w:r>
      <w:r w:rsidR="00DF5DDE">
        <w:rPr>
          <w:rFonts w:asciiTheme="minorHAnsi" w:hAnsiTheme="minorHAnsi" w:cstheme="minorHAnsi"/>
          <w:color w:val="000000"/>
          <w:sz w:val="20"/>
          <w:szCs w:val="20"/>
        </w:rPr>
        <w:fldChar w:fldCharType="separate"/>
      </w:r>
      <w:r w:rsidR="00DF5DDE">
        <w:rPr>
          <w:rFonts w:asciiTheme="minorHAnsi" w:hAnsiTheme="minorHAnsi" w:cstheme="minorHAnsi"/>
          <w:color w:val="000000"/>
          <w:sz w:val="20"/>
          <w:szCs w:val="20"/>
        </w:rPr>
        <w:t>12.3.1.1</w:t>
      </w:r>
      <w:r w:rsidR="00DF5DDE">
        <w:rPr>
          <w:rFonts w:asciiTheme="minorHAnsi" w:hAnsiTheme="minorHAnsi" w:cstheme="minorHAnsi"/>
          <w:color w:val="000000"/>
          <w:sz w:val="20"/>
          <w:szCs w:val="20"/>
        </w:rPr>
        <w:fldChar w:fldCharType="end"/>
      </w:r>
      <w:r w:rsidR="00E12925">
        <w:rPr>
          <w:rFonts w:asciiTheme="minorHAnsi" w:hAnsiTheme="minorHAnsi" w:cstheme="minorHAnsi"/>
          <w:color w:val="000000"/>
          <w:sz w:val="20"/>
          <w:szCs w:val="20"/>
        </w:rPr>
        <w:t>.</w:t>
      </w:r>
      <w:r w:rsidR="00E12925">
        <w:rPr>
          <w:rFonts w:asciiTheme="minorHAnsi" w:hAnsiTheme="minorHAnsi" w:cstheme="minorHAnsi"/>
          <w:color w:val="000000"/>
          <w:sz w:val="20"/>
          <w:szCs w:val="20"/>
        </w:rPr>
        <w:fldChar w:fldCharType="end"/>
      </w:r>
    </w:p>
    <w:p w:rsidRPr="00603028" w:rsidR="008405E4" w:rsidP="008405E4" w:rsidRDefault="008405E4" w14:paraId="31755472" w14:textId="24A8777F">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“Conexión única del operador de comunicaciones con la RCD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con el objeto de disponer de una línea adicional de </w:t>
      </w:r>
      <w:proofErr w:type="spellStart"/>
      <w:r w:rsidRPr="00603028">
        <w:rPr>
          <w:rFonts w:asciiTheme="minorHAnsi" w:hAnsiTheme="minorHAnsi" w:cstheme="minorHAnsi"/>
          <w:color w:val="000000"/>
          <w:sz w:val="20"/>
          <w:szCs w:val="20"/>
        </w:rPr>
        <w:t>backup</w:t>
      </w:r>
      <w:proofErr w:type="spellEnd"/>
      <w:r w:rsidRPr="00603028">
        <w:rPr>
          <w:rFonts w:asciiTheme="minorHAnsi" w:hAnsiTheme="minorHAnsi" w:cstheme="minorHAnsi"/>
          <w:color w:val="000000"/>
          <w:sz w:val="20"/>
          <w:szCs w:val="20"/>
        </w:rPr>
        <w:t>, contingencia o respaldo, y poder así garantizar la disponibilidad de las comunicaciones.</w:t>
      </w:r>
    </w:p>
    <w:p w:rsidR="00B12672" w:rsidP="008405E4" w:rsidRDefault="00B12672" w14:paraId="266C0DEE"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603028" w:rsidR="008405E4" w:rsidP="008405E4" w:rsidRDefault="008405E4" w14:paraId="7D3572A6" w14:textId="29831FEA">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La conexión de </w:t>
      </w:r>
      <w:proofErr w:type="spellStart"/>
      <w:r w:rsidRPr="00603028">
        <w:rPr>
          <w:rFonts w:asciiTheme="minorHAnsi" w:hAnsiTheme="minorHAnsi" w:cstheme="minorHAnsi"/>
          <w:color w:val="000000"/>
          <w:sz w:val="20"/>
          <w:szCs w:val="20"/>
        </w:rPr>
        <w:t>backup</w:t>
      </w:r>
      <w:proofErr w:type="spellEnd"/>
      <w:r w:rsidRPr="00603028">
        <w:rPr>
          <w:rFonts w:asciiTheme="minorHAnsi" w:hAnsiTheme="minorHAnsi" w:cstheme="minorHAnsi"/>
          <w:color w:val="000000"/>
          <w:sz w:val="20"/>
          <w:szCs w:val="20"/>
        </w:rPr>
        <w:t xml:space="preserve"> con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deberá entregar el tráfico a la RCD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en la siguiente dirección:</w:t>
      </w:r>
    </w:p>
    <w:p w:rsidRPr="00603028" w:rsidR="008405E4" w:rsidP="008405E4" w:rsidRDefault="008405E4" w14:paraId="067C5753"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603028" w:rsidR="008405E4" w:rsidP="008405E4" w:rsidRDefault="008405E4" w14:paraId="6B2EB8EE"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Polígono Industrial El Carralero (Majadahonda)</w:t>
      </w:r>
    </w:p>
    <w:p w:rsidRPr="00603028" w:rsidR="008405E4" w:rsidP="008405E4" w:rsidRDefault="008405E4" w14:paraId="7A7981FC"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ETAP Majadahonda</w:t>
      </w:r>
    </w:p>
    <w:p w:rsidRPr="00603028" w:rsidR="008405E4" w:rsidP="008405E4" w:rsidRDefault="008405E4" w14:paraId="227CA6BF"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Edificio Espejo</w:t>
      </w:r>
    </w:p>
    <w:p w:rsidRPr="00603028" w:rsidR="008405E4" w:rsidP="00616B90" w:rsidRDefault="008405E4" w14:paraId="2315AD27" w14:textId="77777777">
      <w:pPr>
        <w:pStyle w:val="Ttulo2"/>
        <w:numPr>
          <w:ilvl w:val="3"/>
          <w:numId w:val="4"/>
        </w:numPr>
        <w:spacing w:line="360" w:lineRule="auto"/>
        <w:rPr>
          <w:rFonts w:asciiTheme="minorHAnsi" w:hAnsiTheme="minorHAnsi"/>
        </w:rPr>
      </w:pPr>
      <w:bookmarkStart w:name="_Toc116655837" w:id="620"/>
      <w:r w:rsidRPr="00603028">
        <w:rPr>
          <w:rFonts w:asciiTheme="minorHAnsi" w:hAnsiTheme="minorHAnsi"/>
        </w:rPr>
        <w:t>Direccionamiento IP</w:t>
      </w:r>
      <w:bookmarkEnd w:id="620"/>
    </w:p>
    <w:p w:rsidRPr="00603028" w:rsidR="008405E4" w:rsidP="008405E4" w:rsidRDefault="008405E4" w14:paraId="11A07AC0" w14:textId="42ABE529">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El adjudicatario se adecuará a los rangos de direccionamiento IP privados establecidos por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Se establecerá por parte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un rango IP compatible, en el que el adjudicatario se integrará en la RCD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Si fuera necesaria la aplicación de traducción de direcciones (NAT) ésta será responsabilidad exclusiva del adjudicatario, bien con medios propios o bien a través de la capacidad de la línea contratada con el operador de comunicaciones elegido por el adjudicatario.</w:t>
      </w:r>
    </w:p>
    <w:p w:rsidRPr="00603028" w:rsidR="008405E4" w:rsidP="00616B90" w:rsidRDefault="008405E4" w14:paraId="5491D976" w14:textId="77777777">
      <w:pPr>
        <w:pStyle w:val="Ttulo2"/>
        <w:numPr>
          <w:ilvl w:val="3"/>
          <w:numId w:val="4"/>
        </w:numPr>
        <w:spacing w:line="360" w:lineRule="auto"/>
        <w:rPr>
          <w:rFonts w:asciiTheme="minorHAnsi" w:hAnsiTheme="minorHAnsi"/>
        </w:rPr>
      </w:pPr>
      <w:bookmarkStart w:name="_Toc116655838" w:id="621"/>
      <w:r w:rsidRPr="00603028">
        <w:rPr>
          <w:rFonts w:asciiTheme="minorHAnsi" w:hAnsiTheme="minorHAnsi"/>
        </w:rPr>
        <w:lastRenderedPageBreak/>
        <w:t>Monitorización de la conexión</w:t>
      </w:r>
      <w:bookmarkEnd w:id="621"/>
    </w:p>
    <w:p w:rsidRPr="00603028" w:rsidR="008405E4" w:rsidP="008405E4" w:rsidRDefault="008405E4" w14:paraId="7A50692B"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La línea de comunicaciones deberá estar dimensionada conforme a los trabajos y servicios que se prestan en el alcance del contrato, permitiendo una prestación eficiente de los mismos. El adjudicatario deberá facilitar la información básica del dimensionamiento y de los requisitos de las conexiones: N.º de conexiones, ancho de banda, latencia, errores físicos de red, etc.</w:t>
      </w:r>
    </w:p>
    <w:p w:rsidRPr="00603028" w:rsidR="008405E4" w:rsidP="008405E4" w:rsidRDefault="008405E4" w14:paraId="79DF86A3"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603028" w:rsidR="008405E4" w:rsidP="008405E4" w:rsidRDefault="008405E4" w14:paraId="0F3D0A56"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El cumplimiento de estos parámetros de dimensionamiento deberá ser monitorizado por el adjudicatario y, como parte de los informes de servicio mensuales, el adjudicatario deberá facilitar un informe de uso de las conexiones que incluya, al menos, las siguientes gráficas de uso de la red a lo largo del mes:</w:t>
      </w:r>
    </w:p>
    <w:p w:rsidRPr="00603028" w:rsidR="008405E4" w:rsidP="004E02D7" w:rsidRDefault="008405E4" w14:paraId="33C2471B" w14:textId="77777777">
      <w:pPr>
        <w:pStyle w:val="Prrafodelista"/>
        <w:numPr>
          <w:ilvl w:val="0"/>
          <w:numId w:val="33"/>
        </w:numPr>
        <w:autoSpaceDE w:val="0"/>
        <w:autoSpaceDN w:val="0"/>
        <w:adjustRightInd w:val="0"/>
        <w:spacing w:line="360" w:lineRule="auto"/>
        <w:rPr>
          <w:rFonts w:asciiTheme="minorHAnsi" w:hAnsiTheme="minorHAnsi" w:cstheme="minorHAnsi"/>
          <w:color w:val="000000"/>
          <w:sz w:val="20"/>
          <w:szCs w:val="20"/>
        </w:rPr>
      </w:pPr>
      <w:r w:rsidRPr="00603028">
        <w:rPr>
          <w:rFonts w:asciiTheme="minorHAnsi" w:hAnsiTheme="minorHAnsi" w:cstheme="minorHAnsi"/>
          <w:color w:val="000000"/>
          <w:sz w:val="20"/>
          <w:szCs w:val="20"/>
        </w:rPr>
        <w:t>N.º de conexiones establecidas (entrante/saliente)</w:t>
      </w:r>
    </w:p>
    <w:p w:rsidRPr="00603028" w:rsidR="008405E4" w:rsidP="004E02D7" w:rsidRDefault="008405E4" w14:paraId="3F2EA3AF" w14:textId="77777777">
      <w:pPr>
        <w:pStyle w:val="Prrafodelista"/>
        <w:numPr>
          <w:ilvl w:val="0"/>
          <w:numId w:val="33"/>
        </w:numPr>
        <w:autoSpaceDE w:val="0"/>
        <w:autoSpaceDN w:val="0"/>
        <w:adjustRightInd w:val="0"/>
        <w:spacing w:line="360" w:lineRule="auto"/>
        <w:rPr>
          <w:rFonts w:asciiTheme="minorHAnsi" w:hAnsiTheme="minorHAnsi" w:cstheme="minorHAnsi"/>
          <w:color w:val="000000"/>
          <w:sz w:val="20"/>
          <w:szCs w:val="20"/>
        </w:rPr>
      </w:pPr>
      <w:r w:rsidRPr="00603028">
        <w:rPr>
          <w:rFonts w:asciiTheme="minorHAnsi" w:hAnsiTheme="minorHAnsi" w:cstheme="minorHAnsi"/>
          <w:color w:val="000000"/>
          <w:sz w:val="20"/>
          <w:szCs w:val="20"/>
        </w:rPr>
        <w:t>Ancho de banda consumido (entrante/saliente)</w:t>
      </w:r>
    </w:p>
    <w:p w:rsidRPr="00603028" w:rsidR="008405E4" w:rsidP="004E02D7" w:rsidRDefault="008405E4" w14:paraId="7B4A5859" w14:textId="77777777">
      <w:pPr>
        <w:pStyle w:val="Prrafodelista"/>
        <w:numPr>
          <w:ilvl w:val="0"/>
          <w:numId w:val="33"/>
        </w:numPr>
        <w:autoSpaceDE w:val="0"/>
        <w:autoSpaceDN w:val="0"/>
        <w:adjustRightInd w:val="0"/>
        <w:spacing w:line="360" w:lineRule="auto"/>
        <w:rPr>
          <w:rFonts w:asciiTheme="minorHAnsi" w:hAnsiTheme="minorHAnsi" w:cstheme="minorHAnsi"/>
          <w:color w:val="000000"/>
          <w:sz w:val="20"/>
          <w:szCs w:val="20"/>
        </w:rPr>
      </w:pPr>
      <w:r w:rsidRPr="00603028">
        <w:rPr>
          <w:rFonts w:asciiTheme="minorHAnsi" w:hAnsiTheme="minorHAnsi" w:cstheme="minorHAnsi"/>
          <w:color w:val="000000"/>
          <w:sz w:val="20"/>
          <w:szCs w:val="20"/>
        </w:rPr>
        <w:t>Latencias</w:t>
      </w:r>
    </w:p>
    <w:p w:rsidRPr="00603028" w:rsidR="008405E4" w:rsidP="004E02D7" w:rsidRDefault="008405E4" w14:paraId="6E2C3E1F" w14:textId="77777777">
      <w:pPr>
        <w:pStyle w:val="Prrafodelista"/>
        <w:numPr>
          <w:ilvl w:val="0"/>
          <w:numId w:val="33"/>
        </w:numPr>
        <w:autoSpaceDE w:val="0"/>
        <w:autoSpaceDN w:val="0"/>
        <w:adjustRightInd w:val="0"/>
        <w:spacing w:line="360" w:lineRule="auto"/>
        <w:rPr>
          <w:rFonts w:asciiTheme="minorHAnsi" w:hAnsiTheme="minorHAnsi" w:cstheme="minorHAnsi"/>
          <w:color w:val="000000"/>
          <w:sz w:val="20"/>
          <w:szCs w:val="20"/>
        </w:rPr>
      </w:pPr>
      <w:r w:rsidRPr="00603028">
        <w:rPr>
          <w:rFonts w:asciiTheme="minorHAnsi" w:hAnsiTheme="minorHAnsi" w:cstheme="minorHAnsi"/>
          <w:color w:val="000000"/>
          <w:sz w:val="20"/>
          <w:szCs w:val="20"/>
        </w:rPr>
        <w:t>Errores de red (físicos)</w:t>
      </w:r>
    </w:p>
    <w:p w:rsidRPr="00603028" w:rsidR="008405E4" w:rsidP="008405E4" w:rsidRDefault="008405E4" w14:paraId="32582BC4" w14:textId="77777777">
      <w:pPr>
        <w:pStyle w:val="Prrafodelista"/>
        <w:autoSpaceDE w:val="0"/>
        <w:autoSpaceDN w:val="0"/>
        <w:adjustRightInd w:val="0"/>
        <w:spacing w:line="360" w:lineRule="auto"/>
        <w:ind w:left="720"/>
        <w:rPr>
          <w:rFonts w:asciiTheme="minorHAnsi" w:hAnsiTheme="minorHAnsi" w:cstheme="minorHAnsi"/>
          <w:color w:val="000000"/>
          <w:sz w:val="20"/>
          <w:szCs w:val="20"/>
        </w:rPr>
      </w:pPr>
    </w:p>
    <w:p w:rsidRPr="00603028" w:rsidR="008405E4" w:rsidP="008405E4" w:rsidRDefault="008405E4" w14:paraId="7B93C575"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Adicionalmente se deberá hacer una auditoría de forma periódica (al menos, 2 veces al año) donde se compruebe</w:t>
      </w:r>
    </w:p>
    <w:p w:rsidRPr="00603028" w:rsidR="008405E4" w:rsidP="008405E4" w:rsidRDefault="008405E4" w14:paraId="6F0B0FBD"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el cumplimiento efectivo de los requisitos de conectividad en base al dimensionamiento realizado en el proyecto.</w:t>
      </w:r>
    </w:p>
    <w:p w:rsidRPr="00603028" w:rsidR="008405E4" w:rsidP="008405E4" w:rsidRDefault="008405E4" w14:paraId="1667B7C7"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El adjudicatario deberá facilitar un informe con los resultados de la auditoria en el que se compruebe el</w:t>
      </w:r>
    </w:p>
    <w:p w:rsidRPr="00603028" w:rsidR="008405E4" w:rsidP="008405E4" w:rsidRDefault="008405E4" w14:paraId="24021959"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cumplimiento de los parámetros del dimensionamiento y de los requisitos de las conexiones.</w:t>
      </w:r>
    </w:p>
    <w:p w:rsidRPr="00603028" w:rsidR="008405E4" w:rsidP="008405E4" w:rsidRDefault="008405E4" w14:paraId="7F932CD1"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603028" w:rsidR="008405E4" w:rsidP="008405E4" w:rsidRDefault="008405E4" w14:paraId="4C2B44B0"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El adjudicatario tiene la obligación de asegurar el correcto estado de la conexión por parte del operador de</w:t>
      </w:r>
    </w:p>
    <w:p w:rsidRPr="00603028" w:rsidR="008405E4" w:rsidP="008405E4" w:rsidRDefault="008405E4" w14:paraId="32F6EA08"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telecomunicaciones. El adjudicatario está obligado a realizar las comprobaciones oportunas con el operador ante</w:t>
      </w:r>
    </w:p>
    <w:p w:rsidRPr="00603028" w:rsidR="008405E4" w:rsidP="008405E4" w:rsidRDefault="008405E4" w14:paraId="457D036E" w14:textId="5FFBC342">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cualquier posible problema de acceso a los sistemas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proporcionando las evidencias de que el tráfico se</w:t>
      </w:r>
    </w:p>
    <w:p w:rsidRPr="00603028" w:rsidR="008405E4" w:rsidP="008405E4" w:rsidRDefault="008405E4" w14:paraId="67F97A96" w14:textId="0E953FC5">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entrega en el extremo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y que parte de la interfaz del </w:t>
      </w:r>
      <w:proofErr w:type="spellStart"/>
      <w:r w:rsidRPr="00603028">
        <w:rPr>
          <w:rFonts w:asciiTheme="minorHAnsi" w:hAnsiTheme="minorHAnsi" w:cstheme="minorHAnsi"/>
          <w:color w:val="000000"/>
          <w:sz w:val="20"/>
          <w:szCs w:val="20"/>
        </w:rPr>
        <w:t>router</w:t>
      </w:r>
      <w:proofErr w:type="spellEnd"/>
      <w:r w:rsidRPr="00603028">
        <w:rPr>
          <w:rFonts w:asciiTheme="minorHAnsi" w:hAnsiTheme="minorHAnsi" w:cstheme="minorHAnsi"/>
          <w:color w:val="000000"/>
          <w:sz w:val="20"/>
          <w:szCs w:val="20"/>
        </w:rPr>
        <w:t xml:space="preserve"> de operador que conecta con el extremo de</w:t>
      </w:r>
    </w:p>
    <w:p w:rsidRPr="00603028" w:rsidR="008405E4" w:rsidP="008405E4" w:rsidRDefault="00A2176F" w14:paraId="68E0AE59" w14:textId="60FCEA22">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CYII</w:t>
      </w:r>
      <w:r w:rsidRPr="00603028" w:rsidR="008405E4">
        <w:rPr>
          <w:rFonts w:asciiTheme="minorHAnsi" w:hAnsiTheme="minorHAnsi" w:cstheme="minorHAnsi"/>
          <w:color w:val="000000"/>
          <w:sz w:val="20"/>
          <w:szCs w:val="20"/>
        </w:rPr>
        <w:t>. Solo si tras las pruebas realizadas hay evidencia de que no es un problema del operador, se trasladará la</w:t>
      </w:r>
    </w:p>
    <w:p w:rsidRPr="00603028" w:rsidR="008405E4" w:rsidP="008405E4" w:rsidRDefault="008405E4" w14:paraId="0E8D6EB7" w14:textId="11EBB5AE">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incidencia a los técnicos de Servicios de Red y Accesos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y siempre a través del responsable de contrato</w:t>
      </w:r>
    </w:p>
    <w:p w:rsidRPr="00603028" w:rsidR="008405E4" w:rsidP="008405E4" w:rsidRDefault="008405E4" w14:paraId="62DD28E9" w14:textId="5C9AEDDD">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en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w:t>
      </w:r>
    </w:p>
    <w:p w:rsidRPr="00603028" w:rsidR="008405E4" w:rsidP="008405E4" w:rsidRDefault="008405E4" w14:paraId="597768F4"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p>
    <w:p w:rsidRPr="00603028" w:rsidR="008405E4" w:rsidP="008405E4" w:rsidRDefault="00A2176F" w14:paraId="55025193" w14:textId="3B76192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CYII</w:t>
      </w:r>
      <w:r w:rsidRPr="00603028" w:rsidR="008405E4">
        <w:rPr>
          <w:rFonts w:asciiTheme="minorHAnsi" w:hAnsiTheme="minorHAnsi" w:cstheme="minorHAnsi"/>
          <w:color w:val="000000"/>
          <w:sz w:val="20"/>
          <w:szCs w:val="20"/>
        </w:rPr>
        <w:t xml:space="preserve"> se reserva el derecho de monitorizar la línea de comunicaciones solicitada por el adjudicatario. Para ello se</w:t>
      </w:r>
    </w:p>
    <w:p w:rsidRPr="00603028" w:rsidR="008405E4" w:rsidP="008405E4" w:rsidRDefault="008405E4" w14:paraId="550054AF" w14:textId="7777777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debe garantizar el acceso de consulta SNMP a los </w:t>
      </w:r>
      <w:proofErr w:type="spellStart"/>
      <w:r w:rsidRPr="00603028">
        <w:rPr>
          <w:rFonts w:asciiTheme="minorHAnsi" w:hAnsiTheme="minorHAnsi" w:cstheme="minorHAnsi"/>
          <w:color w:val="000000"/>
          <w:sz w:val="20"/>
          <w:szCs w:val="20"/>
        </w:rPr>
        <w:t>routers</w:t>
      </w:r>
      <w:proofErr w:type="spellEnd"/>
      <w:r w:rsidRPr="00603028">
        <w:rPr>
          <w:rFonts w:asciiTheme="minorHAnsi" w:hAnsiTheme="minorHAnsi" w:cstheme="minorHAnsi"/>
          <w:color w:val="000000"/>
          <w:sz w:val="20"/>
          <w:szCs w:val="20"/>
        </w:rPr>
        <w:t xml:space="preserve"> en extremos (no a los </w:t>
      </w:r>
      <w:proofErr w:type="spellStart"/>
      <w:r w:rsidRPr="00603028">
        <w:rPr>
          <w:rFonts w:asciiTheme="minorHAnsi" w:hAnsiTheme="minorHAnsi" w:cstheme="minorHAnsi"/>
          <w:color w:val="000000"/>
          <w:sz w:val="20"/>
          <w:szCs w:val="20"/>
        </w:rPr>
        <w:t>routers</w:t>
      </w:r>
      <w:proofErr w:type="spellEnd"/>
      <w:r w:rsidRPr="00603028">
        <w:rPr>
          <w:rFonts w:asciiTheme="minorHAnsi" w:hAnsiTheme="minorHAnsi" w:cstheme="minorHAnsi"/>
          <w:color w:val="000000"/>
          <w:sz w:val="20"/>
          <w:szCs w:val="20"/>
        </w:rPr>
        <w:t xml:space="preserve"> que pudieran componer</w:t>
      </w:r>
    </w:p>
    <w:p w:rsidRPr="00603028" w:rsidR="008405E4" w:rsidP="008405E4" w:rsidRDefault="008405E4" w14:paraId="08BDA714" w14:textId="3F699E47">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la propia red del operador de telecomunicaciones) dedicados a la conexión con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w:t>
      </w:r>
    </w:p>
    <w:p w:rsidRPr="00603028" w:rsidR="008405E4" w:rsidP="00616B90" w:rsidRDefault="008405E4" w14:paraId="6EBF5426" w14:textId="77777777">
      <w:pPr>
        <w:pStyle w:val="Ttulo2"/>
        <w:numPr>
          <w:ilvl w:val="3"/>
          <w:numId w:val="4"/>
        </w:numPr>
        <w:spacing w:line="360" w:lineRule="auto"/>
        <w:rPr>
          <w:rFonts w:asciiTheme="minorHAnsi" w:hAnsiTheme="minorHAnsi"/>
        </w:rPr>
      </w:pPr>
      <w:bookmarkStart w:name="_Toc116655839" w:id="622"/>
      <w:r w:rsidRPr="00603028">
        <w:rPr>
          <w:rFonts w:asciiTheme="minorHAnsi" w:hAnsiTheme="minorHAnsi"/>
        </w:rPr>
        <w:t>Contacto</w:t>
      </w:r>
      <w:bookmarkEnd w:id="622"/>
    </w:p>
    <w:p w:rsidRPr="00603028" w:rsidR="008405E4" w:rsidP="008405E4" w:rsidRDefault="008405E4" w14:paraId="3D0C2440" w14:textId="135EA015">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t xml:space="preserve">En caso de duda sobre alguna de las condiciones reflejadas en este documento, el adjudicatario puede dirigir sus consultas o dudas, haciendo referencia a los apartados de este documento, exclusivamente a su responsable o interlocutor en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quien se encargará de tramitarlas de forma interna.</w:t>
      </w:r>
    </w:p>
    <w:p w:rsidRPr="00603028" w:rsidR="008405E4" w:rsidP="008405E4" w:rsidRDefault="008405E4" w14:paraId="069E261A" w14:textId="1D0935F6">
      <w:pPr>
        <w:pStyle w:val="Prrafodelista"/>
        <w:autoSpaceDE w:val="0"/>
        <w:autoSpaceDN w:val="0"/>
        <w:adjustRightInd w:val="0"/>
        <w:spacing w:line="360" w:lineRule="auto"/>
        <w:ind w:left="0"/>
        <w:rPr>
          <w:rFonts w:asciiTheme="minorHAnsi" w:hAnsiTheme="minorHAnsi" w:cstheme="minorHAnsi"/>
          <w:color w:val="000000"/>
          <w:sz w:val="20"/>
          <w:szCs w:val="20"/>
        </w:rPr>
      </w:pPr>
      <w:r w:rsidRPr="00603028">
        <w:rPr>
          <w:rFonts w:asciiTheme="minorHAnsi" w:hAnsiTheme="minorHAnsi" w:cstheme="minorHAnsi"/>
          <w:color w:val="000000"/>
          <w:sz w:val="20"/>
          <w:szCs w:val="20"/>
        </w:rPr>
        <w:lastRenderedPageBreak/>
        <w:t xml:space="preserve">Una vez finalizada las prestaciones del contrato, el adjudicatario estará obligado a solicitar la baja del servicio con el operador de telecomunicaciones, y ha de informar al responsable o interlocutor del contrato en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una vez se haya producido la baja efectiva del servicio, quien a su vez informaré internamente a las áreas de </w:t>
      </w:r>
      <w:r w:rsidRPr="00603028" w:rsidR="00A2176F">
        <w:rPr>
          <w:rFonts w:asciiTheme="minorHAnsi" w:hAnsiTheme="minorHAnsi" w:cstheme="minorHAnsi"/>
          <w:color w:val="000000"/>
          <w:sz w:val="20"/>
          <w:szCs w:val="20"/>
        </w:rPr>
        <w:t>CYII</w:t>
      </w:r>
      <w:r w:rsidRPr="00603028">
        <w:rPr>
          <w:rFonts w:asciiTheme="minorHAnsi" w:hAnsiTheme="minorHAnsi" w:cstheme="minorHAnsi"/>
          <w:color w:val="000000"/>
          <w:sz w:val="20"/>
          <w:szCs w:val="20"/>
        </w:rPr>
        <w:t xml:space="preserve"> involucradas en la prestación del servicio.</w:t>
      </w:r>
    </w:p>
    <w:p w:rsidRPr="008060AC" w:rsidR="00815815" w:rsidP="00616B90" w:rsidRDefault="00327CF1" w14:paraId="6B896F12" w14:textId="42B44777">
      <w:pPr>
        <w:pStyle w:val="Ttulo2"/>
        <w:numPr>
          <w:ilvl w:val="1"/>
          <w:numId w:val="4"/>
        </w:numPr>
        <w:tabs>
          <w:tab w:val="num" w:pos="1288"/>
        </w:tabs>
        <w:spacing w:line="360" w:lineRule="auto"/>
        <w:rPr>
          <w:rFonts w:asciiTheme="minorHAnsi" w:hAnsiTheme="minorHAnsi"/>
        </w:rPr>
      </w:pPr>
      <w:bookmarkStart w:name="_Toc532191155" w:id="623"/>
      <w:bookmarkStart w:name="_Toc116655840" w:id="624"/>
      <w:r w:rsidRPr="64C07760">
        <w:rPr>
          <w:rFonts w:asciiTheme="minorHAnsi" w:hAnsiTheme="minorHAnsi"/>
        </w:rPr>
        <w:t>MEDIOS MATERIALES</w:t>
      </w:r>
      <w:bookmarkEnd w:id="623"/>
      <w:bookmarkEnd w:id="624"/>
    </w:p>
    <w:p w:rsidRPr="00DF5DDE" w:rsidR="00DF1E52" w:rsidP="00815815" w:rsidRDefault="00DF1E52" w14:paraId="1BC9E1A6" w14:textId="77777777">
      <w:pPr>
        <w:rPr>
          <w:rFonts w:asciiTheme="minorHAnsi" w:hAnsiTheme="minorHAnsi" w:cstheme="minorHAnsi"/>
          <w:b/>
          <w:strike/>
          <w:color w:val="C00000"/>
          <w:sz w:val="24"/>
        </w:rPr>
      </w:pPr>
    </w:p>
    <w:p w:rsidRPr="00531442" w:rsidR="00815815" w:rsidP="00815815" w:rsidRDefault="00815815" w14:paraId="6EEDED1D" w14:textId="77777777">
      <w:pPr>
        <w:rPr>
          <w:rFonts w:asciiTheme="minorHAnsi" w:hAnsiTheme="minorHAnsi" w:cstheme="minorHAnsi"/>
          <w:b/>
          <w:sz w:val="24"/>
        </w:rPr>
      </w:pPr>
      <w:r w:rsidRPr="00531442">
        <w:rPr>
          <w:rFonts w:asciiTheme="minorHAnsi" w:hAnsiTheme="minorHAnsi" w:cstheme="minorHAnsi"/>
          <w:b/>
          <w:sz w:val="24"/>
        </w:rPr>
        <w:t>Equipos de Protección Individual (EPI)</w:t>
      </w:r>
    </w:p>
    <w:p w:rsidRPr="008060AC" w:rsidR="00815815" w:rsidP="008060AC" w:rsidRDefault="00815815" w14:paraId="38AE5EB5" w14:textId="77777777">
      <w:pPr>
        <w:autoSpaceDE w:val="0"/>
        <w:autoSpaceDN w:val="0"/>
        <w:adjustRightInd w:val="0"/>
        <w:spacing w:line="360" w:lineRule="auto"/>
        <w:rPr>
          <w:rFonts w:cs="Arial" w:asciiTheme="minorHAnsi" w:hAnsiTheme="minorHAnsi"/>
          <w:sz w:val="20"/>
          <w:szCs w:val="20"/>
          <w:lang w:val="es-ES" w:eastAsia="es-ES"/>
        </w:rPr>
      </w:pPr>
      <w:r w:rsidRPr="008060AC">
        <w:rPr>
          <w:rFonts w:cs="Arial" w:asciiTheme="minorHAnsi" w:hAnsiTheme="minorHAnsi"/>
          <w:sz w:val="20"/>
          <w:szCs w:val="20"/>
          <w:lang w:val="es-ES" w:eastAsia="es-ES"/>
        </w:rPr>
        <w:t>Dada la actividad de CYII en su gestión del ciclo del agua, algunas de las sedes donde existen extensiones y equipamiento de la Red de Telefonía se encuentran en “Recintos Confinados” que son recintos de acceso especial y la actividad en ellos está sometida a normativa específica de protección de riesgos laborales.</w:t>
      </w:r>
    </w:p>
    <w:p w:rsidRPr="008060AC" w:rsidR="00815815" w:rsidP="008060AC" w:rsidRDefault="00815815" w14:paraId="14741242" w14:textId="77777777">
      <w:pPr>
        <w:autoSpaceDE w:val="0"/>
        <w:autoSpaceDN w:val="0"/>
        <w:adjustRightInd w:val="0"/>
        <w:spacing w:line="360" w:lineRule="auto"/>
        <w:rPr>
          <w:rFonts w:cs="Arial" w:asciiTheme="minorHAnsi" w:hAnsiTheme="minorHAnsi"/>
          <w:sz w:val="20"/>
          <w:szCs w:val="20"/>
          <w:lang w:val="es-ES" w:eastAsia="es-ES"/>
        </w:rPr>
      </w:pPr>
    </w:p>
    <w:p w:rsidRPr="008060AC" w:rsidR="00815815" w:rsidP="008060AC" w:rsidRDefault="00815815" w14:paraId="43ED32E9" w14:textId="495D9D29">
      <w:pPr>
        <w:autoSpaceDE w:val="0"/>
        <w:autoSpaceDN w:val="0"/>
        <w:adjustRightInd w:val="0"/>
        <w:spacing w:line="360" w:lineRule="auto"/>
        <w:rPr>
          <w:rFonts w:cs="Arial" w:asciiTheme="minorHAnsi" w:hAnsiTheme="minorHAnsi"/>
          <w:sz w:val="20"/>
          <w:szCs w:val="20"/>
          <w:lang w:val="es-ES" w:eastAsia="es-ES"/>
        </w:rPr>
      </w:pPr>
      <w:r w:rsidRPr="008060AC">
        <w:rPr>
          <w:rFonts w:cs="Arial" w:asciiTheme="minorHAnsi" w:hAnsiTheme="minorHAnsi"/>
          <w:sz w:val="20"/>
          <w:szCs w:val="20"/>
          <w:lang w:val="es-ES" w:eastAsia="es-ES"/>
        </w:rPr>
        <w:t xml:space="preserve">Todos los miembros del equipo del </w:t>
      </w:r>
      <w:r w:rsidRPr="00700A24" w:rsidR="00700A24">
        <w:rPr>
          <w:rFonts w:cs="Arial" w:asciiTheme="minorHAnsi" w:hAnsiTheme="minorHAnsi"/>
          <w:i/>
          <w:color w:val="C00000"/>
          <w:sz w:val="20"/>
          <w:szCs w:val="20"/>
          <w:lang w:val="es-ES" w:eastAsia="es-ES"/>
        </w:rPr>
        <w:t>Gestor O&amp;M</w:t>
      </w:r>
      <w:r w:rsidRPr="008060AC">
        <w:rPr>
          <w:rFonts w:cs="Arial" w:asciiTheme="minorHAnsi" w:hAnsiTheme="minorHAnsi"/>
          <w:sz w:val="20"/>
          <w:szCs w:val="20"/>
          <w:lang w:val="es-ES" w:eastAsia="es-ES"/>
        </w:rPr>
        <w:t xml:space="preserve"> tendrán la formación y uniformidad necesaria para trabajar en este tipo de recintos, estando el </w:t>
      </w:r>
      <w:r w:rsidRPr="00700A24" w:rsidR="00700A24">
        <w:rPr>
          <w:rFonts w:cs="Arial" w:asciiTheme="minorHAnsi" w:hAnsiTheme="minorHAnsi"/>
          <w:i/>
          <w:color w:val="C00000"/>
          <w:sz w:val="20"/>
          <w:szCs w:val="20"/>
          <w:lang w:val="es-ES" w:eastAsia="es-ES"/>
        </w:rPr>
        <w:t>Gestor O&amp;M</w:t>
      </w:r>
      <w:r w:rsidRPr="008060AC">
        <w:rPr>
          <w:rFonts w:cs="Arial" w:asciiTheme="minorHAnsi" w:hAnsiTheme="minorHAnsi"/>
          <w:sz w:val="20"/>
          <w:szCs w:val="20"/>
          <w:lang w:val="es-ES" w:eastAsia="es-ES"/>
        </w:rPr>
        <w:t xml:space="preserve"> encargado de asegurar el cumplimiento de la normativa vigente en general en cualquiera de las sedes de CYII y en particular en aquellas ubicaciones que presenten mayor riesgo y por tanto mayor seguridad.</w:t>
      </w:r>
    </w:p>
    <w:p w:rsidRPr="008060AC" w:rsidR="00815815" w:rsidP="008060AC" w:rsidRDefault="00815815" w14:paraId="7DC6F2AD" w14:textId="77777777">
      <w:pPr>
        <w:autoSpaceDE w:val="0"/>
        <w:autoSpaceDN w:val="0"/>
        <w:adjustRightInd w:val="0"/>
        <w:spacing w:line="360" w:lineRule="auto"/>
        <w:rPr>
          <w:rFonts w:cs="Arial" w:asciiTheme="minorHAnsi" w:hAnsiTheme="minorHAnsi"/>
          <w:sz w:val="20"/>
          <w:szCs w:val="20"/>
          <w:lang w:val="es-ES" w:eastAsia="es-ES"/>
        </w:rPr>
      </w:pPr>
      <w:r w:rsidRPr="008060AC">
        <w:rPr>
          <w:rFonts w:cs="Arial" w:asciiTheme="minorHAnsi" w:hAnsiTheme="minorHAnsi"/>
          <w:sz w:val="20"/>
          <w:szCs w:val="20"/>
          <w:lang w:val="es-ES" w:eastAsia="es-ES"/>
        </w:rPr>
        <w:t>Adicionalmente se deberá contar como mínimo, con los siguientes equipos de protección individual:</w:t>
      </w:r>
    </w:p>
    <w:p w:rsidRPr="00464B36" w:rsidR="00815815" w:rsidP="004E02D7" w:rsidRDefault="00815815" w14:paraId="5458D57A" w14:textId="09B97430">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464B36">
        <w:rPr>
          <w:rFonts w:cs="Arial" w:asciiTheme="minorHAnsi" w:hAnsiTheme="minorHAnsi"/>
          <w:sz w:val="20"/>
          <w:szCs w:val="20"/>
          <w:lang w:val="es-ES" w:eastAsia="es-ES"/>
        </w:rPr>
        <w:t>2 Explosímetro</w:t>
      </w:r>
      <w:r w:rsidR="00BB3D94">
        <w:rPr>
          <w:rFonts w:cs="Arial" w:asciiTheme="minorHAnsi" w:hAnsiTheme="minorHAnsi"/>
          <w:sz w:val="20"/>
          <w:szCs w:val="20"/>
          <w:lang w:val="es-ES" w:eastAsia="es-ES"/>
        </w:rPr>
        <w:t>s</w:t>
      </w:r>
      <w:r w:rsidRPr="00464B36">
        <w:rPr>
          <w:rFonts w:cs="Arial" w:asciiTheme="minorHAnsi" w:hAnsiTheme="minorHAnsi"/>
          <w:sz w:val="20"/>
          <w:szCs w:val="20"/>
          <w:lang w:val="es-ES" w:eastAsia="es-ES"/>
        </w:rPr>
        <w:t xml:space="preserve"> (para la medición de gases)</w:t>
      </w:r>
    </w:p>
    <w:p w:rsidRPr="00464B36" w:rsidR="00815815" w:rsidP="004E02D7" w:rsidRDefault="00815815" w14:paraId="6F028242" w14:textId="223E9EB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464B36">
        <w:rPr>
          <w:rFonts w:cs="Arial" w:asciiTheme="minorHAnsi" w:hAnsiTheme="minorHAnsi"/>
          <w:sz w:val="20"/>
          <w:szCs w:val="20"/>
          <w:lang w:val="es-ES" w:eastAsia="es-ES"/>
        </w:rPr>
        <w:t>2 Trípodes con rescatador</w:t>
      </w:r>
    </w:p>
    <w:p w:rsidRPr="00464B36" w:rsidR="00815815" w:rsidP="004E02D7" w:rsidRDefault="00815815" w14:paraId="4E4C0F1E"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464B36">
        <w:rPr>
          <w:rFonts w:cs="Arial" w:asciiTheme="minorHAnsi" w:hAnsiTheme="minorHAnsi"/>
          <w:sz w:val="20"/>
          <w:szCs w:val="20"/>
          <w:lang w:val="es-ES" w:eastAsia="es-ES"/>
        </w:rPr>
        <w:t>1 Arnés por persona (mínimo 4)</w:t>
      </w:r>
    </w:p>
    <w:p w:rsidRPr="00464B36" w:rsidR="00815815" w:rsidP="004E02D7" w:rsidRDefault="00815815" w14:paraId="56ECD687"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464B36">
        <w:rPr>
          <w:rFonts w:cs="Arial" w:asciiTheme="minorHAnsi" w:hAnsiTheme="minorHAnsi"/>
          <w:sz w:val="20"/>
          <w:szCs w:val="20"/>
          <w:lang w:val="es-ES" w:eastAsia="es-ES"/>
        </w:rPr>
        <w:t>4 Equipos Autónomos de Emergencia</w:t>
      </w:r>
    </w:p>
    <w:p w:rsidRPr="007906AF" w:rsidR="00815815" w:rsidP="00815815" w:rsidRDefault="00815815" w14:paraId="56EED0B5" w14:textId="77777777">
      <w:pPr>
        <w:rPr>
          <w:rFonts w:asciiTheme="minorHAnsi" w:hAnsiTheme="minorHAnsi" w:cstheme="minorHAnsi"/>
          <w:color w:val="000000" w:themeColor="text1"/>
          <w:sz w:val="20"/>
          <w:szCs w:val="20"/>
        </w:rPr>
      </w:pPr>
    </w:p>
    <w:p w:rsidRPr="005D1713" w:rsidR="00815815" w:rsidP="008060AC" w:rsidRDefault="00815815" w14:paraId="22C99D87" w14:textId="3106991C">
      <w:pPr>
        <w:autoSpaceDE w:val="0"/>
        <w:autoSpaceDN w:val="0"/>
        <w:adjustRightInd w:val="0"/>
        <w:spacing w:line="360" w:lineRule="auto"/>
        <w:rPr>
          <w:rFonts w:cs="Arial" w:asciiTheme="minorHAnsi" w:hAnsiTheme="minorHAnsi"/>
          <w:strike/>
          <w:sz w:val="20"/>
          <w:szCs w:val="20"/>
          <w:lang w:val="es-ES" w:eastAsia="es-ES"/>
        </w:rPr>
      </w:pPr>
      <w:r w:rsidRPr="00464B36">
        <w:rPr>
          <w:rFonts w:cs="Arial" w:asciiTheme="minorHAnsi" w:hAnsiTheme="minorHAnsi"/>
          <w:sz w:val="20"/>
          <w:szCs w:val="20"/>
          <w:lang w:val="es-ES" w:eastAsia="es-ES"/>
        </w:rPr>
        <w:t>Lo anterior se refiere a equipamiento mínimo</w:t>
      </w:r>
    </w:p>
    <w:p w:rsidRPr="007906AF" w:rsidR="00815815" w:rsidP="00815815" w:rsidRDefault="00815815" w14:paraId="2BACFB7E" w14:textId="77777777">
      <w:pPr>
        <w:rPr>
          <w:rFonts w:asciiTheme="minorHAnsi" w:hAnsiTheme="minorHAnsi" w:cstheme="minorHAnsi"/>
          <w:color w:val="000000" w:themeColor="text1"/>
          <w:sz w:val="20"/>
          <w:szCs w:val="20"/>
        </w:rPr>
      </w:pPr>
    </w:p>
    <w:p w:rsidRPr="00B55835" w:rsidR="00815815" w:rsidP="00815815" w:rsidRDefault="00815815" w14:paraId="2638D423" w14:textId="77777777">
      <w:pPr>
        <w:rPr>
          <w:rFonts w:asciiTheme="minorHAnsi" w:hAnsiTheme="minorHAnsi" w:cstheme="minorHAnsi"/>
          <w:b/>
          <w:sz w:val="24"/>
        </w:rPr>
      </w:pPr>
      <w:r w:rsidRPr="00B55835">
        <w:rPr>
          <w:rFonts w:asciiTheme="minorHAnsi" w:hAnsiTheme="minorHAnsi" w:cstheme="minorHAnsi"/>
          <w:b/>
          <w:sz w:val="24"/>
        </w:rPr>
        <w:t>Herramientas</w:t>
      </w:r>
    </w:p>
    <w:p w:rsidR="00815815" w:rsidP="004940C5" w:rsidRDefault="00815815" w14:paraId="6D2F0181" w14:textId="6D5AAD3F">
      <w:p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 xml:space="preserve">El </w:t>
      </w:r>
      <w:r w:rsidRPr="00B55835" w:rsidR="004940C5">
        <w:rPr>
          <w:rFonts w:cs="Arial" w:asciiTheme="minorHAnsi" w:hAnsiTheme="minorHAnsi"/>
          <w:i/>
          <w:sz w:val="20"/>
          <w:szCs w:val="20"/>
          <w:lang w:val="es-ES" w:eastAsia="es-ES"/>
        </w:rPr>
        <w:t>Gestor O&amp;M</w:t>
      </w:r>
      <w:r w:rsidRPr="00B55835">
        <w:rPr>
          <w:rFonts w:cs="Arial" w:asciiTheme="minorHAnsi" w:hAnsiTheme="minorHAnsi"/>
          <w:sz w:val="20"/>
          <w:szCs w:val="20"/>
          <w:lang w:val="es-ES" w:eastAsia="es-ES"/>
        </w:rPr>
        <w:t xml:space="preserve"> deberá dotar a sus profesionales de herramientas necesarias para realizar su actividad tanto electrónica como mecánica.</w:t>
      </w:r>
    </w:p>
    <w:p w:rsidR="00185695" w:rsidP="00185695" w:rsidRDefault="00185695" w14:paraId="1B56FCD3" w14:textId="77777777">
      <w:pPr>
        <w:autoSpaceDE w:val="0"/>
        <w:autoSpaceDN w:val="0"/>
        <w:adjustRightInd w:val="0"/>
        <w:spacing w:line="360" w:lineRule="auto"/>
        <w:rPr>
          <w:rFonts w:cs="Arial" w:asciiTheme="minorHAnsi" w:hAnsiTheme="minorHAnsi"/>
          <w:lang w:val="es-ES"/>
        </w:rPr>
      </w:pPr>
      <w:r>
        <w:rPr>
          <w:rFonts w:cs="Arial" w:asciiTheme="minorHAnsi" w:hAnsiTheme="minorHAnsi"/>
          <w:sz w:val="20"/>
          <w:szCs w:val="20"/>
          <w:lang w:val="es-ES" w:eastAsia="es-ES"/>
        </w:rPr>
        <w:t>En ese sentido será necesario un equipo medidor de paquetes t</w:t>
      </w:r>
      <w:r w:rsidRPr="00185695">
        <w:rPr>
          <w:rFonts w:cs="Arial" w:asciiTheme="minorHAnsi" w:hAnsiTheme="minorHAnsi"/>
          <w:lang w:val="es-ES"/>
        </w:rPr>
        <w:t xml:space="preserve">ipo </w:t>
      </w:r>
      <w:proofErr w:type="spellStart"/>
      <w:r w:rsidRPr="00185695">
        <w:rPr>
          <w:rFonts w:cs="Arial" w:asciiTheme="minorHAnsi" w:hAnsiTheme="minorHAnsi"/>
          <w:lang w:val="es-ES"/>
        </w:rPr>
        <w:t>Fluke</w:t>
      </w:r>
      <w:proofErr w:type="spellEnd"/>
      <w:r w:rsidRPr="00185695">
        <w:rPr>
          <w:rFonts w:cs="Arial" w:asciiTheme="minorHAnsi" w:hAnsiTheme="minorHAnsi"/>
          <w:lang w:val="es-ES"/>
        </w:rPr>
        <w:t xml:space="preserve"> AT2000 Link Runner</w:t>
      </w:r>
      <w:r>
        <w:rPr>
          <w:rFonts w:cs="Arial" w:asciiTheme="minorHAnsi" w:hAnsiTheme="minorHAnsi"/>
          <w:lang w:val="es-ES"/>
        </w:rPr>
        <w:t xml:space="preserve"> o de análogas características</w:t>
      </w:r>
      <w:r w:rsidRPr="00185695">
        <w:rPr>
          <w:rFonts w:cs="Arial" w:asciiTheme="minorHAnsi" w:hAnsiTheme="minorHAnsi"/>
          <w:lang w:val="es-ES"/>
        </w:rPr>
        <w:t>.</w:t>
      </w:r>
    </w:p>
    <w:p w:rsidRPr="00185695" w:rsidR="00185695" w:rsidP="00185695" w:rsidRDefault="00185695" w14:paraId="5542C3F2" w14:textId="3FC3441D">
      <w:pPr>
        <w:autoSpaceDE w:val="0"/>
        <w:autoSpaceDN w:val="0"/>
        <w:adjustRightInd w:val="0"/>
        <w:spacing w:line="360" w:lineRule="auto"/>
        <w:rPr>
          <w:rFonts w:cs="Arial" w:asciiTheme="minorHAnsi" w:hAnsiTheme="minorHAnsi"/>
        </w:rPr>
      </w:pPr>
      <w:r>
        <w:rPr>
          <w:rFonts w:cs="Arial" w:asciiTheme="minorHAnsi" w:hAnsiTheme="minorHAnsi"/>
        </w:rPr>
        <w:t>A</w:t>
      </w:r>
      <w:r w:rsidRPr="00185695">
        <w:rPr>
          <w:rFonts w:cs="Arial" w:asciiTheme="minorHAnsi" w:hAnsiTheme="minorHAnsi"/>
        </w:rPr>
        <w:t xml:space="preserve"> continuación</w:t>
      </w:r>
      <w:r>
        <w:rPr>
          <w:rFonts w:cs="Arial" w:asciiTheme="minorHAnsi" w:hAnsiTheme="minorHAnsi"/>
        </w:rPr>
        <w:t xml:space="preserve"> se describen dichas características:</w:t>
      </w:r>
    </w:p>
    <w:p w:rsidRPr="00185695" w:rsidR="00185695" w:rsidP="00185695" w:rsidRDefault="00185695" w14:paraId="7D63F640" w14:textId="77777777">
      <w:pPr>
        <w:spacing w:after="200" w:line="276" w:lineRule="auto"/>
        <w:ind w:left="708" w:firstLine="708"/>
        <w:rPr>
          <w:rFonts w:cs="Arial" w:asciiTheme="minorHAnsi" w:hAnsiTheme="minorHAnsi"/>
          <w:szCs w:val="22"/>
          <w:lang w:val="es-ES" w:eastAsia="en-US"/>
        </w:rPr>
      </w:pPr>
      <w:r w:rsidRPr="00185695">
        <w:rPr>
          <w:rFonts w:ascii="Calibri" w:hAnsi="Calibri" w:cs="Calibri"/>
          <w:color w:val="000000"/>
          <w:szCs w:val="22"/>
          <w:lang w:val="es-ES" w:eastAsia="en-US"/>
        </w:rPr>
        <w:t xml:space="preserve"> </w:t>
      </w:r>
      <w:r w:rsidRPr="00185695">
        <w:rPr>
          <w:rFonts w:cs="Arial" w:asciiTheme="minorHAnsi" w:hAnsiTheme="minorHAnsi"/>
          <w:szCs w:val="22"/>
          <w:lang w:val="es-ES" w:eastAsia="en-US"/>
        </w:rPr>
        <w:t xml:space="preserve">Especificaciones generales del equipo de medida </w:t>
      </w:r>
      <w:proofErr w:type="spellStart"/>
      <w:r w:rsidRPr="00185695">
        <w:rPr>
          <w:rFonts w:cs="Arial" w:asciiTheme="minorHAnsi" w:hAnsiTheme="minorHAnsi"/>
          <w:szCs w:val="22"/>
          <w:lang w:val="es-ES" w:eastAsia="en-US"/>
        </w:rPr>
        <w:t>Fluke</w:t>
      </w:r>
      <w:proofErr w:type="spellEnd"/>
      <w:r w:rsidRPr="00185695">
        <w:rPr>
          <w:rFonts w:cs="Arial" w:asciiTheme="minorHAnsi" w:hAnsiTheme="minorHAnsi"/>
          <w:szCs w:val="22"/>
          <w:lang w:val="es-ES" w:eastAsia="en-US"/>
        </w:rPr>
        <w:t xml:space="preserve"> AT2000 Link Runner:</w:t>
      </w:r>
    </w:p>
    <w:p w:rsidRPr="00185695" w:rsidR="00185695" w:rsidP="00185695" w:rsidRDefault="00185695" w14:paraId="7EEADF32"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Acceso a medios 10BASE-T, 100BASE-TX, 1000BASE-T (IEEE-802.3) y Poe (IEEE 802.3at)</w:t>
      </w:r>
    </w:p>
    <w:p w:rsidRPr="00185695" w:rsidR="00185695" w:rsidP="00185695" w:rsidRDefault="00185695" w14:paraId="13817B60"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Prueba de cables Longitudes de pares, abiertos, cortocircuitos, divididos, cruzados, intermedios,</w:t>
      </w:r>
    </w:p>
    <w:p w:rsidRPr="00185695" w:rsidR="00185695" w:rsidP="00185695" w:rsidRDefault="00185695" w14:paraId="6966CF3D"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ID de cable</w:t>
      </w:r>
    </w:p>
    <w:p w:rsidRPr="00185695" w:rsidR="00185695" w:rsidP="00185695" w:rsidRDefault="00185695" w14:paraId="28294E4C"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lastRenderedPageBreak/>
        <w:t xml:space="preserve">Generador de tonos Tono digital </w:t>
      </w:r>
      <w:proofErr w:type="spellStart"/>
      <w:r w:rsidRPr="00185695">
        <w:rPr>
          <w:rFonts w:cs="Arial" w:asciiTheme="minorHAnsi" w:hAnsiTheme="minorHAnsi"/>
          <w:szCs w:val="22"/>
          <w:lang w:val="es-ES" w:eastAsia="en-US"/>
        </w:rPr>
        <w:t>IntelliTone</w:t>
      </w:r>
      <w:proofErr w:type="spellEnd"/>
      <w:r w:rsidRPr="00185695">
        <w:rPr>
          <w:rFonts w:cs="Arial" w:asciiTheme="minorHAnsi" w:hAnsiTheme="minorHAnsi"/>
          <w:szCs w:val="22"/>
          <w:lang w:val="es-ES" w:eastAsia="en-US"/>
        </w:rPr>
        <w:t>: [500 KHz]; tonos analógicos: [400Hz, 1KHz]</w:t>
      </w:r>
    </w:p>
    <w:p w:rsidRPr="00185695" w:rsidR="00185695" w:rsidP="00185695" w:rsidRDefault="00185695" w14:paraId="53AD8C1B"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Puertos puerto de cobre RJ45</w:t>
      </w:r>
    </w:p>
    <w:p w:rsidRPr="00185695" w:rsidR="00185695" w:rsidP="00185695" w:rsidRDefault="00185695" w14:paraId="43E4C120"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Puerto del adaptador de fibra óptica 1000BASE-X (sólo 2000)</w:t>
      </w:r>
    </w:p>
    <w:p w:rsidRPr="00185695" w:rsidR="00185695" w:rsidP="00185695" w:rsidRDefault="00185695" w14:paraId="39D1AFE2"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 xml:space="preserve">Dimensiones 3,5 </w:t>
      </w:r>
      <w:proofErr w:type="spellStart"/>
      <w:r w:rsidRPr="00185695">
        <w:rPr>
          <w:rFonts w:cs="Arial" w:asciiTheme="minorHAnsi" w:hAnsiTheme="minorHAnsi"/>
          <w:szCs w:val="22"/>
          <w:lang w:val="es-ES" w:eastAsia="en-US"/>
        </w:rPr>
        <w:t>pulg</w:t>
      </w:r>
      <w:proofErr w:type="spellEnd"/>
      <w:r w:rsidRPr="00185695">
        <w:rPr>
          <w:rFonts w:cs="Arial" w:asciiTheme="minorHAnsi" w:hAnsiTheme="minorHAnsi"/>
          <w:szCs w:val="22"/>
          <w:lang w:val="es-ES" w:eastAsia="en-US"/>
        </w:rPr>
        <w:t xml:space="preserve"> x 7,8 </w:t>
      </w:r>
      <w:proofErr w:type="spellStart"/>
      <w:r w:rsidRPr="00185695">
        <w:rPr>
          <w:rFonts w:cs="Arial" w:asciiTheme="minorHAnsi" w:hAnsiTheme="minorHAnsi"/>
          <w:szCs w:val="22"/>
          <w:lang w:val="es-ES" w:eastAsia="en-US"/>
        </w:rPr>
        <w:t>pulg</w:t>
      </w:r>
      <w:proofErr w:type="spellEnd"/>
      <w:r w:rsidRPr="00185695">
        <w:rPr>
          <w:rFonts w:cs="Arial" w:asciiTheme="minorHAnsi" w:hAnsiTheme="minorHAnsi"/>
          <w:szCs w:val="22"/>
          <w:lang w:val="es-ES" w:eastAsia="en-US"/>
        </w:rPr>
        <w:t xml:space="preserve"> x 1,9 </w:t>
      </w:r>
      <w:proofErr w:type="spellStart"/>
      <w:r w:rsidRPr="00185695">
        <w:rPr>
          <w:rFonts w:cs="Arial" w:asciiTheme="minorHAnsi" w:hAnsiTheme="minorHAnsi"/>
          <w:szCs w:val="22"/>
          <w:lang w:val="es-ES" w:eastAsia="en-US"/>
        </w:rPr>
        <w:t>pulg</w:t>
      </w:r>
      <w:proofErr w:type="spellEnd"/>
      <w:r w:rsidRPr="00185695">
        <w:rPr>
          <w:rFonts w:cs="Arial" w:asciiTheme="minorHAnsi" w:hAnsiTheme="minorHAnsi"/>
          <w:szCs w:val="22"/>
          <w:lang w:val="es-ES" w:eastAsia="en-US"/>
        </w:rPr>
        <w:t xml:space="preserve"> (8,9 cm x 19,8 cm x 4,8 cm)</w:t>
      </w:r>
    </w:p>
    <w:p w:rsidRPr="00185695" w:rsidR="00185695" w:rsidP="00185695" w:rsidRDefault="00185695" w14:paraId="3C5540FA"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Peso 510.29 g (0.5 kg)</w:t>
      </w:r>
    </w:p>
    <w:p w:rsidRPr="00185695" w:rsidR="00185695" w:rsidP="00185695" w:rsidRDefault="00185695" w14:paraId="2DAA826D"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Batería Paquete de baterías de iones de litio, desmontable, recargable (18,5 vatios-</w:t>
      </w:r>
      <w:proofErr w:type="spellStart"/>
      <w:r w:rsidRPr="00185695">
        <w:rPr>
          <w:rFonts w:cs="Arial" w:asciiTheme="minorHAnsi" w:hAnsiTheme="minorHAnsi"/>
          <w:szCs w:val="22"/>
          <w:lang w:val="es-ES" w:eastAsia="en-US"/>
        </w:rPr>
        <w:t>hrs</w:t>
      </w:r>
      <w:proofErr w:type="spellEnd"/>
      <w:r w:rsidRPr="00185695">
        <w:rPr>
          <w:rFonts w:cs="Arial" w:asciiTheme="minorHAnsi" w:hAnsiTheme="minorHAnsi"/>
          <w:szCs w:val="22"/>
          <w:lang w:val="es-ES" w:eastAsia="en-US"/>
        </w:rPr>
        <w:t>)</w:t>
      </w:r>
    </w:p>
    <w:p w:rsidRPr="00185695" w:rsidR="00185695" w:rsidP="00185695" w:rsidRDefault="00185695" w14:paraId="015A4DA4"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Autonomía de la batería La vida útil típica es de 6 horas. El tiempo de carga típico es de 3 horas.</w:t>
      </w:r>
    </w:p>
    <w:p w:rsidRPr="00185695" w:rsidR="00185695" w:rsidP="00185695" w:rsidRDefault="00185695" w14:paraId="00614F58"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Adaptador externo de CA/cargador Entrada de CA 90-264 VCA potencia de entrada de 48-62 Hz</w:t>
      </w:r>
    </w:p>
    <w:p w:rsidRPr="00185695" w:rsidR="00185695" w:rsidP="00185695" w:rsidRDefault="00185695" w14:paraId="302D9061"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 xml:space="preserve">Entrada de CC 15 VCC a 1,2 </w:t>
      </w:r>
      <w:proofErr w:type="spellStart"/>
      <w:r w:rsidRPr="00185695">
        <w:rPr>
          <w:rFonts w:cs="Arial" w:asciiTheme="minorHAnsi" w:hAnsiTheme="minorHAnsi"/>
          <w:szCs w:val="22"/>
          <w:lang w:val="es-ES" w:eastAsia="en-US"/>
        </w:rPr>
        <w:t>amps</w:t>
      </w:r>
      <w:proofErr w:type="spellEnd"/>
    </w:p>
    <w:p w:rsidRPr="00185695" w:rsidR="00185695" w:rsidP="00185695" w:rsidRDefault="00185695" w14:paraId="5F089B0F"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 xml:space="preserve">Pantalla LCD de 2,8 </w:t>
      </w:r>
      <w:proofErr w:type="spellStart"/>
      <w:r w:rsidRPr="00185695">
        <w:rPr>
          <w:rFonts w:cs="Arial" w:asciiTheme="minorHAnsi" w:hAnsiTheme="minorHAnsi"/>
          <w:szCs w:val="22"/>
          <w:lang w:val="es-ES" w:eastAsia="en-US"/>
        </w:rPr>
        <w:t>pulg</w:t>
      </w:r>
      <w:proofErr w:type="spellEnd"/>
      <w:r w:rsidRPr="00185695">
        <w:rPr>
          <w:rFonts w:cs="Arial" w:asciiTheme="minorHAnsi" w:hAnsiTheme="minorHAnsi"/>
          <w:szCs w:val="22"/>
          <w:lang w:val="es-ES" w:eastAsia="en-US"/>
        </w:rPr>
        <w:t xml:space="preserve"> a color (320 x 240 píxeles)</w:t>
      </w:r>
    </w:p>
    <w:p w:rsidRPr="00185695" w:rsidR="00185695" w:rsidP="00185695" w:rsidRDefault="00185695" w14:paraId="68317D44"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 xml:space="preserve">Teclado numérico 12 teclas, </w:t>
      </w:r>
      <w:proofErr w:type="spellStart"/>
      <w:r w:rsidRPr="00185695">
        <w:rPr>
          <w:rFonts w:cs="Arial" w:asciiTheme="minorHAnsi" w:hAnsiTheme="minorHAnsi"/>
          <w:szCs w:val="22"/>
          <w:lang w:val="es-ES" w:eastAsia="en-US"/>
        </w:rPr>
        <w:t>elastomérico</w:t>
      </w:r>
      <w:proofErr w:type="spellEnd"/>
    </w:p>
    <w:p w:rsidRPr="00185695" w:rsidR="00185695" w:rsidP="00185695" w:rsidRDefault="00185695" w14:paraId="4D9F8C58"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LED 2 indicadores LED (indicadores de transmisión y enlace)</w:t>
      </w:r>
    </w:p>
    <w:p w:rsidRPr="00185695" w:rsidR="00185695" w:rsidP="00185695" w:rsidRDefault="00185695" w14:paraId="7CD7E25C" w14:textId="77777777">
      <w:pPr>
        <w:spacing w:after="200" w:line="276" w:lineRule="auto"/>
        <w:ind w:left="1416"/>
        <w:rPr>
          <w:rFonts w:cs="Arial" w:asciiTheme="minorHAnsi" w:hAnsiTheme="minorHAnsi"/>
          <w:szCs w:val="22"/>
          <w:lang w:val="es-ES" w:eastAsia="en-US"/>
        </w:rPr>
      </w:pPr>
      <w:r w:rsidRPr="00185695">
        <w:rPr>
          <w:rFonts w:cs="Arial" w:asciiTheme="minorHAnsi" w:hAnsiTheme="minorHAnsi"/>
          <w:szCs w:val="22"/>
          <w:lang w:val="es-ES" w:eastAsia="en-US"/>
        </w:rPr>
        <w:t>Interfaz del host USB, de 5 patillas mini-B</w:t>
      </w:r>
    </w:p>
    <w:p w:rsidRPr="00B55835" w:rsidR="00815815" w:rsidP="00815815" w:rsidRDefault="00815815" w14:paraId="3F5993F2" w14:textId="77777777">
      <w:pPr>
        <w:rPr>
          <w:rFonts w:asciiTheme="minorHAnsi" w:hAnsiTheme="minorHAnsi" w:cstheme="minorHAnsi"/>
          <w:sz w:val="20"/>
          <w:szCs w:val="20"/>
        </w:rPr>
      </w:pPr>
    </w:p>
    <w:p w:rsidRPr="00B55835" w:rsidR="00815815" w:rsidP="00815815" w:rsidRDefault="00815815" w14:paraId="6A8D7BE9" w14:textId="77777777">
      <w:pPr>
        <w:rPr>
          <w:rFonts w:asciiTheme="minorHAnsi" w:hAnsiTheme="minorHAnsi" w:cstheme="minorHAnsi"/>
          <w:b/>
          <w:sz w:val="24"/>
        </w:rPr>
      </w:pPr>
      <w:r w:rsidRPr="00B55835">
        <w:rPr>
          <w:rFonts w:asciiTheme="minorHAnsi" w:hAnsiTheme="minorHAnsi" w:cstheme="minorHAnsi"/>
          <w:b/>
          <w:sz w:val="24"/>
        </w:rPr>
        <w:t>Telefonía Móvil</w:t>
      </w:r>
    </w:p>
    <w:p w:rsidR="00815815" w:rsidP="007906AF" w:rsidRDefault="00815815" w14:paraId="50D7810B" w14:textId="3E444E00">
      <w:p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Los miembros del equipo deben contar con teléfonos móviles con capacidad para comunicaciones de datos, especialmente los técnicos N2/N3 y los responsables del Servicio y de las Áreas Técnicas</w:t>
      </w:r>
      <w:r w:rsidRPr="00B55835" w:rsidR="004940C5">
        <w:rPr>
          <w:rFonts w:cs="Arial" w:asciiTheme="minorHAnsi" w:hAnsiTheme="minorHAnsi"/>
          <w:sz w:val="20"/>
          <w:szCs w:val="20"/>
          <w:lang w:val="es-ES" w:eastAsia="es-ES"/>
        </w:rPr>
        <w:t>.</w:t>
      </w:r>
    </w:p>
    <w:p w:rsidR="00CC7ADC" w:rsidP="007906AF" w:rsidRDefault="00CC7ADC" w14:paraId="10C15B2C" w14:textId="14D35883">
      <w:pPr>
        <w:autoSpaceDE w:val="0"/>
        <w:autoSpaceDN w:val="0"/>
        <w:adjustRightInd w:val="0"/>
        <w:spacing w:line="360" w:lineRule="auto"/>
        <w:rPr>
          <w:rFonts w:cs="Arial" w:asciiTheme="minorHAnsi" w:hAnsiTheme="minorHAnsi"/>
          <w:b/>
          <w:bCs/>
          <w:sz w:val="20"/>
          <w:szCs w:val="20"/>
          <w:lang w:val="es-ES" w:eastAsia="es-ES"/>
        </w:rPr>
      </w:pPr>
      <w:r w:rsidRPr="00CC7ADC">
        <w:rPr>
          <w:rFonts w:cs="Arial" w:asciiTheme="minorHAnsi" w:hAnsiTheme="minorHAnsi"/>
          <w:b/>
          <w:bCs/>
          <w:sz w:val="20"/>
          <w:szCs w:val="20"/>
          <w:lang w:val="es-ES" w:eastAsia="es-ES"/>
        </w:rPr>
        <w:t>Vehículos</w:t>
      </w:r>
    </w:p>
    <w:p w:rsidRPr="00CC7ADC" w:rsidR="00CC7ADC" w:rsidP="007906AF" w:rsidRDefault="00CC7ADC" w14:paraId="0AF747D3" w14:textId="180DFDAA">
      <w:pPr>
        <w:autoSpaceDE w:val="0"/>
        <w:autoSpaceDN w:val="0"/>
        <w:adjustRightInd w:val="0"/>
        <w:spacing w:line="360" w:lineRule="auto"/>
        <w:rPr>
          <w:rFonts w:cs="Arial" w:asciiTheme="minorHAnsi" w:hAnsiTheme="minorHAnsi"/>
          <w:sz w:val="20"/>
          <w:szCs w:val="20"/>
          <w:lang w:val="es-ES" w:eastAsia="es-ES"/>
        </w:rPr>
      </w:pPr>
      <w:r w:rsidRPr="00CC7ADC">
        <w:rPr>
          <w:rFonts w:cs="Arial" w:asciiTheme="minorHAnsi" w:hAnsiTheme="minorHAnsi"/>
          <w:sz w:val="20"/>
          <w:szCs w:val="20"/>
          <w:lang w:val="es-ES" w:eastAsia="es-ES"/>
        </w:rPr>
        <w:t>El Gestor O&amp;M deberá contar como mínimo con 2 vehículos para el desplazamiento a las sedes para realizar las intervenciones necesarias. Será por cuenta del Gestor O&amp;M todos los gastos asociados, combustible, seguros, revisiones, mantenimiento, ITV, y potenciales multas.</w:t>
      </w:r>
    </w:p>
    <w:p w:rsidRPr="00B55835" w:rsidR="00815815" w:rsidP="00616B90" w:rsidRDefault="00327CF1" w14:paraId="767E764F" w14:textId="7598A586">
      <w:pPr>
        <w:pStyle w:val="Ttulo2"/>
        <w:numPr>
          <w:ilvl w:val="1"/>
          <w:numId w:val="4"/>
        </w:numPr>
        <w:tabs>
          <w:tab w:val="num" w:pos="1288"/>
        </w:tabs>
        <w:spacing w:line="360" w:lineRule="auto"/>
        <w:rPr>
          <w:rFonts w:asciiTheme="minorHAnsi" w:hAnsiTheme="minorHAnsi"/>
        </w:rPr>
      </w:pPr>
      <w:bookmarkStart w:name="_Toc532191156" w:id="625"/>
      <w:bookmarkStart w:name="_Toc116655841" w:id="626"/>
      <w:r w:rsidRPr="00B55835">
        <w:rPr>
          <w:rFonts w:asciiTheme="minorHAnsi" w:hAnsiTheme="minorHAnsi"/>
        </w:rPr>
        <w:t>ACUERDOS DE SOPORTE EXPERTO Y DE FABRICANTE</w:t>
      </w:r>
      <w:bookmarkEnd w:id="625"/>
      <w:bookmarkEnd w:id="626"/>
    </w:p>
    <w:p w:rsidRPr="00B55835" w:rsidR="00815815" w:rsidP="003C0FA7" w:rsidRDefault="00815815" w14:paraId="6C8DA371" w14:textId="14133CA8">
      <w:p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 xml:space="preserve">El </w:t>
      </w:r>
      <w:r w:rsidRPr="00B55835" w:rsidR="003C0FA7">
        <w:rPr>
          <w:rFonts w:cs="Arial" w:asciiTheme="minorHAnsi" w:hAnsiTheme="minorHAnsi"/>
          <w:i/>
          <w:sz w:val="20"/>
          <w:szCs w:val="20"/>
          <w:lang w:val="es-ES" w:eastAsia="es-ES"/>
        </w:rPr>
        <w:t>Gestor O&amp;M</w:t>
      </w:r>
      <w:r w:rsidRPr="00B55835">
        <w:rPr>
          <w:rFonts w:cs="Arial" w:asciiTheme="minorHAnsi" w:hAnsiTheme="minorHAnsi"/>
          <w:sz w:val="20"/>
          <w:szCs w:val="20"/>
          <w:lang w:val="es-ES" w:eastAsia="es-ES"/>
        </w:rPr>
        <w:t xml:space="preserve"> deberá contar con los acuerdos de soporte de los fabricantes para asegurar su capacidad de gestión de las distintas tecnologías de la Red de Telefonía.</w:t>
      </w:r>
    </w:p>
    <w:p w:rsidRPr="00B55835" w:rsidR="00815815" w:rsidP="003C0FA7" w:rsidRDefault="00815815" w14:paraId="10C411E0" w14:textId="77777777">
      <w:pPr>
        <w:autoSpaceDE w:val="0"/>
        <w:autoSpaceDN w:val="0"/>
        <w:adjustRightInd w:val="0"/>
        <w:spacing w:line="360" w:lineRule="auto"/>
        <w:rPr>
          <w:rFonts w:cs="Arial" w:asciiTheme="minorHAnsi" w:hAnsiTheme="minorHAnsi"/>
          <w:sz w:val="20"/>
          <w:szCs w:val="20"/>
          <w:lang w:val="es-ES" w:eastAsia="es-ES"/>
        </w:rPr>
      </w:pPr>
    </w:p>
    <w:p w:rsidRPr="00B55835" w:rsidR="00815815" w:rsidP="003C0FA7" w:rsidRDefault="00815815" w14:paraId="4CEE8089" w14:textId="06C9384E">
      <w:p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 xml:space="preserve">El </w:t>
      </w:r>
      <w:r w:rsidRPr="00B55835" w:rsidR="003C0FA7">
        <w:rPr>
          <w:rFonts w:cs="Arial" w:asciiTheme="minorHAnsi" w:hAnsiTheme="minorHAnsi"/>
          <w:i/>
          <w:sz w:val="20"/>
          <w:szCs w:val="20"/>
          <w:lang w:val="es-ES" w:eastAsia="es-ES"/>
        </w:rPr>
        <w:t>Gestor O&amp;M</w:t>
      </w:r>
      <w:r w:rsidRPr="00B55835">
        <w:rPr>
          <w:rFonts w:cs="Arial" w:asciiTheme="minorHAnsi" w:hAnsiTheme="minorHAnsi"/>
          <w:sz w:val="20"/>
          <w:szCs w:val="20"/>
          <w:lang w:val="es-ES" w:eastAsia="es-ES"/>
        </w:rPr>
        <w:t xml:space="preserve"> incluirá en su propuesta el tipo y alcance del acuerdo de soporte, siendo esenciales los acuerdos con MITEL (Plataforma MXONE), MICROSOFT </w:t>
      </w:r>
      <w:r w:rsidRPr="00B55835" w:rsidR="00283B5B">
        <w:rPr>
          <w:rFonts w:cs="Arial" w:asciiTheme="minorHAnsi" w:hAnsiTheme="minorHAnsi"/>
          <w:sz w:val="20"/>
          <w:szCs w:val="20"/>
          <w:lang w:val="es-ES" w:eastAsia="es-ES"/>
        </w:rPr>
        <w:t>(</w:t>
      </w:r>
      <w:proofErr w:type="spellStart"/>
      <w:r w:rsidRPr="00B55835" w:rsidR="00283B5B">
        <w:rPr>
          <w:rFonts w:cs="Arial" w:asciiTheme="minorHAnsi" w:hAnsiTheme="minorHAnsi"/>
          <w:sz w:val="20"/>
          <w:szCs w:val="20"/>
          <w:lang w:val="es-ES" w:eastAsia="es-ES"/>
        </w:rPr>
        <w:t>Teams-Phone</w:t>
      </w:r>
      <w:proofErr w:type="spellEnd"/>
      <w:r w:rsidRPr="00B55835" w:rsidR="00283B5B">
        <w:rPr>
          <w:rFonts w:cs="Arial" w:asciiTheme="minorHAnsi" w:hAnsiTheme="minorHAnsi"/>
          <w:sz w:val="20"/>
          <w:szCs w:val="20"/>
          <w:lang w:val="es-ES" w:eastAsia="es-ES"/>
        </w:rPr>
        <w:t>)</w:t>
      </w:r>
      <w:r w:rsidRPr="00B55835" w:rsidR="00E8764F">
        <w:rPr>
          <w:rFonts w:cs="Arial" w:asciiTheme="minorHAnsi" w:hAnsiTheme="minorHAnsi"/>
          <w:sz w:val="20"/>
          <w:szCs w:val="20"/>
          <w:lang w:val="es-ES" w:eastAsia="es-ES"/>
        </w:rPr>
        <w:t>,</w:t>
      </w:r>
      <w:r w:rsidRPr="00B55835">
        <w:rPr>
          <w:rFonts w:cs="Arial" w:asciiTheme="minorHAnsi" w:hAnsiTheme="minorHAnsi"/>
          <w:sz w:val="20"/>
          <w:szCs w:val="20"/>
          <w:lang w:val="es-ES" w:eastAsia="es-ES"/>
        </w:rPr>
        <w:t xml:space="preserve"> además de los que sean necesarios para aunar el conocimiento y soporte suficiente del resto de tecnologías. </w:t>
      </w:r>
    </w:p>
    <w:p w:rsidRPr="00B55835" w:rsidR="00815815" w:rsidP="003C0FA7" w:rsidRDefault="00815815" w14:paraId="74C5F084" w14:textId="77777777">
      <w:pPr>
        <w:autoSpaceDE w:val="0"/>
        <w:autoSpaceDN w:val="0"/>
        <w:adjustRightInd w:val="0"/>
        <w:spacing w:line="360" w:lineRule="auto"/>
        <w:rPr>
          <w:rFonts w:cs="Arial" w:asciiTheme="minorHAnsi" w:hAnsiTheme="minorHAnsi"/>
          <w:sz w:val="20"/>
          <w:szCs w:val="20"/>
          <w:lang w:val="es-ES" w:eastAsia="es-ES"/>
        </w:rPr>
      </w:pPr>
    </w:p>
    <w:p w:rsidRPr="00B55835" w:rsidR="00815815" w:rsidP="003C0FA7" w:rsidRDefault="00815815" w14:paraId="68A8F59B" w14:textId="579D33DF">
      <w:p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 xml:space="preserve">Además de los acuerdos de fabricante, el </w:t>
      </w:r>
      <w:r w:rsidRPr="00B55835" w:rsidR="003C0FA7">
        <w:rPr>
          <w:rFonts w:cs="Arial" w:asciiTheme="minorHAnsi" w:hAnsiTheme="minorHAnsi"/>
          <w:i/>
          <w:sz w:val="20"/>
          <w:szCs w:val="20"/>
          <w:lang w:val="es-ES" w:eastAsia="es-ES"/>
        </w:rPr>
        <w:t>Gestor O&amp;M</w:t>
      </w:r>
      <w:r w:rsidRPr="00B55835">
        <w:rPr>
          <w:rFonts w:cs="Arial" w:asciiTheme="minorHAnsi" w:hAnsiTheme="minorHAnsi"/>
          <w:sz w:val="20"/>
          <w:szCs w:val="20"/>
          <w:lang w:val="es-ES" w:eastAsia="es-ES"/>
        </w:rPr>
        <w:t xml:space="preserve"> podrá mantener acuerdos con expertos o empresas expresamente especializadas en tecnologías aplicables, si lo considera necesario como respaldo a las capacidades y conocimientos del equipo de trabajo. Igualmente deberá prever capacidades para reparación de equipos, especialmente terminales y equipos de la red de datos. En todo caso deberán considerar estos acuerdos en sus estimaciones económicas.</w:t>
      </w:r>
    </w:p>
    <w:p w:rsidRPr="00B55835" w:rsidR="003C0FA7" w:rsidP="003C0FA7" w:rsidRDefault="003C0FA7" w14:paraId="20FCDE62" w14:textId="77777777">
      <w:pPr>
        <w:autoSpaceDE w:val="0"/>
        <w:autoSpaceDN w:val="0"/>
        <w:adjustRightInd w:val="0"/>
        <w:spacing w:line="360" w:lineRule="auto"/>
        <w:rPr>
          <w:rFonts w:cs="Arial" w:asciiTheme="minorHAnsi" w:hAnsiTheme="minorHAnsi"/>
          <w:sz w:val="20"/>
          <w:szCs w:val="20"/>
          <w:lang w:val="es-ES" w:eastAsia="es-ES"/>
        </w:rPr>
      </w:pPr>
    </w:p>
    <w:p w:rsidRPr="00B55835" w:rsidR="00815815" w:rsidP="003C0FA7" w:rsidRDefault="00815815" w14:paraId="4A751761" w14:textId="3D0E16F9">
      <w:p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 xml:space="preserve">Tecnologías que el </w:t>
      </w:r>
      <w:r w:rsidRPr="00B55835" w:rsidR="003C0FA7">
        <w:rPr>
          <w:rFonts w:cs="Arial" w:asciiTheme="minorHAnsi" w:hAnsiTheme="minorHAnsi"/>
          <w:i/>
          <w:sz w:val="20"/>
          <w:szCs w:val="20"/>
          <w:lang w:val="es-ES" w:eastAsia="es-ES"/>
        </w:rPr>
        <w:t>Gestor O&amp;M</w:t>
      </w:r>
      <w:r w:rsidRPr="00B55835">
        <w:rPr>
          <w:rFonts w:cs="Arial" w:asciiTheme="minorHAnsi" w:hAnsiTheme="minorHAnsi"/>
          <w:sz w:val="20"/>
          <w:szCs w:val="20"/>
          <w:lang w:val="es-ES" w:eastAsia="es-ES"/>
        </w:rPr>
        <w:t xml:space="preserve"> debe asegurar</w:t>
      </w:r>
      <w:r w:rsidRPr="00B55835" w:rsidR="003C0FA7">
        <w:rPr>
          <w:rFonts w:cs="Arial" w:asciiTheme="minorHAnsi" w:hAnsiTheme="minorHAnsi"/>
          <w:sz w:val="20"/>
          <w:szCs w:val="20"/>
          <w:lang w:val="es-ES" w:eastAsia="es-ES"/>
        </w:rPr>
        <w:t>:</w:t>
      </w:r>
    </w:p>
    <w:p w:rsidRPr="00B55835" w:rsidR="00815815" w:rsidP="004E02D7" w:rsidRDefault="00815815" w14:paraId="090EB504"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Plataforma MXONE</w:t>
      </w:r>
    </w:p>
    <w:p w:rsidRPr="00B55835" w:rsidR="00815815" w:rsidP="004E02D7" w:rsidRDefault="00815815" w14:paraId="14430697"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Plataforma Asterisk</w:t>
      </w:r>
    </w:p>
    <w:p w:rsidRPr="00B55835" w:rsidR="00D34C9A" w:rsidP="004E02D7" w:rsidRDefault="00D34C9A" w14:paraId="08B87141" w14:textId="2ED69FB0">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 xml:space="preserve">Plataforma </w:t>
      </w:r>
      <w:proofErr w:type="spellStart"/>
      <w:r w:rsidRPr="00B55835">
        <w:rPr>
          <w:rFonts w:cs="Arial" w:asciiTheme="minorHAnsi" w:hAnsiTheme="minorHAnsi"/>
          <w:sz w:val="20"/>
          <w:szCs w:val="20"/>
          <w:lang w:val="es-ES" w:eastAsia="es-ES"/>
        </w:rPr>
        <w:t>Teams-Phone</w:t>
      </w:r>
      <w:proofErr w:type="spellEnd"/>
    </w:p>
    <w:p w:rsidRPr="00B55835" w:rsidR="00815815" w:rsidP="004E02D7" w:rsidRDefault="00815815" w14:paraId="7E51BD60"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 xml:space="preserve">Terminales de Telefonía Fija </w:t>
      </w:r>
    </w:p>
    <w:p w:rsidRPr="00B55835" w:rsidR="00815815" w:rsidP="004E02D7" w:rsidRDefault="00815815" w14:paraId="20DAFDD8"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Encapsuladores para extensiones analógicas</w:t>
      </w:r>
    </w:p>
    <w:p w:rsidRPr="00B55835" w:rsidR="00815815" w:rsidP="004E02D7" w:rsidRDefault="00815815" w14:paraId="0C490596"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B55835">
        <w:rPr>
          <w:rFonts w:cs="Arial" w:asciiTheme="minorHAnsi" w:hAnsiTheme="minorHAnsi"/>
          <w:sz w:val="20"/>
          <w:szCs w:val="20"/>
          <w:lang w:val="es-ES" w:eastAsia="es-ES"/>
        </w:rPr>
        <w:t xml:space="preserve">Equipos electrónica de red (switches, </w:t>
      </w:r>
      <w:proofErr w:type="spellStart"/>
      <w:r w:rsidRPr="00B55835">
        <w:rPr>
          <w:rFonts w:cs="Arial" w:asciiTheme="minorHAnsi" w:hAnsiTheme="minorHAnsi"/>
          <w:sz w:val="20"/>
          <w:szCs w:val="20"/>
          <w:lang w:val="es-ES" w:eastAsia="es-ES"/>
        </w:rPr>
        <w:t>routers</w:t>
      </w:r>
      <w:proofErr w:type="spellEnd"/>
      <w:r w:rsidRPr="00B55835">
        <w:rPr>
          <w:rFonts w:cs="Arial" w:asciiTheme="minorHAnsi" w:hAnsiTheme="minorHAnsi"/>
          <w:sz w:val="20"/>
          <w:szCs w:val="20"/>
          <w:lang w:val="es-ES" w:eastAsia="es-ES"/>
        </w:rPr>
        <w:t xml:space="preserve">), Media </w:t>
      </w:r>
      <w:proofErr w:type="spellStart"/>
      <w:r w:rsidRPr="00B55835">
        <w:rPr>
          <w:rFonts w:cs="Arial" w:asciiTheme="minorHAnsi" w:hAnsiTheme="minorHAnsi"/>
          <w:sz w:val="20"/>
          <w:szCs w:val="20"/>
          <w:lang w:val="es-ES" w:eastAsia="es-ES"/>
        </w:rPr>
        <w:t>Gateways</w:t>
      </w:r>
      <w:proofErr w:type="spellEnd"/>
      <w:r w:rsidRPr="00B55835">
        <w:rPr>
          <w:rFonts w:cs="Arial" w:asciiTheme="minorHAnsi" w:hAnsiTheme="minorHAnsi"/>
          <w:sz w:val="20"/>
          <w:szCs w:val="20"/>
          <w:lang w:val="es-ES" w:eastAsia="es-ES"/>
        </w:rPr>
        <w:t xml:space="preserve">, </w:t>
      </w:r>
      <w:proofErr w:type="spellStart"/>
      <w:r w:rsidRPr="00B55835">
        <w:rPr>
          <w:rFonts w:cs="Arial" w:asciiTheme="minorHAnsi" w:hAnsiTheme="minorHAnsi"/>
          <w:sz w:val="20"/>
          <w:szCs w:val="20"/>
          <w:lang w:val="es-ES" w:eastAsia="es-ES"/>
        </w:rPr>
        <w:t>SBCs</w:t>
      </w:r>
      <w:proofErr w:type="spellEnd"/>
    </w:p>
    <w:p w:rsidRPr="00B55835" w:rsidR="00F607EC" w:rsidRDefault="00F607EC" w14:paraId="24D0A0AC" w14:textId="0D521CA4">
      <w:pPr>
        <w:jc w:val="left"/>
        <w:rPr>
          <w:rFonts w:cs="Arial" w:asciiTheme="minorHAnsi" w:hAnsiTheme="minorHAnsi"/>
          <w:sz w:val="20"/>
          <w:szCs w:val="20"/>
          <w:lang w:val="es-ES" w:eastAsia="es-ES"/>
        </w:rPr>
      </w:pPr>
      <w:r w:rsidRPr="00B55835">
        <w:rPr>
          <w:rFonts w:cs="Arial" w:asciiTheme="minorHAnsi" w:hAnsiTheme="minorHAnsi"/>
          <w:sz w:val="20"/>
          <w:szCs w:val="20"/>
          <w:lang w:val="es-ES" w:eastAsia="es-ES"/>
        </w:rPr>
        <w:br w:type="page"/>
      </w:r>
    </w:p>
    <w:p w:rsidRPr="00F607EC" w:rsidR="00F607EC" w:rsidP="00616B90" w:rsidRDefault="00225766" w14:paraId="7744FD65" w14:textId="4C60431B">
      <w:pPr>
        <w:pStyle w:val="Ttulo1"/>
        <w:numPr>
          <w:ilvl w:val="0"/>
          <w:numId w:val="4"/>
        </w:numPr>
        <w:tabs>
          <w:tab w:val="num" w:pos="792"/>
          <w:tab w:val="num" w:pos="2836"/>
        </w:tabs>
        <w:spacing w:line="360" w:lineRule="auto"/>
        <w:rPr>
          <w:rFonts w:cs="Arial" w:asciiTheme="minorHAnsi" w:hAnsiTheme="minorHAnsi"/>
          <w:sz w:val="20"/>
        </w:rPr>
      </w:pPr>
      <w:bookmarkStart w:name="_Toc532191157" w:id="627"/>
      <w:bookmarkStart w:name="_Toc116655842" w:id="628"/>
      <w:r w:rsidRPr="00F607EC">
        <w:rPr>
          <w:rFonts w:cs="Arial" w:asciiTheme="minorHAnsi" w:hAnsiTheme="minorHAnsi"/>
          <w:sz w:val="20"/>
        </w:rPr>
        <w:lastRenderedPageBreak/>
        <w:t>CONDICIONES DEL SERVICIO</w:t>
      </w:r>
      <w:bookmarkEnd w:id="627"/>
      <w:bookmarkEnd w:id="628"/>
    </w:p>
    <w:p w:rsidRPr="00FE372E" w:rsidR="00F607EC" w:rsidP="00616B90" w:rsidRDefault="00225766" w14:paraId="2CB9FEB5" w14:textId="2ECBEEE3">
      <w:pPr>
        <w:pStyle w:val="Ttulo2"/>
        <w:numPr>
          <w:ilvl w:val="1"/>
          <w:numId w:val="4"/>
        </w:numPr>
        <w:tabs>
          <w:tab w:val="num" w:pos="1288"/>
        </w:tabs>
        <w:spacing w:line="360" w:lineRule="auto"/>
        <w:rPr>
          <w:rFonts w:asciiTheme="minorHAnsi" w:hAnsiTheme="minorHAnsi"/>
          <w:color w:val="000000" w:themeColor="text1"/>
        </w:rPr>
      </w:pPr>
      <w:bookmarkStart w:name="_Toc532191158" w:id="629"/>
      <w:bookmarkStart w:name="_Toc116655843" w:id="630"/>
      <w:r w:rsidRPr="64C07760">
        <w:rPr>
          <w:rFonts w:asciiTheme="minorHAnsi" w:hAnsiTheme="minorHAnsi"/>
        </w:rPr>
        <w:t>SERVICIO PROACTIVO</w:t>
      </w:r>
      <w:bookmarkEnd w:id="629"/>
      <w:bookmarkEnd w:id="630"/>
    </w:p>
    <w:p w:rsidRPr="00FE372E" w:rsidR="00F607EC" w:rsidP="00E23849" w:rsidRDefault="00CB6341" w14:paraId="766D38B2" w14:textId="2F4B7E71">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CYII </w:t>
      </w:r>
      <w:r w:rsidRPr="00FE372E" w:rsidR="00F607EC">
        <w:rPr>
          <w:rFonts w:cs="Arial" w:asciiTheme="minorHAnsi" w:hAnsiTheme="minorHAnsi"/>
          <w:color w:val="000000" w:themeColor="text1"/>
          <w:sz w:val="20"/>
          <w:szCs w:val="20"/>
          <w:lang w:val="es-ES" w:eastAsia="es-ES"/>
        </w:rPr>
        <w:t xml:space="preserve">no espera un Servicio O&amp;M reactivo, si no que demandará una actitud proactiva en el </w:t>
      </w:r>
      <w:r w:rsidRPr="00FE372E">
        <w:rPr>
          <w:rFonts w:cs="Arial" w:asciiTheme="minorHAnsi" w:hAnsiTheme="minorHAnsi"/>
          <w:i/>
          <w:color w:val="000000" w:themeColor="text1"/>
          <w:sz w:val="20"/>
          <w:szCs w:val="20"/>
          <w:lang w:val="es-ES" w:eastAsia="es-ES"/>
        </w:rPr>
        <w:t>Gestor O&amp;M</w:t>
      </w:r>
      <w:r w:rsidRPr="00FE372E" w:rsidR="00F607EC">
        <w:rPr>
          <w:rFonts w:cs="Arial" w:asciiTheme="minorHAnsi" w:hAnsiTheme="minorHAnsi"/>
          <w:color w:val="000000" w:themeColor="text1"/>
          <w:sz w:val="20"/>
          <w:szCs w:val="20"/>
          <w:lang w:val="es-ES" w:eastAsia="es-ES"/>
        </w:rPr>
        <w:t xml:space="preserve">. El servicio no se concibe exclusivamente como una respuesta a tickets de servicio abiertos por CYIII, si no que el equipo del servicio debe asumir la responsabilidad de operación, administración, mantenimiento de todos los entornos tecnológicos. El </w:t>
      </w:r>
      <w:r w:rsidRPr="00FE372E">
        <w:rPr>
          <w:rFonts w:cs="Arial" w:asciiTheme="minorHAnsi" w:hAnsiTheme="minorHAnsi"/>
          <w:i/>
          <w:color w:val="000000" w:themeColor="text1"/>
          <w:sz w:val="20"/>
          <w:szCs w:val="20"/>
          <w:lang w:val="es-ES" w:eastAsia="es-ES"/>
        </w:rPr>
        <w:t>Gestor O&amp;M</w:t>
      </w:r>
      <w:r w:rsidRPr="00FE372E" w:rsidR="00F607EC">
        <w:rPr>
          <w:rFonts w:cs="Arial" w:asciiTheme="minorHAnsi" w:hAnsiTheme="minorHAnsi"/>
          <w:color w:val="000000" w:themeColor="text1"/>
          <w:sz w:val="20"/>
          <w:szCs w:val="20"/>
          <w:lang w:val="es-ES" w:eastAsia="es-ES"/>
        </w:rPr>
        <w:t xml:space="preserve"> deberá considerar las siguientes actividades como parte de sus operaciones:</w:t>
      </w:r>
    </w:p>
    <w:p w:rsidRPr="00FE372E" w:rsidR="00F607EC" w:rsidP="004E02D7" w:rsidRDefault="00F607EC" w14:paraId="42A8A56D"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Aseguramiento diario del correcto funcionamiento de las plataformas, observando los elementos clave de la configuración, evolución de los parámetros críticos y potenciales alarmas levantadas</w:t>
      </w:r>
    </w:p>
    <w:p w:rsidRPr="00CB6341" w:rsidR="00F607EC" w:rsidP="004E02D7" w:rsidRDefault="00F607EC" w14:paraId="3DDACFA0" w14:textId="31CD9383">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Monitorización y supervisión de los diferentes entornos, identificando tanto posibles problemas como mejoras. Un apartado del informe de seguimiento </w:t>
      </w:r>
      <w:r w:rsidRPr="00FE372E" w:rsidR="00CB6341">
        <w:rPr>
          <w:rFonts w:cs="Arial" w:asciiTheme="minorHAnsi" w:hAnsiTheme="minorHAnsi"/>
          <w:color w:val="000000" w:themeColor="text1"/>
          <w:sz w:val="20"/>
          <w:szCs w:val="20"/>
          <w:lang w:val="es-ES" w:eastAsia="es-ES"/>
        </w:rPr>
        <w:t>mensual</w:t>
      </w:r>
      <w:r w:rsidRPr="00FE372E">
        <w:rPr>
          <w:rFonts w:cs="Arial" w:asciiTheme="minorHAnsi" w:hAnsiTheme="minorHAnsi"/>
          <w:color w:val="000000" w:themeColor="text1"/>
          <w:sz w:val="20"/>
          <w:szCs w:val="20"/>
          <w:lang w:val="es-ES" w:eastAsia="es-ES"/>
        </w:rPr>
        <w:t xml:space="preserve"> recogerá las propuestas de mejora que el </w:t>
      </w:r>
      <w:r w:rsidRPr="00FE372E" w:rsidR="00CB634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realice, para ser evaluadas y ejecutadas </w:t>
      </w:r>
      <w:r w:rsidRPr="00CB6341">
        <w:rPr>
          <w:rFonts w:cs="Arial" w:asciiTheme="minorHAnsi" w:hAnsiTheme="minorHAnsi"/>
          <w:sz w:val="20"/>
          <w:szCs w:val="20"/>
          <w:lang w:val="es-ES" w:eastAsia="es-ES"/>
        </w:rPr>
        <w:t>tras la aprobación de CYII</w:t>
      </w:r>
    </w:p>
    <w:p w:rsidRPr="00CB6341" w:rsidR="00F607EC" w:rsidP="004E02D7" w:rsidRDefault="00F607EC" w14:paraId="7BEE5E9D" w14:textId="2EFD02A4">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CB6341">
        <w:rPr>
          <w:rFonts w:cs="Arial" w:asciiTheme="minorHAnsi" w:hAnsiTheme="minorHAnsi"/>
          <w:sz w:val="20"/>
          <w:szCs w:val="20"/>
          <w:lang w:val="es-ES" w:eastAsia="es-ES"/>
        </w:rPr>
        <w:t>Identificación de problemas de rendimiento, configuraciones erróneas, o en general elementos mejorables tanto en los sistemas como en las aplicaciones que alojan</w:t>
      </w:r>
    </w:p>
    <w:p w:rsidRPr="00CB6341" w:rsidR="00F607EC" w:rsidP="004E02D7" w:rsidRDefault="00F607EC" w14:paraId="4F06EE13" w14:textId="36A0D2B2">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CB6341">
        <w:rPr>
          <w:rFonts w:cs="Arial" w:asciiTheme="minorHAnsi" w:hAnsiTheme="minorHAnsi"/>
          <w:sz w:val="20"/>
          <w:szCs w:val="20"/>
          <w:lang w:val="es-ES" w:eastAsia="es-ES"/>
        </w:rPr>
        <w:t>Evolución del software, manteniendo informado de las nuevas versiones de software disponible y/o parches liberados, identificando los que son de aplicación, y proponiendo su aplicación</w:t>
      </w:r>
    </w:p>
    <w:p w:rsidRPr="00CF7BAF" w:rsidR="00F607EC" w:rsidP="004E02D7" w:rsidRDefault="00F607EC" w14:paraId="03E26200" w14:textId="4D13ED89">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CF7BAF">
        <w:rPr>
          <w:rFonts w:cs="Arial" w:asciiTheme="minorHAnsi" w:hAnsiTheme="minorHAnsi"/>
          <w:sz w:val="20"/>
          <w:szCs w:val="20"/>
          <w:lang w:val="es-ES" w:eastAsia="es-ES"/>
        </w:rPr>
        <w:t>Evolución de la infraestructura, identificando elementos obsoletos o limitantes en capacidad, y proponiendo planes de migración a nueva infraestructura</w:t>
      </w:r>
    </w:p>
    <w:p w:rsidRPr="00CB6341" w:rsidR="00F607EC" w:rsidP="004E02D7" w:rsidRDefault="00F607EC" w14:paraId="1D19A1FF" w14:textId="65559F18">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CB6341">
        <w:rPr>
          <w:rFonts w:cs="Arial" w:asciiTheme="minorHAnsi" w:hAnsiTheme="minorHAnsi"/>
          <w:sz w:val="20"/>
          <w:szCs w:val="20"/>
          <w:lang w:val="es-ES" w:eastAsia="es-ES"/>
        </w:rPr>
        <w:t>Despliegue y/o subidas de aplicaciones, realizándolas dentro de las ventanas adecuadas para cada sistema e identificando y ejecutando los procedimientos de marcha atrás en caso de fallo</w:t>
      </w:r>
    </w:p>
    <w:p w:rsidRPr="00CB6341" w:rsidR="00F607EC" w:rsidP="004E02D7" w:rsidRDefault="00F607EC" w14:paraId="71DDB776" w14:textId="15A13AB3">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CB6341">
        <w:rPr>
          <w:rFonts w:cs="Arial" w:asciiTheme="minorHAnsi" w:hAnsiTheme="minorHAnsi"/>
          <w:sz w:val="20"/>
          <w:szCs w:val="20"/>
          <w:lang w:val="es-ES" w:eastAsia="es-ES"/>
        </w:rPr>
        <w:t>Aprovechamiento de las capacidades de las herramientas de administración del servicio, sacando el máximo provecho de cada una de ellas de cara a mejorar el servicio prestado. En particular las mejoras en monitorización o en la automatización de tareas repetitivas</w:t>
      </w:r>
    </w:p>
    <w:p w:rsidRPr="00CB6341" w:rsidR="00F607EC" w:rsidP="004E02D7" w:rsidRDefault="00F607EC" w14:paraId="1F3CF5E1" w14:textId="185F287E">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CB6341">
        <w:rPr>
          <w:rFonts w:cs="Arial" w:asciiTheme="minorHAnsi" w:hAnsiTheme="minorHAnsi"/>
          <w:sz w:val="20"/>
          <w:szCs w:val="20"/>
          <w:lang w:val="es-ES" w:eastAsia="es-ES"/>
        </w:rPr>
        <w:t>Propuesta de nuevas herramientas para el servicio que mejoren el control, la operación o la información de los diferentes entornos tecnológicos</w:t>
      </w:r>
    </w:p>
    <w:p w:rsidRPr="00CB6341" w:rsidR="00F607EC" w:rsidP="00616B90" w:rsidRDefault="00225766" w14:paraId="00B1871E" w14:textId="73098738">
      <w:pPr>
        <w:pStyle w:val="Ttulo2"/>
        <w:numPr>
          <w:ilvl w:val="1"/>
          <w:numId w:val="4"/>
        </w:numPr>
        <w:tabs>
          <w:tab w:val="num" w:pos="1288"/>
        </w:tabs>
        <w:spacing w:line="360" w:lineRule="auto"/>
        <w:rPr>
          <w:rFonts w:asciiTheme="minorHAnsi" w:hAnsiTheme="minorHAnsi"/>
        </w:rPr>
      </w:pPr>
      <w:bookmarkStart w:name="_Toc531289999" w:id="631"/>
      <w:bookmarkStart w:name="_Toc531539875" w:id="632"/>
      <w:bookmarkStart w:name="_Toc531539995" w:id="633"/>
      <w:bookmarkStart w:name="_Toc532191159" w:id="634"/>
      <w:bookmarkStart w:name="_Toc116655844" w:id="635"/>
      <w:bookmarkEnd w:id="631"/>
      <w:bookmarkEnd w:id="632"/>
      <w:bookmarkEnd w:id="633"/>
      <w:r w:rsidRPr="64C07760">
        <w:rPr>
          <w:rFonts w:asciiTheme="minorHAnsi" w:hAnsiTheme="minorHAnsi"/>
        </w:rPr>
        <w:t>UBICACIÓN</w:t>
      </w:r>
      <w:bookmarkEnd w:id="634"/>
      <w:bookmarkEnd w:id="635"/>
    </w:p>
    <w:p w:rsidRPr="00FE372E" w:rsidR="00F607EC" w:rsidP="00CB6341" w:rsidRDefault="00F607EC" w14:paraId="35993D3A" w14:textId="31F4AEF0">
      <w:pPr>
        <w:autoSpaceDE w:val="0"/>
        <w:autoSpaceDN w:val="0"/>
        <w:adjustRightInd w:val="0"/>
        <w:spacing w:line="360" w:lineRule="auto"/>
        <w:rPr>
          <w:rFonts w:cs="Arial" w:asciiTheme="minorHAnsi" w:hAnsiTheme="minorHAnsi"/>
          <w:color w:val="000000" w:themeColor="text1"/>
          <w:sz w:val="20"/>
          <w:szCs w:val="20"/>
          <w:lang w:val="es-ES" w:eastAsia="es-ES"/>
        </w:rPr>
      </w:pPr>
      <w:r w:rsidRPr="00CB6341">
        <w:rPr>
          <w:rFonts w:cs="Arial" w:asciiTheme="minorHAnsi" w:hAnsiTheme="minorHAnsi"/>
          <w:sz w:val="20"/>
          <w:szCs w:val="20"/>
          <w:lang w:val="es-ES" w:eastAsia="es-ES"/>
        </w:rPr>
        <w:t xml:space="preserve">El equipo </w:t>
      </w:r>
      <w:r w:rsidRPr="00FE372E">
        <w:rPr>
          <w:rFonts w:cs="Arial" w:asciiTheme="minorHAnsi" w:hAnsiTheme="minorHAnsi"/>
          <w:color w:val="000000" w:themeColor="text1"/>
          <w:sz w:val="20"/>
          <w:szCs w:val="20"/>
          <w:lang w:val="es-ES" w:eastAsia="es-ES"/>
        </w:rPr>
        <w:t xml:space="preserve">del </w:t>
      </w:r>
      <w:r w:rsidRPr="00FE372E" w:rsidR="00CB6341">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estará ubicado en la Sede de CYII en la calle Santa Engracia 125 de Madrid, debiendo indicar a CYII las necesidades de infraestructura que necesite.</w:t>
      </w:r>
    </w:p>
    <w:p w:rsidRPr="00FE372E" w:rsidR="00F607EC" w:rsidP="00616B90" w:rsidRDefault="00700A24" w14:paraId="52CE9DCE" w14:textId="74603497">
      <w:pPr>
        <w:pStyle w:val="Ttulo2"/>
        <w:numPr>
          <w:ilvl w:val="1"/>
          <w:numId w:val="4"/>
        </w:numPr>
        <w:tabs>
          <w:tab w:val="num" w:pos="1288"/>
        </w:tabs>
        <w:spacing w:line="360" w:lineRule="auto"/>
        <w:rPr>
          <w:rFonts w:asciiTheme="minorHAnsi" w:hAnsiTheme="minorHAnsi"/>
          <w:color w:val="000000" w:themeColor="text1"/>
        </w:rPr>
      </w:pPr>
      <w:bookmarkStart w:name="_Toc532191160" w:id="636"/>
      <w:bookmarkStart w:name="_Toc116655845" w:id="637"/>
      <w:r w:rsidRPr="00FE372E">
        <w:rPr>
          <w:rFonts w:asciiTheme="minorHAnsi" w:hAnsiTheme="minorHAnsi"/>
          <w:color w:val="000000" w:themeColor="text1"/>
        </w:rPr>
        <w:t>DISTRIBUCIÓN GEOGRÁFICA DE LAS SEDES</w:t>
      </w:r>
      <w:bookmarkEnd w:id="636"/>
      <w:bookmarkEnd w:id="637"/>
    </w:p>
    <w:p w:rsidRPr="00CB6341" w:rsidR="00F607EC" w:rsidP="00CB6341" w:rsidRDefault="00F607EC" w14:paraId="5B88D4EE" w14:textId="755A25FB">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725E16">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w:t>
      </w:r>
      <w:r w:rsidRPr="00CB6341">
        <w:rPr>
          <w:rFonts w:cs="Arial" w:asciiTheme="minorHAnsi" w:hAnsiTheme="minorHAnsi"/>
          <w:sz w:val="20"/>
          <w:szCs w:val="20"/>
          <w:lang w:val="es-ES" w:eastAsia="es-ES"/>
        </w:rPr>
        <w:t>tener capacidad para prestar el Servicio O&amp;M en diferentes sedes (sujeto a evolución a lo largo del período del servicio) en los siguientes ámbitos geográficos:</w:t>
      </w:r>
    </w:p>
    <w:p w:rsidRPr="003E5B4A" w:rsidR="00F607EC" w:rsidP="004E02D7" w:rsidRDefault="00F607EC" w14:paraId="40F4A49B" w14:textId="77777777">
      <w:pPr>
        <w:pStyle w:val="Prrafodelista"/>
        <w:numPr>
          <w:ilvl w:val="0"/>
          <w:numId w:val="29"/>
        </w:numPr>
        <w:autoSpaceDE w:val="0"/>
        <w:autoSpaceDN w:val="0"/>
        <w:adjustRightInd w:val="0"/>
        <w:spacing w:line="360" w:lineRule="auto"/>
        <w:rPr>
          <w:rFonts w:cs="Arial" w:asciiTheme="minorHAnsi" w:hAnsiTheme="minorHAnsi"/>
          <w:b/>
          <w:bCs/>
          <w:sz w:val="20"/>
          <w:szCs w:val="20"/>
          <w:lang w:val="es-ES" w:eastAsia="es-ES"/>
        </w:rPr>
      </w:pPr>
      <w:r w:rsidRPr="003E5B4A">
        <w:rPr>
          <w:rFonts w:cs="Arial" w:asciiTheme="minorHAnsi" w:hAnsiTheme="minorHAnsi"/>
          <w:b/>
          <w:bCs/>
          <w:sz w:val="20"/>
          <w:szCs w:val="20"/>
          <w:lang w:val="es-ES" w:eastAsia="es-ES"/>
        </w:rPr>
        <w:t>CAMPUS CYII</w:t>
      </w:r>
    </w:p>
    <w:p w:rsidRPr="00725E16" w:rsidR="00F607EC" w:rsidP="00725E16" w:rsidRDefault="00F607EC" w14:paraId="045BB018" w14:textId="73D96E27">
      <w:pPr>
        <w:autoSpaceDE w:val="0"/>
        <w:autoSpaceDN w:val="0"/>
        <w:adjustRightInd w:val="0"/>
        <w:spacing w:line="360" w:lineRule="auto"/>
        <w:rPr>
          <w:rFonts w:cs="Arial" w:asciiTheme="minorHAnsi" w:hAnsiTheme="minorHAnsi"/>
          <w:sz w:val="20"/>
          <w:szCs w:val="20"/>
          <w:lang w:val="es-ES" w:eastAsia="es-ES"/>
        </w:rPr>
      </w:pPr>
      <w:r w:rsidRPr="00725E16">
        <w:rPr>
          <w:rFonts w:cs="Arial" w:asciiTheme="minorHAnsi" w:hAnsiTheme="minorHAnsi"/>
          <w:sz w:val="20"/>
          <w:szCs w:val="20"/>
          <w:lang w:val="es-ES" w:eastAsia="es-ES"/>
        </w:rPr>
        <w:lastRenderedPageBreak/>
        <w:t xml:space="preserve">Se trata de las oficinas de la </w:t>
      </w:r>
      <w:r w:rsidRPr="00725E16">
        <w:rPr>
          <w:rFonts w:cs="Arial" w:asciiTheme="minorHAnsi" w:hAnsiTheme="minorHAnsi"/>
          <w:b/>
          <w:bCs/>
          <w:sz w:val="20"/>
          <w:szCs w:val="20"/>
          <w:lang w:val="es-ES" w:eastAsia="es-ES"/>
        </w:rPr>
        <w:t>Sede Central en Santa Engracia 125</w:t>
      </w:r>
      <w:r w:rsidRPr="00725E16">
        <w:rPr>
          <w:rFonts w:cs="Arial" w:asciiTheme="minorHAnsi" w:hAnsiTheme="minorHAnsi"/>
          <w:sz w:val="20"/>
          <w:szCs w:val="20"/>
          <w:lang w:val="es-ES" w:eastAsia="es-ES"/>
        </w:rPr>
        <w:t xml:space="preserve"> y aquellas sedes corporativas a las que, por proximidad a esta sede cabe desplazarse sin vehículo</w:t>
      </w:r>
      <w:r w:rsidR="00725E16">
        <w:rPr>
          <w:rFonts w:cs="Arial" w:asciiTheme="minorHAnsi" w:hAnsiTheme="minorHAnsi"/>
          <w:sz w:val="20"/>
          <w:szCs w:val="20"/>
          <w:lang w:val="es-ES" w:eastAsia="es-ES"/>
        </w:rPr>
        <w:t>, s</w:t>
      </w:r>
      <w:r w:rsidRPr="00725E16">
        <w:rPr>
          <w:rFonts w:cs="Arial" w:asciiTheme="minorHAnsi" w:hAnsiTheme="minorHAnsi"/>
          <w:sz w:val="20"/>
          <w:szCs w:val="20"/>
          <w:lang w:val="es-ES" w:eastAsia="es-ES"/>
        </w:rPr>
        <w:t>on:</w:t>
      </w:r>
    </w:p>
    <w:p w:rsidRPr="00725E16" w:rsidR="00F607EC" w:rsidP="004E02D7" w:rsidRDefault="00F607EC" w14:paraId="4C7F3DC4"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725E16">
        <w:rPr>
          <w:rFonts w:cs="Arial" w:asciiTheme="minorHAnsi" w:hAnsiTheme="minorHAnsi"/>
          <w:sz w:val="20"/>
          <w:szCs w:val="20"/>
          <w:lang w:val="es-ES" w:eastAsia="es-ES"/>
        </w:rPr>
        <w:t>Sede Río Rosas 24</w:t>
      </w:r>
    </w:p>
    <w:p w:rsidRPr="00725E16" w:rsidR="00F607EC" w:rsidP="004E02D7" w:rsidRDefault="00F607EC" w14:paraId="4871791F" w14:textId="5494FD42">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725E16">
        <w:rPr>
          <w:rFonts w:cs="Arial" w:asciiTheme="minorHAnsi" w:hAnsiTheme="minorHAnsi"/>
          <w:sz w:val="20"/>
          <w:szCs w:val="20"/>
          <w:lang w:val="es-ES" w:eastAsia="es-ES"/>
        </w:rPr>
        <w:t xml:space="preserve">Sedes en José Abascal </w:t>
      </w:r>
      <w:proofErr w:type="spellStart"/>
      <w:r w:rsidRPr="00725E16">
        <w:rPr>
          <w:rFonts w:cs="Arial" w:asciiTheme="minorHAnsi" w:hAnsiTheme="minorHAnsi"/>
          <w:sz w:val="20"/>
          <w:szCs w:val="20"/>
          <w:lang w:val="es-ES" w:eastAsia="es-ES"/>
        </w:rPr>
        <w:t>nº</w:t>
      </w:r>
      <w:proofErr w:type="spellEnd"/>
      <w:r w:rsidRPr="00725E16">
        <w:rPr>
          <w:rFonts w:cs="Arial" w:asciiTheme="minorHAnsi" w:hAnsiTheme="minorHAnsi"/>
          <w:sz w:val="20"/>
          <w:szCs w:val="20"/>
          <w:lang w:val="es-ES" w:eastAsia="es-ES"/>
        </w:rPr>
        <w:t xml:space="preserve"> 9 y </w:t>
      </w:r>
      <w:proofErr w:type="spellStart"/>
      <w:r w:rsidRPr="00725E16">
        <w:rPr>
          <w:rFonts w:cs="Arial" w:asciiTheme="minorHAnsi" w:hAnsiTheme="minorHAnsi"/>
          <w:sz w:val="20"/>
          <w:szCs w:val="20"/>
          <w:lang w:val="es-ES" w:eastAsia="es-ES"/>
        </w:rPr>
        <w:t>nº</w:t>
      </w:r>
      <w:proofErr w:type="spellEnd"/>
      <w:r w:rsidRPr="00725E16">
        <w:rPr>
          <w:rFonts w:cs="Arial" w:asciiTheme="minorHAnsi" w:hAnsiTheme="minorHAnsi"/>
          <w:sz w:val="20"/>
          <w:szCs w:val="20"/>
          <w:lang w:val="es-ES" w:eastAsia="es-ES"/>
        </w:rPr>
        <w:t xml:space="preserve"> 10</w:t>
      </w:r>
    </w:p>
    <w:p w:rsidRPr="00725E16" w:rsidR="00F607EC" w:rsidP="004E02D7" w:rsidRDefault="00F607EC" w14:paraId="444069D6"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725E16">
        <w:rPr>
          <w:rFonts w:cs="Arial" w:asciiTheme="minorHAnsi" w:hAnsiTheme="minorHAnsi"/>
          <w:sz w:val="20"/>
          <w:szCs w:val="20"/>
          <w:lang w:val="es-ES" w:eastAsia="es-ES"/>
        </w:rPr>
        <w:t>Sede Plaza Descubridor Diego de Ordás</w:t>
      </w:r>
    </w:p>
    <w:p w:rsidRPr="00725E16" w:rsidR="00F607EC" w:rsidP="004E02D7" w:rsidRDefault="00F607EC" w14:paraId="76290CD5"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725E16">
        <w:rPr>
          <w:rFonts w:cs="Arial" w:asciiTheme="minorHAnsi" w:hAnsiTheme="minorHAnsi"/>
          <w:sz w:val="20"/>
          <w:szCs w:val="20"/>
          <w:lang w:val="es-ES" w:eastAsia="es-ES"/>
        </w:rPr>
        <w:t>Sede Bravo Murillo 49</w:t>
      </w:r>
    </w:p>
    <w:p w:rsidRPr="003E5B4A" w:rsidR="00F607EC" w:rsidP="004E02D7" w:rsidRDefault="00F607EC" w14:paraId="1FDE3C45" w14:textId="77777777">
      <w:pPr>
        <w:pStyle w:val="Prrafodelista"/>
        <w:numPr>
          <w:ilvl w:val="0"/>
          <w:numId w:val="29"/>
        </w:numPr>
        <w:autoSpaceDE w:val="0"/>
        <w:autoSpaceDN w:val="0"/>
        <w:adjustRightInd w:val="0"/>
        <w:spacing w:line="360" w:lineRule="auto"/>
        <w:rPr>
          <w:rFonts w:cs="Arial" w:asciiTheme="minorHAnsi" w:hAnsiTheme="minorHAnsi"/>
          <w:b/>
          <w:bCs/>
          <w:sz w:val="20"/>
          <w:szCs w:val="20"/>
          <w:lang w:val="es-ES" w:eastAsia="es-ES"/>
        </w:rPr>
      </w:pPr>
      <w:r w:rsidRPr="003E5B4A">
        <w:rPr>
          <w:rFonts w:cs="Arial" w:asciiTheme="minorHAnsi" w:hAnsiTheme="minorHAnsi"/>
          <w:b/>
          <w:bCs/>
          <w:sz w:val="20"/>
          <w:szCs w:val="20"/>
          <w:lang w:val="es-ES" w:eastAsia="es-ES"/>
        </w:rPr>
        <w:t>OTRAS SEDES CIUDAD DE MADRID</w:t>
      </w:r>
    </w:p>
    <w:p w:rsidRPr="00725E16" w:rsidR="00F607EC" w:rsidP="00725E16" w:rsidRDefault="00F607EC" w14:paraId="2BBAE455" w14:textId="18E47B36">
      <w:pPr>
        <w:autoSpaceDE w:val="0"/>
        <w:autoSpaceDN w:val="0"/>
        <w:adjustRightInd w:val="0"/>
        <w:spacing w:line="360" w:lineRule="auto"/>
        <w:rPr>
          <w:rFonts w:cs="Arial" w:asciiTheme="minorHAnsi" w:hAnsiTheme="minorHAnsi"/>
          <w:sz w:val="20"/>
          <w:szCs w:val="20"/>
          <w:lang w:val="es-ES" w:eastAsia="es-ES"/>
        </w:rPr>
      </w:pPr>
      <w:r w:rsidRPr="00725E16">
        <w:rPr>
          <w:rFonts w:cs="Arial" w:asciiTheme="minorHAnsi" w:hAnsiTheme="minorHAnsi"/>
          <w:sz w:val="20"/>
          <w:szCs w:val="20"/>
          <w:lang w:val="es-ES" w:eastAsia="es-ES"/>
        </w:rPr>
        <w:t>Oficinas y sedes operativas en el término municipal de Madrid a los que el desplazamiento se realiza en vehículos</w:t>
      </w:r>
      <w:r w:rsidR="00725E16">
        <w:rPr>
          <w:rFonts w:cs="Arial" w:asciiTheme="minorHAnsi" w:hAnsiTheme="minorHAnsi"/>
          <w:sz w:val="20"/>
          <w:szCs w:val="20"/>
          <w:lang w:val="es-ES" w:eastAsia="es-ES"/>
        </w:rPr>
        <w:t>.</w:t>
      </w:r>
    </w:p>
    <w:p w:rsidRPr="003E5B4A" w:rsidR="00F607EC" w:rsidP="004E02D7" w:rsidRDefault="00F607EC" w14:paraId="3BD64C5F" w14:textId="77777777">
      <w:pPr>
        <w:pStyle w:val="Prrafodelista"/>
        <w:numPr>
          <w:ilvl w:val="0"/>
          <w:numId w:val="29"/>
        </w:numPr>
        <w:autoSpaceDE w:val="0"/>
        <w:autoSpaceDN w:val="0"/>
        <w:adjustRightInd w:val="0"/>
        <w:spacing w:line="360" w:lineRule="auto"/>
        <w:rPr>
          <w:rFonts w:cs="Arial" w:asciiTheme="minorHAnsi" w:hAnsiTheme="minorHAnsi"/>
          <w:b/>
          <w:bCs/>
          <w:sz w:val="20"/>
          <w:szCs w:val="20"/>
          <w:lang w:val="es-ES" w:eastAsia="es-ES"/>
        </w:rPr>
      </w:pPr>
      <w:r w:rsidRPr="003E5B4A">
        <w:rPr>
          <w:rFonts w:cs="Arial" w:asciiTheme="minorHAnsi" w:hAnsiTheme="minorHAnsi"/>
          <w:b/>
          <w:bCs/>
          <w:sz w:val="20"/>
          <w:szCs w:val="20"/>
          <w:lang w:val="es-ES" w:eastAsia="es-ES"/>
        </w:rPr>
        <w:t>SEDES COMUNIDAD DE MADRID</w:t>
      </w:r>
    </w:p>
    <w:p w:rsidRPr="00725E16" w:rsidR="00F607EC" w:rsidP="00725E16" w:rsidRDefault="00F607EC" w14:paraId="273CBAE5" w14:textId="07B84686">
      <w:pPr>
        <w:autoSpaceDE w:val="0"/>
        <w:autoSpaceDN w:val="0"/>
        <w:adjustRightInd w:val="0"/>
        <w:spacing w:line="360" w:lineRule="auto"/>
        <w:rPr>
          <w:rFonts w:cs="Arial" w:asciiTheme="minorHAnsi" w:hAnsiTheme="minorHAnsi"/>
          <w:sz w:val="20"/>
          <w:szCs w:val="20"/>
          <w:lang w:val="es-ES" w:eastAsia="es-ES"/>
        </w:rPr>
      </w:pPr>
      <w:r w:rsidRPr="00725E16">
        <w:rPr>
          <w:rFonts w:cs="Arial" w:asciiTheme="minorHAnsi" w:hAnsiTheme="minorHAnsi"/>
          <w:sz w:val="20"/>
          <w:szCs w:val="20"/>
          <w:lang w:val="es-ES" w:eastAsia="es-ES"/>
        </w:rPr>
        <w:t>Oficinas y sedes operativas en el ámbito de la Comunidad de Madrid</w:t>
      </w:r>
      <w:r w:rsidR="00725E16">
        <w:rPr>
          <w:rFonts w:cs="Arial" w:asciiTheme="minorHAnsi" w:hAnsiTheme="minorHAnsi"/>
          <w:sz w:val="20"/>
          <w:szCs w:val="20"/>
          <w:lang w:val="es-ES" w:eastAsia="es-ES"/>
        </w:rPr>
        <w:t>.</w:t>
      </w:r>
    </w:p>
    <w:p w:rsidRPr="003E5B4A" w:rsidR="00F607EC" w:rsidP="004E02D7" w:rsidRDefault="00F607EC" w14:paraId="5FDAA99F" w14:textId="77777777">
      <w:pPr>
        <w:pStyle w:val="Prrafodelista"/>
        <w:numPr>
          <w:ilvl w:val="0"/>
          <w:numId w:val="29"/>
        </w:numPr>
        <w:autoSpaceDE w:val="0"/>
        <w:autoSpaceDN w:val="0"/>
        <w:adjustRightInd w:val="0"/>
        <w:spacing w:line="360" w:lineRule="auto"/>
        <w:rPr>
          <w:rFonts w:cs="Arial" w:asciiTheme="minorHAnsi" w:hAnsiTheme="minorHAnsi"/>
          <w:b/>
          <w:bCs/>
          <w:sz w:val="20"/>
          <w:szCs w:val="20"/>
          <w:lang w:val="es-ES" w:eastAsia="es-ES"/>
        </w:rPr>
      </w:pPr>
      <w:r w:rsidRPr="003E5B4A">
        <w:rPr>
          <w:rFonts w:cs="Arial" w:asciiTheme="minorHAnsi" w:hAnsiTheme="minorHAnsi"/>
          <w:b/>
          <w:bCs/>
          <w:sz w:val="20"/>
          <w:szCs w:val="20"/>
          <w:lang w:val="es-ES" w:eastAsia="es-ES"/>
        </w:rPr>
        <w:t>SEDES EN PROVINCIA DE GUADALAJARA</w:t>
      </w:r>
    </w:p>
    <w:p w:rsidRPr="00725E16" w:rsidR="00F607EC" w:rsidP="00725E16" w:rsidRDefault="00F607EC" w14:paraId="62AA2F12" w14:textId="23FB42B8">
      <w:pPr>
        <w:autoSpaceDE w:val="0"/>
        <w:autoSpaceDN w:val="0"/>
        <w:adjustRightInd w:val="0"/>
        <w:spacing w:line="360" w:lineRule="auto"/>
        <w:rPr>
          <w:rFonts w:cs="Arial" w:asciiTheme="minorHAnsi" w:hAnsiTheme="minorHAnsi"/>
          <w:sz w:val="20"/>
          <w:szCs w:val="20"/>
          <w:lang w:val="es-ES" w:eastAsia="es-ES"/>
        </w:rPr>
      </w:pPr>
      <w:r w:rsidRPr="00725E16">
        <w:rPr>
          <w:rFonts w:cs="Arial" w:asciiTheme="minorHAnsi" w:hAnsiTheme="minorHAnsi"/>
          <w:sz w:val="20"/>
          <w:szCs w:val="20"/>
          <w:lang w:val="es-ES" w:eastAsia="es-ES"/>
        </w:rPr>
        <w:t>Sedes próximas a la Comunidad de Madrid</w:t>
      </w:r>
      <w:r w:rsidR="00225766">
        <w:rPr>
          <w:rFonts w:cs="Arial" w:asciiTheme="minorHAnsi" w:hAnsiTheme="minorHAnsi"/>
          <w:sz w:val="20"/>
          <w:szCs w:val="20"/>
          <w:lang w:val="es-ES" w:eastAsia="es-ES"/>
        </w:rPr>
        <w:t>,</w:t>
      </w:r>
      <w:r w:rsidRPr="00725E16">
        <w:rPr>
          <w:rFonts w:cs="Arial" w:asciiTheme="minorHAnsi" w:hAnsiTheme="minorHAnsi"/>
          <w:sz w:val="20"/>
          <w:szCs w:val="20"/>
          <w:lang w:val="es-ES" w:eastAsia="es-ES"/>
        </w:rPr>
        <w:t xml:space="preserve"> pero en términos municipales de la provincia de Guadalajara.</w:t>
      </w:r>
    </w:p>
    <w:p w:rsidR="0044466B" w:rsidP="00725E16" w:rsidRDefault="0044466B" w14:paraId="7583796D" w14:textId="77777777">
      <w:pPr>
        <w:autoSpaceDE w:val="0"/>
        <w:autoSpaceDN w:val="0"/>
        <w:adjustRightInd w:val="0"/>
        <w:spacing w:line="360" w:lineRule="auto"/>
        <w:rPr>
          <w:rFonts w:cs="Arial" w:asciiTheme="minorHAnsi" w:hAnsiTheme="minorHAnsi"/>
          <w:sz w:val="20"/>
          <w:szCs w:val="20"/>
          <w:lang w:val="es-ES" w:eastAsia="es-ES"/>
        </w:rPr>
      </w:pPr>
    </w:p>
    <w:p w:rsidRPr="00FE372E" w:rsidR="00F607EC" w:rsidP="00725E16" w:rsidRDefault="00F607EC" w14:paraId="01A924A6" w14:textId="2AE593A5">
      <w:pPr>
        <w:autoSpaceDE w:val="0"/>
        <w:autoSpaceDN w:val="0"/>
        <w:adjustRightInd w:val="0"/>
        <w:spacing w:line="360" w:lineRule="auto"/>
        <w:rPr>
          <w:rFonts w:cs="Arial" w:asciiTheme="minorHAnsi" w:hAnsiTheme="minorHAnsi"/>
          <w:color w:val="000000" w:themeColor="text1"/>
          <w:sz w:val="20"/>
          <w:szCs w:val="20"/>
          <w:lang w:val="es-ES" w:eastAsia="es-ES"/>
        </w:rPr>
      </w:pPr>
      <w:r w:rsidRPr="00725E16">
        <w:rPr>
          <w:rFonts w:cs="Arial" w:asciiTheme="minorHAnsi" w:hAnsiTheme="minorHAnsi"/>
          <w:sz w:val="20"/>
          <w:szCs w:val="20"/>
          <w:lang w:val="es-ES" w:eastAsia="es-ES"/>
        </w:rPr>
        <w:t xml:space="preserve">Se incluye en </w:t>
      </w:r>
      <w:r w:rsidRPr="002D64FD">
        <w:rPr>
          <w:rFonts w:cs="Arial" w:asciiTheme="minorHAnsi" w:hAnsiTheme="minorHAnsi"/>
          <w:b/>
          <w:bCs/>
          <w:sz w:val="20"/>
          <w:szCs w:val="20"/>
          <w:lang w:val="es-ES" w:eastAsia="es-ES"/>
        </w:rPr>
        <w:t xml:space="preserve">Anexo </w:t>
      </w:r>
      <w:r w:rsidRPr="002D64FD" w:rsidR="0009364E">
        <w:rPr>
          <w:rFonts w:cs="Arial" w:asciiTheme="minorHAnsi" w:hAnsiTheme="minorHAnsi"/>
          <w:b/>
          <w:bCs/>
          <w:sz w:val="20"/>
          <w:szCs w:val="20"/>
          <w:lang w:val="es-ES" w:eastAsia="es-ES"/>
        </w:rPr>
        <w:t>6</w:t>
      </w:r>
      <w:r w:rsidRPr="00725E16">
        <w:rPr>
          <w:rFonts w:cs="Arial" w:asciiTheme="minorHAnsi" w:hAnsiTheme="minorHAnsi"/>
          <w:sz w:val="20"/>
          <w:szCs w:val="20"/>
          <w:lang w:val="es-ES" w:eastAsia="es-ES"/>
        </w:rPr>
        <w:t xml:space="preserve">, Listado de Términos Municipales donde existen sedes de CYII. En todo caso en la Fase de Transición </w:t>
      </w:r>
      <w:r w:rsidRPr="00FE372E">
        <w:rPr>
          <w:rFonts w:cs="Arial" w:asciiTheme="minorHAnsi" w:hAnsiTheme="minorHAnsi"/>
          <w:color w:val="000000" w:themeColor="text1"/>
          <w:sz w:val="20"/>
          <w:szCs w:val="20"/>
          <w:lang w:val="es-ES" w:eastAsia="es-ES"/>
        </w:rPr>
        <w:t xml:space="preserve">el </w:t>
      </w:r>
      <w:r w:rsidRPr="00FE372E" w:rsidR="00725E16">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prever actividades de identificación y reconocimiento de todas las sedes de la Red de Telefonía de CYII</w:t>
      </w:r>
      <w:r w:rsidRPr="00FE372E" w:rsidR="00725E16">
        <w:rPr>
          <w:rFonts w:cs="Arial" w:asciiTheme="minorHAnsi" w:hAnsiTheme="minorHAnsi"/>
          <w:color w:val="000000" w:themeColor="text1"/>
          <w:sz w:val="20"/>
          <w:szCs w:val="20"/>
          <w:lang w:val="es-ES" w:eastAsia="es-ES"/>
        </w:rPr>
        <w:t>.</w:t>
      </w:r>
    </w:p>
    <w:p w:rsidRPr="00FE372E" w:rsidR="00F607EC" w:rsidP="00616B90" w:rsidRDefault="00225766" w14:paraId="50EF9606" w14:textId="0523E160">
      <w:pPr>
        <w:pStyle w:val="Ttulo2"/>
        <w:numPr>
          <w:ilvl w:val="1"/>
          <w:numId w:val="4"/>
        </w:numPr>
        <w:tabs>
          <w:tab w:val="num" w:pos="1288"/>
        </w:tabs>
        <w:spacing w:line="360" w:lineRule="auto"/>
        <w:rPr>
          <w:rFonts w:asciiTheme="minorHAnsi" w:hAnsiTheme="minorHAnsi"/>
          <w:color w:val="000000" w:themeColor="text1"/>
        </w:rPr>
      </w:pPr>
      <w:bookmarkStart w:name="_Toc532191161" w:id="638"/>
      <w:bookmarkStart w:name="_Toc116655846" w:id="639"/>
      <w:r w:rsidRPr="00FE372E">
        <w:rPr>
          <w:rFonts w:asciiTheme="minorHAnsi" w:hAnsiTheme="minorHAnsi"/>
          <w:color w:val="000000" w:themeColor="text1"/>
        </w:rPr>
        <w:t>HORARIOS</w:t>
      </w:r>
      <w:bookmarkEnd w:id="638"/>
      <w:bookmarkEnd w:id="639"/>
    </w:p>
    <w:p w:rsidRPr="00FE372E" w:rsidR="00F607EC" w:rsidP="00725E16" w:rsidRDefault="00F607EC" w14:paraId="125B33FC"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Se requiere atención 24 x 7. Si bien los trabajos requieren una disponibilidad 24x7, se considera horario habitual del Servicio O&amp;M el comprendido de lunes a viernes entre las 07:00 horas y las 20:00 horas, en calendario de Madrid Capital. A título informativo para facilitar el mejor dimensionamiento de los recursos, los tramos horarios relevantes son los siguientes:</w:t>
      </w:r>
    </w:p>
    <w:p w:rsidRPr="00FE372E" w:rsidR="00F607EC" w:rsidP="00F607EC" w:rsidRDefault="00F607EC" w14:paraId="4FE5F448" w14:textId="77777777">
      <w:pPr>
        <w:rPr>
          <w:rFonts w:asciiTheme="minorHAnsi" w:hAnsiTheme="minorHAnsi" w:cstheme="minorHAnsi"/>
          <w:color w:val="000000" w:themeColor="text1"/>
          <w:sz w:val="20"/>
          <w:szCs w:val="20"/>
        </w:rPr>
      </w:pPr>
    </w:p>
    <w:p w:rsidRPr="00FE372E" w:rsidR="00F607EC" w:rsidP="004E02D7" w:rsidRDefault="00F607EC" w14:paraId="43D94EAA"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[7:00 – 7:30] Periodo previo para asegurar que la Red de Telefonía está plenamente operativa antes del horario de entrada del grueso de los usuarios</w:t>
      </w:r>
    </w:p>
    <w:p w:rsidRPr="00FE372E" w:rsidR="00F607EC" w:rsidP="004E02D7" w:rsidRDefault="00F607EC" w14:paraId="02ABA7CD"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[7:30 – 15:30] Periodo de mayor actividad del Servicio</w:t>
      </w:r>
    </w:p>
    <w:p w:rsidRPr="00FE372E" w:rsidR="00F607EC" w:rsidP="004E02D7" w:rsidRDefault="00F607EC" w14:paraId="0E51275C"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[15:30 – 18:00] Periodo valle donde hay una menor demanda y es la mejor ventana para realizar tareas planificadas en las plataformas y redes del Servicio de Telefonía</w:t>
      </w:r>
    </w:p>
    <w:p w:rsidRPr="00FE372E" w:rsidR="00F607EC" w:rsidP="004E02D7" w:rsidRDefault="00F607EC" w14:paraId="5A5FBDA1"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[18:00 – 7:00] Periodo de servicio para áreas de negocio y operativas en misión 24x7</w:t>
      </w:r>
    </w:p>
    <w:p w:rsidRPr="00FE372E" w:rsidR="00F607EC" w:rsidP="00616B90" w:rsidRDefault="00225766" w14:paraId="25FAA5BA" w14:textId="409215C1">
      <w:pPr>
        <w:pStyle w:val="Ttulo2"/>
        <w:numPr>
          <w:ilvl w:val="1"/>
          <w:numId w:val="4"/>
        </w:numPr>
        <w:tabs>
          <w:tab w:val="num" w:pos="1288"/>
        </w:tabs>
        <w:spacing w:line="360" w:lineRule="auto"/>
        <w:rPr>
          <w:rFonts w:asciiTheme="minorHAnsi" w:hAnsiTheme="minorHAnsi"/>
          <w:color w:val="000000" w:themeColor="text1"/>
        </w:rPr>
      </w:pPr>
      <w:bookmarkStart w:name="_Toc116655847" w:id="640"/>
      <w:bookmarkStart w:name="_Toc532191162" w:id="641"/>
      <w:r w:rsidRPr="00FE372E">
        <w:rPr>
          <w:rFonts w:asciiTheme="minorHAnsi" w:hAnsiTheme="minorHAnsi"/>
          <w:color w:val="000000" w:themeColor="text1"/>
        </w:rPr>
        <w:t>ATENCIÓN PRESENCIAL</w:t>
      </w:r>
      <w:bookmarkEnd w:id="640"/>
      <w:r w:rsidRPr="00FE372E">
        <w:rPr>
          <w:rFonts w:asciiTheme="minorHAnsi" w:hAnsiTheme="minorHAnsi"/>
          <w:color w:val="000000" w:themeColor="text1"/>
        </w:rPr>
        <w:t xml:space="preserve"> </w:t>
      </w:r>
      <w:bookmarkEnd w:id="641"/>
    </w:p>
    <w:p w:rsidRPr="00FE372E" w:rsidR="00F607EC" w:rsidP="00700A24" w:rsidRDefault="00F607EC" w14:paraId="1BB49B0D" w14:textId="3F5972CB">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El Servicio O&amp;M debe prestarse en un modelo de atención presencial</w:t>
      </w:r>
      <w:r w:rsidRPr="00FE372E" w:rsidR="00700A24">
        <w:rPr>
          <w:rFonts w:cs="Arial" w:asciiTheme="minorHAnsi" w:hAnsiTheme="minorHAnsi"/>
          <w:color w:val="000000" w:themeColor="text1"/>
          <w:sz w:val="20"/>
          <w:szCs w:val="20"/>
          <w:lang w:val="es-ES" w:eastAsia="es-ES"/>
        </w:rPr>
        <w:t>,</w:t>
      </w:r>
      <w:r w:rsidRPr="00FE372E">
        <w:rPr>
          <w:rFonts w:cs="Arial" w:asciiTheme="minorHAnsi" w:hAnsiTheme="minorHAnsi"/>
          <w:color w:val="000000" w:themeColor="text1"/>
          <w:sz w:val="20"/>
          <w:szCs w:val="20"/>
          <w:lang w:val="es-ES" w:eastAsia="es-ES"/>
        </w:rPr>
        <w:t xml:space="preserve"> pero aprovechando las posibilidades que ofrece la tecnología para la gestión remota de equipos, gracias a las facilidades de las aplicaciones de gestión de las plataformas y los dispositivos de redes de datos y en su caso gracias a herramientas de toma de control remota de dispositivos de usuario usadas habitualmente en este tipo de servicios.</w:t>
      </w:r>
    </w:p>
    <w:p w:rsidRPr="00FE372E" w:rsidR="00242AA4" w:rsidP="00700A24" w:rsidRDefault="00242AA4" w14:paraId="03BE1616"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700A24" w:rsidRDefault="00F607EC" w14:paraId="7AAD0A53" w14:textId="4721C18F">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700A24">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disponer de estas herramientas como medios técnicos adscritos al Servicio</w:t>
      </w:r>
      <w:r w:rsidRPr="00FE372E" w:rsidR="00700A24">
        <w:rPr>
          <w:rFonts w:cs="Arial" w:asciiTheme="minorHAnsi" w:hAnsiTheme="minorHAnsi"/>
          <w:color w:val="000000" w:themeColor="text1"/>
          <w:sz w:val="20"/>
          <w:szCs w:val="20"/>
          <w:lang w:val="es-ES" w:eastAsia="es-ES"/>
        </w:rPr>
        <w:t>.</w:t>
      </w:r>
    </w:p>
    <w:p w:rsidRPr="00FE372E" w:rsidR="00F607EC" w:rsidP="00700A24" w:rsidRDefault="00F607EC" w14:paraId="5B7212BA" w14:textId="4ACA41F2">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La atención presencial implica tanto la ubicación de los equipos técnicos en Sedes de CYII, como el desplazamiento de técnicos a cualquiera de las sedes operativas de CYII</w:t>
      </w:r>
      <w:r w:rsidRPr="00FE372E" w:rsidR="00700A24">
        <w:rPr>
          <w:rFonts w:cs="Arial" w:asciiTheme="minorHAnsi" w:hAnsiTheme="minorHAnsi"/>
          <w:color w:val="000000" w:themeColor="text1"/>
          <w:sz w:val="20"/>
          <w:szCs w:val="20"/>
          <w:lang w:val="es-ES" w:eastAsia="es-ES"/>
        </w:rPr>
        <w:t>.</w:t>
      </w:r>
    </w:p>
    <w:p w:rsidRPr="00FE372E" w:rsidR="00F607EC" w:rsidP="00616B90" w:rsidRDefault="00225766" w14:paraId="7A3736C6" w14:textId="4FE2A1CE">
      <w:pPr>
        <w:pStyle w:val="Ttulo2"/>
        <w:numPr>
          <w:ilvl w:val="1"/>
          <w:numId w:val="4"/>
        </w:numPr>
        <w:tabs>
          <w:tab w:val="num" w:pos="1288"/>
        </w:tabs>
        <w:spacing w:line="360" w:lineRule="auto"/>
        <w:rPr>
          <w:rFonts w:asciiTheme="minorHAnsi" w:hAnsiTheme="minorHAnsi"/>
          <w:color w:val="000000" w:themeColor="text1"/>
        </w:rPr>
      </w:pPr>
      <w:bookmarkStart w:name="_Toc532191163" w:id="642"/>
      <w:bookmarkStart w:name="_Toc116655848" w:id="643"/>
      <w:r w:rsidRPr="00FE372E">
        <w:rPr>
          <w:rFonts w:asciiTheme="minorHAnsi" w:hAnsiTheme="minorHAnsi"/>
          <w:color w:val="000000" w:themeColor="text1"/>
        </w:rPr>
        <w:t>SERVICIO 24X7 Y DISPONIBILIDAD DE APLICACIONES</w:t>
      </w:r>
      <w:bookmarkEnd w:id="642"/>
      <w:bookmarkEnd w:id="643"/>
    </w:p>
    <w:p w:rsidRPr="00FE372E" w:rsidR="00F607EC" w:rsidP="00700A24" w:rsidRDefault="00F607EC" w14:paraId="333D4064" w14:textId="7A8CE938">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CYII requiere del </w:t>
      </w:r>
      <w:r w:rsidRPr="00FE372E" w:rsidR="00700A24">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un Servicio 24 x 7 con la misión de que el Servicio de Telefonía está plenamente disponible en todos los horarios en los que las distintas áreas de negocio y operaciones realizan</w:t>
      </w:r>
      <w:r w:rsidRPr="00FE372E" w:rsidR="00242AA4">
        <w:rPr>
          <w:rFonts w:cs="Arial" w:asciiTheme="minorHAnsi" w:hAnsiTheme="minorHAnsi"/>
          <w:color w:val="000000" w:themeColor="text1"/>
          <w:sz w:val="20"/>
          <w:szCs w:val="20"/>
          <w:lang w:val="es-ES" w:eastAsia="es-ES"/>
        </w:rPr>
        <w:t>.</w:t>
      </w:r>
    </w:p>
    <w:p w:rsidRPr="00FE372E" w:rsidR="00242AA4" w:rsidP="00700A24" w:rsidRDefault="00242AA4" w14:paraId="0ADC092D"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700A24" w:rsidRDefault="00F607EC" w14:paraId="4FDC1CE9" w14:textId="3B6B3FB2">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En todo caso se entiende que hay aplicaciones que soportan funcionalidades cuya disponibilidad es más crítica que otras en función de su naturaleza y en función de las áreas</w:t>
      </w:r>
      <w:r w:rsidRPr="00FE372E" w:rsidR="00700A24">
        <w:rPr>
          <w:rFonts w:cs="Arial" w:asciiTheme="minorHAnsi" w:hAnsiTheme="minorHAnsi"/>
          <w:color w:val="000000" w:themeColor="text1"/>
          <w:sz w:val="20"/>
          <w:szCs w:val="20"/>
          <w:lang w:val="es-ES" w:eastAsia="es-ES"/>
        </w:rPr>
        <w:t>.</w:t>
      </w:r>
    </w:p>
    <w:p w:rsidRPr="00FE372E" w:rsidR="00700A24" w:rsidP="00700A24" w:rsidRDefault="00700A24" w14:paraId="2FF033ED"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700A24" w:rsidR="00F607EC" w:rsidP="00700A24" w:rsidRDefault="00F607EC" w14:paraId="2BD5EDCC" w14:textId="4DCD1272">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700A24">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tendrá </w:t>
      </w:r>
      <w:r w:rsidRPr="00700A24">
        <w:rPr>
          <w:rFonts w:cs="Arial" w:asciiTheme="minorHAnsi" w:hAnsiTheme="minorHAnsi"/>
          <w:sz w:val="20"/>
          <w:szCs w:val="20"/>
          <w:lang w:val="es-ES" w:eastAsia="es-ES"/>
        </w:rPr>
        <w:t>en cuenta la tabla que se incluye a continuación para priorizar sus actuaciones, establecer sus procedimientos y dimensionar sus equipo</w:t>
      </w:r>
      <w:r w:rsidR="00700A24">
        <w:rPr>
          <w:rFonts w:cs="Arial" w:asciiTheme="minorHAnsi" w:hAnsiTheme="minorHAnsi"/>
          <w:sz w:val="20"/>
          <w:szCs w:val="20"/>
          <w:lang w:val="es-ES" w:eastAsia="es-ES"/>
        </w:rPr>
        <w:t>s</w:t>
      </w:r>
      <w:r w:rsidRPr="00700A24">
        <w:rPr>
          <w:rFonts w:cs="Arial" w:asciiTheme="minorHAnsi" w:hAnsiTheme="minorHAnsi"/>
          <w:sz w:val="20"/>
          <w:szCs w:val="20"/>
          <w:lang w:val="es-ES" w:eastAsia="es-ES"/>
        </w:rPr>
        <w:t>, donde se muestra las distintas aplicaciones, y la criticidad de su disponibilidad en los distintos turnos (√) disponibilidad requerida, (Ø) disponibilidad no imprescindible</w:t>
      </w:r>
      <w:r w:rsidR="00700A24">
        <w:rPr>
          <w:rFonts w:cs="Arial" w:asciiTheme="minorHAnsi" w:hAnsiTheme="minorHAnsi"/>
          <w:sz w:val="20"/>
          <w:szCs w:val="20"/>
          <w:lang w:val="es-ES" w:eastAsia="es-ES"/>
        </w:rPr>
        <w:t>.</w:t>
      </w:r>
    </w:p>
    <w:tbl>
      <w:tblPr>
        <w:tblStyle w:val="Tablaconcuadrcula"/>
        <w:tblW w:w="5000" w:type="pct"/>
        <w:tblLook w:val="04A0" w:firstRow="1" w:lastRow="0" w:firstColumn="1" w:lastColumn="0" w:noHBand="0" w:noVBand="1"/>
      </w:tblPr>
      <w:tblGrid>
        <w:gridCol w:w="4376"/>
        <w:gridCol w:w="1553"/>
        <w:gridCol w:w="1694"/>
        <w:gridCol w:w="1546"/>
      </w:tblGrid>
      <w:tr w:rsidRPr="00700A24" w:rsidR="00F607EC" w:rsidTr="00700A24" w14:paraId="50579F1E" w14:textId="77777777">
        <w:tc>
          <w:tcPr>
            <w:tcW w:w="2386" w:type="pct"/>
            <w:shd w:val="clear" w:color="auto" w:fill="C00000"/>
          </w:tcPr>
          <w:p w:rsidRPr="00700A24" w:rsidR="00F607EC" w:rsidP="00072109" w:rsidRDefault="00F607EC" w14:paraId="17596C04" w14:textId="77777777">
            <w:pPr>
              <w:rPr>
                <w:rFonts w:asciiTheme="minorHAnsi" w:hAnsiTheme="minorHAnsi" w:cstheme="minorHAnsi"/>
                <w:color w:val="FFFFFF" w:themeColor="background1"/>
                <w:sz w:val="24"/>
              </w:rPr>
            </w:pPr>
            <w:r w:rsidRPr="00700A24">
              <w:rPr>
                <w:rFonts w:asciiTheme="minorHAnsi" w:hAnsiTheme="minorHAnsi" w:cstheme="minorHAnsi"/>
                <w:color w:val="FFFFFF" w:themeColor="background1"/>
                <w:sz w:val="24"/>
              </w:rPr>
              <w:t>Aplicación</w:t>
            </w:r>
          </w:p>
        </w:tc>
        <w:tc>
          <w:tcPr>
            <w:tcW w:w="847" w:type="pct"/>
            <w:shd w:val="clear" w:color="auto" w:fill="C00000"/>
          </w:tcPr>
          <w:p w:rsidRPr="00700A24" w:rsidR="00F607EC" w:rsidP="00072109" w:rsidRDefault="00F607EC" w14:paraId="5C919464" w14:textId="77777777">
            <w:pPr>
              <w:rPr>
                <w:rFonts w:asciiTheme="minorHAnsi" w:hAnsiTheme="minorHAnsi" w:cstheme="minorHAnsi"/>
                <w:color w:val="FFFFFF" w:themeColor="background1"/>
                <w:sz w:val="24"/>
              </w:rPr>
            </w:pPr>
            <w:r w:rsidRPr="00700A24">
              <w:rPr>
                <w:rFonts w:asciiTheme="minorHAnsi" w:hAnsiTheme="minorHAnsi" w:cstheme="minorHAnsi"/>
                <w:color w:val="FFFFFF" w:themeColor="background1"/>
                <w:sz w:val="24"/>
              </w:rPr>
              <w:t>Mañana</w:t>
            </w:r>
          </w:p>
          <w:p w:rsidRPr="00700A24" w:rsidR="00F607EC" w:rsidP="00072109" w:rsidRDefault="00F607EC" w14:paraId="57F6B058" w14:textId="2F03C940">
            <w:pPr>
              <w:rPr>
                <w:rFonts w:asciiTheme="minorHAnsi" w:hAnsiTheme="minorHAnsi" w:cstheme="minorHAnsi"/>
                <w:color w:val="FFFFFF" w:themeColor="background1"/>
                <w:sz w:val="24"/>
              </w:rPr>
            </w:pPr>
            <w:r w:rsidRPr="00700A24">
              <w:rPr>
                <w:rFonts w:asciiTheme="minorHAnsi" w:hAnsiTheme="minorHAnsi" w:cstheme="minorHAnsi"/>
                <w:color w:val="FFFFFF" w:themeColor="background1"/>
                <w:sz w:val="24"/>
              </w:rPr>
              <w:t>7:</w:t>
            </w:r>
            <w:r w:rsidR="006D4982">
              <w:rPr>
                <w:rFonts w:asciiTheme="minorHAnsi" w:hAnsiTheme="minorHAnsi" w:cstheme="minorHAnsi"/>
                <w:color w:val="FFFFFF" w:themeColor="background1"/>
                <w:sz w:val="24"/>
              </w:rPr>
              <w:t>0</w:t>
            </w:r>
            <w:r w:rsidRPr="00700A24">
              <w:rPr>
                <w:rFonts w:asciiTheme="minorHAnsi" w:hAnsiTheme="minorHAnsi" w:cstheme="minorHAnsi"/>
                <w:color w:val="FFFFFF" w:themeColor="background1"/>
                <w:sz w:val="24"/>
              </w:rPr>
              <w:t>0 – 15:</w:t>
            </w:r>
            <w:r w:rsidR="006D4982">
              <w:rPr>
                <w:rFonts w:asciiTheme="minorHAnsi" w:hAnsiTheme="minorHAnsi" w:cstheme="minorHAnsi"/>
                <w:color w:val="FFFFFF" w:themeColor="background1"/>
                <w:sz w:val="24"/>
              </w:rPr>
              <w:t>0</w:t>
            </w:r>
            <w:r w:rsidRPr="00700A24">
              <w:rPr>
                <w:rFonts w:asciiTheme="minorHAnsi" w:hAnsiTheme="minorHAnsi" w:cstheme="minorHAnsi"/>
                <w:color w:val="FFFFFF" w:themeColor="background1"/>
                <w:sz w:val="24"/>
              </w:rPr>
              <w:t xml:space="preserve">0 </w:t>
            </w:r>
          </w:p>
        </w:tc>
        <w:tc>
          <w:tcPr>
            <w:tcW w:w="924" w:type="pct"/>
            <w:shd w:val="clear" w:color="auto" w:fill="C00000"/>
          </w:tcPr>
          <w:p w:rsidRPr="00700A24" w:rsidR="00F607EC" w:rsidP="00072109" w:rsidRDefault="00F607EC" w14:paraId="2DD80F04" w14:textId="77777777">
            <w:pPr>
              <w:rPr>
                <w:rFonts w:asciiTheme="minorHAnsi" w:hAnsiTheme="minorHAnsi" w:cstheme="minorHAnsi"/>
                <w:color w:val="FFFFFF" w:themeColor="background1"/>
                <w:sz w:val="24"/>
              </w:rPr>
            </w:pPr>
            <w:r w:rsidRPr="00700A24">
              <w:rPr>
                <w:rFonts w:asciiTheme="minorHAnsi" w:hAnsiTheme="minorHAnsi" w:cstheme="minorHAnsi"/>
                <w:color w:val="FFFFFF" w:themeColor="background1"/>
                <w:sz w:val="24"/>
              </w:rPr>
              <w:t>Tarde</w:t>
            </w:r>
          </w:p>
          <w:p w:rsidRPr="00700A24" w:rsidR="00F607EC" w:rsidP="00072109" w:rsidRDefault="00F607EC" w14:paraId="54C4C745" w14:textId="73A52229">
            <w:pPr>
              <w:rPr>
                <w:rFonts w:asciiTheme="minorHAnsi" w:hAnsiTheme="minorHAnsi" w:cstheme="minorHAnsi"/>
                <w:color w:val="FFFFFF" w:themeColor="background1"/>
                <w:sz w:val="24"/>
              </w:rPr>
            </w:pPr>
            <w:r w:rsidRPr="00700A24">
              <w:rPr>
                <w:rFonts w:asciiTheme="minorHAnsi" w:hAnsiTheme="minorHAnsi" w:cstheme="minorHAnsi"/>
                <w:color w:val="FFFFFF" w:themeColor="background1"/>
                <w:sz w:val="24"/>
              </w:rPr>
              <w:t>15:</w:t>
            </w:r>
            <w:r w:rsidR="006D4982">
              <w:rPr>
                <w:rFonts w:asciiTheme="minorHAnsi" w:hAnsiTheme="minorHAnsi" w:cstheme="minorHAnsi"/>
                <w:color w:val="FFFFFF" w:themeColor="background1"/>
                <w:sz w:val="24"/>
              </w:rPr>
              <w:t>0</w:t>
            </w:r>
            <w:r w:rsidRPr="00700A24">
              <w:rPr>
                <w:rFonts w:asciiTheme="minorHAnsi" w:hAnsiTheme="minorHAnsi" w:cstheme="minorHAnsi"/>
                <w:color w:val="FFFFFF" w:themeColor="background1"/>
                <w:sz w:val="24"/>
              </w:rPr>
              <w:t xml:space="preserve">0 – </w:t>
            </w:r>
            <w:r w:rsidR="006D4982">
              <w:rPr>
                <w:rFonts w:asciiTheme="minorHAnsi" w:hAnsiTheme="minorHAnsi" w:cstheme="minorHAnsi"/>
                <w:color w:val="FFFFFF" w:themeColor="background1"/>
                <w:sz w:val="24"/>
              </w:rPr>
              <w:t>22</w:t>
            </w:r>
            <w:r w:rsidRPr="00700A24">
              <w:rPr>
                <w:rFonts w:asciiTheme="minorHAnsi" w:hAnsiTheme="minorHAnsi" w:cstheme="minorHAnsi"/>
                <w:color w:val="FFFFFF" w:themeColor="background1"/>
                <w:sz w:val="24"/>
              </w:rPr>
              <w:t>:00</w:t>
            </w:r>
          </w:p>
        </w:tc>
        <w:tc>
          <w:tcPr>
            <w:tcW w:w="843" w:type="pct"/>
            <w:shd w:val="clear" w:color="auto" w:fill="C00000"/>
          </w:tcPr>
          <w:p w:rsidRPr="00700A24" w:rsidR="00F607EC" w:rsidP="00072109" w:rsidRDefault="00F607EC" w14:paraId="1C1D9276" w14:textId="77777777">
            <w:pPr>
              <w:rPr>
                <w:rFonts w:asciiTheme="minorHAnsi" w:hAnsiTheme="minorHAnsi" w:cstheme="minorHAnsi"/>
                <w:color w:val="FFFFFF" w:themeColor="background1"/>
                <w:sz w:val="24"/>
              </w:rPr>
            </w:pPr>
            <w:r w:rsidRPr="00700A24">
              <w:rPr>
                <w:rFonts w:asciiTheme="minorHAnsi" w:hAnsiTheme="minorHAnsi" w:cstheme="minorHAnsi"/>
                <w:color w:val="FFFFFF" w:themeColor="background1"/>
                <w:sz w:val="24"/>
              </w:rPr>
              <w:t>Noche</w:t>
            </w:r>
          </w:p>
          <w:p w:rsidRPr="00700A24" w:rsidR="00F607EC" w:rsidP="00072109" w:rsidRDefault="006D4982" w14:paraId="35887E07" w14:textId="07BE159B">
            <w:pPr>
              <w:rPr>
                <w:rFonts w:asciiTheme="minorHAnsi" w:hAnsiTheme="minorHAnsi" w:cstheme="minorHAnsi"/>
                <w:color w:val="FFFFFF" w:themeColor="background1"/>
                <w:sz w:val="24"/>
              </w:rPr>
            </w:pPr>
            <w:r>
              <w:rPr>
                <w:rFonts w:asciiTheme="minorHAnsi" w:hAnsiTheme="minorHAnsi" w:cstheme="minorHAnsi"/>
                <w:color w:val="FFFFFF" w:themeColor="background1"/>
                <w:sz w:val="24"/>
              </w:rPr>
              <w:t>22</w:t>
            </w:r>
            <w:r w:rsidRPr="00700A24" w:rsidR="00F607EC">
              <w:rPr>
                <w:rFonts w:asciiTheme="minorHAnsi" w:hAnsiTheme="minorHAnsi" w:cstheme="minorHAnsi"/>
                <w:color w:val="FFFFFF" w:themeColor="background1"/>
                <w:sz w:val="24"/>
              </w:rPr>
              <w:t>:00 – 7:</w:t>
            </w:r>
            <w:r>
              <w:rPr>
                <w:rFonts w:asciiTheme="minorHAnsi" w:hAnsiTheme="minorHAnsi" w:cstheme="minorHAnsi"/>
                <w:color w:val="FFFFFF" w:themeColor="background1"/>
                <w:sz w:val="24"/>
              </w:rPr>
              <w:t>0</w:t>
            </w:r>
            <w:r w:rsidRPr="00700A24" w:rsidR="00F607EC">
              <w:rPr>
                <w:rFonts w:asciiTheme="minorHAnsi" w:hAnsiTheme="minorHAnsi" w:cstheme="minorHAnsi"/>
                <w:color w:val="FFFFFF" w:themeColor="background1"/>
                <w:sz w:val="24"/>
              </w:rPr>
              <w:t>0</w:t>
            </w:r>
          </w:p>
        </w:tc>
      </w:tr>
      <w:tr w:rsidRPr="00700A24" w:rsidR="00F607EC" w:rsidTr="00700A24" w14:paraId="3C4A0C5E" w14:textId="77777777">
        <w:tc>
          <w:tcPr>
            <w:tcW w:w="2386" w:type="pct"/>
            <w:vAlign w:val="center"/>
          </w:tcPr>
          <w:p w:rsidRPr="00296D27" w:rsidR="00F607EC" w:rsidP="00072109" w:rsidRDefault="00F607EC" w14:paraId="6D5E092B" w14:textId="7B3E6F2B">
            <w:pPr>
              <w:jc w:val="left"/>
              <w:rPr>
                <w:rFonts w:asciiTheme="minorHAnsi" w:hAnsiTheme="minorHAnsi" w:cstheme="minorHAnsi"/>
                <w:sz w:val="20"/>
              </w:rPr>
            </w:pPr>
            <w:r w:rsidRPr="00700A24">
              <w:rPr>
                <w:rFonts w:asciiTheme="minorHAnsi" w:hAnsiTheme="minorHAnsi" w:cstheme="minorHAnsi"/>
                <w:sz w:val="20"/>
              </w:rPr>
              <w:t>MX ONE</w:t>
            </w:r>
          </w:p>
        </w:tc>
        <w:tc>
          <w:tcPr>
            <w:tcW w:w="847" w:type="pct"/>
            <w:tcMar>
              <w:top w:w="142" w:type="dxa"/>
            </w:tcMar>
            <w:vAlign w:val="center"/>
          </w:tcPr>
          <w:p w:rsidRPr="00700A24" w:rsidR="00F607EC" w:rsidP="00072109" w:rsidRDefault="00F607EC" w14:paraId="4B92B5A0"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924" w:type="pct"/>
            <w:tcMar>
              <w:top w:w="142" w:type="dxa"/>
            </w:tcMar>
            <w:vAlign w:val="center"/>
          </w:tcPr>
          <w:p w:rsidRPr="00700A24" w:rsidR="00F607EC" w:rsidP="00072109" w:rsidRDefault="00F607EC" w14:paraId="564E9078"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843" w:type="pct"/>
            <w:tcMar>
              <w:top w:w="142" w:type="dxa"/>
            </w:tcMar>
            <w:vAlign w:val="center"/>
          </w:tcPr>
          <w:p w:rsidRPr="00700A24" w:rsidR="00F607EC" w:rsidP="00072109" w:rsidRDefault="00F607EC" w14:paraId="1F09212A"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r>
      <w:tr w:rsidRPr="00700A24" w:rsidR="00F607EC" w:rsidTr="00700A24" w14:paraId="0F748153" w14:textId="77777777">
        <w:tc>
          <w:tcPr>
            <w:tcW w:w="2386" w:type="pct"/>
            <w:vAlign w:val="center"/>
          </w:tcPr>
          <w:p w:rsidRPr="00700A24" w:rsidR="00F607EC" w:rsidP="00072109" w:rsidRDefault="00F607EC" w14:paraId="7FC95041" w14:textId="77777777">
            <w:pPr>
              <w:jc w:val="left"/>
              <w:rPr>
                <w:rFonts w:asciiTheme="minorHAnsi" w:hAnsiTheme="minorHAnsi" w:cstheme="minorHAnsi"/>
                <w:sz w:val="20"/>
              </w:rPr>
            </w:pPr>
            <w:r w:rsidRPr="00700A24">
              <w:rPr>
                <w:rFonts w:asciiTheme="minorHAnsi" w:hAnsiTheme="minorHAnsi" w:cstheme="minorHAnsi"/>
                <w:sz w:val="20"/>
              </w:rPr>
              <w:t>ASTERISK</w:t>
            </w:r>
          </w:p>
        </w:tc>
        <w:tc>
          <w:tcPr>
            <w:tcW w:w="847" w:type="pct"/>
            <w:tcMar>
              <w:top w:w="142" w:type="dxa"/>
            </w:tcMar>
          </w:tcPr>
          <w:p w:rsidRPr="00700A24" w:rsidR="00F607EC" w:rsidP="00072109" w:rsidRDefault="00F607EC" w14:paraId="6918D335"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924" w:type="pct"/>
            <w:tcMar>
              <w:top w:w="142" w:type="dxa"/>
            </w:tcMar>
          </w:tcPr>
          <w:p w:rsidRPr="00700A24" w:rsidR="00F607EC" w:rsidP="00072109" w:rsidRDefault="00F607EC" w14:paraId="786B935C"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843" w:type="pct"/>
            <w:tcMar>
              <w:top w:w="142" w:type="dxa"/>
            </w:tcMar>
          </w:tcPr>
          <w:p w:rsidRPr="00700A24" w:rsidR="00F607EC" w:rsidP="00072109" w:rsidRDefault="00F607EC" w14:paraId="52011AF8"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r>
      <w:tr w:rsidRPr="00700A24" w:rsidR="00F607EC" w:rsidTr="00700A24" w14:paraId="06F26120" w14:textId="77777777">
        <w:tc>
          <w:tcPr>
            <w:tcW w:w="2386" w:type="pct"/>
            <w:vAlign w:val="center"/>
          </w:tcPr>
          <w:p w:rsidRPr="00296D27" w:rsidR="00F607EC" w:rsidP="00072109" w:rsidRDefault="00296D27" w14:paraId="03920FD8" w14:textId="3667FD5B">
            <w:pPr>
              <w:jc w:val="left"/>
              <w:rPr>
                <w:rFonts w:asciiTheme="minorHAnsi" w:hAnsiTheme="minorHAnsi" w:cstheme="minorHAnsi"/>
                <w:sz w:val="20"/>
              </w:rPr>
            </w:pPr>
            <w:r w:rsidRPr="00296D27">
              <w:rPr>
                <w:rFonts w:asciiTheme="minorHAnsi" w:hAnsiTheme="minorHAnsi" w:cstheme="minorHAnsi"/>
                <w:sz w:val="20"/>
              </w:rPr>
              <w:t>TEAMS-PHONE</w:t>
            </w:r>
          </w:p>
        </w:tc>
        <w:tc>
          <w:tcPr>
            <w:tcW w:w="847" w:type="pct"/>
            <w:tcMar>
              <w:top w:w="142" w:type="dxa"/>
            </w:tcMar>
          </w:tcPr>
          <w:p w:rsidRPr="00AF440D" w:rsidR="00F607EC" w:rsidP="00072109" w:rsidRDefault="00F607EC" w14:paraId="157677E9" w14:textId="77777777">
            <w:pPr>
              <w:jc w:val="center"/>
              <w:rPr>
                <w:rFonts w:asciiTheme="minorHAnsi" w:hAnsiTheme="minorHAnsi" w:cstheme="minorHAnsi"/>
                <w:color w:val="000000" w:themeColor="text1"/>
                <w:sz w:val="20"/>
              </w:rPr>
            </w:pPr>
            <w:r w:rsidRPr="00AF440D">
              <w:rPr>
                <w:rFonts w:asciiTheme="minorHAnsi" w:hAnsiTheme="minorHAnsi" w:cstheme="minorHAnsi"/>
                <w:color w:val="000000" w:themeColor="text1"/>
                <w:sz w:val="20"/>
              </w:rPr>
              <w:t>√</w:t>
            </w:r>
          </w:p>
        </w:tc>
        <w:tc>
          <w:tcPr>
            <w:tcW w:w="924" w:type="pct"/>
            <w:tcMar>
              <w:top w:w="142" w:type="dxa"/>
            </w:tcMar>
          </w:tcPr>
          <w:p w:rsidRPr="00AF440D" w:rsidR="00F607EC" w:rsidP="00072109" w:rsidRDefault="00F607EC" w14:paraId="7CE2E016" w14:textId="77777777">
            <w:pPr>
              <w:jc w:val="center"/>
              <w:rPr>
                <w:rFonts w:asciiTheme="minorHAnsi" w:hAnsiTheme="minorHAnsi" w:cstheme="minorHAnsi"/>
                <w:color w:val="000000" w:themeColor="text1"/>
                <w:sz w:val="20"/>
              </w:rPr>
            </w:pPr>
            <w:r w:rsidRPr="00AF440D">
              <w:rPr>
                <w:rFonts w:asciiTheme="minorHAnsi" w:hAnsiTheme="minorHAnsi" w:cstheme="minorHAnsi"/>
                <w:color w:val="000000" w:themeColor="text1"/>
                <w:sz w:val="20"/>
              </w:rPr>
              <w:t>√</w:t>
            </w:r>
          </w:p>
        </w:tc>
        <w:tc>
          <w:tcPr>
            <w:tcW w:w="843" w:type="pct"/>
            <w:tcMar>
              <w:top w:w="142" w:type="dxa"/>
            </w:tcMar>
            <w:vAlign w:val="center"/>
          </w:tcPr>
          <w:p w:rsidRPr="00AF440D" w:rsidR="00F607EC" w:rsidP="00072109" w:rsidRDefault="001F0F6C" w14:paraId="26BB9FE8" w14:textId="62C10FF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Ø</w:t>
            </w:r>
          </w:p>
        </w:tc>
      </w:tr>
      <w:tr w:rsidRPr="00700A24" w:rsidR="00F607EC" w:rsidTr="00700A24" w14:paraId="72B8B78C" w14:textId="77777777">
        <w:tc>
          <w:tcPr>
            <w:tcW w:w="2386" w:type="pct"/>
            <w:vAlign w:val="center"/>
          </w:tcPr>
          <w:p w:rsidRPr="00700A24" w:rsidR="00F607EC" w:rsidP="00072109" w:rsidRDefault="00F607EC" w14:paraId="2A14C821" w14:textId="77777777">
            <w:pPr>
              <w:jc w:val="left"/>
              <w:rPr>
                <w:rFonts w:asciiTheme="minorHAnsi" w:hAnsiTheme="minorHAnsi" w:cstheme="minorHAnsi"/>
                <w:sz w:val="20"/>
              </w:rPr>
            </w:pPr>
            <w:r w:rsidRPr="00700A24">
              <w:rPr>
                <w:rFonts w:asciiTheme="minorHAnsi" w:hAnsiTheme="minorHAnsi" w:cstheme="minorHAnsi"/>
                <w:sz w:val="20"/>
              </w:rPr>
              <w:t>BUZON</w:t>
            </w:r>
          </w:p>
        </w:tc>
        <w:tc>
          <w:tcPr>
            <w:tcW w:w="847" w:type="pct"/>
            <w:tcMar>
              <w:top w:w="142" w:type="dxa"/>
            </w:tcMar>
          </w:tcPr>
          <w:p w:rsidRPr="00700A24" w:rsidR="00F607EC" w:rsidP="00072109" w:rsidRDefault="00F607EC" w14:paraId="7A4E6570"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924" w:type="pct"/>
            <w:tcMar>
              <w:top w:w="142" w:type="dxa"/>
            </w:tcMar>
          </w:tcPr>
          <w:p w:rsidRPr="00700A24" w:rsidR="00F607EC" w:rsidP="00072109" w:rsidRDefault="00AF440D" w14:paraId="2C967685" w14:textId="5836103D">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843" w:type="pct"/>
            <w:tcMar>
              <w:top w:w="142" w:type="dxa"/>
            </w:tcMar>
            <w:vAlign w:val="center"/>
          </w:tcPr>
          <w:p w:rsidRPr="00700A24" w:rsidR="00F607EC" w:rsidP="00072109" w:rsidRDefault="00F607EC" w14:paraId="234D9779"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Ø</w:t>
            </w:r>
          </w:p>
        </w:tc>
      </w:tr>
      <w:tr w:rsidRPr="00700A24" w:rsidR="00F607EC" w:rsidTr="00700A24" w14:paraId="2F99F415" w14:textId="77777777">
        <w:tc>
          <w:tcPr>
            <w:tcW w:w="2386" w:type="pct"/>
            <w:vAlign w:val="center"/>
          </w:tcPr>
          <w:p w:rsidRPr="00700A24" w:rsidR="00F607EC" w:rsidP="00072109" w:rsidRDefault="00F607EC" w14:paraId="336677B6" w14:textId="77777777">
            <w:pPr>
              <w:jc w:val="left"/>
              <w:rPr>
                <w:rFonts w:asciiTheme="minorHAnsi" w:hAnsiTheme="minorHAnsi" w:cstheme="minorHAnsi"/>
                <w:sz w:val="20"/>
              </w:rPr>
            </w:pPr>
            <w:r w:rsidRPr="00700A24">
              <w:rPr>
                <w:rFonts w:asciiTheme="minorHAnsi" w:hAnsiTheme="minorHAnsi" w:cstheme="minorHAnsi"/>
                <w:sz w:val="20"/>
              </w:rPr>
              <w:t>APLICACIONES DE PROVISIÓN</w:t>
            </w:r>
          </w:p>
        </w:tc>
        <w:tc>
          <w:tcPr>
            <w:tcW w:w="847" w:type="pct"/>
            <w:tcMar>
              <w:top w:w="142" w:type="dxa"/>
            </w:tcMar>
          </w:tcPr>
          <w:p w:rsidRPr="00700A24" w:rsidR="00F607EC" w:rsidP="00072109" w:rsidRDefault="00F607EC" w14:paraId="7D0B52B6"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924" w:type="pct"/>
            <w:tcMar>
              <w:top w:w="142" w:type="dxa"/>
            </w:tcMar>
          </w:tcPr>
          <w:p w:rsidRPr="00700A24" w:rsidR="00F607EC" w:rsidP="00072109" w:rsidRDefault="00F607EC" w14:paraId="367108E7"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843" w:type="pct"/>
            <w:tcMar>
              <w:top w:w="142" w:type="dxa"/>
            </w:tcMar>
            <w:vAlign w:val="center"/>
          </w:tcPr>
          <w:p w:rsidRPr="00700A24" w:rsidR="00F607EC" w:rsidP="00072109" w:rsidRDefault="00F607EC" w14:paraId="296F5844"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Ø</w:t>
            </w:r>
          </w:p>
        </w:tc>
      </w:tr>
      <w:tr w:rsidRPr="00700A24" w:rsidR="00F607EC" w:rsidTr="00700A24" w14:paraId="792FF2BE" w14:textId="77777777">
        <w:tc>
          <w:tcPr>
            <w:tcW w:w="2386" w:type="pct"/>
            <w:vAlign w:val="center"/>
          </w:tcPr>
          <w:p w:rsidRPr="00700A24" w:rsidR="00F607EC" w:rsidP="00072109" w:rsidRDefault="00F607EC" w14:paraId="40359921" w14:textId="77777777">
            <w:pPr>
              <w:jc w:val="left"/>
              <w:rPr>
                <w:rFonts w:asciiTheme="minorHAnsi" w:hAnsiTheme="minorHAnsi" w:cstheme="minorHAnsi"/>
                <w:sz w:val="20"/>
              </w:rPr>
            </w:pPr>
            <w:r w:rsidRPr="00700A24">
              <w:rPr>
                <w:rFonts w:asciiTheme="minorHAnsi" w:hAnsiTheme="minorHAnsi" w:cstheme="minorHAnsi"/>
                <w:sz w:val="20"/>
              </w:rPr>
              <w:t>PASARELA INTEGRACION TELCO</w:t>
            </w:r>
          </w:p>
        </w:tc>
        <w:tc>
          <w:tcPr>
            <w:tcW w:w="847" w:type="pct"/>
            <w:tcMar>
              <w:top w:w="142" w:type="dxa"/>
            </w:tcMar>
          </w:tcPr>
          <w:p w:rsidRPr="00700A24" w:rsidR="00F607EC" w:rsidP="00072109" w:rsidRDefault="00BB7E7A" w14:paraId="6340561C" w14:textId="5E44940E">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924" w:type="pct"/>
            <w:tcMar>
              <w:top w:w="142" w:type="dxa"/>
            </w:tcMar>
          </w:tcPr>
          <w:p w:rsidRPr="00700A24" w:rsidR="00F607EC" w:rsidP="00072109" w:rsidRDefault="00AF440D" w14:paraId="3634692F" w14:textId="3B72BE1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Ø</w:t>
            </w:r>
          </w:p>
        </w:tc>
        <w:tc>
          <w:tcPr>
            <w:tcW w:w="843" w:type="pct"/>
            <w:tcMar>
              <w:top w:w="142" w:type="dxa"/>
            </w:tcMar>
            <w:vAlign w:val="center"/>
          </w:tcPr>
          <w:p w:rsidRPr="00700A24" w:rsidR="00F607EC" w:rsidP="00072109" w:rsidRDefault="00F607EC" w14:paraId="13B3F0F7" w14:textId="77777777">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Ø</w:t>
            </w:r>
          </w:p>
        </w:tc>
      </w:tr>
      <w:tr w:rsidRPr="00700A24" w:rsidR="001F0F6C" w:rsidTr="00700A24" w14:paraId="0CA09487" w14:textId="77777777">
        <w:tc>
          <w:tcPr>
            <w:tcW w:w="2386" w:type="pct"/>
            <w:vAlign w:val="center"/>
          </w:tcPr>
          <w:p w:rsidRPr="00700A24" w:rsidR="001F0F6C" w:rsidP="00072109" w:rsidRDefault="001F0F6C" w14:paraId="438A7F23" w14:textId="7F227563">
            <w:pPr>
              <w:jc w:val="left"/>
              <w:rPr>
                <w:rFonts w:asciiTheme="minorHAnsi" w:hAnsiTheme="minorHAnsi" w:cstheme="minorHAnsi"/>
                <w:sz w:val="20"/>
              </w:rPr>
            </w:pPr>
            <w:r>
              <w:rPr>
                <w:rFonts w:asciiTheme="minorHAnsi" w:hAnsiTheme="minorHAnsi" w:cstheme="minorHAnsi"/>
                <w:sz w:val="20"/>
              </w:rPr>
              <w:t>AUTOMATISMOS</w:t>
            </w:r>
            <w:r w:rsidR="00BB7E7A">
              <w:rPr>
                <w:rFonts w:asciiTheme="minorHAnsi" w:hAnsiTheme="minorHAnsi" w:cstheme="minorHAnsi"/>
                <w:sz w:val="20"/>
              </w:rPr>
              <w:t xml:space="preserve"> (scripts, ejecutables a medida)</w:t>
            </w:r>
          </w:p>
        </w:tc>
        <w:tc>
          <w:tcPr>
            <w:tcW w:w="847" w:type="pct"/>
            <w:tcMar>
              <w:top w:w="142" w:type="dxa"/>
            </w:tcMar>
          </w:tcPr>
          <w:p w:rsidRPr="00700A24" w:rsidR="001F0F6C" w:rsidP="00072109" w:rsidRDefault="00BB7E7A" w14:paraId="333C2F6B" w14:textId="07F0B32F">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924" w:type="pct"/>
            <w:tcMar>
              <w:top w:w="142" w:type="dxa"/>
            </w:tcMar>
          </w:tcPr>
          <w:p w:rsidRPr="00700A24" w:rsidR="001F0F6C" w:rsidP="00072109" w:rsidRDefault="00BB7E7A" w14:paraId="26F3DD36" w14:textId="3816BA3D">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c>
          <w:tcPr>
            <w:tcW w:w="843" w:type="pct"/>
            <w:tcMar>
              <w:top w:w="142" w:type="dxa"/>
            </w:tcMar>
            <w:vAlign w:val="center"/>
          </w:tcPr>
          <w:p w:rsidRPr="00700A24" w:rsidR="001F0F6C" w:rsidP="00072109" w:rsidRDefault="00294841" w14:paraId="747A2313" w14:textId="25C3659F">
            <w:pPr>
              <w:jc w:val="center"/>
              <w:rPr>
                <w:rFonts w:asciiTheme="minorHAnsi" w:hAnsiTheme="minorHAnsi" w:cstheme="minorHAnsi"/>
                <w:color w:val="000000" w:themeColor="text1"/>
                <w:sz w:val="20"/>
              </w:rPr>
            </w:pPr>
            <w:r w:rsidRPr="00700A24">
              <w:rPr>
                <w:rFonts w:asciiTheme="minorHAnsi" w:hAnsiTheme="minorHAnsi" w:cstheme="minorHAnsi"/>
                <w:color w:val="000000" w:themeColor="text1"/>
                <w:sz w:val="20"/>
              </w:rPr>
              <w:t>√</w:t>
            </w:r>
          </w:p>
        </w:tc>
      </w:tr>
    </w:tbl>
    <w:p w:rsidRPr="000F7F46" w:rsidR="00F607EC" w:rsidP="00F607EC" w:rsidRDefault="00F607EC" w14:paraId="514047DF" w14:textId="77777777">
      <w:pPr>
        <w:rPr>
          <w:rFonts w:asciiTheme="minorHAnsi" w:hAnsiTheme="minorHAnsi"/>
          <w:sz w:val="20"/>
          <w:szCs w:val="20"/>
        </w:rPr>
      </w:pPr>
    </w:p>
    <w:p w:rsidRPr="006D4982" w:rsidR="00F607EC" w:rsidP="00616B90" w:rsidRDefault="00225766" w14:paraId="2A121DB7" w14:textId="7E06C012">
      <w:pPr>
        <w:pStyle w:val="Ttulo2"/>
        <w:numPr>
          <w:ilvl w:val="1"/>
          <w:numId w:val="4"/>
        </w:numPr>
        <w:tabs>
          <w:tab w:val="num" w:pos="1288"/>
        </w:tabs>
        <w:spacing w:line="360" w:lineRule="auto"/>
        <w:rPr>
          <w:rFonts w:asciiTheme="minorHAnsi" w:hAnsiTheme="minorHAnsi"/>
        </w:rPr>
      </w:pPr>
      <w:bookmarkStart w:name="_Toc116655849" w:id="644"/>
      <w:bookmarkStart w:name="_Toc532191164" w:id="645"/>
      <w:r w:rsidRPr="006D4982">
        <w:rPr>
          <w:rFonts w:asciiTheme="minorHAnsi" w:hAnsiTheme="minorHAnsi"/>
        </w:rPr>
        <w:t>TRABAJO EN TURNOS</w:t>
      </w:r>
      <w:bookmarkEnd w:id="644"/>
      <w:r w:rsidRPr="006D4982">
        <w:rPr>
          <w:rFonts w:asciiTheme="minorHAnsi" w:hAnsiTheme="minorHAnsi"/>
          <w:strike/>
        </w:rPr>
        <w:t xml:space="preserve"> </w:t>
      </w:r>
      <w:bookmarkEnd w:id="645"/>
    </w:p>
    <w:p w:rsidRPr="00D2562E" w:rsidR="00F607EC" w:rsidP="00242AA4" w:rsidRDefault="00F607EC" w14:paraId="140AB7F2" w14:textId="77777777">
      <w:pPr>
        <w:autoSpaceDE w:val="0"/>
        <w:autoSpaceDN w:val="0"/>
        <w:adjustRightInd w:val="0"/>
        <w:spacing w:line="360" w:lineRule="auto"/>
        <w:rPr>
          <w:rFonts w:cs="Arial" w:asciiTheme="minorHAnsi" w:hAnsiTheme="minorHAnsi"/>
          <w:sz w:val="20"/>
          <w:szCs w:val="20"/>
          <w:lang w:val="es-ES" w:eastAsia="es-ES"/>
        </w:rPr>
      </w:pPr>
      <w:r w:rsidRPr="00242AA4">
        <w:rPr>
          <w:rFonts w:cs="Arial" w:asciiTheme="minorHAnsi" w:hAnsiTheme="minorHAnsi"/>
          <w:sz w:val="20"/>
          <w:szCs w:val="20"/>
          <w:lang w:val="es-ES" w:eastAsia="es-ES"/>
        </w:rPr>
        <w:t xml:space="preserve">Se </w:t>
      </w:r>
      <w:r w:rsidRPr="00D2562E">
        <w:rPr>
          <w:rFonts w:cs="Arial" w:asciiTheme="minorHAnsi" w:hAnsiTheme="minorHAnsi"/>
          <w:sz w:val="20"/>
          <w:szCs w:val="20"/>
          <w:lang w:val="es-ES" w:eastAsia="es-ES"/>
        </w:rPr>
        <w:t>definen tres turnos para la prestación del Servicio O&amp;M:</w:t>
      </w:r>
    </w:p>
    <w:p w:rsidRPr="00D2562E" w:rsidR="00F607EC" w:rsidP="004E02D7" w:rsidRDefault="00F607EC" w14:paraId="7A3F76CF" w14:textId="77777777">
      <w:pPr>
        <w:pStyle w:val="Prrafodelista"/>
        <w:numPr>
          <w:ilvl w:val="0"/>
          <w:numId w:val="30"/>
        </w:numPr>
        <w:autoSpaceDE w:val="0"/>
        <w:autoSpaceDN w:val="0"/>
        <w:adjustRightInd w:val="0"/>
        <w:spacing w:line="360" w:lineRule="auto"/>
        <w:rPr>
          <w:rFonts w:cs="Arial" w:asciiTheme="minorHAnsi" w:hAnsiTheme="minorHAnsi"/>
          <w:sz w:val="20"/>
          <w:szCs w:val="20"/>
          <w:lang w:val="es-ES" w:eastAsia="es-ES"/>
        </w:rPr>
      </w:pPr>
      <w:r w:rsidRPr="00D2562E">
        <w:rPr>
          <w:rFonts w:cs="Arial" w:asciiTheme="minorHAnsi" w:hAnsiTheme="minorHAnsi"/>
          <w:sz w:val="20"/>
          <w:szCs w:val="20"/>
          <w:lang w:val="es-ES" w:eastAsia="es-ES"/>
        </w:rPr>
        <w:t>Turno de Mañana [7:00 a 15:00]</w:t>
      </w:r>
    </w:p>
    <w:p w:rsidRPr="00D2562E" w:rsidR="00F607EC" w:rsidP="004E02D7" w:rsidRDefault="00F607EC" w14:paraId="6FBDD05E" w14:textId="77777777">
      <w:pPr>
        <w:pStyle w:val="Prrafodelista"/>
        <w:numPr>
          <w:ilvl w:val="0"/>
          <w:numId w:val="30"/>
        </w:numPr>
        <w:autoSpaceDE w:val="0"/>
        <w:autoSpaceDN w:val="0"/>
        <w:adjustRightInd w:val="0"/>
        <w:spacing w:line="360" w:lineRule="auto"/>
        <w:rPr>
          <w:rFonts w:cs="Arial" w:asciiTheme="minorHAnsi" w:hAnsiTheme="minorHAnsi"/>
          <w:sz w:val="20"/>
          <w:szCs w:val="20"/>
          <w:lang w:val="es-ES" w:eastAsia="es-ES"/>
        </w:rPr>
      </w:pPr>
      <w:r w:rsidRPr="00D2562E">
        <w:rPr>
          <w:rFonts w:cs="Arial" w:asciiTheme="minorHAnsi" w:hAnsiTheme="minorHAnsi"/>
          <w:sz w:val="20"/>
          <w:szCs w:val="20"/>
          <w:lang w:val="es-ES" w:eastAsia="es-ES"/>
        </w:rPr>
        <w:t>Turno de Tarde [15:00 a 22:00]</w:t>
      </w:r>
    </w:p>
    <w:p w:rsidRPr="00D2562E" w:rsidR="00F607EC" w:rsidP="004E02D7" w:rsidRDefault="00F607EC" w14:paraId="5FEF9903" w14:textId="77777777">
      <w:pPr>
        <w:pStyle w:val="Prrafodelista"/>
        <w:numPr>
          <w:ilvl w:val="0"/>
          <w:numId w:val="30"/>
        </w:numPr>
        <w:autoSpaceDE w:val="0"/>
        <w:autoSpaceDN w:val="0"/>
        <w:adjustRightInd w:val="0"/>
        <w:spacing w:line="360" w:lineRule="auto"/>
        <w:rPr>
          <w:rFonts w:cs="Arial" w:asciiTheme="minorHAnsi" w:hAnsiTheme="minorHAnsi"/>
          <w:sz w:val="20"/>
          <w:szCs w:val="20"/>
          <w:lang w:val="es-ES" w:eastAsia="es-ES"/>
        </w:rPr>
      </w:pPr>
      <w:r w:rsidRPr="00D2562E">
        <w:rPr>
          <w:rFonts w:cs="Arial" w:asciiTheme="minorHAnsi" w:hAnsiTheme="minorHAnsi"/>
          <w:sz w:val="20"/>
          <w:szCs w:val="20"/>
          <w:lang w:val="es-ES" w:eastAsia="es-ES"/>
        </w:rPr>
        <w:t>Turno de Noche [22:00 a 7:00]</w:t>
      </w:r>
    </w:p>
    <w:p w:rsidRPr="00D2562E" w:rsidR="00F607EC" w:rsidP="0071438C" w:rsidRDefault="00F607EC" w14:paraId="05CDF377" w14:textId="77777777">
      <w:pPr>
        <w:autoSpaceDE w:val="0"/>
        <w:autoSpaceDN w:val="0"/>
        <w:adjustRightInd w:val="0"/>
        <w:spacing w:line="360" w:lineRule="auto"/>
        <w:rPr>
          <w:rFonts w:asciiTheme="minorHAnsi" w:hAnsiTheme="minorHAnsi" w:cstheme="minorHAnsi"/>
          <w:sz w:val="20"/>
          <w:szCs w:val="20"/>
        </w:rPr>
      </w:pPr>
    </w:p>
    <w:p w:rsidRPr="00FE372E" w:rsidR="00F607EC" w:rsidP="0071438C" w:rsidRDefault="00F607EC" w14:paraId="4901DADF" w14:textId="0C5F00C9">
      <w:pPr>
        <w:autoSpaceDE w:val="0"/>
        <w:autoSpaceDN w:val="0"/>
        <w:adjustRightInd w:val="0"/>
        <w:spacing w:line="360" w:lineRule="auto"/>
        <w:rPr>
          <w:rFonts w:asciiTheme="minorHAnsi" w:hAnsiTheme="minorHAnsi" w:cstheme="minorHAnsi"/>
          <w:color w:val="000000" w:themeColor="text1"/>
          <w:sz w:val="20"/>
          <w:szCs w:val="20"/>
        </w:rPr>
      </w:pPr>
      <w:r w:rsidRPr="00D2562E">
        <w:rPr>
          <w:rFonts w:asciiTheme="minorHAnsi" w:hAnsiTheme="minorHAnsi" w:cstheme="minorHAnsi"/>
          <w:sz w:val="20"/>
          <w:szCs w:val="20"/>
        </w:rPr>
        <w:t xml:space="preserve">Estos turnos se tendrán en cuenta para la definición de horarios de trabajo de </w:t>
      </w:r>
      <w:r w:rsidRPr="00D2562E" w:rsidR="00E265CE">
        <w:rPr>
          <w:rFonts w:asciiTheme="minorHAnsi" w:hAnsiTheme="minorHAnsi" w:cstheme="minorHAnsi"/>
          <w:sz w:val="20"/>
          <w:szCs w:val="20"/>
        </w:rPr>
        <w:t xml:space="preserve">los </w:t>
      </w:r>
      <w:r w:rsidRPr="00D2562E">
        <w:rPr>
          <w:rFonts w:asciiTheme="minorHAnsi" w:hAnsiTheme="minorHAnsi" w:cstheme="minorHAnsi"/>
          <w:sz w:val="20"/>
          <w:szCs w:val="20"/>
        </w:rPr>
        <w:t xml:space="preserve">técnicos de atención y soporte, N2, N3, así como en días laborables como en fines de semana y festivos. Estos horarios se ajustarán y acordarán entre CYII y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en la Fase de Transición.</w:t>
      </w:r>
    </w:p>
    <w:p w:rsidRPr="00FE372E" w:rsidR="00F607EC" w:rsidP="00242AA4" w:rsidRDefault="00F607EC" w14:paraId="2E9FE4B3" w14:textId="1705F9FD">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lastRenderedPageBreak/>
        <w:t>Se requiere el siguiente esquema de distribución del servicio en turno. No obstante</w:t>
      </w:r>
      <w:r w:rsidRPr="00FE372E" w:rsidR="00242AA4">
        <w:rPr>
          <w:rFonts w:cs="Arial" w:asciiTheme="minorHAnsi" w:hAnsiTheme="minorHAnsi"/>
          <w:color w:val="000000" w:themeColor="text1"/>
          <w:sz w:val="20"/>
          <w:szCs w:val="20"/>
          <w:lang w:val="es-ES" w:eastAsia="es-ES"/>
        </w:rPr>
        <w:t>,</w:t>
      </w:r>
      <w:r w:rsidRPr="00FE372E">
        <w:rPr>
          <w:rFonts w:cs="Arial" w:asciiTheme="minorHAnsi" w:hAnsiTheme="minorHAnsi"/>
          <w:color w:val="000000" w:themeColor="text1"/>
          <w:sz w:val="20"/>
          <w:szCs w:val="20"/>
          <w:lang w:val="es-ES" w:eastAsia="es-ES"/>
        </w:rPr>
        <w:t xml:space="preserve"> el Gestor O&amp;M en su propuesta podrá plantear en base a su experiencia alternativas siempre que sea constatable que el servicio queda cubierto en el ámbito 24 x 7</w:t>
      </w:r>
      <w:r w:rsidRPr="00FE372E" w:rsidR="00242AA4">
        <w:rPr>
          <w:rFonts w:cs="Arial" w:asciiTheme="minorHAnsi" w:hAnsiTheme="minorHAnsi"/>
          <w:color w:val="000000" w:themeColor="text1"/>
          <w:sz w:val="20"/>
          <w:szCs w:val="20"/>
          <w:lang w:val="es-ES" w:eastAsia="es-ES"/>
        </w:rPr>
        <w:t>.</w:t>
      </w:r>
    </w:p>
    <w:p w:rsidRPr="00FE372E" w:rsidR="00F607EC" w:rsidP="00F607EC" w:rsidRDefault="00F607EC" w14:paraId="47156059" w14:textId="77777777">
      <w:pPr>
        <w:pStyle w:val="Prrafodelista"/>
        <w:tabs>
          <w:tab w:val="left" w:pos="-567"/>
        </w:tabs>
        <w:ind w:left="-567"/>
        <w:rPr>
          <w:rFonts w:asciiTheme="minorHAnsi" w:hAnsiTheme="minorHAnsi" w:cstheme="minorHAnsi"/>
          <w:color w:val="000000" w:themeColor="text1"/>
          <w:sz w:val="20"/>
          <w:szCs w:val="20"/>
        </w:rPr>
      </w:pPr>
    </w:p>
    <w:tbl>
      <w:tblPr>
        <w:tblStyle w:val="Tablaconcuadrcula"/>
        <w:tblW w:w="5000" w:type="pct"/>
        <w:tblLook w:val="04A0" w:firstRow="1" w:lastRow="0" w:firstColumn="1" w:lastColumn="0" w:noHBand="0" w:noVBand="1"/>
      </w:tblPr>
      <w:tblGrid>
        <w:gridCol w:w="2012"/>
        <w:gridCol w:w="1436"/>
        <w:gridCol w:w="985"/>
        <w:gridCol w:w="1234"/>
        <w:gridCol w:w="1274"/>
        <w:gridCol w:w="1133"/>
        <w:gridCol w:w="1095"/>
      </w:tblGrid>
      <w:tr w:rsidRPr="00FE372E" w:rsidR="00FE372E" w:rsidTr="00C43BAC" w14:paraId="6DCEB7CB" w14:textId="77777777">
        <w:tc>
          <w:tcPr>
            <w:tcW w:w="1097" w:type="pct"/>
            <w:shd w:val="clear" w:color="auto" w:fill="C00000"/>
          </w:tcPr>
          <w:p w:rsidRPr="00FE372E" w:rsidR="00F607EC" w:rsidP="00072109" w:rsidRDefault="00F607EC" w14:paraId="1A1E0E73" w14:textId="77777777">
            <w:pPr>
              <w:pStyle w:val="Prrafodelista"/>
              <w:tabs>
                <w:tab w:val="left" w:pos="-567"/>
              </w:tabs>
              <w:ind w:left="0"/>
              <w:rPr>
                <w:rFonts w:asciiTheme="minorHAnsi" w:hAnsiTheme="minorHAnsi" w:cstheme="minorHAnsi"/>
                <w:color w:val="000000" w:themeColor="text1"/>
                <w:sz w:val="20"/>
                <w:szCs w:val="20"/>
              </w:rPr>
            </w:pPr>
          </w:p>
        </w:tc>
        <w:tc>
          <w:tcPr>
            <w:tcW w:w="1993" w:type="pct"/>
            <w:gridSpan w:val="3"/>
            <w:shd w:val="clear" w:color="auto" w:fill="C00000"/>
          </w:tcPr>
          <w:p w:rsidRPr="00FE372E" w:rsidR="00F607EC" w:rsidP="00072109" w:rsidRDefault="00F607EC" w14:paraId="0E1D1CA2"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Laborables Lunes a Viernes</w:t>
            </w:r>
          </w:p>
        </w:tc>
        <w:tc>
          <w:tcPr>
            <w:tcW w:w="1910" w:type="pct"/>
            <w:gridSpan w:val="3"/>
            <w:shd w:val="clear" w:color="auto" w:fill="C00000"/>
          </w:tcPr>
          <w:p w:rsidRPr="00FE372E" w:rsidR="00F607EC" w:rsidP="00072109" w:rsidRDefault="00F607EC" w14:paraId="0DE037F0"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Fines de Semana y Festivos</w:t>
            </w:r>
          </w:p>
        </w:tc>
      </w:tr>
      <w:tr w:rsidRPr="00FE372E" w:rsidR="00FE372E" w:rsidTr="00CA5851" w14:paraId="0EB67F49" w14:textId="77777777">
        <w:trPr>
          <w:trHeight w:val="397"/>
        </w:trPr>
        <w:tc>
          <w:tcPr>
            <w:tcW w:w="1097" w:type="pct"/>
            <w:shd w:val="clear" w:color="auto" w:fill="C00000"/>
          </w:tcPr>
          <w:p w:rsidRPr="00FE372E" w:rsidR="00F607EC" w:rsidP="00072109" w:rsidRDefault="00F607EC" w14:paraId="2E6DDD22" w14:textId="77777777">
            <w:pPr>
              <w:pStyle w:val="Prrafodelista"/>
              <w:tabs>
                <w:tab w:val="left" w:pos="-567"/>
              </w:tabs>
              <w:ind w:left="0"/>
              <w:rPr>
                <w:rFonts w:asciiTheme="minorHAnsi" w:hAnsiTheme="minorHAnsi" w:cstheme="minorHAnsi"/>
                <w:color w:val="000000" w:themeColor="text1"/>
                <w:sz w:val="20"/>
                <w:szCs w:val="20"/>
              </w:rPr>
            </w:pPr>
          </w:p>
        </w:tc>
        <w:tc>
          <w:tcPr>
            <w:tcW w:w="783" w:type="pct"/>
            <w:shd w:val="clear" w:color="auto" w:fill="C00000"/>
          </w:tcPr>
          <w:p w:rsidRPr="00FE372E" w:rsidR="00F607EC" w:rsidP="00072109" w:rsidRDefault="00F607EC" w14:paraId="47C93AE4"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Mañana</w:t>
            </w:r>
          </w:p>
        </w:tc>
        <w:tc>
          <w:tcPr>
            <w:tcW w:w="537" w:type="pct"/>
            <w:shd w:val="clear" w:color="auto" w:fill="C00000"/>
          </w:tcPr>
          <w:p w:rsidRPr="00FE372E" w:rsidR="00F607EC" w:rsidP="00072109" w:rsidRDefault="00F607EC" w14:paraId="0DE518FE"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Tarde</w:t>
            </w:r>
          </w:p>
        </w:tc>
        <w:tc>
          <w:tcPr>
            <w:tcW w:w="673" w:type="pct"/>
            <w:shd w:val="clear" w:color="auto" w:fill="C00000"/>
          </w:tcPr>
          <w:p w:rsidRPr="00FE372E" w:rsidR="00F607EC" w:rsidP="00072109" w:rsidRDefault="00F607EC" w14:paraId="28FC8BC9"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Noche</w:t>
            </w:r>
          </w:p>
        </w:tc>
        <w:tc>
          <w:tcPr>
            <w:tcW w:w="695" w:type="pct"/>
            <w:shd w:val="clear" w:color="auto" w:fill="C00000"/>
          </w:tcPr>
          <w:p w:rsidRPr="00FE372E" w:rsidR="00F607EC" w:rsidP="00072109" w:rsidRDefault="00F607EC" w14:paraId="7B8B6ABE"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Mañana</w:t>
            </w:r>
          </w:p>
        </w:tc>
        <w:tc>
          <w:tcPr>
            <w:tcW w:w="618" w:type="pct"/>
            <w:shd w:val="clear" w:color="auto" w:fill="C00000"/>
          </w:tcPr>
          <w:p w:rsidRPr="00FE372E" w:rsidR="00F607EC" w:rsidP="00072109" w:rsidRDefault="00F607EC" w14:paraId="2E8AFB3A"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Tarde</w:t>
            </w:r>
          </w:p>
        </w:tc>
        <w:tc>
          <w:tcPr>
            <w:tcW w:w="597" w:type="pct"/>
            <w:shd w:val="clear" w:color="auto" w:fill="C00000"/>
          </w:tcPr>
          <w:p w:rsidRPr="00FE372E" w:rsidR="00F607EC" w:rsidP="00072109" w:rsidRDefault="00F607EC" w14:paraId="24D4B1D2"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Noche</w:t>
            </w:r>
          </w:p>
        </w:tc>
      </w:tr>
      <w:tr w:rsidRPr="00FE372E" w:rsidR="00FE372E" w:rsidTr="00CA5851" w14:paraId="564D117F" w14:textId="77777777">
        <w:tc>
          <w:tcPr>
            <w:tcW w:w="1097" w:type="pct"/>
            <w:vAlign w:val="center"/>
          </w:tcPr>
          <w:p w:rsidRPr="00FE372E" w:rsidR="00F607EC" w:rsidP="00072109" w:rsidRDefault="00F607EC" w14:paraId="0A3DDDA1" w14:textId="726B9C91">
            <w:pPr>
              <w:pStyle w:val="Prrafodelista"/>
              <w:tabs>
                <w:tab w:val="left" w:pos="-567"/>
              </w:tabs>
              <w:ind w:left="0"/>
              <w:jc w:val="center"/>
              <w:rPr>
                <w:rFonts w:asciiTheme="minorHAnsi" w:hAnsiTheme="minorHAnsi" w:cstheme="minorHAnsi"/>
                <w:strike/>
                <w:color w:val="000000" w:themeColor="text1"/>
                <w:sz w:val="20"/>
                <w:szCs w:val="20"/>
              </w:rPr>
            </w:pPr>
          </w:p>
        </w:tc>
        <w:tc>
          <w:tcPr>
            <w:tcW w:w="783" w:type="pct"/>
            <w:vAlign w:val="center"/>
          </w:tcPr>
          <w:p w:rsidRPr="00FE372E" w:rsidR="00F607EC" w:rsidP="00072109" w:rsidRDefault="00F607EC" w14:paraId="026C0F42" w14:textId="0087BD08">
            <w:pPr>
              <w:pStyle w:val="Prrafodelista"/>
              <w:tabs>
                <w:tab w:val="left" w:pos="-567"/>
              </w:tabs>
              <w:ind w:left="0"/>
              <w:jc w:val="center"/>
              <w:rPr>
                <w:rFonts w:asciiTheme="minorHAnsi" w:hAnsiTheme="minorHAnsi" w:cstheme="minorHAnsi"/>
                <w:strike/>
                <w:color w:val="000000" w:themeColor="text1"/>
                <w:sz w:val="20"/>
                <w:szCs w:val="20"/>
              </w:rPr>
            </w:pPr>
          </w:p>
        </w:tc>
        <w:tc>
          <w:tcPr>
            <w:tcW w:w="537" w:type="pct"/>
            <w:vAlign w:val="center"/>
          </w:tcPr>
          <w:p w:rsidRPr="00FE372E" w:rsidR="00F607EC" w:rsidP="00072109" w:rsidRDefault="00F607EC" w14:paraId="0691F913" w14:textId="179D16FE">
            <w:pPr>
              <w:pStyle w:val="Prrafodelista"/>
              <w:tabs>
                <w:tab w:val="left" w:pos="-567"/>
              </w:tabs>
              <w:ind w:left="0"/>
              <w:jc w:val="center"/>
              <w:rPr>
                <w:rFonts w:asciiTheme="minorHAnsi" w:hAnsiTheme="minorHAnsi" w:cstheme="minorHAnsi"/>
                <w:strike/>
                <w:color w:val="000000" w:themeColor="text1"/>
                <w:sz w:val="20"/>
                <w:szCs w:val="20"/>
              </w:rPr>
            </w:pPr>
          </w:p>
        </w:tc>
        <w:tc>
          <w:tcPr>
            <w:tcW w:w="673" w:type="pct"/>
            <w:vAlign w:val="center"/>
          </w:tcPr>
          <w:p w:rsidRPr="00FE372E" w:rsidR="00F607EC" w:rsidP="00072109" w:rsidRDefault="00F607EC" w14:paraId="290CF3D2" w14:textId="1CC39E50">
            <w:pPr>
              <w:pStyle w:val="Prrafodelista"/>
              <w:tabs>
                <w:tab w:val="left" w:pos="-567"/>
              </w:tabs>
              <w:ind w:left="0"/>
              <w:jc w:val="center"/>
              <w:rPr>
                <w:rFonts w:asciiTheme="minorHAnsi" w:hAnsiTheme="minorHAnsi" w:cstheme="minorHAnsi"/>
                <w:strike/>
                <w:color w:val="000000" w:themeColor="text1"/>
                <w:sz w:val="20"/>
                <w:szCs w:val="20"/>
              </w:rPr>
            </w:pPr>
          </w:p>
        </w:tc>
        <w:tc>
          <w:tcPr>
            <w:tcW w:w="695" w:type="pct"/>
            <w:vAlign w:val="center"/>
          </w:tcPr>
          <w:p w:rsidRPr="00FE372E" w:rsidR="00F607EC" w:rsidP="00072109" w:rsidRDefault="00F607EC" w14:paraId="70F2864F" w14:textId="4CD4DA32">
            <w:pPr>
              <w:pStyle w:val="Prrafodelista"/>
              <w:tabs>
                <w:tab w:val="left" w:pos="-567"/>
              </w:tabs>
              <w:ind w:left="0"/>
              <w:jc w:val="center"/>
              <w:rPr>
                <w:rFonts w:asciiTheme="minorHAnsi" w:hAnsiTheme="minorHAnsi" w:cstheme="minorHAnsi"/>
                <w:strike/>
                <w:color w:val="000000" w:themeColor="text1"/>
                <w:sz w:val="20"/>
                <w:szCs w:val="20"/>
              </w:rPr>
            </w:pPr>
          </w:p>
        </w:tc>
        <w:tc>
          <w:tcPr>
            <w:tcW w:w="618" w:type="pct"/>
            <w:vAlign w:val="center"/>
          </w:tcPr>
          <w:p w:rsidRPr="00FE372E" w:rsidR="00F607EC" w:rsidP="00072109" w:rsidRDefault="00F607EC" w14:paraId="23177D26" w14:textId="4FF388D3">
            <w:pPr>
              <w:pStyle w:val="Prrafodelista"/>
              <w:tabs>
                <w:tab w:val="left" w:pos="-567"/>
              </w:tabs>
              <w:ind w:left="0"/>
              <w:jc w:val="center"/>
              <w:rPr>
                <w:rFonts w:asciiTheme="minorHAnsi" w:hAnsiTheme="minorHAnsi" w:cstheme="minorHAnsi"/>
                <w:strike/>
                <w:color w:val="000000" w:themeColor="text1"/>
                <w:sz w:val="20"/>
                <w:szCs w:val="20"/>
              </w:rPr>
            </w:pPr>
          </w:p>
        </w:tc>
        <w:tc>
          <w:tcPr>
            <w:tcW w:w="597" w:type="pct"/>
            <w:vAlign w:val="center"/>
          </w:tcPr>
          <w:p w:rsidRPr="00FE372E" w:rsidR="00F607EC" w:rsidP="00072109" w:rsidRDefault="00F607EC" w14:paraId="5728E103" w14:textId="15B8F9F1">
            <w:pPr>
              <w:pStyle w:val="Prrafodelista"/>
              <w:tabs>
                <w:tab w:val="left" w:pos="-567"/>
              </w:tabs>
              <w:ind w:left="0"/>
              <w:jc w:val="center"/>
              <w:rPr>
                <w:rFonts w:asciiTheme="minorHAnsi" w:hAnsiTheme="minorHAnsi" w:cstheme="minorHAnsi"/>
                <w:strike/>
                <w:color w:val="000000" w:themeColor="text1"/>
                <w:sz w:val="20"/>
                <w:szCs w:val="20"/>
              </w:rPr>
            </w:pPr>
          </w:p>
        </w:tc>
      </w:tr>
      <w:tr w:rsidRPr="00FE372E" w:rsidR="00FE372E" w:rsidTr="00CA5851" w14:paraId="17437CB0" w14:textId="77777777">
        <w:tc>
          <w:tcPr>
            <w:tcW w:w="1097" w:type="pct"/>
            <w:vAlign w:val="center"/>
          </w:tcPr>
          <w:p w:rsidRPr="00FE372E" w:rsidR="00F607EC" w:rsidP="00072109" w:rsidRDefault="00F607EC" w14:paraId="65A51412" w14:textId="794D6781">
            <w:pPr>
              <w:pStyle w:val="Prrafodelista"/>
              <w:tabs>
                <w:tab w:val="left" w:pos="-567"/>
              </w:tabs>
              <w:ind w:left="0"/>
              <w:jc w:val="center"/>
              <w:rPr>
                <w:rFonts w:asciiTheme="minorHAnsi" w:hAnsiTheme="minorHAnsi" w:cstheme="minorHAnsi"/>
                <w:strike/>
                <w:color w:val="000000" w:themeColor="text1"/>
                <w:sz w:val="20"/>
                <w:szCs w:val="20"/>
              </w:rPr>
            </w:pPr>
          </w:p>
        </w:tc>
        <w:tc>
          <w:tcPr>
            <w:tcW w:w="783" w:type="pct"/>
            <w:vAlign w:val="center"/>
          </w:tcPr>
          <w:p w:rsidRPr="00FE372E" w:rsidR="00F607EC" w:rsidP="00072109" w:rsidRDefault="00F607EC" w14:paraId="08FFD5B4" w14:textId="6DC352D3">
            <w:pPr>
              <w:pStyle w:val="Prrafodelista"/>
              <w:tabs>
                <w:tab w:val="left" w:pos="-567"/>
              </w:tabs>
              <w:ind w:left="0"/>
              <w:jc w:val="center"/>
              <w:rPr>
                <w:rFonts w:asciiTheme="minorHAnsi" w:hAnsiTheme="minorHAnsi" w:cstheme="minorHAnsi"/>
                <w:strike/>
                <w:color w:val="000000" w:themeColor="text1"/>
                <w:sz w:val="20"/>
                <w:szCs w:val="20"/>
              </w:rPr>
            </w:pPr>
          </w:p>
        </w:tc>
        <w:tc>
          <w:tcPr>
            <w:tcW w:w="537" w:type="pct"/>
            <w:vAlign w:val="center"/>
          </w:tcPr>
          <w:p w:rsidRPr="00FE372E" w:rsidR="00F607EC" w:rsidP="00072109" w:rsidRDefault="00F607EC" w14:paraId="59B601BA" w14:textId="610DE97D">
            <w:pPr>
              <w:pStyle w:val="Prrafodelista"/>
              <w:tabs>
                <w:tab w:val="left" w:pos="-567"/>
              </w:tabs>
              <w:ind w:left="0"/>
              <w:jc w:val="center"/>
              <w:rPr>
                <w:rFonts w:asciiTheme="minorHAnsi" w:hAnsiTheme="minorHAnsi" w:cstheme="minorHAnsi"/>
                <w:strike/>
                <w:color w:val="000000" w:themeColor="text1"/>
                <w:sz w:val="20"/>
                <w:szCs w:val="20"/>
              </w:rPr>
            </w:pPr>
          </w:p>
        </w:tc>
        <w:tc>
          <w:tcPr>
            <w:tcW w:w="673" w:type="pct"/>
            <w:vAlign w:val="center"/>
          </w:tcPr>
          <w:p w:rsidRPr="00FE372E" w:rsidR="00F607EC" w:rsidP="00072109" w:rsidRDefault="00F607EC" w14:paraId="366D2446" w14:textId="03048FD1">
            <w:pPr>
              <w:pStyle w:val="Prrafodelista"/>
              <w:tabs>
                <w:tab w:val="left" w:pos="-567"/>
              </w:tabs>
              <w:ind w:left="0"/>
              <w:jc w:val="center"/>
              <w:rPr>
                <w:rFonts w:asciiTheme="minorHAnsi" w:hAnsiTheme="minorHAnsi" w:cstheme="minorHAnsi"/>
                <w:strike/>
                <w:color w:val="000000" w:themeColor="text1"/>
                <w:sz w:val="20"/>
                <w:szCs w:val="20"/>
              </w:rPr>
            </w:pPr>
          </w:p>
        </w:tc>
        <w:tc>
          <w:tcPr>
            <w:tcW w:w="695" w:type="pct"/>
            <w:vAlign w:val="center"/>
          </w:tcPr>
          <w:p w:rsidRPr="00FE372E" w:rsidR="00F607EC" w:rsidP="00072109" w:rsidRDefault="00F607EC" w14:paraId="141553E5" w14:textId="26436849">
            <w:pPr>
              <w:pStyle w:val="Prrafodelista"/>
              <w:tabs>
                <w:tab w:val="left" w:pos="-567"/>
              </w:tabs>
              <w:ind w:left="0"/>
              <w:jc w:val="center"/>
              <w:rPr>
                <w:rFonts w:asciiTheme="minorHAnsi" w:hAnsiTheme="minorHAnsi" w:cstheme="minorHAnsi"/>
                <w:strike/>
                <w:color w:val="000000" w:themeColor="text1"/>
                <w:sz w:val="20"/>
                <w:szCs w:val="20"/>
              </w:rPr>
            </w:pPr>
          </w:p>
        </w:tc>
        <w:tc>
          <w:tcPr>
            <w:tcW w:w="618" w:type="pct"/>
            <w:vAlign w:val="center"/>
          </w:tcPr>
          <w:p w:rsidRPr="00FE372E" w:rsidR="00F607EC" w:rsidP="00072109" w:rsidRDefault="00F607EC" w14:paraId="11403017" w14:textId="49AA531D">
            <w:pPr>
              <w:pStyle w:val="Prrafodelista"/>
              <w:tabs>
                <w:tab w:val="left" w:pos="-567"/>
              </w:tabs>
              <w:ind w:left="0"/>
              <w:jc w:val="center"/>
              <w:rPr>
                <w:rFonts w:asciiTheme="minorHAnsi" w:hAnsiTheme="minorHAnsi" w:cstheme="minorHAnsi"/>
                <w:strike/>
                <w:color w:val="000000" w:themeColor="text1"/>
                <w:sz w:val="20"/>
                <w:szCs w:val="20"/>
              </w:rPr>
            </w:pPr>
          </w:p>
        </w:tc>
        <w:tc>
          <w:tcPr>
            <w:tcW w:w="597" w:type="pct"/>
            <w:vAlign w:val="center"/>
          </w:tcPr>
          <w:p w:rsidRPr="00FE372E" w:rsidR="00F607EC" w:rsidP="00072109" w:rsidRDefault="00F607EC" w14:paraId="6681A929" w14:textId="25625D84">
            <w:pPr>
              <w:pStyle w:val="Prrafodelista"/>
              <w:tabs>
                <w:tab w:val="left" w:pos="-567"/>
              </w:tabs>
              <w:ind w:left="0"/>
              <w:jc w:val="center"/>
              <w:rPr>
                <w:rFonts w:asciiTheme="minorHAnsi" w:hAnsiTheme="minorHAnsi" w:cstheme="minorHAnsi"/>
                <w:strike/>
                <w:color w:val="000000" w:themeColor="text1"/>
                <w:sz w:val="20"/>
                <w:szCs w:val="20"/>
              </w:rPr>
            </w:pPr>
          </w:p>
        </w:tc>
      </w:tr>
      <w:tr w:rsidRPr="00FE372E" w:rsidR="00FE372E" w:rsidTr="00C43BAC" w14:paraId="6D1A7909" w14:textId="77777777">
        <w:tc>
          <w:tcPr>
            <w:tcW w:w="1097" w:type="pct"/>
            <w:vAlign w:val="center"/>
          </w:tcPr>
          <w:p w:rsidRPr="00FE372E" w:rsidR="00F607EC" w:rsidP="00072109" w:rsidRDefault="00F607EC" w14:paraId="131329E8"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N2 , N3</w:t>
            </w:r>
          </w:p>
        </w:tc>
        <w:tc>
          <w:tcPr>
            <w:tcW w:w="783" w:type="pct"/>
            <w:vAlign w:val="center"/>
          </w:tcPr>
          <w:p w:rsidRPr="00FE372E" w:rsidR="00F607EC" w:rsidP="00072109" w:rsidRDefault="00F607EC" w14:paraId="613B6513"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In situ</w:t>
            </w:r>
          </w:p>
        </w:tc>
        <w:tc>
          <w:tcPr>
            <w:tcW w:w="537" w:type="pct"/>
            <w:vAlign w:val="center"/>
          </w:tcPr>
          <w:p w:rsidRPr="00FE372E" w:rsidR="00F607EC" w:rsidP="00072109" w:rsidRDefault="00AD1C68" w14:paraId="3EA161CB" w14:textId="5F55147F">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Remoto</w:t>
            </w:r>
          </w:p>
        </w:tc>
        <w:tc>
          <w:tcPr>
            <w:tcW w:w="673" w:type="pct"/>
            <w:vAlign w:val="center"/>
          </w:tcPr>
          <w:p w:rsidRPr="00FE372E" w:rsidR="00F607EC" w:rsidP="00072109" w:rsidRDefault="00F607EC" w14:paraId="5031850F"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Remoto</w:t>
            </w:r>
          </w:p>
        </w:tc>
        <w:tc>
          <w:tcPr>
            <w:tcW w:w="1910" w:type="pct"/>
            <w:gridSpan w:val="3"/>
            <w:vAlign w:val="center"/>
          </w:tcPr>
          <w:p w:rsidRPr="00FE372E" w:rsidR="00F607EC" w:rsidP="00072109" w:rsidRDefault="00F607EC" w14:paraId="16CA61E6" w14:textId="77777777">
            <w:pPr>
              <w:pStyle w:val="Prrafodelista"/>
              <w:tabs>
                <w:tab w:val="left" w:pos="-567"/>
              </w:tabs>
              <w:ind w:left="0"/>
              <w:jc w:val="center"/>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Remoto</w:t>
            </w:r>
          </w:p>
        </w:tc>
      </w:tr>
      <w:tr w:rsidRPr="00FE372E" w:rsidR="00FE372E" w:rsidTr="00CA5851" w14:paraId="0BA975B8" w14:textId="77777777">
        <w:tc>
          <w:tcPr>
            <w:tcW w:w="1097" w:type="pct"/>
            <w:vAlign w:val="center"/>
          </w:tcPr>
          <w:p w:rsidRPr="00FE372E" w:rsidR="00F607EC" w:rsidP="00072109" w:rsidRDefault="00F607EC" w14:paraId="2BA24F39" w14:textId="45284D7B">
            <w:pPr>
              <w:pStyle w:val="Prrafodelista"/>
              <w:tabs>
                <w:tab w:val="left" w:pos="-567"/>
              </w:tabs>
              <w:ind w:left="0"/>
              <w:jc w:val="center"/>
              <w:rPr>
                <w:rFonts w:asciiTheme="minorHAnsi" w:hAnsiTheme="minorHAnsi" w:cstheme="minorHAnsi"/>
                <w:strike/>
                <w:color w:val="000000" w:themeColor="text1"/>
                <w:sz w:val="20"/>
                <w:szCs w:val="20"/>
              </w:rPr>
            </w:pPr>
          </w:p>
        </w:tc>
        <w:tc>
          <w:tcPr>
            <w:tcW w:w="783" w:type="pct"/>
            <w:vAlign w:val="center"/>
          </w:tcPr>
          <w:p w:rsidRPr="00FE372E" w:rsidR="00F607EC" w:rsidP="00072109" w:rsidRDefault="00F607EC" w14:paraId="0CC6086A" w14:textId="5D6D4CCD">
            <w:pPr>
              <w:pStyle w:val="Prrafodelista"/>
              <w:tabs>
                <w:tab w:val="left" w:pos="-567"/>
              </w:tabs>
              <w:ind w:left="0"/>
              <w:jc w:val="center"/>
              <w:rPr>
                <w:rFonts w:asciiTheme="minorHAnsi" w:hAnsiTheme="minorHAnsi" w:cstheme="minorHAnsi"/>
                <w:strike/>
                <w:color w:val="000000" w:themeColor="text1"/>
                <w:sz w:val="20"/>
                <w:szCs w:val="20"/>
              </w:rPr>
            </w:pPr>
          </w:p>
        </w:tc>
        <w:tc>
          <w:tcPr>
            <w:tcW w:w="537" w:type="pct"/>
            <w:vAlign w:val="center"/>
          </w:tcPr>
          <w:p w:rsidRPr="00FE372E" w:rsidR="00F607EC" w:rsidP="00072109" w:rsidRDefault="00F607EC" w14:paraId="243D81A8" w14:textId="6C719BA7">
            <w:pPr>
              <w:pStyle w:val="Prrafodelista"/>
              <w:tabs>
                <w:tab w:val="left" w:pos="-567"/>
              </w:tabs>
              <w:ind w:left="0"/>
              <w:jc w:val="center"/>
              <w:rPr>
                <w:rFonts w:asciiTheme="minorHAnsi" w:hAnsiTheme="minorHAnsi" w:cstheme="minorHAnsi"/>
                <w:strike/>
                <w:color w:val="000000" w:themeColor="text1"/>
                <w:sz w:val="20"/>
                <w:szCs w:val="20"/>
              </w:rPr>
            </w:pPr>
          </w:p>
        </w:tc>
        <w:tc>
          <w:tcPr>
            <w:tcW w:w="673" w:type="pct"/>
            <w:vAlign w:val="center"/>
          </w:tcPr>
          <w:p w:rsidRPr="00FE372E" w:rsidR="00F607EC" w:rsidP="00072109" w:rsidRDefault="00F607EC" w14:paraId="66A3D7E1" w14:textId="56789ED1">
            <w:pPr>
              <w:pStyle w:val="Prrafodelista"/>
              <w:tabs>
                <w:tab w:val="left" w:pos="-567"/>
              </w:tabs>
              <w:ind w:left="0"/>
              <w:jc w:val="center"/>
              <w:rPr>
                <w:rFonts w:asciiTheme="minorHAnsi" w:hAnsiTheme="minorHAnsi" w:cstheme="minorHAnsi"/>
                <w:strike/>
                <w:color w:val="000000" w:themeColor="text1"/>
                <w:sz w:val="20"/>
                <w:szCs w:val="20"/>
              </w:rPr>
            </w:pPr>
          </w:p>
        </w:tc>
        <w:tc>
          <w:tcPr>
            <w:tcW w:w="695" w:type="pct"/>
            <w:vAlign w:val="center"/>
          </w:tcPr>
          <w:p w:rsidRPr="00FE372E" w:rsidR="00F607EC" w:rsidP="00072109" w:rsidRDefault="00F607EC" w14:paraId="369DC860" w14:textId="2F65263C">
            <w:pPr>
              <w:pStyle w:val="Prrafodelista"/>
              <w:tabs>
                <w:tab w:val="left" w:pos="-567"/>
              </w:tabs>
              <w:ind w:left="0"/>
              <w:jc w:val="center"/>
              <w:rPr>
                <w:rFonts w:asciiTheme="minorHAnsi" w:hAnsiTheme="minorHAnsi" w:cstheme="minorHAnsi"/>
                <w:strike/>
                <w:color w:val="000000" w:themeColor="text1"/>
                <w:sz w:val="20"/>
                <w:szCs w:val="20"/>
              </w:rPr>
            </w:pPr>
          </w:p>
        </w:tc>
        <w:tc>
          <w:tcPr>
            <w:tcW w:w="618" w:type="pct"/>
            <w:vAlign w:val="center"/>
          </w:tcPr>
          <w:p w:rsidRPr="00FE372E" w:rsidR="00F607EC" w:rsidP="00072109" w:rsidRDefault="00F607EC" w14:paraId="5E1CEB75" w14:textId="0F2C3E77">
            <w:pPr>
              <w:pStyle w:val="Prrafodelista"/>
              <w:tabs>
                <w:tab w:val="left" w:pos="-567"/>
              </w:tabs>
              <w:ind w:left="0"/>
              <w:jc w:val="center"/>
              <w:rPr>
                <w:rFonts w:asciiTheme="minorHAnsi" w:hAnsiTheme="minorHAnsi" w:cstheme="minorHAnsi"/>
                <w:strike/>
                <w:color w:val="000000" w:themeColor="text1"/>
                <w:sz w:val="20"/>
                <w:szCs w:val="20"/>
              </w:rPr>
            </w:pPr>
          </w:p>
        </w:tc>
        <w:tc>
          <w:tcPr>
            <w:tcW w:w="597" w:type="pct"/>
            <w:vAlign w:val="center"/>
          </w:tcPr>
          <w:p w:rsidRPr="00FE372E" w:rsidR="00F607EC" w:rsidP="00072109" w:rsidRDefault="00F607EC" w14:paraId="1681C684" w14:textId="52F4AA0B">
            <w:pPr>
              <w:pStyle w:val="Prrafodelista"/>
              <w:tabs>
                <w:tab w:val="left" w:pos="-567"/>
              </w:tabs>
              <w:ind w:left="0"/>
              <w:jc w:val="center"/>
              <w:rPr>
                <w:rFonts w:asciiTheme="minorHAnsi" w:hAnsiTheme="minorHAnsi" w:cstheme="minorHAnsi"/>
                <w:strike/>
                <w:color w:val="000000" w:themeColor="text1"/>
                <w:sz w:val="20"/>
                <w:szCs w:val="20"/>
              </w:rPr>
            </w:pPr>
          </w:p>
        </w:tc>
      </w:tr>
      <w:tr w:rsidRPr="00FE372E" w:rsidR="00F607EC" w:rsidTr="00C43BAC" w14:paraId="5F1AB14A" w14:textId="77777777">
        <w:tc>
          <w:tcPr>
            <w:tcW w:w="1097" w:type="pct"/>
            <w:vAlign w:val="center"/>
          </w:tcPr>
          <w:p w:rsidRPr="00FE372E" w:rsidR="00F607EC" w:rsidP="00072109" w:rsidRDefault="00F607EC" w14:paraId="7F15DD6B" w14:textId="034D1EB7">
            <w:pPr>
              <w:pStyle w:val="Prrafodelista"/>
              <w:tabs>
                <w:tab w:val="left" w:pos="-567"/>
              </w:tabs>
              <w:ind w:left="0"/>
              <w:jc w:val="center"/>
              <w:rPr>
                <w:rFonts w:asciiTheme="minorHAnsi" w:hAnsiTheme="minorHAnsi" w:cstheme="minorHAnsi"/>
                <w:strike/>
                <w:color w:val="000000" w:themeColor="text1"/>
                <w:sz w:val="20"/>
                <w:szCs w:val="20"/>
              </w:rPr>
            </w:pPr>
          </w:p>
        </w:tc>
        <w:tc>
          <w:tcPr>
            <w:tcW w:w="783" w:type="pct"/>
            <w:vAlign w:val="center"/>
          </w:tcPr>
          <w:p w:rsidRPr="00FE372E" w:rsidR="00F607EC" w:rsidP="00072109" w:rsidRDefault="00F607EC" w14:paraId="15679C15" w14:textId="4E468AF1">
            <w:pPr>
              <w:pStyle w:val="Prrafodelista"/>
              <w:tabs>
                <w:tab w:val="left" w:pos="-567"/>
              </w:tabs>
              <w:ind w:left="0"/>
              <w:jc w:val="center"/>
              <w:rPr>
                <w:rFonts w:asciiTheme="minorHAnsi" w:hAnsiTheme="minorHAnsi" w:cstheme="minorHAnsi"/>
                <w:strike/>
                <w:color w:val="000000" w:themeColor="text1"/>
                <w:sz w:val="20"/>
                <w:szCs w:val="20"/>
              </w:rPr>
            </w:pPr>
          </w:p>
        </w:tc>
        <w:tc>
          <w:tcPr>
            <w:tcW w:w="537" w:type="pct"/>
            <w:vAlign w:val="center"/>
          </w:tcPr>
          <w:p w:rsidRPr="00FE372E" w:rsidR="00F607EC" w:rsidP="00072109" w:rsidRDefault="00F607EC" w14:paraId="792C9E62" w14:textId="5E0569B8">
            <w:pPr>
              <w:pStyle w:val="Prrafodelista"/>
              <w:tabs>
                <w:tab w:val="left" w:pos="-567"/>
              </w:tabs>
              <w:ind w:left="0"/>
              <w:jc w:val="center"/>
              <w:rPr>
                <w:rFonts w:asciiTheme="minorHAnsi" w:hAnsiTheme="minorHAnsi" w:cstheme="minorHAnsi"/>
                <w:strike/>
                <w:color w:val="000000" w:themeColor="text1"/>
                <w:sz w:val="20"/>
                <w:szCs w:val="20"/>
              </w:rPr>
            </w:pPr>
          </w:p>
        </w:tc>
        <w:tc>
          <w:tcPr>
            <w:tcW w:w="673" w:type="pct"/>
            <w:vAlign w:val="center"/>
          </w:tcPr>
          <w:p w:rsidRPr="00FE372E" w:rsidR="00F607EC" w:rsidP="00072109" w:rsidRDefault="00F607EC" w14:paraId="080A6457" w14:textId="78224782">
            <w:pPr>
              <w:pStyle w:val="Prrafodelista"/>
              <w:tabs>
                <w:tab w:val="left" w:pos="-567"/>
              </w:tabs>
              <w:ind w:left="0"/>
              <w:jc w:val="center"/>
              <w:rPr>
                <w:rFonts w:asciiTheme="minorHAnsi" w:hAnsiTheme="minorHAnsi" w:cstheme="minorHAnsi"/>
                <w:strike/>
                <w:color w:val="000000" w:themeColor="text1"/>
                <w:sz w:val="20"/>
                <w:szCs w:val="20"/>
              </w:rPr>
            </w:pPr>
          </w:p>
        </w:tc>
        <w:tc>
          <w:tcPr>
            <w:tcW w:w="1910" w:type="pct"/>
            <w:gridSpan w:val="3"/>
            <w:vAlign w:val="center"/>
          </w:tcPr>
          <w:p w:rsidRPr="00FE372E" w:rsidR="00F607EC" w:rsidP="00072109" w:rsidRDefault="00F607EC" w14:paraId="11B81C19" w14:textId="36314EF0">
            <w:pPr>
              <w:pStyle w:val="Prrafodelista"/>
              <w:tabs>
                <w:tab w:val="left" w:pos="-567"/>
              </w:tabs>
              <w:ind w:left="0"/>
              <w:jc w:val="center"/>
              <w:rPr>
                <w:rFonts w:asciiTheme="minorHAnsi" w:hAnsiTheme="minorHAnsi" w:cstheme="minorHAnsi"/>
                <w:strike/>
                <w:color w:val="000000" w:themeColor="text1"/>
                <w:sz w:val="20"/>
                <w:szCs w:val="20"/>
              </w:rPr>
            </w:pPr>
          </w:p>
        </w:tc>
      </w:tr>
    </w:tbl>
    <w:p w:rsidRPr="00FE372E" w:rsidR="00412C7F" w:rsidP="00225766" w:rsidRDefault="00412C7F" w14:paraId="23ACC7AF"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225766" w:rsidRDefault="00F607EC" w14:paraId="713F06D0" w14:textId="306EBF4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El horario para los miembros del equipo no sometidos a turnos se ajustará en el horario habitual de oficina de lunes a viernes de la Sede Central de CYII en el intervalo de 7:00 a 20:00.</w:t>
      </w:r>
    </w:p>
    <w:p w:rsidRPr="00FE372E" w:rsidR="00F607EC" w:rsidP="00616B90" w:rsidRDefault="00FB1FA0" w14:paraId="754D9CD7" w14:textId="2C27AAFF">
      <w:pPr>
        <w:pStyle w:val="Ttulo2"/>
        <w:numPr>
          <w:ilvl w:val="1"/>
          <w:numId w:val="4"/>
        </w:numPr>
        <w:tabs>
          <w:tab w:val="num" w:pos="1288"/>
        </w:tabs>
        <w:spacing w:line="360" w:lineRule="auto"/>
        <w:rPr>
          <w:rFonts w:asciiTheme="minorHAnsi" w:hAnsiTheme="minorHAnsi"/>
          <w:color w:val="000000" w:themeColor="text1"/>
        </w:rPr>
      </w:pPr>
      <w:bookmarkStart w:name="_Toc532191165" w:id="646"/>
      <w:bookmarkStart w:name="_Toc116655850" w:id="647"/>
      <w:r w:rsidRPr="00FE372E">
        <w:rPr>
          <w:rFonts w:asciiTheme="minorHAnsi" w:hAnsiTheme="minorHAnsi"/>
          <w:color w:val="000000" w:themeColor="text1"/>
        </w:rPr>
        <w:t>ACCESOS Y TRABAJO EN SEDES DE CYII</w:t>
      </w:r>
      <w:bookmarkEnd w:id="646"/>
      <w:bookmarkEnd w:id="647"/>
    </w:p>
    <w:p w:rsidRPr="00FE372E" w:rsidR="00F607EC" w:rsidP="00225766" w:rsidRDefault="00F607EC" w14:paraId="3D86D9BE" w14:textId="286D980C">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Todos los miembros del equipo del </w:t>
      </w:r>
      <w:r w:rsidRPr="00FE372E" w:rsidR="00225766">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cumplirán los procedimientos y normas de acceso a las instalaciones de CYII y los requisitos de identificación y seguridad dictados por CYII. Estos procedimientos y requisitos se trasladarán a los responsables del Servicio O&amp;M y su incumplimiento podría conducir a sanciones y penalizaciones e incluso de ser necesario a requerir la salida de los técnicos que no trabajen de acuerdo </w:t>
      </w:r>
      <w:r w:rsidRPr="00FE372E" w:rsidR="00225766">
        <w:rPr>
          <w:rFonts w:cs="Arial" w:asciiTheme="minorHAnsi" w:hAnsiTheme="minorHAnsi"/>
          <w:color w:val="000000" w:themeColor="text1"/>
          <w:sz w:val="20"/>
          <w:szCs w:val="20"/>
          <w:lang w:val="es-ES" w:eastAsia="es-ES"/>
        </w:rPr>
        <w:t>con</w:t>
      </w:r>
      <w:r w:rsidRPr="00FE372E">
        <w:rPr>
          <w:rFonts w:cs="Arial" w:asciiTheme="minorHAnsi" w:hAnsiTheme="minorHAnsi"/>
          <w:color w:val="000000" w:themeColor="text1"/>
          <w:sz w:val="20"/>
          <w:szCs w:val="20"/>
          <w:lang w:val="es-ES" w:eastAsia="es-ES"/>
        </w:rPr>
        <w:t xml:space="preserve"> las normas.</w:t>
      </w:r>
    </w:p>
    <w:p w:rsidRPr="00FE372E" w:rsidR="00F607EC" w:rsidP="00225766" w:rsidRDefault="00F607EC" w14:paraId="795C2EC1"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225766" w:rsidRDefault="00F607EC" w14:paraId="607A8F0F" w14:textId="64832D9A">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Especial atención se deberá tener cuando sea necesario acceder a instalaciones que requieren un protocolo especial de seguridad como puede ser comunicación anticipada, necesidad de acompañamiento por personal de CYII o se trate de recintos confinados sujetos a normativas especiales de seguridad y prevención de riesgos laborales (debiendo el </w:t>
      </w:r>
      <w:r w:rsidRPr="00FE372E" w:rsidR="00225766">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 asegurar que se disponen de los medios exigibles tal y como se describe en el apartado  Medios Materiales de este </w:t>
      </w:r>
      <w:r w:rsidRPr="00FE372E" w:rsidR="00225766">
        <w:rPr>
          <w:rFonts w:cs="Arial" w:asciiTheme="minorHAnsi" w:hAnsiTheme="minorHAnsi"/>
          <w:i/>
          <w:iCs/>
          <w:color w:val="000000" w:themeColor="text1"/>
          <w:sz w:val="20"/>
          <w:szCs w:val="20"/>
          <w:lang w:val="es-ES" w:eastAsia="es-ES"/>
        </w:rPr>
        <w:t>Pliego de Prescripciones Técnicas</w:t>
      </w:r>
      <w:r w:rsidRPr="00FE372E">
        <w:rPr>
          <w:rFonts w:cs="Arial" w:asciiTheme="minorHAnsi" w:hAnsiTheme="minorHAnsi"/>
          <w:color w:val="000000" w:themeColor="text1"/>
          <w:sz w:val="20"/>
          <w:szCs w:val="20"/>
          <w:lang w:val="es-ES" w:eastAsia="es-ES"/>
        </w:rPr>
        <w:t>.</w:t>
      </w:r>
    </w:p>
    <w:p w:rsidRPr="00FE372E" w:rsidR="00F607EC" w:rsidP="00616B90" w:rsidRDefault="00FB1FA0" w14:paraId="58CF107C" w14:textId="58E0B8F1">
      <w:pPr>
        <w:pStyle w:val="Ttulo2"/>
        <w:numPr>
          <w:ilvl w:val="1"/>
          <w:numId w:val="4"/>
        </w:numPr>
        <w:tabs>
          <w:tab w:val="num" w:pos="1288"/>
        </w:tabs>
        <w:spacing w:line="360" w:lineRule="auto"/>
        <w:rPr>
          <w:rFonts w:asciiTheme="minorHAnsi" w:hAnsiTheme="minorHAnsi"/>
          <w:color w:val="000000" w:themeColor="text1"/>
        </w:rPr>
      </w:pPr>
      <w:bookmarkStart w:name="_Toc532191166" w:id="648"/>
      <w:bookmarkStart w:name="_Toc116655851" w:id="649"/>
      <w:r w:rsidRPr="00FE372E">
        <w:rPr>
          <w:rFonts w:asciiTheme="minorHAnsi" w:hAnsiTheme="minorHAnsi"/>
          <w:color w:val="000000" w:themeColor="text1"/>
        </w:rPr>
        <w:t>CUMPLIMIENTO NORMATIVO</w:t>
      </w:r>
      <w:bookmarkEnd w:id="648"/>
      <w:bookmarkEnd w:id="649"/>
    </w:p>
    <w:p w:rsidRPr="00FE372E" w:rsidR="00F607EC" w:rsidP="00D31FE3" w:rsidRDefault="00F607EC" w14:paraId="1AB83D51" w14:textId="2917151C">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D31FE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velar por el cumplimiento normativo vigente y aplicable, y por tanto se considera uno de los servicios del Catálogo (SERV_TAC_08), siendo de aplicación con carácter general y de acuerdo </w:t>
      </w:r>
      <w:r w:rsidRPr="00FE372E" w:rsidR="00D31FE3">
        <w:rPr>
          <w:rFonts w:cs="Arial" w:asciiTheme="minorHAnsi" w:hAnsiTheme="minorHAnsi"/>
          <w:color w:val="000000" w:themeColor="text1"/>
          <w:sz w:val="20"/>
          <w:szCs w:val="20"/>
          <w:lang w:val="es-ES" w:eastAsia="es-ES"/>
        </w:rPr>
        <w:t>con</w:t>
      </w:r>
      <w:r w:rsidRPr="00FE372E">
        <w:rPr>
          <w:rFonts w:cs="Arial" w:asciiTheme="minorHAnsi" w:hAnsiTheme="minorHAnsi"/>
          <w:color w:val="000000" w:themeColor="text1"/>
          <w:sz w:val="20"/>
          <w:szCs w:val="20"/>
          <w:lang w:val="es-ES" w:eastAsia="es-ES"/>
        </w:rPr>
        <w:t xml:space="preserve"> las condiciones administrativas y contractuales establecidas por CYII para la prestación del Servicio O&amp;M con especial atención a los aspectos relacionados con:</w:t>
      </w:r>
    </w:p>
    <w:p w:rsidRPr="00FE372E" w:rsidR="00F607EC" w:rsidP="004E02D7" w:rsidRDefault="00F607EC" w14:paraId="2581D467" w14:textId="77777777">
      <w:pPr>
        <w:pStyle w:val="Prrafodelista"/>
        <w:numPr>
          <w:ilvl w:val="0"/>
          <w:numId w:val="31"/>
        </w:numPr>
        <w:spacing w:line="360" w:lineRule="auto"/>
        <w:rPr>
          <w:rFonts w:cs="Arial" w:asciiTheme="minorHAnsi" w:hAnsiTheme="minorHAnsi"/>
          <w:b/>
          <w:bCs/>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Seguridad Informática y de las comunicaciones</w:t>
      </w:r>
    </w:p>
    <w:p w:rsidRPr="00FE372E" w:rsidR="00F607EC" w:rsidP="00D31FE3" w:rsidRDefault="00F607EC" w14:paraId="00BE39C8" w14:textId="6DECE58E">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Especial atención a aspectos de vulneración de confidencialidad y privacidad de las comunicaciones, alineamiento de la configuración de las aplicaciones con políticas de CYII, certificados, malware en aplicaciones de la red de telefonía, reglas en </w:t>
      </w:r>
      <w:proofErr w:type="spellStart"/>
      <w:r w:rsidRPr="00FE372E">
        <w:rPr>
          <w:rFonts w:cs="Arial" w:asciiTheme="minorHAnsi" w:hAnsiTheme="minorHAnsi"/>
          <w:color w:val="000000" w:themeColor="text1"/>
          <w:sz w:val="20"/>
          <w:szCs w:val="20"/>
          <w:lang w:val="es-ES" w:eastAsia="es-ES"/>
        </w:rPr>
        <w:t>SBCs</w:t>
      </w:r>
      <w:proofErr w:type="spellEnd"/>
      <w:r w:rsidRPr="00FE372E">
        <w:rPr>
          <w:rFonts w:cs="Arial" w:asciiTheme="minorHAnsi" w:hAnsiTheme="minorHAnsi"/>
          <w:color w:val="000000" w:themeColor="text1"/>
          <w:sz w:val="20"/>
          <w:szCs w:val="20"/>
          <w:lang w:val="es-ES" w:eastAsia="es-ES"/>
        </w:rPr>
        <w:t xml:space="preserve"> y Firewalls, así como gestión y almacenamiento de grabaciones de las llamadas</w:t>
      </w:r>
      <w:r w:rsidRPr="00FE372E" w:rsidR="00D31FE3">
        <w:rPr>
          <w:rFonts w:cs="Arial" w:asciiTheme="minorHAnsi" w:hAnsiTheme="minorHAnsi"/>
          <w:color w:val="000000" w:themeColor="text1"/>
          <w:sz w:val="20"/>
          <w:szCs w:val="20"/>
          <w:lang w:val="es-ES" w:eastAsia="es-ES"/>
        </w:rPr>
        <w:t>.</w:t>
      </w:r>
    </w:p>
    <w:p w:rsidRPr="00FE372E" w:rsidR="00F607EC" w:rsidP="004E02D7" w:rsidRDefault="00F607EC" w14:paraId="5903641F" w14:textId="77777777">
      <w:pPr>
        <w:pStyle w:val="Prrafodelista"/>
        <w:numPr>
          <w:ilvl w:val="0"/>
          <w:numId w:val="31"/>
        </w:numPr>
        <w:spacing w:line="360" w:lineRule="auto"/>
        <w:rPr>
          <w:rFonts w:cs="Arial" w:asciiTheme="minorHAnsi" w:hAnsiTheme="minorHAnsi"/>
          <w:b/>
          <w:bCs/>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lastRenderedPageBreak/>
        <w:t>Protección de Datos de Carácter Personal</w:t>
      </w:r>
    </w:p>
    <w:p w:rsidRPr="00FE372E" w:rsidR="00F607EC" w:rsidP="00D31FE3" w:rsidRDefault="00F607EC" w14:paraId="7224E4AB" w14:textId="1B67D8A6">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Especial atención a normativa y políticas dictadas por CYII en cuanto a, si le fuera de aplicación, tratamiento de datos de carácter personal de empleados, proveedores y en su caso clientes, y en cuanto a medidas de seguridad y control de acceso a este tipo de datos si en algún caso se almacenan en las plataformas de telefonía</w:t>
      </w:r>
      <w:r w:rsidRPr="00FE372E" w:rsidR="00D31FE3">
        <w:rPr>
          <w:rFonts w:cs="Arial" w:asciiTheme="minorHAnsi" w:hAnsiTheme="minorHAnsi"/>
          <w:color w:val="000000" w:themeColor="text1"/>
          <w:sz w:val="20"/>
          <w:szCs w:val="20"/>
          <w:lang w:val="es-ES" w:eastAsia="es-ES"/>
        </w:rPr>
        <w:t>.</w:t>
      </w:r>
    </w:p>
    <w:p w:rsidRPr="00FE372E" w:rsidR="00F607EC" w:rsidP="004E02D7" w:rsidRDefault="00F607EC" w14:paraId="0C656FC2" w14:textId="77777777">
      <w:pPr>
        <w:pStyle w:val="Prrafodelista"/>
        <w:numPr>
          <w:ilvl w:val="0"/>
          <w:numId w:val="31"/>
        </w:numPr>
        <w:spacing w:line="360" w:lineRule="auto"/>
        <w:rPr>
          <w:rFonts w:cs="Arial" w:asciiTheme="minorHAnsi" w:hAnsiTheme="minorHAnsi"/>
          <w:b/>
          <w:bCs/>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Prevención de Riesgos Laborales (Seguridad y Salud)</w:t>
      </w:r>
    </w:p>
    <w:p w:rsidRPr="00FE372E" w:rsidR="0053451A" w:rsidP="0053451A" w:rsidRDefault="00F607EC" w14:paraId="74BEA34C"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Especial atención en formación en riesgos laborales y políticas aplicadas en sedes de CYII, uso de equipos de protección individual (EPI) donde aplique, aspectos de salud (reconocimientos médicos anuales), acreditaciones para realización de trabajos especiales (recintos confinados, trabajos en altura, trabajos con riesgo eléctrico, etc.) y riesgos asociados a desplazamientos a sedes remotas fuera de entornos urbanos</w:t>
      </w:r>
      <w:r w:rsidRPr="00FE372E" w:rsidR="00174D93">
        <w:rPr>
          <w:rFonts w:cs="Arial" w:asciiTheme="minorHAnsi" w:hAnsiTheme="minorHAnsi"/>
          <w:color w:val="000000" w:themeColor="text1"/>
          <w:sz w:val="20"/>
          <w:szCs w:val="20"/>
          <w:lang w:val="es-ES" w:eastAsia="es-ES"/>
        </w:rPr>
        <w:t>.</w:t>
      </w:r>
      <w:r w:rsidRPr="00FE372E">
        <w:rPr>
          <w:rFonts w:cs="Arial" w:asciiTheme="minorHAnsi" w:hAnsiTheme="minorHAnsi"/>
          <w:color w:val="000000" w:themeColor="text1"/>
          <w:sz w:val="20"/>
          <w:szCs w:val="20"/>
          <w:lang w:val="es-ES" w:eastAsia="es-ES"/>
        </w:rPr>
        <w:t xml:space="preserve"> </w:t>
      </w:r>
    </w:p>
    <w:p w:rsidRPr="00FE372E" w:rsidR="00394BCC" w:rsidP="0053451A" w:rsidRDefault="00394BCC" w14:paraId="30D56A5B"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53451A" w:rsidRDefault="00F607EC" w14:paraId="1A89AD75" w14:textId="1CA2E91B">
      <w:pPr>
        <w:autoSpaceDE w:val="0"/>
        <w:autoSpaceDN w:val="0"/>
        <w:adjustRightInd w:val="0"/>
        <w:spacing w:line="360" w:lineRule="auto"/>
        <w:rPr>
          <w:rFonts w:cs="Arial" w:asciiTheme="minorHAnsi" w:hAnsiTheme="minorHAnsi"/>
          <w:b/>
          <w:bCs/>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Propiedad Industrial e Intelectual</w:t>
      </w:r>
    </w:p>
    <w:p w:rsidRPr="00FE372E" w:rsidR="00FB1FA0" w:rsidP="00D31FE3" w:rsidRDefault="00F607EC" w14:paraId="082AA6B7"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Especial atención a la utilización de software de terceros disponiendo del licenciamiento correspondiente, dejando en todo caso indemne a CYII de reclamaciones que por incumplimiento en este aspecto pudiera recibir el </w:t>
      </w:r>
      <w:r w:rsidRPr="00FE372E" w:rsidR="00D31FE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w:t>
      </w:r>
    </w:p>
    <w:p w:rsidRPr="00FE372E" w:rsidR="00F607EC" w:rsidP="00D31FE3" w:rsidRDefault="00F607EC" w14:paraId="2ED010A3" w14:textId="674A5D18">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D31FE3" w:rsidRDefault="00F607EC" w14:paraId="7F1AFA5A" w14:textId="1CA174B4">
      <w:pPr>
        <w:autoSpaceDE w:val="0"/>
        <w:autoSpaceDN w:val="0"/>
        <w:adjustRightInd w:val="0"/>
        <w:spacing w:line="360" w:lineRule="auto"/>
        <w:rPr>
          <w:rFonts w:cs="Arial" w:asciiTheme="minorHAnsi" w:hAnsiTheme="minorHAnsi"/>
          <w:color w:val="000000" w:themeColor="text1"/>
          <w:sz w:val="20"/>
          <w:szCs w:val="20"/>
          <w:lang w:val="es-ES" w:eastAsia="es-ES"/>
        </w:rPr>
      </w:pPr>
      <w:r w:rsidRPr="00D31FE3">
        <w:rPr>
          <w:rFonts w:cs="Arial" w:asciiTheme="minorHAnsi" w:hAnsiTheme="minorHAnsi"/>
          <w:sz w:val="20"/>
          <w:szCs w:val="20"/>
          <w:lang w:val="es-ES" w:eastAsia="es-ES"/>
        </w:rPr>
        <w:t xml:space="preserve">Y adicionalmente especial atención al licenciamiento y cesión de propiedad intelectual e industrial a CYII, de todos los trabajos, diseños técnicos informáticos y de comunicación, documentos, manuales, definición de procesos y </w:t>
      </w:r>
      <w:r w:rsidRPr="00FE372E">
        <w:rPr>
          <w:rFonts w:cs="Arial" w:asciiTheme="minorHAnsi" w:hAnsiTheme="minorHAnsi"/>
          <w:color w:val="000000" w:themeColor="text1"/>
          <w:sz w:val="20"/>
          <w:szCs w:val="20"/>
          <w:lang w:val="es-ES" w:eastAsia="es-ES"/>
        </w:rPr>
        <w:t xml:space="preserve">procedimientos, esquemas, desarrollos informáticos, utilización de herramientas informáticas de terceros, que el </w:t>
      </w:r>
      <w:r w:rsidRPr="00FE372E" w:rsidR="00D31FE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tanto en el periodo de prestación del Servicio O&amp;M como posteriormente en caso de Devolución del Servicio.</w:t>
      </w:r>
    </w:p>
    <w:p w:rsidRPr="00FE372E" w:rsidR="00FB1FA0" w:rsidP="00D31FE3" w:rsidRDefault="00FB1FA0" w14:paraId="7906CFD0"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D31FE3" w:rsidRDefault="00F607EC" w14:paraId="203890D2" w14:textId="48D4893B">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D31FE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entregar los códigos fuente documentados de los desarrollos que realice para CYII durante la prestación del servicio O&amp;M</w:t>
      </w:r>
      <w:r w:rsidRPr="00FE372E" w:rsidR="00FB1FA0">
        <w:rPr>
          <w:rFonts w:cs="Arial" w:asciiTheme="minorHAnsi" w:hAnsiTheme="minorHAnsi"/>
          <w:color w:val="000000" w:themeColor="text1"/>
          <w:sz w:val="20"/>
          <w:szCs w:val="20"/>
          <w:lang w:val="es-ES" w:eastAsia="es-ES"/>
        </w:rPr>
        <w:t>.</w:t>
      </w:r>
    </w:p>
    <w:p w:rsidRPr="00FE372E" w:rsidR="00F607EC" w:rsidP="00616B90" w:rsidRDefault="00FB1FA0" w14:paraId="081CF6B2" w14:textId="041F254F">
      <w:pPr>
        <w:pStyle w:val="Ttulo2"/>
        <w:numPr>
          <w:ilvl w:val="1"/>
          <w:numId w:val="4"/>
        </w:numPr>
        <w:tabs>
          <w:tab w:val="num" w:pos="1288"/>
        </w:tabs>
        <w:spacing w:line="360" w:lineRule="auto"/>
        <w:rPr>
          <w:rFonts w:asciiTheme="minorHAnsi" w:hAnsiTheme="minorHAnsi"/>
          <w:color w:val="000000" w:themeColor="text1"/>
        </w:rPr>
      </w:pPr>
      <w:bookmarkStart w:name="_Toc532191167" w:id="650"/>
      <w:bookmarkStart w:name="_Toc116655852" w:id="651"/>
      <w:r w:rsidRPr="00FE372E">
        <w:rPr>
          <w:rFonts w:asciiTheme="minorHAnsi" w:hAnsiTheme="minorHAnsi"/>
          <w:color w:val="000000" w:themeColor="text1"/>
        </w:rPr>
        <w:t>SEGURIDAD</w:t>
      </w:r>
      <w:bookmarkEnd w:id="650"/>
      <w:bookmarkEnd w:id="651"/>
      <w:r w:rsidRPr="00FE372E">
        <w:rPr>
          <w:rFonts w:asciiTheme="minorHAnsi" w:hAnsiTheme="minorHAnsi"/>
          <w:color w:val="000000" w:themeColor="text1"/>
        </w:rPr>
        <w:t xml:space="preserve">  </w:t>
      </w:r>
    </w:p>
    <w:p w:rsidRPr="00FE372E" w:rsidR="00F607EC" w:rsidP="00FB1FA0" w:rsidRDefault="00F607EC" w14:paraId="5A30CC00" w14:textId="639FC156">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utilizar los accesos concedidos a los sistemas y equipos de la Red de Telefonía de CYII, única y exclusivamente para el desempeño del trabajo reflejado en sus obligaciones contractuales.</w:t>
      </w:r>
    </w:p>
    <w:p w:rsidRPr="00FE372E" w:rsidR="00FB1FA0" w:rsidP="00FB1FA0" w:rsidRDefault="00FB1FA0" w14:paraId="4F5857C7"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00F607EC" w:rsidP="00FB1FA0" w:rsidRDefault="00F607EC" w14:paraId="1D0F04D4" w14:textId="73BE4B9C">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adoptar en aquellos equipos de su propiedad que vayan a acceder a los recursos proporcionados por el CYII las medidas de índole técnico que establezca el CYII para garantizar la seguridad e integridad de la Red de </w:t>
      </w:r>
      <w:r w:rsidRPr="00FB1FA0">
        <w:rPr>
          <w:rFonts w:cs="Arial" w:asciiTheme="minorHAnsi" w:hAnsiTheme="minorHAnsi"/>
          <w:sz w:val="20"/>
          <w:szCs w:val="20"/>
          <w:lang w:val="es-ES" w:eastAsia="es-ES"/>
        </w:rPr>
        <w:t>Telefonía, las redes de datos, de los sistemas informáticos y de la información que contienen y a la que tienen acceso.</w:t>
      </w:r>
    </w:p>
    <w:p w:rsidRPr="00FB1FA0" w:rsidR="00FB1FA0" w:rsidP="00FB1FA0" w:rsidRDefault="00FB1FA0" w14:paraId="2C2BE701" w14:textId="77777777">
      <w:pPr>
        <w:autoSpaceDE w:val="0"/>
        <w:autoSpaceDN w:val="0"/>
        <w:adjustRightInd w:val="0"/>
        <w:spacing w:line="360" w:lineRule="auto"/>
        <w:rPr>
          <w:rFonts w:cs="Arial" w:asciiTheme="minorHAnsi" w:hAnsiTheme="minorHAnsi"/>
          <w:sz w:val="20"/>
          <w:szCs w:val="20"/>
          <w:lang w:val="es-ES" w:eastAsia="es-ES"/>
        </w:rPr>
      </w:pPr>
    </w:p>
    <w:p w:rsidRPr="00FB1FA0" w:rsidR="00F607EC" w:rsidP="00FB1FA0" w:rsidRDefault="00F607EC" w14:paraId="6438F0E9" w14:textId="77777777">
      <w:pPr>
        <w:autoSpaceDE w:val="0"/>
        <w:autoSpaceDN w:val="0"/>
        <w:adjustRightInd w:val="0"/>
        <w:spacing w:line="360" w:lineRule="auto"/>
        <w:rPr>
          <w:rFonts w:cs="Arial" w:asciiTheme="minorHAnsi" w:hAnsiTheme="minorHAnsi"/>
          <w:sz w:val="20"/>
          <w:szCs w:val="20"/>
          <w:lang w:val="es-ES" w:eastAsia="es-ES"/>
        </w:rPr>
      </w:pPr>
      <w:r w:rsidRPr="00FB1FA0">
        <w:rPr>
          <w:rFonts w:cs="Arial" w:asciiTheme="minorHAnsi" w:hAnsiTheme="minorHAnsi"/>
          <w:sz w:val="20"/>
          <w:szCs w:val="20"/>
          <w:lang w:val="es-ES" w:eastAsia="es-ES"/>
        </w:rPr>
        <w:t>Estas medidas incluyen, como mínimo:</w:t>
      </w:r>
    </w:p>
    <w:p w:rsidRPr="00174D93" w:rsidR="00F607EC" w:rsidP="004E02D7" w:rsidRDefault="00F607EC" w14:paraId="777F07D0"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lastRenderedPageBreak/>
        <w:t>El equipo informático o dispositivo hardware estará actualizado con todos los parches y actualizaciones críticas y de seguridad liberadas por el fabricante, tanto del hardware como del Sistema Operativo.</w:t>
      </w:r>
    </w:p>
    <w:p w:rsidRPr="00174D93" w:rsidR="00F607EC" w:rsidP="004E02D7" w:rsidRDefault="00F607EC" w14:paraId="5F5BA95A"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El equipo informático o dispositivo hardware deberá mantenerse actualizado mediante la aplicación de los parches y actualizaciones críticas y de seguridad proporcionados por el fabricante, tanto del hardware como del Sistema Operativo, a la mayor brevedad posible una vez se hayan publicado de forma oficial dichos parches y actualizaciones.</w:t>
      </w:r>
    </w:p>
    <w:p w:rsidRPr="00174D93" w:rsidR="00F607EC" w:rsidP="004E02D7" w:rsidRDefault="00F607EC" w14:paraId="5A7CC606"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Siempre que el Sistema Operativo lo permita, deberá contar con medidas de contención (antivirus, antispyware, etc.) instaladas, activas y actualizadas.</w:t>
      </w:r>
    </w:p>
    <w:p w:rsidRPr="00174D93" w:rsidR="00F607EC" w:rsidP="004E02D7" w:rsidRDefault="00F607EC" w14:paraId="7FC5B655"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Los equipos destinados a dar servicio al contrato, convenio o acuerdo mantenido con CYII deberán estar aislados de la red propia de la entidad externa, contrata o proveedor.</w:t>
      </w:r>
    </w:p>
    <w:p w:rsidRPr="00174D93" w:rsidR="00F607EC" w:rsidP="004E02D7" w:rsidRDefault="00F607EC" w14:paraId="5EF0D922"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Se deberá mantener informado al responsable del contrato, convenio o acuerdo en CYII en todo momento, aportando la adecuada justificación, de cualquier cambio en equipos, configuración de los mismos y personal propio o externo que acceda a los recursos proporcionados por CYII para el desempeño del trabajo reflejado en sus obligaciones contractuales, del convenio o del acuerdo.</w:t>
      </w:r>
    </w:p>
    <w:p w:rsidRPr="00FE372E" w:rsidR="00F607EC" w:rsidP="004E02D7" w:rsidRDefault="00F607EC" w14:paraId="58C6C9BD" w14:textId="2EFA6DCF">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CYII se reserva el derecho de desconexión en caso de detectar cualquier incidente de seguridad imputable al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que pueda comprometer la integridad de la Red de Telefonía, las Redes de datos y los Sistemas de Información y Comunicación de CYII así </w:t>
      </w:r>
      <w:r w:rsidRPr="00FE372E" w:rsidR="00700A24">
        <w:rPr>
          <w:rFonts w:cs="Arial" w:asciiTheme="minorHAnsi" w:hAnsiTheme="minorHAnsi"/>
          <w:color w:val="000000" w:themeColor="text1"/>
          <w:sz w:val="20"/>
          <w:szCs w:val="20"/>
          <w:lang w:val="es-ES" w:eastAsia="es-ES"/>
        </w:rPr>
        <w:t>CYII,</w:t>
      </w:r>
      <w:r w:rsidRPr="00FE372E">
        <w:rPr>
          <w:rFonts w:cs="Arial" w:asciiTheme="minorHAnsi" w:hAnsiTheme="minorHAnsi"/>
          <w:color w:val="000000" w:themeColor="text1"/>
          <w:sz w:val="20"/>
          <w:szCs w:val="20"/>
          <w:lang w:val="es-ES" w:eastAsia="es-ES"/>
        </w:rPr>
        <w:t xml:space="preserve"> la confidencialidad, integridad y disponibilidad de la información que contienen.</w:t>
      </w:r>
    </w:p>
    <w:p w:rsidRPr="00174D93" w:rsidR="00F607EC" w:rsidP="004E02D7" w:rsidRDefault="00F607EC" w14:paraId="5D363013" w14:textId="13FD5725">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se compromete</w:t>
      </w:r>
      <w:r w:rsidRPr="00174D93">
        <w:rPr>
          <w:rFonts w:cs="Arial" w:asciiTheme="minorHAnsi" w:hAnsiTheme="minorHAnsi"/>
          <w:sz w:val="20"/>
          <w:szCs w:val="20"/>
          <w:lang w:val="es-ES" w:eastAsia="es-ES"/>
        </w:rPr>
        <w:t>, en caso de que haya evidencias demostrables de que un incidente de seguridad en CYII es achacable a él, a elaborar un informe pormenorizado y exhaustivo del incidente en el que hará constar, como mínimo, la siguiente información:</w:t>
      </w:r>
    </w:p>
    <w:p w:rsidRPr="00174D93" w:rsidR="00F607EC" w:rsidP="004E02D7" w:rsidRDefault="00F607EC" w14:paraId="02DF2FA2"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Alcance y objetivos del documento.</w:t>
      </w:r>
    </w:p>
    <w:p w:rsidRPr="00174D93" w:rsidR="00F607EC" w:rsidP="004E02D7" w:rsidRDefault="00F607EC" w14:paraId="47330E73"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Descripción del incidente.</w:t>
      </w:r>
    </w:p>
    <w:p w:rsidRPr="00174D93" w:rsidR="00F607EC" w:rsidP="004E02D7" w:rsidRDefault="00F607EC" w14:paraId="0CBE3F41"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Origen del incidente.</w:t>
      </w:r>
    </w:p>
    <w:p w:rsidRPr="00174D93" w:rsidR="00F607EC" w:rsidP="004E02D7" w:rsidRDefault="00F607EC" w14:paraId="798D5330"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Descripción cronológica de los hechos.</w:t>
      </w:r>
    </w:p>
    <w:p w:rsidRPr="00174D93" w:rsidR="00F607EC" w:rsidP="004E02D7" w:rsidRDefault="00F607EC" w14:paraId="3DBD4994"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Descripción de las acciones preventivas/correctivas llevadas a cabo.</w:t>
      </w:r>
    </w:p>
    <w:p w:rsidRPr="00174D93" w:rsidR="00F607EC" w:rsidP="004E02D7" w:rsidRDefault="00F607EC" w14:paraId="21BC9766" w14:textId="77777777">
      <w:pPr>
        <w:pStyle w:val="Prrafodelista"/>
        <w:numPr>
          <w:ilvl w:val="1"/>
          <w:numId w:val="29"/>
        </w:numPr>
        <w:autoSpaceDE w:val="0"/>
        <w:autoSpaceDN w:val="0"/>
        <w:adjustRightInd w:val="0"/>
        <w:spacing w:line="360" w:lineRule="auto"/>
        <w:rPr>
          <w:rFonts w:cs="Arial" w:asciiTheme="minorHAnsi" w:hAnsiTheme="minorHAnsi"/>
          <w:sz w:val="20"/>
          <w:szCs w:val="20"/>
          <w:lang w:val="es-ES" w:eastAsia="es-ES"/>
        </w:rPr>
      </w:pPr>
      <w:r w:rsidRPr="00174D93">
        <w:rPr>
          <w:rFonts w:cs="Arial" w:asciiTheme="minorHAnsi" w:hAnsiTheme="minorHAnsi"/>
          <w:sz w:val="20"/>
          <w:szCs w:val="20"/>
          <w:lang w:val="es-ES" w:eastAsia="es-ES"/>
        </w:rPr>
        <w:t>Evaluación de los recursos humanos, pertenecientes al equipo de trabajo asignado al contrato bajo el que se prestan los servicios al CYII, que han sido necesarios para el análisis y resolución del incidente.</w:t>
      </w:r>
    </w:p>
    <w:p w:rsidRPr="00FE372E" w:rsidR="00F607EC" w:rsidP="00174D93" w:rsidRDefault="00F607EC" w14:paraId="5B08D55B" w14:textId="265A6FA7">
      <w:pPr>
        <w:autoSpaceDE w:val="0"/>
        <w:autoSpaceDN w:val="0"/>
        <w:adjustRightInd w:val="0"/>
        <w:spacing w:line="360" w:lineRule="auto"/>
        <w:rPr>
          <w:rFonts w:cs="Arial" w:asciiTheme="minorHAnsi" w:hAnsiTheme="minorHAnsi"/>
          <w:color w:val="000000" w:themeColor="text1"/>
          <w:sz w:val="20"/>
          <w:szCs w:val="20"/>
          <w:lang w:val="es-ES" w:eastAsia="es-ES"/>
        </w:rPr>
      </w:pPr>
      <w:r w:rsidRPr="00174D93">
        <w:rPr>
          <w:rFonts w:cs="Arial" w:asciiTheme="minorHAnsi" w:hAnsiTheme="minorHAnsi"/>
          <w:sz w:val="20"/>
          <w:szCs w:val="20"/>
          <w:lang w:val="es-ES" w:eastAsia="es-ES"/>
        </w:rPr>
        <w:t xml:space="preserve">CYII se reserva el derecho de realizar las auditorías de seguridad que considere necesarias, previa comunicación </w:t>
      </w:r>
      <w:r w:rsidRPr="00FE372E">
        <w:rPr>
          <w:rFonts w:cs="Arial" w:asciiTheme="minorHAnsi" w:hAnsiTheme="minorHAnsi"/>
          <w:color w:val="000000" w:themeColor="text1"/>
          <w:sz w:val="20"/>
          <w:szCs w:val="20"/>
          <w:lang w:val="es-ES" w:eastAsia="es-ES"/>
        </w:rPr>
        <w:t xml:space="preserve">al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para garantizar el cumplimiento de los requisitos técnicos aquí dispuestos. Si CYII detecta no-conformidades con lo aquí dispuesto, se concederá al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un plazo para subsanar dichas no-conformidades. Si éstas persisten una vez agotado el plazo, podrán ser causa de resolución del contrato. </w:t>
      </w:r>
    </w:p>
    <w:p w:rsidRPr="00FE372E" w:rsidR="00174D93" w:rsidP="00174D93" w:rsidRDefault="00174D93" w14:paraId="392A2993"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174D93" w:rsidRDefault="00F607EC" w14:paraId="7CEDF1D3" w14:textId="348AF616">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La gestión de la seguridad forma parte del Catálogo de Servicios (SERV_TAC_07)</w:t>
      </w:r>
      <w:r w:rsidRPr="00FE372E" w:rsidR="00174D93">
        <w:rPr>
          <w:rFonts w:cs="Arial" w:asciiTheme="minorHAnsi" w:hAnsiTheme="minorHAnsi"/>
          <w:color w:val="000000" w:themeColor="text1"/>
          <w:sz w:val="20"/>
          <w:szCs w:val="20"/>
          <w:lang w:val="es-ES" w:eastAsia="es-ES"/>
        </w:rPr>
        <w:t>.</w:t>
      </w:r>
    </w:p>
    <w:p w:rsidRPr="00FE372E" w:rsidR="00F607EC" w:rsidP="00616B90" w:rsidRDefault="00174D93" w14:paraId="4F632FD3" w14:textId="753F6789">
      <w:pPr>
        <w:pStyle w:val="Ttulo2"/>
        <w:numPr>
          <w:ilvl w:val="1"/>
          <w:numId w:val="4"/>
        </w:numPr>
        <w:tabs>
          <w:tab w:val="num" w:pos="1288"/>
        </w:tabs>
        <w:spacing w:line="360" w:lineRule="auto"/>
        <w:rPr>
          <w:rFonts w:asciiTheme="minorHAnsi" w:hAnsiTheme="minorHAnsi"/>
          <w:color w:val="000000" w:themeColor="text1"/>
        </w:rPr>
      </w:pPr>
      <w:bookmarkStart w:name="_Toc532191168" w:id="652"/>
      <w:bookmarkStart w:name="_Toc116655853" w:id="653"/>
      <w:r w:rsidRPr="00FE372E">
        <w:rPr>
          <w:rFonts w:asciiTheme="minorHAnsi" w:hAnsiTheme="minorHAnsi"/>
          <w:color w:val="000000" w:themeColor="text1"/>
        </w:rPr>
        <w:lastRenderedPageBreak/>
        <w:t>CONFIDENCIALIDAD</w:t>
      </w:r>
      <w:bookmarkEnd w:id="652"/>
      <w:bookmarkEnd w:id="653"/>
    </w:p>
    <w:p w:rsidRPr="00FE372E" w:rsidR="00F607EC" w:rsidP="00174D93" w:rsidRDefault="00F607EC" w14:paraId="2B2E9B61" w14:textId="3FD354B8">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Toda la información que se entregue al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para el desarrollo de los trabajos tendrá el carácter de confidencial.</w:t>
      </w:r>
    </w:p>
    <w:p w:rsidRPr="00FE372E" w:rsidR="00174D93" w:rsidP="00174D93" w:rsidRDefault="00174D93" w14:paraId="1DD2F130"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174D93" w:rsidRDefault="00F607EC" w14:paraId="360B9707" w14:textId="633DD6DA">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queda expresamente obligado a mantener absoluta confidencialidad y reserva sobre cualquier dato que pudiera conocer con ocasión del cumplimiento o realización de los trabajos objeto del contrato, especialmente los de carácter personal o empresarial, que no podrá copiar o utilizar con fin distinto al que figura en el contrato, ni tampoco ceder a otros ni siquiera a efectos de conservación. En todo caso, el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actuará en el tratamiento de los datos únicamente de conformidad con las instrucciones que le señale CYII.</w:t>
      </w:r>
    </w:p>
    <w:p w:rsidRPr="00FE372E" w:rsidR="00174D93" w:rsidP="00174D93" w:rsidRDefault="00174D93" w14:paraId="2B76C0C6"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174D93" w:rsidRDefault="00F607EC" w14:paraId="75ADC99F" w14:textId="05CE2F4B">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Cualquier comunicación o publicación de los trabajos sin previa autorización expresa por escrito de CYII podrá ser causa de resolución del contrato, en caso de estar vigente, con pérdida de la garantía depositada, así como, en cualquier caso, esté o no vigente el contrato, dar lugar a las acciones legales que CYII pudiera emprender para resarcir aquellos daños o perjuicios causados por la divulgación, o uso de la información fuera del ámbito y alcance del contrato.</w:t>
      </w:r>
    </w:p>
    <w:p w:rsidRPr="00FE372E" w:rsidR="00174D93" w:rsidP="00174D93" w:rsidRDefault="00174D93" w14:paraId="51F90F09"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F607EC" w:rsidP="00174D93" w:rsidRDefault="00F607EC" w14:paraId="271CD00D" w14:textId="7A255353">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devolverá al CYII la información confidencial, la borrará de manera segura o la destruirá dando prueba de ello, teniendo en cuenta los siguientes requisitos: </w:t>
      </w:r>
    </w:p>
    <w:p w:rsidRPr="00FE372E" w:rsidR="00F607EC" w:rsidP="004E02D7" w:rsidRDefault="00174D93" w14:paraId="17663CCB" w14:textId="1BAFF9D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e</w:t>
      </w:r>
      <w:r w:rsidRPr="00FE372E" w:rsidR="00F607EC">
        <w:rPr>
          <w:rFonts w:cs="Arial" w:asciiTheme="minorHAnsi" w:hAnsiTheme="minorHAnsi"/>
          <w:color w:val="000000" w:themeColor="text1"/>
          <w:sz w:val="20"/>
          <w:szCs w:val="20"/>
          <w:lang w:val="es-ES" w:eastAsia="es-ES"/>
        </w:rPr>
        <w:t xml:space="preserve">n caso de devolución, el </w:t>
      </w:r>
      <w:r w:rsidRPr="00FE372E">
        <w:rPr>
          <w:rFonts w:cs="Arial" w:asciiTheme="minorHAnsi" w:hAnsiTheme="minorHAnsi"/>
          <w:i/>
          <w:color w:val="000000" w:themeColor="text1"/>
          <w:sz w:val="20"/>
          <w:szCs w:val="20"/>
          <w:lang w:val="es-ES" w:eastAsia="es-ES"/>
        </w:rPr>
        <w:t>Gestor O&amp;M</w:t>
      </w:r>
      <w:r w:rsidRPr="00FE372E" w:rsidR="00F607EC">
        <w:rPr>
          <w:rFonts w:cs="Arial" w:asciiTheme="minorHAnsi" w:hAnsiTheme="minorHAnsi"/>
          <w:color w:val="000000" w:themeColor="text1"/>
          <w:sz w:val="20"/>
          <w:szCs w:val="20"/>
          <w:lang w:val="es-ES" w:eastAsia="es-ES"/>
        </w:rPr>
        <w:t xml:space="preserve"> devolverá al CYII la información confidencial y todas sus copias, comprometiéndose a no conservar copia alguna de dicha información confidencial.</w:t>
      </w:r>
    </w:p>
    <w:p w:rsidRPr="00FE372E" w:rsidR="00174D93" w:rsidP="004E02D7" w:rsidRDefault="00174D93" w14:paraId="24A12A59" w14:textId="17EAFC8C">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e</w:t>
      </w:r>
      <w:r w:rsidRPr="00FE372E" w:rsidR="00F607EC">
        <w:rPr>
          <w:rFonts w:cs="Arial" w:asciiTheme="minorHAnsi" w:hAnsiTheme="minorHAnsi"/>
          <w:b/>
          <w:bCs/>
          <w:color w:val="000000" w:themeColor="text1"/>
          <w:sz w:val="20"/>
          <w:szCs w:val="20"/>
          <w:lang w:val="es-ES" w:eastAsia="es-ES"/>
        </w:rPr>
        <w:t>n caso de borrado de soportes magnéticos</w:t>
      </w:r>
      <w:r w:rsidRPr="00FE372E" w:rsidR="00F607EC">
        <w:rPr>
          <w:rFonts w:cs="Arial" w:asciiTheme="minorHAnsi" w:hAnsiTheme="minorHAnsi"/>
          <w:color w:val="000000" w:themeColor="text1"/>
          <w:sz w:val="20"/>
          <w:szCs w:val="20"/>
          <w:lang w:val="es-ES" w:eastAsia="es-ES"/>
        </w:rPr>
        <w:t xml:space="preserve">, el </w:t>
      </w:r>
      <w:r w:rsidRPr="00FE372E">
        <w:rPr>
          <w:rFonts w:cs="Arial" w:asciiTheme="minorHAnsi" w:hAnsiTheme="minorHAnsi"/>
          <w:i/>
          <w:color w:val="000000" w:themeColor="text1"/>
          <w:sz w:val="20"/>
          <w:szCs w:val="20"/>
          <w:lang w:val="es-ES" w:eastAsia="es-ES"/>
        </w:rPr>
        <w:t>Gestor O&amp;M</w:t>
      </w:r>
      <w:r w:rsidRPr="00FE372E" w:rsidR="00F607EC">
        <w:rPr>
          <w:rFonts w:cs="Arial" w:asciiTheme="minorHAnsi" w:hAnsiTheme="minorHAnsi"/>
          <w:color w:val="000000" w:themeColor="text1"/>
          <w:sz w:val="20"/>
          <w:szCs w:val="20"/>
          <w:lang w:val="es-ES" w:eastAsia="es-ES"/>
        </w:rPr>
        <w:t xml:space="preserve"> se compromete al borrado seguro de la información contenida en soportes magnéticos siguiendo como mínimo los protocolos de borrado seguro del CCMR (Center </w:t>
      </w:r>
      <w:proofErr w:type="spellStart"/>
      <w:r w:rsidRPr="00FE372E" w:rsidR="00F607EC">
        <w:rPr>
          <w:rFonts w:cs="Arial" w:asciiTheme="minorHAnsi" w:hAnsiTheme="minorHAnsi"/>
          <w:color w:val="000000" w:themeColor="text1"/>
          <w:sz w:val="20"/>
          <w:szCs w:val="20"/>
          <w:lang w:val="es-ES" w:eastAsia="es-ES"/>
        </w:rPr>
        <w:t>for</w:t>
      </w:r>
      <w:proofErr w:type="spellEnd"/>
      <w:r w:rsidRPr="00FE372E" w:rsidR="00F607EC">
        <w:rPr>
          <w:rFonts w:cs="Arial" w:asciiTheme="minorHAnsi" w:hAnsiTheme="minorHAnsi"/>
          <w:color w:val="000000" w:themeColor="text1"/>
          <w:sz w:val="20"/>
          <w:szCs w:val="20"/>
          <w:lang w:val="es-ES" w:eastAsia="es-ES"/>
        </w:rPr>
        <w:t xml:space="preserve"> </w:t>
      </w:r>
      <w:proofErr w:type="spellStart"/>
      <w:r w:rsidRPr="00FE372E" w:rsidR="00F607EC">
        <w:rPr>
          <w:rFonts w:cs="Arial" w:asciiTheme="minorHAnsi" w:hAnsiTheme="minorHAnsi"/>
          <w:color w:val="000000" w:themeColor="text1"/>
          <w:sz w:val="20"/>
          <w:szCs w:val="20"/>
          <w:lang w:val="es-ES" w:eastAsia="es-ES"/>
        </w:rPr>
        <w:t>Magnetic</w:t>
      </w:r>
      <w:proofErr w:type="spellEnd"/>
      <w:r w:rsidRPr="00FE372E" w:rsidR="00F607EC">
        <w:rPr>
          <w:rFonts w:cs="Arial" w:asciiTheme="minorHAnsi" w:hAnsiTheme="minorHAnsi"/>
          <w:color w:val="000000" w:themeColor="text1"/>
          <w:sz w:val="20"/>
          <w:szCs w:val="20"/>
          <w:lang w:val="es-ES" w:eastAsia="es-ES"/>
        </w:rPr>
        <w:t xml:space="preserve"> </w:t>
      </w:r>
      <w:proofErr w:type="spellStart"/>
      <w:r w:rsidRPr="00FE372E" w:rsidR="00F607EC">
        <w:rPr>
          <w:rFonts w:cs="Arial" w:asciiTheme="minorHAnsi" w:hAnsiTheme="minorHAnsi"/>
          <w:color w:val="000000" w:themeColor="text1"/>
          <w:sz w:val="20"/>
          <w:szCs w:val="20"/>
          <w:lang w:val="es-ES" w:eastAsia="es-ES"/>
        </w:rPr>
        <w:t>Recording</w:t>
      </w:r>
      <w:proofErr w:type="spellEnd"/>
      <w:r w:rsidRPr="00FE372E" w:rsidR="00F607EC">
        <w:rPr>
          <w:rFonts w:cs="Arial" w:asciiTheme="minorHAnsi" w:hAnsiTheme="minorHAnsi"/>
          <w:color w:val="000000" w:themeColor="text1"/>
          <w:sz w:val="20"/>
          <w:szCs w:val="20"/>
          <w:lang w:val="es-ES" w:eastAsia="es-ES"/>
        </w:rPr>
        <w:t xml:space="preserve"> </w:t>
      </w:r>
      <w:proofErr w:type="spellStart"/>
      <w:r w:rsidRPr="00FE372E" w:rsidR="00F607EC">
        <w:rPr>
          <w:rFonts w:cs="Arial" w:asciiTheme="minorHAnsi" w:hAnsiTheme="minorHAnsi"/>
          <w:color w:val="000000" w:themeColor="text1"/>
          <w:sz w:val="20"/>
          <w:szCs w:val="20"/>
          <w:lang w:val="es-ES" w:eastAsia="es-ES"/>
        </w:rPr>
        <w:t>Research</w:t>
      </w:r>
      <w:proofErr w:type="spellEnd"/>
      <w:r w:rsidRPr="00FE372E" w:rsidR="00F607EC">
        <w:rPr>
          <w:rFonts w:cs="Arial" w:asciiTheme="minorHAnsi" w:hAnsiTheme="minorHAnsi"/>
          <w:color w:val="000000" w:themeColor="text1"/>
          <w:sz w:val="20"/>
          <w:szCs w:val="20"/>
          <w:lang w:val="es-ES" w:eastAsia="es-ES"/>
        </w:rPr>
        <w:t>)</w:t>
      </w:r>
    </w:p>
    <w:p w:rsidRPr="00FE372E" w:rsidR="00F607EC" w:rsidP="004E02D7" w:rsidRDefault="00174D93" w14:paraId="483708D1" w14:textId="41DA7731">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e</w:t>
      </w:r>
      <w:r w:rsidRPr="00FE372E" w:rsidR="00F607EC">
        <w:rPr>
          <w:rFonts w:cs="Arial" w:asciiTheme="minorHAnsi" w:hAnsiTheme="minorHAnsi"/>
          <w:b/>
          <w:bCs/>
          <w:color w:val="000000" w:themeColor="text1"/>
          <w:sz w:val="20"/>
          <w:szCs w:val="20"/>
          <w:lang w:val="es-ES" w:eastAsia="es-ES"/>
        </w:rPr>
        <w:t>n caso de borrado de soportes ópticos</w:t>
      </w:r>
      <w:r w:rsidRPr="00FE372E" w:rsidR="00F607EC">
        <w:rPr>
          <w:rFonts w:cs="Arial" w:asciiTheme="minorHAnsi" w:hAnsiTheme="minorHAnsi"/>
          <w:color w:val="000000" w:themeColor="text1"/>
          <w:sz w:val="20"/>
          <w:szCs w:val="20"/>
          <w:lang w:val="es-ES" w:eastAsia="es-ES"/>
        </w:rPr>
        <w:t xml:space="preserve">, el </w:t>
      </w:r>
      <w:r w:rsidRPr="00FE372E">
        <w:rPr>
          <w:rFonts w:cs="Arial" w:asciiTheme="minorHAnsi" w:hAnsiTheme="minorHAnsi"/>
          <w:i/>
          <w:color w:val="000000" w:themeColor="text1"/>
          <w:sz w:val="20"/>
          <w:szCs w:val="20"/>
          <w:lang w:val="es-ES" w:eastAsia="es-ES"/>
        </w:rPr>
        <w:t>Gestor O&amp;M</w:t>
      </w:r>
      <w:r w:rsidRPr="00FE372E" w:rsidR="00F607EC">
        <w:rPr>
          <w:rFonts w:cs="Arial" w:asciiTheme="minorHAnsi" w:hAnsiTheme="minorHAnsi"/>
          <w:color w:val="000000" w:themeColor="text1"/>
          <w:sz w:val="20"/>
          <w:szCs w:val="20"/>
          <w:lang w:val="es-ES" w:eastAsia="es-ES"/>
        </w:rPr>
        <w:t xml:space="preserve"> se compromete al borrado seguro de la información contenida en soportes ópticos</w:t>
      </w:r>
    </w:p>
    <w:p w:rsidRPr="00FE372E" w:rsidR="00174D93" w:rsidP="004E02D7" w:rsidRDefault="00174D93" w14:paraId="02368B51" w14:textId="16216EF9">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e</w:t>
      </w:r>
      <w:r w:rsidRPr="00FE372E" w:rsidR="00F607EC">
        <w:rPr>
          <w:rFonts w:cs="Arial" w:asciiTheme="minorHAnsi" w:hAnsiTheme="minorHAnsi"/>
          <w:b/>
          <w:bCs/>
          <w:color w:val="000000" w:themeColor="text1"/>
          <w:sz w:val="20"/>
          <w:szCs w:val="20"/>
          <w:lang w:val="es-ES" w:eastAsia="es-ES"/>
        </w:rPr>
        <w:t>n caso de destrucción</w:t>
      </w:r>
      <w:r w:rsidRPr="00FE372E" w:rsidR="00F607EC">
        <w:rPr>
          <w:rFonts w:cs="Arial" w:asciiTheme="minorHAnsi" w:hAnsiTheme="minorHAnsi"/>
          <w:color w:val="000000" w:themeColor="text1"/>
          <w:sz w:val="20"/>
          <w:szCs w:val="20"/>
          <w:lang w:val="es-ES" w:eastAsia="es-ES"/>
        </w:rPr>
        <w:t xml:space="preserve">, el </w:t>
      </w:r>
      <w:r w:rsidRPr="00FE372E">
        <w:rPr>
          <w:rFonts w:cs="Arial" w:asciiTheme="minorHAnsi" w:hAnsiTheme="minorHAnsi"/>
          <w:i/>
          <w:color w:val="000000" w:themeColor="text1"/>
          <w:sz w:val="20"/>
          <w:szCs w:val="20"/>
          <w:lang w:val="es-ES" w:eastAsia="es-ES"/>
        </w:rPr>
        <w:t>Gestor O&amp;M</w:t>
      </w:r>
      <w:r w:rsidRPr="00FE372E" w:rsidR="00F607EC">
        <w:rPr>
          <w:rFonts w:cs="Arial" w:asciiTheme="minorHAnsi" w:hAnsiTheme="minorHAnsi"/>
          <w:color w:val="000000" w:themeColor="text1"/>
          <w:sz w:val="20"/>
          <w:szCs w:val="20"/>
          <w:lang w:val="es-ES" w:eastAsia="es-ES"/>
        </w:rPr>
        <w:t xml:space="preserve"> se compromete a la destrucción de la documentación en papel y de aquellos soportes magnéticos, ópticos o de otras índoles capaces de albergar información confidencial en un plazo máximo de tres meses a partir de la solicitud de CYII. La destrucción de material papel se realizará, como mínimo, en el nivel de seguridad 3 según especifica la norma DIN 32757-1. Para la destrucción de otro tipo de soportes, el </w:t>
      </w:r>
      <w:r w:rsidRPr="00FE372E">
        <w:rPr>
          <w:rFonts w:cs="Arial" w:asciiTheme="minorHAnsi" w:hAnsiTheme="minorHAnsi"/>
          <w:i/>
          <w:color w:val="000000" w:themeColor="text1"/>
          <w:sz w:val="20"/>
          <w:szCs w:val="20"/>
          <w:lang w:val="es-ES" w:eastAsia="es-ES"/>
        </w:rPr>
        <w:t>Gestor O&amp;M</w:t>
      </w:r>
      <w:r w:rsidRPr="00FE372E" w:rsidR="00F607EC">
        <w:rPr>
          <w:rFonts w:cs="Arial" w:asciiTheme="minorHAnsi" w:hAnsiTheme="minorHAnsi"/>
          <w:color w:val="000000" w:themeColor="text1"/>
          <w:sz w:val="20"/>
          <w:szCs w:val="20"/>
          <w:lang w:val="es-ES" w:eastAsia="es-ES"/>
        </w:rPr>
        <w:t xml:space="preserve"> deberá disponer de la correspondiente certificación, o de un contrato firmado con una tercera empresa certificada, para la gestión, producción y transporte de residuos, emitiéndose un certificado acreditativo de la destrucción de dicho material que se hará llegar a CYII en un plazo máximo de treinta días desde la emisión de dicho certificado</w:t>
      </w:r>
    </w:p>
    <w:p w:rsidR="00633D27" w:rsidP="00174D93" w:rsidRDefault="00F607EC" w14:paraId="57C8B470" w14:textId="764A0BEA">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El CYII tendrá derecho a exigir en cualquier momento que la información confidencial proporcionada al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sea devuelta, borrada de manera segura o destruida, ya sea antes, durante o después de la realización </w:t>
      </w:r>
      <w:r w:rsidRPr="00174D93">
        <w:rPr>
          <w:rFonts w:cs="Arial" w:asciiTheme="minorHAnsi" w:hAnsiTheme="minorHAnsi"/>
          <w:sz w:val="20"/>
          <w:szCs w:val="20"/>
          <w:lang w:val="es-ES" w:eastAsia="es-ES"/>
        </w:rPr>
        <w:t xml:space="preserve">de </w:t>
      </w:r>
      <w:r w:rsidRPr="00174D93">
        <w:rPr>
          <w:rFonts w:cs="Arial" w:asciiTheme="minorHAnsi" w:hAnsiTheme="minorHAnsi"/>
          <w:sz w:val="20"/>
          <w:szCs w:val="20"/>
          <w:lang w:val="es-ES" w:eastAsia="es-ES"/>
        </w:rPr>
        <w:lastRenderedPageBreak/>
        <w:t xml:space="preserve">los trabajos. La devolución, borrado seguro o destrucción de la información no eximirá </w:t>
      </w:r>
      <w:r w:rsidRPr="00FE372E">
        <w:rPr>
          <w:rFonts w:cs="Arial" w:asciiTheme="minorHAnsi" w:hAnsiTheme="minorHAnsi"/>
          <w:color w:val="000000" w:themeColor="text1"/>
          <w:sz w:val="20"/>
          <w:szCs w:val="20"/>
          <w:lang w:val="es-ES" w:eastAsia="es-ES"/>
        </w:rPr>
        <w:t xml:space="preserve">al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del cumplimiento de confidencialidad aquí reflejado.</w:t>
      </w:r>
      <w:r w:rsidRPr="00FE372E" w:rsidR="00174D93">
        <w:rPr>
          <w:rFonts w:cs="Arial" w:asciiTheme="minorHAnsi" w:hAnsiTheme="minorHAnsi"/>
          <w:color w:val="000000" w:themeColor="text1"/>
          <w:sz w:val="20"/>
          <w:szCs w:val="20"/>
          <w:lang w:val="es-ES" w:eastAsia="es-ES"/>
        </w:rPr>
        <w:t xml:space="preserve"> </w:t>
      </w:r>
      <w:r w:rsidRPr="00FE372E">
        <w:rPr>
          <w:rFonts w:cs="Arial" w:asciiTheme="minorHAnsi" w:hAnsiTheme="minorHAnsi"/>
          <w:color w:val="000000" w:themeColor="text1"/>
          <w:sz w:val="20"/>
          <w:szCs w:val="20"/>
          <w:lang w:val="es-ES" w:eastAsia="es-ES"/>
        </w:rPr>
        <w:t xml:space="preserve">El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sólo podrá revelar la información confidencial a sus empleados, con la finalidad de realizar el trabajo objeto del contrato y será responsable de los actos de los mismos. El </w:t>
      </w:r>
      <w:r w:rsidRPr="00FE372E" w:rsidR="00174D93">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queda, igualmente, obligada al cumplimiento de lo dispuesto </w:t>
      </w:r>
      <w:r w:rsidRPr="00174D93">
        <w:rPr>
          <w:rFonts w:cs="Arial" w:asciiTheme="minorHAnsi" w:hAnsiTheme="minorHAnsi"/>
          <w:sz w:val="20"/>
          <w:szCs w:val="20"/>
          <w:lang w:val="es-ES" w:eastAsia="es-ES"/>
        </w:rPr>
        <w:t>en las leyes vigentes sobre protección de datos de carácter personal. Las obligaciones de confidencialidad establecidas en el contrato son de carácter indefinido.</w:t>
      </w:r>
    </w:p>
    <w:p w:rsidR="00633D27" w:rsidRDefault="00633D27" w14:paraId="11B7F64A" w14:textId="77777777">
      <w:pPr>
        <w:jc w:val="left"/>
        <w:rPr>
          <w:rFonts w:cs="Arial" w:asciiTheme="minorHAnsi" w:hAnsiTheme="minorHAnsi"/>
          <w:sz w:val="20"/>
          <w:szCs w:val="20"/>
          <w:lang w:val="es-ES" w:eastAsia="es-ES"/>
        </w:rPr>
      </w:pPr>
      <w:r>
        <w:rPr>
          <w:rFonts w:cs="Arial" w:asciiTheme="minorHAnsi" w:hAnsiTheme="minorHAnsi"/>
          <w:sz w:val="20"/>
          <w:szCs w:val="20"/>
          <w:lang w:val="es-ES" w:eastAsia="es-ES"/>
        </w:rPr>
        <w:br w:type="page"/>
      </w:r>
    </w:p>
    <w:p w:rsidRPr="00633D27" w:rsidR="00633D27" w:rsidP="00616B90" w:rsidRDefault="00633D27" w14:paraId="5970261C" w14:textId="65B23EAA">
      <w:pPr>
        <w:pStyle w:val="Ttulo1"/>
        <w:numPr>
          <w:ilvl w:val="0"/>
          <w:numId w:val="4"/>
        </w:numPr>
        <w:tabs>
          <w:tab w:val="num" w:pos="792"/>
          <w:tab w:val="num" w:pos="2836"/>
        </w:tabs>
        <w:spacing w:line="360" w:lineRule="auto"/>
        <w:rPr>
          <w:rFonts w:cs="Arial" w:asciiTheme="minorHAnsi" w:hAnsiTheme="minorHAnsi"/>
          <w:sz w:val="20"/>
        </w:rPr>
      </w:pPr>
      <w:bookmarkStart w:name="_Toc532191169" w:id="654"/>
      <w:bookmarkStart w:name="_Toc116655854" w:id="655"/>
      <w:r w:rsidRPr="00633D27">
        <w:rPr>
          <w:rFonts w:cs="Arial" w:asciiTheme="minorHAnsi" w:hAnsiTheme="minorHAnsi"/>
          <w:sz w:val="20"/>
        </w:rPr>
        <w:lastRenderedPageBreak/>
        <w:t>RELACIONES CON TERCEROS</w:t>
      </w:r>
      <w:bookmarkEnd w:id="654"/>
      <w:bookmarkEnd w:id="655"/>
    </w:p>
    <w:p w:rsidRPr="00FE372E" w:rsidR="00633D27" w:rsidP="00633D27" w:rsidRDefault="00633D27" w14:paraId="3E72E6F9" w14:textId="1D2586FE">
      <w:pPr>
        <w:autoSpaceDE w:val="0"/>
        <w:autoSpaceDN w:val="0"/>
        <w:adjustRightInd w:val="0"/>
        <w:spacing w:line="360" w:lineRule="auto"/>
        <w:rPr>
          <w:rFonts w:cs="Arial" w:asciiTheme="minorHAnsi" w:hAnsiTheme="minorHAnsi"/>
          <w:color w:val="000000" w:themeColor="text1"/>
          <w:sz w:val="20"/>
          <w:szCs w:val="20"/>
          <w:lang w:val="es-ES" w:eastAsia="es-ES"/>
        </w:rPr>
      </w:pPr>
      <w:r w:rsidRPr="00633D27">
        <w:rPr>
          <w:rFonts w:cs="Arial" w:asciiTheme="minorHAnsi" w:hAnsiTheme="minorHAnsi"/>
          <w:sz w:val="20"/>
          <w:szCs w:val="20"/>
          <w:lang w:val="es-ES" w:eastAsia="es-ES"/>
        </w:rPr>
        <w:t xml:space="preserve">La misión del </w:t>
      </w:r>
      <w:r w:rsidRPr="00FE372E">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y el objetivo del Servicio O&amp;M es asegurar que el Servicio de Telefonía de CYII tiene la disponibilidad, continuidad y calidad requeridas para hacer posible las comunicaciones de voz entre personal de la compañía y entre éstos, sus clientes, proveedores y cualquier tipo de persona que necesite relacionarse con CYII.</w:t>
      </w:r>
    </w:p>
    <w:p w:rsidRPr="00FE372E" w:rsidR="00633D27" w:rsidP="00633D27" w:rsidRDefault="00633D27" w14:paraId="5913C063"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633D27" w:rsidRDefault="00633D27" w14:paraId="65C87F50" w14:textId="1560EAE4">
      <w:pPr>
        <w:autoSpaceDE w:val="0"/>
        <w:autoSpaceDN w:val="0"/>
        <w:adjustRightInd w:val="0"/>
        <w:spacing w:line="360" w:lineRule="auto"/>
        <w:rPr>
          <w:rFonts w:asciiTheme="minorHAnsi" w:hAnsiTheme="minorHAnsi" w:cstheme="minorHAnsi"/>
          <w:color w:val="000000" w:themeColor="text1"/>
          <w:sz w:val="20"/>
          <w:szCs w:val="20"/>
          <w:lang w:val="es-ES" w:eastAsia="es-ES"/>
        </w:rPr>
      </w:pPr>
      <w:r w:rsidRPr="00FE372E">
        <w:rPr>
          <w:rFonts w:asciiTheme="minorHAnsi" w:hAnsiTheme="minorHAnsi" w:cstheme="minorHAnsi"/>
          <w:color w:val="000000" w:themeColor="text1"/>
          <w:sz w:val="20"/>
          <w:szCs w:val="20"/>
          <w:lang w:val="es-ES" w:eastAsia="es-ES"/>
        </w:rPr>
        <w:t xml:space="preserve">La Red de Telefonía en la que se soportan estas comunicaciones se configura con elementos tecnológicos que, más allá de lo descrito en apartados anteriores, cabe asociarlos a dos grupos en función de la responsabilidad y la capacidad de acción que el </w:t>
      </w:r>
      <w:r w:rsidRPr="00FE372E">
        <w:rPr>
          <w:rFonts w:asciiTheme="minorHAnsi" w:hAnsiTheme="minorHAnsi" w:cstheme="minorHAnsi"/>
          <w:i/>
          <w:color w:val="000000" w:themeColor="text1"/>
          <w:sz w:val="20"/>
          <w:szCs w:val="20"/>
          <w:lang w:val="es-ES" w:eastAsia="es-ES"/>
        </w:rPr>
        <w:t>Gestor O&amp;M</w:t>
      </w:r>
      <w:r w:rsidRPr="00FE372E">
        <w:rPr>
          <w:rFonts w:asciiTheme="minorHAnsi" w:hAnsiTheme="minorHAnsi" w:cstheme="minorHAnsi"/>
          <w:color w:val="000000" w:themeColor="text1"/>
          <w:sz w:val="20"/>
          <w:szCs w:val="20"/>
          <w:lang w:val="es-ES" w:eastAsia="es-ES"/>
        </w:rPr>
        <w:t xml:space="preserve"> tiene sobre ellos:</w:t>
      </w:r>
    </w:p>
    <w:p w:rsidRPr="00FE372E" w:rsidR="00633D27" w:rsidP="00633D27" w:rsidRDefault="00633D27" w14:paraId="57C908BC" w14:textId="77777777">
      <w:pPr>
        <w:rPr>
          <w:rFonts w:asciiTheme="minorHAnsi" w:hAnsiTheme="minorHAnsi" w:cstheme="minorHAnsi"/>
          <w:color w:val="000000" w:themeColor="text1"/>
          <w:sz w:val="20"/>
          <w:szCs w:val="20"/>
        </w:rPr>
      </w:pPr>
    </w:p>
    <w:p w:rsidRPr="00FE372E" w:rsidR="00633D27" w:rsidP="004E02D7" w:rsidRDefault="00633D27" w14:paraId="56610AFB"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 xml:space="preserve">Elementos tecnológicos con responsabilidad directa y capacidad plena </w:t>
      </w:r>
      <w:r w:rsidRPr="00FE372E">
        <w:rPr>
          <w:rFonts w:cs="Arial" w:asciiTheme="minorHAnsi" w:hAnsiTheme="minorHAnsi"/>
          <w:color w:val="000000" w:themeColor="text1"/>
          <w:sz w:val="20"/>
          <w:szCs w:val="20"/>
          <w:lang w:val="es-ES" w:eastAsia="es-ES"/>
        </w:rPr>
        <w:t>de actuación para resolver incidencias y problemas, gestionar cambios, atender peticiones, monitorizar y gestionar capacidades y configuraciones</w:t>
      </w:r>
    </w:p>
    <w:p w:rsidRPr="00FE372E" w:rsidR="00633D27" w:rsidP="004E02D7" w:rsidRDefault="00633D27" w14:paraId="63EF3498"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 xml:space="preserve">Elementos tecnológicos con responsabilidad indirecta sobre los que no tiene responsabilidad directa ni capacidad de actuación, </w:t>
      </w:r>
      <w:r w:rsidRPr="00FE372E">
        <w:rPr>
          <w:rFonts w:cs="Arial" w:asciiTheme="minorHAnsi" w:hAnsiTheme="minorHAnsi"/>
          <w:color w:val="000000" w:themeColor="text1"/>
          <w:sz w:val="20"/>
          <w:szCs w:val="20"/>
          <w:lang w:val="es-ES" w:eastAsia="es-ES"/>
        </w:rPr>
        <w:t>siendo otros grupos técnicos de CYII o de terceros quienes realizan cualquier actuación sobre ellos.</w:t>
      </w:r>
    </w:p>
    <w:p w:rsidRPr="00FE372E" w:rsidR="00633D27" w:rsidP="00931088" w:rsidRDefault="00633D27" w14:paraId="3B0AB356" w14:textId="27E2EB1B">
      <w:pPr>
        <w:autoSpaceDE w:val="0"/>
        <w:autoSpaceDN w:val="0"/>
        <w:adjustRightInd w:val="0"/>
        <w:spacing w:line="360" w:lineRule="auto"/>
        <w:rPr>
          <w:color w:val="000000" w:themeColor="text1"/>
          <w:szCs w:val="22"/>
        </w:rPr>
      </w:pPr>
      <w:r w:rsidRPr="00FE372E">
        <w:rPr>
          <w:rFonts w:cs="Arial" w:asciiTheme="minorHAnsi" w:hAnsiTheme="minorHAnsi"/>
          <w:color w:val="000000" w:themeColor="text1"/>
          <w:sz w:val="20"/>
          <w:szCs w:val="20"/>
          <w:lang w:val="es-ES" w:eastAsia="es-ES"/>
        </w:rPr>
        <w:t>En cualquier caso</w:t>
      </w:r>
      <w:r w:rsidRPr="00FE372E" w:rsidR="00931088">
        <w:rPr>
          <w:rFonts w:cs="Arial" w:asciiTheme="minorHAnsi" w:hAnsiTheme="minorHAnsi"/>
          <w:color w:val="000000" w:themeColor="text1"/>
          <w:sz w:val="20"/>
          <w:szCs w:val="20"/>
          <w:lang w:val="es-ES" w:eastAsia="es-ES"/>
        </w:rPr>
        <w:t>,</w:t>
      </w:r>
      <w:r w:rsidRPr="00FE372E">
        <w:rPr>
          <w:rFonts w:cs="Arial" w:asciiTheme="minorHAnsi" w:hAnsiTheme="minorHAnsi"/>
          <w:color w:val="000000" w:themeColor="text1"/>
          <w:sz w:val="20"/>
          <w:szCs w:val="20"/>
          <w:lang w:val="es-ES" w:eastAsia="es-ES"/>
        </w:rPr>
        <w:t xml:space="preserve"> en lo que se refiere al segundo grupo de elementos, el </w:t>
      </w:r>
      <w:r w:rsidRPr="00FE372E" w:rsidR="00931088">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siempre será responsable de:</w:t>
      </w:r>
    </w:p>
    <w:p w:rsidRPr="00FE372E" w:rsidR="00633D27" w:rsidP="004E02D7" w:rsidRDefault="00633D27" w14:paraId="248EBE63" w14:textId="77777777">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Identificar, durante los procesos de registro, clasificación, investigación y diagnóstico si el evento que desencadena la actividad de servicio se enmarca en el ámbito de los elementos tecnológicos que no son de su responsabilidad directa</w:t>
      </w:r>
    </w:p>
    <w:p w:rsidRPr="00931088" w:rsidR="00633D27" w:rsidP="004E02D7" w:rsidRDefault="00633D27" w14:paraId="132AB522"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t xml:space="preserve">Documentar su entendimiento de las causas que indican que es necesario realizar </w:t>
      </w:r>
      <w:r w:rsidRPr="00931088">
        <w:rPr>
          <w:rFonts w:cs="Arial" w:asciiTheme="minorHAnsi" w:hAnsiTheme="minorHAnsi"/>
          <w:sz w:val="20"/>
          <w:szCs w:val="20"/>
          <w:lang w:val="es-ES" w:eastAsia="es-ES"/>
        </w:rPr>
        <w:t>una actuación en elementos tecnológicos gobernados por terceros</w:t>
      </w:r>
    </w:p>
    <w:p w:rsidRPr="00931088" w:rsidR="00633D27" w:rsidP="004E02D7" w:rsidRDefault="00633D27" w14:paraId="687392AB" w14:textId="19388875">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 xml:space="preserve">Trasladar a los terceros que correspondan el incidente, de acuerdo </w:t>
      </w:r>
      <w:r w:rsidR="00931088">
        <w:rPr>
          <w:rFonts w:cs="Arial" w:asciiTheme="minorHAnsi" w:hAnsiTheme="minorHAnsi"/>
          <w:sz w:val="20"/>
          <w:szCs w:val="20"/>
          <w:lang w:val="es-ES" w:eastAsia="es-ES"/>
        </w:rPr>
        <w:t>con</w:t>
      </w:r>
      <w:r w:rsidRPr="00931088">
        <w:rPr>
          <w:rFonts w:cs="Arial" w:asciiTheme="minorHAnsi" w:hAnsiTheme="minorHAnsi"/>
          <w:sz w:val="20"/>
          <w:szCs w:val="20"/>
          <w:lang w:val="es-ES" w:eastAsia="es-ES"/>
        </w:rPr>
        <w:t xml:space="preserve"> los procedimientos y herramientas establecidos y validados por CYII</w:t>
      </w:r>
    </w:p>
    <w:p w:rsidRPr="00931088" w:rsidR="00633D27" w:rsidP="004E02D7" w:rsidRDefault="00633D27" w14:paraId="34CEA89A" w14:textId="73CEC4F3">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Colaborar, si cabe con terceros en el análisis adicional para concretar las acciones a realizar</w:t>
      </w:r>
    </w:p>
    <w:p w:rsidRPr="00931088" w:rsidR="00633D27" w:rsidP="004E02D7" w:rsidRDefault="00633D27" w14:paraId="7726E6CC"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Hacer seguimiento de las actuaciones de los terceros, hasta recibir confirmación de que se han realizado las acciones necesarias</w:t>
      </w:r>
    </w:p>
    <w:p w:rsidRPr="00931088" w:rsidR="00633D27" w:rsidP="004E02D7" w:rsidRDefault="00633D27" w14:paraId="2A710B8F"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Comprobar la correcta ejecución de las acciones y por tanto el correcto funcionamiento de la Red de Telefonía y de la prestación del Servicio</w:t>
      </w:r>
    </w:p>
    <w:p w:rsidRPr="00931088" w:rsidR="00633D27" w:rsidP="004E02D7" w:rsidRDefault="00633D27" w14:paraId="4DD532B5"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Comunicar, en su caso, a los implicados, usuarios y responsables de CYII la culminación de las acciones</w:t>
      </w:r>
    </w:p>
    <w:p w:rsidRPr="00931088" w:rsidR="00633D27" w:rsidP="004E02D7" w:rsidRDefault="00633D27" w14:paraId="070727B8"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 xml:space="preserve">Cerrar y documentar en los sistemas de gestión del Servicio O&amp;M </w:t>
      </w:r>
    </w:p>
    <w:p w:rsidRPr="001A2713" w:rsidR="00633D27" w:rsidP="00633D27" w:rsidRDefault="00633D27" w14:paraId="388B68C7" w14:textId="77777777">
      <w:pPr>
        <w:rPr>
          <w:rFonts w:asciiTheme="minorHAnsi" w:hAnsiTheme="minorHAnsi" w:cstheme="minorHAnsi"/>
          <w:sz w:val="20"/>
          <w:szCs w:val="20"/>
        </w:rPr>
      </w:pPr>
    </w:p>
    <w:p w:rsidRPr="00931088" w:rsidR="00633D27" w:rsidP="00931088" w:rsidRDefault="00633D27" w14:paraId="573F7734" w14:textId="77777777">
      <w:p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La relación con terceros será con:</w:t>
      </w:r>
    </w:p>
    <w:p w:rsidRPr="00931088" w:rsidR="00633D27" w:rsidP="004E02D7" w:rsidRDefault="00633D27" w14:paraId="38CCE8B9"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Grupos Técnicos CYII de las áreas de telecomunicación y sistemas de información</w:t>
      </w:r>
    </w:p>
    <w:p w:rsidRPr="00931088" w:rsidR="00633D27" w:rsidP="004E02D7" w:rsidRDefault="00633D27" w14:paraId="2808CB17"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lastRenderedPageBreak/>
        <w:t>Service Desk (Atención usuarios sistemas de información)</w:t>
      </w:r>
    </w:p>
    <w:p w:rsidRPr="00931088" w:rsidR="00633D27" w:rsidP="004E02D7" w:rsidRDefault="00633D27" w14:paraId="7463E893"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FD346A">
        <w:rPr>
          <w:rFonts w:cs="Arial" w:asciiTheme="minorHAnsi" w:hAnsiTheme="minorHAnsi"/>
          <w:sz w:val="20"/>
          <w:szCs w:val="20"/>
          <w:lang w:val="es-ES" w:eastAsia="es-ES"/>
        </w:rPr>
        <w:t>Operadores de telecomunicación</w:t>
      </w:r>
      <w:r w:rsidRPr="00931088">
        <w:rPr>
          <w:rFonts w:cs="Arial" w:asciiTheme="minorHAnsi" w:hAnsiTheme="minorHAnsi"/>
          <w:sz w:val="20"/>
          <w:szCs w:val="20"/>
          <w:lang w:val="es-ES" w:eastAsia="es-ES"/>
        </w:rPr>
        <w:t xml:space="preserve"> proveedores de los servicios de conexión a la red pública o de otros relacionados que pudieran estar contratados</w:t>
      </w:r>
    </w:p>
    <w:p w:rsidRPr="00931088" w:rsidR="00633D27" w:rsidP="004E02D7" w:rsidRDefault="00633D27" w14:paraId="37DE4A96"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Fabricantes de las soluciones tecnológicas desplegadas</w:t>
      </w:r>
    </w:p>
    <w:p w:rsidRPr="00931088" w:rsidR="00633D27" w:rsidP="004E02D7" w:rsidRDefault="00633D27" w14:paraId="65E027A5"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Proveedores de Servicios en Cloud</w:t>
      </w:r>
    </w:p>
    <w:p w:rsidRPr="00931088" w:rsidR="00633D27" w:rsidP="004E02D7" w:rsidRDefault="00633D27" w14:paraId="635DC5E6"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Contratas de cableado</w:t>
      </w:r>
    </w:p>
    <w:p w:rsidRPr="00931088" w:rsidR="00633D27" w:rsidP="00616B90" w:rsidRDefault="00327CF1" w14:paraId="1F7DE40B" w14:textId="09179603">
      <w:pPr>
        <w:pStyle w:val="Ttulo2"/>
        <w:numPr>
          <w:ilvl w:val="1"/>
          <w:numId w:val="4"/>
        </w:numPr>
        <w:tabs>
          <w:tab w:val="num" w:pos="1288"/>
        </w:tabs>
        <w:spacing w:line="360" w:lineRule="auto"/>
        <w:rPr>
          <w:rFonts w:asciiTheme="minorHAnsi" w:hAnsiTheme="minorHAnsi"/>
        </w:rPr>
      </w:pPr>
      <w:bookmarkStart w:name="_Toc532191170" w:id="656"/>
      <w:bookmarkStart w:name="_Toc116655855" w:id="657"/>
      <w:r w:rsidRPr="64C07760">
        <w:rPr>
          <w:rFonts w:asciiTheme="minorHAnsi" w:hAnsiTheme="minorHAnsi"/>
        </w:rPr>
        <w:t>GRUPOS TÉCNICOS DE CYII</w:t>
      </w:r>
      <w:bookmarkEnd w:id="656"/>
      <w:bookmarkEnd w:id="657"/>
    </w:p>
    <w:p w:rsidRPr="00931088" w:rsidR="00633D27" w:rsidP="00931088" w:rsidRDefault="00633D27" w14:paraId="3BA24B85" w14:textId="77777777">
      <w:p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 xml:space="preserve">Se trata de los grupos de distintas áreas técnicas con las que interactúe la red de telefonía. </w:t>
      </w:r>
    </w:p>
    <w:p w:rsidRPr="00931088" w:rsidR="00633D27" w:rsidP="00931088" w:rsidRDefault="00633D27" w14:paraId="5C37F8C5" w14:textId="77777777">
      <w:p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A título orientativo se identifican:</w:t>
      </w:r>
    </w:p>
    <w:p w:rsidRPr="00931088" w:rsidR="00633D27" w:rsidP="004E02D7" w:rsidRDefault="00633D27" w14:paraId="6A4F7408"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 de gestión de Red de Datos Corporativa</w:t>
      </w:r>
    </w:p>
    <w:p w:rsidRPr="00931088" w:rsidR="00633D27" w:rsidP="004E02D7" w:rsidRDefault="00633D27" w14:paraId="05234847"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 de gestión de seguridad</w:t>
      </w:r>
    </w:p>
    <w:p w:rsidRPr="00931088" w:rsidR="00633D27" w:rsidP="004E02D7" w:rsidRDefault="00633D27" w14:paraId="35987874"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 de gestión de infraestructuras HW, virtualización, CPD</w:t>
      </w:r>
    </w:p>
    <w:p w:rsidRPr="00931088" w:rsidR="00633D27" w:rsidP="004E02D7" w:rsidRDefault="00633D27" w14:paraId="3551B782"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 de gestión de infraestructuras SW, administración SO (Windows, Linux), BBDD</w:t>
      </w:r>
    </w:p>
    <w:p w:rsidRPr="00931088" w:rsidR="00633D27" w:rsidP="004E02D7" w:rsidRDefault="00633D27" w14:paraId="1AF9C700"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 de gestión de soluciones de almacenamiento</w:t>
      </w:r>
    </w:p>
    <w:p w:rsidR="0025580A" w:rsidP="004E02D7" w:rsidRDefault="00633D27" w14:paraId="18068179"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 xml:space="preserve">Grupo de gestión de Red WAN y MPLS </w:t>
      </w:r>
    </w:p>
    <w:p w:rsidRPr="00931088" w:rsidR="00633D27" w:rsidP="004E02D7" w:rsidRDefault="0025580A" w14:paraId="7B541D7E" w14:textId="43EE800A">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Pr>
          <w:rFonts w:cs="Arial" w:asciiTheme="minorHAnsi" w:hAnsiTheme="minorHAnsi"/>
          <w:sz w:val="20"/>
          <w:szCs w:val="20"/>
          <w:lang w:val="es-ES" w:eastAsia="es-ES"/>
        </w:rPr>
        <w:t xml:space="preserve">Grupo de gestión de circuitos de </w:t>
      </w:r>
      <w:r w:rsidRPr="00931088" w:rsidR="00633D27">
        <w:rPr>
          <w:rFonts w:cs="Arial" w:asciiTheme="minorHAnsi" w:hAnsiTheme="minorHAnsi"/>
          <w:sz w:val="20"/>
          <w:szCs w:val="20"/>
          <w:lang w:val="es-ES" w:eastAsia="es-ES"/>
        </w:rPr>
        <w:t>operadores</w:t>
      </w:r>
      <w:r>
        <w:rPr>
          <w:rFonts w:cs="Arial" w:asciiTheme="minorHAnsi" w:hAnsiTheme="minorHAnsi"/>
          <w:sz w:val="20"/>
          <w:szCs w:val="20"/>
          <w:lang w:val="es-ES" w:eastAsia="es-ES"/>
        </w:rPr>
        <w:t xml:space="preserve"> externos</w:t>
      </w:r>
    </w:p>
    <w:p w:rsidRPr="00931088" w:rsidR="00633D27" w:rsidP="004E02D7" w:rsidRDefault="00633D27" w14:paraId="64FC6A73" w14:textId="78B9F475">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 de gestión de monitorización (</w:t>
      </w:r>
      <w:proofErr w:type="spellStart"/>
      <w:r w:rsidRPr="00931088">
        <w:rPr>
          <w:rFonts w:cs="Arial" w:asciiTheme="minorHAnsi" w:hAnsiTheme="minorHAnsi"/>
          <w:sz w:val="20"/>
          <w:szCs w:val="20"/>
          <w:lang w:val="es-ES" w:eastAsia="es-ES"/>
        </w:rPr>
        <w:t>Zennos</w:t>
      </w:r>
      <w:proofErr w:type="spellEnd"/>
      <w:r w:rsidRPr="00931088">
        <w:rPr>
          <w:rFonts w:cs="Arial" w:asciiTheme="minorHAnsi" w:hAnsiTheme="minorHAnsi"/>
          <w:sz w:val="20"/>
          <w:szCs w:val="20"/>
          <w:lang w:val="es-ES" w:eastAsia="es-ES"/>
        </w:rPr>
        <w:t>, Nagios, CACTI</w:t>
      </w:r>
      <w:r w:rsidR="00B76BD3">
        <w:rPr>
          <w:rFonts w:cs="Arial" w:asciiTheme="minorHAnsi" w:hAnsiTheme="minorHAnsi"/>
          <w:sz w:val="20"/>
          <w:szCs w:val="20"/>
          <w:lang w:val="es-ES" w:eastAsia="es-ES"/>
        </w:rPr>
        <w:t>, GRAFANA</w:t>
      </w:r>
      <w:r w:rsidRPr="00931088">
        <w:rPr>
          <w:rFonts w:cs="Arial" w:asciiTheme="minorHAnsi" w:hAnsiTheme="minorHAnsi"/>
          <w:sz w:val="20"/>
          <w:szCs w:val="20"/>
          <w:lang w:val="es-ES" w:eastAsia="es-ES"/>
        </w:rPr>
        <w:t>)</w:t>
      </w:r>
    </w:p>
    <w:p w:rsidR="00633D27" w:rsidP="004E02D7" w:rsidRDefault="00633D27" w14:paraId="428CAB66"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 aplicación TELCO de gestión de usuarios de telefonía integrada con SAP</w:t>
      </w:r>
    </w:p>
    <w:p w:rsidRPr="00931088" w:rsidR="004D5287" w:rsidP="004E02D7" w:rsidRDefault="004D5287" w14:paraId="5095F320" w14:textId="065C8AF8">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Pr>
          <w:rFonts w:cs="Arial" w:asciiTheme="minorHAnsi" w:hAnsiTheme="minorHAnsi"/>
          <w:sz w:val="20"/>
          <w:szCs w:val="20"/>
          <w:lang w:val="es-ES" w:eastAsia="es-ES"/>
        </w:rPr>
        <w:t>Grupo aplicaciones Microstrategy para la generación de informes BI</w:t>
      </w:r>
    </w:p>
    <w:p w:rsidRPr="00931088" w:rsidR="00633D27" w:rsidP="004E02D7" w:rsidRDefault="00633D27" w14:paraId="299837EE" w14:textId="77777777">
      <w:pPr>
        <w:pStyle w:val="Prrafodelista"/>
        <w:numPr>
          <w:ilvl w:val="0"/>
          <w:numId w:val="29"/>
        </w:num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Grupo aplicación Tarificación de gestión de facturación telefónica a la que se entregan CDR</w:t>
      </w:r>
    </w:p>
    <w:p w:rsidRPr="00931088" w:rsidR="00633D27" w:rsidP="00931088" w:rsidRDefault="00633D27" w14:paraId="3F4C5737" w14:textId="1DAE9FF9">
      <w:pPr>
        <w:autoSpaceDE w:val="0"/>
        <w:autoSpaceDN w:val="0"/>
        <w:adjustRightInd w:val="0"/>
        <w:spacing w:line="360" w:lineRule="auto"/>
        <w:rPr>
          <w:rFonts w:cs="Arial" w:asciiTheme="minorHAnsi" w:hAnsiTheme="minorHAnsi"/>
          <w:sz w:val="20"/>
          <w:szCs w:val="20"/>
          <w:lang w:val="es-ES" w:eastAsia="es-ES"/>
        </w:rPr>
      </w:pPr>
      <w:r w:rsidRPr="00931088">
        <w:rPr>
          <w:rFonts w:cs="Arial" w:asciiTheme="minorHAnsi" w:hAnsiTheme="minorHAnsi"/>
          <w:sz w:val="20"/>
          <w:szCs w:val="20"/>
          <w:lang w:val="es-ES" w:eastAsia="es-ES"/>
        </w:rPr>
        <w:t>En todo caso, durante la Fase de Transición y Toma de Control quedarán definitivamente definidos y establecidos los procedimientos de relación. Igualmente</w:t>
      </w:r>
      <w:r w:rsidR="00931088">
        <w:rPr>
          <w:rFonts w:cs="Arial" w:asciiTheme="minorHAnsi" w:hAnsiTheme="minorHAnsi"/>
          <w:sz w:val="20"/>
          <w:szCs w:val="20"/>
          <w:lang w:val="es-ES" w:eastAsia="es-ES"/>
        </w:rPr>
        <w:t>,</w:t>
      </w:r>
      <w:r w:rsidRPr="00931088">
        <w:rPr>
          <w:rFonts w:cs="Arial" w:asciiTheme="minorHAnsi" w:hAnsiTheme="minorHAnsi"/>
          <w:sz w:val="20"/>
          <w:szCs w:val="20"/>
          <w:lang w:val="es-ES" w:eastAsia="es-ES"/>
        </w:rPr>
        <w:t xml:space="preserve"> estos grupos podrán cambiar a lo largo del periodo de prestación del Servicio O&amp;M, debiendo </w:t>
      </w:r>
      <w:r w:rsidRPr="00FE372E">
        <w:rPr>
          <w:rFonts w:cs="Arial" w:asciiTheme="minorHAnsi" w:hAnsiTheme="minorHAnsi"/>
          <w:color w:val="000000" w:themeColor="text1"/>
          <w:sz w:val="20"/>
          <w:szCs w:val="20"/>
          <w:lang w:val="es-ES" w:eastAsia="es-ES"/>
        </w:rPr>
        <w:t xml:space="preserve">el </w:t>
      </w:r>
      <w:r w:rsidRPr="00FE372E" w:rsidR="00931088">
        <w:rPr>
          <w:rFonts w:cs="Arial" w:asciiTheme="minorHAnsi" w:hAnsiTheme="minorHAnsi"/>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adaptarse a los requisitos marcados por CYII en cuanto a la evolución organizativa y funcional de sus áreas técnicas de </w:t>
      </w:r>
      <w:r w:rsidRPr="00931088">
        <w:rPr>
          <w:rFonts w:cs="Arial" w:asciiTheme="minorHAnsi" w:hAnsiTheme="minorHAnsi"/>
          <w:sz w:val="20"/>
          <w:szCs w:val="20"/>
          <w:lang w:val="es-ES" w:eastAsia="es-ES"/>
        </w:rPr>
        <w:t>telecomunicaciones y sistemas de información</w:t>
      </w:r>
      <w:r w:rsidR="00931088">
        <w:rPr>
          <w:rFonts w:cs="Arial" w:asciiTheme="minorHAnsi" w:hAnsiTheme="minorHAnsi"/>
          <w:sz w:val="20"/>
          <w:szCs w:val="20"/>
          <w:lang w:val="es-ES" w:eastAsia="es-ES"/>
        </w:rPr>
        <w:t>.</w:t>
      </w:r>
    </w:p>
    <w:p w:rsidRPr="00FD346A" w:rsidR="00633D27" w:rsidP="00616B90" w:rsidRDefault="00D0495E" w14:paraId="6EBAC21A" w14:textId="423C14DE">
      <w:pPr>
        <w:pStyle w:val="Ttulo2"/>
        <w:numPr>
          <w:ilvl w:val="1"/>
          <w:numId w:val="4"/>
        </w:numPr>
        <w:tabs>
          <w:tab w:val="num" w:pos="1288"/>
        </w:tabs>
        <w:spacing w:line="360" w:lineRule="auto"/>
        <w:rPr>
          <w:rFonts w:asciiTheme="minorHAnsi" w:hAnsiTheme="minorHAnsi"/>
        </w:rPr>
      </w:pPr>
      <w:bookmarkStart w:name="_Toc532191171" w:id="658"/>
      <w:bookmarkStart w:name="_Toc116655856" w:id="659"/>
      <w:r w:rsidRPr="64C07760">
        <w:rPr>
          <w:rFonts w:asciiTheme="minorHAnsi" w:hAnsiTheme="minorHAnsi"/>
        </w:rPr>
        <w:t xml:space="preserve">SERVICE DESK (SISTEMAS DE INFORMACIÓN). </w:t>
      </w:r>
      <w:r w:rsidRPr="00FD346A">
        <w:rPr>
          <w:rFonts w:asciiTheme="minorHAnsi" w:hAnsiTheme="minorHAnsi"/>
        </w:rPr>
        <w:t>SERVICIO 2112</w:t>
      </w:r>
      <w:bookmarkEnd w:id="658"/>
      <w:r w:rsidRPr="00FD346A" w:rsidR="00FD346A">
        <w:rPr>
          <w:rFonts w:asciiTheme="minorHAnsi" w:hAnsiTheme="minorHAnsi"/>
        </w:rPr>
        <w:t xml:space="preserve"> y 1331</w:t>
      </w:r>
      <w:bookmarkEnd w:id="659"/>
    </w:p>
    <w:p w:rsidRPr="00327CF1" w:rsidR="00633D27" w:rsidP="00327CF1" w:rsidRDefault="00633D27" w14:paraId="0DB55995" w14:textId="77777777">
      <w:pPr>
        <w:autoSpaceDE w:val="0"/>
        <w:autoSpaceDN w:val="0"/>
        <w:adjustRightInd w:val="0"/>
        <w:spacing w:line="360" w:lineRule="auto"/>
        <w:rPr>
          <w:rFonts w:cs="Arial" w:asciiTheme="minorHAnsi" w:hAnsiTheme="minorHAnsi"/>
          <w:sz w:val="20"/>
          <w:szCs w:val="20"/>
          <w:lang w:val="es-ES" w:eastAsia="es-ES"/>
        </w:rPr>
      </w:pPr>
      <w:r w:rsidRPr="00327CF1">
        <w:rPr>
          <w:rFonts w:cs="Arial" w:asciiTheme="minorHAnsi" w:hAnsiTheme="minorHAnsi"/>
          <w:sz w:val="20"/>
          <w:szCs w:val="20"/>
          <w:lang w:val="es-ES" w:eastAsia="es-ES"/>
        </w:rPr>
        <w:t xml:space="preserve">Como se indica en el Capítulo 7 Directrices para la definición del Modelo O&amp;M y en el capítulo de Catálogo de Servicios, epígrafe SERV_OPE_01_Gestión de la Demanda, una de las claves del Modelo O&amp;M a desplegar es su Imbricación en el Modelo de Gestión TI de CYII. </w:t>
      </w:r>
    </w:p>
    <w:p w:rsidRPr="00327CF1" w:rsidR="00633D27" w:rsidP="00327CF1" w:rsidRDefault="00633D27" w14:paraId="013A5F9B" w14:textId="77777777">
      <w:pPr>
        <w:autoSpaceDE w:val="0"/>
        <w:autoSpaceDN w:val="0"/>
        <w:adjustRightInd w:val="0"/>
        <w:spacing w:line="360" w:lineRule="auto"/>
        <w:rPr>
          <w:rFonts w:cs="Arial" w:asciiTheme="minorHAnsi" w:hAnsiTheme="minorHAnsi"/>
          <w:sz w:val="20"/>
          <w:szCs w:val="20"/>
          <w:lang w:val="es-ES" w:eastAsia="es-ES"/>
        </w:rPr>
      </w:pPr>
    </w:p>
    <w:p w:rsidRPr="00327CF1" w:rsidR="00633D27" w:rsidP="00327CF1" w:rsidRDefault="00633D27" w14:paraId="377272CF" w14:textId="6364DC4D">
      <w:pPr>
        <w:autoSpaceDE w:val="0"/>
        <w:autoSpaceDN w:val="0"/>
        <w:adjustRightInd w:val="0"/>
        <w:spacing w:line="360" w:lineRule="auto"/>
        <w:rPr>
          <w:rFonts w:cs="Arial" w:asciiTheme="minorHAnsi" w:hAnsiTheme="minorHAnsi"/>
          <w:sz w:val="20"/>
          <w:szCs w:val="20"/>
          <w:lang w:val="es-ES" w:eastAsia="es-ES"/>
        </w:rPr>
      </w:pPr>
      <w:r w:rsidRPr="00327CF1">
        <w:rPr>
          <w:rFonts w:cs="Arial" w:asciiTheme="minorHAnsi" w:hAnsiTheme="minorHAnsi"/>
          <w:sz w:val="20"/>
          <w:szCs w:val="20"/>
          <w:lang w:val="es-ES" w:eastAsia="es-ES"/>
        </w:rPr>
        <w:t>Además de la relación con los grupos técnicos una relación imprescindible y crítica es la relación con el área de atención a usuarios (Service Desk) tanto en lo que se refiere a los procedimientos de gestión como a las herramientas (</w:t>
      </w:r>
      <w:r w:rsidRPr="00315F86">
        <w:rPr>
          <w:rFonts w:cs="Arial" w:asciiTheme="minorHAnsi" w:hAnsiTheme="minorHAnsi"/>
          <w:sz w:val="20"/>
          <w:szCs w:val="20"/>
          <w:lang w:val="es-ES" w:eastAsia="es-ES"/>
        </w:rPr>
        <w:t>Extensión 2121</w:t>
      </w:r>
      <w:r w:rsidR="00315F86">
        <w:rPr>
          <w:rFonts w:cs="Arial" w:asciiTheme="minorHAnsi" w:hAnsiTheme="minorHAnsi"/>
          <w:sz w:val="20"/>
          <w:szCs w:val="20"/>
          <w:lang w:val="es-ES" w:eastAsia="es-ES"/>
        </w:rPr>
        <w:t xml:space="preserve">, </w:t>
      </w:r>
      <w:r w:rsidRPr="00315F86" w:rsidR="00FD346A">
        <w:rPr>
          <w:rFonts w:cs="Arial" w:asciiTheme="minorHAnsi" w:hAnsiTheme="minorHAnsi"/>
          <w:sz w:val="20"/>
          <w:szCs w:val="20"/>
          <w:lang w:val="es-ES" w:eastAsia="es-ES"/>
        </w:rPr>
        <w:t>1331</w:t>
      </w:r>
      <w:r w:rsidR="00315F86">
        <w:rPr>
          <w:rFonts w:cs="Arial" w:asciiTheme="minorHAnsi" w:hAnsiTheme="minorHAnsi"/>
          <w:sz w:val="20"/>
          <w:szCs w:val="20"/>
          <w:lang w:val="es-ES" w:eastAsia="es-ES"/>
        </w:rPr>
        <w:t xml:space="preserve"> </w:t>
      </w:r>
      <w:r w:rsidRPr="00315F86">
        <w:rPr>
          <w:rFonts w:cs="Arial" w:asciiTheme="minorHAnsi" w:hAnsiTheme="minorHAnsi"/>
          <w:sz w:val="20"/>
          <w:szCs w:val="20"/>
          <w:lang w:val="es-ES" w:eastAsia="es-ES"/>
        </w:rPr>
        <w:t>y</w:t>
      </w:r>
      <w:r w:rsidRPr="00327CF1">
        <w:rPr>
          <w:rFonts w:cs="Arial" w:asciiTheme="minorHAnsi" w:hAnsiTheme="minorHAnsi"/>
          <w:sz w:val="20"/>
          <w:szCs w:val="20"/>
          <w:lang w:val="es-ES" w:eastAsia="es-ES"/>
        </w:rPr>
        <w:t xml:space="preserve"> Aplicación SUSY).</w:t>
      </w:r>
    </w:p>
    <w:p w:rsidRPr="00327CF1" w:rsidR="00633D27" w:rsidP="00327CF1" w:rsidRDefault="00633D27" w14:paraId="3CAB3D34" w14:textId="77777777">
      <w:pPr>
        <w:autoSpaceDE w:val="0"/>
        <w:autoSpaceDN w:val="0"/>
        <w:adjustRightInd w:val="0"/>
        <w:spacing w:line="360" w:lineRule="auto"/>
        <w:rPr>
          <w:rFonts w:cs="Arial" w:asciiTheme="minorHAnsi" w:hAnsiTheme="minorHAnsi"/>
          <w:sz w:val="20"/>
          <w:szCs w:val="20"/>
          <w:lang w:val="es-ES" w:eastAsia="es-ES"/>
        </w:rPr>
      </w:pPr>
    </w:p>
    <w:p w:rsidRPr="00FE372E" w:rsidR="00633D27" w:rsidP="00327CF1" w:rsidRDefault="00633D27" w14:paraId="1057B635" w14:textId="63C456FD">
      <w:pPr>
        <w:autoSpaceDE w:val="0"/>
        <w:autoSpaceDN w:val="0"/>
        <w:adjustRightInd w:val="0"/>
        <w:spacing w:line="360" w:lineRule="auto"/>
        <w:rPr>
          <w:rFonts w:cs="Arial" w:asciiTheme="minorHAnsi" w:hAnsiTheme="minorHAnsi"/>
          <w:color w:val="000000" w:themeColor="text1"/>
          <w:sz w:val="20"/>
          <w:szCs w:val="20"/>
          <w:lang w:val="es-ES" w:eastAsia="es-ES"/>
        </w:rPr>
      </w:pPr>
      <w:r w:rsidRPr="00327CF1">
        <w:rPr>
          <w:rFonts w:cs="Arial" w:asciiTheme="minorHAnsi" w:hAnsiTheme="minorHAnsi"/>
          <w:sz w:val="20"/>
          <w:szCs w:val="20"/>
          <w:lang w:val="es-ES" w:eastAsia="es-ES"/>
        </w:rPr>
        <w:lastRenderedPageBreak/>
        <w:t xml:space="preserve">En la Fase de Transición y Toma de Control deberán quedar claramente establecidos los procedimientos en este ámbito y cómo </w:t>
      </w:r>
      <w:r w:rsidRPr="00FE372E">
        <w:rPr>
          <w:rFonts w:cs="Arial" w:asciiTheme="minorHAnsi" w:hAnsiTheme="minorHAnsi"/>
          <w:color w:val="000000" w:themeColor="text1"/>
          <w:sz w:val="20"/>
          <w:szCs w:val="20"/>
          <w:lang w:val="es-ES" w:eastAsia="es-ES"/>
        </w:rPr>
        <w:t xml:space="preserve">el </w:t>
      </w:r>
      <w:r w:rsidRPr="00FE372E" w:rsidR="00327CF1">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adaptará su modelo de referencia (capacidad técnica requerida) y utilizará las herramientas de CYII de forma coordinada con las suyas propias si así lo considera conveniente. En todo caso el </w:t>
      </w:r>
      <w:r w:rsidRPr="00FE372E" w:rsidR="00327CF1">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en su propuesta deberá indicar cuál es su aproximación a este requerimiento esencial.</w:t>
      </w:r>
    </w:p>
    <w:p w:rsidRPr="00FE372E" w:rsidR="00633D27" w:rsidP="00633D27" w:rsidRDefault="00633D27" w14:paraId="0FF5B938" w14:textId="77777777">
      <w:pPr>
        <w:pStyle w:val="Prrafodelista"/>
        <w:tabs>
          <w:tab w:val="left" w:pos="-567"/>
        </w:tabs>
        <w:ind w:left="-567"/>
        <w:rPr>
          <w:rFonts w:asciiTheme="minorHAnsi" w:hAnsiTheme="minorHAnsi" w:cstheme="minorHAnsi"/>
          <w:color w:val="000000" w:themeColor="text1"/>
          <w:sz w:val="20"/>
          <w:szCs w:val="20"/>
        </w:rPr>
      </w:pPr>
    </w:p>
    <w:p w:rsidRPr="00FE372E" w:rsidR="00633D27" w:rsidP="00110F6B" w:rsidRDefault="00633D27" w14:paraId="60CF4207"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Aspectos clave a considerar en este modelo de relación son:</w:t>
      </w:r>
    </w:p>
    <w:p w:rsidRPr="00FE372E" w:rsidR="00633D27" w:rsidP="004E02D7" w:rsidRDefault="00633D27" w14:paraId="0A24F896" w14:textId="77777777">
      <w:pPr>
        <w:pStyle w:val="Prrafodelista"/>
        <w:numPr>
          <w:ilvl w:val="0"/>
          <w:numId w:val="34"/>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Transferencia de llamadas al 2112 en caliente, lo que significa que el nivel de servicio entendido como el número de llamadas atendidas en menos de 20 segundos debe ser cercano al 100%</w:t>
      </w:r>
    </w:p>
    <w:p w:rsidRPr="00FE372E" w:rsidR="00633D27" w:rsidP="004E02D7" w:rsidRDefault="00633D27" w14:paraId="47615780" w14:textId="1700E841">
      <w:pPr>
        <w:pStyle w:val="Prrafodelista"/>
        <w:numPr>
          <w:ilvl w:val="0"/>
          <w:numId w:val="34"/>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Utilización de aplicación SUSY para registro y seguimiento de actividades de servicio por parte del </w:t>
      </w:r>
      <w:r w:rsidRPr="00FE372E" w:rsidR="00110F6B">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basada en la herramienta CA Service Desk cuyas licencias serán a cargo del </w:t>
      </w:r>
      <w:r w:rsidRPr="00FE372E" w:rsidR="00110F6B">
        <w:rPr>
          <w:rFonts w:ascii="Calibri" w:hAnsi="Calibri" w:cs="Arial"/>
          <w:i/>
          <w:color w:val="000000" w:themeColor="text1"/>
          <w:sz w:val="20"/>
          <w:szCs w:val="20"/>
          <w:lang w:val="es-ES" w:eastAsia="es-ES"/>
        </w:rPr>
        <w:t>Gestor O&amp;M</w:t>
      </w:r>
    </w:p>
    <w:p w:rsidRPr="00FE372E" w:rsidR="00633D27" w:rsidP="004E02D7" w:rsidRDefault="00633D27" w14:paraId="7C66AE80" w14:textId="77777777">
      <w:pPr>
        <w:pStyle w:val="Prrafodelista"/>
        <w:numPr>
          <w:ilvl w:val="0"/>
          <w:numId w:val="34"/>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Colaboración en la adecuación de la aplicación SUSY, y los procedimientos existentes al modelo de gestión acordado en la Fase de Transición</w:t>
      </w:r>
    </w:p>
    <w:p w:rsidRPr="00FE372E" w:rsidR="00633D27" w:rsidP="004E02D7" w:rsidRDefault="00633D27" w14:paraId="0A415F03" w14:textId="77777777">
      <w:pPr>
        <w:pStyle w:val="Prrafodelista"/>
        <w:numPr>
          <w:ilvl w:val="0"/>
          <w:numId w:val="34"/>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Utilización de datos registrados en SUSY para realizar el seguimiento y control de la actividad, cumplimiento de ANS</w:t>
      </w:r>
    </w:p>
    <w:p w:rsidRPr="00FE372E" w:rsidR="00633D27" w:rsidP="004E02D7" w:rsidRDefault="00633D27" w14:paraId="08E6A8F8" w14:textId="1BAD8580">
      <w:pPr>
        <w:pStyle w:val="Prrafodelista"/>
        <w:numPr>
          <w:ilvl w:val="0"/>
          <w:numId w:val="34"/>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Colaboración en los procesos de extracción de información de datos de SUSY para seguimiento, control y reporte en aplicaciones BI del </w:t>
      </w:r>
      <w:r w:rsidRPr="00FE372E" w:rsidR="00110F6B">
        <w:rPr>
          <w:rFonts w:ascii="Calibri" w:hAnsi="Calibri" w:cs="Arial"/>
          <w:i/>
          <w:color w:val="000000" w:themeColor="text1"/>
          <w:sz w:val="20"/>
          <w:szCs w:val="20"/>
          <w:lang w:val="es-ES" w:eastAsia="es-ES"/>
        </w:rPr>
        <w:t>Gestor O&amp;M</w:t>
      </w:r>
    </w:p>
    <w:p w:rsidRPr="00FE372E" w:rsidR="00633D27" w:rsidP="00616B90" w:rsidRDefault="00110F6B" w14:paraId="13ECF263" w14:textId="09396299">
      <w:pPr>
        <w:pStyle w:val="Ttulo2"/>
        <w:numPr>
          <w:ilvl w:val="1"/>
          <w:numId w:val="4"/>
        </w:numPr>
        <w:tabs>
          <w:tab w:val="num" w:pos="1288"/>
        </w:tabs>
        <w:spacing w:line="360" w:lineRule="auto"/>
        <w:rPr>
          <w:rFonts w:asciiTheme="minorHAnsi" w:hAnsiTheme="minorHAnsi"/>
          <w:color w:val="000000" w:themeColor="text1"/>
        </w:rPr>
      </w:pPr>
      <w:bookmarkStart w:name="_Toc532191172" w:id="660"/>
      <w:bookmarkStart w:name="_Toc116655857" w:id="661"/>
      <w:r w:rsidRPr="00FE372E">
        <w:rPr>
          <w:rFonts w:asciiTheme="minorHAnsi" w:hAnsiTheme="minorHAnsi"/>
          <w:color w:val="000000" w:themeColor="text1"/>
        </w:rPr>
        <w:t>OPERADORES DE TELECOMUNICACIÓN</w:t>
      </w:r>
      <w:bookmarkEnd w:id="660"/>
      <w:bookmarkEnd w:id="661"/>
    </w:p>
    <w:p w:rsidRPr="00FE372E" w:rsidR="00633D27" w:rsidP="00110F6B" w:rsidRDefault="00633D27" w14:paraId="041B6D9A"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La relación con los operadores de telecomunicación con los que CYII tenga contratados los servicios de conexión a la red pública u otros servicios avanzados que pudieran aplicar se debe prever en dos aspectos:</w:t>
      </w:r>
    </w:p>
    <w:p w:rsidRPr="00FE372E" w:rsidR="00633D27" w:rsidP="00633D27" w:rsidRDefault="00633D27" w14:paraId="2B4851D0" w14:textId="77777777">
      <w:pPr>
        <w:rPr>
          <w:rFonts w:asciiTheme="minorHAnsi" w:hAnsiTheme="minorHAnsi" w:cstheme="minorHAnsi"/>
          <w:color w:val="000000" w:themeColor="text1"/>
          <w:sz w:val="20"/>
          <w:szCs w:val="20"/>
        </w:rPr>
      </w:pPr>
    </w:p>
    <w:p w:rsidRPr="00FE372E" w:rsidR="00633D27" w:rsidP="004E02D7" w:rsidRDefault="00633D27" w14:paraId="10775A21" w14:textId="56EC2F1B">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Aspectos estratégicos y contractuales</w:t>
      </w:r>
      <w:r w:rsidRPr="00FE372E">
        <w:rPr>
          <w:rFonts w:cs="Arial" w:asciiTheme="minorHAnsi" w:hAnsiTheme="minorHAnsi"/>
          <w:color w:val="000000" w:themeColor="text1"/>
          <w:sz w:val="20"/>
          <w:szCs w:val="20"/>
          <w:lang w:val="es-ES" w:eastAsia="es-ES"/>
        </w:rPr>
        <w:t xml:space="preserve">, ampliación, modificación de servicios, donde la relación será siempre, en caso de ser necesario canalizadas a través de CYII. El </w:t>
      </w:r>
      <w:r w:rsidRPr="00FE372E" w:rsidR="00110F6B">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solicitará a los responsables de CYII lo que se necesite, siempre que esté autorizado en los comités de dirección del Servicio O&amp;M</w:t>
      </w:r>
    </w:p>
    <w:p w:rsidRPr="00FE372E" w:rsidR="00633D27" w:rsidP="004E02D7" w:rsidRDefault="00633D27" w14:paraId="3FCE662C" w14:textId="247E668B">
      <w:pPr>
        <w:pStyle w:val="Prrafodelista"/>
        <w:numPr>
          <w:ilvl w:val="0"/>
          <w:numId w:val="29"/>
        </w:num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Aspectos operativos</w:t>
      </w:r>
      <w:r w:rsidRPr="00FE372E">
        <w:rPr>
          <w:rFonts w:cs="Arial" w:asciiTheme="minorHAnsi" w:hAnsiTheme="minorHAnsi"/>
          <w:color w:val="000000" w:themeColor="text1"/>
          <w:sz w:val="20"/>
          <w:szCs w:val="20"/>
          <w:lang w:val="es-ES" w:eastAsia="es-ES"/>
        </w:rPr>
        <w:t xml:space="preserve">, donde la relación podrá si CYII lo autoriza ser directa para asegurar la eficacia y eficiencia de las acciones. En este caso se nominarán personas del </w:t>
      </w:r>
      <w:r w:rsidRPr="00FE372E" w:rsidR="00110F6B">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autorizadas para estas gestiones con el operador</w:t>
      </w:r>
    </w:p>
    <w:p w:rsidRPr="00FE372E" w:rsidR="00633D27" w:rsidP="00616B90" w:rsidRDefault="00110F6B" w14:paraId="6C326DEA" w14:textId="14B35532">
      <w:pPr>
        <w:pStyle w:val="Ttulo2"/>
        <w:numPr>
          <w:ilvl w:val="1"/>
          <w:numId w:val="4"/>
        </w:numPr>
        <w:tabs>
          <w:tab w:val="num" w:pos="1288"/>
        </w:tabs>
        <w:spacing w:line="360" w:lineRule="auto"/>
        <w:rPr>
          <w:rFonts w:asciiTheme="minorHAnsi" w:hAnsiTheme="minorHAnsi"/>
          <w:color w:val="000000" w:themeColor="text1"/>
        </w:rPr>
      </w:pPr>
      <w:bookmarkStart w:name="_Toc532191173" w:id="662"/>
      <w:bookmarkStart w:name="_Toc116655858" w:id="663"/>
      <w:r w:rsidRPr="00FE372E">
        <w:rPr>
          <w:rFonts w:asciiTheme="minorHAnsi" w:hAnsiTheme="minorHAnsi"/>
          <w:color w:val="000000" w:themeColor="text1"/>
        </w:rPr>
        <w:t>FABRICANTES DE SOLUCIONES TECNOLÓGICAS</w:t>
      </w:r>
      <w:bookmarkEnd w:id="662"/>
      <w:bookmarkEnd w:id="663"/>
    </w:p>
    <w:p w:rsidRPr="00FE372E" w:rsidR="00633D27" w:rsidP="00110F6B" w:rsidRDefault="00633D27" w14:paraId="65AF923B" w14:textId="5D2EAB0C">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110F6B">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 tener la capacidad para relacionarse de forma independiente con los fabricantes de las soluciones tecnológicas y poder recabar su apoyo y colaboración ante eventos que traspasen el conocimiento del equipo del </w:t>
      </w:r>
      <w:r w:rsidRPr="00FE372E" w:rsidR="00110F6B">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y necesiten escalarse a nivel de fabricante.</w:t>
      </w:r>
    </w:p>
    <w:p w:rsidRPr="00FE372E" w:rsidR="00633D27" w:rsidP="00110F6B" w:rsidRDefault="00633D27" w14:paraId="1B89D4C0"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110F6B" w:rsidRDefault="00633D27" w14:paraId="11B39222" w14:textId="1F1827FF">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La relación con los fabricantes de las soluciones tecnológicas deberá estar soportada por los Acuerdos de Soporte que sean necesarios y que deberá tener establecidos directamente el </w:t>
      </w:r>
      <w:r w:rsidRPr="00FE372E" w:rsidR="00110F6B">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con los fabrica</w:t>
      </w:r>
      <w:r w:rsidRPr="00110F6B">
        <w:rPr>
          <w:rFonts w:cs="Arial" w:asciiTheme="minorHAnsi" w:hAnsiTheme="minorHAnsi"/>
          <w:sz w:val="20"/>
          <w:szCs w:val="20"/>
          <w:lang w:val="es-ES" w:eastAsia="es-ES"/>
        </w:rPr>
        <w:t xml:space="preserve">ntes, tanto como </w:t>
      </w:r>
      <w:proofErr w:type="spellStart"/>
      <w:r w:rsidRPr="00110F6B">
        <w:rPr>
          <w:rFonts w:cs="Arial" w:asciiTheme="minorHAnsi" w:hAnsiTheme="minorHAnsi"/>
          <w:sz w:val="20"/>
          <w:szCs w:val="20"/>
          <w:lang w:val="es-ES" w:eastAsia="es-ES"/>
        </w:rPr>
        <w:lastRenderedPageBreak/>
        <w:t>Partners</w:t>
      </w:r>
      <w:proofErr w:type="spellEnd"/>
      <w:r w:rsidRPr="00110F6B">
        <w:rPr>
          <w:rFonts w:cs="Arial" w:asciiTheme="minorHAnsi" w:hAnsiTheme="minorHAnsi"/>
          <w:sz w:val="20"/>
          <w:szCs w:val="20"/>
          <w:lang w:val="es-ES" w:eastAsia="es-ES"/>
        </w:rPr>
        <w:t xml:space="preserve"> del Fabricante con el alcance que corresponda como tal como mediante acuerdos adicionales de soporte que en caso de que tuvieran coste serán por cuenta </w:t>
      </w:r>
      <w:r w:rsidRPr="00FE372E">
        <w:rPr>
          <w:rFonts w:cs="Arial" w:asciiTheme="minorHAnsi" w:hAnsiTheme="minorHAnsi"/>
          <w:color w:val="000000" w:themeColor="text1"/>
          <w:sz w:val="20"/>
          <w:szCs w:val="20"/>
          <w:lang w:val="es-ES" w:eastAsia="es-ES"/>
        </w:rPr>
        <w:t xml:space="preserve">del </w:t>
      </w:r>
      <w:r w:rsidRPr="00FE372E" w:rsidR="00110F6B">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w:t>
      </w:r>
    </w:p>
    <w:p w:rsidRPr="00FE372E" w:rsidR="00633D27" w:rsidP="00633D27" w:rsidRDefault="00633D27" w14:paraId="30F9E7A9" w14:textId="77777777">
      <w:pPr>
        <w:rPr>
          <w:color w:val="000000" w:themeColor="text1"/>
        </w:rPr>
      </w:pPr>
    </w:p>
    <w:p w:rsidRPr="00FE372E" w:rsidR="00633D27" w:rsidP="005F70C5" w:rsidRDefault="00633D27" w14:paraId="7E3918E8" w14:textId="70947290">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El </w:t>
      </w:r>
      <w:r w:rsidRPr="00FE372E" w:rsidR="005F70C5">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incluirá en su propuesta el tipo y alcance del acuerdo de soporte, siendo esenciales los acuerdos con MITEL (Plataforma MXONE), MICROSOFT (Office 365, </w:t>
      </w:r>
      <w:proofErr w:type="spellStart"/>
      <w:r w:rsidRPr="00FE372E" w:rsidR="008B7704">
        <w:rPr>
          <w:rFonts w:cs="Arial" w:asciiTheme="minorHAnsi" w:hAnsiTheme="minorHAnsi"/>
          <w:color w:val="000000" w:themeColor="text1"/>
          <w:sz w:val="20"/>
          <w:szCs w:val="20"/>
          <w:lang w:val="es-ES" w:eastAsia="es-ES"/>
        </w:rPr>
        <w:t>Teams-Phone</w:t>
      </w:r>
      <w:proofErr w:type="spellEnd"/>
      <w:r w:rsidRPr="00FE372E" w:rsidR="008B7704">
        <w:rPr>
          <w:rFonts w:cs="Arial" w:asciiTheme="minorHAnsi" w:hAnsiTheme="minorHAnsi"/>
          <w:color w:val="000000" w:themeColor="text1"/>
          <w:sz w:val="20"/>
          <w:szCs w:val="20"/>
          <w:lang w:val="es-ES" w:eastAsia="es-ES"/>
        </w:rPr>
        <w:t>)</w:t>
      </w:r>
      <w:r w:rsidRPr="00FE372E" w:rsidR="008B7704">
        <w:rPr>
          <w:rFonts w:cs="Arial" w:asciiTheme="minorHAnsi" w:hAnsiTheme="minorHAnsi"/>
          <w:strike/>
          <w:color w:val="000000" w:themeColor="text1"/>
          <w:sz w:val="20"/>
          <w:szCs w:val="20"/>
          <w:lang w:val="es-ES" w:eastAsia="es-ES"/>
        </w:rPr>
        <w:t xml:space="preserve"> </w:t>
      </w:r>
      <w:r w:rsidRPr="00FE372E">
        <w:rPr>
          <w:rFonts w:cs="Arial" w:asciiTheme="minorHAnsi" w:hAnsiTheme="minorHAnsi"/>
          <w:color w:val="000000" w:themeColor="text1"/>
          <w:sz w:val="20"/>
          <w:szCs w:val="20"/>
          <w:lang w:val="es-ES" w:eastAsia="es-ES"/>
        </w:rPr>
        <w:t xml:space="preserve">además de los que sean necesarios para aunar el conocimiento y soporte suficiente del resto de tecnologías como se indica en el Capítulo </w:t>
      </w:r>
      <w:r w:rsidRPr="00FE372E" w:rsidR="001D2996">
        <w:rPr>
          <w:rFonts w:cs="Arial" w:asciiTheme="minorHAnsi" w:hAnsiTheme="minorHAnsi"/>
          <w:color w:val="000000" w:themeColor="text1"/>
          <w:sz w:val="20"/>
          <w:szCs w:val="20"/>
          <w:lang w:val="es-ES" w:eastAsia="es-ES"/>
        </w:rPr>
        <w:fldChar w:fldCharType="begin"/>
      </w:r>
      <w:r w:rsidRPr="00FE372E" w:rsidR="001D2996">
        <w:rPr>
          <w:rFonts w:cs="Arial" w:asciiTheme="minorHAnsi" w:hAnsiTheme="minorHAnsi"/>
          <w:color w:val="000000" w:themeColor="text1"/>
          <w:sz w:val="20"/>
          <w:szCs w:val="20"/>
          <w:lang w:val="es-ES" w:eastAsia="es-ES"/>
        </w:rPr>
        <w:instrText xml:space="preserve"> REF _Ref90914090 \r \h </w:instrText>
      </w:r>
      <w:r w:rsidRPr="00FE372E" w:rsidR="001D2996">
        <w:rPr>
          <w:rFonts w:cs="Arial" w:asciiTheme="minorHAnsi" w:hAnsiTheme="minorHAnsi"/>
          <w:color w:val="000000" w:themeColor="text1"/>
          <w:sz w:val="20"/>
          <w:szCs w:val="20"/>
          <w:lang w:val="es-ES" w:eastAsia="es-ES"/>
        </w:rPr>
      </w:r>
      <w:r w:rsidRPr="00FE372E" w:rsidR="001D2996">
        <w:rPr>
          <w:rFonts w:cs="Arial" w:asciiTheme="minorHAnsi" w:hAnsiTheme="minorHAnsi"/>
          <w:color w:val="000000" w:themeColor="text1"/>
          <w:sz w:val="20"/>
          <w:szCs w:val="20"/>
          <w:lang w:val="es-ES" w:eastAsia="es-ES"/>
        </w:rPr>
        <w:fldChar w:fldCharType="separate"/>
      </w:r>
      <w:r w:rsidRPr="00FE372E" w:rsidR="001D2996">
        <w:rPr>
          <w:rFonts w:cs="Arial" w:asciiTheme="minorHAnsi" w:hAnsiTheme="minorHAnsi"/>
          <w:color w:val="000000" w:themeColor="text1"/>
          <w:sz w:val="20"/>
          <w:szCs w:val="20"/>
          <w:lang w:val="es-ES" w:eastAsia="es-ES"/>
        </w:rPr>
        <w:t>12</w:t>
      </w:r>
      <w:r w:rsidRPr="00FE372E" w:rsidR="001D2996">
        <w:rPr>
          <w:rFonts w:cs="Arial" w:asciiTheme="minorHAnsi" w:hAnsiTheme="minorHAnsi"/>
          <w:color w:val="000000" w:themeColor="text1"/>
          <w:sz w:val="20"/>
          <w:szCs w:val="20"/>
          <w:lang w:val="es-ES" w:eastAsia="es-ES"/>
        </w:rPr>
        <w:fldChar w:fldCharType="end"/>
      </w:r>
      <w:r w:rsidRPr="00FE372E">
        <w:rPr>
          <w:rFonts w:cs="Arial" w:asciiTheme="minorHAnsi" w:hAnsiTheme="minorHAnsi"/>
          <w:color w:val="000000" w:themeColor="text1"/>
          <w:sz w:val="20"/>
          <w:szCs w:val="20"/>
          <w:lang w:val="es-ES" w:eastAsia="es-ES"/>
        </w:rPr>
        <w:t xml:space="preserve"> Recursos del Modelo y su compromiso de mantenerlo “vivo” durante todo el período de prestación del Servicio O&amp;M</w:t>
      </w:r>
      <w:r w:rsidRPr="00FE372E" w:rsidR="005F70C5">
        <w:rPr>
          <w:rFonts w:cs="Arial" w:asciiTheme="minorHAnsi" w:hAnsiTheme="minorHAnsi"/>
          <w:color w:val="000000" w:themeColor="text1"/>
          <w:sz w:val="20"/>
          <w:szCs w:val="20"/>
          <w:lang w:val="es-ES" w:eastAsia="es-ES"/>
        </w:rPr>
        <w:t>.</w:t>
      </w:r>
      <w:r w:rsidRPr="00FE372E">
        <w:rPr>
          <w:rFonts w:cs="Arial" w:asciiTheme="minorHAnsi" w:hAnsiTheme="minorHAnsi"/>
          <w:color w:val="000000" w:themeColor="text1"/>
          <w:sz w:val="20"/>
          <w:szCs w:val="20"/>
          <w:lang w:val="es-ES" w:eastAsia="es-ES"/>
        </w:rPr>
        <w:t xml:space="preserve"> </w:t>
      </w:r>
    </w:p>
    <w:p w:rsidRPr="00FE372E" w:rsidR="00633D27" w:rsidP="00616B90" w:rsidRDefault="003F0746" w14:paraId="6F7D664D" w14:textId="58A287B4">
      <w:pPr>
        <w:pStyle w:val="Ttulo2"/>
        <w:numPr>
          <w:ilvl w:val="1"/>
          <w:numId w:val="4"/>
        </w:numPr>
        <w:tabs>
          <w:tab w:val="num" w:pos="1288"/>
        </w:tabs>
        <w:spacing w:line="360" w:lineRule="auto"/>
        <w:rPr>
          <w:rFonts w:asciiTheme="minorHAnsi" w:hAnsiTheme="minorHAnsi"/>
          <w:color w:val="000000" w:themeColor="text1"/>
        </w:rPr>
      </w:pPr>
      <w:bookmarkStart w:name="_Toc531539891" w:id="664"/>
      <w:bookmarkStart w:name="_Toc531540011" w:id="665"/>
      <w:bookmarkStart w:name="_Toc532191174" w:id="666"/>
      <w:bookmarkStart w:name="_Toc116655859" w:id="667"/>
      <w:bookmarkEnd w:id="664"/>
      <w:bookmarkEnd w:id="665"/>
      <w:r w:rsidRPr="00FE372E">
        <w:rPr>
          <w:rFonts w:asciiTheme="minorHAnsi" w:hAnsiTheme="minorHAnsi"/>
          <w:color w:val="000000" w:themeColor="text1"/>
        </w:rPr>
        <w:t>PROVEEDORES DE SOLUCIONES EN CLOUD</w:t>
      </w:r>
      <w:bookmarkEnd w:id="666"/>
      <w:bookmarkEnd w:id="667"/>
    </w:p>
    <w:p w:rsidRPr="00FE372E" w:rsidR="00633D27" w:rsidP="003F0746" w:rsidRDefault="00633D27" w14:paraId="38CA9913" w14:textId="04BCCA68">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La nube o Cloud es una tendencia tecnológica actual que afectará a la ejecución del presente contrato. En el perímetro de las soluciones tecnológicas para la Red de Telefonía de CYII se incluye la solución en la nube de</w:t>
      </w:r>
      <w:r w:rsidRPr="00FE372E" w:rsidR="00CA0322">
        <w:rPr>
          <w:rFonts w:cs="Arial" w:asciiTheme="minorHAnsi" w:hAnsiTheme="minorHAnsi"/>
          <w:color w:val="000000" w:themeColor="text1"/>
          <w:sz w:val="20"/>
          <w:szCs w:val="20"/>
          <w:lang w:val="es-ES" w:eastAsia="es-ES"/>
        </w:rPr>
        <w:t xml:space="preserve"> </w:t>
      </w:r>
      <w:proofErr w:type="spellStart"/>
      <w:r w:rsidRPr="00FE372E" w:rsidR="00CA0322">
        <w:rPr>
          <w:rFonts w:cs="Arial" w:asciiTheme="minorHAnsi" w:hAnsiTheme="minorHAnsi"/>
          <w:color w:val="000000" w:themeColor="text1"/>
          <w:sz w:val="20"/>
          <w:szCs w:val="20"/>
          <w:lang w:val="es-ES" w:eastAsia="es-ES"/>
        </w:rPr>
        <w:t>Teams-Phone</w:t>
      </w:r>
      <w:proofErr w:type="spellEnd"/>
      <w:r w:rsidRPr="00FE372E" w:rsidR="00CA0322">
        <w:rPr>
          <w:rFonts w:cs="Arial" w:asciiTheme="minorHAnsi" w:hAnsiTheme="minorHAnsi"/>
          <w:color w:val="000000" w:themeColor="text1"/>
          <w:sz w:val="20"/>
          <w:szCs w:val="20"/>
          <w:lang w:val="es-ES" w:eastAsia="es-ES"/>
        </w:rPr>
        <w:t xml:space="preserve"> de </w:t>
      </w:r>
      <w:r w:rsidRPr="00FE372E">
        <w:rPr>
          <w:rFonts w:cs="Arial" w:asciiTheme="minorHAnsi" w:hAnsiTheme="minorHAnsi"/>
          <w:color w:val="000000" w:themeColor="text1"/>
          <w:sz w:val="20"/>
          <w:szCs w:val="20"/>
          <w:lang w:val="es-ES" w:eastAsia="es-ES"/>
        </w:rPr>
        <w:t>Microsoft.</w:t>
      </w:r>
    </w:p>
    <w:p w:rsidRPr="00FE372E" w:rsidR="00633D27" w:rsidP="003F0746" w:rsidRDefault="00633D27" w14:paraId="4F5F468B"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152217C4"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Aunque conceptualmente el Servicio de O&amp;M debe desplegarse con la misma visión y alcance con independencia del tipo de plataforma, sí cabe considerar algún aspecto diferencial derivado del alojamiento en la nube de la solución.</w:t>
      </w:r>
    </w:p>
    <w:p w:rsidRPr="00FE372E" w:rsidR="00633D27" w:rsidP="003F0746" w:rsidRDefault="00633D27" w14:paraId="27EB0F12"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t xml:space="preserve">Los trabajos de administración y explotación de entornos Cloud deberán estar regidos por los mismos requisitos que la administración y explotación de entornos alojados en los </w:t>
      </w:r>
      <w:proofErr w:type="spellStart"/>
      <w:r w:rsidRPr="00FE372E">
        <w:rPr>
          <w:rFonts w:cs="Arial" w:asciiTheme="minorHAnsi" w:hAnsiTheme="minorHAnsi"/>
          <w:color w:val="000000" w:themeColor="text1"/>
          <w:sz w:val="20"/>
          <w:szCs w:val="20"/>
          <w:lang w:val="es-ES" w:eastAsia="es-ES"/>
        </w:rPr>
        <w:t>CPDs</w:t>
      </w:r>
      <w:proofErr w:type="spellEnd"/>
      <w:r w:rsidRPr="00FE372E">
        <w:rPr>
          <w:rFonts w:cs="Arial" w:asciiTheme="minorHAnsi" w:hAnsiTheme="minorHAnsi"/>
          <w:color w:val="000000" w:themeColor="text1"/>
          <w:sz w:val="20"/>
          <w:szCs w:val="20"/>
          <w:lang w:val="es-ES" w:eastAsia="es-ES"/>
        </w:rPr>
        <w:t xml:space="preserve"> de CYII. Por tanto, de forma general, se solicitarán los mismos trabajos y con las mismas restricciones, bien el sistema sea alojado en los </w:t>
      </w:r>
      <w:proofErr w:type="spellStart"/>
      <w:r w:rsidRPr="00FE372E">
        <w:rPr>
          <w:rFonts w:cs="Arial" w:asciiTheme="minorHAnsi" w:hAnsiTheme="minorHAnsi"/>
          <w:color w:val="000000" w:themeColor="text1"/>
          <w:sz w:val="20"/>
          <w:szCs w:val="20"/>
          <w:lang w:val="es-ES" w:eastAsia="es-ES"/>
        </w:rPr>
        <w:t>CPDs</w:t>
      </w:r>
      <w:proofErr w:type="spellEnd"/>
      <w:r w:rsidRPr="00FE372E">
        <w:rPr>
          <w:rFonts w:cs="Arial" w:asciiTheme="minorHAnsi" w:hAnsiTheme="minorHAnsi"/>
          <w:color w:val="000000" w:themeColor="text1"/>
          <w:sz w:val="20"/>
          <w:szCs w:val="20"/>
          <w:lang w:val="es-ES" w:eastAsia="es-ES"/>
        </w:rPr>
        <w:t xml:space="preserve"> de CYII, bien sea alojado en un servicio Cloud, con las siguientes matizaciones:</w:t>
      </w:r>
    </w:p>
    <w:p w:rsidRPr="00FE372E" w:rsidR="00633D27" w:rsidP="00633D27" w:rsidRDefault="00633D27" w14:paraId="7FADDCE8" w14:textId="77777777">
      <w:pPr>
        <w:rPr>
          <w:rFonts w:asciiTheme="minorHAnsi" w:hAnsiTheme="minorHAnsi" w:cstheme="minorHAnsi"/>
          <w:color w:val="000000" w:themeColor="text1"/>
          <w:sz w:val="20"/>
          <w:szCs w:val="20"/>
        </w:rPr>
      </w:pPr>
    </w:p>
    <w:p w:rsidRPr="00FE372E" w:rsidR="00633D27" w:rsidP="003F0746" w:rsidRDefault="00633D27" w14:paraId="4C00B966" w14:textId="4B4D0605">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Incidencias</w:t>
      </w:r>
      <w:r w:rsidRPr="00FE372E">
        <w:rPr>
          <w:rFonts w:cs="Arial" w:asciiTheme="minorHAnsi" w:hAnsiTheme="minorHAnsi"/>
          <w:color w:val="000000" w:themeColor="text1"/>
          <w:sz w:val="20"/>
          <w:szCs w:val="20"/>
          <w:lang w:val="es-ES" w:eastAsia="es-ES"/>
        </w:rPr>
        <w:t xml:space="preserve">: Se considerará al proveedor de la plataforma Cloud como un proveedor más de infraestructura, y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escalarle aquellas incidencias que deban ser atendidas por el proveedor Cloud, deberá hacer un seguimiento de esas incidencias y deberá controlar que el proveedor Cloud cumple los ANS establecidos con él, y en su caso escalar dentro de CYII el incumplimiento de los mismos, para que CYII ejercite la aplicación de penalizaciones que pudieran aplicar en el contrato de plataforma Cloud.</w:t>
      </w:r>
    </w:p>
    <w:p w:rsidRPr="00FE372E" w:rsidR="00633D27" w:rsidP="003F0746" w:rsidRDefault="00633D27" w14:paraId="52D5677A"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5FEFA2F6" w14:textId="68E57E86">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Problemas</w:t>
      </w:r>
      <w:r w:rsidRPr="00FE372E">
        <w:rPr>
          <w:rFonts w:cs="Arial" w:asciiTheme="minorHAnsi" w:hAnsiTheme="minorHAnsi"/>
          <w:color w:val="000000" w:themeColor="text1"/>
          <w:sz w:val="20"/>
          <w:szCs w:val="20"/>
          <w:lang w:val="es-ES" w:eastAsia="es-ES"/>
        </w:rPr>
        <w:t xml:space="preserve">: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se compromete a trabajar de forma coordinada con el proveedor Cloud y los servicios de CYII para el diagnóstico y solución de problemas complejos, facilitando para ello cuanta información sea precisa al proveedor Cloud y aportando su propio conocimiento del entorno administrado.</w:t>
      </w:r>
    </w:p>
    <w:p w:rsidRPr="00FE372E" w:rsidR="00633D27" w:rsidP="003F0746" w:rsidRDefault="00633D27" w14:paraId="074BA9F0"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7CC3053F" w14:textId="57998DFB">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la Configuración</w:t>
      </w:r>
      <w:r w:rsidRPr="00FE372E">
        <w:rPr>
          <w:rFonts w:cs="Arial" w:asciiTheme="minorHAnsi" w:hAnsiTheme="minorHAnsi"/>
          <w:color w:val="000000" w:themeColor="text1"/>
          <w:sz w:val="20"/>
          <w:szCs w:val="20"/>
          <w:lang w:val="es-ES" w:eastAsia="es-ES"/>
        </w:rPr>
        <w:t xml:space="preserve">: En el caso de entornos Cloud, </w:t>
      </w:r>
      <w:r w:rsidRPr="00FE372E" w:rsidR="002D692E">
        <w:rPr>
          <w:rFonts w:cs="Arial" w:asciiTheme="minorHAnsi" w:hAnsiTheme="minorHAnsi"/>
          <w:color w:val="000000" w:themeColor="text1"/>
          <w:sz w:val="20"/>
          <w:szCs w:val="20"/>
          <w:lang w:val="es-ES" w:eastAsia="es-ES"/>
        </w:rPr>
        <w:t>la</w:t>
      </w:r>
      <w:r w:rsidRPr="00FE372E">
        <w:rPr>
          <w:rFonts w:cs="Arial" w:asciiTheme="minorHAnsi" w:hAnsiTheme="minorHAnsi"/>
          <w:color w:val="000000" w:themeColor="text1"/>
          <w:sz w:val="20"/>
          <w:szCs w:val="20"/>
          <w:lang w:val="es-ES" w:eastAsia="es-ES"/>
        </w:rPr>
        <w:t xml:space="preserve"> base de datos de SUSY del entorno suele estar alojados en herramientas propias de la plataforma Cloud. En este caso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gestionar dichas herramientas y la configuración del entorno Cloud, y especialmente colaborará con CYII en el control económico del entorno, asesorando a CYII en la forma de optimizar el entorno Cloud de cara a optimizar los costes de la plataforma.</w:t>
      </w:r>
    </w:p>
    <w:p w:rsidRPr="00FE372E" w:rsidR="00633D27" w:rsidP="003F0746" w:rsidRDefault="00633D27" w14:paraId="60AD3067"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6F26DC9F"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Peticiones de Servicio</w:t>
      </w:r>
      <w:r w:rsidRPr="00FE372E">
        <w:rPr>
          <w:rFonts w:cs="Arial" w:asciiTheme="minorHAnsi" w:hAnsiTheme="minorHAnsi"/>
          <w:color w:val="000000" w:themeColor="text1"/>
          <w:sz w:val="20"/>
          <w:szCs w:val="20"/>
          <w:lang w:val="es-ES" w:eastAsia="es-ES"/>
        </w:rPr>
        <w:t>: Para los entornos Cloud probablemente existirá categorías específicas de solicitud, con su propio flujo de aprobaciones. Será especialmente importante que el proveedor colabore en CYII en identificar aquellas solicitudes que puedan tener un impacto económico en la plataforma, de cara a evaluar dicho impacto antes de atender la correspondiente solicitud.</w:t>
      </w:r>
    </w:p>
    <w:p w:rsidRPr="00FE372E" w:rsidR="00633D27" w:rsidP="003F0746" w:rsidRDefault="00633D27" w14:paraId="40EAAD9B"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0612F83E"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Cambios</w:t>
      </w:r>
      <w:r w:rsidRPr="00FE372E">
        <w:rPr>
          <w:rFonts w:cs="Arial" w:asciiTheme="minorHAnsi" w:hAnsiTheme="minorHAnsi"/>
          <w:color w:val="000000" w:themeColor="text1"/>
          <w:sz w:val="20"/>
          <w:szCs w:val="20"/>
          <w:lang w:val="es-ES" w:eastAsia="es-ES"/>
        </w:rPr>
        <w:t>: Para los entornos Cloud probablemente existirá categorías específicas de cambios, con su propio flujo de aprobaciones. Será especialmente importante que el proveedor colabore en CYII en identificar aquellos cambios que puedan tener un impacto económico en la plataforma, de cara a evaluar dicho impacto antes de atender el correspondiente cambio.</w:t>
      </w:r>
    </w:p>
    <w:p w:rsidRPr="00FE372E" w:rsidR="00633D27" w:rsidP="003F0746" w:rsidRDefault="00633D27" w14:paraId="20CA0957"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01D50588" w14:textId="3A1DA592">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Proyectos</w:t>
      </w:r>
      <w:r w:rsidRPr="00FE372E">
        <w:rPr>
          <w:rFonts w:cs="Arial" w:asciiTheme="minorHAnsi" w:hAnsiTheme="minorHAnsi"/>
          <w:color w:val="000000" w:themeColor="text1"/>
          <w:sz w:val="20"/>
          <w:szCs w:val="20"/>
          <w:lang w:val="es-ES" w:eastAsia="es-ES"/>
        </w:rPr>
        <w:t xml:space="preserve">: En el equipo del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deben existir perfiles con conocimiento en esta plataforma que puedan conducir con éxito los proyectos en esta área con una interlocución adecuada con los ingenieros de la plataforma.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colaborará con CYII en los pilotos de plataforma Cloud que durante la duración del contrato de servicios se vayan a hacer</w:t>
      </w:r>
    </w:p>
    <w:p w:rsidRPr="00FE372E" w:rsidR="00633D27" w:rsidP="003F0746" w:rsidRDefault="00633D27" w14:paraId="6441EB5A"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4FEEB756"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Capacidad</w:t>
      </w:r>
      <w:r w:rsidRPr="00FE372E">
        <w:rPr>
          <w:rFonts w:cs="Arial" w:asciiTheme="minorHAnsi" w:hAnsiTheme="minorHAnsi"/>
          <w:color w:val="000000" w:themeColor="text1"/>
          <w:sz w:val="20"/>
          <w:szCs w:val="20"/>
          <w:lang w:val="es-ES" w:eastAsia="es-ES"/>
        </w:rPr>
        <w:t xml:space="preserve">: En este caso la Gestión de la Capacidad irá más orientada al control y optimización de los costes que CYII pague por la plataforma Cloud. </w:t>
      </w:r>
    </w:p>
    <w:p w:rsidRPr="00FE372E" w:rsidR="00633D27" w:rsidP="003F0746" w:rsidRDefault="00633D27" w14:paraId="13FC2E58"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4C8AA01D" w14:textId="3CB67177">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Disponibilidad</w:t>
      </w:r>
      <w:r w:rsidRPr="00FE372E">
        <w:rPr>
          <w:rFonts w:cs="Arial" w:asciiTheme="minorHAnsi" w:hAnsiTheme="minorHAnsi"/>
          <w:color w:val="000000" w:themeColor="text1"/>
          <w:sz w:val="20"/>
          <w:szCs w:val="20"/>
          <w:lang w:val="es-ES" w:eastAsia="es-ES"/>
        </w:rPr>
        <w:t xml:space="preserve">: En este caso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controlar para CYII que se cumplan los ANS de disponibilidad establecidos con el proveedor Cloud, y en su caso escalar dentro de CYII el incumplimiento de los mismos, para que CYII ejercite la aplicación de penalizaciones que pudieran aplicar en el contrato de plataforma Cloud.</w:t>
      </w:r>
    </w:p>
    <w:p w:rsidRPr="00FE372E" w:rsidR="00633D27" w:rsidP="003F0746" w:rsidRDefault="00633D27" w14:paraId="7D2D5093"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4E7901A6" w14:textId="53AD04DB">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Continuidad</w:t>
      </w:r>
      <w:r w:rsidRPr="00FE372E">
        <w:rPr>
          <w:rFonts w:cs="Arial" w:asciiTheme="minorHAnsi" w:hAnsiTheme="minorHAnsi"/>
          <w:color w:val="000000" w:themeColor="text1"/>
          <w:sz w:val="20"/>
          <w:szCs w:val="20"/>
          <w:lang w:val="es-ES" w:eastAsia="es-ES"/>
        </w:rPr>
        <w:t xml:space="preserve">: En este caso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colaborar con CYII para haciendo uso de las capacidades de la plataforma Cloud seleccionada y configurar la misma para cubrir los requisitos de Continuidad que por sistema se fije por negocio. En caso de que la plataforma Cloud no provea una solución de continuidad suficiente o que el aplicativo en concreto no pueda hacer uso de la misma,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escalar la situación a CYII para que se busquen otras soluciones.</w:t>
      </w:r>
    </w:p>
    <w:p w:rsidRPr="00FE372E" w:rsidR="00633D27" w:rsidP="003F0746" w:rsidRDefault="00633D27" w14:paraId="13412D07"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FE372E" w:rsidR="00633D27" w:rsidP="003F0746" w:rsidRDefault="00633D27" w14:paraId="4669125A" w14:textId="782C09B5">
      <w:pPr>
        <w:autoSpaceDE w:val="0"/>
        <w:autoSpaceDN w:val="0"/>
        <w:adjustRightInd w:val="0"/>
        <w:spacing w:line="360" w:lineRule="auto"/>
        <w:rPr>
          <w:rFonts w:cs="Arial" w:asciiTheme="minorHAnsi" w:hAnsiTheme="minorHAnsi"/>
          <w:color w:val="000000" w:themeColor="text1"/>
          <w:sz w:val="20"/>
          <w:szCs w:val="20"/>
          <w:lang w:val="es-ES" w:eastAsia="es-ES"/>
        </w:rPr>
      </w:pPr>
      <w:r w:rsidRPr="00FE372E">
        <w:rPr>
          <w:rFonts w:cs="Arial" w:asciiTheme="minorHAnsi" w:hAnsiTheme="minorHAnsi"/>
          <w:b/>
          <w:bCs/>
          <w:color w:val="000000" w:themeColor="text1"/>
          <w:sz w:val="20"/>
          <w:szCs w:val="20"/>
          <w:lang w:val="es-ES" w:eastAsia="es-ES"/>
        </w:rPr>
        <w:t>Gestión de Seguridad y Accesos</w:t>
      </w:r>
      <w:r w:rsidRPr="00FE372E" w:rsidR="005E172C">
        <w:rPr>
          <w:rFonts w:cs="Arial" w:asciiTheme="minorHAnsi" w:hAnsiTheme="minorHAnsi"/>
          <w:b/>
          <w:bCs/>
          <w:color w:val="000000" w:themeColor="text1"/>
          <w:sz w:val="20"/>
          <w:szCs w:val="20"/>
          <w:lang w:val="es-ES" w:eastAsia="es-ES"/>
        </w:rPr>
        <w:t>:</w:t>
      </w:r>
      <w:r w:rsidRPr="00FE372E">
        <w:rPr>
          <w:rFonts w:cs="Arial" w:asciiTheme="minorHAnsi" w:hAnsiTheme="minorHAnsi"/>
          <w:color w:val="000000" w:themeColor="text1"/>
          <w:sz w:val="20"/>
          <w:szCs w:val="20"/>
          <w:lang w:val="es-ES" w:eastAsia="es-ES"/>
        </w:rPr>
        <w:t xml:space="preserve"> En este caso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deberá configurar los usuarios en las plataformas y llevar un control de los mismos, de forma que reporte a CYII un control mensual de los usuarios con acceso, y el posible coste económico de los mismos, incluyendo una posible optimización del uso si aplicase.</w:t>
      </w:r>
    </w:p>
    <w:p w:rsidRPr="00FE372E" w:rsidR="00633D27" w:rsidP="003F0746" w:rsidRDefault="00633D27" w14:paraId="47F1D200" w14:textId="77777777">
      <w:pPr>
        <w:autoSpaceDE w:val="0"/>
        <w:autoSpaceDN w:val="0"/>
        <w:adjustRightInd w:val="0"/>
        <w:spacing w:line="360" w:lineRule="auto"/>
        <w:rPr>
          <w:rFonts w:cs="Arial" w:asciiTheme="minorHAnsi" w:hAnsiTheme="minorHAnsi"/>
          <w:color w:val="000000" w:themeColor="text1"/>
          <w:sz w:val="20"/>
          <w:szCs w:val="20"/>
          <w:lang w:val="es-ES" w:eastAsia="es-ES"/>
        </w:rPr>
      </w:pPr>
    </w:p>
    <w:p w:rsidRPr="003F0746" w:rsidR="00633D27" w:rsidP="003F0746" w:rsidRDefault="00633D27" w14:paraId="23121288" w14:textId="7A21F042">
      <w:pPr>
        <w:autoSpaceDE w:val="0"/>
        <w:autoSpaceDN w:val="0"/>
        <w:adjustRightInd w:val="0"/>
        <w:spacing w:line="360" w:lineRule="auto"/>
        <w:rPr>
          <w:rFonts w:cs="Arial" w:asciiTheme="minorHAnsi" w:hAnsiTheme="minorHAnsi"/>
          <w:sz w:val="20"/>
          <w:szCs w:val="20"/>
          <w:lang w:val="es-ES" w:eastAsia="es-ES"/>
        </w:rPr>
      </w:pPr>
      <w:r w:rsidRPr="00FE372E">
        <w:rPr>
          <w:rFonts w:cs="Arial" w:asciiTheme="minorHAnsi" w:hAnsiTheme="minorHAnsi"/>
          <w:b/>
          <w:bCs/>
          <w:color w:val="000000" w:themeColor="text1"/>
          <w:sz w:val="20"/>
          <w:szCs w:val="20"/>
          <w:lang w:val="es-ES" w:eastAsia="es-ES"/>
        </w:rPr>
        <w:t>Gestión de Monitorización</w:t>
      </w:r>
      <w:r w:rsidRPr="00FE372E">
        <w:rPr>
          <w:rFonts w:cs="Arial" w:asciiTheme="minorHAnsi" w:hAnsiTheme="minorHAnsi"/>
          <w:color w:val="000000" w:themeColor="text1"/>
          <w:sz w:val="20"/>
          <w:szCs w:val="20"/>
          <w:lang w:val="es-ES" w:eastAsia="es-ES"/>
        </w:rPr>
        <w:t xml:space="preserve">: En este caso, y de forma general será precisa la utilización de herramientas propias de la plataforma Cloud para su monitorización. Siempre que sea posible 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Cuando </w:t>
      </w:r>
      <w:r w:rsidRPr="003F0746">
        <w:rPr>
          <w:rFonts w:cs="Arial" w:asciiTheme="minorHAnsi" w:hAnsiTheme="minorHAnsi"/>
          <w:sz w:val="20"/>
          <w:szCs w:val="20"/>
          <w:lang w:val="es-ES" w:eastAsia="es-ES"/>
        </w:rPr>
        <w:t xml:space="preserve">no sea posible </w:t>
      </w:r>
      <w:r w:rsidRPr="003F0746">
        <w:rPr>
          <w:rFonts w:cs="Arial" w:asciiTheme="minorHAnsi" w:hAnsiTheme="minorHAnsi"/>
          <w:sz w:val="20"/>
          <w:szCs w:val="20"/>
          <w:lang w:val="es-ES" w:eastAsia="es-ES"/>
        </w:rPr>
        <w:lastRenderedPageBreak/>
        <w:t>deberá colaborar con CYII en fijar el método más adecuado de monitorización. Además, ante eventos de monitorización que indiquen incidencias en la plataforma Cloud, deberá escalar al proveedor de la plataforma, aquellas incidencias que le sean de aplicación y hacer su seguimiento.</w:t>
      </w:r>
    </w:p>
    <w:p w:rsidRPr="003F0746" w:rsidR="00633D27" w:rsidP="003F0746" w:rsidRDefault="00633D27" w14:paraId="3267DEF1" w14:textId="590C91BC">
      <w:pPr>
        <w:autoSpaceDE w:val="0"/>
        <w:autoSpaceDN w:val="0"/>
        <w:adjustRightInd w:val="0"/>
        <w:spacing w:line="360" w:lineRule="auto"/>
        <w:rPr>
          <w:rFonts w:cs="Arial" w:asciiTheme="minorHAnsi" w:hAnsiTheme="minorHAnsi"/>
          <w:sz w:val="20"/>
          <w:szCs w:val="20"/>
          <w:lang w:val="es-ES" w:eastAsia="es-ES"/>
        </w:rPr>
      </w:pPr>
      <w:r w:rsidRPr="003F0746">
        <w:rPr>
          <w:rFonts w:cs="Arial" w:asciiTheme="minorHAnsi" w:hAnsiTheme="minorHAnsi"/>
          <w:sz w:val="20"/>
          <w:szCs w:val="20"/>
          <w:lang w:val="es-ES" w:eastAsia="es-ES"/>
        </w:rPr>
        <w:t xml:space="preserve">Como se indica en otros apartados de este Documento de Condiciones Técnicas y Operativas, </w:t>
      </w:r>
      <w:r w:rsidRPr="00FE372E">
        <w:rPr>
          <w:rFonts w:cs="Arial" w:asciiTheme="minorHAnsi" w:hAnsiTheme="minorHAnsi"/>
          <w:color w:val="000000" w:themeColor="text1"/>
          <w:sz w:val="20"/>
          <w:szCs w:val="20"/>
          <w:lang w:val="es-ES" w:eastAsia="es-ES"/>
        </w:rPr>
        <w:t xml:space="preserve">el </w:t>
      </w:r>
      <w:r w:rsidRPr="00FE372E" w:rsidR="00466F4A">
        <w:rPr>
          <w:rFonts w:ascii="Calibri" w:hAnsi="Calibri" w:cs="Arial"/>
          <w:i/>
          <w:color w:val="000000" w:themeColor="text1"/>
          <w:sz w:val="20"/>
          <w:szCs w:val="20"/>
          <w:lang w:val="es-ES" w:eastAsia="es-ES"/>
        </w:rPr>
        <w:t>Gestor O&amp;M</w:t>
      </w:r>
      <w:r w:rsidRPr="00FE372E">
        <w:rPr>
          <w:rFonts w:cs="Arial" w:asciiTheme="minorHAnsi" w:hAnsiTheme="minorHAnsi"/>
          <w:color w:val="000000" w:themeColor="text1"/>
          <w:sz w:val="20"/>
          <w:szCs w:val="20"/>
          <w:lang w:val="es-ES" w:eastAsia="es-ES"/>
        </w:rPr>
        <w:t xml:space="preserve"> usará </w:t>
      </w:r>
      <w:r w:rsidRPr="003F0746">
        <w:rPr>
          <w:rFonts w:cs="Arial" w:asciiTheme="minorHAnsi" w:hAnsiTheme="minorHAnsi"/>
          <w:sz w:val="20"/>
          <w:szCs w:val="20"/>
          <w:lang w:val="es-ES" w:eastAsia="es-ES"/>
        </w:rPr>
        <w:t xml:space="preserve">los servicios de soporte que CYII tenga contratados con el proveedor de soluciones y adicionalmente sus propias capacidades de relación </w:t>
      </w:r>
      <w:r w:rsidRPr="000C4BF1">
        <w:rPr>
          <w:rFonts w:cs="Arial" w:asciiTheme="minorHAnsi" w:hAnsiTheme="minorHAnsi"/>
          <w:sz w:val="20"/>
          <w:szCs w:val="20"/>
          <w:lang w:val="es-ES" w:eastAsia="es-ES"/>
        </w:rPr>
        <w:t xml:space="preserve">como </w:t>
      </w:r>
      <w:proofErr w:type="spellStart"/>
      <w:r w:rsidRPr="000C4BF1">
        <w:rPr>
          <w:rFonts w:cs="Arial" w:asciiTheme="minorHAnsi" w:hAnsiTheme="minorHAnsi"/>
          <w:sz w:val="20"/>
          <w:szCs w:val="20"/>
          <w:lang w:val="es-ES" w:eastAsia="es-ES"/>
        </w:rPr>
        <w:t>Partner</w:t>
      </w:r>
      <w:proofErr w:type="spellEnd"/>
      <w:r w:rsidRPr="000C4BF1">
        <w:rPr>
          <w:rFonts w:cs="Arial" w:asciiTheme="minorHAnsi" w:hAnsiTheme="minorHAnsi"/>
          <w:sz w:val="20"/>
          <w:szCs w:val="20"/>
          <w:lang w:val="es-ES" w:eastAsia="es-ES"/>
        </w:rPr>
        <w:t xml:space="preserve"> de Microsoft</w:t>
      </w:r>
      <w:r w:rsidRPr="003F0746">
        <w:rPr>
          <w:rFonts w:cs="Arial" w:asciiTheme="minorHAnsi" w:hAnsiTheme="minorHAnsi"/>
          <w:sz w:val="20"/>
          <w:szCs w:val="20"/>
          <w:lang w:val="es-ES" w:eastAsia="es-ES"/>
        </w:rPr>
        <w:t xml:space="preserve"> para disponer de un soporte Premium que pueda serle necesario cuando las actividades de servicio necesiten el apoyo del proveedor.</w:t>
      </w:r>
    </w:p>
    <w:p w:rsidR="00633D27" w:rsidP="00633D27" w:rsidRDefault="00633D27" w14:paraId="55E087F6" w14:textId="77777777">
      <w:r>
        <w:br w:type="page"/>
      </w:r>
    </w:p>
    <w:p w:rsidRPr="005E172C" w:rsidR="00633D27" w:rsidP="00616B90" w:rsidRDefault="005E172C" w14:paraId="21CCBBFD" w14:textId="37AA7976">
      <w:pPr>
        <w:pStyle w:val="Ttulo2"/>
        <w:numPr>
          <w:ilvl w:val="1"/>
          <w:numId w:val="4"/>
        </w:numPr>
        <w:tabs>
          <w:tab w:val="num" w:pos="1288"/>
        </w:tabs>
        <w:spacing w:line="360" w:lineRule="auto"/>
        <w:rPr>
          <w:rFonts w:asciiTheme="minorHAnsi" w:hAnsiTheme="minorHAnsi"/>
        </w:rPr>
      </w:pPr>
      <w:bookmarkStart w:name="_Toc532191175" w:id="668"/>
      <w:bookmarkStart w:name="_Toc116655860" w:id="669"/>
      <w:r w:rsidRPr="005E172C">
        <w:rPr>
          <w:rFonts w:asciiTheme="minorHAnsi" w:hAnsiTheme="minorHAnsi"/>
        </w:rPr>
        <w:lastRenderedPageBreak/>
        <w:t>CONTRATAS DE CABLEADO</w:t>
      </w:r>
      <w:bookmarkEnd w:id="668"/>
      <w:bookmarkEnd w:id="669"/>
    </w:p>
    <w:p w:rsidRPr="005E172C" w:rsidR="00633D27" w:rsidP="005E172C" w:rsidRDefault="00633D27" w14:paraId="4654A7A9" w14:textId="77777777">
      <w:pPr>
        <w:autoSpaceDE w:val="0"/>
        <w:autoSpaceDN w:val="0"/>
        <w:adjustRightInd w:val="0"/>
        <w:spacing w:line="360" w:lineRule="auto"/>
        <w:rPr>
          <w:rFonts w:cs="Arial" w:asciiTheme="minorHAnsi" w:hAnsiTheme="minorHAnsi"/>
          <w:sz w:val="20"/>
          <w:szCs w:val="20"/>
          <w:lang w:val="es-ES" w:eastAsia="es-ES"/>
        </w:rPr>
      </w:pPr>
      <w:r w:rsidRPr="005E172C">
        <w:rPr>
          <w:rFonts w:cs="Arial" w:asciiTheme="minorHAnsi" w:hAnsiTheme="minorHAnsi"/>
          <w:sz w:val="20"/>
          <w:szCs w:val="20"/>
          <w:lang w:val="es-ES" w:eastAsia="es-ES"/>
        </w:rPr>
        <w:t xml:space="preserve">CYII cuenta con distintas contratas encargadas de realizar el cableado y conexión física de los elementos de la red de datos (instalación puntos de red, activación puntos de red, trabajos de conexión en switches, </w:t>
      </w:r>
      <w:proofErr w:type="spellStart"/>
      <w:r w:rsidRPr="005E172C">
        <w:rPr>
          <w:rFonts w:cs="Arial" w:asciiTheme="minorHAnsi" w:hAnsiTheme="minorHAnsi"/>
          <w:sz w:val="20"/>
          <w:szCs w:val="20"/>
          <w:lang w:val="es-ES" w:eastAsia="es-ES"/>
        </w:rPr>
        <w:t>routers</w:t>
      </w:r>
      <w:proofErr w:type="spellEnd"/>
      <w:r w:rsidRPr="005E172C">
        <w:rPr>
          <w:rFonts w:cs="Arial" w:asciiTheme="minorHAnsi" w:hAnsiTheme="minorHAnsi"/>
          <w:sz w:val="20"/>
          <w:szCs w:val="20"/>
          <w:lang w:val="es-ES" w:eastAsia="es-ES"/>
        </w:rPr>
        <w:t xml:space="preserve">, </w:t>
      </w:r>
      <w:proofErr w:type="spellStart"/>
      <w:r w:rsidRPr="005E172C">
        <w:rPr>
          <w:rFonts w:cs="Arial" w:asciiTheme="minorHAnsi" w:hAnsiTheme="minorHAnsi"/>
          <w:sz w:val="20"/>
          <w:szCs w:val="20"/>
          <w:lang w:val="es-ES" w:eastAsia="es-ES"/>
        </w:rPr>
        <w:t>hubs</w:t>
      </w:r>
      <w:proofErr w:type="spellEnd"/>
      <w:r w:rsidRPr="005E172C">
        <w:rPr>
          <w:rFonts w:cs="Arial" w:asciiTheme="minorHAnsi" w:hAnsiTheme="minorHAnsi"/>
          <w:sz w:val="20"/>
          <w:szCs w:val="20"/>
          <w:lang w:val="es-ES" w:eastAsia="es-ES"/>
        </w:rPr>
        <w:t xml:space="preserve"> y </w:t>
      </w:r>
      <w:proofErr w:type="spellStart"/>
      <w:r w:rsidRPr="005E172C">
        <w:rPr>
          <w:rFonts w:cs="Arial" w:asciiTheme="minorHAnsi" w:hAnsiTheme="minorHAnsi"/>
          <w:sz w:val="20"/>
          <w:szCs w:val="20"/>
          <w:lang w:val="es-ES" w:eastAsia="es-ES"/>
        </w:rPr>
        <w:t>pacth</w:t>
      </w:r>
      <w:proofErr w:type="spellEnd"/>
      <w:r w:rsidRPr="005E172C">
        <w:rPr>
          <w:rFonts w:cs="Arial" w:asciiTheme="minorHAnsi" w:hAnsiTheme="minorHAnsi"/>
          <w:sz w:val="20"/>
          <w:szCs w:val="20"/>
          <w:lang w:val="es-ES" w:eastAsia="es-ES"/>
        </w:rPr>
        <w:t xml:space="preserve"> </w:t>
      </w:r>
      <w:proofErr w:type="spellStart"/>
      <w:r w:rsidRPr="005E172C">
        <w:rPr>
          <w:rFonts w:cs="Arial" w:asciiTheme="minorHAnsi" w:hAnsiTheme="minorHAnsi"/>
          <w:sz w:val="20"/>
          <w:szCs w:val="20"/>
          <w:lang w:val="es-ES" w:eastAsia="es-ES"/>
        </w:rPr>
        <w:t>panels</w:t>
      </w:r>
      <w:proofErr w:type="spellEnd"/>
      <w:r w:rsidRPr="005E172C">
        <w:rPr>
          <w:rFonts w:cs="Arial" w:asciiTheme="minorHAnsi" w:hAnsiTheme="minorHAnsi"/>
          <w:sz w:val="20"/>
          <w:szCs w:val="20"/>
          <w:lang w:val="es-ES" w:eastAsia="es-ES"/>
        </w:rPr>
        <w:t xml:space="preserve">). </w:t>
      </w:r>
    </w:p>
    <w:p w:rsidRPr="005E172C" w:rsidR="00633D27" w:rsidP="005E172C" w:rsidRDefault="00633D27" w14:paraId="38B0D490" w14:textId="77777777">
      <w:pPr>
        <w:autoSpaceDE w:val="0"/>
        <w:autoSpaceDN w:val="0"/>
        <w:adjustRightInd w:val="0"/>
        <w:spacing w:line="360" w:lineRule="auto"/>
        <w:rPr>
          <w:rFonts w:cs="Arial" w:asciiTheme="minorHAnsi" w:hAnsiTheme="minorHAnsi"/>
          <w:sz w:val="20"/>
          <w:szCs w:val="20"/>
          <w:lang w:val="es-ES" w:eastAsia="es-ES"/>
        </w:rPr>
      </w:pPr>
    </w:p>
    <w:p w:rsidRPr="005E172C" w:rsidR="00633D27" w:rsidP="005E172C" w:rsidRDefault="00633D27" w14:paraId="72D76DCE" w14:textId="77777777">
      <w:pPr>
        <w:autoSpaceDE w:val="0"/>
        <w:autoSpaceDN w:val="0"/>
        <w:adjustRightInd w:val="0"/>
        <w:spacing w:line="360" w:lineRule="auto"/>
        <w:rPr>
          <w:rFonts w:cs="Arial" w:asciiTheme="minorHAnsi" w:hAnsiTheme="minorHAnsi"/>
          <w:sz w:val="20"/>
          <w:szCs w:val="20"/>
          <w:lang w:val="es-ES" w:eastAsia="es-ES"/>
        </w:rPr>
      </w:pPr>
      <w:r w:rsidRPr="005E172C">
        <w:rPr>
          <w:rFonts w:cs="Arial" w:asciiTheme="minorHAnsi" w:hAnsiTheme="minorHAnsi"/>
          <w:sz w:val="20"/>
          <w:szCs w:val="20"/>
          <w:lang w:val="es-ES" w:eastAsia="es-ES"/>
        </w:rPr>
        <w:t>En el caso de las actividades de servicio (incidencias, solicitudes, cambios) que requieran este tipo de acciones, el Gestor O&amp;M deberá:</w:t>
      </w:r>
    </w:p>
    <w:p w:rsidRPr="00A04B90" w:rsidR="00633D27" w:rsidP="00633D27" w:rsidRDefault="00633D27" w14:paraId="4D9C5B57" w14:textId="77777777">
      <w:pPr>
        <w:tabs>
          <w:tab w:val="left" w:pos="-567"/>
        </w:tabs>
        <w:rPr>
          <w:rFonts w:asciiTheme="minorHAnsi" w:hAnsiTheme="minorHAnsi" w:cstheme="minorHAnsi"/>
          <w:sz w:val="20"/>
          <w:szCs w:val="20"/>
        </w:rPr>
      </w:pPr>
    </w:p>
    <w:p w:rsidRPr="005E172C" w:rsidR="00633D27" w:rsidP="004E02D7" w:rsidRDefault="00633D27" w14:paraId="0268FAD7" w14:textId="77777777">
      <w:pPr>
        <w:pStyle w:val="Prrafodelista"/>
        <w:numPr>
          <w:ilvl w:val="0"/>
          <w:numId w:val="35"/>
        </w:numPr>
        <w:autoSpaceDE w:val="0"/>
        <w:autoSpaceDN w:val="0"/>
        <w:adjustRightInd w:val="0"/>
        <w:spacing w:line="360" w:lineRule="auto"/>
        <w:rPr>
          <w:rFonts w:cs="Arial" w:asciiTheme="minorHAnsi" w:hAnsiTheme="minorHAnsi"/>
          <w:sz w:val="20"/>
          <w:szCs w:val="20"/>
          <w:lang w:val="es-ES" w:eastAsia="es-ES"/>
        </w:rPr>
      </w:pPr>
      <w:r w:rsidRPr="005E172C">
        <w:rPr>
          <w:rFonts w:cs="Arial" w:asciiTheme="minorHAnsi" w:hAnsiTheme="minorHAnsi"/>
          <w:sz w:val="20"/>
          <w:szCs w:val="20"/>
          <w:lang w:val="es-ES" w:eastAsia="es-ES"/>
        </w:rPr>
        <w:t>Trasladar la solicitud de tarea según el procedimiento establecido a través de SUSY (las contratas son un grupo específico de trabajo en SUSY)</w:t>
      </w:r>
    </w:p>
    <w:p w:rsidRPr="005E172C" w:rsidR="00633D27" w:rsidP="004E02D7" w:rsidRDefault="00633D27" w14:paraId="106BC29B" w14:textId="77777777">
      <w:pPr>
        <w:pStyle w:val="Prrafodelista"/>
        <w:numPr>
          <w:ilvl w:val="0"/>
          <w:numId w:val="35"/>
        </w:numPr>
        <w:autoSpaceDE w:val="0"/>
        <w:autoSpaceDN w:val="0"/>
        <w:adjustRightInd w:val="0"/>
        <w:spacing w:line="360" w:lineRule="auto"/>
        <w:rPr>
          <w:rFonts w:cs="Arial" w:asciiTheme="minorHAnsi" w:hAnsiTheme="minorHAnsi"/>
          <w:sz w:val="20"/>
          <w:szCs w:val="20"/>
          <w:lang w:val="es-ES" w:eastAsia="es-ES"/>
        </w:rPr>
      </w:pPr>
      <w:r w:rsidRPr="005E172C">
        <w:rPr>
          <w:rFonts w:cs="Arial" w:asciiTheme="minorHAnsi" w:hAnsiTheme="minorHAnsi"/>
          <w:sz w:val="20"/>
          <w:szCs w:val="20"/>
          <w:lang w:val="es-ES" w:eastAsia="es-ES"/>
        </w:rPr>
        <w:t>Realizar la comprobación técnica de los trabajos</w:t>
      </w:r>
    </w:p>
    <w:p w:rsidRPr="005E172C" w:rsidR="00633D27" w:rsidP="004E02D7" w:rsidRDefault="00633D27" w14:paraId="11156624" w14:textId="77777777">
      <w:pPr>
        <w:pStyle w:val="Prrafodelista"/>
        <w:numPr>
          <w:ilvl w:val="0"/>
          <w:numId w:val="35"/>
        </w:numPr>
        <w:autoSpaceDE w:val="0"/>
        <w:autoSpaceDN w:val="0"/>
        <w:adjustRightInd w:val="0"/>
        <w:spacing w:line="360" w:lineRule="auto"/>
        <w:rPr>
          <w:rFonts w:cs="Arial" w:asciiTheme="minorHAnsi" w:hAnsiTheme="minorHAnsi"/>
          <w:sz w:val="20"/>
          <w:szCs w:val="20"/>
          <w:lang w:val="es-ES" w:eastAsia="es-ES"/>
        </w:rPr>
      </w:pPr>
      <w:r w:rsidRPr="005E172C">
        <w:rPr>
          <w:rFonts w:cs="Arial" w:asciiTheme="minorHAnsi" w:hAnsiTheme="minorHAnsi"/>
          <w:sz w:val="20"/>
          <w:szCs w:val="20"/>
          <w:lang w:val="es-ES" w:eastAsia="es-ES"/>
        </w:rPr>
        <w:t>En colaboración con los técnicos de CYII hacer la validación económica de las actuaciones (revisión y validación de códigos facturables asociados a los trabajos de las contratas)</w:t>
      </w:r>
    </w:p>
    <w:p w:rsidR="00633D27" w:rsidP="00633D27" w:rsidRDefault="00633D27" w14:paraId="7CFC3589" w14:textId="77777777"/>
    <w:p w:rsidRPr="00A535C4" w:rsidR="00A535C4" w:rsidP="00616B90" w:rsidRDefault="00075D5B" w14:paraId="49C40B47" w14:textId="6C2895DF">
      <w:pPr>
        <w:pStyle w:val="Ttulo1"/>
        <w:numPr>
          <w:ilvl w:val="0"/>
          <w:numId w:val="4"/>
        </w:numPr>
        <w:tabs>
          <w:tab w:val="num" w:pos="792"/>
          <w:tab w:val="num" w:pos="2836"/>
        </w:tabs>
        <w:spacing w:line="360" w:lineRule="auto"/>
        <w:rPr>
          <w:rFonts w:cs="Arial" w:asciiTheme="minorHAnsi" w:hAnsiTheme="minorHAnsi"/>
          <w:sz w:val="20"/>
        </w:rPr>
      </w:pPr>
      <w:bookmarkStart w:name="_Toc532191177" w:id="670"/>
      <w:bookmarkStart w:name="_Toc116655861" w:id="671"/>
      <w:r>
        <w:rPr>
          <w:rFonts w:cs="Arial" w:asciiTheme="minorHAnsi" w:hAnsiTheme="minorHAnsi"/>
          <w:sz w:val="20"/>
        </w:rPr>
        <w:lastRenderedPageBreak/>
        <w:t>P</w:t>
      </w:r>
      <w:r w:rsidRPr="00A535C4" w:rsidR="00A71F04">
        <w:rPr>
          <w:rFonts w:cs="Arial" w:asciiTheme="minorHAnsi" w:hAnsiTheme="minorHAnsi"/>
          <w:sz w:val="20"/>
        </w:rPr>
        <w:t>LAZOS</w:t>
      </w:r>
      <w:bookmarkEnd w:id="670"/>
      <w:bookmarkEnd w:id="671"/>
    </w:p>
    <w:p w:rsidRPr="00FE372E" w:rsidR="00A535C4" w:rsidP="00A71F04" w:rsidRDefault="00A535C4" w14:paraId="00F17020" w14:textId="253E2180">
      <w:pPr>
        <w:autoSpaceDE w:val="0"/>
        <w:autoSpaceDN w:val="0"/>
        <w:adjustRightInd w:val="0"/>
        <w:spacing w:line="360" w:lineRule="auto"/>
        <w:rPr>
          <w:rFonts w:asciiTheme="minorHAnsi" w:hAnsiTheme="minorHAnsi" w:cstheme="minorHAnsi"/>
          <w:b/>
          <w:color w:val="000000" w:themeColor="text1"/>
          <w:sz w:val="20"/>
          <w:szCs w:val="20"/>
        </w:rPr>
      </w:pPr>
      <w:r w:rsidRPr="00A71F04">
        <w:rPr>
          <w:rFonts w:asciiTheme="minorHAnsi" w:hAnsiTheme="minorHAnsi" w:cstheme="minorHAnsi"/>
          <w:sz w:val="20"/>
          <w:szCs w:val="20"/>
        </w:rPr>
        <w:t xml:space="preserve">El periodo de prestación del Servicio O&amp;M descrito en este </w:t>
      </w:r>
      <w:r w:rsidRPr="00FE372E" w:rsidR="00A71F04">
        <w:rPr>
          <w:rFonts w:asciiTheme="minorHAnsi" w:hAnsiTheme="minorHAnsi" w:cstheme="minorHAnsi"/>
          <w:i/>
          <w:color w:val="000000" w:themeColor="text1"/>
          <w:sz w:val="20"/>
          <w:szCs w:val="20"/>
        </w:rPr>
        <w:t>Pliego de Prescripciones Técnicas</w:t>
      </w:r>
      <w:r w:rsidRPr="00FE372E">
        <w:rPr>
          <w:rFonts w:asciiTheme="minorHAnsi" w:hAnsiTheme="minorHAnsi" w:cstheme="minorHAnsi"/>
          <w:color w:val="000000" w:themeColor="text1"/>
          <w:sz w:val="20"/>
          <w:szCs w:val="20"/>
        </w:rPr>
        <w:t xml:space="preserve"> será de </w:t>
      </w:r>
      <w:r w:rsidRPr="00FE372E">
        <w:rPr>
          <w:rFonts w:asciiTheme="minorHAnsi" w:hAnsiTheme="minorHAnsi" w:cstheme="minorHAnsi"/>
          <w:b/>
          <w:color w:val="000000" w:themeColor="text1"/>
          <w:sz w:val="20"/>
          <w:szCs w:val="20"/>
        </w:rPr>
        <w:t xml:space="preserve">48 meses </w:t>
      </w:r>
      <w:r w:rsidRPr="00FE372E">
        <w:rPr>
          <w:rFonts w:asciiTheme="minorHAnsi" w:hAnsiTheme="minorHAnsi" w:cstheme="minorHAnsi"/>
          <w:color w:val="000000" w:themeColor="text1"/>
          <w:sz w:val="20"/>
          <w:szCs w:val="20"/>
        </w:rPr>
        <w:t>desde la fecha de reunión de inicio de los trabajos</w:t>
      </w:r>
      <w:r w:rsidRPr="00FE372E">
        <w:rPr>
          <w:rFonts w:asciiTheme="minorHAnsi" w:hAnsiTheme="minorHAnsi" w:cstheme="minorHAnsi"/>
          <w:b/>
          <w:color w:val="000000" w:themeColor="text1"/>
          <w:sz w:val="20"/>
          <w:szCs w:val="20"/>
        </w:rPr>
        <w:t xml:space="preserve">. </w:t>
      </w:r>
    </w:p>
    <w:p w:rsidRPr="00FE372E" w:rsidR="00A535C4" w:rsidP="00A535C4" w:rsidRDefault="00A535C4" w14:paraId="49671A1F" w14:textId="77777777">
      <w:pPr>
        <w:rPr>
          <w:rFonts w:asciiTheme="minorHAnsi" w:hAnsiTheme="minorHAnsi" w:cstheme="minorHAnsi"/>
          <w:color w:val="000000" w:themeColor="text1"/>
          <w:sz w:val="20"/>
          <w:szCs w:val="20"/>
        </w:rPr>
      </w:pPr>
    </w:p>
    <w:p w:rsidRPr="00FE372E" w:rsidR="00A535C4" w:rsidP="00A71F04" w:rsidRDefault="00A535C4" w14:paraId="1361EE55" w14:textId="79B8B981">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Esta reunión será acordada entre CYII y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después de la firma del contrato de servicio, en un plazo que no excederá de </w:t>
      </w:r>
      <w:r w:rsidRPr="00FE372E" w:rsidR="000759F9">
        <w:rPr>
          <w:rFonts w:asciiTheme="minorHAnsi" w:hAnsiTheme="minorHAnsi" w:cstheme="minorHAnsi"/>
          <w:color w:val="000000" w:themeColor="text1"/>
          <w:sz w:val="20"/>
          <w:szCs w:val="20"/>
        </w:rPr>
        <w:t>2</w:t>
      </w:r>
      <w:r w:rsidRPr="00FE372E">
        <w:rPr>
          <w:rFonts w:asciiTheme="minorHAnsi" w:hAnsiTheme="minorHAnsi" w:cstheme="minorHAnsi"/>
          <w:b/>
          <w:color w:val="000000" w:themeColor="text1"/>
          <w:sz w:val="20"/>
          <w:szCs w:val="20"/>
        </w:rPr>
        <w:t xml:space="preserve"> mes</w:t>
      </w:r>
      <w:r w:rsidRPr="00FE372E" w:rsidR="000759F9">
        <w:rPr>
          <w:rFonts w:asciiTheme="minorHAnsi" w:hAnsiTheme="minorHAnsi" w:cstheme="minorHAnsi"/>
          <w:b/>
          <w:color w:val="000000" w:themeColor="text1"/>
          <w:sz w:val="20"/>
          <w:szCs w:val="20"/>
        </w:rPr>
        <w:t>es</w:t>
      </w:r>
      <w:r w:rsidRPr="00FE372E">
        <w:rPr>
          <w:rFonts w:asciiTheme="minorHAnsi" w:hAnsiTheme="minorHAnsi" w:cstheme="minorHAnsi"/>
          <w:color w:val="000000" w:themeColor="text1"/>
          <w:sz w:val="20"/>
          <w:szCs w:val="20"/>
        </w:rPr>
        <w:t>. En ella, de cuya celebración se levantará el acta que constituirá la fecha oficial de inicio de los trabajos (Acta de Inicio), se decidirá la fecha límite para la aprobación y cierre del Plan de Proyecto de Transición y Estabilización, la constitución del equipo de trabajo ofertado para las fases de transición y la consiguiente reunión de lanzamiento (</w:t>
      </w:r>
      <w:proofErr w:type="spellStart"/>
      <w:r w:rsidRPr="00FE372E">
        <w:rPr>
          <w:rFonts w:asciiTheme="minorHAnsi" w:hAnsiTheme="minorHAnsi" w:cstheme="minorHAnsi"/>
          <w:color w:val="000000" w:themeColor="text1"/>
          <w:sz w:val="20"/>
          <w:szCs w:val="20"/>
        </w:rPr>
        <w:t>kick</w:t>
      </w:r>
      <w:proofErr w:type="spellEnd"/>
      <w:r w:rsidRPr="00FE372E">
        <w:rPr>
          <w:rFonts w:asciiTheme="minorHAnsi" w:hAnsiTheme="minorHAnsi" w:cstheme="minorHAnsi"/>
          <w:color w:val="000000" w:themeColor="text1"/>
          <w:sz w:val="20"/>
          <w:szCs w:val="20"/>
        </w:rPr>
        <w:t xml:space="preserve">-off) del proyecto. </w:t>
      </w:r>
      <w:r w:rsidRPr="00FE372E">
        <w:rPr>
          <w:rFonts w:asciiTheme="minorHAnsi" w:hAnsiTheme="minorHAnsi" w:cstheme="minorHAnsi"/>
          <w:b/>
          <w:color w:val="000000" w:themeColor="text1"/>
          <w:sz w:val="20"/>
          <w:szCs w:val="20"/>
        </w:rPr>
        <w:t>Esta fecha nunca podrá ser superior a quince días desde el Acta de Inicio</w:t>
      </w:r>
      <w:r w:rsidRPr="00FE372E">
        <w:rPr>
          <w:rFonts w:asciiTheme="minorHAnsi" w:hAnsiTheme="minorHAnsi" w:cstheme="minorHAnsi"/>
          <w:color w:val="000000" w:themeColor="text1"/>
          <w:sz w:val="20"/>
          <w:szCs w:val="20"/>
        </w:rPr>
        <w:t>.</w:t>
      </w:r>
    </w:p>
    <w:p w:rsidRPr="00FE372E" w:rsidR="00A535C4" w:rsidP="00A535C4" w:rsidRDefault="00A535C4" w14:paraId="2F00F45E" w14:textId="77777777">
      <w:pPr>
        <w:rPr>
          <w:rFonts w:asciiTheme="minorHAnsi" w:hAnsiTheme="minorHAnsi" w:cstheme="minorHAnsi"/>
          <w:color w:val="000000" w:themeColor="text1"/>
          <w:sz w:val="20"/>
          <w:szCs w:val="20"/>
        </w:rPr>
      </w:pPr>
    </w:p>
    <w:p w:rsidRPr="00FE372E" w:rsidR="00A535C4" w:rsidP="00A71F04" w:rsidRDefault="00A535C4" w14:paraId="52AB8A8C" w14:textId="5B97F40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elaborar en su </w:t>
      </w:r>
      <w:r w:rsidRPr="00FE372E">
        <w:rPr>
          <w:rFonts w:asciiTheme="minorHAnsi" w:hAnsiTheme="minorHAnsi" w:cstheme="minorHAnsi"/>
          <w:i/>
          <w:color w:val="000000" w:themeColor="text1"/>
          <w:sz w:val="20"/>
          <w:szCs w:val="20"/>
        </w:rPr>
        <w:t>Propuesta de Modelo O&amp;M</w:t>
      </w:r>
      <w:r w:rsidRPr="00FE372E">
        <w:rPr>
          <w:rFonts w:asciiTheme="minorHAnsi" w:hAnsiTheme="minorHAnsi" w:cstheme="minorHAnsi"/>
          <w:color w:val="000000" w:themeColor="text1"/>
          <w:sz w:val="20"/>
          <w:szCs w:val="20"/>
        </w:rPr>
        <w:t xml:space="preserve"> una planificación completa y detallad</w:t>
      </w:r>
      <w:r w:rsidRPr="00FE372E" w:rsidR="00A71F04">
        <w:rPr>
          <w:rFonts w:asciiTheme="minorHAnsi" w:hAnsiTheme="minorHAnsi" w:cstheme="minorHAnsi"/>
          <w:color w:val="000000" w:themeColor="text1"/>
          <w:sz w:val="20"/>
          <w:szCs w:val="20"/>
        </w:rPr>
        <w:t>a</w:t>
      </w:r>
      <w:r w:rsidRPr="00FE372E">
        <w:rPr>
          <w:rFonts w:asciiTheme="minorHAnsi" w:hAnsiTheme="minorHAnsi" w:cstheme="minorHAnsi"/>
          <w:color w:val="000000" w:themeColor="text1"/>
          <w:sz w:val="20"/>
          <w:szCs w:val="20"/>
        </w:rPr>
        <w:t xml:space="preserve"> de actividades, hitos y entregables por cada una de las fases</w:t>
      </w:r>
    </w:p>
    <w:p w:rsidRPr="00FE372E" w:rsidR="00A535C4" w:rsidP="00A535C4" w:rsidRDefault="00A535C4" w14:paraId="19EEF2E1" w14:textId="77777777">
      <w:pPr>
        <w:rPr>
          <w:rFonts w:asciiTheme="minorHAnsi" w:hAnsiTheme="minorHAnsi" w:cstheme="minorHAnsi"/>
          <w:color w:val="000000" w:themeColor="text1"/>
          <w:sz w:val="20"/>
          <w:szCs w:val="20"/>
        </w:rPr>
      </w:pPr>
    </w:p>
    <w:p w:rsidRPr="00FE372E" w:rsidR="00A535C4" w:rsidP="00A71F04" w:rsidRDefault="00A535C4" w14:paraId="7EE8694B"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CYII identifica las siguientes fases en el ciclo de vida del Servicio O&amp;M:</w:t>
      </w:r>
    </w:p>
    <w:p w:rsidRPr="00FE372E" w:rsidR="00A535C4" w:rsidP="00A535C4" w:rsidRDefault="00A535C4" w14:paraId="351C4DFE" w14:textId="77777777">
      <w:pPr>
        <w:rPr>
          <w:rFonts w:asciiTheme="minorHAnsi" w:hAnsiTheme="minorHAnsi" w:cstheme="minorHAnsi"/>
          <w:color w:val="000000" w:themeColor="text1"/>
          <w:sz w:val="20"/>
          <w:szCs w:val="20"/>
        </w:rPr>
      </w:pPr>
    </w:p>
    <w:p w:rsidRPr="00FE372E" w:rsidR="00A535C4" w:rsidP="00A535C4" w:rsidRDefault="00A535C4" w14:paraId="19E8EAE8" w14:textId="77777777">
      <w:pPr>
        <w:rPr>
          <w:rFonts w:asciiTheme="minorHAnsi" w:hAnsiTheme="minorHAnsi" w:cstheme="minorHAnsi"/>
          <w:color w:val="000000" w:themeColor="text1"/>
          <w:sz w:val="20"/>
          <w:szCs w:val="20"/>
        </w:rPr>
      </w:pPr>
      <w:r w:rsidRPr="00FE372E">
        <w:rPr>
          <w:rFonts w:asciiTheme="minorHAnsi" w:hAnsiTheme="minorHAnsi" w:cstheme="minorHAnsi"/>
          <w:noProof/>
          <w:color w:val="000000" w:themeColor="text1"/>
          <w:sz w:val="20"/>
          <w:szCs w:val="20"/>
        </w:rPr>
        <w:drawing>
          <wp:anchor distT="0" distB="0" distL="114300" distR="114300" simplePos="0" relativeHeight="251658254" behindDoc="0" locked="0" layoutInCell="1" allowOverlap="1" wp14:anchorId="37AA1E06" wp14:editId="5F3BF2BB">
            <wp:simplePos x="0" y="0"/>
            <wp:positionH relativeFrom="margin">
              <wp:posOffset>1754765</wp:posOffset>
            </wp:positionH>
            <wp:positionV relativeFrom="paragraph">
              <wp:posOffset>10795</wp:posOffset>
            </wp:positionV>
            <wp:extent cx="4108870" cy="1971675"/>
            <wp:effectExtent l="0" t="0" r="6350" b="0"/>
            <wp:wrapNone/>
            <wp:docPr id="13" name="Imagen 13"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21664" cy="1977814"/>
                    </a:xfrm>
                    <a:prstGeom prst="rect">
                      <a:avLst/>
                    </a:prstGeom>
                    <a:noFill/>
                  </pic:spPr>
                </pic:pic>
              </a:graphicData>
            </a:graphic>
            <wp14:sizeRelH relativeFrom="page">
              <wp14:pctWidth>0</wp14:pctWidth>
            </wp14:sizeRelH>
            <wp14:sizeRelV relativeFrom="page">
              <wp14:pctHeight>0</wp14:pctHeight>
            </wp14:sizeRelV>
          </wp:anchor>
        </w:drawing>
      </w:r>
    </w:p>
    <w:p w:rsidRPr="00FE372E" w:rsidR="00A535C4" w:rsidP="00A535C4" w:rsidRDefault="00A535C4" w14:paraId="178893C3" w14:textId="77777777">
      <w:pPr>
        <w:rPr>
          <w:rFonts w:asciiTheme="minorHAnsi" w:hAnsiTheme="minorHAnsi" w:cstheme="minorHAnsi"/>
          <w:color w:val="000000" w:themeColor="text1"/>
          <w:sz w:val="20"/>
          <w:szCs w:val="20"/>
        </w:rPr>
      </w:pPr>
    </w:p>
    <w:p w:rsidRPr="00FE372E" w:rsidR="00A535C4" w:rsidP="004E02D7" w:rsidRDefault="00A535C4" w14:paraId="6D994C45" w14:textId="77777777">
      <w:pPr>
        <w:pStyle w:val="Prrafodelista"/>
        <w:numPr>
          <w:ilvl w:val="0"/>
          <w:numId w:val="36"/>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Fase de Transición</w:t>
      </w:r>
    </w:p>
    <w:p w:rsidRPr="00FE372E" w:rsidR="00A535C4" w:rsidP="004E02D7" w:rsidRDefault="00A535C4" w14:paraId="2D0FE841" w14:textId="77777777">
      <w:pPr>
        <w:pStyle w:val="Prrafodelista"/>
        <w:numPr>
          <w:ilvl w:val="0"/>
          <w:numId w:val="36"/>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Fase de Estabilización</w:t>
      </w:r>
    </w:p>
    <w:p w:rsidRPr="00FE372E" w:rsidR="00A535C4" w:rsidP="004E02D7" w:rsidRDefault="00A535C4" w14:paraId="564DE2C0" w14:textId="77777777">
      <w:pPr>
        <w:pStyle w:val="Prrafodelista"/>
        <w:numPr>
          <w:ilvl w:val="0"/>
          <w:numId w:val="36"/>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Fase de Pleno Servicio</w:t>
      </w:r>
    </w:p>
    <w:p w:rsidRPr="00FE372E" w:rsidR="00A535C4" w:rsidP="004E02D7" w:rsidRDefault="00A535C4" w14:paraId="0500B120" w14:textId="77777777">
      <w:pPr>
        <w:pStyle w:val="Prrafodelista"/>
        <w:numPr>
          <w:ilvl w:val="0"/>
          <w:numId w:val="36"/>
        </w:numPr>
        <w:autoSpaceDE w:val="0"/>
        <w:autoSpaceDN w:val="0"/>
        <w:adjustRightInd w:val="0"/>
        <w:spacing w:line="360" w:lineRule="auto"/>
        <w:rPr>
          <w:color w:val="000000" w:themeColor="text1"/>
        </w:rPr>
      </w:pPr>
      <w:r w:rsidRPr="00FE372E">
        <w:rPr>
          <w:rFonts w:asciiTheme="minorHAnsi" w:hAnsiTheme="minorHAnsi" w:cstheme="minorHAnsi"/>
          <w:color w:val="000000" w:themeColor="text1"/>
          <w:sz w:val="20"/>
          <w:szCs w:val="20"/>
        </w:rPr>
        <w:t>Fase de Devolución</w:t>
      </w:r>
    </w:p>
    <w:p w:rsidRPr="00FE372E" w:rsidR="00A535C4" w:rsidP="00A535C4" w:rsidRDefault="00A535C4" w14:paraId="0697D625" w14:textId="77777777">
      <w:pPr>
        <w:pStyle w:val="Prrafodelista"/>
        <w:ind w:left="-142"/>
        <w:rPr>
          <w:rFonts w:asciiTheme="minorHAnsi" w:hAnsiTheme="minorHAnsi" w:cstheme="minorHAnsi"/>
          <w:color w:val="000000" w:themeColor="text1"/>
          <w:sz w:val="20"/>
          <w:szCs w:val="20"/>
        </w:rPr>
      </w:pPr>
    </w:p>
    <w:p w:rsidRPr="00FE372E" w:rsidR="00A535C4" w:rsidP="00A535C4" w:rsidRDefault="00A535C4" w14:paraId="09FF01CB" w14:textId="77777777">
      <w:pPr>
        <w:pStyle w:val="Prrafodelista"/>
        <w:ind w:left="-142"/>
        <w:rPr>
          <w:rFonts w:asciiTheme="minorHAnsi" w:hAnsiTheme="minorHAnsi" w:cstheme="minorHAnsi"/>
          <w:color w:val="000000" w:themeColor="text1"/>
          <w:sz w:val="20"/>
          <w:szCs w:val="20"/>
        </w:rPr>
      </w:pPr>
    </w:p>
    <w:p w:rsidRPr="00FE372E" w:rsidR="00A535C4" w:rsidP="00A535C4" w:rsidRDefault="00A535C4" w14:paraId="16F46CA4" w14:textId="77777777">
      <w:pPr>
        <w:rPr>
          <w:color w:val="000000" w:themeColor="text1"/>
        </w:rPr>
      </w:pPr>
      <w:r w:rsidRPr="00FE372E">
        <w:rPr>
          <w:color w:val="000000" w:themeColor="text1"/>
        </w:rPr>
        <w:br w:type="page"/>
      </w:r>
    </w:p>
    <w:p w:rsidRPr="00FE372E" w:rsidR="00A535C4" w:rsidP="002110F0" w:rsidRDefault="00A535C4" w14:paraId="39F88348"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lastRenderedPageBreak/>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en su Propuesta de Modelo y Servicios O&amp;M, debe elaborar un Plan de Proyecto detallado donde se recojan todas los hitos, tareas y entregables de cada fase. </w:t>
      </w:r>
    </w:p>
    <w:p w:rsidRPr="00FE372E" w:rsidR="00A535C4" w:rsidP="00A535C4" w:rsidRDefault="00A535C4" w14:paraId="0DD12160" w14:textId="77777777">
      <w:pPr>
        <w:pStyle w:val="Textoindependiente"/>
        <w:rPr>
          <w:rFonts w:asciiTheme="minorHAnsi" w:hAnsiTheme="minorHAnsi" w:cstheme="minorHAnsi"/>
          <w:b w:val="0"/>
          <w:bCs/>
          <w:color w:val="000000" w:themeColor="text1"/>
          <w:sz w:val="20"/>
        </w:rPr>
      </w:pPr>
    </w:p>
    <w:p w:rsidRPr="00FE372E" w:rsidR="00A535C4" w:rsidP="002F6E84" w:rsidRDefault="00A535C4" w14:paraId="6F177513"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Los siguientes documentos y plantillas de apoyo para la correcta elaboración del Plan de Proyecto:</w:t>
      </w:r>
    </w:p>
    <w:p w:rsidRPr="00FE372E" w:rsidR="00A535C4" w:rsidP="004E02D7" w:rsidRDefault="00A535C4" w14:paraId="71F34652"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ODP-G-Guía de Referencia- Guía de referencia para la aplicación de la Metodología.</w:t>
      </w:r>
    </w:p>
    <w:p w:rsidRPr="00FE372E" w:rsidR="00A535C4" w:rsidP="004E02D7" w:rsidRDefault="00A535C4" w14:paraId="1CDDB1B3"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ODP-G-Plan de Gestión del Proyecto varias fases Documento Único</w:t>
      </w:r>
    </w:p>
    <w:p w:rsidRPr="00FE372E" w:rsidR="00A535C4" w:rsidP="00A535C4" w:rsidRDefault="00A535C4" w14:paraId="7FF6E7E1" w14:textId="77777777">
      <w:pPr>
        <w:rPr>
          <w:rFonts w:asciiTheme="minorHAnsi" w:hAnsiTheme="minorHAnsi" w:cstheme="minorHAnsi"/>
          <w:color w:val="000000" w:themeColor="text1"/>
          <w:sz w:val="20"/>
          <w:szCs w:val="20"/>
        </w:rPr>
      </w:pPr>
    </w:p>
    <w:p w:rsidRPr="00FE372E" w:rsidR="00A535C4" w:rsidP="002F6E84" w:rsidRDefault="00A535C4" w14:paraId="3E2AAA5C"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Este documento será la plantilla que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utilizar para presentar el Plan de Proyecto en su propuesta y contiene todos los capítulos necesarios para describir los objetivos, alcance, modelo, solución y herramientas propuestas y para el adecuado seguimiento y control del proyecto. La no presentación del plan en la plantilla suministrada por CYII supondrá la no consideración de la propuesta presentada para el proceso de licitación. </w:t>
      </w:r>
    </w:p>
    <w:p w:rsidRPr="00FE372E" w:rsidR="00A535C4" w:rsidP="00A535C4" w:rsidRDefault="00A535C4" w14:paraId="05D65C93" w14:textId="77777777">
      <w:pPr>
        <w:rPr>
          <w:rFonts w:asciiTheme="minorHAnsi" w:hAnsiTheme="minorHAnsi" w:cstheme="minorHAnsi"/>
          <w:color w:val="000000" w:themeColor="text1"/>
          <w:sz w:val="20"/>
          <w:szCs w:val="20"/>
        </w:rPr>
      </w:pPr>
    </w:p>
    <w:p w:rsidRPr="00FE372E" w:rsidR="00A535C4" w:rsidP="002F6E84" w:rsidRDefault="00A535C4" w14:paraId="0BAA1C04"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Los capítulos del plan de proyecto son los siguientes:</w:t>
      </w:r>
    </w:p>
    <w:p w:rsidRPr="00FE372E" w:rsidR="00A535C4" w:rsidP="004E02D7" w:rsidRDefault="00A535C4" w14:paraId="18018A2A"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Introducción al Plan de Gestión del Proyecto</w:t>
      </w:r>
    </w:p>
    <w:p w:rsidRPr="00FE372E" w:rsidR="00A535C4" w:rsidP="004E02D7" w:rsidRDefault="00A535C4" w14:paraId="0E1E3664"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Propósito</w:t>
      </w:r>
    </w:p>
    <w:p w:rsidRPr="00FE372E" w:rsidR="00A535C4" w:rsidP="004E02D7" w:rsidRDefault="00A535C4" w14:paraId="38195898"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Alcance</w:t>
      </w:r>
    </w:p>
    <w:p w:rsidRPr="00FE372E" w:rsidR="00A535C4" w:rsidP="004E02D7" w:rsidRDefault="00A535C4" w14:paraId="3F6896E3"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Preparación</w:t>
      </w:r>
    </w:p>
    <w:p w:rsidRPr="00FE372E" w:rsidR="00A535C4" w:rsidP="004E02D7" w:rsidRDefault="00A535C4" w14:paraId="2A7149E0"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Aprobación</w:t>
      </w:r>
    </w:p>
    <w:p w:rsidRPr="00FE372E" w:rsidR="00A535C4" w:rsidP="004E02D7" w:rsidRDefault="00A535C4" w14:paraId="572BCDD2"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Actualización</w:t>
      </w:r>
    </w:p>
    <w:p w:rsidRPr="00FE372E" w:rsidR="00A535C4" w:rsidP="004E02D7" w:rsidRDefault="00A535C4" w14:paraId="4683DB03"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Periodicidad del control y revisión del Plan</w:t>
      </w:r>
    </w:p>
    <w:p w:rsidRPr="00FE372E" w:rsidR="00A535C4" w:rsidP="004E02D7" w:rsidRDefault="00A535C4" w14:paraId="4B75E73E"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Introducción al Proyecto (Descripción general del Proyecto)</w:t>
      </w:r>
    </w:p>
    <w:p w:rsidRPr="00FE372E" w:rsidR="00A535C4" w:rsidP="004E02D7" w:rsidRDefault="00A535C4" w14:paraId="0535179C"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Descripción general</w:t>
      </w:r>
    </w:p>
    <w:p w:rsidRPr="00FE372E" w:rsidR="00A535C4" w:rsidP="004E02D7" w:rsidRDefault="00A535C4" w14:paraId="60D7663B"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Descripción del Alcance</w:t>
      </w:r>
    </w:p>
    <w:p w:rsidRPr="00FE372E" w:rsidR="00A535C4" w:rsidP="004E02D7" w:rsidRDefault="00A535C4" w14:paraId="4279C5DE"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Descripción de la solución/modelo/herramientas</w:t>
      </w:r>
    </w:p>
    <w:p w:rsidRPr="00FE372E" w:rsidR="00A535C4" w:rsidP="004E02D7" w:rsidRDefault="00A535C4" w14:paraId="54A8A6B8" w14:textId="6E9898E5">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Descripción detallada del modelo y herramientas propuestos y de sus componentes</w:t>
      </w:r>
    </w:p>
    <w:p w:rsidRPr="00FE372E" w:rsidR="00A535C4" w:rsidP="004E02D7" w:rsidRDefault="00A535C4" w14:paraId="6510CF36"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Entorno tecnológico necesario.</w:t>
      </w:r>
    </w:p>
    <w:p w:rsidRPr="00FE372E" w:rsidR="00A535C4" w:rsidP="004E02D7" w:rsidRDefault="00A535C4" w14:paraId="50EA39CF" w14:textId="77777777">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Roles y Responsabilidades</w:t>
      </w:r>
    </w:p>
    <w:p w:rsidRPr="00FE372E" w:rsidR="00A535C4" w:rsidP="004E02D7" w:rsidRDefault="00A535C4" w14:paraId="44B8A951"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Planes para cada una de las áreas de Gestión</w:t>
      </w:r>
    </w:p>
    <w:p w:rsidRPr="00FE372E" w:rsidR="00A535C4" w:rsidP="004E02D7" w:rsidRDefault="00A535C4" w14:paraId="7B447093" w14:textId="6296F045">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Plan de Gestión del Alcance (Gestión de Cambios) en el que se tendrán en cuenta las diferentes fases que conforman su alcance</w:t>
      </w:r>
    </w:p>
    <w:p w:rsidRPr="00FE372E" w:rsidR="00A535C4" w:rsidP="004E02D7" w:rsidRDefault="00A535C4" w14:paraId="0B9FA3AD" w14:textId="538C7C7A">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Plan Gestión del Tiempo/Cronograma en el que se identifiquen las diferentes tareas</w:t>
      </w:r>
    </w:p>
    <w:p w:rsidRPr="00FE372E" w:rsidR="00A535C4" w:rsidP="004E02D7" w:rsidRDefault="00A535C4" w14:paraId="0656E976" w14:textId="6CE822CB">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Plan de Gestión de Costes</w:t>
      </w:r>
    </w:p>
    <w:p w:rsidRPr="00FE372E" w:rsidR="00A535C4" w:rsidP="004E02D7" w:rsidRDefault="00A535C4" w14:paraId="4F46FD87" w14:textId="29225BE5">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Plan de Gestión de Riesgos/Contingencias</w:t>
      </w:r>
    </w:p>
    <w:p w:rsidRPr="00FE372E" w:rsidR="00A535C4" w:rsidP="004E02D7" w:rsidRDefault="00A535C4" w14:paraId="7178FD94" w14:textId="08E44C25">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Plan de Gestión de Recursos - en este plan se tendrán en cuenta los diferentes equipos de trabajo que puedan participar en la transición del servici</w:t>
      </w:r>
      <w:r w:rsidRPr="00FE372E" w:rsidR="00053512">
        <w:rPr>
          <w:rFonts w:asciiTheme="minorHAnsi" w:hAnsiTheme="minorHAnsi" w:cstheme="minorHAnsi"/>
          <w:color w:val="000000" w:themeColor="text1"/>
          <w:sz w:val="20"/>
          <w:szCs w:val="20"/>
        </w:rPr>
        <w:t>o</w:t>
      </w:r>
    </w:p>
    <w:p w:rsidRPr="00FE372E" w:rsidR="00A535C4" w:rsidP="004E02D7" w:rsidRDefault="00A535C4" w14:paraId="49A5194A" w14:textId="3949CBEF">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lastRenderedPageBreak/>
        <w:t>Plan de Gestión de la Comunicación – en este plan se definirá la forma coordinada de trabajo entre el prestatario saliente y el entrante</w:t>
      </w:r>
    </w:p>
    <w:p w:rsidRPr="00FE372E" w:rsidR="00A535C4" w:rsidP="004E02D7" w:rsidRDefault="00A535C4" w14:paraId="5DC815E8" w14:textId="5F2154E8">
      <w:pPr>
        <w:pStyle w:val="Prrafodelista"/>
        <w:numPr>
          <w:ilvl w:val="1"/>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Plan de Gestión de la Calidad – en particular se detallará las condiciones de aceptación de la fase de transición que han de satisfacerse</w:t>
      </w:r>
    </w:p>
    <w:p w:rsidRPr="00FE372E" w:rsidR="00A535C4" w:rsidP="004E02D7" w:rsidRDefault="00A535C4" w14:paraId="5FFD3FF1"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Cierre del Proyecto</w:t>
      </w:r>
    </w:p>
    <w:p w:rsidRPr="00FE372E" w:rsidR="00A535C4" w:rsidP="00A535C4" w:rsidRDefault="00A535C4" w14:paraId="118AF884" w14:textId="77777777">
      <w:pPr>
        <w:pStyle w:val="Textoindependiente"/>
        <w:ind w:left="540"/>
        <w:rPr>
          <w:rFonts w:asciiTheme="minorHAnsi" w:hAnsiTheme="minorHAnsi" w:cstheme="minorHAnsi"/>
          <w:color w:val="000000" w:themeColor="text1"/>
          <w:sz w:val="20"/>
        </w:rPr>
      </w:pPr>
    </w:p>
    <w:p w:rsidRPr="00FE372E" w:rsidR="00A535C4" w:rsidP="002F6E84" w:rsidRDefault="00A535C4" w14:paraId="1B6C8C03" w14:textId="1BBEDB2F">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Plan de Proyecto deberá ser ajustado por el </w:t>
      </w:r>
      <w:r w:rsidRPr="00FE372E">
        <w:rPr>
          <w:rFonts w:asciiTheme="minorHAnsi" w:hAnsiTheme="minorHAnsi" w:cstheme="minorHAnsi"/>
          <w:i/>
          <w:iCs/>
          <w:color w:val="000000" w:themeColor="text1"/>
          <w:sz w:val="20"/>
          <w:szCs w:val="20"/>
        </w:rPr>
        <w:t>Gestor O&amp;M</w:t>
      </w:r>
      <w:r w:rsidRPr="00FE372E">
        <w:rPr>
          <w:rFonts w:asciiTheme="minorHAnsi" w:hAnsiTheme="minorHAnsi" w:cstheme="minorHAnsi"/>
          <w:color w:val="000000" w:themeColor="text1"/>
          <w:sz w:val="20"/>
          <w:szCs w:val="20"/>
        </w:rPr>
        <w:t>, al inicio de la Fase de Transición para su aprobación por parte de CYII. Deberá, por tanto, ser aprobado por CYII antes del inicio del Servicio</w:t>
      </w:r>
      <w:r w:rsidRPr="00FE372E" w:rsidR="002F6E84">
        <w:rPr>
          <w:rFonts w:asciiTheme="minorHAnsi" w:hAnsiTheme="minorHAnsi" w:cstheme="minorHAnsi"/>
          <w:color w:val="000000" w:themeColor="text1"/>
          <w:sz w:val="20"/>
          <w:szCs w:val="20"/>
        </w:rPr>
        <w:t>.</w:t>
      </w:r>
    </w:p>
    <w:p w:rsidRPr="00FE372E" w:rsidR="00A535C4" w:rsidP="00616B90" w:rsidRDefault="0092569D" w14:paraId="17A108AD" w14:textId="5EA5A362">
      <w:pPr>
        <w:pStyle w:val="Ttulo2"/>
        <w:numPr>
          <w:ilvl w:val="1"/>
          <w:numId w:val="4"/>
        </w:numPr>
        <w:tabs>
          <w:tab w:val="num" w:pos="1288"/>
        </w:tabs>
        <w:spacing w:line="360" w:lineRule="auto"/>
        <w:rPr>
          <w:rFonts w:asciiTheme="minorHAnsi" w:hAnsiTheme="minorHAnsi"/>
          <w:color w:val="000000" w:themeColor="text1"/>
        </w:rPr>
      </w:pPr>
      <w:bookmarkStart w:name="_Toc532191178" w:id="672"/>
      <w:bookmarkStart w:name="_Toc116655862" w:id="673"/>
      <w:r w:rsidRPr="00FE372E">
        <w:rPr>
          <w:rFonts w:asciiTheme="minorHAnsi" w:hAnsiTheme="minorHAnsi"/>
          <w:color w:val="000000" w:themeColor="text1"/>
        </w:rPr>
        <w:t>FASE DE TRANSICIÓN Y TOMA DE CONTROL</w:t>
      </w:r>
      <w:bookmarkEnd w:id="672"/>
      <w:bookmarkEnd w:id="673"/>
    </w:p>
    <w:p w:rsidRPr="00FE372E" w:rsidR="00A535C4" w:rsidP="0092569D" w:rsidRDefault="00A535C4" w14:paraId="17D6A3FA"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Durante esta fase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iniciará el Servicio integrando sus equipos de trabajo, tomando conocimiento del entorno externalizado, de las herramientas, de las infraestructuras y entornos técnicos, de los procedimientos de trabajo, de los estándares, e incluyendo las actividades necesarias para la transferencia del conocimiento. </w:t>
      </w:r>
    </w:p>
    <w:p w:rsidRPr="00FE372E" w:rsidR="00EE14D2" w:rsidP="0092569D" w:rsidRDefault="00EE14D2" w14:paraId="6900390F"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EE14D2" w:rsidP="00EE14D2" w:rsidRDefault="00EE14D2" w14:paraId="5A928D73" w14:textId="77777777">
      <w:pPr>
        <w:autoSpaceDE w:val="0"/>
        <w:autoSpaceDN w:val="0"/>
        <w:adjustRightInd w:val="0"/>
        <w:spacing w:line="360" w:lineRule="auto"/>
        <w:rPr>
          <w:rFonts w:cs="Calibri" w:asciiTheme="minorHAnsi" w:hAnsiTheme="minorHAnsi"/>
          <w:color w:val="000000" w:themeColor="text1"/>
          <w:sz w:val="20"/>
          <w:szCs w:val="20"/>
          <w:lang w:val="es-ES" w:eastAsia="es-ES"/>
        </w:rPr>
      </w:pPr>
      <w:r w:rsidRPr="00FE372E">
        <w:rPr>
          <w:rFonts w:cs="Calibri" w:asciiTheme="minorHAnsi" w:hAnsiTheme="minorHAnsi"/>
          <w:color w:val="000000" w:themeColor="text1"/>
          <w:sz w:val="20"/>
          <w:szCs w:val="20"/>
          <w:lang w:val="es-ES" w:eastAsia="es-ES"/>
        </w:rPr>
        <w:t xml:space="preserve">Trabajos necesarios para la </w:t>
      </w:r>
      <w:r w:rsidRPr="00FE372E">
        <w:rPr>
          <w:rFonts w:cs="Calibri" w:asciiTheme="minorHAnsi" w:hAnsiTheme="minorHAnsi"/>
          <w:b/>
          <w:bCs/>
          <w:color w:val="000000" w:themeColor="text1"/>
          <w:sz w:val="20"/>
          <w:szCs w:val="20"/>
          <w:lang w:val="es-ES" w:eastAsia="es-ES"/>
        </w:rPr>
        <w:t>toma de control efectiva de la operación y mantenimiento de la Red de Telefonía de CYII</w:t>
      </w:r>
      <w:r w:rsidRPr="00FE372E">
        <w:rPr>
          <w:rFonts w:cs="Calibri" w:asciiTheme="minorHAnsi" w:hAnsiTheme="minorHAnsi"/>
          <w:color w:val="000000" w:themeColor="text1"/>
          <w:sz w:val="20"/>
          <w:szCs w:val="20"/>
          <w:lang w:val="es-ES" w:eastAsia="es-ES"/>
        </w:rPr>
        <w:t>, incluyendo trabajos de planificación del despliegue del Modelo O&amp;M para asegurar cumplimiento de plazos Se prevé un tiempo máximo de 1 mes.</w:t>
      </w:r>
    </w:p>
    <w:p w:rsidRPr="00FE372E" w:rsidR="00A535C4" w:rsidP="00A535C4" w:rsidRDefault="00A535C4" w14:paraId="205D5A1B" w14:textId="77777777">
      <w:pPr>
        <w:rPr>
          <w:rFonts w:asciiTheme="minorHAnsi" w:hAnsiTheme="minorHAnsi" w:cstheme="minorHAnsi"/>
          <w:color w:val="000000" w:themeColor="text1"/>
          <w:sz w:val="20"/>
          <w:szCs w:val="20"/>
        </w:rPr>
      </w:pPr>
    </w:p>
    <w:p w:rsidRPr="00FE372E" w:rsidR="00A535C4" w:rsidP="0092569D" w:rsidRDefault="00A535C4" w14:paraId="38567EB3"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actual prestatario del servicio seguirá siendo el responsable de ofrecer los servicios durante la fase de transición y hasta la finalización de la misma, aunque paulatinamente se irán asumiendo tareas del servicio por parte del nuevo prestatario, quedando el actual prestatario en la sombra para consultas. Durante esta fase en la que el actual prestatario ejecuta el Plan de Devolución, podrán ajustarse los niveles de servicio por la dedicación que las tareas de devolución puedan suponer. La aplicación de esta posibilidad quedará a criterio de CYII, en base a la carga de trabajo que suponga la devolución del servicio.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colaborará con el actual prestatario para conseguir el doble objetivo de garantizar el traspaso de conocimiento y prestar el servicio sin merma de calidad. Las actividades durante esta fase se desarrollarán en instalaciones de CYII. </w:t>
      </w:r>
    </w:p>
    <w:p w:rsidRPr="00FE372E" w:rsidR="00A535C4" w:rsidP="00A535C4" w:rsidRDefault="00A535C4" w14:paraId="6947580A" w14:textId="77777777">
      <w:pPr>
        <w:rPr>
          <w:rFonts w:asciiTheme="minorHAnsi" w:hAnsiTheme="minorHAnsi" w:cstheme="minorHAnsi"/>
          <w:color w:val="000000" w:themeColor="text1"/>
          <w:sz w:val="20"/>
          <w:szCs w:val="20"/>
        </w:rPr>
      </w:pPr>
    </w:p>
    <w:p w:rsidRPr="00FE372E" w:rsidR="00A535C4" w:rsidP="0092569D" w:rsidRDefault="00A535C4" w14:paraId="71096E9E"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en este periodo conformar los diversos comités de gobierno, control y seguimiento según se definen más adelante en el Modelo de Gestión. Se revisarán los procedimientos operativos y se realizarán los ajustes que se consideren oportunos sobre las herramientas que soporten la gestión del servicio.</w:t>
      </w:r>
    </w:p>
    <w:p w:rsidRPr="00FE372E" w:rsidR="00A535C4" w:rsidP="00A535C4" w:rsidRDefault="00A535C4" w14:paraId="11E58E53" w14:textId="77777777">
      <w:pPr>
        <w:rPr>
          <w:rFonts w:asciiTheme="minorHAnsi" w:hAnsiTheme="minorHAnsi" w:cstheme="minorHAnsi"/>
          <w:color w:val="000000" w:themeColor="text1"/>
          <w:sz w:val="20"/>
          <w:szCs w:val="20"/>
        </w:rPr>
      </w:pPr>
    </w:p>
    <w:p w:rsidRPr="00FE372E" w:rsidR="00A535C4" w:rsidP="0092569D" w:rsidRDefault="00A535C4" w14:paraId="2E91C16C" w14:textId="6BACF865">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Se revisarán y ajustarán las definiciones del ANS y el Peso de los mismos. En esta fase sólo se realizarán las mediciones de parámetros que inicialmente sean técnicamente posibles, sin que se apliquen penalizaciones en caso de incumplimiento excepto las que correspondan al ANS del Proyecto de Transición. Al finalizar esta fase, y atendiendo a los resultados, el ANS podrá ser sustituido o modificado, de mutuo acuerdo, con el fin de ajustarlo a la realidad de la situación. En caso de que no se alcanzara un acuerdo en la definición de este nuevo ANS, el que se adjunta al presente documento, pasará a ser definitivo.</w:t>
      </w:r>
    </w:p>
    <w:p w:rsidRPr="00FE372E" w:rsidR="001421FF" w:rsidP="0092569D" w:rsidRDefault="001421FF" w14:paraId="65C22D8E"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92569D" w:rsidRDefault="00A535C4" w14:paraId="6D052DE9"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Esta fase tendrá una duración de 1 mes desde el inicio del servicio. El proyecto de transición tendrá la duración indicada anteriormente (no podrá ofertarse menos), pero no se dará por finalizado el proyecto, y se pasará a la fase de Estabilización, hasta que se hayan entregado y aprobado todos los entregables de la Fase de Transición y se haya aceptado por CYII el acta de entrega del proyecto. </w:t>
      </w:r>
    </w:p>
    <w:p w:rsidRPr="00FE372E" w:rsidR="00A535C4" w:rsidP="0092569D" w:rsidRDefault="00A535C4" w14:paraId="14F42085"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El retraso en la ejecución del proyecto de transición podrá ser susceptible de aplicar las penalizaciones reflejadas en el pliego administrativo.</w:t>
      </w:r>
    </w:p>
    <w:p w:rsidRPr="00FE372E" w:rsidR="00A535C4" w:rsidP="00277F08" w:rsidRDefault="00A535C4" w14:paraId="74903966"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92569D" w:rsidRDefault="00A535C4" w14:paraId="5BF6E8E7"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Terminada esta fase se pasará a la siguiente de Estabilización.</w:t>
      </w:r>
    </w:p>
    <w:p w:rsidRPr="00FE372E" w:rsidR="00A535C4" w:rsidP="00277F08" w:rsidRDefault="00A535C4" w14:paraId="2A51C0A8"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92569D" w:rsidRDefault="00A535C4" w14:paraId="1D58C599"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La Fase de Transición se gestionará como un proyecto independiente según la Metodología de Gestión de Proyectos del CYII basada en PMI.  </w:t>
      </w:r>
    </w:p>
    <w:p w:rsidRPr="00FE372E" w:rsidR="00A535C4" w:rsidP="00277F08" w:rsidRDefault="00A535C4" w14:paraId="71A14CE1"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92569D" w:rsidRDefault="00A535C4" w14:paraId="540F4CD2"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A lo largo de la fase de transición,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elaborar o completar los siguientes entregables con cada proyecto de transición:</w:t>
      </w:r>
    </w:p>
    <w:p w:rsidRPr="00FE372E" w:rsidR="00A535C4" w:rsidP="004E02D7" w:rsidRDefault="00A535C4" w14:paraId="6A030282" w14:textId="398DBA5D">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Inventario y Mapa completo de la Red de Telefonía sistemas – basándose en el actual inventario y base de datos de conocimiento, deberá revisarse por completo el inventario para que sirva como base para la facturación en la fase de estabilización y en la de pleno servicio. La información de los sistemas debe incluir como mínimo la información más relevante para su administración y operación. Toda esta información deberá quedar cargada en la base de datos de SUSY utilizada en el servicio, y en los documentos de gestión de conocimiento del servicio (wiki). También deberán quedar escritos los procedimientos a seguir para mantener actualizado el inventario y las relaciones.</w:t>
      </w:r>
    </w:p>
    <w:p w:rsidRPr="00FE372E" w:rsidR="00A535C4" w:rsidP="004E02D7" w:rsidRDefault="00A535C4" w14:paraId="1084167D"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Revisión y puesta al día de la información de operación – basándose en los actuales documentos de operación, se deberá revisar la documentación y actualizarla según el conocimiento adquirido en la fase de transición. Se deberá actualizar esta información en la base de datos de conocimiento del servicio (wiki). </w:t>
      </w:r>
    </w:p>
    <w:p w:rsidRPr="00FE372E" w:rsidR="00A535C4" w:rsidP="004E02D7" w:rsidRDefault="00A535C4" w14:paraId="365F640C"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Instrucciones técnicas para procesos de gestión – basándose en los documentos de procesos de gestión de que dispone CYII (incidencias, peticiones y solicitudes, problemas, cambios y configuración) y de la herramienta de gestión del servicio que se utiliza, se deberán preparar documentos específicos para el servicio que fijen los procedimientos de trabajo del servicio en la fase de estabilización y pleno servicio.</w:t>
      </w:r>
    </w:p>
    <w:p w:rsidRPr="00FE372E" w:rsidR="00A535C4" w:rsidP="004E02D7" w:rsidRDefault="00A535C4" w14:paraId="048DE167" w14:textId="4A4FD35F">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Acuerdo de nivel de servicio – se deberá haber cerrado el acuerdo de nivel de servicio</w:t>
      </w:r>
    </w:p>
    <w:p w:rsidRPr="00FE372E" w:rsidR="00A535C4" w:rsidP="004E02D7" w:rsidRDefault="00A535C4" w14:paraId="520CD301" w14:textId="77777777">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Informe de disponibilidad mensual –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dejar funcionando en el sistema de monitorización un informe de disponibilidad de la Red de Telefonía </w:t>
      </w:r>
    </w:p>
    <w:p w:rsidRPr="00FE372E" w:rsidR="00A535C4" w:rsidP="004E02D7" w:rsidRDefault="00A535C4" w14:paraId="5107BC1B" w14:textId="736CC37E">
      <w:pPr>
        <w:pStyle w:val="Prrafodelista"/>
        <w:numPr>
          <w:ilvl w:val="0"/>
          <w:numId w:val="37"/>
        </w:num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Plan de Devolución –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preparar una primera versión del plan de devolución, que deberá evolucionar y mantener actualizada a lo largo del servicio</w:t>
      </w:r>
    </w:p>
    <w:p w:rsidRPr="00FE372E" w:rsidR="00A535C4" w:rsidP="00277F08" w:rsidRDefault="00A535C4" w14:paraId="0DD1A033"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lastRenderedPageBreak/>
        <w:t xml:space="preserve">Para dar por finalizada la fase de transición del servicio, CYII fijará unos requisitos de solvencia mínimos que el </w:t>
      </w:r>
      <w:r w:rsidRPr="00FE372E">
        <w:rPr>
          <w:rFonts w:asciiTheme="minorHAnsi" w:hAnsiTheme="minorHAnsi" w:cstheme="minorHAnsi"/>
          <w:i/>
          <w:iCs/>
          <w:color w:val="000000" w:themeColor="text1"/>
          <w:sz w:val="20"/>
          <w:szCs w:val="20"/>
        </w:rPr>
        <w:t>Gestor O&amp;M</w:t>
      </w:r>
      <w:r w:rsidRPr="00FE372E">
        <w:rPr>
          <w:rFonts w:asciiTheme="minorHAnsi" w:hAnsiTheme="minorHAnsi" w:cstheme="minorHAnsi"/>
          <w:color w:val="000000" w:themeColor="text1"/>
          <w:sz w:val="20"/>
          <w:szCs w:val="20"/>
        </w:rPr>
        <w:t xml:space="preserve"> deberá cumplir, Durante la fase de transición se podrán revisar estos requisitos o incluir otros de mutuo acuerdo, para garantizar que la fase de transición ha cumplido su objetivo.</w:t>
      </w:r>
    </w:p>
    <w:p w:rsidRPr="00FE372E" w:rsidR="00A45688" w:rsidP="00A45688" w:rsidRDefault="00A45688" w14:paraId="109F846C" w14:textId="77777777">
      <w:pPr>
        <w:rPr>
          <w:rFonts w:cs="Calibri" w:asciiTheme="minorHAnsi" w:hAnsiTheme="minorHAnsi"/>
          <w:b/>
          <w:color w:val="000000" w:themeColor="text1"/>
          <w:sz w:val="20"/>
          <w:szCs w:val="20"/>
        </w:rPr>
      </w:pPr>
    </w:p>
    <w:p w:rsidRPr="00FE372E" w:rsidR="00A45688" w:rsidP="00277F08" w:rsidRDefault="00A45688" w14:paraId="2CCE9D66"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16B90" w:rsidRDefault="00277F08" w14:paraId="75A47419" w14:textId="55BBE6BC">
      <w:pPr>
        <w:pStyle w:val="Ttulo2"/>
        <w:numPr>
          <w:ilvl w:val="1"/>
          <w:numId w:val="4"/>
        </w:numPr>
        <w:tabs>
          <w:tab w:val="num" w:pos="1288"/>
        </w:tabs>
        <w:spacing w:line="360" w:lineRule="auto"/>
        <w:rPr>
          <w:rFonts w:asciiTheme="minorHAnsi" w:hAnsiTheme="minorHAnsi"/>
          <w:color w:val="000000" w:themeColor="text1"/>
        </w:rPr>
      </w:pPr>
      <w:bookmarkStart w:name="_Toc532191179" w:id="674"/>
      <w:bookmarkStart w:name="_Toc116655863" w:id="675"/>
      <w:r w:rsidRPr="00FE372E">
        <w:rPr>
          <w:rFonts w:asciiTheme="minorHAnsi" w:hAnsiTheme="minorHAnsi"/>
          <w:color w:val="000000" w:themeColor="text1"/>
        </w:rPr>
        <w:t>FASE DE ESTABILIZACIÓN</w:t>
      </w:r>
      <w:bookmarkEnd w:id="674"/>
      <w:bookmarkEnd w:id="675"/>
    </w:p>
    <w:p w:rsidRPr="00FE372E" w:rsidR="00A535C4" w:rsidP="00277F08" w:rsidRDefault="00A535C4" w14:paraId="4106DB0B"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Desde el comienzo de esta fase,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asumirá la responsabilidad de proveer los servicios contratados, conforme a los niveles de calidad y disponibilidad definitivos. </w:t>
      </w:r>
    </w:p>
    <w:p w:rsidRPr="00FE372E" w:rsidR="00A535C4" w:rsidP="00277F08" w:rsidRDefault="00A535C4" w14:paraId="3F0E077E"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277F08" w:rsidRDefault="00A535C4" w14:paraId="18424617"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El modelo de relación y sus comités estarán en pleno funcionamiento operativo. Se realizarán las mediciones de todos los indicadores del ANS, si bien las penalizaciones se aplicarán en una cuantía del 60%. En esta fase se podrán, con acuerdo de ambas partes, reajustar el Peso de cada uno de los ANS.</w:t>
      </w:r>
    </w:p>
    <w:p w:rsidRPr="00FE372E" w:rsidR="00A535C4" w:rsidP="00277F08" w:rsidRDefault="00A535C4" w14:paraId="4187A79D"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277F08" w:rsidRDefault="00A535C4" w14:paraId="0C3601EA" w14:textId="4F22A1EB">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Esta fase tendrá una duración de 2 meses comenzando al final de la fase de Transición. Terminada esta fase se pasará a la siguiente de Pleno Servicio.</w:t>
      </w:r>
    </w:p>
    <w:p w:rsidRPr="00FE372E" w:rsidR="00A535C4" w:rsidP="00616B90" w:rsidRDefault="006B31A9" w14:paraId="5F7CCC01" w14:textId="3025BFD9">
      <w:pPr>
        <w:pStyle w:val="Ttulo2"/>
        <w:numPr>
          <w:ilvl w:val="1"/>
          <w:numId w:val="4"/>
        </w:numPr>
        <w:tabs>
          <w:tab w:val="num" w:pos="1288"/>
        </w:tabs>
        <w:spacing w:line="360" w:lineRule="auto"/>
        <w:rPr>
          <w:rFonts w:asciiTheme="minorHAnsi" w:hAnsiTheme="minorHAnsi"/>
          <w:color w:val="000000" w:themeColor="text1"/>
        </w:rPr>
      </w:pPr>
      <w:bookmarkStart w:name="_Toc532191180" w:id="676"/>
      <w:bookmarkStart w:name="_Toc116655864" w:id="677"/>
      <w:r w:rsidRPr="00FE372E">
        <w:rPr>
          <w:rFonts w:asciiTheme="minorHAnsi" w:hAnsiTheme="minorHAnsi"/>
          <w:color w:val="000000" w:themeColor="text1"/>
        </w:rPr>
        <w:t>FASE DE PLENO SERVICIO</w:t>
      </w:r>
      <w:bookmarkEnd w:id="676"/>
      <w:bookmarkEnd w:id="677"/>
    </w:p>
    <w:p w:rsidRPr="00FE372E" w:rsidR="00A535C4" w:rsidP="006B31A9" w:rsidRDefault="00A535C4" w14:paraId="51AB3C7F" w14:textId="3A90A28C">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servicio se seguirá prestando con responsabilidad del </w:t>
      </w:r>
      <w:r w:rsidRPr="00FE372E" w:rsidR="002F2687">
        <w:rPr>
          <w:rFonts w:asciiTheme="minorHAnsi" w:hAnsiTheme="minorHAnsi" w:cstheme="minorHAnsi"/>
          <w:i/>
          <w:iCs/>
          <w:color w:val="000000" w:themeColor="text1"/>
          <w:sz w:val="20"/>
          <w:szCs w:val="20"/>
        </w:rPr>
        <w:t>Gestor O&amp;M</w:t>
      </w:r>
      <w:r w:rsidRPr="00FE372E">
        <w:rPr>
          <w:rFonts w:asciiTheme="minorHAnsi" w:hAnsiTheme="minorHAnsi" w:cstheme="minorHAnsi"/>
          <w:color w:val="000000" w:themeColor="text1"/>
          <w:sz w:val="20"/>
          <w:szCs w:val="20"/>
        </w:rPr>
        <w:t>, tal como se hacía en la Fase de Estabilización.</w:t>
      </w:r>
    </w:p>
    <w:p w:rsidRPr="00FE372E" w:rsidR="00A535C4" w:rsidP="006B31A9" w:rsidRDefault="00A535C4" w14:paraId="313CB0D3"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00585C95"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Se incorporarán de mutuo acuerdo las adaptaciones al modelo que se consideren oportunas en virtud de las lecciones aprendidas en los meses de rodaje previos. </w:t>
      </w:r>
    </w:p>
    <w:p w:rsidRPr="00FE372E" w:rsidR="00A535C4" w:rsidP="006B31A9" w:rsidRDefault="00A535C4" w14:paraId="58E47002"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4EA9D930"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Los ANS revisados y acordados en la fase de transición entrarán en pleno funcionamiento, incluido el esquema de penalizaciones aplicándose una cuantía del 100%.</w:t>
      </w:r>
    </w:p>
    <w:p w:rsidRPr="00FE372E" w:rsidR="00A535C4" w:rsidP="006B31A9" w:rsidRDefault="00A535C4" w14:paraId="64FDF435"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7D8E7310"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La duración prevista inicialmente para esta fase es de </w:t>
      </w:r>
      <w:r w:rsidRPr="00FE372E">
        <w:rPr>
          <w:rFonts w:asciiTheme="minorHAnsi" w:hAnsiTheme="minorHAnsi" w:cstheme="minorHAnsi"/>
          <w:b/>
          <w:color w:val="000000" w:themeColor="text1"/>
          <w:sz w:val="20"/>
          <w:szCs w:val="20"/>
        </w:rPr>
        <w:t>45</w:t>
      </w:r>
      <w:r w:rsidRPr="00FE372E">
        <w:rPr>
          <w:rFonts w:asciiTheme="minorHAnsi" w:hAnsiTheme="minorHAnsi" w:cstheme="minorHAnsi"/>
          <w:color w:val="000000" w:themeColor="text1"/>
          <w:sz w:val="20"/>
          <w:szCs w:val="20"/>
        </w:rPr>
        <w:t xml:space="preserve"> meses. </w:t>
      </w:r>
    </w:p>
    <w:p w:rsidRPr="00FE372E" w:rsidR="00A535C4" w:rsidP="00616B90" w:rsidRDefault="006B31A9" w14:paraId="422A6AFF" w14:textId="461580DA">
      <w:pPr>
        <w:pStyle w:val="Ttulo2"/>
        <w:numPr>
          <w:ilvl w:val="1"/>
          <w:numId w:val="4"/>
        </w:numPr>
        <w:tabs>
          <w:tab w:val="num" w:pos="1288"/>
        </w:tabs>
        <w:spacing w:line="360" w:lineRule="auto"/>
        <w:rPr>
          <w:rFonts w:asciiTheme="minorHAnsi" w:hAnsiTheme="minorHAnsi"/>
          <w:color w:val="000000" w:themeColor="text1"/>
        </w:rPr>
      </w:pPr>
      <w:bookmarkStart w:name="_Toc532191181" w:id="678"/>
      <w:bookmarkStart w:name="_Toc116655865" w:id="679"/>
      <w:r w:rsidRPr="00FE372E">
        <w:rPr>
          <w:rFonts w:asciiTheme="minorHAnsi" w:hAnsiTheme="minorHAnsi"/>
          <w:color w:val="000000" w:themeColor="text1"/>
        </w:rPr>
        <w:t>FASE DE DEVOLUCIÓN</w:t>
      </w:r>
      <w:bookmarkEnd w:id="678"/>
      <w:bookmarkEnd w:id="679"/>
    </w:p>
    <w:p w:rsidRPr="00FE372E" w:rsidR="00A535C4" w:rsidP="006B31A9" w:rsidRDefault="00A535C4" w14:paraId="7057A1AF" w14:textId="530CCA61">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Durante esta fase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 comprometer los recursos y ejecutar las actividades necesarias para devolver el servicio a CYII, o a quien éste designe.</w:t>
      </w:r>
    </w:p>
    <w:p w:rsidRPr="00FE372E" w:rsidR="00A535C4" w:rsidP="006B31A9" w:rsidRDefault="00A535C4" w14:paraId="6CE2A9BD"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4E96988B"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Esta fase se deberá realizar cuando se produzca la finalización del servicio, ya sea total (cumplimiento del plazo inicial establecido para el contrato o el plazo de sus extensiones o por la cancelación del servicio solicitada por CYII), o parcial (por desincorporación de parte del ámbito del contrato).</w:t>
      </w:r>
    </w:p>
    <w:p w:rsidRPr="00FE372E" w:rsidR="00A535C4" w:rsidP="006B31A9" w:rsidRDefault="00A535C4" w14:paraId="0266E118"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3FD60BF8"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Durante esta fase, adicionalmente a la devolución del servicio, la ejecución de los servicios seguirá siendo responsabilidad del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aplicándose las mismas condiciones que las descritas en la Fase de Pleno Servicio.</w:t>
      </w:r>
    </w:p>
    <w:p w:rsidRPr="00FE372E" w:rsidR="00A535C4" w:rsidP="006B31A9" w:rsidRDefault="00A535C4" w14:paraId="1195F00E"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40271417"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La duración prevista inicialmente para esta fase es de </w:t>
      </w:r>
      <w:r w:rsidRPr="00FE372E">
        <w:rPr>
          <w:rFonts w:asciiTheme="minorHAnsi" w:hAnsiTheme="minorHAnsi" w:cstheme="minorHAnsi"/>
          <w:b/>
          <w:color w:val="000000" w:themeColor="text1"/>
          <w:sz w:val="20"/>
          <w:szCs w:val="20"/>
        </w:rPr>
        <w:t>3</w:t>
      </w:r>
      <w:r w:rsidRPr="00FE372E">
        <w:rPr>
          <w:rFonts w:asciiTheme="minorHAnsi" w:hAnsiTheme="minorHAnsi" w:cstheme="minorHAnsi"/>
          <w:color w:val="000000" w:themeColor="text1"/>
          <w:sz w:val="20"/>
          <w:szCs w:val="20"/>
        </w:rPr>
        <w:t xml:space="preserve"> meses. Se deberá ejecutar el Plan de Devolución o Reversión del servicio en coordinación con el nuevo Plan de Transición.</w:t>
      </w:r>
    </w:p>
    <w:p w:rsidRPr="00FE372E" w:rsidR="00A535C4" w:rsidP="006B31A9" w:rsidRDefault="00A535C4" w14:paraId="363A8960"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7EB50B9A"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Plan de Devolución debe ser gestionado a lo largo del Proyecto por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por lo que en los procesos de gestión de cambios que se implanten, deberán controlar que los cambios que afectan a este Plan son actualizados en el mismo. </w:t>
      </w:r>
    </w:p>
    <w:p w:rsidRPr="00FE372E" w:rsidR="00A535C4" w:rsidP="006B31A9" w:rsidRDefault="00A535C4" w14:paraId="028B0A16"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2B0E9A47"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Plan de Devolución, deberá incluir el conjunto de actividades necesarias para la correcta devolución del Servicio por parte del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cuando se produzca la terminación de la relación contractual. Por tanto, este Plan deberá incluir, al menos:</w:t>
      </w:r>
    </w:p>
    <w:p w:rsidRPr="00FE372E" w:rsidR="00A535C4" w:rsidP="004E02D7" w:rsidRDefault="00A535C4" w14:paraId="6A4156AE"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Aspectos generales del Plan.</w:t>
      </w:r>
    </w:p>
    <w:p w:rsidRPr="00FE372E" w:rsidR="00A535C4" w:rsidP="004E02D7" w:rsidRDefault="00A535C4" w14:paraId="67A74D97"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Planificación detallada, incluyendo un documento de Microsoft Project, con detalle de los hitos, el calendario de ejecución, responsables, interdependencias, camino crítico, etc.</w:t>
      </w:r>
    </w:p>
    <w:p w:rsidRPr="00FE372E" w:rsidR="00A535C4" w:rsidP="004E02D7" w:rsidRDefault="00A535C4" w14:paraId="185887C7"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Recursos, roles y responsabilidades de CYII y del Gestor O&amp;M durante la ejecución del Plan.</w:t>
      </w:r>
    </w:p>
    <w:p w:rsidRPr="00FE372E" w:rsidR="00A535C4" w:rsidP="004E02D7" w:rsidRDefault="00A535C4" w14:paraId="175DA2AE"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Descripción de cómo se hará la transferencia del servicio, incluyendo la transferencia de conocimiento.</w:t>
      </w:r>
    </w:p>
    <w:p w:rsidRPr="00FE372E" w:rsidR="00A535C4" w:rsidP="004E02D7" w:rsidRDefault="00A535C4" w14:paraId="7E36A853"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Estimación de los costes de devolución en porcentaje del total del proyecto.</w:t>
      </w:r>
    </w:p>
    <w:p w:rsidRPr="00FE372E" w:rsidR="00A535C4" w:rsidP="004E02D7" w:rsidRDefault="00A535C4" w14:paraId="11E4846C"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Análisis de Riesgos de la Trasferencia de los Servicios.</w:t>
      </w:r>
    </w:p>
    <w:p w:rsidRPr="00FE372E" w:rsidR="00A535C4" w:rsidP="006B31A9" w:rsidRDefault="00A535C4" w14:paraId="06B8D7EA"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A535C4" w:rsidP="006B31A9" w:rsidRDefault="00A535C4" w14:paraId="7C3FD3B7"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 comprometerse a ejecutar el Plan de Devolución, si así le es solicitado por CYII, y a disponer de recursos con conocimiento del entorno particular de CYII durante 6 meses tras la devolución del Servicio.</w:t>
      </w:r>
    </w:p>
    <w:p w:rsidR="00872830" w:rsidRDefault="00872830" w14:paraId="22216C50" w14:textId="4C6DC40A">
      <w:pPr>
        <w:jc w:val="left"/>
        <w:rPr>
          <w:rFonts w:cs="Arial" w:asciiTheme="minorHAnsi" w:hAnsiTheme="minorHAnsi"/>
          <w:sz w:val="20"/>
          <w:szCs w:val="20"/>
          <w:lang w:val="es-ES" w:eastAsia="es-ES"/>
        </w:rPr>
      </w:pPr>
      <w:r w:rsidRPr="00FE372E">
        <w:rPr>
          <w:rFonts w:cs="Arial" w:asciiTheme="minorHAnsi" w:hAnsiTheme="minorHAnsi"/>
          <w:color w:val="000000" w:themeColor="text1"/>
          <w:sz w:val="20"/>
          <w:szCs w:val="20"/>
          <w:lang w:val="es-ES" w:eastAsia="es-ES"/>
        </w:rPr>
        <w:br w:type="page"/>
      </w:r>
    </w:p>
    <w:p w:rsidRPr="00872830" w:rsidR="00872830" w:rsidP="00616B90" w:rsidRDefault="000F7BA5" w14:paraId="579C5612" w14:textId="14441EA7">
      <w:pPr>
        <w:pStyle w:val="Ttulo1"/>
        <w:numPr>
          <w:ilvl w:val="0"/>
          <w:numId w:val="4"/>
        </w:numPr>
        <w:tabs>
          <w:tab w:val="num" w:pos="792"/>
          <w:tab w:val="num" w:pos="2836"/>
        </w:tabs>
        <w:spacing w:line="360" w:lineRule="auto"/>
        <w:rPr>
          <w:rFonts w:cs="Arial" w:asciiTheme="minorHAnsi" w:hAnsiTheme="minorHAnsi"/>
          <w:sz w:val="20"/>
        </w:rPr>
      </w:pPr>
      <w:bookmarkStart w:name="_Toc532191182" w:id="680"/>
      <w:bookmarkStart w:name="_Toc116655866" w:id="681"/>
      <w:r w:rsidRPr="00872830">
        <w:rPr>
          <w:rFonts w:cs="Arial" w:asciiTheme="minorHAnsi" w:hAnsiTheme="minorHAnsi"/>
          <w:sz w:val="20"/>
        </w:rPr>
        <w:lastRenderedPageBreak/>
        <w:t>GESTIÓN DEL CONTRATO DE SERVICIO</w:t>
      </w:r>
      <w:bookmarkEnd w:id="680"/>
      <w:bookmarkEnd w:id="681"/>
    </w:p>
    <w:p w:rsidRPr="00FE372E" w:rsidR="00872830" w:rsidP="00872830" w:rsidRDefault="00872830" w14:paraId="239EC3DD" w14:textId="7373046C">
      <w:pPr>
        <w:autoSpaceDE w:val="0"/>
        <w:autoSpaceDN w:val="0"/>
        <w:adjustRightInd w:val="0"/>
        <w:spacing w:line="360" w:lineRule="auto"/>
        <w:rPr>
          <w:rFonts w:asciiTheme="minorHAnsi" w:hAnsiTheme="minorHAnsi" w:cstheme="minorHAnsi"/>
          <w:color w:val="000000" w:themeColor="text1"/>
          <w:sz w:val="20"/>
          <w:szCs w:val="20"/>
        </w:rPr>
      </w:pPr>
      <w:r w:rsidRPr="00D108BD">
        <w:rPr>
          <w:rFonts w:asciiTheme="minorHAnsi" w:hAnsiTheme="minorHAnsi" w:cstheme="minorHAnsi"/>
          <w:sz w:val="20"/>
          <w:szCs w:val="20"/>
        </w:rPr>
        <w:t xml:space="preserve">CYII considera que, para el éxito de este proyecto, es imprescindible un Modelo de Gestión y de Relación con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sólido y consistente, capaz de evolucionar los servicios externalizados de acuerdo con la evolución del negocio y de la tecnología.</w:t>
      </w:r>
    </w:p>
    <w:p w:rsidRPr="00FE372E" w:rsidR="00872830" w:rsidP="00872830" w:rsidRDefault="00872830" w14:paraId="1CCCA82A"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872830" w:rsidRDefault="00872830" w14:paraId="725C138B" w14:textId="3ACCC444">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 contar con un Modelo O&amp;M probado contrastable. Este Modelo O&amp;M debe incluir un Modelo de Gobierno que tenga el detalle de los procedimientos, políticas, guías y herramientas que utilizará durante la vigencia del contrato para la gestión y supervisión de los servicios, de los equipos de trabajo propios y de los de terceros o subcontratados implicados en la prestación de los servicios. </w:t>
      </w:r>
    </w:p>
    <w:p w:rsidRPr="00FE372E" w:rsidR="00872830" w:rsidP="00872830" w:rsidRDefault="00872830" w14:paraId="5166B5DA"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872830" w:rsidRDefault="00872830" w14:paraId="6C5B5DDC"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Se valorarán las certificaciones en metodologías de gestión de servicios que aporte el proveedor, siempre que se comprometa a utilizarlas para el proyecto de CYII</w:t>
      </w:r>
    </w:p>
    <w:p w:rsidRPr="00FE372E" w:rsidR="00872830" w:rsidP="00872830" w:rsidRDefault="00872830" w14:paraId="082CAFD2"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872830" w:rsidRDefault="00872830" w14:paraId="3561B82C"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 establecer y detallar en su propuesta, los requerimientos de su modelo organizativo y de gobierno respecto a la participación de personal de CYII.</w:t>
      </w:r>
    </w:p>
    <w:p w:rsidRPr="00FE372E" w:rsidR="00872830" w:rsidP="00872830" w:rsidRDefault="00872830" w14:paraId="00E34243"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872830" w:rsidRDefault="00872830" w14:paraId="2971A263" w14:textId="7F0AF88F">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A continuación, se aportan criterios y directrices de CYII </w:t>
      </w:r>
      <w:r w:rsidRPr="00FE372E" w:rsidR="00B020C6">
        <w:rPr>
          <w:rFonts w:asciiTheme="minorHAnsi" w:hAnsiTheme="minorHAnsi" w:cstheme="minorHAnsi"/>
          <w:color w:val="000000" w:themeColor="text1"/>
          <w:sz w:val="20"/>
          <w:szCs w:val="20"/>
        </w:rPr>
        <w:t>para</w:t>
      </w:r>
      <w:r w:rsidRPr="00FE372E">
        <w:rPr>
          <w:rFonts w:asciiTheme="minorHAnsi" w:hAnsiTheme="minorHAnsi" w:cstheme="minorHAnsi"/>
          <w:color w:val="000000" w:themeColor="text1"/>
          <w:sz w:val="20"/>
          <w:szCs w:val="20"/>
        </w:rPr>
        <w:t xml:space="preserve"> tener en cuenta por parte del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i/>
          <w:color w:val="000000" w:themeColor="text1"/>
          <w:sz w:val="20"/>
          <w:szCs w:val="20"/>
        </w:rPr>
        <w:t xml:space="preserve"> </w:t>
      </w:r>
      <w:r w:rsidRPr="00FE372E">
        <w:rPr>
          <w:rFonts w:asciiTheme="minorHAnsi" w:hAnsiTheme="minorHAnsi" w:cstheme="minorHAnsi"/>
          <w:color w:val="000000" w:themeColor="text1"/>
          <w:sz w:val="20"/>
          <w:szCs w:val="20"/>
        </w:rPr>
        <w:t>en la formulación de su propuesta para el modelo de gestión del contrato de servicio y de gobierno del Servicio O&amp;M</w:t>
      </w:r>
    </w:p>
    <w:p w:rsidRPr="00FE372E" w:rsidR="00872830" w:rsidP="00616B90" w:rsidRDefault="00872830" w14:paraId="076F8397" w14:textId="6930762A">
      <w:pPr>
        <w:pStyle w:val="Ttulo2"/>
        <w:numPr>
          <w:ilvl w:val="1"/>
          <w:numId w:val="4"/>
        </w:numPr>
        <w:tabs>
          <w:tab w:val="num" w:pos="1288"/>
        </w:tabs>
        <w:spacing w:line="360" w:lineRule="auto"/>
        <w:rPr>
          <w:rFonts w:asciiTheme="minorHAnsi" w:hAnsiTheme="minorHAnsi" w:cstheme="minorHAnsi"/>
          <w:color w:val="000000" w:themeColor="text1"/>
        </w:rPr>
      </w:pPr>
      <w:bookmarkStart w:name="_Toc124598062" w:id="682"/>
      <w:bookmarkStart w:name="_Toc151827530" w:id="683"/>
      <w:bookmarkStart w:name="_Toc204137394" w:id="684"/>
      <w:bookmarkStart w:name="_Toc331001526" w:id="685"/>
      <w:bookmarkStart w:name="_Toc474155864" w:id="686"/>
      <w:bookmarkStart w:name="_Toc532191183" w:id="687"/>
      <w:bookmarkStart w:name="_Toc116655867" w:id="688"/>
      <w:r w:rsidRPr="00FE372E">
        <w:rPr>
          <w:rFonts w:asciiTheme="minorHAnsi" w:hAnsiTheme="minorHAnsi" w:cstheme="minorHAnsi"/>
          <w:color w:val="000000" w:themeColor="text1"/>
        </w:rPr>
        <w:t>GESTIÓN DE SERVICIOS</w:t>
      </w:r>
      <w:bookmarkEnd w:id="682"/>
      <w:bookmarkEnd w:id="683"/>
      <w:bookmarkEnd w:id="684"/>
      <w:bookmarkEnd w:id="685"/>
      <w:bookmarkEnd w:id="686"/>
      <w:bookmarkEnd w:id="687"/>
      <w:bookmarkEnd w:id="688"/>
    </w:p>
    <w:p w:rsidRPr="00FE372E" w:rsidR="00872830" w:rsidP="00872830" w:rsidRDefault="00872830" w14:paraId="5C17EBBE" w14:textId="42C1DBB8">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es responsable de la gestión, ejecución, supervisión técnica y control diario de los servicios prestados y de que estos se presten de acuerdo con los niveles de calidad acordados con CYII.</w:t>
      </w:r>
    </w:p>
    <w:p w:rsidRPr="00FE372E" w:rsidR="00872830" w:rsidP="00872830" w:rsidRDefault="00872830" w14:paraId="2216E91A"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872830" w:rsidRDefault="00872830" w14:paraId="1CBBBCD8"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Para completar estas actividades, el proveedor deberá basarse en las buenas prácticas reconocidas en el Sector de Tecnologías de Información y Comunicación (como por ejemplo ITIL-ITSM, eTOM, PMI, ISO 20000 e ISO 27001). El objetivo que persigue CYII es disponer de un entorno de gestión estándar que permita realizar cambios o incorporaciones durante el Contrato o tomar decisiones a su finalización, sin impacto significativo en el usuario de los mismos.</w:t>
      </w:r>
    </w:p>
    <w:p w:rsidRPr="00FE372E" w:rsidR="00872830" w:rsidP="00872830" w:rsidRDefault="00872830" w14:paraId="694859F9"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872830" w:rsidRDefault="00872830" w14:paraId="17B08571"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Tras la fase de transición,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entregar a CYII un Manual de Procedimientos conteniendo todos los procesos de Gobierno y Gestión que utilizará, debe detallar la participación requerida de personal de CYII en cada uno de ellos. Este manual deberá ser revisado y aprobado por CYII.</w:t>
      </w:r>
    </w:p>
    <w:p w:rsidRPr="00FE372E" w:rsidR="00872830" w:rsidP="00872830" w:rsidRDefault="00872830" w14:paraId="69FC0DAD"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872830" w:rsidRDefault="00872830" w14:paraId="05A58695"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lastRenderedPageBreak/>
        <w:t xml:space="preserve">CYII se reserva el derecho de, por sí mismo o por un tercero y en cualquier momento, auditar la forma en que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está entregando sus servicios, controlando que éstos se ejecutan conforme a las definiciones y que asignan los recursos necesarios para su desarrollo.</w:t>
      </w:r>
    </w:p>
    <w:p w:rsidRPr="00FE372E" w:rsidR="00872830" w:rsidP="00616B90" w:rsidRDefault="00872830" w14:paraId="3A28C8B6" w14:textId="41AE9E4C">
      <w:pPr>
        <w:pStyle w:val="Ttulo2"/>
        <w:numPr>
          <w:ilvl w:val="1"/>
          <w:numId w:val="4"/>
        </w:numPr>
        <w:tabs>
          <w:tab w:val="num" w:pos="1288"/>
        </w:tabs>
        <w:spacing w:line="360" w:lineRule="auto"/>
        <w:rPr>
          <w:rFonts w:asciiTheme="minorHAnsi" w:hAnsiTheme="minorHAnsi" w:cstheme="minorHAnsi"/>
          <w:color w:val="000000" w:themeColor="text1"/>
        </w:rPr>
      </w:pPr>
      <w:bookmarkStart w:name="_Toc105213522" w:id="689"/>
      <w:bookmarkStart w:name="_Toc124598064" w:id="690"/>
      <w:bookmarkStart w:name="_Toc151827532" w:id="691"/>
      <w:bookmarkStart w:name="_Toc204137396" w:id="692"/>
      <w:bookmarkStart w:name="_Toc331001527" w:id="693"/>
      <w:bookmarkStart w:name="_Toc474155865" w:id="694"/>
      <w:bookmarkStart w:name="_Toc532191184" w:id="695"/>
      <w:bookmarkStart w:name="_Toc116655868" w:id="696"/>
      <w:r w:rsidRPr="00FE372E">
        <w:rPr>
          <w:rFonts w:asciiTheme="minorHAnsi" w:hAnsiTheme="minorHAnsi" w:cstheme="minorHAnsi"/>
          <w:color w:val="000000" w:themeColor="text1"/>
        </w:rPr>
        <w:t xml:space="preserve">GESTIÓN DE LA </w:t>
      </w:r>
      <w:bookmarkEnd w:id="689"/>
      <w:r w:rsidRPr="00FE372E">
        <w:rPr>
          <w:rFonts w:asciiTheme="minorHAnsi" w:hAnsiTheme="minorHAnsi" w:cstheme="minorHAnsi"/>
          <w:color w:val="000000" w:themeColor="text1"/>
        </w:rPr>
        <w:t>RELACIÓN</w:t>
      </w:r>
      <w:bookmarkEnd w:id="690"/>
      <w:bookmarkEnd w:id="691"/>
      <w:bookmarkEnd w:id="692"/>
      <w:bookmarkEnd w:id="693"/>
      <w:bookmarkEnd w:id="694"/>
      <w:bookmarkEnd w:id="695"/>
      <w:bookmarkEnd w:id="696"/>
    </w:p>
    <w:p w:rsidRPr="00FE372E" w:rsidR="00872830" w:rsidP="00872830" w:rsidRDefault="00872830" w14:paraId="49A8CC01"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 describir en su Propuesta un Modelo de Relación “end-to-end” así como la estrategia y planificación para su implantación, paralelamente con el Modelo de Gestión de Servicios. En la definición y diseño de este Modelo debe tener presente los siguientes principios que se consideran clave para el éxito de este proyecto:</w:t>
      </w:r>
    </w:p>
    <w:p w:rsidRPr="00FE372E" w:rsidR="00872830" w:rsidP="004E02D7" w:rsidRDefault="00872830" w14:paraId="6BA70CB1"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Asegurar que se dispone de la necesaria flexibilidad para responder a los cada vez más rápidos cambios del entorno de negocio de CYII</w:t>
      </w:r>
    </w:p>
    <w:p w:rsidRPr="00FE372E" w:rsidR="00872830" w:rsidP="004E02D7" w:rsidRDefault="00872830" w14:paraId="029EC356" w14:textId="2AB46D0B">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Asegurar que la relación definida incluye de forma proactiva la innovación tecnológica y que esta se traduce en beneficios para el CYII</w:t>
      </w:r>
    </w:p>
    <w:p w:rsidRPr="00FE372E" w:rsidR="00872830" w:rsidP="00616B90" w:rsidRDefault="000F7BA5" w14:paraId="02A36E85" w14:textId="21E1E151">
      <w:pPr>
        <w:pStyle w:val="Ttulo2"/>
        <w:numPr>
          <w:ilvl w:val="1"/>
          <w:numId w:val="4"/>
        </w:numPr>
        <w:tabs>
          <w:tab w:val="num" w:pos="1288"/>
        </w:tabs>
        <w:spacing w:line="360" w:lineRule="auto"/>
        <w:rPr>
          <w:rFonts w:asciiTheme="minorHAnsi" w:hAnsiTheme="minorHAnsi" w:cstheme="minorHAnsi"/>
          <w:color w:val="000000" w:themeColor="text1"/>
        </w:rPr>
      </w:pPr>
      <w:bookmarkStart w:name="_Toc532191185" w:id="697"/>
      <w:bookmarkStart w:name="_Toc116655869" w:id="698"/>
      <w:r w:rsidRPr="00FE372E">
        <w:rPr>
          <w:rFonts w:asciiTheme="minorHAnsi" w:hAnsiTheme="minorHAnsi" w:cstheme="minorHAnsi"/>
          <w:color w:val="000000" w:themeColor="text1"/>
        </w:rPr>
        <w:t>COMITÉ DE DIRECCIÓN</w:t>
      </w:r>
      <w:bookmarkEnd w:id="697"/>
      <w:bookmarkEnd w:id="698"/>
    </w:p>
    <w:p w:rsidRPr="00FE372E" w:rsidR="00872830" w:rsidP="00872830" w:rsidRDefault="00872830" w14:paraId="52D39CA9"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En el nivel de gestión estratégica se establece el </w:t>
      </w:r>
      <w:r w:rsidRPr="00FE372E">
        <w:rPr>
          <w:rFonts w:asciiTheme="minorHAnsi" w:hAnsiTheme="minorHAnsi" w:cstheme="minorHAnsi"/>
          <w:b/>
          <w:color w:val="000000" w:themeColor="text1"/>
          <w:sz w:val="20"/>
          <w:szCs w:val="20"/>
        </w:rPr>
        <w:t>Comité de Dirección</w:t>
      </w:r>
      <w:r w:rsidRPr="00FE372E">
        <w:rPr>
          <w:rFonts w:asciiTheme="minorHAnsi" w:hAnsiTheme="minorHAnsi" w:cstheme="minorHAnsi"/>
          <w:color w:val="000000" w:themeColor="text1"/>
          <w:sz w:val="20"/>
          <w:szCs w:val="20"/>
        </w:rPr>
        <w:t xml:space="preserve">, en el que participa CYII y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i/>
          <w:color w:val="000000" w:themeColor="text1"/>
          <w:sz w:val="20"/>
          <w:szCs w:val="20"/>
        </w:rPr>
        <w:t xml:space="preserve"> </w:t>
      </w:r>
      <w:r w:rsidRPr="00FE372E">
        <w:rPr>
          <w:rFonts w:asciiTheme="minorHAnsi" w:hAnsiTheme="minorHAnsi" w:cstheme="minorHAnsi"/>
          <w:color w:val="000000" w:themeColor="text1"/>
          <w:sz w:val="20"/>
          <w:szCs w:val="20"/>
        </w:rPr>
        <w:t>asignando cada uno un Director Ejecutivo, capaces de asegurar el nivel de decisión y compromiso que requieren las disposiciones estratégicas requeridas a este nivel del modelo.</w:t>
      </w:r>
    </w:p>
    <w:p w:rsidRPr="00FE372E" w:rsidR="00872830" w:rsidP="00934B78" w:rsidRDefault="00872830" w14:paraId="1B2DF004" w14:textId="77777777">
      <w:pPr>
        <w:autoSpaceDE w:val="0"/>
        <w:autoSpaceDN w:val="0"/>
        <w:adjustRightInd w:val="0"/>
        <w:spacing w:line="360" w:lineRule="auto"/>
        <w:rPr>
          <w:rFonts w:cs="Arial"/>
          <w:color w:val="000000" w:themeColor="text1"/>
        </w:rPr>
      </w:pPr>
    </w:p>
    <w:p w:rsidRPr="00FE372E" w:rsidR="00872830" w:rsidP="00934B78" w:rsidRDefault="00872830" w14:paraId="4C5D9428"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Entre otras, son responsabilidad del Comité de Dirección:</w:t>
      </w:r>
    </w:p>
    <w:p w:rsidRPr="00FE372E" w:rsidR="00872830" w:rsidP="004E02D7" w:rsidRDefault="00872830" w14:paraId="3D09A00B"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Aprobar los cambios al Acuerdo de Nivel de Servicio propuestos por el Comité de Seguimiento y Control</w:t>
      </w:r>
    </w:p>
    <w:p w:rsidRPr="00FE372E" w:rsidR="00872830" w:rsidP="004E02D7" w:rsidRDefault="00872830" w14:paraId="354D93D9"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Aprobar los cambios en el ámbito del Servicio propuestos por el Comité de Seguimiento y Control</w:t>
      </w:r>
    </w:p>
    <w:p w:rsidRPr="00FE372E" w:rsidR="00872830" w:rsidP="004E02D7" w:rsidRDefault="00872830" w14:paraId="7C2DBB1A"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Aprobar los cambios al Contrato propuestos por el Comité de Seguimiento y Control</w:t>
      </w:r>
    </w:p>
    <w:p w:rsidRPr="00FE372E" w:rsidR="00872830" w:rsidP="004E02D7" w:rsidRDefault="00872830" w14:paraId="016FDB65"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En general, discutir cualquier incidencia o problema surgido durante la ejecución del Servicio</w:t>
      </w:r>
    </w:p>
    <w:p w:rsidRPr="00FE372E" w:rsidR="00872830" w:rsidP="004E02D7" w:rsidRDefault="00872830" w14:paraId="3B406A6A"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Ejecutar cualquier otra actividad relacionada con la dirección estratégica que pueda surgir a lo largo del Servicio</w:t>
      </w:r>
    </w:p>
    <w:p w:rsidRPr="00FE372E" w:rsidR="00872830" w:rsidP="004E02D7" w:rsidRDefault="00872830" w14:paraId="313F2B3E"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Resolver cualquier conflicto continuado entre los participantes en el proyecto, que no haya sido posible resolver tras un periodo de tiempo razonable por otros niveles de gestión subordinados dentro del presente Modelo de Relación. </w:t>
      </w:r>
    </w:p>
    <w:p w:rsidRPr="00FE372E" w:rsidR="00872830" w:rsidP="00934B78" w:rsidRDefault="00872830" w14:paraId="5F6ABA72"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934B78" w:rsidRDefault="00872830" w14:paraId="1C7F87D9"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El Comité de Dirección se reunirá;</w:t>
      </w:r>
    </w:p>
    <w:p w:rsidRPr="00FE372E" w:rsidR="00872830" w:rsidP="004E02D7" w:rsidRDefault="00872830" w14:paraId="638B60E7"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Mensualmente durante los primeros seis meses del Servicio O&amp;M</w:t>
      </w:r>
    </w:p>
    <w:p w:rsidRPr="00FE372E" w:rsidR="00872830" w:rsidP="004E02D7" w:rsidRDefault="00872830" w14:paraId="75116C49"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Trimestralmente durante la Fase de Pleno Servicio</w:t>
      </w:r>
    </w:p>
    <w:p w:rsidRPr="00FE372E" w:rsidR="00872830" w:rsidP="004E02D7" w:rsidRDefault="00872830" w14:paraId="38741BB7" w14:textId="70BC17A0">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o con la frecuencia que razonablemente se considere necesaria o dentro de los 10 días laborables siguientes a una petición por escrito de cualquiera de las partes</w:t>
      </w:r>
    </w:p>
    <w:p w:rsidRPr="00FE372E" w:rsidR="00872830" w:rsidP="00934B78" w:rsidRDefault="00872830" w14:paraId="20A759F3" w14:textId="747C3B12">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lastRenderedPageBreak/>
        <w:t xml:space="preserve">El Gerente del Servicio O&amp;M del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ser una persona con capacidad de mando y decisión suficientes en su compañía de forma que pueda tomar las acciones necesarias para atender las demandas que a nivel de Dirección realice CYII.</w:t>
      </w:r>
    </w:p>
    <w:p w:rsidRPr="00FE372E" w:rsidR="00872830" w:rsidP="00616B90" w:rsidRDefault="00934B78" w14:paraId="4F32852F" w14:textId="1299C9E7">
      <w:pPr>
        <w:pStyle w:val="Ttulo2"/>
        <w:numPr>
          <w:ilvl w:val="1"/>
          <w:numId w:val="4"/>
        </w:numPr>
        <w:tabs>
          <w:tab w:val="num" w:pos="1288"/>
        </w:tabs>
        <w:spacing w:line="360" w:lineRule="auto"/>
        <w:rPr>
          <w:rFonts w:asciiTheme="minorHAnsi" w:hAnsiTheme="minorHAnsi" w:cstheme="minorHAnsi"/>
          <w:color w:val="000000" w:themeColor="text1"/>
        </w:rPr>
      </w:pPr>
      <w:bookmarkStart w:name="_Toc124598068" w:id="699"/>
      <w:bookmarkStart w:name="_Toc532191186" w:id="700"/>
      <w:bookmarkStart w:name="_Toc116655870" w:id="701"/>
      <w:r w:rsidRPr="00FE372E">
        <w:rPr>
          <w:rFonts w:asciiTheme="minorHAnsi" w:hAnsiTheme="minorHAnsi" w:cstheme="minorHAnsi"/>
          <w:color w:val="000000" w:themeColor="text1"/>
        </w:rPr>
        <w:t>COMITÉ DE SEGUIMIENTO Y CONTROL</w:t>
      </w:r>
      <w:bookmarkEnd w:id="699"/>
      <w:bookmarkEnd w:id="700"/>
      <w:bookmarkEnd w:id="701"/>
    </w:p>
    <w:p w:rsidRPr="00FE372E" w:rsidR="00872830" w:rsidP="00934B78" w:rsidRDefault="00872830" w14:paraId="602C47F8"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En un nivel de gestión táctico, CYII y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asignarán ambos un Jefe de Proyecto/Service Manager para establecer el Comité de Seguimiento y Control, encargado de dirigir, monitorizar y controlar de la ejecución de todos los servicios. </w:t>
      </w:r>
    </w:p>
    <w:p w:rsidRPr="00FE372E" w:rsidR="00872830" w:rsidP="00934B78" w:rsidRDefault="00872830" w14:paraId="1DD1E484"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934B78" w:rsidRDefault="00872830" w14:paraId="18385341"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Serán responsabilidades de este Comité, sin limitación:</w:t>
      </w:r>
    </w:p>
    <w:p w:rsidRPr="00FE372E" w:rsidR="00872830" w:rsidP="004E02D7" w:rsidRDefault="00872830" w14:paraId="43DE9A0A" w14:textId="7E7E6AAD">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Asegurar que se consiguen los niveles de calidad acordados y </w:t>
      </w:r>
      <w:r w:rsidRPr="00FE372E" w:rsidR="00934B78">
        <w:rPr>
          <w:rFonts w:asciiTheme="minorHAnsi" w:hAnsiTheme="minorHAnsi" w:cstheme="minorHAnsi"/>
          <w:color w:val="000000" w:themeColor="text1"/>
          <w:sz w:val="20"/>
          <w:szCs w:val="20"/>
        </w:rPr>
        <w:t>que,</w:t>
      </w:r>
      <w:r w:rsidRPr="00FE372E">
        <w:rPr>
          <w:rFonts w:asciiTheme="minorHAnsi" w:hAnsiTheme="minorHAnsi" w:cstheme="minorHAnsi"/>
          <w:color w:val="000000" w:themeColor="text1"/>
          <w:sz w:val="20"/>
          <w:szCs w:val="20"/>
        </w:rPr>
        <w:t xml:space="preserve"> en el caso de deficiencias no resueltas a nivel operativo, se desarrollen e implementen planes de resolución de problemas</w:t>
      </w:r>
    </w:p>
    <w:p w:rsidRPr="00FE372E" w:rsidR="00872830" w:rsidP="004E02D7" w:rsidRDefault="00872830" w14:paraId="4DC838AA"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Monitorizar el estado de los servicios</w:t>
      </w:r>
    </w:p>
    <w:p w:rsidRPr="00FE372E" w:rsidR="00872830" w:rsidP="004E02D7" w:rsidRDefault="00872830" w14:paraId="1532B318"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Revisar, actualizar y controlar el cumplimiento de la planificación</w:t>
      </w:r>
    </w:p>
    <w:p w:rsidRPr="00FE372E" w:rsidR="00872830" w:rsidP="004E02D7" w:rsidRDefault="00872830" w14:paraId="550D5152"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Coordinar los grupos y personas asignados a la entrega del Servicio</w:t>
      </w:r>
    </w:p>
    <w:p w:rsidRPr="00FE372E" w:rsidR="00872830" w:rsidP="004E02D7" w:rsidRDefault="00872830" w14:paraId="7AF59A11" w14:textId="780158C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Discutir nuevos requerimientos o cambios. Revisar y aprobar las Peticiones de Cambio</w:t>
      </w:r>
    </w:p>
    <w:p w:rsidRPr="00FE372E" w:rsidR="00872830" w:rsidP="004E02D7" w:rsidRDefault="00872830" w14:paraId="3B2471DE" w14:textId="5FEEA79A">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En el caso de que el cambio requiera de cambios en el Contrato, deberán revisar el informe de impacto correspondiente. Estos informes son los que deben ser enviados al Comité de Dirección </w:t>
      </w:r>
      <w:r w:rsidRPr="00FE372E" w:rsidR="00934B78">
        <w:rPr>
          <w:rFonts w:asciiTheme="minorHAnsi" w:hAnsiTheme="minorHAnsi" w:cstheme="minorHAnsi"/>
          <w:color w:val="000000" w:themeColor="text1"/>
          <w:sz w:val="20"/>
          <w:szCs w:val="20"/>
        </w:rPr>
        <w:t>de acuerdo con</w:t>
      </w:r>
      <w:r w:rsidRPr="00FE372E">
        <w:rPr>
          <w:rFonts w:asciiTheme="minorHAnsi" w:hAnsiTheme="minorHAnsi" w:cstheme="minorHAnsi"/>
          <w:color w:val="000000" w:themeColor="text1"/>
          <w:sz w:val="20"/>
          <w:szCs w:val="20"/>
        </w:rPr>
        <w:t xml:space="preserve"> un Proceso de Gestión de Cambios en el Contrato</w:t>
      </w:r>
    </w:p>
    <w:p w:rsidRPr="00FE372E" w:rsidR="00872830" w:rsidP="004E02D7" w:rsidRDefault="00872830" w14:paraId="00311683"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Asegurar que el personal asignado para la ejecución de los servicios por el proveedor está disponible y disponen de los recursos, formación y soporte necesarios para la correcta ejecución de sus tareas</w:t>
      </w:r>
    </w:p>
    <w:p w:rsidRPr="00FE372E" w:rsidR="00872830" w:rsidP="004E02D7" w:rsidRDefault="00872830" w14:paraId="7639504A"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Revisar los niveles de servicio medidos en cada periodo, discutir las desviaciones sobre los valores objetivos acordados y calcular, en su caso, las penalizaciones aplicables</w:t>
      </w:r>
    </w:p>
    <w:p w:rsidRPr="00FE372E" w:rsidR="00872830" w:rsidP="004E02D7" w:rsidRDefault="00872830" w14:paraId="0FCA29A3" w14:textId="61A0AF09">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Servir como punto único de contacto entre las organizaciones de CYII y del proveedor para todos los asuntos relacionados nivel de gestión táctico del Servicio</w:t>
      </w:r>
    </w:p>
    <w:p w:rsidRPr="00FE372E" w:rsidR="00872830" w:rsidP="004E02D7" w:rsidRDefault="00872830" w14:paraId="59AC12BA"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Controlar que la facturación se está realizando conforme a los acuerdos y resolver cualquier problema relacionado con el precio o los pagos</w:t>
      </w:r>
    </w:p>
    <w:p w:rsidRPr="00FE372E" w:rsidR="00872830" w:rsidP="004E02D7" w:rsidRDefault="00872830" w14:paraId="39575278" w14:textId="61CA8C1E">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Revisar y facilitar al Comité de Dirección cualquier información que le sea solicitada</w:t>
      </w:r>
    </w:p>
    <w:p w:rsidRPr="00FE372E" w:rsidR="00872830" w:rsidP="00934B78" w:rsidRDefault="00872830" w14:paraId="6603AAD2"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Comité de Seguimiento y Control se reunirá al menos mensualmente o con la frecuencia que razonablemente se considere necesaria o después de 1 día laborable tras una petición de cualquiera de los Jefes de Proyecto. </w:t>
      </w:r>
    </w:p>
    <w:p w:rsidRPr="00FE372E" w:rsidR="00872830" w:rsidP="00616B90" w:rsidRDefault="00622EEC" w14:paraId="35BD2357" w14:textId="5391C2E1">
      <w:pPr>
        <w:pStyle w:val="Ttulo2"/>
        <w:numPr>
          <w:ilvl w:val="1"/>
          <w:numId w:val="4"/>
        </w:numPr>
        <w:tabs>
          <w:tab w:val="num" w:pos="1288"/>
        </w:tabs>
        <w:spacing w:line="360" w:lineRule="auto"/>
        <w:rPr>
          <w:rFonts w:asciiTheme="minorHAnsi" w:hAnsiTheme="minorHAnsi" w:cstheme="minorHAnsi"/>
          <w:color w:val="000000" w:themeColor="text1"/>
        </w:rPr>
      </w:pPr>
      <w:bookmarkStart w:name="_Toc532191187" w:id="702"/>
      <w:bookmarkStart w:name="_Toc116655871" w:id="703"/>
      <w:r w:rsidRPr="00FE372E">
        <w:rPr>
          <w:rFonts w:asciiTheme="minorHAnsi" w:hAnsiTheme="minorHAnsi" w:cstheme="minorHAnsi"/>
          <w:color w:val="000000" w:themeColor="text1"/>
        </w:rPr>
        <w:t>COMITÉS OPERATIVOS</w:t>
      </w:r>
      <w:bookmarkEnd w:id="702"/>
      <w:bookmarkEnd w:id="703"/>
    </w:p>
    <w:p w:rsidRPr="00FE372E" w:rsidR="00872830" w:rsidP="00934B78" w:rsidRDefault="00872830" w14:paraId="34018D68"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En un nivel de gestión operativo, CYII y el proveedor trabajarán en plena coordinación para la consecución de los objetivos de los servicios objeto del contrato. Se nombrará a un Responsable Operativo de cada una de las partes, cuyas responsabilidades se detallan a continuación:</w:t>
      </w:r>
    </w:p>
    <w:p w:rsidRPr="00FE372E" w:rsidR="00872830" w:rsidP="004E02D7" w:rsidRDefault="00872830" w14:paraId="3A9AAF97" w14:textId="0C0BC081">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lastRenderedPageBreak/>
        <w:t>Elaborar planes de detalle semanales de actuación para las planificaciones mensuales acordadas y realizar su seguimiento</w:t>
      </w:r>
    </w:p>
    <w:p w:rsidRPr="00FE372E" w:rsidR="00872830" w:rsidP="004E02D7" w:rsidRDefault="00872830" w14:paraId="5B4F0168"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Revisar la lista de incidencias y tareas pendientes y asignar prioridades</w:t>
      </w:r>
    </w:p>
    <w:p w:rsidRPr="00FE372E" w:rsidR="00872830" w:rsidP="004E02D7" w:rsidRDefault="00872830" w14:paraId="00F5CC8D"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Revisar y priorizar las peticiones recibidas</w:t>
      </w:r>
    </w:p>
    <w:p w:rsidRPr="00FE372E" w:rsidR="00872830" w:rsidP="004E02D7" w:rsidRDefault="00872830" w14:paraId="70B4E18F"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Coordinar los grupos y personas asignados a la entrega del Servicio</w:t>
      </w:r>
    </w:p>
    <w:p w:rsidRPr="00FE372E" w:rsidR="00872830" w:rsidP="004E02D7" w:rsidRDefault="00872830" w14:paraId="663E2ED2"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Discutir nuevos requerimientos o cambios. Revisar y aprobar las Peticiones de Cambio menores.</w:t>
      </w:r>
    </w:p>
    <w:p w:rsidRPr="00FE372E" w:rsidR="00872830" w:rsidP="004E02D7" w:rsidRDefault="00872830" w14:paraId="7A972E0A" w14:textId="0086F398">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En el caso de que el cambio sea significativo elaborar informe propuesta para el Comité de Seguimiento y Control</w:t>
      </w:r>
    </w:p>
    <w:p w:rsidRPr="00FE372E" w:rsidR="00872830" w:rsidP="004E02D7" w:rsidRDefault="00872830" w14:paraId="14CE2A39"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Verificar que el personal asignado para la ejecución de los servicios por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está disponible y disponen de los recursos, formación y soporte necesarios. para la correcta ejecución de sus tareas</w:t>
      </w:r>
    </w:p>
    <w:p w:rsidRPr="00FE372E" w:rsidR="00872830" w:rsidP="004E02D7" w:rsidRDefault="00872830" w14:paraId="44369876"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Revisar la tendencia de los niveles de servicio y establecer acciones correctoras</w:t>
      </w:r>
    </w:p>
    <w:p w:rsidRPr="00FE372E" w:rsidR="00872830" w:rsidP="004E02D7" w:rsidRDefault="00872830" w14:paraId="7D83B2D7" w14:textId="543BB51B">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Servir como interlocutor entre las organizaciones de CYII y del Proveedor para todos los asuntos del día a día relacionados con el Servicio</w:t>
      </w:r>
    </w:p>
    <w:p w:rsidRPr="00FE372E" w:rsidR="00872830" w:rsidP="004E02D7" w:rsidRDefault="00872830" w14:paraId="4070E95A" w14:textId="119FB111">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Revisar y facilitar al Comité de Seguimiento y Control cualquier información que le sea solicitada</w:t>
      </w:r>
    </w:p>
    <w:p w:rsidRPr="00FE372E" w:rsidR="00872830" w:rsidP="00934B78" w:rsidRDefault="00872830" w14:paraId="46B4F64A"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Se establecerán las reuniones de trabajo que se consideren necesarias a petición de cualquiera de las partes. De todas las reuniones el </w:t>
      </w:r>
      <w:r w:rsidRPr="00FE372E">
        <w:rPr>
          <w:rFonts w:asciiTheme="minorHAnsi" w:hAnsiTheme="minorHAnsi" w:cstheme="minorHAnsi"/>
          <w:i/>
          <w:iCs/>
          <w:color w:val="000000" w:themeColor="text1"/>
          <w:sz w:val="20"/>
          <w:szCs w:val="20"/>
        </w:rPr>
        <w:t>Gestor O&amp;M</w:t>
      </w:r>
      <w:r w:rsidRPr="00FE372E">
        <w:rPr>
          <w:rFonts w:asciiTheme="minorHAnsi" w:hAnsiTheme="minorHAnsi" w:cstheme="minorHAnsi"/>
          <w:color w:val="000000" w:themeColor="text1"/>
          <w:sz w:val="20"/>
          <w:szCs w:val="20"/>
        </w:rPr>
        <w:t xml:space="preserve"> elaborará la convocatoria y acta de la reunión en un plazo de 48 horas.</w:t>
      </w:r>
    </w:p>
    <w:p w:rsidRPr="00FE372E" w:rsidR="00872830" w:rsidP="00616B90" w:rsidRDefault="00324FA3" w14:paraId="2759517F" w14:textId="1D291EBF">
      <w:pPr>
        <w:pStyle w:val="Ttulo2"/>
        <w:numPr>
          <w:ilvl w:val="1"/>
          <w:numId w:val="4"/>
        </w:numPr>
        <w:tabs>
          <w:tab w:val="num" w:pos="1288"/>
        </w:tabs>
        <w:spacing w:line="360" w:lineRule="auto"/>
        <w:rPr>
          <w:rFonts w:asciiTheme="minorHAnsi" w:hAnsiTheme="minorHAnsi" w:cstheme="minorHAnsi"/>
          <w:color w:val="000000" w:themeColor="text1"/>
        </w:rPr>
      </w:pPr>
      <w:bookmarkStart w:name="_Toc532191188" w:id="704"/>
      <w:bookmarkStart w:name="_Toc116655872" w:id="705"/>
      <w:r w:rsidRPr="00FE372E">
        <w:rPr>
          <w:rFonts w:asciiTheme="minorHAnsi" w:hAnsiTheme="minorHAnsi" w:cstheme="minorHAnsi"/>
          <w:color w:val="000000" w:themeColor="text1"/>
        </w:rPr>
        <w:t>COMITÉ DE INCIDENCIAS</w:t>
      </w:r>
      <w:bookmarkEnd w:id="704"/>
      <w:bookmarkEnd w:id="705"/>
      <w:r w:rsidRPr="00FE372E">
        <w:rPr>
          <w:rFonts w:asciiTheme="minorHAnsi" w:hAnsiTheme="minorHAnsi" w:cstheme="minorHAnsi"/>
          <w:color w:val="000000" w:themeColor="text1"/>
        </w:rPr>
        <w:t xml:space="preserve"> </w:t>
      </w:r>
    </w:p>
    <w:p w:rsidRPr="00FE372E" w:rsidR="00872830" w:rsidP="00324FA3" w:rsidRDefault="00872830" w14:paraId="28983C18"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Dentro del nivel de gestión operativa se define el Comité de Incidencias (CI), que se constituirá, circunstancialmente, en caso de que se produzcan incidencias severas con el objetivo de llevar a cabo un seguimiento detallado del problema y determinar conjuntamente las actuaciones orientadas a la resolución del problema.</w:t>
      </w:r>
    </w:p>
    <w:p w:rsidRPr="00FE372E" w:rsidR="00872830" w:rsidP="00324FA3" w:rsidRDefault="00872830" w14:paraId="73463F14"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324FA3" w:rsidRDefault="00872830" w14:paraId="68EEE4B7"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Este comité estará constituido por los responsables operativos (jefes de proyecto) de ambas partes, y todas aquellas personas que se hayan determinado como necesarias para tratar la incidencia y que deberán destacarse en CYII para la gestión de la incidencia. CYII informará telefónicamente al responsable operativo del servicio de la constitución del comité de incidencias. CYII determinará, en función de la resolución de la incidencia, la finalización del comité. </w:t>
      </w:r>
    </w:p>
    <w:p w:rsidRPr="00FE372E" w:rsidR="00872830" w:rsidP="00324FA3" w:rsidRDefault="00872830" w14:paraId="2FC92376"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324FA3" w:rsidRDefault="00872830" w14:paraId="52623DAF" w14:textId="599E2DF3">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i/>
          <w:color w:val="000000" w:themeColor="text1"/>
          <w:sz w:val="20"/>
          <w:szCs w:val="20"/>
        </w:rPr>
        <w:t>,</w:t>
      </w:r>
      <w:r w:rsidRPr="00FE372E">
        <w:rPr>
          <w:rFonts w:asciiTheme="minorHAnsi" w:hAnsiTheme="minorHAnsi" w:cstheme="minorHAnsi"/>
          <w:color w:val="000000" w:themeColor="text1"/>
          <w:sz w:val="20"/>
          <w:szCs w:val="20"/>
        </w:rPr>
        <w:t xml:space="preserve"> en un plazo no superior a 72h, desde la resolución de este comité, remitirá a CYII un informe de la incidencia y de las decisiones y actuaciones del comité de incidencias.</w:t>
      </w:r>
    </w:p>
    <w:p w:rsidRPr="00FE372E" w:rsidR="00872830" w:rsidP="00616B90" w:rsidRDefault="005B1DFE" w14:paraId="7D9F07F0" w14:textId="63F76D1B">
      <w:pPr>
        <w:pStyle w:val="Ttulo2"/>
        <w:numPr>
          <w:ilvl w:val="1"/>
          <w:numId w:val="4"/>
        </w:numPr>
        <w:tabs>
          <w:tab w:val="num" w:pos="1288"/>
        </w:tabs>
        <w:spacing w:line="360" w:lineRule="auto"/>
        <w:rPr>
          <w:rFonts w:asciiTheme="minorHAnsi" w:hAnsiTheme="minorHAnsi" w:cstheme="minorHAnsi"/>
          <w:color w:val="000000" w:themeColor="text1"/>
        </w:rPr>
      </w:pPr>
      <w:bookmarkStart w:name="_Toc122324073" w:id="706"/>
      <w:bookmarkStart w:name="_Toc122428932" w:id="707"/>
      <w:bookmarkStart w:name="_Toc331001529" w:id="708"/>
      <w:bookmarkStart w:name="_Toc474155867" w:id="709"/>
      <w:bookmarkStart w:name="_Toc532191189" w:id="710"/>
      <w:bookmarkStart w:name="_Toc116655873" w:id="711"/>
      <w:bookmarkEnd w:id="706"/>
      <w:bookmarkEnd w:id="707"/>
      <w:r w:rsidRPr="00FE372E">
        <w:rPr>
          <w:rFonts w:asciiTheme="minorHAnsi" w:hAnsiTheme="minorHAnsi" w:cstheme="minorHAnsi"/>
          <w:color w:val="000000" w:themeColor="text1"/>
        </w:rPr>
        <w:t>GESTIÓN DEL CONTRATO</w:t>
      </w:r>
      <w:bookmarkEnd w:id="708"/>
      <w:bookmarkEnd w:id="709"/>
      <w:bookmarkEnd w:id="710"/>
      <w:bookmarkEnd w:id="711"/>
    </w:p>
    <w:p w:rsidRPr="00FE372E" w:rsidR="00872830" w:rsidP="005B1DFE" w:rsidRDefault="00872830" w14:paraId="59006CA9" w14:textId="77777777">
      <w:pPr>
        <w:autoSpaceDE w:val="0"/>
        <w:autoSpaceDN w:val="0"/>
        <w:adjustRightInd w:val="0"/>
        <w:spacing w:line="360" w:lineRule="auto"/>
        <w:rPr>
          <w:rFonts w:asciiTheme="minorHAnsi" w:hAnsiTheme="minorHAnsi" w:cstheme="minorHAnsi"/>
          <w:color w:val="000000" w:themeColor="text1"/>
          <w:sz w:val="20"/>
          <w:szCs w:val="20"/>
        </w:rPr>
      </w:pPr>
      <w:bookmarkStart w:name="_Toc124598071" w:id="712"/>
      <w:bookmarkStart w:name="_Toc151827535" w:id="713"/>
      <w:bookmarkStart w:name="_Toc204137399" w:id="714"/>
      <w:r w:rsidRPr="00FE372E">
        <w:rPr>
          <w:rFonts w:asciiTheme="minorHAnsi" w:hAnsiTheme="minorHAnsi" w:cstheme="minorHAnsi"/>
          <w:color w:val="000000" w:themeColor="text1"/>
          <w:sz w:val="20"/>
          <w:szCs w:val="20"/>
        </w:rPr>
        <w:t xml:space="preserve">CYII considera como un requerimiento imprescindible contar con estructuras de contrato flexibles, que permitan los cambios en cualquier aspecto del servicio que sea preciso como consecuencia de cambios en la demanda de </w:t>
      </w:r>
      <w:r w:rsidRPr="00FE372E">
        <w:rPr>
          <w:rFonts w:asciiTheme="minorHAnsi" w:hAnsiTheme="minorHAnsi" w:cstheme="minorHAnsi"/>
          <w:color w:val="000000" w:themeColor="text1"/>
          <w:sz w:val="20"/>
          <w:szCs w:val="20"/>
        </w:rPr>
        <w:lastRenderedPageBreak/>
        <w:t>servicios a los usuarios o áreas de negocio de CYII, o cambios en el entorno de negocio de CYII. Además, debe garantizar que el proyecto se beneficia del avance de la tecnología, tanto en mejoras de calidad de servicio o productividad como en su coste.</w:t>
      </w:r>
    </w:p>
    <w:p w:rsidRPr="00FE372E" w:rsidR="00872830" w:rsidP="005B1DFE" w:rsidRDefault="00872830" w14:paraId="00556D95"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5B1DFE" w:rsidRDefault="00872830" w14:paraId="6859ACF7"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Un aspecto crítico para el éxito del proyecto y que, por lo tanto, será valorado especialmente, son los mecanismos para gestionar la variabilidad del ámbito de los Servicios a lo largo de la vida del contrato. </w:t>
      </w:r>
    </w:p>
    <w:p w:rsidRPr="00FE372E" w:rsidR="00872830" w:rsidP="005B1DFE" w:rsidRDefault="00872830" w14:paraId="534D76A4"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En un contrato de larga duración se producen cambios en el entorno gestionado y en el de negocio que provocan la necesidad de variar el ámbito y alcance inicialmente definidos para los Servicios.</w:t>
      </w:r>
    </w:p>
    <w:p w:rsidRPr="00FE372E" w:rsidR="00872830" w:rsidP="005B1DFE" w:rsidRDefault="00872830" w14:paraId="5DCD63EB"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872830" w:rsidP="005B1DFE" w:rsidRDefault="00872830" w14:paraId="2B7F0F41" w14:textId="2D877138">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 incluir en su </w:t>
      </w:r>
      <w:r w:rsidRPr="00FE372E">
        <w:rPr>
          <w:rFonts w:asciiTheme="minorHAnsi" w:hAnsiTheme="minorHAnsi" w:cstheme="minorHAnsi"/>
          <w:i/>
          <w:color w:val="000000" w:themeColor="text1"/>
          <w:sz w:val="20"/>
          <w:szCs w:val="20"/>
        </w:rPr>
        <w:t>Propuesta</w:t>
      </w:r>
      <w:r w:rsidRPr="00FE372E">
        <w:rPr>
          <w:rFonts w:asciiTheme="minorHAnsi" w:hAnsiTheme="minorHAnsi" w:cstheme="minorHAnsi"/>
          <w:color w:val="000000" w:themeColor="text1"/>
          <w:sz w:val="20"/>
          <w:szCs w:val="20"/>
        </w:rPr>
        <w:t xml:space="preserve"> una descripción de los procedimientos, métodos y herramientas que propone implantar para la gestión del ámbito y alcance, que englobamos dentro del concepto de Gestión de Contrato.</w:t>
      </w:r>
      <w:r w:rsidRPr="00FE372E" w:rsidR="005B1DFE">
        <w:rPr>
          <w:rFonts w:asciiTheme="minorHAnsi" w:hAnsiTheme="minorHAnsi" w:cstheme="minorHAnsi"/>
          <w:color w:val="000000" w:themeColor="text1"/>
          <w:sz w:val="20"/>
          <w:szCs w:val="20"/>
        </w:rPr>
        <w:t xml:space="preserve"> </w:t>
      </w:r>
      <w:r w:rsidRPr="00FE372E">
        <w:rPr>
          <w:rFonts w:asciiTheme="minorHAnsi" w:hAnsiTheme="minorHAnsi" w:cstheme="minorHAnsi"/>
          <w:color w:val="000000" w:themeColor="text1"/>
          <w:sz w:val="20"/>
          <w:szCs w:val="20"/>
        </w:rPr>
        <w:t xml:space="preserve">El proveedor debe incluir en su Oferta el Modelo de Gestión de Contrato que propone para conseguir estos objetivos.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deberá proponer concretamente un Procedimiento de Gestión de Cambios al Contrato capaz de gestionar:</w:t>
      </w:r>
    </w:p>
    <w:p w:rsidRPr="00FE372E" w:rsidR="00872830" w:rsidP="004E02D7" w:rsidRDefault="00872830" w14:paraId="44790522"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Cambios mayores y menores al contrato</w:t>
      </w:r>
    </w:p>
    <w:p w:rsidRPr="00FE372E" w:rsidR="00872830" w:rsidP="004E02D7" w:rsidRDefault="00872830" w14:paraId="71C6BEFE"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Cambios en los documentos de Contrato y en los Apéndices</w:t>
      </w:r>
    </w:p>
    <w:p w:rsidRPr="00FE372E" w:rsidR="00872830" w:rsidP="004E02D7" w:rsidRDefault="00872830" w14:paraId="709A07B6"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Cambios en el Ámbito de los servicios contenido en el Contrato</w:t>
      </w:r>
    </w:p>
    <w:p w:rsidRPr="00FE372E" w:rsidR="00872830" w:rsidP="004E02D7" w:rsidRDefault="00872830" w14:paraId="6026D19E"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Cambios en los ANS</w:t>
      </w:r>
    </w:p>
    <w:p w:rsidRPr="00FE372E" w:rsidR="00872830" w:rsidP="004E02D7" w:rsidRDefault="00872830" w14:paraId="4C448805"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Cambios como consecuencia de la implantación o ejecución de iniciativas de mejora o de los Planes de Transformación</w:t>
      </w:r>
    </w:p>
    <w:p w:rsidRPr="00FE372E" w:rsidR="00872830" w:rsidP="004E02D7" w:rsidRDefault="00872830" w14:paraId="7C22F7B0" w14:textId="77777777">
      <w:pPr>
        <w:pStyle w:val="Prrafodelista"/>
        <w:numPr>
          <w:ilvl w:val="0"/>
          <w:numId w:val="38"/>
        </w:numPr>
        <w:tabs>
          <w:tab w:val="num" w:pos="-142"/>
        </w:tabs>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Cambios en las actividades de negocio (nuevos servicios, abandono de actividades) o en la organización de CYII que impactan en el ámbito, volúmenes o la forma de entrega de los servicios</w:t>
      </w:r>
    </w:p>
    <w:p w:rsidRPr="00FE372E" w:rsidR="00872830" w:rsidP="005B1DFE" w:rsidRDefault="00872830" w14:paraId="64850CE7"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Cualquier otro cambio que pueda afectar a la estructura o contenido de los contratos que regulan la prestación de los servicios</w:t>
      </w:r>
      <w:bookmarkEnd w:id="712"/>
      <w:bookmarkEnd w:id="713"/>
      <w:bookmarkEnd w:id="714"/>
      <w:r w:rsidRPr="00FE372E">
        <w:rPr>
          <w:rFonts w:asciiTheme="minorHAnsi" w:hAnsiTheme="minorHAnsi" w:cstheme="minorHAnsi"/>
          <w:color w:val="000000" w:themeColor="text1"/>
          <w:sz w:val="20"/>
          <w:szCs w:val="20"/>
        </w:rPr>
        <w:t>.</w:t>
      </w:r>
    </w:p>
    <w:p w:rsidRPr="00FE372E" w:rsidR="00627335" w:rsidRDefault="00627335" w14:paraId="2A068801" w14:textId="0245C486">
      <w:pPr>
        <w:jc w:val="left"/>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br w:type="page"/>
      </w:r>
    </w:p>
    <w:p w:rsidRPr="00FE372E" w:rsidR="00627335" w:rsidP="00616B90" w:rsidRDefault="00926966" w14:paraId="5B2070F4" w14:textId="239E3E4B">
      <w:pPr>
        <w:pStyle w:val="Ttulo1"/>
        <w:numPr>
          <w:ilvl w:val="0"/>
          <w:numId w:val="4"/>
        </w:numPr>
        <w:tabs>
          <w:tab w:val="num" w:pos="792"/>
          <w:tab w:val="num" w:pos="2836"/>
        </w:tabs>
        <w:spacing w:line="360" w:lineRule="auto"/>
        <w:rPr>
          <w:rFonts w:cs="Arial" w:asciiTheme="minorHAnsi" w:hAnsiTheme="minorHAnsi"/>
          <w:color w:val="000000" w:themeColor="text1"/>
          <w:sz w:val="20"/>
        </w:rPr>
      </w:pPr>
      <w:bookmarkStart w:name="_Toc532191190" w:id="715"/>
      <w:bookmarkStart w:name="_Toc116655874" w:id="716"/>
      <w:r w:rsidRPr="00FE372E">
        <w:rPr>
          <w:rFonts w:cs="Arial" w:asciiTheme="minorHAnsi" w:hAnsiTheme="minorHAnsi"/>
          <w:color w:val="000000" w:themeColor="text1"/>
          <w:sz w:val="20"/>
        </w:rPr>
        <w:lastRenderedPageBreak/>
        <w:t>MATRIZ DE REQUERIMIENTOS</w:t>
      </w:r>
      <w:bookmarkEnd w:id="715"/>
      <w:bookmarkEnd w:id="716"/>
      <w:r w:rsidRPr="00FE372E">
        <w:rPr>
          <w:rFonts w:cs="Arial" w:asciiTheme="minorHAnsi" w:hAnsiTheme="minorHAnsi"/>
          <w:color w:val="000000" w:themeColor="text1"/>
          <w:sz w:val="20"/>
        </w:rPr>
        <w:t xml:space="preserve"> </w:t>
      </w:r>
    </w:p>
    <w:p w:rsidRPr="00FE372E" w:rsidR="00627335" w:rsidP="00627335" w:rsidRDefault="00627335" w14:paraId="069A23C6" w14:textId="29E000C8">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Se incluye en el Anexo </w:t>
      </w:r>
      <w:r w:rsidRPr="00FE372E" w:rsidR="003D1CD3">
        <w:rPr>
          <w:rFonts w:asciiTheme="minorHAnsi" w:hAnsiTheme="minorHAnsi" w:cstheme="minorHAnsi"/>
          <w:color w:val="000000" w:themeColor="text1"/>
          <w:sz w:val="20"/>
          <w:szCs w:val="20"/>
        </w:rPr>
        <w:t>6</w:t>
      </w:r>
      <w:r w:rsidRPr="00FE372E">
        <w:rPr>
          <w:rFonts w:asciiTheme="minorHAnsi" w:hAnsiTheme="minorHAnsi" w:cstheme="minorHAnsi"/>
          <w:color w:val="000000" w:themeColor="text1"/>
          <w:sz w:val="20"/>
          <w:szCs w:val="20"/>
        </w:rPr>
        <w:t xml:space="preserve"> Matriz de Requisitos para el Modelo y Servicio O&amp;M de la Red de Telefonía de CYII y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i/>
          <w:color w:val="000000" w:themeColor="text1"/>
          <w:sz w:val="20"/>
          <w:szCs w:val="20"/>
        </w:rPr>
        <w:t xml:space="preserve">, </w:t>
      </w:r>
      <w:r w:rsidRPr="00FE372E">
        <w:rPr>
          <w:rFonts w:asciiTheme="minorHAnsi" w:hAnsiTheme="minorHAnsi" w:cstheme="minorHAnsi"/>
          <w:color w:val="000000" w:themeColor="text1"/>
          <w:sz w:val="20"/>
          <w:szCs w:val="20"/>
        </w:rPr>
        <w:t xml:space="preserve">de acuerdo con lo establecido en este </w:t>
      </w:r>
      <w:r w:rsidRPr="00FE372E" w:rsidR="00723E9B">
        <w:rPr>
          <w:rFonts w:asciiTheme="minorHAnsi" w:hAnsiTheme="minorHAnsi"/>
          <w:i/>
          <w:iCs/>
          <w:color w:val="000000" w:themeColor="text1"/>
          <w:sz w:val="20"/>
          <w:szCs w:val="20"/>
          <w:lang w:val="es-ES" w:eastAsia="es-ES"/>
        </w:rPr>
        <w:t>Pliego de Prescripciones Técnicas</w:t>
      </w:r>
      <w:r w:rsidRPr="00FE372E" w:rsidR="00723E9B">
        <w:rPr>
          <w:rFonts w:asciiTheme="minorHAnsi" w:hAnsiTheme="minorHAnsi"/>
          <w:color w:val="000000" w:themeColor="text1"/>
          <w:sz w:val="20"/>
          <w:szCs w:val="20"/>
          <w:lang w:val="es-ES" w:eastAsia="es-ES"/>
        </w:rPr>
        <w:t>.</w:t>
      </w:r>
    </w:p>
    <w:p w:rsidRPr="00FE372E" w:rsidR="00627335" w:rsidP="00627335" w:rsidRDefault="00627335" w14:paraId="625B2251"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627335" w:rsidP="00627335" w:rsidRDefault="00627335" w14:paraId="5D4070E4" w14:textId="77777777">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en su Propuesta de Modelo O&amp;M deberá cumplimentar expresamente esta matriz ratificando el entendimiento de cada requisito y su aceptación, señalando el modo en que se da cumplimiento al requisito y la referencia al apartado de la Propuesta donde se describe.</w:t>
      </w:r>
    </w:p>
    <w:p w:rsidRPr="00FE372E" w:rsidR="00627335" w:rsidP="00627335" w:rsidRDefault="00627335" w14:paraId="0C37B126"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627335" w:rsidP="00627335" w:rsidRDefault="00627335" w14:paraId="4F93BBDF" w14:textId="0114F64F">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Si por alguna circunstancia el requisito no se cumpliera totalmente se deberá indicar y justificar que no tendrá un impacto relevante en el objetivo final del contrato de servicio.</w:t>
      </w:r>
    </w:p>
    <w:p w:rsidRPr="00FE372E" w:rsidR="00627335" w:rsidP="00627335" w:rsidRDefault="00627335" w14:paraId="719B3546" w14:textId="77777777">
      <w:pPr>
        <w:autoSpaceDE w:val="0"/>
        <w:autoSpaceDN w:val="0"/>
        <w:adjustRightInd w:val="0"/>
        <w:spacing w:line="360" w:lineRule="auto"/>
        <w:rPr>
          <w:rFonts w:asciiTheme="minorHAnsi" w:hAnsiTheme="minorHAnsi" w:cstheme="minorHAnsi"/>
          <w:color w:val="000000" w:themeColor="text1"/>
          <w:sz w:val="20"/>
          <w:szCs w:val="20"/>
        </w:rPr>
      </w:pPr>
    </w:p>
    <w:p w:rsidRPr="00FE372E" w:rsidR="00627335" w:rsidP="00627335" w:rsidRDefault="00627335" w14:paraId="6A57A168" w14:textId="683F976C">
      <w:pPr>
        <w:autoSpaceDE w:val="0"/>
        <w:autoSpaceDN w:val="0"/>
        <w:adjustRightInd w:val="0"/>
        <w:spacing w:line="360" w:lineRule="auto"/>
        <w:rPr>
          <w:rFonts w:asciiTheme="minorHAnsi" w:hAnsiTheme="minorHAnsi" w:cstheme="minorHAnsi"/>
          <w:color w:val="000000" w:themeColor="text1"/>
          <w:sz w:val="20"/>
          <w:szCs w:val="20"/>
        </w:rPr>
      </w:pPr>
      <w:r w:rsidRPr="00FE372E">
        <w:rPr>
          <w:rFonts w:asciiTheme="minorHAnsi" w:hAnsiTheme="minorHAnsi" w:cstheme="minorHAnsi"/>
          <w:color w:val="000000" w:themeColor="text1"/>
          <w:sz w:val="20"/>
          <w:szCs w:val="20"/>
        </w:rPr>
        <w:t xml:space="preserve">Lo anterior no es aplicable a aquellos requisitos que se entienden como “esenciales” y que en caso de no tener cobertura completa podría ser causa de exclusión del proceso de selección. Igualmente, en caso de que los requisitos marcados como esenciales en la matriz de requerimientos y declarados como cubiertos por el </w:t>
      </w:r>
      <w:r w:rsidRPr="00FE372E">
        <w:rPr>
          <w:rFonts w:asciiTheme="minorHAnsi" w:hAnsiTheme="minorHAnsi" w:cstheme="minorHAnsi"/>
          <w:i/>
          <w:color w:val="000000" w:themeColor="text1"/>
          <w:sz w:val="20"/>
          <w:szCs w:val="20"/>
          <w:u w:color="C00000"/>
        </w:rPr>
        <w:t>Gestor O&amp;M</w:t>
      </w:r>
      <w:r w:rsidRPr="00FE372E">
        <w:rPr>
          <w:rFonts w:asciiTheme="minorHAnsi" w:hAnsiTheme="minorHAnsi" w:cstheme="minorHAnsi"/>
          <w:color w:val="000000" w:themeColor="text1"/>
          <w:sz w:val="20"/>
          <w:szCs w:val="20"/>
        </w:rPr>
        <w:t xml:space="preserve"> no fueran tales, cabría causa de resolución del contrato de servicio </w:t>
      </w:r>
      <w:r w:rsidRPr="00FE372E" w:rsidR="00410440">
        <w:rPr>
          <w:rFonts w:asciiTheme="minorHAnsi" w:hAnsiTheme="minorHAnsi" w:cstheme="minorHAnsi"/>
          <w:color w:val="000000" w:themeColor="text1"/>
          <w:sz w:val="20"/>
          <w:szCs w:val="20"/>
        </w:rPr>
        <w:t>de acuerdo con</w:t>
      </w:r>
      <w:r w:rsidRPr="00FE372E">
        <w:rPr>
          <w:rFonts w:asciiTheme="minorHAnsi" w:hAnsiTheme="minorHAnsi" w:cstheme="minorHAnsi"/>
          <w:color w:val="000000" w:themeColor="text1"/>
          <w:sz w:val="20"/>
          <w:szCs w:val="20"/>
        </w:rPr>
        <w:t xml:space="preserve"> lo establecido en artículo 211 de la Ley 9/2017 de 8 de Noviembre de Contratos del Sector Públic</w:t>
      </w:r>
      <w:r w:rsidRPr="00FE372E" w:rsidR="00B36455">
        <w:rPr>
          <w:rFonts w:asciiTheme="minorHAnsi" w:hAnsiTheme="minorHAnsi" w:cstheme="minorHAnsi"/>
          <w:color w:val="000000" w:themeColor="text1"/>
          <w:sz w:val="20"/>
          <w:szCs w:val="20"/>
        </w:rPr>
        <w:t>o</w:t>
      </w:r>
      <w:r w:rsidRPr="00FE372E" w:rsidR="00A94E58">
        <w:rPr>
          <w:rFonts w:asciiTheme="minorHAnsi" w:hAnsiTheme="minorHAnsi" w:cstheme="minorHAnsi"/>
          <w:color w:val="000000" w:themeColor="text1"/>
          <w:sz w:val="20"/>
          <w:szCs w:val="20"/>
        </w:rPr>
        <w:t>.</w:t>
      </w:r>
    </w:p>
    <w:p w:rsidRPr="00FE372E" w:rsidR="00A50431" w:rsidRDefault="00A50431" w14:paraId="499102AD" w14:textId="7C73CFD6">
      <w:pPr>
        <w:jc w:val="left"/>
        <w:rPr>
          <w:rFonts w:cs="Arial" w:asciiTheme="minorHAnsi" w:hAnsiTheme="minorHAnsi"/>
          <w:color w:val="000000" w:themeColor="text1"/>
          <w:sz w:val="20"/>
          <w:szCs w:val="20"/>
          <w:lang w:val="es-ES" w:eastAsia="es-ES"/>
        </w:rPr>
      </w:pPr>
      <w:r w:rsidRPr="00FE372E">
        <w:rPr>
          <w:rFonts w:cs="Arial" w:asciiTheme="minorHAnsi" w:hAnsiTheme="minorHAnsi"/>
          <w:color w:val="000000" w:themeColor="text1"/>
          <w:sz w:val="20"/>
          <w:szCs w:val="20"/>
          <w:lang w:val="es-ES" w:eastAsia="es-ES"/>
        </w:rPr>
        <w:br w:type="page"/>
      </w:r>
    </w:p>
    <w:p w:rsidRPr="00FE372E" w:rsidR="00084195" w:rsidP="00616B90" w:rsidRDefault="00A50431" w14:paraId="0ED897F7" w14:textId="2E0DE90D">
      <w:pPr>
        <w:pStyle w:val="Ttulo1"/>
        <w:numPr>
          <w:ilvl w:val="0"/>
          <w:numId w:val="4"/>
        </w:numPr>
        <w:tabs>
          <w:tab w:val="num" w:pos="792"/>
          <w:tab w:val="num" w:pos="2836"/>
        </w:tabs>
        <w:spacing w:line="360" w:lineRule="auto"/>
        <w:rPr>
          <w:rFonts w:cs="Arial" w:asciiTheme="minorHAnsi" w:hAnsiTheme="minorHAnsi"/>
          <w:color w:val="000000" w:themeColor="text1"/>
          <w:sz w:val="20"/>
        </w:rPr>
      </w:pPr>
      <w:bookmarkStart w:name="_Toc532191191" w:id="717"/>
      <w:bookmarkStart w:name="_Toc116655875" w:id="718"/>
      <w:r w:rsidRPr="00FE372E">
        <w:rPr>
          <w:rFonts w:cs="Arial" w:asciiTheme="minorHAnsi" w:hAnsiTheme="minorHAnsi"/>
          <w:color w:val="000000" w:themeColor="text1"/>
          <w:sz w:val="20"/>
        </w:rPr>
        <w:lastRenderedPageBreak/>
        <w:t>ANEXOS</w:t>
      </w:r>
      <w:bookmarkEnd w:id="717"/>
      <w:bookmarkEnd w:id="718"/>
    </w:p>
    <w:p w:rsidRPr="00FE372E" w:rsidR="00084195" w:rsidRDefault="00084195" w14:paraId="66B2681E" w14:textId="77777777">
      <w:pPr>
        <w:jc w:val="left"/>
        <w:rPr>
          <w:rFonts w:cs="Arial" w:asciiTheme="minorHAnsi" w:hAnsiTheme="minorHAnsi"/>
          <w:b/>
          <w:color w:val="000000" w:themeColor="text1"/>
          <w:kern w:val="28"/>
          <w:sz w:val="20"/>
          <w:szCs w:val="20"/>
          <w:lang w:val="es-ES" w:eastAsia="es-ES"/>
        </w:rPr>
      </w:pPr>
      <w:r w:rsidRPr="00FE372E">
        <w:rPr>
          <w:rFonts w:cs="Arial" w:asciiTheme="minorHAnsi" w:hAnsiTheme="minorHAnsi"/>
          <w:color w:val="000000" w:themeColor="text1"/>
          <w:sz w:val="20"/>
        </w:rPr>
        <w:br w:type="page"/>
      </w:r>
    </w:p>
    <w:p w:rsidR="00172B06" w:rsidP="00084195" w:rsidRDefault="00172B06" w14:paraId="357E3717" w14:textId="77777777">
      <w:pPr>
        <w:pStyle w:val="Ttulo1"/>
        <w:numPr>
          <w:ilvl w:val="0"/>
          <w:numId w:val="0"/>
        </w:numPr>
        <w:spacing w:line="360" w:lineRule="auto"/>
        <w:ind w:left="360"/>
        <w:rPr>
          <w:rFonts w:cs="Arial" w:asciiTheme="minorHAnsi" w:hAnsiTheme="minorHAnsi"/>
          <w:sz w:val="20"/>
        </w:rPr>
        <w:sectPr w:rsidR="00172B06" w:rsidSect="00CF7BAF">
          <w:pgSz w:w="11906" w:h="16838"/>
          <w:pgMar w:top="2268" w:right="1287" w:bottom="1418" w:left="1440" w:header="709" w:footer="709" w:gutter="0"/>
          <w:cols w:space="708"/>
          <w:docGrid w:linePitch="360"/>
        </w:sectPr>
      </w:pPr>
    </w:p>
    <w:p w:rsidRPr="00A50431" w:rsidR="00A50431" w:rsidP="0025580A" w:rsidRDefault="00A50431" w14:paraId="24D22CD0" w14:textId="77777777">
      <w:pPr>
        <w:pStyle w:val="Ttulo1"/>
        <w:numPr>
          <w:ilvl w:val="0"/>
          <w:numId w:val="0"/>
        </w:numPr>
        <w:spacing w:line="360" w:lineRule="auto"/>
        <w:rPr>
          <w:rFonts w:cs="Arial" w:asciiTheme="minorHAnsi" w:hAnsiTheme="minorHAnsi"/>
          <w:sz w:val="20"/>
        </w:rPr>
      </w:pPr>
    </w:p>
    <w:p w:rsidRPr="00A50431" w:rsidR="00A50431" w:rsidP="00616B90" w:rsidRDefault="00A50431" w14:paraId="264A85C5" w14:textId="77777777">
      <w:pPr>
        <w:pStyle w:val="Ttulo2"/>
        <w:numPr>
          <w:ilvl w:val="1"/>
          <w:numId w:val="4"/>
        </w:numPr>
        <w:tabs>
          <w:tab w:val="num" w:pos="1288"/>
        </w:tabs>
        <w:spacing w:line="360" w:lineRule="auto"/>
        <w:rPr>
          <w:rFonts w:asciiTheme="minorHAnsi" w:hAnsiTheme="minorHAnsi" w:cstheme="minorHAnsi"/>
        </w:rPr>
      </w:pPr>
      <w:bookmarkStart w:name="_Toc532191192" w:id="719"/>
      <w:bookmarkStart w:name="_Toc116655876" w:id="720"/>
      <w:r w:rsidRPr="00A50431">
        <w:rPr>
          <w:rFonts w:asciiTheme="minorHAnsi" w:hAnsiTheme="minorHAnsi" w:cstheme="minorHAnsi"/>
        </w:rPr>
        <w:t>Anexo 1. Diagrama de arquitectura de la Red de Telefonía</w:t>
      </w:r>
      <w:bookmarkEnd w:id="719"/>
      <w:bookmarkEnd w:id="720"/>
    </w:p>
    <w:p w:rsidR="00A50431" w:rsidP="00A50431" w:rsidRDefault="00FE5E66" w14:paraId="13FAA266" w14:textId="3252519E">
      <w:r w:rsidRPr="00FE5E66">
        <w:rPr>
          <w:noProof/>
        </w:rPr>
        <w:drawing>
          <wp:inline distT="0" distB="0" distL="0" distR="0" wp14:anchorId="1B11E1BC" wp14:editId="6F34F968">
            <wp:extent cx="7583382" cy="4743020"/>
            <wp:effectExtent l="0" t="0" r="0" b="635"/>
            <wp:docPr id="2" name="Imagen 2" descr="Diagrama,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agrama, Escala de tiempo&#10;&#10;Descripción generada automáticamente"/>
                    <pic:cNvPicPr/>
                  </pic:nvPicPr>
                  <pic:blipFill>
                    <a:blip r:embed="rId57"/>
                    <a:stretch>
                      <a:fillRect/>
                    </a:stretch>
                  </pic:blipFill>
                  <pic:spPr>
                    <a:xfrm>
                      <a:off x="0" y="0"/>
                      <a:ext cx="7618398" cy="4764921"/>
                    </a:xfrm>
                    <a:prstGeom prst="rect">
                      <a:avLst/>
                    </a:prstGeom>
                  </pic:spPr>
                </pic:pic>
              </a:graphicData>
            </a:graphic>
          </wp:inline>
        </w:drawing>
      </w:r>
    </w:p>
    <w:p w:rsidRPr="00A50431" w:rsidR="00A50431" w:rsidP="00616B90" w:rsidRDefault="00A50431" w14:paraId="1134CFA4" w14:textId="77777777">
      <w:pPr>
        <w:pStyle w:val="Ttulo2"/>
        <w:numPr>
          <w:ilvl w:val="1"/>
          <w:numId w:val="4"/>
        </w:numPr>
        <w:tabs>
          <w:tab w:val="num" w:pos="1288"/>
        </w:tabs>
        <w:spacing w:line="360" w:lineRule="auto"/>
        <w:rPr>
          <w:rFonts w:asciiTheme="minorHAnsi" w:hAnsiTheme="minorHAnsi" w:cstheme="minorHAnsi"/>
        </w:rPr>
      </w:pPr>
      <w:bookmarkStart w:name="_Toc532191193" w:id="721"/>
      <w:bookmarkStart w:name="_Toc116655877" w:id="722"/>
      <w:r w:rsidRPr="00A50431">
        <w:rPr>
          <w:rFonts w:asciiTheme="minorHAnsi" w:hAnsiTheme="minorHAnsi" w:cstheme="minorHAnsi"/>
        </w:rPr>
        <w:lastRenderedPageBreak/>
        <w:t>Anexo 2. Arquitectura integraciones ToIP</w:t>
      </w:r>
      <w:bookmarkEnd w:id="721"/>
      <w:bookmarkEnd w:id="722"/>
    </w:p>
    <w:p w:rsidR="00A50431" w:rsidP="00A50431" w:rsidRDefault="00B47B1C" w14:paraId="320E7CFA" w14:textId="12AE26F5">
      <w:r w:rsidRPr="00B47B1C">
        <w:rPr>
          <w:noProof/>
        </w:rPr>
        <w:drawing>
          <wp:inline distT="0" distB="0" distL="0" distR="0" wp14:anchorId="3E194704" wp14:editId="449F6873">
            <wp:extent cx="7084613" cy="5077269"/>
            <wp:effectExtent l="0" t="0" r="2540" b="9525"/>
            <wp:docPr id="5"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agrama&#10;&#10;Descripción generada automáticamente"/>
                    <pic:cNvPicPr/>
                  </pic:nvPicPr>
                  <pic:blipFill>
                    <a:blip r:embed="rId58"/>
                    <a:stretch>
                      <a:fillRect/>
                    </a:stretch>
                  </pic:blipFill>
                  <pic:spPr>
                    <a:xfrm>
                      <a:off x="0" y="0"/>
                      <a:ext cx="7097965" cy="5086838"/>
                    </a:xfrm>
                    <a:prstGeom prst="rect">
                      <a:avLst/>
                    </a:prstGeom>
                  </pic:spPr>
                </pic:pic>
              </a:graphicData>
            </a:graphic>
          </wp:inline>
        </w:drawing>
      </w:r>
    </w:p>
    <w:p w:rsidR="00174DFE" w:rsidP="00A50431" w:rsidRDefault="00174DFE" w14:paraId="349CD28A" w14:textId="77777777">
      <w:pPr>
        <w:sectPr w:rsidR="00174DFE" w:rsidSect="00B47B1C">
          <w:pgSz w:w="16838" w:h="11906" w:orient="landscape" w:code="9"/>
          <w:pgMar w:top="1351" w:right="2268" w:bottom="1287" w:left="1418" w:header="709" w:footer="709" w:gutter="0"/>
          <w:cols w:space="708"/>
          <w:docGrid w:linePitch="360"/>
        </w:sectPr>
      </w:pPr>
    </w:p>
    <w:p w:rsidR="00FC37E2" w:rsidP="00A50431" w:rsidRDefault="00FC37E2" w14:paraId="01BBD72D" w14:textId="77777777"/>
    <w:p w:rsidRPr="00A50431" w:rsidR="00A50431" w:rsidP="00616B90" w:rsidRDefault="00A50431" w14:paraId="61804D30" w14:textId="6FEDE429">
      <w:pPr>
        <w:pStyle w:val="Ttulo2"/>
        <w:numPr>
          <w:ilvl w:val="1"/>
          <w:numId w:val="4"/>
        </w:numPr>
        <w:tabs>
          <w:tab w:val="num" w:pos="1288"/>
        </w:tabs>
        <w:spacing w:line="360" w:lineRule="auto"/>
        <w:rPr>
          <w:rFonts w:asciiTheme="minorHAnsi" w:hAnsiTheme="minorHAnsi" w:cstheme="minorHAnsi"/>
        </w:rPr>
      </w:pPr>
      <w:bookmarkStart w:name="_Toc532191196" w:id="723"/>
      <w:bookmarkStart w:name="_Toc116655878" w:id="724"/>
      <w:r w:rsidRPr="00A50431">
        <w:rPr>
          <w:rFonts w:asciiTheme="minorHAnsi" w:hAnsiTheme="minorHAnsi" w:cstheme="minorHAnsi"/>
        </w:rPr>
        <w:t xml:space="preserve">Anexo </w:t>
      </w:r>
      <w:r w:rsidR="0088566E">
        <w:rPr>
          <w:rFonts w:asciiTheme="minorHAnsi" w:hAnsiTheme="minorHAnsi" w:cstheme="minorHAnsi"/>
        </w:rPr>
        <w:t>3</w:t>
      </w:r>
      <w:r w:rsidRPr="00A50431">
        <w:rPr>
          <w:rFonts w:asciiTheme="minorHAnsi" w:hAnsiTheme="minorHAnsi" w:cstheme="minorHAnsi"/>
        </w:rPr>
        <w:t xml:space="preserve"> </w:t>
      </w:r>
      <w:bookmarkEnd w:id="723"/>
      <w:r w:rsidR="006B2A41">
        <w:rPr>
          <w:rFonts w:asciiTheme="minorHAnsi" w:hAnsiTheme="minorHAnsi" w:cstheme="minorHAnsi"/>
        </w:rPr>
        <w:t>Base de Red de Telefonía instalada a 202</w:t>
      </w:r>
      <w:bookmarkEnd w:id="724"/>
    </w:p>
    <w:tbl>
      <w:tblPr>
        <w:tblW w:w="7080" w:type="dxa"/>
        <w:tblCellMar>
          <w:top w:w="15" w:type="dxa"/>
          <w:left w:w="70" w:type="dxa"/>
          <w:bottom w:w="15" w:type="dxa"/>
          <w:right w:w="70" w:type="dxa"/>
        </w:tblCellMar>
        <w:tblLook w:val="04A0" w:firstRow="1" w:lastRow="0" w:firstColumn="1" w:lastColumn="0" w:noHBand="0" w:noVBand="1"/>
      </w:tblPr>
      <w:tblGrid>
        <w:gridCol w:w="1200"/>
        <w:gridCol w:w="5880"/>
      </w:tblGrid>
      <w:tr w:rsidRPr="00C345C3" w:rsidR="00C345C3" w:rsidTr="00C345C3" w14:paraId="5EF73199" w14:textId="77777777">
        <w:trPr>
          <w:trHeight w:val="300"/>
        </w:trPr>
        <w:tc>
          <w:tcPr>
            <w:tcW w:w="1200" w:type="dxa"/>
            <w:tcBorders>
              <w:top w:val="single" w:color="auto" w:sz="4" w:space="0"/>
              <w:left w:val="single" w:color="auto" w:sz="4" w:space="0"/>
              <w:bottom w:val="single" w:color="auto" w:sz="4" w:space="0"/>
              <w:right w:val="single" w:color="auto" w:sz="4" w:space="0"/>
            </w:tcBorders>
            <w:shd w:val="clear" w:color="000000" w:fill="D9E1F2"/>
            <w:noWrap/>
            <w:vAlign w:val="bottom"/>
            <w:hideMark/>
          </w:tcPr>
          <w:p w:rsidRPr="00C345C3" w:rsidR="00C345C3" w:rsidP="00C345C3" w:rsidRDefault="00C345C3" w14:paraId="3A2E86F6" w14:textId="77777777">
            <w:pPr>
              <w:jc w:val="left"/>
              <w:rPr>
                <w:rFonts w:ascii="Calibri" w:hAnsi="Calibri" w:cs="Calibri"/>
                <w:b/>
                <w:bCs/>
                <w:color w:val="000000"/>
                <w:szCs w:val="22"/>
                <w:lang w:val="es-ES" w:eastAsia="es-ES"/>
              </w:rPr>
            </w:pPr>
            <w:r w:rsidRPr="00C345C3">
              <w:rPr>
                <w:rFonts w:ascii="Calibri" w:hAnsi="Calibri" w:cs="Calibri"/>
                <w:b/>
                <w:bCs/>
                <w:color w:val="000000"/>
                <w:szCs w:val="22"/>
                <w:lang w:val="es-ES" w:eastAsia="es-ES"/>
              </w:rPr>
              <w:t>Número</w:t>
            </w:r>
          </w:p>
        </w:tc>
        <w:tc>
          <w:tcPr>
            <w:tcW w:w="5880" w:type="dxa"/>
            <w:tcBorders>
              <w:top w:val="single" w:color="auto" w:sz="4" w:space="0"/>
              <w:left w:val="single" w:color="auto" w:sz="4" w:space="0"/>
              <w:bottom w:val="single" w:color="auto" w:sz="4" w:space="0"/>
              <w:right w:val="single" w:color="auto" w:sz="4" w:space="0"/>
            </w:tcBorders>
            <w:shd w:val="clear" w:color="000000" w:fill="D9E1F2"/>
            <w:noWrap/>
            <w:vAlign w:val="bottom"/>
            <w:hideMark/>
          </w:tcPr>
          <w:p w:rsidRPr="00C345C3" w:rsidR="00C345C3" w:rsidP="00C345C3" w:rsidRDefault="00C345C3" w14:paraId="25FC668F" w14:textId="77777777">
            <w:pPr>
              <w:jc w:val="left"/>
              <w:rPr>
                <w:rFonts w:ascii="Calibri" w:hAnsi="Calibri" w:cs="Calibri"/>
                <w:b/>
                <w:bCs/>
                <w:color w:val="000000"/>
                <w:szCs w:val="22"/>
                <w:lang w:val="es-ES" w:eastAsia="es-ES"/>
              </w:rPr>
            </w:pPr>
            <w:r w:rsidRPr="00C345C3">
              <w:rPr>
                <w:rFonts w:ascii="Calibri" w:hAnsi="Calibri" w:cs="Calibri"/>
                <w:b/>
                <w:bCs/>
                <w:color w:val="000000"/>
                <w:szCs w:val="22"/>
                <w:lang w:val="es-ES" w:eastAsia="es-ES"/>
              </w:rPr>
              <w:t>Descripción</w:t>
            </w:r>
          </w:p>
        </w:tc>
      </w:tr>
      <w:tr w:rsidRPr="00C345C3" w:rsidR="00C345C3" w:rsidTr="00C345C3" w14:paraId="608A669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C369685" w14:textId="77777777">
            <w:pPr>
              <w:jc w:val="left"/>
              <w:rPr>
                <w:rFonts w:cs="Arial"/>
                <w:color w:val="000000"/>
                <w:sz w:val="18"/>
                <w:szCs w:val="18"/>
                <w:lang w:val="es-ES" w:eastAsia="es-ES"/>
              </w:rPr>
            </w:pPr>
            <w:r w:rsidRPr="00C345C3">
              <w:rPr>
                <w:rFonts w:cs="Arial"/>
                <w:color w:val="000000"/>
                <w:sz w:val="18"/>
                <w:szCs w:val="18"/>
                <w:lang w:val="es-ES" w:eastAsia="es-ES"/>
              </w:rPr>
              <w:t>SEDE0010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5394148" w14:textId="77777777">
            <w:pPr>
              <w:jc w:val="left"/>
              <w:rPr>
                <w:rFonts w:cs="Arial"/>
                <w:color w:val="000000"/>
                <w:sz w:val="18"/>
                <w:szCs w:val="18"/>
                <w:lang w:val="es-ES" w:eastAsia="es-ES"/>
              </w:rPr>
            </w:pPr>
            <w:r w:rsidRPr="00C345C3">
              <w:rPr>
                <w:rFonts w:cs="Arial"/>
                <w:color w:val="000000"/>
                <w:sz w:val="18"/>
                <w:szCs w:val="18"/>
                <w:lang w:val="es-ES" w:eastAsia="es-ES"/>
              </w:rPr>
              <w:t>ALGETE EDAR</w:t>
            </w:r>
          </w:p>
        </w:tc>
      </w:tr>
      <w:tr w:rsidRPr="00C345C3" w:rsidR="00C345C3" w:rsidTr="00C345C3" w14:paraId="3979FE5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88F4763" w14:textId="77777777">
            <w:pPr>
              <w:jc w:val="left"/>
              <w:rPr>
                <w:rFonts w:cs="Arial"/>
                <w:color w:val="000000"/>
                <w:sz w:val="18"/>
                <w:szCs w:val="18"/>
                <w:lang w:val="es-ES" w:eastAsia="es-ES"/>
              </w:rPr>
            </w:pPr>
            <w:r w:rsidRPr="00C345C3">
              <w:rPr>
                <w:rFonts w:cs="Arial"/>
                <w:color w:val="000000"/>
                <w:sz w:val="18"/>
                <w:szCs w:val="18"/>
                <w:lang w:val="es-ES" w:eastAsia="es-ES"/>
              </w:rPr>
              <w:t>SEDE0020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BB27D33" w14:textId="77777777">
            <w:pPr>
              <w:jc w:val="left"/>
              <w:rPr>
                <w:rFonts w:cs="Arial"/>
                <w:color w:val="000000"/>
                <w:sz w:val="18"/>
                <w:szCs w:val="18"/>
                <w:lang w:val="es-ES" w:eastAsia="es-ES"/>
              </w:rPr>
            </w:pPr>
            <w:r w:rsidRPr="00C345C3">
              <w:rPr>
                <w:rFonts w:cs="Arial"/>
                <w:color w:val="000000"/>
                <w:sz w:val="18"/>
                <w:szCs w:val="18"/>
                <w:lang w:val="es-ES" w:eastAsia="es-ES"/>
              </w:rPr>
              <w:t>ALTO LA MIRA</w:t>
            </w:r>
          </w:p>
        </w:tc>
      </w:tr>
      <w:tr w:rsidRPr="00C345C3" w:rsidR="00C345C3" w:rsidTr="00C345C3" w14:paraId="1DDB327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8204B45" w14:textId="77777777">
            <w:pPr>
              <w:jc w:val="left"/>
              <w:rPr>
                <w:rFonts w:cs="Arial"/>
                <w:color w:val="000000"/>
                <w:sz w:val="18"/>
                <w:szCs w:val="18"/>
                <w:lang w:val="es-ES" w:eastAsia="es-ES"/>
              </w:rPr>
            </w:pPr>
            <w:r w:rsidRPr="00C345C3">
              <w:rPr>
                <w:rFonts w:cs="Arial"/>
                <w:color w:val="000000"/>
                <w:sz w:val="18"/>
                <w:szCs w:val="18"/>
                <w:lang w:val="es-ES" w:eastAsia="es-ES"/>
              </w:rPr>
              <w:t>SEDE0030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9F457DB" w14:textId="77777777">
            <w:pPr>
              <w:jc w:val="left"/>
              <w:rPr>
                <w:rFonts w:cs="Arial"/>
                <w:color w:val="000000"/>
                <w:sz w:val="18"/>
                <w:szCs w:val="18"/>
                <w:lang w:val="es-ES" w:eastAsia="es-ES"/>
              </w:rPr>
            </w:pPr>
            <w:r w:rsidRPr="00C345C3">
              <w:rPr>
                <w:rFonts w:cs="Arial"/>
                <w:color w:val="000000"/>
                <w:sz w:val="18"/>
                <w:szCs w:val="18"/>
                <w:lang w:val="es-ES" w:eastAsia="es-ES"/>
              </w:rPr>
              <w:t>ARANJUEZ MONTAÑA</w:t>
            </w:r>
          </w:p>
        </w:tc>
      </w:tr>
      <w:tr w:rsidRPr="00C345C3" w:rsidR="00C345C3" w:rsidTr="00C345C3" w14:paraId="1B3BF5B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D2BEB20" w14:textId="77777777">
            <w:pPr>
              <w:jc w:val="left"/>
              <w:rPr>
                <w:rFonts w:cs="Arial"/>
                <w:color w:val="000000"/>
                <w:sz w:val="18"/>
                <w:szCs w:val="18"/>
                <w:lang w:val="es-ES" w:eastAsia="es-ES"/>
              </w:rPr>
            </w:pPr>
            <w:r w:rsidRPr="00C345C3">
              <w:rPr>
                <w:rFonts w:cs="Arial"/>
                <w:color w:val="000000"/>
                <w:sz w:val="18"/>
                <w:szCs w:val="18"/>
                <w:lang w:val="es-ES" w:eastAsia="es-ES"/>
              </w:rPr>
              <w:t>SEDE0040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8E81A0C" w14:textId="77777777">
            <w:pPr>
              <w:jc w:val="left"/>
              <w:rPr>
                <w:rFonts w:cs="Arial"/>
                <w:color w:val="000000"/>
                <w:sz w:val="18"/>
                <w:szCs w:val="18"/>
                <w:lang w:val="es-ES" w:eastAsia="es-ES"/>
              </w:rPr>
            </w:pPr>
            <w:r w:rsidRPr="00C345C3">
              <w:rPr>
                <w:rFonts w:cs="Arial"/>
                <w:color w:val="000000"/>
                <w:sz w:val="18"/>
                <w:szCs w:val="18"/>
                <w:lang w:val="es-ES" w:eastAsia="es-ES"/>
              </w:rPr>
              <w:t>ARROYO CULEBRO CUENCA BAJA EDAR</w:t>
            </w:r>
          </w:p>
        </w:tc>
      </w:tr>
      <w:tr w:rsidRPr="00C345C3" w:rsidR="00C345C3" w:rsidTr="00C345C3" w14:paraId="3A2A6F5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64EE9B0" w14:textId="77777777">
            <w:pPr>
              <w:jc w:val="left"/>
              <w:rPr>
                <w:rFonts w:cs="Arial"/>
                <w:color w:val="000000"/>
                <w:sz w:val="18"/>
                <w:szCs w:val="18"/>
                <w:lang w:val="es-ES" w:eastAsia="es-ES"/>
              </w:rPr>
            </w:pPr>
            <w:r w:rsidRPr="00C345C3">
              <w:rPr>
                <w:rFonts w:cs="Arial"/>
                <w:color w:val="000000"/>
                <w:sz w:val="18"/>
                <w:szCs w:val="18"/>
                <w:lang w:val="es-ES" w:eastAsia="es-ES"/>
              </w:rPr>
              <w:t>SEDE0050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C67EE35" w14:textId="77777777">
            <w:pPr>
              <w:jc w:val="left"/>
              <w:rPr>
                <w:rFonts w:cs="Arial"/>
                <w:color w:val="000000"/>
                <w:sz w:val="18"/>
                <w:szCs w:val="18"/>
                <w:lang w:val="es-ES" w:eastAsia="es-ES"/>
              </w:rPr>
            </w:pPr>
            <w:r w:rsidRPr="00C345C3">
              <w:rPr>
                <w:rFonts w:cs="Arial"/>
                <w:color w:val="000000"/>
                <w:sz w:val="18"/>
                <w:szCs w:val="18"/>
                <w:lang w:val="es-ES" w:eastAsia="es-ES"/>
              </w:rPr>
              <w:t>ARROYO DE LA VEGA EDAR</w:t>
            </w:r>
          </w:p>
        </w:tc>
      </w:tr>
      <w:tr w:rsidRPr="00C345C3" w:rsidR="00C345C3" w:rsidTr="00C345C3" w14:paraId="35908E2D"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8FD979A" w14:textId="77777777">
            <w:pPr>
              <w:jc w:val="left"/>
              <w:rPr>
                <w:rFonts w:cs="Arial"/>
                <w:color w:val="000000"/>
                <w:sz w:val="18"/>
                <w:szCs w:val="18"/>
                <w:lang w:val="es-ES" w:eastAsia="es-ES"/>
              </w:rPr>
            </w:pPr>
            <w:r w:rsidRPr="00C345C3">
              <w:rPr>
                <w:rFonts w:cs="Arial"/>
                <w:color w:val="000000"/>
                <w:sz w:val="18"/>
                <w:szCs w:val="18"/>
                <w:lang w:val="es-ES" w:eastAsia="es-ES"/>
              </w:rPr>
              <w:t>SEDE0060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3AD9743" w14:textId="77777777">
            <w:pPr>
              <w:jc w:val="left"/>
              <w:rPr>
                <w:rFonts w:cs="Arial"/>
                <w:color w:val="000000"/>
                <w:sz w:val="18"/>
                <w:szCs w:val="18"/>
                <w:lang w:val="es-ES" w:eastAsia="es-ES"/>
              </w:rPr>
            </w:pPr>
            <w:r w:rsidRPr="00C345C3">
              <w:rPr>
                <w:rFonts w:cs="Arial"/>
                <w:color w:val="000000"/>
                <w:sz w:val="18"/>
                <w:szCs w:val="18"/>
                <w:lang w:val="es-ES" w:eastAsia="es-ES"/>
              </w:rPr>
              <w:t>ARROYO DE LA VEGA EDAR EDIF. MANTENIMIENTO</w:t>
            </w:r>
          </w:p>
        </w:tc>
      </w:tr>
      <w:tr w:rsidRPr="00C345C3" w:rsidR="00C345C3" w:rsidTr="00C345C3" w14:paraId="455202E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5AB2DF7" w14:textId="77777777">
            <w:pPr>
              <w:jc w:val="left"/>
              <w:rPr>
                <w:rFonts w:cs="Arial"/>
                <w:color w:val="000000"/>
                <w:sz w:val="18"/>
                <w:szCs w:val="18"/>
                <w:lang w:val="es-ES" w:eastAsia="es-ES"/>
              </w:rPr>
            </w:pPr>
            <w:r w:rsidRPr="00C345C3">
              <w:rPr>
                <w:rFonts w:cs="Arial"/>
                <w:color w:val="000000"/>
                <w:sz w:val="18"/>
                <w:szCs w:val="18"/>
                <w:lang w:val="es-ES" w:eastAsia="es-ES"/>
              </w:rPr>
              <w:t>SEDE0070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30F1980" w14:textId="77777777">
            <w:pPr>
              <w:jc w:val="left"/>
              <w:rPr>
                <w:rFonts w:cs="Arial"/>
                <w:color w:val="000000"/>
                <w:sz w:val="18"/>
                <w:szCs w:val="18"/>
                <w:lang w:val="es-ES" w:eastAsia="es-ES"/>
              </w:rPr>
            </w:pPr>
            <w:r w:rsidRPr="00C345C3">
              <w:rPr>
                <w:rFonts w:cs="Arial"/>
                <w:color w:val="000000"/>
                <w:sz w:val="18"/>
                <w:szCs w:val="18"/>
                <w:lang w:val="es-ES" w:eastAsia="es-ES"/>
              </w:rPr>
              <w:t>ARROYO DE LA VIRGEN</w:t>
            </w:r>
          </w:p>
        </w:tc>
      </w:tr>
      <w:tr w:rsidRPr="00C345C3" w:rsidR="00C345C3" w:rsidTr="00C345C3" w14:paraId="0E2E2EB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645B1ED" w14:textId="77777777">
            <w:pPr>
              <w:jc w:val="left"/>
              <w:rPr>
                <w:rFonts w:cs="Arial"/>
                <w:color w:val="000000"/>
                <w:sz w:val="18"/>
                <w:szCs w:val="18"/>
                <w:lang w:val="es-ES" w:eastAsia="es-ES"/>
              </w:rPr>
            </w:pPr>
            <w:r w:rsidRPr="00C345C3">
              <w:rPr>
                <w:rFonts w:cs="Arial"/>
                <w:color w:val="000000"/>
                <w:sz w:val="18"/>
                <w:szCs w:val="18"/>
                <w:lang w:val="es-ES" w:eastAsia="es-ES"/>
              </w:rPr>
              <w:t>SEDE0080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AC7CDC7" w14:textId="77777777">
            <w:pPr>
              <w:jc w:val="left"/>
              <w:rPr>
                <w:rFonts w:cs="Arial"/>
                <w:color w:val="000000"/>
                <w:sz w:val="18"/>
                <w:szCs w:val="18"/>
                <w:lang w:val="es-ES" w:eastAsia="es-ES"/>
              </w:rPr>
            </w:pPr>
            <w:r w:rsidRPr="00C345C3">
              <w:rPr>
                <w:rFonts w:cs="Arial"/>
                <w:color w:val="000000"/>
                <w:sz w:val="18"/>
                <w:szCs w:val="18"/>
                <w:lang w:val="es-ES" w:eastAsia="es-ES"/>
              </w:rPr>
              <w:t>ATAZAR PRESA</w:t>
            </w:r>
          </w:p>
        </w:tc>
      </w:tr>
      <w:tr w:rsidRPr="00C345C3" w:rsidR="00C345C3" w:rsidTr="00C345C3" w14:paraId="718B091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CC34A8C" w14:textId="77777777">
            <w:pPr>
              <w:jc w:val="left"/>
              <w:rPr>
                <w:rFonts w:cs="Arial"/>
                <w:color w:val="000000"/>
                <w:sz w:val="18"/>
                <w:szCs w:val="18"/>
                <w:lang w:val="es-ES" w:eastAsia="es-ES"/>
              </w:rPr>
            </w:pPr>
            <w:r w:rsidRPr="00C345C3">
              <w:rPr>
                <w:rFonts w:cs="Arial"/>
                <w:color w:val="000000"/>
                <w:sz w:val="18"/>
                <w:szCs w:val="18"/>
                <w:lang w:val="es-ES" w:eastAsia="es-ES"/>
              </w:rPr>
              <w:t>SEDE0090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B0FA073" w14:textId="77777777">
            <w:pPr>
              <w:jc w:val="left"/>
              <w:rPr>
                <w:rFonts w:cs="Arial"/>
                <w:color w:val="000000"/>
                <w:sz w:val="18"/>
                <w:szCs w:val="18"/>
                <w:lang w:val="es-ES" w:eastAsia="es-ES"/>
              </w:rPr>
            </w:pPr>
            <w:r w:rsidRPr="00C345C3">
              <w:rPr>
                <w:rFonts w:cs="Arial"/>
                <w:color w:val="000000"/>
                <w:sz w:val="18"/>
                <w:szCs w:val="18"/>
                <w:lang w:val="es-ES" w:eastAsia="es-ES"/>
              </w:rPr>
              <w:t>BODONAL-ETAP</w:t>
            </w:r>
          </w:p>
        </w:tc>
      </w:tr>
      <w:tr w:rsidRPr="00C345C3" w:rsidR="00C345C3" w:rsidTr="00C345C3" w14:paraId="41F09F5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DE94CE3" w14:textId="77777777">
            <w:pPr>
              <w:jc w:val="left"/>
              <w:rPr>
                <w:rFonts w:cs="Arial"/>
                <w:color w:val="000000"/>
                <w:sz w:val="18"/>
                <w:szCs w:val="18"/>
                <w:lang w:val="es-ES" w:eastAsia="es-ES"/>
              </w:rPr>
            </w:pPr>
            <w:r w:rsidRPr="00C345C3">
              <w:rPr>
                <w:rFonts w:cs="Arial"/>
                <w:color w:val="000000"/>
                <w:sz w:val="18"/>
                <w:szCs w:val="18"/>
                <w:lang w:val="es-ES" w:eastAsia="es-ES"/>
              </w:rPr>
              <w:t>SEDE0100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A3798DF" w14:textId="77777777">
            <w:pPr>
              <w:jc w:val="left"/>
              <w:rPr>
                <w:rFonts w:cs="Arial"/>
                <w:color w:val="000000"/>
                <w:sz w:val="18"/>
                <w:szCs w:val="18"/>
                <w:lang w:val="es-ES" w:eastAsia="es-ES"/>
              </w:rPr>
            </w:pPr>
            <w:r w:rsidRPr="00C345C3">
              <w:rPr>
                <w:rFonts w:cs="Arial"/>
                <w:color w:val="000000"/>
                <w:sz w:val="18"/>
                <w:szCs w:val="18"/>
                <w:lang w:val="es-ES" w:eastAsia="es-ES"/>
              </w:rPr>
              <w:t>BRAVO MURILLO 178</w:t>
            </w:r>
          </w:p>
        </w:tc>
      </w:tr>
      <w:tr w:rsidRPr="00C345C3" w:rsidR="00C345C3" w:rsidTr="00C345C3" w14:paraId="7C7E830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71CCD74" w14:textId="77777777">
            <w:pPr>
              <w:jc w:val="left"/>
              <w:rPr>
                <w:rFonts w:cs="Arial"/>
                <w:color w:val="000000"/>
                <w:sz w:val="18"/>
                <w:szCs w:val="18"/>
                <w:lang w:val="es-ES" w:eastAsia="es-ES"/>
              </w:rPr>
            </w:pPr>
            <w:r w:rsidRPr="00C345C3">
              <w:rPr>
                <w:rFonts w:cs="Arial"/>
                <w:color w:val="000000"/>
                <w:sz w:val="18"/>
                <w:szCs w:val="18"/>
                <w:lang w:val="es-ES" w:eastAsia="es-ES"/>
              </w:rPr>
              <w:t>SEDE0110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702AB9D" w14:textId="77777777">
            <w:pPr>
              <w:jc w:val="left"/>
              <w:rPr>
                <w:rFonts w:cs="Arial"/>
                <w:color w:val="000000"/>
                <w:sz w:val="18"/>
                <w:szCs w:val="18"/>
                <w:lang w:val="es-ES" w:eastAsia="es-ES"/>
              </w:rPr>
            </w:pPr>
            <w:r w:rsidRPr="00C345C3">
              <w:rPr>
                <w:rFonts w:cs="Arial"/>
                <w:color w:val="000000"/>
                <w:sz w:val="18"/>
                <w:szCs w:val="18"/>
                <w:lang w:val="es-ES" w:eastAsia="es-ES"/>
              </w:rPr>
              <w:t>BUITRAGO - PUENTES VIEJAS EDAR</w:t>
            </w:r>
          </w:p>
        </w:tc>
      </w:tr>
      <w:tr w:rsidRPr="00C345C3" w:rsidR="00C345C3" w:rsidTr="00C345C3" w14:paraId="08B1E37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C75409E" w14:textId="77777777">
            <w:pPr>
              <w:jc w:val="left"/>
              <w:rPr>
                <w:rFonts w:cs="Arial"/>
                <w:color w:val="000000"/>
                <w:sz w:val="18"/>
                <w:szCs w:val="18"/>
                <w:lang w:val="es-ES" w:eastAsia="es-ES"/>
              </w:rPr>
            </w:pPr>
            <w:r w:rsidRPr="00C345C3">
              <w:rPr>
                <w:rFonts w:cs="Arial"/>
                <w:color w:val="000000"/>
                <w:sz w:val="18"/>
                <w:szCs w:val="18"/>
                <w:lang w:val="es-ES" w:eastAsia="es-ES"/>
              </w:rPr>
              <w:t>SEDE0120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93CB328" w14:textId="77777777">
            <w:pPr>
              <w:jc w:val="left"/>
              <w:rPr>
                <w:rFonts w:cs="Arial"/>
                <w:color w:val="000000"/>
                <w:sz w:val="18"/>
                <w:szCs w:val="18"/>
                <w:lang w:val="es-ES" w:eastAsia="es-ES"/>
              </w:rPr>
            </w:pPr>
            <w:r w:rsidRPr="00C345C3">
              <w:rPr>
                <w:rFonts w:cs="Arial"/>
                <w:color w:val="000000"/>
                <w:sz w:val="18"/>
                <w:szCs w:val="18"/>
                <w:lang w:val="es-ES" w:eastAsia="es-ES"/>
              </w:rPr>
              <w:t>CALERIZAS DEPOSITO SUPERIOR</w:t>
            </w:r>
          </w:p>
        </w:tc>
      </w:tr>
      <w:tr w:rsidRPr="00C345C3" w:rsidR="00C345C3" w:rsidTr="00C345C3" w14:paraId="3CDB0B9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B712A12" w14:textId="77777777">
            <w:pPr>
              <w:jc w:val="left"/>
              <w:rPr>
                <w:rFonts w:cs="Arial"/>
                <w:color w:val="000000"/>
                <w:sz w:val="18"/>
                <w:szCs w:val="18"/>
                <w:lang w:val="es-ES" w:eastAsia="es-ES"/>
              </w:rPr>
            </w:pPr>
            <w:r w:rsidRPr="00C345C3">
              <w:rPr>
                <w:rFonts w:cs="Arial"/>
                <w:color w:val="000000"/>
                <w:sz w:val="18"/>
                <w:szCs w:val="18"/>
                <w:lang w:val="es-ES" w:eastAsia="es-ES"/>
              </w:rPr>
              <w:t>SEDE0130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F67D174" w14:textId="77777777">
            <w:pPr>
              <w:jc w:val="left"/>
              <w:rPr>
                <w:rFonts w:cs="Arial"/>
                <w:color w:val="000000"/>
                <w:sz w:val="18"/>
                <w:szCs w:val="18"/>
                <w:lang w:val="es-ES" w:eastAsia="es-ES"/>
              </w:rPr>
            </w:pPr>
            <w:r w:rsidRPr="00C345C3">
              <w:rPr>
                <w:rFonts w:cs="Arial"/>
                <w:color w:val="000000"/>
                <w:sz w:val="18"/>
                <w:szCs w:val="18"/>
                <w:lang w:val="es-ES" w:eastAsia="es-ES"/>
              </w:rPr>
              <w:t>CALERIZAS ETAP</w:t>
            </w:r>
          </w:p>
        </w:tc>
      </w:tr>
      <w:tr w:rsidRPr="00C345C3" w:rsidR="00C345C3" w:rsidTr="00C345C3" w14:paraId="3C7F510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A59298D" w14:textId="77777777">
            <w:pPr>
              <w:jc w:val="left"/>
              <w:rPr>
                <w:rFonts w:cs="Arial"/>
                <w:color w:val="000000"/>
                <w:sz w:val="18"/>
                <w:szCs w:val="18"/>
                <w:lang w:val="es-ES" w:eastAsia="es-ES"/>
              </w:rPr>
            </w:pPr>
            <w:r w:rsidRPr="00C345C3">
              <w:rPr>
                <w:rFonts w:cs="Arial"/>
                <w:color w:val="000000"/>
                <w:sz w:val="18"/>
                <w:szCs w:val="18"/>
                <w:lang w:val="es-ES" w:eastAsia="es-ES"/>
              </w:rPr>
              <w:t>SEDE0140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99BE3D0" w14:textId="77777777">
            <w:pPr>
              <w:jc w:val="left"/>
              <w:rPr>
                <w:rFonts w:cs="Arial"/>
                <w:color w:val="000000"/>
                <w:sz w:val="18"/>
                <w:szCs w:val="18"/>
                <w:lang w:val="es-ES" w:eastAsia="es-ES"/>
              </w:rPr>
            </w:pPr>
            <w:r w:rsidRPr="00C345C3">
              <w:rPr>
                <w:rFonts w:cs="Arial"/>
                <w:color w:val="000000"/>
                <w:sz w:val="18"/>
                <w:szCs w:val="18"/>
                <w:lang w:val="es-ES" w:eastAsia="es-ES"/>
              </w:rPr>
              <w:t>CALVERON ELEVADORA</w:t>
            </w:r>
          </w:p>
        </w:tc>
      </w:tr>
      <w:tr w:rsidRPr="00C345C3" w:rsidR="00C345C3" w:rsidTr="00C345C3" w14:paraId="0526BC5D"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B53F7F7" w14:textId="77777777">
            <w:pPr>
              <w:jc w:val="left"/>
              <w:rPr>
                <w:rFonts w:cs="Arial"/>
                <w:color w:val="000000"/>
                <w:sz w:val="18"/>
                <w:szCs w:val="18"/>
                <w:lang w:val="es-ES" w:eastAsia="es-ES"/>
              </w:rPr>
            </w:pPr>
            <w:r w:rsidRPr="00C345C3">
              <w:rPr>
                <w:rFonts w:cs="Arial"/>
                <w:color w:val="000000"/>
                <w:sz w:val="18"/>
                <w:szCs w:val="18"/>
                <w:lang w:val="es-ES" w:eastAsia="es-ES"/>
              </w:rPr>
              <w:t>SEDE0150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F5CC60D" w14:textId="77777777">
            <w:pPr>
              <w:jc w:val="left"/>
              <w:rPr>
                <w:rFonts w:cs="Arial"/>
                <w:color w:val="000000"/>
                <w:sz w:val="18"/>
                <w:szCs w:val="18"/>
                <w:lang w:val="es-ES" w:eastAsia="es-ES"/>
              </w:rPr>
            </w:pPr>
            <w:r w:rsidRPr="00C345C3">
              <w:rPr>
                <w:rFonts w:cs="Arial"/>
                <w:color w:val="000000"/>
                <w:sz w:val="18"/>
                <w:szCs w:val="18"/>
                <w:lang w:val="es-ES" w:eastAsia="es-ES"/>
              </w:rPr>
              <w:t>CAMINO DE HORMIGUERAS 111 - VALLECAS</w:t>
            </w:r>
          </w:p>
        </w:tc>
      </w:tr>
      <w:tr w:rsidRPr="00C345C3" w:rsidR="00C345C3" w:rsidTr="00C345C3" w14:paraId="0586E54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A14F4E2" w14:textId="77777777">
            <w:pPr>
              <w:jc w:val="left"/>
              <w:rPr>
                <w:rFonts w:cs="Arial"/>
                <w:color w:val="000000"/>
                <w:sz w:val="18"/>
                <w:szCs w:val="18"/>
                <w:lang w:val="es-ES" w:eastAsia="es-ES"/>
              </w:rPr>
            </w:pPr>
            <w:r w:rsidRPr="00C345C3">
              <w:rPr>
                <w:rFonts w:cs="Arial"/>
                <w:color w:val="000000"/>
                <w:sz w:val="18"/>
                <w:szCs w:val="18"/>
                <w:lang w:val="es-ES" w:eastAsia="es-ES"/>
              </w:rPr>
              <w:t>SEDE0160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1034550" w14:textId="77777777">
            <w:pPr>
              <w:jc w:val="left"/>
              <w:rPr>
                <w:rFonts w:cs="Arial"/>
                <w:color w:val="000000"/>
                <w:sz w:val="18"/>
                <w:szCs w:val="18"/>
                <w:lang w:val="es-ES" w:eastAsia="es-ES"/>
              </w:rPr>
            </w:pPr>
            <w:r w:rsidRPr="00C345C3">
              <w:rPr>
                <w:rFonts w:cs="Arial"/>
                <w:color w:val="000000"/>
                <w:sz w:val="18"/>
                <w:szCs w:val="18"/>
                <w:lang w:val="es-ES" w:eastAsia="es-ES"/>
              </w:rPr>
              <w:t>CAMINO DE HORMIGUERAS 130 - VALLECAS</w:t>
            </w:r>
          </w:p>
        </w:tc>
      </w:tr>
      <w:tr w:rsidRPr="00C345C3" w:rsidR="00C345C3" w:rsidTr="00C345C3" w14:paraId="5AF2440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316BF1E" w14:textId="77777777">
            <w:pPr>
              <w:jc w:val="left"/>
              <w:rPr>
                <w:rFonts w:cs="Arial"/>
                <w:color w:val="000000"/>
                <w:sz w:val="18"/>
                <w:szCs w:val="18"/>
                <w:lang w:val="es-ES" w:eastAsia="es-ES"/>
              </w:rPr>
            </w:pPr>
            <w:r w:rsidRPr="00C345C3">
              <w:rPr>
                <w:rFonts w:cs="Arial"/>
                <w:color w:val="000000"/>
                <w:sz w:val="18"/>
                <w:szCs w:val="18"/>
                <w:lang w:val="es-ES" w:eastAsia="es-ES"/>
              </w:rPr>
              <w:t>SEDE0170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AAEB213" w14:textId="77777777">
            <w:pPr>
              <w:jc w:val="left"/>
              <w:rPr>
                <w:rFonts w:cs="Arial"/>
                <w:color w:val="000000"/>
                <w:sz w:val="18"/>
                <w:szCs w:val="18"/>
                <w:lang w:val="es-ES" w:eastAsia="es-ES"/>
              </w:rPr>
            </w:pPr>
            <w:r w:rsidRPr="00C345C3">
              <w:rPr>
                <w:rFonts w:cs="Arial"/>
                <w:color w:val="000000"/>
                <w:sz w:val="18"/>
                <w:szCs w:val="18"/>
                <w:lang w:val="es-ES" w:eastAsia="es-ES"/>
              </w:rPr>
              <w:t>CANTOS ALTOS CANTON</w:t>
            </w:r>
          </w:p>
        </w:tc>
      </w:tr>
      <w:tr w:rsidRPr="00C345C3" w:rsidR="00C345C3" w:rsidTr="00C345C3" w14:paraId="0D98186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B282160" w14:textId="77777777">
            <w:pPr>
              <w:jc w:val="left"/>
              <w:rPr>
                <w:rFonts w:cs="Arial"/>
                <w:color w:val="000000"/>
                <w:sz w:val="18"/>
                <w:szCs w:val="18"/>
                <w:lang w:val="es-ES" w:eastAsia="es-ES"/>
              </w:rPr>
            </w:pPr>
            <w:r w:rsidRPr="00C345C3">
              <w:rPr>
                <w:rFonts w:cs="Arial"/>
                <w:color w:val="000000"/>
                <w:sz w:val="18"/>
                <w:szCs w:val="18"/>
                <w:lang w:val="es-ES" w:eastAsia="es-ES"/>
              </w:rPr>
              <w:t>SEDE0180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D952422" w14:textId="77777777">
            <w:pPr>
              <w:jc w:val="left"/>
              <w:rPr>
                <w:rFonts w:cs="Arial"/>
                <w:color w:val="000000"/>
                <w:sz w:val="18"/>
                <w:szCs w:val="18"/>
                <w:lang w:val="es-ES" w:eastAsia="es-ES"/>
              </w:rPr>
            </w:pPr>
            <w:r w:rsidRPr="00C345C3">
              <w:rPr>
                <w:rFonts w:cs="Arial"/>
                <w:color w:val="000000"/>
                <w:sz w:val="18"/>
                <w:szCs w:val="18"/>
                <w:lang w:val="es-ES" w:eastAsia="es-ES"/>
              </w:rPr>
              <w:t>CANTOS ALTOS CENTRO DE TRABAJO</w:t>
            </w:r>
          </w:p>
        </w:tc>
      </w:tr>
      <w:tr w:rsidRPr="00C345C3" w:rsidR="00C345C3" w:rsidTr="00C345C3" w14:paraId="435B979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EECD833" w14:textId="77777777">
            <w:pPr>
              <w:jc w:val="left"/>
              <w:rPr>
                <w:rFonts w:cs="Arial"/>
                <w:color w:val="000000"/>
                <w:sz w:val="18"/>
                <w:szCs w:val="18"/>
                <w:lang w:val="es-ES" w:eastAsia="es-ES"/>
              </w:rPr>
            </w:pPr>
            <w:r w:rsidRPr="00C345C3">
              <w:rPr>
                <w:rFonts w:cs="Arial"/>
                <w:color w:val="000000"/>
                <w:sz w:val="18"/>
                <w:szCs w:val="18"/>
                <w:lang w:val="es-ES" w:eastAsia="es-ES"/>
              </w:rPr>
              <w:t>SEDE0190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F2ED984" w14:textId="77777777">
            <w:pPr>
              <w:jc w:val="left"/>
              <w:rPr>
                <w:rFonts w:cs="Arial"/>
                <w:color w:val="000000"/>
                <w:sz w:val="18"/>
                <w:szCs w:val="18"/>
                <w:lang w:val="es-ES" w:eastAsia="es-ES"/>
              </w:rPr>
            </w:pPr>
            <w:r w:rsidRPr="00C345C3">
              <w:rPr>
                <w:rFonts w:cs="Arial"/>
                <w:color w:val="000000"/>
                <w:sz w:val="18"/>
                <w:szCs w:val="18"/>
                <w:lang w:val="es-ES" w:eastAsia="es-ES"/>
              </w:rPr>
              <w:t>CANTOS ALTOS LABORATORIO</w:t>
            </w:r>
          </w:p>
        </w:tc>
      </w:tr>
      <w:tr w:rsidRPr="00C345C3" w:rsidR="00C345C3" w:rsidTr="00C345C3" w14:paraId="1BEDC84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BD422DA" w14:textId="77777777">
            <w:pPr>
              <w:jc w:val="left"/>
              <w:rPr>
                <w:rFonts w:cs="Arial"/>
                <w:color w:val="000000"/>
                <w:sz w:val="18"/>
                <w:szCs w:val="18"/>
                <w:lang w:val="es-ES" w:eastAsia="es-ES"/>
              </w:rPr>
            </w:pPr>
            <w:r w:rsidRPr="00C345C3">
              <w:rPr>
                <w:rFonts w:cs="Arial"/>
                <w:color w:val="000000"/>
                <w:sz w:val="18"/>
                <w:szCs w:val="18"/>
                <w:lang w:val="es-ES" w:eastAsia="es-ES"/>
              </w:rPr>
              <w:t>SEDE0200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449BD3F" w14:textId="77777777">
            <w:pPr>
              <w:jc w:val="left"/>
              <w:rPr>
                <w:rFonts w:cs="Arial"/>
                <w:color w:val="000000"/>
                <w:sz w:val="18"/>
                <w:szCs w:val="18"/>
                <w:lang w:val="es-ES" w:eastAsia="es-ES"/>
              </w:rPr>
            </w:pPr>
            <w:r w:rsidRPr="00C345C3">
              <w:rPr>
                <w:rFonts w:cs="Arial"/>
                <w:color w:val="000000"/>
                <w:sz w:val="18"/>
                <w:szCs w:val="18"/>
                <w:lang w:val="es-ES" w:eastAsia="es-ES"/>
              </w:rPr>
              <w:t>CASA DE CAMPO CANTON</w:t>
            </w:r>
          </w:p>
        </w:tc>
      </w:tr>
      <w:tr w:rsidRPr="00C345C3" w:rsidR="00C345C3" w:rsidTr="00C345C3" w14:paraId="69A498A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C28C341" w14:textId="77777777">
            <w:pPr>
              <w:jc w:val="left"/>
              <w:rPr>
                <w:rFonts w:cs="Arial"/>
                <w:color w:val="000000"/>
                <w:sz w:val="18"/>
                <w:szCs w:val="18"/>
                <w:lang w:val="es-ES" w:eastAsia="es-ES"/>
              </w:rPr>
            </w:pPr>
            <w:r w:rsidRPr="00C345C3">
              <w:rPr>
                <w:rFonts w:cs="Arial"/>
                <w:color w:val="000000"/>
                <w:sz w:val="18"/>
                <w:szCs w:val="18"/>
                <w:lang w:val="es-ES" w:eastAsia="es-ES"/>
              </w:rPr>
              <w:t>SEDE0210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2D75355" w14:textId="77777777">
            <w:pPr>
              <w:jc w:val="left"/>
              <w:rPr>
                <w:rFonts w:cs="Arial"/>
                <w:color w:val="000000"/>
                <w:sz w:val="18"/>
                <w:szCs w:val="18"/>
                <w:lang w:val="es-ES" w:eastAsia="es-ES"/>
              </w:rPr>
            </w:pPr>
            <w:r w:rsidRPr="00C345C3">
              <w:rPr>
                <w:rFonts w:cs="Arial"/>
                <w:color w:val="000000"/>
                <w:sz w:val="18"/>
                <w:szCs w:val="18"/>
                <w:lang w:val="es-ES" w:eastAsia="es-ES"/>
              </w:rPr>
              <w:t>CERRO ALMODOVAR</w:t>
            </w:r>
          </w:p>
        </w:tc>
      </w:tr>
      <w:tr w:rsidRPr="00C345C3" w:rsidR="00C345C3" w:rsidTr="00C345C3" w14:paraId="38B59BD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A802D88" w14:textId="77777777">
            <w:pPr>
              <w:jc w:val="left"/>
              <w:rPr>
                <w:rFonts w:cs="Arial"/>
                <w:color w:val="000000"/>
                <w:sz w:val="18"/>
                <w:szCs w:val="18"/>
                <w:lang w:val="es-ES" w:eastAsia="es-ES"/>
              </w:rPr>
            </w:pPr>
            <w:r w:rsidRPr="00C345C3">
              <w:rPr>
                <w:rFonts w:cs="Arial"/>
                <w:color w:val="000000"/>
                <w:sz w:val="18"/>
                <w:szCs w:val="18"/>
                <w:lang w:val="es-ES" w:eastAsia="es-ES"/>
              </w:rPr>
              <w:t>SEDE0220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25F9A77" w14:textId="77777777">
            <w:pPr>
              <w:jc w:val="left"/>
              <w:rPr>
                <w:rFonts w:cs="Arial"/>
                <w:color w:val="000000"/>
                <w:sz w:val="18"/>
                <w:szCs w:val="18"/>
                <w:lang w:val="es-ES" w:eastAsia="es-ES"/>
              </w:rPr>
            </w:pPr>
            <w:r w:rsidRPr="00C345C3">
              <w:rPr>
                <w:rFonts w:cs="Arial"/>
                <w:color w:val="000000"/>
                <w:sz w:val="18"/>
                <w:szCs w:val="18"/>
                <w:lang w:val="es-ES" w:eastAsia="es-ES"/>
              </w:rPr>
              <w:t>CHAPARRAL EDAR</w:t>
            </w:r>
          </w:p>
        </w:tc>
      </w:tr>
      <w:tr w:rsidRPr="00C345C3" w:rsidR="00C345C3" w:rsidTr="00C345C3" w14:paraId="0A8782C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A27CA44" w14:textId="77777777">
            <w:pPr>
              <w:jc w:val="left"/>
              <w:rPr>
                <w:rFonts w:cs="Arial"/>
                <w:color w:val="000000"/>
                <w:sz w:val="18"/>
                <w:szCs w:val="18"/>
                <w:lang w:val="es-ES" w:eastAsia="es-ES"/>
              </w:rPr>
            </w:pPr>
            <w:r w:rsidRPr="00C345C3">
              <w:rPr>
                <w:rFonts w:cs="Arial"/>
                <w:color w:val="000000"/>
                <w:sz w:val="18"/>
                <w:szCs w:val="18"/>
                <w:lang w:val="es-ES" w:eastAsia="es-ES"/>
              </w:rPr>
              <w:t>SEDE0230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38759A9" w14:textId="77777777">
            <w:pPr>
              <w:jc w:val="left"/>
              <w:rPr>
                <w:rFonts w:cs="Arial"/>
                <w:color w:val="000000"/>
                <w:sz w:val="18"/>
                <w:szCs w:val="18"/>
                <w:lang w:val="es-ES" w:eastAsia="es-ES"/>
              </w:rPr>
            </w:pPr>
            <w:r w:rsidRPr="00C345C3">
              <w:rPr>
                <w:rFonts w:cs="Arial"/>
                <w:color w:val="000000"/>
                <w:sz w:val="18"/>
                <w:szCs w:val="18"/>
                <w:lang w:val="es-ES" w:eastAsia="es-ES"/>
              </w:rPr>
              <w:t>COLMENAR ETAP ALMACEN Y TALLER</w:t>
            </w:r>
          </w:p>
        </w:tc>
      </w:tr>
      <w:tr w:rsidRPr="00C345C3" w:rsidR="00C345C3" w:rsidTr="00C345C3" w14:paraId="271BD83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BB02891" w14:textId="77777777">
            <w:pPr>
              <w:jc w:val="left"/>
              <w:rPr>
                <w:rFonts w:cs="Arial"/>
                <w:color w:val="000000"/>
                <w:sz w:val="18"/>
                <w:szCs w:val="18"/>
                <w:lang w:val="es-ES" w:eastAsia="es-ES"/>
              </w:rPr>
            </w:pPr>
            <w:r w:rsidRPr="00C345C3">
              <w:rPr>
                <w:rFonts w:cs="Arial"/>
                <w:color w:val="000000"/>
                <w:sz w:val="18"/>
                <w:szCs w:val="18"/>
                <w:lang w:val="es-ES" w:eastAsia="es-ES"/>
              </w:rPr>
              <w:t>SEDE0240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010FF39" w14:textId="77777777">
            <w:pPr>
              <w:jc w:val="left"/>
              <w:rPr>
                <w:rFonts w:cs="Arial"/>
                <w:color w:val="000000"/>
                <w:sz w:val="18"/>
                <w:szCs w:val="18"/>
                <w:lang w:val="es-ES" w:eastAsia="es-ES"/>
              </w:rPr>
            </w:pPr>
            <w:r w:rsidRPr="00C345C3">
              <w:rPr>
                <w:rFonts w:cs="Arial"/>
                <w:color w:val="000000"/>
                <w:sz w:val="18"/>
                <w:szCs w:val="18"/>
                <w:lang w:val="es-ES" w:eastAsia="es-ES"/>
              </w:rPr>
              <w:t>COLMENAR ETAP ED. CONTROL</w:t>
            </w:r>
          </w:p>
        </w:tc>
      </w:tr>
      <w:tr w:rsidRPr="00C345C3" w:rsidR="00C345C3" w:rsidTr="00C345C3" w14:paraId="25A7E9B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241A944" w14:textId="77777777">
            <w:pPr>
              <w:jc w:val="left"/>
              <w:rPr>
                <w:rFonts w:cs="Arial"/>
                <w:color w:val="000000"/>
                <w:sz w:val="18"/>
                <w:szCs w:val="18"/>
                <w:lang w:val="es-ES" w:eastAsia="es-ES"/>
              </w:rPr>
            </w:pPr>
            <w:r w:rsidRPr="00C345C3">
              <w:rPr>
                <w:rFonts w:cs="Arial"/>
                <w:color w:val="000000"/>
                <w:sz w:val="18"/>
                <w:szCs w:val="18"/>
                <w:lang w:val="es-ES" w:eastAsia="es-ES"/>
              </w:rPr>
              <w:t>SEDE0250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C077888" w14:textId="77777777">
            <w:pPr>
              <w:jc w:val="left"/>
              <w:rPr>
                <w:rFonts w:cs="Arial"/>
                <w:color w:val="000000"/>
                <w:sz w:val="18"/>
                <w:szCs w:val="18"/>
                <w:lang w:val="es-ES" w:eastAsia="es-ES"/>
              </w:rPr>
            </w:pPr>
            <w:r w:rsidRPr="00C345C3">
              <w:rPr>
                <w:rFonts w:cs="Arial"/>
                <w:color w:val="000000"/>
                <w:sz w:val="18"/>
                <w:szCs w:val="18"/>
                <w:lang w:val="es-ES" w:eastAsia="es-ES"/>
              </w:rPr>
              <w:t>COLMENAR ETAP EMBOTELLADORA</w:t>
            </w:r>
          </w:p>
        </w:tc>
      </w:tr>
      <w:tr w:rsidRPr="00C345C3" w:rsidR="00C345C3" w:rsidTr="00C345C3" w14:paraId="1DD890A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5BE42C3" w14:textId="77777777">
            <w:pPr>
              <w:jc w:val="left"/>
              <w:rPr>
                <w:rFonts w:cs="Arial"/>
                <w:color w:val="000000"/>
                <w:sz w:val="18"/>
                <w:szCs w:val="18"/>
                <w:lang w:val="es-ES" w:eastAsia="es-ES"/>
              </w:rPr>
            </w:pPr>
            <w:r w:rsidRPr="00C345C3">
              <w:rPr>
                <w:rFonts w:cs="Arial"/>
                <w:color w:val="000000"/>
                <w:sz w:val="18"/>
                <w:szCs w:val="18"/>
                <w:lang w:val="es-ES" w:eastAsia="es-ES"/>
              </w:rPr>
              <w:t>SEDE0260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F140389" w14:textId="77777777">
            <w:pPr>
              <w:jc w:val="left"/>
              <w:rPr>
                <w:rFonts w:cs="Arial"/>
                <w:color w:val="000000"/>
                <w:sz w:val="18"/>
                <w:szCs w:val="18"/>
                <w:lang w:val="es-ES" w:eastAsia="es-ES"/>
              </w:rPr>
            </w:pPr>
            <w:r w:rsidRPr="00C345C3">
              <w:rPr>
                <w:rFonts w:cs="Arial"/>
                <w:color w:val="000000"/>
                <w:sz w:val="18"/>
                <w:szCs w:val="18"/>
                <w:lang w:val="es-ES" w:eastAsia="es-ES"/>
              </w:rPr>
              <w:t>COLMENARARROYO - CTRAB</w:t>
            </w:r>
          </w:p>
        </w:tc>
      </w:tr>
      <w:tr w:rsidRPr="00C345C3" w:rsidR="00C345C3" w:rsidTr="00C345C3" w14:paraId="64E607B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83280D5" w14:textId="77777777">
            <w:pPr>
              <w:jc w:val="left"/>
              <w:rPr>
                <w:rFonts w:cs="Arial"/>
                <w:color w:val="000000"/>
                <w:sz w:val="18"/>
                <w:szCs w:val="18"/>
                <w:lang w:val="es-ES" w:eastAsia="es-ES"/>
              </w:rPr>
            </w:pPr>
            <w:r w:rsidRPr="00C345C3">
              <w:rPr>
                <w:rFonts w:cs="Arial"/>
                <w:color w:val="000000"/>
                <w:sz w:val="18"/>
                <w:szCs w:val="18"/>
                <w:lang w:val="es-ES" w:eastAsia="es-ES"/>
              </w:rPr>
              <w:t>SEDE0270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4853242" w14:textId="77777777">
            <w:pPr>
              <w:jc w:val="left"/>
              <w:rPr>
                <w:rFonts w:cs="Arial"/>
                <w:color w:val="000000"/>
                <w:sz w:val="18"/>
                <w:szCs w:val="18"/>
                <w:lang w:val="es-ES" w:eastAsia="es-ES"/>
              </w:rPr>
            </w:pPr>
            <w:r w:rsidRPr="00C345C3">
              <w:rPr>
                <w:rFonts w:cs="Arial"/>
                <w:color w:val="000000"/>
                <w:sz w:val="18"/>
                <w:szCs w:val="18"/>
                <w:lang w:val="es-ES" w:eastAsia="es-ES"/>
              </w:rPr>
              <w:t>COLMENARVIEJO - HISPANAGUA</w:t>
            </w:r>
          </w:p>
        </w:tc>
      </w:tr>
      <w:tr w:rsidRPr="00C345C3" w:rsidR="00C345C3" w:rsidTr="00C345C3" w14:paraId="4606811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7C39781" w14:textId="77777777">
            <w:pPr>
              <w:jc w:val="left"/>
              <w:rPr>
                <w:rFonts w:cs="Arial"/>
                <w:color w:val="000000"/>
                <w:sz w:val="18"/>
                <w:szCs w:val="18"/>
                <w:lang w:val="es-ES" w:eastAsia="es-ES"/>
              </w:rPr>
            </w:pPr>
            <w:r w:rsidRPr="00C345C3">
              <w:rPr>
                <w:rFonts w:cs="Arial"/>
                <w:color w:val="000000"/>
                <w:sz w:val="18"/>
                <w:szCs w:val="18"/>
                <w:lang w:val="es-ES" w:eastAsia="es-ES"/>
              </w:rPr>
              <w:t>SEDE0280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5981265" w14:textId="7FB176D9">
            <w:pPr>
              <w:jc w:val="left"/>
              <w:rPr>
                <w:rFonts w:cs="Arial"/>
                <w:color w:val="000000"/>
                <w:sz w:val="18"/>
                <w:szCs w:val="18"/>
                <w:lang w:val="es-ES" w:eastAsia="es-ES"/>
              </w:rPr>
            </w:pPr>
            <w:r w:rsidRPr="00C345C3">
              <w:rPr>
                <w:rFonts w:cs="Arial"/>
                <w:color w:val="000000"/>
                <w:sz w:val="18"/>
                <w:szCs w:val="18"/>
                <w:lang w:val="es-ES" w:eastAsia="es-ES"/>
              </w:rPr>
              <w:t>ED. PRISMA, Diego de Ord</w:t>
            </w:r>
            <w:r w:rsidR="00D74E9C">
              <w:rPr>
                <w:rFonts w:cs="Arial"/>
                <w:color w:val="000000"/>
                <w:sz w:val="18"/>
                <w:szCs w:val="18"/>
                <w:lang w:val="es-ES" w:eastAsia="es-ES"/>
              </w:rPr>
              <w:t>á</w:t>
            </w:r>
            <w:r w:rsidRPr="00C345C3">
              <w:rPr>
                <w:rFonts w:cs="Arial"/>
                <w:color w:val="000000"/>
                <w:sz w:val="18"/>
                <w:szCs w:val="18"/>
                <w:lang w:val="es-ES" w:eastAsia="es-ES"/>
              </w:rPr>
              <w:t>s 3, Pl.. 3ª DERECHA</w:t>
            </w:r>
          </w:p>
        </w:tc>
      </w:tr>
      <w:tr w:rsidRPr="00C345C3" w:rsidR="00C345C3" w:rsidTr="00C345C3" w14:paraId="1EBD3D7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2920A86" w14:textId="77777777">
            <w:pPr>
              <w:jc w:val="left"/>
              <w:rPr>
                <w:rFonts w:cs="Arial"/>
                <w:color w:val="000000"/>
                <w:sz w:val="18"/>
                <w:szCs w:val="18"/>
                <w:lang w:val="es-ES" w:eastAsia="es-ES"/>
              </w:rPr>
            </w:pPr>
            <w:r w:rsidRPr="00C345C3">
              <w:rPr>
                <w:rFonts w:cs="Arial"/>
                <w:color w:val="000000"/>
                <w:sz w:val="18"/>
                <w:szCs w:val="18"/>
                <w:lang w:val="es-ES" w:eastAsia="es-ES"/>
              </w:rPr>
              <w:t>SEDE0285</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7AA63A3" w14:textId="0C8FA49B">
            <w:pPr>
              <w:jc w:val="left"/>
              <w:rPr>
                <w:rFonts w:cs="Arial"/>
                <w:color w:val="000000"/>
                <w:sz w:val="18"/>
                <w:szCs w:val="18"/>
                <w:lang w:val="es-ES" w:eastAsia="es-ES"/>
              </w:rPr>
            </w:pPr>
            <w:r w:rsidRPr="00C345C3">
              <w:rPr>
                <w:rFonts w:cs="Arial"/>
                <w:color w:val="000000"/>
                <w:sz w:val="18"/>
                <w:szCs w:val="18"/>
                <w:lang w:val="es-ES" w:eastAsia="es-ES"/>
              </w:rPr>
              <w:t>ED. PRISMA, Diego de Ord</w:t>
            </w:r>
            <w:r w:rsidR="00D74E9C">
              <w:rPr>
                <w:rFonts w:cs="Arial"/>
                <w:color w:val="000000"/>
                <w:sz w:val="18"/>
                <w:szCs w:val="18"/>
                <w:lang w:val="es-ES" w:eastAsia="es-ES"/>
              </w:rPr>
              <w:t>á</w:t>
            </w:r>
            <w:r w:rsidRPr="00C345C3">
              <w:rPr>
                <w:rFonts w:cs="Arial"/>
                <w:color w:val="000000"/>
                <w:sz w:val="18"/>
                <w:szCs w:val="18"/>
                <w:lang w:val="es-ES" w:eastAsia="es-ES"/>
              </w:rPr>
              <w:t>s 3, Pl.. 3ª IZQUIERDA ENTE</w:t>
            </w:r>
          </w:p>
        </w:tc>
      </w:tr>
      <w:tr w:rsidRPr="00C345C3" w:rsidR="00C345C3" w:rsidTr="00C345C3" w14:paraId="39F2DCB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CEB88CB" w14:textId="77777777">
            <w:pPr>
              <w:jc w:val="left"/>
              <w:rPr>
                <w:rFonts w:cs="Arial"/>
                <w:color w:val="000000"/>
                <w:sz w:val="18"/>
                <w:szCs w:val="18"/>
                <w:lang w:val="es-ES" w:eastAsia="es-ES"/>
              </w:rPr>
            </w:pPr>
            <w:r w:rsidRPr="00C345C3">
              <w:rPr>
                <w:rFonts w:cs="Arial"/>
                <w:color w:val="000000"/>
                <w:sz w:val="18"/>
                <w:szCs w:val="18"/>
                <w:lang w:val="es-ES" w:eastAsia="es-ES"/>
              </w:rPr>
              <w:t>SEDE0290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2EBC509" w14:textId="1316589D">
            <w:pPr>
              <w:jc w:val="left"/>
              <w:rPr>
                <w:rFonts w:cs="Arial"/>
                <w:color w:val="000000"/>
                <w:sz w:val="18"/>
                <w:szCs w:val="18"/>
                <w:lang w:val="es-ES" w:eastAsia="es-ES"/>
              </w:rPr>
            </w:pPr>
            <w:r w:rsidRPr="00C345C3">
              <w:rPr>
                <w:rFonts w:cs="Arial"/>
                <w:color w:val="000000"/>
                <w:sz w:val="18"/>
                <w:szCs w:val="18"/>
                <w:lang w:val="es-ES" w:eastAsia="es-ES"/>
              </w:rPr>
              <w:t>ED. PRISMA, Diego de Ord</w:t>
            </w:r>
            <w:r w:rsidR="00D74E9C">
              <w:rPr>
                <w:rFonts w:cs="Arial"/>
                <w:color w:val="000000"/>
                <w:sz w:val="18"/>
                <w:szCs w:val="18"/>
                <w:lang w:val="es-ES" w:eastAsia="es-ES"/>
              </w:rPr>
              <w:t>á</w:t>
            </w:r>
            <w:r w:rsidRPr="00C345C3">
              <w:rPr>
                <w:rFonts w:cs="Arial"/>
                <w:color w:val="000000"/>
                <w:sz w:val="18"/>
                <w:szCs w:val="18"/>
                <w:lang w:val="es-ES" w:eastAsia="es-ES"/>
              </w:rPr>
              <w:t>s 3, Pl.. 4ª DERECHA</w:t>
            </w:r>
          </w:p>
        </w:tc>
      </w:tr>
      <w:tr w:rsidRPr="00C345C3" w:rsidR="00C345C3" w:rsidTr="00C345C3" w14:paraId="4DFBB2A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5090D6D" w14:textId="77777777">
            <w:pPr>
              <w:jc w:val="left"/>
              <w:rPr>
                <w:rFonts w:cs="Arial"/>
                <w:color w:val="000000"/>
                <w:sz w:val="18"/>
                <w:szCs w:val="18"/>
                <w:lang w:val="es-ES" w:eastAsia="es-ES"/>
              </w:rPr>
            </w:pPr>
            <w:r w:rsidRPr="00C345C3">
              <w:rPr>
                <w:rFonts w:cs="Arial"/>
                <w:color w:val="000000"/>
                <w:sz w:val="18"/>
                <w:szCs w:val="18"/>
                <w:lang w:val="es-ES" w:eastAsia="es-ES"/>
              </w:rPr>
              <w:t>SEDE0295</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754DEFF" w14:textId="7E2BBD72">
            <w:pPr>
              <w:jc w:val="left"/>
              <w:rPr>
                <w:rFonts w:cs="Arial"/>
                <w:color w:val="000000"/>
                <w:sz w:val="18"/>
                <w:szCs w:val="18"/>
                <w:lang w:val="es-ES" w:eastAsia="es-ES"/>
              </w:rPr>
            </w:pPr>
            <w:r w:rsidRPr="00C345C3">
              <w:rPr>
                <w:rFonts w:cs="Arial"/>
                <w:color w:val="000000"/>
                <w:sz w:val="18"/>
                <w:szCs w:val="18"/>
                <w:lang w:val="es-ES" w:eastAsia="es-ES"/>
              </w:rPr>
              <w:t>ED. PRISMA, Diego de Ord</w:t>
            </w:r>
            <w:r w:rsidR="00D74E9C">
              <w:rPr>
                <w:rFonts w:cs="Arial"/>
                <w:color w:val="000000"/>
                <w:sz w:val="18"/>
                <w:szCs w:val="18"/>
                <w:lang w:val="es-ES" w:eastAsia="es-ES"/>
              </w:rPr>
              <w:t>á</w:t>
            </w:r>
            <w:r w:rsidRPr="00C345C3">
              <w:rPr>
                <w:rFonts w:cs="Arial"/>
                <w:color w:val="000000"/>
                <w:sz w:val="18"/>
                <w:szCs w:val="18"/>
                <w:lang w:val="es-ES" w:eastAsia="es-ES"/>
              </w:rPr>
              <w:t>s 3, Pl.. 4ª IZQUIERDA</w:t>
            </w:r>
          </w:p>
        </w:tc>
      </w:tr>
      <w:tr w:rsidRPr="00C345C3" w:rsidR="00C345C3" w:rsidTr="00C345C3" w14:paraId="790121A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C019E96" w14:textId="77777777">
            <w:pPr>
              <w:jc w:val="left"/>
              <w:rPr>
                <w:rFonts w:cs="Arial"/>
                <w:color w:val="000000"/>
                <w:sz w:val="18"/>
                <w:szCs w:val="18"/>
                <w:lang w:val="es-ES" w:eastAsia="es-ES"/>
              </w:rPr>
            </w:pPr>
            <w:r w:rsidRPr="00C345C3">
              <w:rPr>
                <w:rFonts w:cs="Arial"/>
                <w:color w:val="000000"/>
                <w:sz w:val="18"/>
                <w:szCs w:val="18"/>
                <w:lang w:val="es-ES" w:eastAsia="es-ES"/>
              </w:rPr>
              <w:t>SEDE0300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52DCC3C" w14:textId="77777777">
            <w:pPr>
              <w:jc w:val="left"/>
              <w:rPr>
                <w:rFonts w:cs="Arial"/>
                <w:color w:val="000000"/>
                <w:sz w:val="18"/>
                <w:szCs w:val="18"/>
                <w:lang w:val="es-ES" w:eastAsia="es-ES"/>
              </w:rPr>
            </w:pPr>
            <w:r w:rsidRPr="00C345C3">
              <w:rPr>
                <w:rFonts w:cs="Arial"/>
                <w:color w:val="000000"/>
                <w:sz w:val="18"/>
                <w:szCs w:val="18"/>
                <w:lang w:val="es-ES" w:eastAsia="es-ES"/>
              </w:rPr>
              <w:t>EL OLIVAR</w:t>
            </w:r>
          </w:p>
        </w:tc>
      </w:tr>
      <w:tr w:rsidRPr="00C345C3" w:rsidR="00C345C3" w:rsidTr="00C345C3" w14:paraId="3C33FC0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B74768E" w14:textId="77777777">
            <w:pPr>
              <w:jc w:val="left"/>
              <w:rPr>
                <w:rFonts w:cs="Arial"/>
                <w:color w:val="000000"/>
                <w:sz w:val="18"/>
                <w:szCs w:val="18"/>
                <w:lang w:val="es-ES" w:eastAsia="es-ES"/>
              </w:rPr>
            </w:pPr>
            <w:r w:rsidRPr="00C345C3">
              <w:rPr>
                <w:rFonts w:cs="Arial"/>
                <w:color w:val="000000"/>
                <w:sz w:val="18"/>
                <w:szCs w:val="18"/>
                <w:lang w:val="es-ES" w:eastAsia="es-ES"/>
              </w:rPr>
              <w:t>SEDE0310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DF507AA" w14:textId="77777777">
            <w:pPr>
              <w:jc w:val="left"/>
              <w:rPr>
                <w:rFonts w:cs="Arial"/>
                <w:color w:val="000000"/>
                <w:sz w:val="18"/>
                <w:szCs w:val="18"/>
                <w:lang w:val="es-ES" w:eastAsia="es-ES"/>
              </w:rPr>
            </w:pPr>
            <w:r w:rsidRPr="00C345C3">
              <w:rPr>
                <w:rFonts w:cs="Arial"/>
                <w:color w:val="000000"/>
                <w:sz w:val="18"/>
                <w:szCs w:val="18"/>
                <w:lang w:val="es-ES" w:eastAsia="es-ES"/>
              </w:rPr>
              <w:t>EL VADO PRESA</w:t>
            </w:r>
          </w:p>
        </w:tc>
      </w:tr>
      <w:tr w:rsidRPr="00C345C3" w:rsidR="00C345C3" w:rsidTr="00C345C3" w14:paraId="3D5A3C4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159126E" w14:textId="77777777">
            <w:pPr>
              <w:jc w:val="left"/>
              <w:rPr>
                <w:rFonts w:cs="Arial"/>
                <w:color w:val="000000"/>
                <w:sz w:val="18"/>
                <w:szCs w:val="18"/>
                <w:lang w:val="es-ES" w:eastAsia="es-ES"/>
              </w:rPr>
            </w:pPr>
            <w:r w:rsidRPr="00C345C3">
              <w:rPr>
                <w:rFonts w:cs="Arial"/>
                <w:color w:val="000000"/>
                <w:sz w:val="18"/>
                <w:szCs w:val="18"/>
                <w:lang w:val="es-ES" w:eastAsia="es-ES"/>
              </w:rPr>
              <w:t>SEDE0320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124D709" w14:textId="77777777">
            <w:pPr>
              <w:jc w:val="left"/>
              <w:rPr>
                <w:rFonts w:cs="Arial"/>
                <w:color w:val="000000"/>
                <w:sz w:val="18"/>
                <w:szCs w:val="18"/>
                <w:lang w:val="es-ES" w:eastAsia="es-ES"/>
              </w:rPr>
            </w:pPr>
            <w:r w:rsidRPr="00C345C3">
              <w:rPr>
                <w:rFonts w:cs="Arial"/>
                <w:color w:val="000000"/>
                <w:sz w:val="18"/>
                <w:szCs w:val="18"/>
                <w:lang w:val="es-ES" w:eastAsia="es-ES"/>
              </w:rPr>
              <w:t>EL VADO PRESA-EMERGENCIAS</w:t>
            </w:r>
          </w:p>
        </w:tc>
      </w:tr>
      <w:tr w:rsidRPr="00C345C3" w:rsidR="00C345C3" w:rsidTr="00C345C3" w14:paraId="361811E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9C7389F" w14:textId="77777777">
            <w:pPr>
              <w:jc w:val="left"/>
              <w:rPr>
                <w:rFonts w:cs="Arial"/>
                <w:color w:val="000000"/>
                <w:sz w:val="18"/>
                <w:szCs w:val="18"/>
                <w:lang w:val="es-ES" w:eastAsia="es-ES"/>
              </w:rPr>
            </w:pPr>
            <w:r w:rsidRPr="00C345C3">
              <w:rPr>
                <w:rFonts w:cs="Arial"/>
                <w:color w:val="000000"/>
                <w:sz w:val="18"/>
                <w:szCs w:val="18"/>
                <w:lang w:val="es-ES" w:eastAsia="es-ES"/>
              </w:rPr>
              <w:lastRenderedPageBreak/>
              <w:t>SEDE0330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AD41AE1" w14:textId="77777777">
            <w:pPr>
              <w:jc w:val="left"/>
              <w:rPr>
                <w:rFonts w:cs="Arial"/>
                <w:color w:val="000000"/>
                <w:sz w:val="18"/>
                <w:szCs w:val="18"/>
                <w:lang w:val="es-ES" w:eastAsia="es-ES"/>
              </w:rPr>
            </w:pPr>
            <w:r w:rsidRPr="00C345C3">
              <w:rPr>
                <w:rFonts w:cs="Arial"/>
                <w:color w:val="000000"/>
                <w:sz w:val="18"/>
                <w:szCs w:val="18"/>
                <w:lang w:val="es-ES" w:eastAsia="es-ES"/>
              </w:rPr>
              <w:t>EL VILLAR MINICENTRAL</w:t>
            </w:r>
          </w:p>
        </w:tc>
      </w:tr>
      <w:tr w:rsidRPr="00C345C3" w:rsidR="00C345C3" w:rsidTr="00C345C3" w14:paraId="5CE9980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4731DE3" w14:textId="77777777">
            <w:pPr>
              <w:jc w:val="left"/>
              <w:rPr>
                <w:rFonts w:cs="Arial"/>
                <w:color w:val="000000"/>
                <w:sz w:val="18"/>
                <w:szCs w:val="18"/>
                <w:lang w:val="es-ES" w:eastAsia="es-ES"/>
              </w:rPr>
            </w:pPr>
            <w:r w:rsidRPr="00C345C3">
              <w:rPr>
                <w:rFonts w:cs="Arial"/>
                <w:color w:val="000000"/>
                <w:sz w:val="18"/>
                <w:szCs w:val="18"/>
                <w:lang w:val="es-ES" w:eastAsia="es-ES"/>
              </w:rPr>
              <w:t>SEDE0335</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F4E60EF" w14:textId="77777777">
            <w:pPr>
              <w:jc w:val="left"/>
              <w:rPr>
                <w:rFonts w:cs="Arial"/>
                <w:color w:val="000000"/>
                <w:sz w:val="18"/>
                <w:szCs w:val="18"/>
                <w:lang w:val="es-ES" w:eastAsia="es-ES"/>
              </w:rPr>
            </w:pPr>
            <w:r w:rsidRPr="00C345C3">
              <w:rPr>
                <w:rFonts w:cs="Arial"/>
                <w:color w:val="000000"/>
                <w:sz w:val="18"/>
                <w:szCs w:val="18"/>
                <w:lang w:val="es-ES" w:eastAsia="es-ES"/>
              </w:rPr>
              <w:t>EL VILLAR PRESA</w:t>
            </w:r>
          </w:p>
        </w:tc>
      </w:tr>
      <w:tr w:rsidRPr="00C345C3" w:rsidR="00C345C3" w:rsidTr="00C345C3" w14:paraId="283F850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879166A" w14:textId="77777777">
            <w:pPr>
              <w:jc w:val="left"/>
              <w:rPr>
                <w:rFonts w:cs="Arial"/>
                <w:color w:val="000000"/>
                <w:sz w:val="18"/>
                <w:szCs w:val="18"/>
                <w:lang w:val="es-ES" w:eastAsia="es-ES"/>
              </w:rPr>
            </w:pPr>
            <w:r w:rsidRPr="00C345C3">
              <w:rPr>
                <w:rFonts w:cs="Arial"/>
                <w:color w:val="000000"/>
                <w:sz w:val="18"/>
                <w:szCs w:val="18"/>
                <w:lang w:val="es-ES" w:eastAsia="es-ES"/>
              </w:rPr>
              <w:t>SEDE0340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85D8EE4" w14:textId="77777777">
            <w:pPr>
              <w:jc w:val="left"/>
              <w:rPr>
                <w:rFonts w:cs="Arial"/>
                <w:color w:val="000000"/>
                <w:sz w:val="18"/>
                <w:szCs w:val="18"/>
                <w:lang w:val="es-ES" w:eastAsia="es-ES"/>
              </w:rPr>
            </w:pPr>
            <w:r w:rsidRPr="00C345C3">
              <w:rPr>
                <w:rFonts w:cs="Arial"/>
                <w:color w:val="000000"/>
                <w:sz w:val="18"/>
                <w:szCs w:val="18"/>
                <w:lang w:val="es-ES" w:eastAsia="es-ES"/>
              </w:rPr>
              <w:t>EL VISO</w:t>
            </w:r>
          </w:p>
        </w:tc>
      </w:tr>
      <w:tr w:rsidRPr="00C345C3" w:rsidR="00C345C3" w:rsidTr="00C345C3" w14:paraId="160B4E5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7DEA92B" w14:textId="77777777">
            <w:pPr>
              <w:jc w:val="left"/>
              <w:rPr>
                <w:rFonts w:cs="Arial"/>
                <w:color w:val="000000"/>
                <w:sz w:val="18"/>
                <w:szCs w:val="18"/>
                <w:lang w:val="es-ES" w:eastAsia="es-ES"/>
              </w:rPr>
            </w:pPr>
            <w:r w:rsidRPr="00C345C3">
              <w:rPr>
                <w:rFonts w:cs="Arial"/>
                <w:color w:val="000000"/>
                <w:sz w:val="18"/>
                <w:szCs w:val="18"/>
                <w:lang w:val="es-ES" w:eastAsia="es-ES"/>
              </w:rPr>
              <w:t>SEDE0345</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40CB1BC" w14:textId="77777777">
            <w:pPr>
              <w:jc w:val="left"/>
              <w:rPr>
                <w:rFonts w:cs="Arial"/>
                <w:color w:val="000000"/>
                <w:sz w:val="18"/>
                <w:szCs w:val="18"/>
                <w:lang w:val="es-ES" w:eastAsia="es-ES"/>
              </w:rPr>
            </w:pPr>
            <w:r w:rsidRPr="00C345C3">
              <w:rPr>
                <w:rFonts w:cs="Arial"/>
                <w:color w:val="000000"/>
                <w:sz w:val="18"/>
                <w:szCs w:val="18"/>
                <w:lang w:val="es-ES" w:eastAsia="es-ES"/>
              </w:rPr>
              <w:t>ENDRINAL-EDAR CASETAS</w:t>
            </w:r>
          </w:p>
        </w:tc>
      </w:tr>
      <w:tr w:rsidRPr="00C345C3" w:rsidR="00C345C3" w:rsidTr="00C345C3" w14:paraId="741E264E"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AC93FAA" w14:textId="77777777">
            <w:pPr>
              <w:jc w:val="left"/>
              <w:rPr>
                <w:rFonts w:cs="Arial"/>
                <w:color w:val="000000"/>
                <w:sz w:val="18"/>
                <w:szCs w:val="18"/>
                <w:lang w:val="es-ES" w:eastAsia="es-ES"/>
              </w:rPr>
            </w:pPr>
            <w:r w:rsidRPr="00C345C3">
              <w:rPr>
                <w:rFonts w:cs="Arial"/>
                <w:color w:val="000000"/>
                <w:sz w:val="18"/>
                <w:szCs w:val="18"/>
                <w:lang w:val="es-ES" w:eastAsia="es-ES"/>
              </w:rPr>
              <w:t>SEDE0350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59C315B" w14:textId="77777777">
            <w:pPr>
              <w:jc w:val="left"/>
              <w:rPr>
                <w:rFonts w:cs="Arial"/>
                <w:color w:val="000000"/>
                <w:sz w:val="18"/>
                <w:szCs w:val="18"/>
                <w:lang w:val="es-ES" w:eastAsia="es-ES"/>
              </w:rPr>
            </w:pPr>
            <w:r w:rsidRPr="00C345C3">
              <w:rPr>
                <w:rFonts w:cs="Arial"/>
                <w:color w:val="000000"/>
                <w:sz w:val="18"/>
                <w:szCs w:val="18"/>
                <w:lang w:val="es-ES" w:eastAsia="es-ES"/>
              </w:rPr>
              <w:t>ENDRINAL-EDAR ED. CONTROL</w:t>
            </w:r>
          </w:p>
        </w:tc>
      </w:tr>
      <w:tr w:rsidRPr="00C345C3" w:rsidR="00C345C3" w:rsidTr="00C345C3" w14:paraId="567C6CA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3B06BA8" w14:textId="77777777">
            <w:pPr>
              <w:jc w:val="left"/>
              <w:rPr>
                <w:rFonts w:cs="Arial"/>
                <w:color w:val="000000"/>
                <w:sz w:val="18"/>
                <w:szCs w:val="18"/>
                <w:lang w:val="es-ES" w:eastAsia="es-ES"/>
              </w:rPr>
            </w:pPr>
            <w:r w:rsidRPr="00C345C3">
              <w:rPr>
                <w:rFonts w:cs="Arial"/>
                <w:color w:val="000000"/>
                <w:sz w:val="18"/>
                <w:szCs w:val="18"/>
                <w:lang w:val="es-ES" w:eastAsia="es-ES"/>
              </w:rPr>
              <w:t>SEDE0360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21EE678" w14:textId="77777777">
            <w:pPr>
              <w:jc w:val="left"/>
              <w:rPr>
                <w:rFonts w:cs="Arial"/>
                <w:color w:val="000000"/>
                <w:sz w:val="18"/>
                <w:szCs w:val="18"/>
                <w:lang w:val="es-ES" w:eastAsia="es-ES"/>
              </w:rPr>
            </w:pPr>
            <w:r w:rsidRPr="00C345C3">
              <w:rPr>
                <w:rFonts w:cs="Arial"/>
                <w:color w:val="000000"/>
                <w:sz w:val="18"/>
                <w:szCs w:val="18"/>
                <w:lang w:val="es-ES" w:eastAsia="es-ES"/>
              </w:rPr>
              <w:t>FARO MONCLOA</w:t>
            </w:r>
          </w:p>
        </w:tc>
      </w:tr>
      <w:tr w:rsidRPr="00C345C3" w:rsidR="00C345C3" w:rsidTr="00C345C3" w14:paraId="72716DB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E60FB16" w14:textId="77777777">
            <w:pPr>
              <w:jc w:val="left"/>
              <w:rPr>
                <w:rFonts w:cs="Arial"/>
                <w:color w:val="000000"/>
                <w:sz w:val="18"/>
                <w:szCs w:val="18"/>
                <w:lang w:val="es-ES" w:eastAsia="es-ES"/>
              </w:rPr>
            </w:pPr>
            <w:r w:rsidRPr="00C345C3">
              <w:rPr>
                <w:rFonts w:cs="Arial"/>
                <w:color w:val="000000"/>
                <w:sz w:val="18"/>
                <w:szCs w:val="18"/>
                <w:lang w:val="es-ES" w:eastAsia="es-ES"/>
              </w:rPr>
              <w:t>SEDE0370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98D7293" w14:textId="77777777">
            <w:pPr>
              <w:jc w:val="left"/>
              <w:rPr>
                <w:rFonts w:cs="Arial"/>
                <w:color w:val="000000"/>
                <w:sz w:val="18"/>
                <w:szCs w:val="18"/>
                <w:lang w:val="es-ES" w:eastAsia="es-ES"/>
              </w:rPr>
            </w:pPr>
            <w:r w:rsidRPr="00C345C3">
              <w:rPr>
                <w:rFonts w:cs="Arial"/>
                <w:color w:val="000000"/>
                <w:sz w:val="18"/>
                <w:szCs w:val="18"/>
                <w:lang w:val="es-ES" w:eastAsia="es-ES"/>
              </w:rPr>
              <w:t>FUENLABRADA-CANTON</w:t>
            </w:r>
          </w:p>
        </w:tc>
      </w:tr>
      <w:tr w:rsidRPr="00C345C3" w:rsidR="00C345C3" w:rsidTr="00C345C3" w14:paraId="6E6C00D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48A9FB6" w14:textId="77777777">
            <w:pPr>
              <w:jc w:val="left"/>
              <w:rPr>
                <w:rFonts w:cs="Arial"/>
                <w:color w:val="000000"/>
                <w:sz w:val="18"/>
                <w:szCs w:val="18"/>
                <w:lang w:val="es-ES" w:eastAsia="es-ES"/>
              </w:rPr>
            </w:pPr>
            <w:r w:rsidRPr="00C345C3">
              <w:rPr>
                <w:rFonts w:cs="Arial"/>
                <w:color w:val="000000"/>
                <w:sz w:val="18"/>
                <w:szCs w:val="18"/>
                <w:lang w:val="es-ES" w:eastAsia="es-ES"/>
              </w:rPr>
              <w:t>SEDE0380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51DAC68" w14:textId="77777777">
            <w:pPr>
              <w:jc w:val="left"/>
              <w:rPr>
                <w:rFonts w:cs="Arial"/>
                <w:color w:val="000000"/>
                <w:sz w:val="18"/>
                <w:szCs w:val="18"/>
                <w:lang w:val="es-ES" w:eastAsia="es-ES"/>
              </w:rPr>
            </w:pPr>
            <w:r w:rsidRPr="00C345C3">
              <w:rPr>
                <w:rFonts w:cs="Arial"/>
                <w:color w:val="000000"/>
                <w:sz w:val="18"/>
                <w:szCs w:val="18"/>
                <w:lang w:val="es-ES" w:eastAsia="es-ES"/>
              </w:rPr>
              <w:t>GALAPAGAR EDAR, ED. CONTROL, PL. 1ª</w:t>
            </w:r>
          </w:p>
        </w:tc>
      </w:tr>
      <w:tr w:rsidRPr="00C345C3" w:rsidR="00C345C3" w:rsidTr="00C345C3" w14:paraId="1BC996F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0687FD6" w14:textId="77777777">
            <w:pPr>
              <w:jc w:val="left"/>
              <w:rPr>
                <w:rFonts w:cs="Arial"/>
                <w:color w:val="000000"/>
                <w:sz w:val="18"/>
                <w:szCs w:val="18"/>
                <w:lang w:val="es-ES" w:eastAsia="es-ES"/>
              </w:rPr>
            </w:pPr>
            <w:r w:rsidRPr="00C345C3">
              <w:rPr>
                <w:rFonts w:cs="Arial"/>
                <w:color w:val="000000"/>
                <w:sz w:val="18"/>
                <w:szCs w:val="18"/>
                <w:lang w:val="es-ES" w:eastAsia="es-ES"/>
              </w:rPr>
              <w:t>SEDE0390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3FCFEDA" w14:textId="77777777">
            <w:pPr>
              <w:jc w:val="left"/>
              <w:rPr>
                <w:rFonts w:cs="Arial"/>
                <w:color w:val="000000"/>
                <w:sz w:val="18"/>
                <w:szCs w:val="18"/>
                <w:lang w:val="es-ES" w:eastAsia="es-ES"/>
              </w:rPr>
            </w:pPr>
            <w:r w:rsidRPr="00C345C3">
              <w:rPr>
                <w:rFonts w:cs="Arial"/>
                <w:color w:val="000000"/>
                <w:sz w:val="18"/>
                <w:szCs w:val="18"/>
                <w:lang w:val="es-ES" w:eastAsia="es-ES"/>
              </w:rPr>
              <w:t>GETAFE DEPOSITO</w:t>
            </w:r>
          </w:p>
        </w:tc>
      </w:tr>
      <w:tr w:rsidRPr="00C345C3" w:rsidR="00C345C3" w:rsidTr="00C345C3" w14:paraId="57FA7DD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FB123D3" w14:textId="77777777">
            <w:pPr>
              <w:jc w:val="left"/>
              <w:rPr>
                <w:rFonts w:cs="Arial"/>
                <w:color w:val="000000"/>
                <w:sz w:val="18"/>
                <w:szCs w:val="18"/>
                <w:lang w:val="es-ES" w:eastAsia="es-ES"/>
              </w:rPr>
            </w:pPr>
            <w:r w:rsidRPr="00C345C3">
              <w:rPr>
                <w:rFonts w:cs="Arial"/>
                <w:color w:val="000000"/>
                <w:sz w:val="18"/>
                <w:szCs w:val="18"/>
                <w:lang w:val="es-ES" w:eastAsia="es-ES"/>
              </w:rPr>
              <w:t>SEDE0400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9B821ED" w14:textId="77777777">
            <w:pPr>
              <w:jc w:val="left"/>
              <w:rPr>
                <w:rFonts w:cs="Arial"/>
                <w:color w:val="000000"/>
                <w:sz w:val="18"/>
                <w:szCs w:val="18"/>
                <w:lang w:val="es-ES" w:eastAsia="es-ES"/>
              </w:rPr>
            </w:pPr>
            <w:r w:rsidRPr="00C345C3">
              <w:rPr>
                <w:rFonts w:cs="Arial"/>
                <w:color w:val="000000"/>
                <w:sz w:val="18"/>
                <w:szCs w:val="18"/>
                <w:lang w:val="es-ES" w:eastAsia="es-ES"/>
              </w:rPr>
              <w:t>GOLOSO-Dep</w:t>
            </w:r>
          </w:p>
        </w:tc>
      </w:tr>
      <w:tr w:rsidRPr="00C345C3" w:rsidR="00C345C3" w:rsidTr="00C345C3" w14:paraId="59D680C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FBAFE98" w14:textId="77777777">
            <w:pPr>
              <w:jc w:val="left"/>
              <w:rPr>
                <w:rFonts w:cs="Arial"/>
                <w:color w:val="000000"/>
                <w:sz w:val="18"/>
                <w:szCs w:val="18"/>
                <w:lang w:val="es-ES" w:eastAsia="es-ES"/>
              </w:rPr>
            </w:pPr>
            <w:r w:rsidRPr="00C345C3">
              <w:rPr>
                <w:rFonts w:cs="Arial"/>
                <w:color w:val="000000"/>
                <w:sz w:val="18"/>
                <w:szCs w:val="18"/>
                <w:lang w:val="es-ES" w:eastAsia="es-ES"/>
              </w:rPr>
              <w:t>SEDE0410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3C5E45D" w14:textId="77777777">
            <w:pPr>
              <w:jc w:val="left"/>
              <w:rPr>
                <w:rFonts w:cs="Arial"/>
                <w:color w:val="000000"/>
                <w:sz w:val="18"/>
                <w:szCs w:val="18"/>
                <w:lang w:val="es-ES" w:eastAsia="es-ES"/>
              </w:rPr>
            </w:pPr>
            <w:r w:rsidRPr="00C345C3">
              <w:rPr>
                <w:rFonts w:cs="Arial"/>
                <w:color w:val="000000"/>
                <w:sz w:val="18"/>
                <w:szCs w:val="18"/>
                <w:lang w:val="es-ES" w:eastAsia="es-ES"/>
              </w:rPr>
              <w:t>GRIÑON ETAP</w:t>
            </w:r>
          </w:p>
        </w:tc>
      </w:tr>
      <w:tr w:rsidRPr="00C345C3" w:rsidR="00C345C3" w:rsidTr="00C345C3" w14:paraId="379EB1A9"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5172697" w14:textId="77777777">
            <w:pPr>
              <w:jc w:val="left"/>
              <w:rPr>
                <w:rFonts w:cs="Arial"/>
                <w:color w:val="000000"/>
                <w:sz w:val="18"/>
                <w:szCs w:val="18"/>
                <w:lang w:val="es-ES" w:eastAsia="es-ES"/>
              </w:rPr>
            </w:pPr>
            <w:r w:rsidRPr="00C345C3">
              <w:rPr>
                <w:rFonts w:cs="Arial"/>
                <w:color w:val="000000"/>
                <w:sz w:val="18"/>
                <w:szCs w:val="18"/>
                <w:lang w:val="es-ES" w:eastAsia="es-ES"/>
              </w:rPr>
              <w:t>SEDE0420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4302F98" w14:textId="77777777">
            <w:pPr>
              <w:jc w:val="left"/>
              <w:rPr>
                <w:rFonts w:cs="Arial"/>
                <w:color w:val="000000"/>
                <w:sz w:val="18"/>
                <w:szCs w:val="18"/>
                <w:lang w:val="es-ES" w:eastAsia="es-ES"/>
              </w:rPr>
            </w:pPr>
            <w:r w:rsidRPr="00C345C3">
              <w:rPr>
                <w:rFonts w:cs="Arial"/>
                <w:color w:val="000000"/>
                <w:sz w:val="18"/>
                <w:szCs w:val="18"/>
                <w:lang w:val="es-ES" w:eastAsia="es-ES"/>
              </w:rPr>
              <w:t>GUADALIX EDAR</w:t>
            </w:r>
          </w:p>
        </w:tc>
      </w:tr>
      <w:tr w:rsidRPr="00C345C3" w:rsidR="00C345C3" w:rsidTr="00C345C3" w14:paraId="1BC5716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E127942" w14:textId="77777777">
            <w:pPr>
              <w:jc w:val="left"/>
              <w:rPr>
                <w:rFonts w:cs="Arial"/>
                <w:color w:val="000000"/>
                <w:sz w:val="18"/>
                <w:szCs w:val="18"/>
                <w:lang w:val="es-ES" w:eastAsia="es-ES"/>
              </w:rPr>
            </w:pPr>
            <w:r w:rsidRPr="00C345C3">
              <w:rPr>
                <w:rFonts w:cs="Arial"/>
                <w:color w:val="000000"/>
                <w:sz w:val="18"/>
                <w:szCs w:val="18"/>
                <w:lang w:val="es-ES" w:eastAsia="es-ES"/>
              </w:rPr>
              <w:t>SEDE0440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5C2C327" w14:textId="77777777">
            <w:pPr>
              <w:jc w:val="left"/>
              <w:rPr>
                <w:rFonts w:cs="Arial"/>
                <w:color w:val="000000"/>
                <w:sz w:val="18"/>
                <w:szCs w:val="18"/>
                <w:lang w:val="es-ES" w:eastAsia="es-ES"/>
              </w:rPr>
            </w:pPr>
            <w:r w:rsidRPr="00C345C3">
              <w:rPr>
                <w:rFonts w:cs="Arial"/>
                <w:color w:val="000000"/>
                <w:sz w:val="18"/>
                <w:szCs w:val="18"/>
                <w:lang w:val="es-ES" w:eastAsia="es-ES"/>
              </w:rPr>
              <w:t>LA ACEÑA ETAP</w:t>
            </w:r>
          </w:p>
        </w:tc>
      </w:tr>
      <w:tr w:rsidRPr="00C345C3" w:rsidR="00C345C3" w:rsidTr="00C345C3" w14:paraId="29D1C8C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09C6C24" w14:textId="77777777">
            <w:pPr>
              <w:jc w:val="left"/>
              <w:rPr>
                <w:rFonts w:cs="Arial"/>
                <w:color w:val="000000"/>
                <w:sz w:val="18"/>
                <w:szCs w:val="18"/>
                <w:lang w:val="es-ES" w:eastAsia="es-ES"/>
              </w:rPr>
            </w:pPr>
            <w:r w:rsidRPr="00C345C3">
              <w:rPr>
                <w:rFonts w:cs="Arial"/>
                <w:color w:val="000000"/>
                <w:sz w:val="18"/>
                <w:szCs w:val="18"/>
                <w:lang w:val="es-ES" w:eastAsia="es-ES"/>
              </w:rPr>
              <w:t>SEDE0450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BED4DE4" w14:textId="77777777">
            <w:pPr>
              <w:jc w:val="left"/>
              <w:rPr>
                <w:rFonts w:cs="Arial"/>
                <w:color w:val="000000"/>
                <w:sz w:val="18"/>
                <w:szCs w:val="18"/>
                <w:lang w:val="es-ES" w:eastAsia="es-ES"/>
              </w:rPr>
            </w:pPr>
            <w:r w:rsidRPr="00C345C3">
              <w:rPr>
                <w:rFonts w:cs="Arial"/>
                <w:color w:val="000000"/>
                <w:sz w:val="18"/>
                <w:szCs w:val="18"/>
                <w:lang w:val="es-ES" w:eastAsia="es-ES"/>
              </w:rPr>
              <w:t>LA ACEÑA PRESA</w:t>
            </w:r>
          </w:p>
        </w:tc>
      </w:tr>
      <w:tr w:rsidRPr="00C345C3" w:rsidR="00C345C3" w:rsidTr="00C345C3" w14:paraId="5429171D"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0100199" w14:textId="77777777">
            <w:pPr>
              <w:jc w:val="left"/>
              <w:rPr>
                <w:rFonts w:cs="Arial"/>
                <w:color w:val="000000"/>
                <w:sz w:val="18"/>
                <w:szCs w:val="18"/>
                <w:lang w:val="es-ES" w:eastAsia="es-ES"/>
              </w:rPr>
            </w:pPr>
            <w:r w:rsidRPr="00C345C3">
              <w:rPr>
                <w:rFonts w:cs="Arial"/>
                <w:color w:val="000000"/>
                <w:sz w:val="18"/>
                <w:szCs w:val="18"/>
                <w:lang w:val="es-ES" w:eastAsia="es-ES"/>
              </w:rPr>
              <w:t>SEDE0460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11A2C7A" w14:textId="77777777">
            <w:pPr>
              <w:jc w:val="left"/>
              <w:rPr>
                <w:rFonts w:cs="Arial"/>
                <w:color w:val="000000"/>
                <w:sz w:val="18"/>
                <w:szCs w:val="18"/>
                <w:lang w:val="es-ES" w:eastAsia="es-ES"/>
              </w:rPr>
            </w:pPr>
            <w:r w:rsidRPr="00C345C3">
              <w:rPr>
                <w:rFonts w:cs="Arial"/>
                <w:color w:val="000000"/>
                <w:sz w:val="18"/>
                <w:szCs w:val="18"/>
                <w:lang w:val="es-ES" w:eastAsia="es-ES"/>
              </w:rPr>
              <w:t>LA JAROSA ETAP</w:t>
            </w:r>
          </w:p>
        </w:tc>
      </w:tr>
      <w:tr w:rsidRPr="00C345C3" w:rsidR="00C345C3" w:rsidTr="00C345C3" w14:paraId="2C50675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768A8B9" w14:textId="77777777">
            <w:pPr>
              <w:jc w:val="left"/>
              <w:rPr>
                <w:rFonts w:cs="Arial"/>
                <w:color w:val="000000"/>
                <w:sz w:val="18"/>
                <w:szCs w:val="18"/>
                <w:lang w:val="es-ES" w:eastAsia="es-ES"/>
              </w:rPr>
            </w:pPr>
            <w:r w:rsidRPr="00C345C3">
              <w:rPr>
                <w:rFonts w:cs="Arial"/>
                <w:color w:val="000000"/>
                <w:sz w:val="18"/>
                <w:szCs w:val="18"/>
                <w:lang w:val="es-ES" w:eastAsia="es-ES"/>
              </w:rPr>
              <w:t>SEDE0470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51D9E59" w14:textId="77777777">
            <w:pPr>
              <w:jc w:val="left"/>
              <w:rPr>
                <w:rFonts w:cs="Arial"/>
                <w:color w:val="000000"/>
                <w:sz w:val="18"/>
                <w:szCs w:val="18"/>
                <w:lang w:val="es-ES" w:eastAsia="es-ES"/>
              </w:rPr>
            </w:pPr>
            <w:r w:rsidRPr="00C345C3">
              <w:rPr>
                <w:rFonts w:cs="Arial"/>
                <w:color w:val="000000"/>
                <w:sz w:val="18"/>
                <w:szCs w:val="18"/>
                <w:lang w:val="es-ES" w:eastAsia="es-ES"/>
              </w:rPr>
              <w:t>LA JAROSA PRESA EMRG</w:t>
            </w:r>
          </w:p>
        </w:tc>
      </w:tr>
      <w:tr w:rsidRPr="00C345C3" w:rsidR="00C345C3" w:rsidTr="00C345C3" w14:paraId="7206BBB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399587D" w14:textId="77777777">
            <w:pPr>
              <w:jc w:val="left"/>
              <w:rPr>
                <w:rFonts w:cs="Arial"/>
                <w:color w:val="000000"/>
                <w:sz w:val="18"/>
                <w:szCs w:val="18"/>
                <w:lang w:val="es-ES" w:eastAsia="es-ES"/>
              </w:rPr>
            </w:pPr>
            <w:r w:rsidRPr="00C345C3">
              <w:rPr>
                <w:rFonts w:cs="Arial"/>
                <w:color w:val="000000"/>
                <w:sz w:val="18"/>
                <w:szCs w:val="18"/>
                <w:lang w:val="es-ES" w:eastAsia="es-ES"/>
              </w:rPr>
              <w:t>SEDE0480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CE46BC1" w14:textId="77777777">
            <w:pPr>
              <w:jc w:val="left"/>
              <w:rPr>
                <w:rFonts w:cs="Arial"/>
                <w:color w:val="000000"/>
                <w:sz w:val="18"/>
                <w:szCs w:val="18"/>
                <w:lang w:val="es-ES" w:eastAsia="es-ES"/>
              </w:rPr>
            </w:pPr>
            <w:r w:rsidRPr="00C345C3">
              <w:rPr>
                <w:rFonts w:cs="Arial"/>
                <w:color w:val="000000"/>
                <w:sz w:val="18"/>
                <w:szCs w:val="18"/>
                <w:lang w:val="es-ES" w:eastAsia="es-ES"/>
              </w:rPr>
              <w:t>LA MARAÑOSA</w:t>
            </w:r>
          </w:p>
        </w:tc>
      </w:tr>
      <w:tr w:rsidRPr="00C345C3" w:rsidR="00C345C3" w:rsidTr="00C345C3" w14:paraId="10EE11C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75CCF00" w14:textId="77777777">
            <w:pPr>
              <w:jc w:val="left"/>
              <w:rPr>
                <w:rFonts w:cs="Arial"/>
                <w:color w:val="000000"/>
                <w:sz w:val="18"/>
                <w:szCs w:val="18"/>
                <w:lang w:val="es-ES" w:eastAsia="es-ES"/>
              </w:rPr>
            </w:pPr>
            <w:r w:rsidRPr="00C345C3">
              <w:rPr>
                <w:rFonts w:cs="Arial"/>
                <w:color w:val="000000"/>
                <w:sz w:val="18"/>
                <w:szCs w:val="18"/>
                <w:lang w:val="es-ES" w:eastAsia="es-ES"/>
              </w:rPr>
              <w:t>SEDE0490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E7DF35E" w14:textId="77777777">
            <w:pPr>
              <w:jc w:val="left"/>
              <w:rPr>
                <w:rFonts w:cs="Arial"/>
                <w:color w:val="000000"/>
                <w:sz w:val="18"/>
                <w:szCs w:val="18"/>
                <w:lang w:val="es-ES" w:eastAsia="es-ES"/>
              </w:rPr>
            </w:pPr>
            <w:r w:rsidRPr="00C345C3">
              <w:rPr>
                <w:rFonts w:cs="Arial"/>
                <w:color w:val="000000"/>
                <w:sz w:val="18"/>
                <w:szCs w:val="18"/>
                <w:lang w:val="es-ES" w:eastAsia="es-ES"/>
              </w:rPr>
              <w:t>LA POVEDA EDAR LABORATORIO</w:t>
            </w:r>
          </w:p>
        </w:tc>
      </w:tr>
      <w:tr w:rsidRPr="00C345C3" w:rsidR="00C345C3" w:rsidTr="00C345C3" w14:paraId="0D2941C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82BB9DC" w14:textId="77777777">
            <w:pPr>
              <w:jc w:val="left"/>
              <w:rPr>
                <w:rFonts w:cs="Arial"/>
                <w:color w:val="000000"/>
                <w:sz w:val="18"/>
                <w:szCs w:val="18"/>
                <w:lang w:val="es-ES" w:eastAsia="es-ES"/>
              </w:rPr>
            </w:pPr>
            <w:r w:rsidRPr="00C345C3">
              <w:rPr>
                <w:rFonts w:cs="Arial"/>
                <w:color w:val="000000"/>
                <w:sz w:val="18"/>
                <w:szCs w:val="18"/>
                <w:lang w:val="es-ES" w:eastAsia="es-ES"/>
              </w:rPr>
              <w:t>SEDE0500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085EEDB" w14:textId="77777777">
            <w:pPr>
              <w:jc w:val="left"/>
              <w:rPr>
                <w:rFonts w:cs="Arial"/>
                <w:color w:val="000000"/>
                <w:sz w:val="18"/>
                <w:szCs w:val="18"/>
                <w:lang w:val="es-ES" w:eastAsia="es-ES"/>
              </w:rPr>
            </w:pPr>
            <w:r w:rsidRPr="00C345C3">
              <w:rPr>
                <w:rFonts w:cs="Arial"/>
                <w:color w:val="000000"/>
                <w:sz w:val="18"/>
                <w:szCs w:val="18"/>
                <w:lang w:val="es-ES" w:eastAsia="es-ES"/>
              </w:rPr>
              <w:t>LAS NIEVES PRESA</w:t>
            </w:r>
          </w:p>
        </w:tc>
      </w:tr>
      <w:tr w:rsidRPr="00C345C3" w:rsidR="00C345C3" w:rsidTr="00C345C3" w14:paraId="19EBEA3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2CCDFDD" w14:textId="77777777">
            <w:pPr>
              <w:jc w:val="left"/>
              <w:rPr>
                <w:rFonts w:cs="Arial"/>
                <w:color w:val="000000"/>
                <w:sz w:val="18"/>
                <w:szCs w:val="18"/>
                <w:lang w:val="es-ES" w:eastAsia="es-ES"/>
              </w:rPr>
            </w:pPr>
            <w:r w:rsidRPr="00C345C3">
              <w:rPr>
                <w:rFonts w:cs="Arial"/>
                <w:color w:val="000000"/>
                <w:sz w:val="18"/>
                <w:szCs w:val="18"/>
                <w:lang w:val="es-ES" w:eastAsia="es-ES"/>
              </w:rPr>
              <w:t>SEDE0510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8B4C4BB" w14:textId="77777777">
            <w:pPr>
              <w:jc w:val="left"/>
              <w:rPr>
                <w:rFonts w:cs="Arial"/>
                <w:color w:val="000000"/>
                <w:sz w:val="18"/>
                <w:szCs w:val="18"/>
                <w:lang w:val="es-ES" w:eastAsia="es-ES"/>
              </w:rPr>
            </w:pPr>
            <w:r w:rsidRPr="00C345C3">
              <w:rPr>
                <w:rFonts w:cs="Arial"/>
                <w:color w:val="000000"/>
                <w:sz w:val="18"/>
                <w:szCs w:val="18"/>
                <w:lang w:val="es-ES" w:eastAsia="es-ES"/>
              </w:rPr>
              <w:t>LOECHES FANGOS</w:t>
            </w:r>
          </w:p>
        </w:tc>
      </w:tr>
      <w:tr w:rsidRPr="00C345C3" w:rsidR="00C345C3" w:rsidTr="00C345C3" w14:paraId="65A4F91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A842360" w14:textId="77777777">
            <w:pPr>
              <w:jc w:val="left"/>
              <w:rPr>
                <w:rFonts w:cs="Arial"/>
                <w:color w:val="000000"/>
                <w:sz w:val="18"/>
                <w:szCs w:val="18"/>
                <w:lang w:val="es-ES" w:eastAsia="es-ES"/>
              </w:rPr>
            </w:pPr>
            <w:r w:rsidRPr="00C345C3">
              <w:rPr>
                <w:rFonts w:cs="Arial"/>
                <w:color w:val="000000"/>
                <w:sz w:val="18"/>
                <w:szCs w:val="18"/>
                <w:lang w:val="es-ES" w:eastAsia="es-ES"/>
              </w:rPr>
              <w:t>SEDE0520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A4DCC58" w14:textId="77777777">
            <w:pPr>
              <w:jc w:val="left"/>
              <w:rPr>
                <w:rFonts w:cs="Arial"/>
                <w:color w:val="000000"/>
                <w:sz w:val="18"/>
                <w:szCs w:val="18"/>
                <w:lang w:val="es-ES" w:eastAsia="es-ES"/>
              </w:rPr>
            </w:pPr>
            <w:r w:rsidRPr="00C345C3">
              <w:rPr>
                <w:rFonts w:cs="Arial"/>
                <w:color w:val="000000"/>
                <w:sz w:val="18"/>
                <w:szCs w:val="18"/>
                <w:lang w:val="es-ES" w:eastAsia="es-ES"/>
              </w:rPr>
              <w:t>LOS ESCORIALES EDAR</w:t>
            </w:r>
          </w:p>
        </w:tc>
      </w:tr>
      <w:tr w:rsidRPr="00C345C3" w:rsidR="00C345C3" w:rsidTr="00C345C3" w14:paraId="463B5FC2"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4F5A505" w14:textId="77777777">
            <w:pPr>
              <w:jc w:val="left"/>
              <w:rPr>
                <w:rFonts w:cs="Arial"/>
                <w:color w:val="000000"/>
                <w:sz w:val="18"/>
                <w:szCs w:val="18"/>
                <w:lang w:val="es-ES" w:eastAsia="es-ES"/>
              </w:rPr>
            </w:pPr>
            <w:r w:rsidRPr="00C345C3">
              <w:rPr>
                <w:rFonts w:cs="Arial"/>
                <w:color w:val="000000"/>
                <w:sz w:val="18"/>
                <w:szCs w:val="18"/>
                <w:lang w:val="es-ES" w:eastAsia="es-ES"/>
              </w:rPr>
              <w:t>SEDE0530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EC85395" w14:textId="77777777">
            <w:pPr>
              <w:jc w:val="left"/>
              <w:rPr>
                <w:rFonts w:cs="Arial"/>
                <w:color w:val="000000"/>
                <w:sz w:val="18"/>
                <w:szCs w:val="18"/>
                <w:lang w:val="es-ES" w:eastAsia="es-ES"/>
              </w:rPr>
            </w:pPr>
            <w:r w:rsidRPr="00C345C3">
              <w:rPr>
                <w:rFonts w:cs="Arial"/>
                <w:color w:val="000000"/>
                <w:sz w:val="18"/>
                <w:szCs w:val="18"/>
                <w:lang w:val="es-ES" w:eastAsia="es-ES"/>
              </w:rPr>
              <w:t>MAJADAHONDA ALMACEN</w:t>
            </w:r>
          </w:p>
        </w:tc>
      </w:tr>
      <w:tr w:rsidRPr="00C345C3" w:rsidR="00C345C3" w:rsidTr="00C345C3" w14:paraId="130CC1B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ED56D24" w14:textId="77777777">
            <w:pPr>
              <w:jc w:val="left"/>
              <w:rPr>
                <w:rFonts w:cs="Arial"/>
                <w:color w:val="000000"/>
                <w:sz w:val="18"/>
                <w:szCs w:val="18"/>
                <w:lang w:val="es-ES" w:eastAsia="es-ES"/>
              </w:rPr>
            </w:pPr>
            <w:r w:rsidRPr="00C345C3">
              <w:rPr>
                <w:rFonts w:cs="Arial"/>
                <w:color w:val="000000"/>
                <w:sz w:val="18"/>
                <w:szCs w:val="18"/>
                <w:lang w:val="es-ES" w:eastAsia="es-ES"/>
              </w:rPr>
              <w:t>SEDE0540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CC8EBDA" w14:textId="77777777">
            <w:pPr>
              <w:jc w:val="left"/>
              <w:rPr>
                <w:rFonts w:cs="Arial"/>
                <w:color w:val="000000"/>
                <w:sz w:val="18"/>
                <w:szCs w:val="18"/>
                <w:lang w:val="es-ES" w:eastAsia="es-ES"/>
              </w:rPr>
            </w:pPr>
            <w:r w:rsidRPr="00C345C3">
              <w:rPr>
                <w:rFonts w:cs="Arial"/>
                <w:color w:val="000000"/>
                <w:sz w:val="18"/>
                <w:szCs w:val="18"/>
                <w:lang w:val="es-ES" w:eastAsia="es-ES"/>
              </w:rPr>
              <w:t>MAJADAHONDA ESPEJO</w:t>
            </w:r>
          </w:p>
        </w:tc>
      </w:tr>
      <w:tr w:rsidRPr="00C345C3" w:rsidR="00C345C3" w:rsidTr="00C345C3" w14:paraId="40783AF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B707A2C" w14:textId="77777777">
            <w:pPr>
              <w:jc w:val="left"/>
              <w:rPr>
                <w:rFonts w:cs="Arial"/>
                <w:color w:val="000000"/>
                <w:sz w:val="18"/>
                <w:szCs w:val="18"/>
                <w:lang w:val="es-ES" w:eastAsia="es-ES"/>
              </w:rPr>
            </w:pPr>
            <w:r w:rsidRPr="00C345C3">
              <w:rPr>
                <w:rFonts w:cs="Arial"/>
                <w:color w:val="000000"/>
                <w:sz w:val="18"/>
                <w:szCs w:val="18"/>
                <w:lang w:val="es-ES" w:eastAsia="es-ES"/>
              </w:rPr>
              <w:t>SEDE0550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50BCB04" w14:textId="77777777">
            <w:pPr>
              <w:jc w:val="left"/>
              <w:rPr>
                <w:rFonts w:cs="Arial"/>
                <w:color w:val="000000"/>
                <w:sz w:val="18"/>
                <w:szCs w:val="18"/>
                <w:lang w:val="es-ES" w:eastAsia="es-ES"/>
              </w:rPr>
            </w:pPr>
            <w:r w:rsidRPr="00C345C3">
              <w:rPr>
                <w:rFonts w:cs="Arial"/>
                <w:color w:val="000000"/>
                <w:sz w:val="18"/>
                <w:szCs w:val="18"/>
                <w:lang w:val="es-ES" w:eastAsia="es-ES"/>
              </w:rPr>
              <w:t>MAJADAHONDA ETAP EDIF. CONTROL</w:t>
            </w:r>
          </w:p>
        </w:tc>
      </w:tr>
      <w:tr w:rsidRPr="00C345C3" w:rsidR="00C345C3" w:rsidTr="00C345C3" w14:paraId="7636269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F7BA9EA" w14:textId="77777777">
            <w:pPr>
              <w:jc w:val="left"/>
              <w:rPr>
                <w:rFonts w:cs="Arial"/>
                <w:color w:val="000000"/>
                <w:sz w:val="18"/>
                <w:szCs w:val="18"/>
                <w:lang w:val="es-ES" w:eastAsia="es-ES"/>
              </w:rPr>
            </w:pPr>
            <w:r w:rsidRPr="00C345C3">
              <w:rPr>
                <w:rFonts w:cs="Arial"/>
                <w:color w:val="000000"/>
                <w:sz w:val="18"/>
                <w:szCs w:val="18"/>
                <w:lang w:val="es-ES" w:eastAsia="es-ES"/>
              </w:rPr>
              <w:t>SEDE0560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6326414" w14:textId="77777777">
            <w:pPr>
              <w:jc w:val="left"/>
              <w:rPr>
                <w:rFonts w:cs="Arial"/>
                <w:color w:val="000000"/>
                <w:sz w:val="18"/>
                <w:szCs w:val="18"/>
                <w:lang w:val="es-ES" w:eastAsia="es-ES"/>
              </w:rPr>
            </w:pPr>
            <w:r w:rsidRPr="00C345C3">
              <w:rPr>
                <w:rFonts w:cs="Arial"/>
                <w:color w:val="000000"/>
                <w:sz w:val="18"/>
                <w:szCs w:val="18"/>
                <w:lang w:val="es-ES" w:eastAsia="es-ES"/>
              </w:rPr>
              <w:t>MAJADAHONDA LABORATORIO CALIDAD</w:t>
            </w:r>
          </w:p>
        </w:tc>
      </w:tr>
      <w:tr w:rsidRPr="00C345C3" w:rsidR="00C345C3" w:rsidTr="00C345C3" w14:paraId="4ACDD35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67321BC" w14:textId="77777777">
            <w:pPr>
              <w:jc w:val="left"/>
              <w:rPr>
                <w:rFonts w:cs="Arial"/>
                <w:color w:val="000000"/>
                <w:sz w:val="18"/>
                <w:szCs w:val="18"/>
                <w:lang w:val="es-ES" w:eastAsia="es-ES"/>
              </w:rPr>
            </w:pPr>
            <w:r w:rsidRPr="00C345C3">
              <w:rPr>
                <w:rFonts w:cs="Arial"/>
                <w:color w:val="000000"/>
                <w:sz w:val="18"/>
                <w:szCs w:val="18"/>
                <w:lang w:val="es-ES" w:eastAsia="es-ES"/>
              </w:rPr>
              <w:t>SEDE0570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9E1E9A9" w14:textId="77777777">
            <w:pPr>
              <w:jc w:val="left"/>
              <w:rPr>
                <w:rFonts w:cs="Arial"/>
                <w:color w:val="000000"/>
                <w:sz w:val="18"/>
                <w:szCs w:val="18"/>
                <w:lang w:val="es-ES" w:eastAsia="es-ES"/>
              </w:rPr>
            </w:pPr>
            <w:r w:rsidRPr="00C345C3">
              <w:rPr>
                <w:rFonts w:cs="Arial"/>
                <w:color w:val="000000"/>
                <w:sz w:val="18"/>
                <w:szCs w:val="18"/>
                <w:lang w:val="es-ES" w:eastAsia="es-ES"/>
              </w:rPr>
              <w:t>MAJADAHONDA LABORATORIO CONT.</w:t>
            </w:r>
          </w:p>
        </w:tc>
      </w:tr>
      <w:tr w:rsidRPr="00C345C3" w:rsidR="00C345C3" w:rsidTr="00C345C3" w14:paraId="615DE9D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5323787" w14:textId="77777777">
            <w:pPr>
              <w:jc w:val="left"/>
              <w:rPr>
                <w:rFonts w:cs="Arial"/>
                <w:color w:val="000000"/>
                <w:sz w:val="18"/>
                <w:szCs w:val="18"/>
                <w:lang w:val="es-ES" w:eastAsia="es-ES"/>
              </w:rPr>
            </w:pPr>
            <w:r w:rsidRPr="00C345C3">
              <w:rPr>
                <w:rFonts w:cs="Arial"/>
                <w:color w:val="000000"/>
                <w:sz w:val="18"/>
                <w:szCs w:val="18"/>
                <w:lang w:val="es-ES" w:eastAsia="es-ES"/>
              </w:rPr>
              <w:t>SEDE0580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2891E59" w14:textId="77777777">
            <w:pPr>
              <w:jc w:val="left"/>
              <w:rPr>
                <w:rFonts w:cs="Arial"/>
                <w:color w:val="000000"/>
                <w:sz w:val="18"/>
                <w:szCs w:val="18"/>
                <w:lang w:val="es-ES" w:eastAsia="es-ES"/>
              </w:rPr>
            </w:pPr>
            <w:r w:rsidRPr="00C345C3">
              <w:rPr>
                <w:rFonts w:cs="Arial"/>
                <w:color w:val="000000"/>
                <w:sz w:val="18"/>
                <w:szCs w:val="18"/>
                <w:lang w:val="es-ES" w:eastAsia="es-ES"/>
              </w:rPr>
              <w:t>MIRAFLORES EDAR</w:t>
            </w:r>
          </w:p>
        </w:tc>
      </w:tr>
      <w:tr w:rsidRPr="00C345C3" w:rsidR="00C345C3" w:rsidTr="00C345C3" w14:paraId="77930AB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ADFB438" w14:textId="77777777">
            <w:pPr>
              <w:jc w:val="left"/>
              <w:rPr>
                <w:rFonts w:cs="Arial"/>
                <w:color w:val="000000"/>
                <w:sz w:val="18"/>
                <w:szCs w:val="18"/>
                <w:lang w:val="es-ES" w:eastAsia="es-ES"/>
              </w:rPr>
            </w:pPr>
            <w:r w:rsidRPr="00C345C3">
              <w:rPr>
                <w:rFonts w:cs="Arial"/>
                <w:color w:val="000000"/>
                <w:sz w:val="18"/>
                <w:szCs w:val="18"/>
                <w:lang w:val="es-ES" w:eastAsia="es-ES"/>
              </w:rPr>
              <w:t>SEDE0590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311A927" w14:textId="77777777">
            <w:pPr>
              <w:jc w:val="left"/>
              <w:rPr>
                <w:rFonts w:cs="Arial"/>
                <w:color w:val="000000"/>
                <w:sz w:val="18"/>
                <w:szCs w:val="18"/>
                <w:lang w:val="es-ES" w:eastAsia="es-ES"/>
              </w:rPr>
            </w:pPr>
            <w:r w:rsidRPr="00C345C3">
              <w:rPr>
                <w:rFonts w:cs="Arial"/>
                <w:color w:val="000000"/>
                <w:sz w:val="18"/>
                <w:szCs w:val="18"/>
                <w:lang w:val="es-ES" w:eastAsia="es-ES"/>
              </w:rPr>
              <w:t>MORATALAZ-CANTON ED. A.C.S. JARAMA</w:t>
            </w:r>
          </w:p>
        </w:tc>
      </w:tr>
      <w:tr w:rsidRPr="00C345C3" w:rsidR="00C345C3" w:rsidTr="00C345C3" w14:paraId="07CE9D2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F0F0E9B" w14:textId="77777777">
            <w:pPr>
              <w:jc w:val="left"/>
              <w:rPr>
                <w:rFonts w:cs="Arial"/>
                <w:color w:val="000000"/>
                <w:sz w:val="18"/>
                <w:szCs w:val="18"/>
                <w:lang w:val="es-ES" w:eastAsia="es-ES"/>
              </w:rPr>
            </w:pPr>
            <w:r w:rsidRPr="00C345C3">
              <w:rPr>
                <w:rFonts w:cs="Arial"/>
                <w:color w:val="000000"/>
                <w:sz w:val="18"/>
                <w:szCs w:val="18"/>
                <w:lang w:val="es-ES" w:eastAsia="es-ES"/>
              </w:rPr>
              <w:t>SEDE0600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FB04186" w14:textId="77777777">
            <w:pPr>
              <w:jc w:val="left"/>
              <w:rPr>
                <w:rFonts w:cs="Arial"/>
                <w:color w:val="000000"/>
                <w:sz w:val="18"/>
                <w:szCs w:val="18"/>
                <w:lang w:val="es-ES" w:eastAsia="es-ES"/>
              </w:rPr>
            </w:pPr>
            <w:r w:rsidRPr="00C345C3">
              <w:rPr>
                <w:rFonts w:cs="Arial"/>
                <w:color w:val="000000"/>
                <w:sz w:val="18"/>
                <w:szCs w:val="18"/>
                <w:lang w:val="es-ES" w:eastAsia="es-ES"/>
              </w:rPr>
              <w:t>MORATALAZ-CANTON ED. A.C.S. TAJO</w:t>
            </w:r>
          </w:p>
        </w:tc>
      </w:tr>
      <w:tr w:rsidRPr="00C345C3" w:rsidR="00C345C3" w:rsidTr="00C345C3" w14:paraId="1BE27CD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C6EC099" w14:textId="77777777">
            <w:pPr>
              <w:jc w:val="left"/>
              <w:rPr>
                <w:rFonts w:cs="Arial"/>
                <w:color w:val="000000"/>
                <w:sz w:val="18"/>
                <w:szCs w:val="18"/>
                <w:lang w:val="es-ES" w:eastAsia="es-ES"/>
              </w:rPr>
            </w:pPr>
            <w:r w:rsidRPr="00C345C3">
              <w:rPr>
                <w:rFonts w:cs="Arial"/>
                <w:color w:val="000000"/>
                <w:sz w:val="18"/>
                <w:szCs w:val="18"/>
                <w:lang w:val="es-ES" w:eastAsia="es-ES"/>
              </w:rPr>
              <w:t>SEDE0610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FDF7D9B" w14:textId="77777777">
            <w:pPr>
              <w:jc w:val="left"/>
              <w:rPr>
                <w:rFonts w:cs="Arial"/>
                <w:color w:val="000000"/>
                <w:sz w:val="18"/>
                <w:szCs w:val="18"/>
                <w:lang w:val="es-ES" w:eastAsia="es-ES"/>
              </w:rPr>
            </w:pPr>
            <w:r w:rsidRPr="00C345C3">
              <w:rPr>
                <w:rFonts w:cs="Arial"/>
                <w:color w:val="000000"/>
                <w:sz w:val="18"/>
                <w:szCs w:val="18"/>
                <w:lang w:val="es-ES" w:eastAsia="es-ES"/>
              </w:rPr>
              <w:t>MORATALAZ-CANTON ED. USO MIXTO JARAMA-TAJO</w:t>
            </w:r>
          </w:p>
        </w:tc>
      </w:tr>
      <w:tr w:rsidRPr="00C345C3" w:rsidR="00C345C3" w:rsidTr="00C345C3" w14:paraId="34801C8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ADC6CFE" w14:textId="77777777">
            <w:pPr>
              <w:jc w:val="left"/>
              <w:rPr>
                <w:rFonts w:cs="Arial"/>
                <w:color w:val="000000"/>
                <w:sz w:val="18"/>
                <w:szCs w:val="18"/>
                <w:lang w:val="es-ES" w:eastAsia="es-ES"/>
              </w:rPr>
            </w:pPr>
            <w:r w:rsidRPr="00C345C3">
              <w:rPr>
                <w:rFonts w:cs="Arial"/>
                <w:color w:val="000000"/>
                <w:sz w:val="18"/>
                <w:szCs w:val="18"/>
                <w:lang w:val="es-ES" w:eastAsia="es-ES"/>
              </w:rPr>
              <w:t>SEDE0620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54E3625" w14:textId="77777777">
            <w:pPr>
              <w:jc w:val="left"/>
              <w:rPr>
                <w:rFonts w:cs="Arial"/>
                <w:color w:val="000000"/>
                <w:sz w:val="18"/>
                <w:szCs w:val="18"/>
                <w:lang w:val="es-ES" w:eastAsia="es-ES"/>
              </w:rPr>
            </w:pPr>
            <w:r w:rsidRPr="00C345C3">
              <w:rPr>
                <w:rFonts w:cs="Arial"/>
                <w:color w:val="000000"/>
                <w:sz w:val="18"/>
                <w:szCs w:val="18"/>
                <w:lang w:val="es-ES" w:eastAsia="es-ES"/>
              </w:rPr>
              <w:t>MOSTOLES EDAR</w:t>
            </w:r>
          </w:p>
        </w:tc>
      </w:tr>
      <w:tr w:rsidRPr="00C345C3" w:rsidR="00C345C3" w:rsidTr="00C345C3" w14:paraId="4B0B205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1D3673F" w14:textId="77777777">
            <w:pPr>
              <w:jc w:val="left"/>
              <w:rPr>
                <w:rFonts w:cs="Arial"/>
                <w:color w:val="000000"/>
                <w:sz w:val="18"/>
                <w:szCs w:val="18"/>
                <w:lang w:val="es-ES" w:eastAsia="es-ES"/>
              </w:rPr>
            </w:pPr>
            <w:r w:rsidRPr="00C345C3">
              <w:rPr>
                <w:rFonts w:cs="Arial"/>
                <w:color w:val="000000"/>
                <w:sz w:val="18"/>
                <w:szCs w:val="18"/>
                <w:lang w:val="es-ES" w:eastAsia="es-ES"/>
              </w:rPr>
              <w:t>SEDE0630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62CAD90" w14:textId="77777777">
            <w:pPr>
              <w:jc w:val="left"/>
              <w:rPr>
                <w:rFonts w:cs="Arial"/>
                <w:color w:val="000000"/>
                <w:sz w:val="18"/>
                <w:szCs w:val="18"/>
                <w:lang w:val="es-ES" w:eastAsia="es-ES"/>
              </w:rPr>
            </w:pPr>
            <w:r w:rsidRPr="00C345C3">
              <w:rPr>
                <w:rFonts w:cs="Arial"/>
                <w:color w:val="000000"/>
                <w:sz w:val="18"/>
                <w:szCs w:val="18"/>
                <w:lang w:val="es-ES" w:eastAsia="es-ES"/>
              </w:rPr>
              <w:t>NASA</w:t>
            </w:r>
          </w:p>
        </w:tc>
      </w:tr>
      <w:tr w:rsidRPr="00C345C3" w:rsidR="00C345C3" w:rsidTr="00C345C3" w14:paraId="69B6CE5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4E477D6" w14:textId="77777777">
            <w:pPr>
              <w:jc w:val="left"/>
              <w:rPr>
                <w:rFonts w:cs="Arial"/>
                <w:color w:val="000000"/>
                <w:sz w:val="18"/>
                <w:szCs w:val="18"/>
                <w:lang w:val="es-ES" w:eastAsia="es-ES"/>
              </w:rPr>
            </w:pPr>
            <w:r w:rsidRPr="00C345C3">
              <w:rPr>
                <w:rFonts w:cs="Arial"/>
                <w:color w:val="000000"/>
                <w:sz w:val="18"/>
                <w:szCs w:val="18"/>
                <w:lang w:val="es-ES" w:eastAsia="es-ES"/>
              </w:rPr>
              <w:t>SEDE0640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BD5F222" w14:textId="77777777">
            <w:pPr>
              <w:jc w:val="left"/>
              <w:rPr>
                <w:rFonts w:cs="Arial"/>
                <w:color w:val="000000"/>
                <w:sz w:val="18"/>
                <w:szCs w:val="18"/>
                <w:lang w:val="es-ES" w:eastAsia="es-ES"/>
              </w:rPr>
            </w:pPr>
            <w:r w:rsidRPr="00C345C3">
              <w:rPr>
                <w:rFonts w:cs="Arial"/>
                <w:color w:val="000000"/>
                <w:sz w:val="18"/>
                <w:szCs w:val="18"/>
                <w:lang w:val="es-ES" w:eastAsia="es-ES"/>
              </w:rPr>
              <w:t>NAVACERRADA-Emrg</w:t>
            </w:r>
          </w:p>
        </w:tc>
      </w:tr>
      <w:tr w:rsidRPr="00C345C3" w:rsidR="00C345C3" w:rsidTr="00C345C3" w14:paraId="2902DB0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5164D66" w14:textId="77777777">
            <w:pPr>
              <w:jc w:val="left"/>
              <w:rPr>
                <w:rFonts w:cs="Arial"/>
                <w:color w:val="000000"/>
                <w:sz w:val="18"/>
                <w:szCs w:val="18"/>
                <w:lang w:val="es-ES" w:eastAsia="es-ES"/>
              </w:rPr>
            </w:pPr>
            <w:r w:rsidRPr="00C345C3">
              <w:rPr>
                <w:rFonts w:cs="Arial"/>
                <w:color w:val="000000"/>
                <w:sz w:val="18"/>
                <w:szCs w:val="18"/>
                <w:lang w:val="es-ES" w:eastAsia="es-ES"/>
              </w:rPr>
              <w:t>SEDE0650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3A41692" w14:textId="77777777">
            <w:pPr>
              <w:jc w:val="left"/>
              <w:rPr>
                <w:rFonts w:cs="Arial"/>
                <w:color w:val="000000"/>
                <w:sz w:val="18"/>
                <w:szCs w:val="18"/>
                <w:lang w:val="es-ES" w:eastAsia="es-ES"/>
              </w:rPr>
            </w:pPr>
            <w:r w:rsidRPr="00C345C3">
              <w:rPr>
                <w:rFonts w:cs="Arial"/>
                <w:color w:val="000000"/>
                <w:sz w:val="18"/>
                <w:szCs w:val="18"/>
                <w:lang w:val="es-ES" w:eastAsia="es-ES"/>
              </w:rPr>
              <w:t>NAVACERRADA-ETAP</w:t>
            </w:r>
          </w:p>
        </w:tc>
      </w:tr>
      <w:tr w:rsidRPr="00C345C3" w:rsidR="00C345C3" w:rsidTr="00C345C3" w14:paraId="110C7C89"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D9A266F" w14:textId="77777777">
            <w:pPr>
              <w:jc w:val="left"/>
              <w:rPr>
                <w:rFonts w:cs="Arial"/>
                <w:color w:val="000000"/>
                <w:sz w:val="18"/>
                <w:szCs w:val="18"/>
                <w:lang w:val="es-ES" w:eastAsia="es-ES"/>
              </w:rPr>
            </w:pPr>
            <w:r w:rsidRPr="00C345C3">
              <w:rPr>
                <w:rFonts w:cs="Arial"/>
                <w:color w:val="000000"/>
                <w:sz w:val="18"/>
                <w:szCs w:val="18"/>
                <w:lang w:val="es-ES" w:eastAsia="es-ES"/>
              </w:rPr>
              <w:t>SEDE0660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DC170AD" w14:textId="77777777">
            <w:pPr>
              <w:jc w:val="left"/>
              <w:rPr>
                <w:rFonts w:cs="Arial"/>
                <w:color w:val="000000"/>
                <w:sz w:val="18"/>
                <w:szCs w:val="18"/>
                <w:lang w:val="es-ES" w:eastAsia="es-ES"/>
              </w:rPr>
            </w:pPr>
            <w:r w:rsidRPr="00C345C3">
              <w:rPr>
                <w:rFonts w:cs="Arial"/>
                <w:color w:val="000000"/>
                <w:sz w:val="18"/>
                <w:szCs w:val="18"/>
                <w:lang w:val="es-ES" w:eastAsia="es-ES"/>
              </w:rPr>
              <w:t>NAVALCARNERO POZO</w:t>
            </w:r>
          </w:p>
        </w:tc>
      </w:tr>
      <w:tr w:rsidRPr="00C345C3" w:rsidR="00C345C3" w:rsidTr="00C345C3" w14:paraId="7C757CD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7124586" w14:textId="77777777">
            <w:pPr>
              <w:jc w:val="left"/>
              <w:rPr>
                <w:rFonts w:cs="Arial"/>
                <w:color w:val="000000"/>
                <w:sz w:val="18"/>
                <w:szCs w:val="18"/>
                <w:lang w:val="es-ES" w:eastAsia="es-ES"/>
              </w:rPr>
            </w:pPr>
            <w:r w:rsidRPr="00C345C3">
              <w:rPr>
                <w:rFonts w:cs="Arial"/>
                <w:color w:val="000000"/>
                <w:sz w:val="18"/>
                <w:szCs w:val="18"/>
                <w:lang w:val="es-ES" w:eastAsia="es-ES"/>
              </w:rPr>
              <w:t>SEDE0670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301F089" w14:textId="77777777">
            <w:pPr>
              <w:jc w:val="left"/>
              <w:rPr>
                <w:rFonts w:cs="Arial"/>
                <w:color w:val="000000"/>
                <w:sz w:val="18"/>
                <w:szCs w:val="18"/>
                <w:lang w:val="es-ES" w:eastAsia="es-ES"/>
              </w:rPr>
            </w:pPr>
            <w:r w:rsidRPr="00C345C3">
              <w:rPr>
                <w:rFonts w:cs="Arial"/>
                <w:color w:val="000000"/>
                <w:sz w:val="18"/>
                <w:szCs w:val="18"/>
                <w:lang w:val="es-ES" w:eastAsia="es-ES"/>
              </w:rPr>
              <w:t>NAVALLAR MINICENTRAL</w:t>
            </w:r>
          </w:p>
        </w:tc>
      </w:tr>
      <w:tr w:rsidRPr="00C345C3" w:rsidR="00C345C3" w:rsidTr="00C345C3" w14:paraId="63AEA3C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243A32B" w14:textId="77777777">
            <w:pPr>
              <w:jc w:val="left"/>
              <w:rPr>
                <w:rFonts w:cs="Arial"/>
                <w:color w:val="000000"/>
                <w:sz w:val="18"/>
                <w:szCs w:val="18"/>
                <w:lang w:val="es-ES" w:eastAsia="es-ES"/>
              </w:rPr>
            </w:pPr>
            <w:r w:rsidRPr="00C345C3">
              <w:rPr>
                <w:rFonts w:cs="Arial"/>
                <w:color w:val="000000"/>
                <w:sz w:val="18"/>
                <w:szCs w:val="18"/>
                <w:lang w:val="es-ES" w:eastAsia="es-ES"/>
              </w:rPr>
              <w:t>SEDE0680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7D78FA6" w14:textId="77777777">
            <w:pPr>
              <w:jc w:val="left"/>
              <w:rPr>
                <w:rFonts w:cs="Arial"/>
                <w:color w:val="000000"/>
                <w:sz w:val="18"/>
                <w:szCs w:val="18"/>
                <w:lang w:val="es-ES" w:eastAsia="es-ES"/>
              </w:rPr>
            </w:pPr>
            <w:r w:rsidRPr="00C345C3">
              <w:rPr>
                <w:rFonts w:cs="Arial"/>
                <w:color w:val="000000"/>
                <w:sz w:val="18"/>
                <w:szCs w:val="18"/>
                <w:lang w:val="es-ES" w:eastAsia="es-ES"/>
              </w:rPr>
              <w:t>NAVALMEDIO PRESA</w:t>
            </w:r>
          </w:p>
        </w:tc>
      </w:tr>
      <w:tr w:rsidRPr="00C345C3" w:rsidR="00C345C3" w:rsidTr="00C345C3" w14:paraId="15175BF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DCDE648" w14:textId="77777777">
            <w:pPr>
              <w:jc w:val="left"/>
              <w:rPr>
                <w:rFonts w:cs="Arial"/>
                <w:color w:val="000000"/>
                <w:sz w:val="18"/>
                <w:szCs w:val="18"/>
                <w:lang w:val="es-ES" w:eastAsia="es-ES"/>
              </w:rPr>
            </w:pPr>
            <w:r w:rsidRPr="00C345C3">
              <w:rPr>
                <w:rFonts w:cs="Arial"/>
                <w:color w:val="000000"/>
                <w:sz w:val="18"/>
                <w:szCs w:val="18"/>
                <w:lang w:val="es-ES" w:eastAsia="es-ES"/>
              </w:rPr>
              <w:t>SEDE0690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F081B98" w14:textId="77777777">
            <w:pPr>
              <w:jc w:val="left"/>
              <w:rPr>
                <w:rFonts w:cs="Arial"/>
                <w:color w:val="000000"/>
                <w:sz w:val="18"/>
                <w:szCs w:val="18"/>
                <w:lang w:val="es-ES" w:eastAsia="es-ES"/>
              </w:rPr>
            </w:pPr>
            <w:r w:rsidRPr="00C345C3">
              <w:rPr>
                <w:rFonts w:cs="Arial"/>
                <w:color w:val="000000"/>
                <w:sz w:val="18"/>
                <w:szCs w:val="18"/>
                <w:lang w:val="es-ES" w:eastAsia="es-ES"/>
              </w:rPr>
              <w:t>NAVARROSILLOS EDAR</w:t>
            </w:r>
          </w:p>
        </w:tc>
      </w:tr>
      <w:tr w:rsidRPr="00C345C3" w:rsidR="00C345C3" w:rsidTr="00C345C3" w14:paraId="2BA72D8E"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C3063C8" w14:textId="77777777">
            <w:pPr>
              <w:jc w:val="left"/>
              <w:rPr>
                <w:rFonts w:cs="Arial"/>
                <w:color w:val="000000"/>
                <w:sz w:val="18"/>
                <w:szCs w:val="18"/>
                <w:lang w:val="es-ES" w:eastAsia="es-ES"/>
              </w:rPr>
            </w:pPr>
            <w:r w:rsidRPr="00C345C3">
              <w:rPr>
                <w:rFonts w:cs="Arial"/>
                <w:color w:val="000000"/>
                <w:sz w:val="18"/>
                <w:szCs w:val="18"/>
                <w:lang w:val="es-ES" w:eastAsia="es-ES"/>
              </w:rPr>
              <w:lastRenderedPageBreak/>
              <w:t>SEDE0700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770C0F5" w14:textId="77777777">
            <w:pPr>
              <w:jc w:val="left"/>
              <w:rPr>
                <w:rFonts w:cs="Arial"/>
                <w:color w:val="000000"/>
                <w:sz w:val="18"/>
                <w:szCs w:val="18"/>
                <w:lang w:val="es-ES" w:eastAsia="es-ES"/>
              </w:rPr>
            </w:pPr>
            <w:r w:rsidRPr="00C345C3">
              <w:rPr>
                <w:rFonts w:cs="Arial"/>
                <w:color w:val="000000"/>
                <w:sz w:val="18"/>
                <w:szCs w:val="18"/>
                <w:lang w:val="es-ES" w:eastAsia="es-ES"/>
              </w:rPr>
              <w:t>OF. CEN. Bravo Murillo 49</w:t>
            </w:r>
          </w:p>
        </w:tc>
      </w:tr>
      <w:tr w:rsidRPr="000C6DB6" w:rsidR="00C345C3" w:rsidTr="00C345C3" w14:paraId="183B0052"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78B5D0E" w14:textId="77777777">
            <w:pPr>
              <w:jc w:val="left"/>
              <w:rPr>
                <w:rFonts w:cs="Arial"/>
                <w:color w:val="000000"/>
                <w:sz w:val="18"/>
                <w:szCs w:val="18"/>
                <w:lang w:val="es-ES" w:eastAsia="es-ES"/>
              </w:rPr>
            </w:pPr>
            <w:r w:rsidRPr="00C345C3">
              <w:rPr>
                <w:rFonts w:cs="Arial"/>
                <w:color w:val="000000"/>
                <w:sz w:val="18"/>
                <w:szCs w:val="18"/>
                <w:lang w:val="es-ES" w:eastAsia="es-ES"/>
              </w:rPr>
              <w:t>SEDE0710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87DABF7" w14:textId="77777777">
            <w:pPr>
              <w:jc w:val="left"/>
              <w:rPr>
                <w:rFonts w:cs="Arial"/>
                <w:color w:val="000000"/>
                <w:sz w:val="18"/>
                <w:szCs w:val="18"/>
                <w:lang w:val="en-US" w:eastAsia="es-ES"/>
              </w:rPr>
            </w:pPr>
            <w:r w:rsidRPr="00C345C3">
              <w:rPr>
                <w:rFonts w:cs="Arial"/>
                <w:color w:val="000000"/>
                <w:sz w:val="18"/>
                <w:szCs w:val="18"/>
                <w:lang w:val="en-US" w:eastAsia="es-ES"/>
              </w:rPr>
              <w:t>OF. CEN. CAMPUS ED.. 1, PL. 1ª</w:t>
            </w:r>
          </w:p>
        </w:tc>
      </w:tr>
      <w:tr w:rsidRPr="00C345C3" w:rsidR="00C345C3" w:rsidTr="00C345C3" w14:paraId="0DE3E49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A87F83F" w14:textId="77777777">
            <w:pPr>
              <w:jc w:val="left"/>
              <w:rPr>
                <w:rFonts w:cs="Arial"/>
                <w:color w:val="000000"/>
                <w:sz w:val="18"/>
                <w:szCs w:val="18"/>
                <w:lang w:val="es-ES" w:eastAsia="es-ES"/>
              </w:rPr>
            </w:pPr>
            <w:r w:rsidRPr="00C345C3">
              <w:rPr>
                <w:rFonts w:cs="Arial"/>
                <w:color w:val="000000"/>
                <w:sz w:val="18"/>
                <w:szCs w:val="18"/>
                <w:lang w:val="es-ES" w:eastAsia="es-ES"/>
              </w:rPr>
              <w:t>SEDE0720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D4B540A" w14:textId="77777777">
            <w:pPr>
              <w:jc w:val="left"/>
              <w:rPr>
                <w:rFonts w:cs="Arial"/>
                <w:color w:val="000000"/>
                <w:sz w:val="18"/>
                <w:szCs w:val="18"/>
                <w:lang w:val="es-ES" w:eastAsia="es-ES"/>
              </w:rPr>
            </w:pPr>
            <w:r w:rsidRPr="00C345C3">
              <w:rPr>
                <w:rFonts w:cs="Arial"/>
                <w:color w:val="000000"/>
                <w:sz w:val="18"/>
                <w:szCs w:val="18"/>
                <w:lang w:val="en-US" w:eastAsia="es-ES"/>
              </w:rPr>
              <w:t xml:space="preserve">OF. CEN. CAMPUS ED.. 1, PL. </w:t>
            </w:r>
            <w:r w:rsidRPr="00C345C3">
              <w:rPr>
                <w:rFonts w:cs="Arial"/>
                <w:color w:val="000000"/>
                <w:sz w:val="18"/>
                <w:szCs w:val="18"/>
                <w:lang w:val="es-ES" w:eastAsia="es-ES"/>
              </w:rPr>
              <w:t>BAJA</w:t>
            </w:r>
          </w:p>
        </w:tc>
      </w:tr>
      <w:tr w:rsidRPr="00C345C3" w:rsidR="00C345C3" w:rsidTr="00C345C3" w14:paraId="10B3DA3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AC55057" w14:textId="77777777">
            <w:pPr>
              <w:jc w:val="left"/>
              <w:rPr>
                <w:rFonts w:cs="Arial"/>
                <w:color w:val="000000"/>
                <w:sz w:val="18"/>
                <w:szCs w:val="18"/>
                <w:lang w:val="es-ES" w:eastAsia="es-ES"/>
              </w:rPr>
            </w:pPr>
            <w:r w:rsidRPr="00C345C3">
              <w:rPr>
                <w:rFonts w:cs="Arial"/>
                <w:color w:val="000000"/>
                <w:sz w:val="18"/>
                <w:szCs w:val="18"/>
                <w:lang w:val="es-ES" w:eastAsia="es-ES"/>
              </w:rPr>
              <w:t>SEDE0730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EA8117D" w14:textId="77777777">
            <w:pPr>
              <w:jc w:val="left"/>
              <w:rPr>
                <w:rFonts w:cs="Arial"/>
                <w:color w:val="000000"/>
                <w:sz w:val="18"/>
                <w:szCs w:val="18"/>
                <w:lang w:val="es-ES" w:eastAsia="es-ES"/>
              </w:rPr>
            </w:pPr>
            <w:r w:rsidRPr="00C345C3">
              <w:rPr>
                <w:rFonts w:cs="Arial"/>
                <w:color w:val="000000"/>
                <w:sz w:val="18"/>
                <w:szCs w:val="18"/>
                <w:lang w:val="en-US" w:eastAsia="es-ES"/>
              </w:rPr>
              <w:t xml:space="preserve">OF. CEN. CAMPUS ED. 1, PL. </w:t>
            </w:r>
            <w:r w:rsidRPr="00C345C3">
              <w:rPr>
                <w:rFonts w:cs="Arial"/>
                <w:color w:val="000000"/>
                <w:sz w:val="18"/>
                <w:szCs w:val="18"/>
                <w:lang w:val="es-ES" w:eastAsia="es-ES"/>
              </w:rPr>
              <w:t>SOTANO</w:t>
            </w:r>
          </w:p>
        </w:tc>
      </w:tr>
      <w:tr w:rsidRPr="000C6DB6" w:rsidR="00C345C3" w:rsidTr="00C345C3" w14:paraId="41DCB1A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EC7B99C" w14:textId="77777777">
            <w:pPr>
              <w:jc w:val="left"/>
              <w:rPr>
                <w:rFonts w:cs="Arial"/>
                <w:color w:val="000000"/>
                <w:sz w:val="18"/>
                <w:szCs w:val="18"/>
                <w:lang w:val="es-ES" w:eastAsia="es-ES"/>
              </w:rPr>
            </w:pPr>
            <w:r w:rsidRPr="00C345C3">
              <w:rPr>
                <w:rFonts w:cs="Arial"/>
                <w:color w:val="000000"/>
                <w:sz w:val="18"/>
                <w:szCs w:val="18"/>
                <w:lang w:val="es-ES" w:eastAsia="es-ES"/>
              </w:rPr>
              <w:t>SEDE0740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F288E02" w14:textId="77777777">
            <w:pPr>
              <w:jc w:val="left"/>
              <w:rPr>
                <w:rFonts w:cs="Arial"/>
                <w:color w:val="000000"/>
                <w:sz w:val="18"/>
                <w:szCs w:val="18"/>
                <w:lang w:val="en-US" w:eastAsia="es-ES"/>
              </w:rPr>
            </w:pPr>
            <w:r w:rsidRPr="00C345C3">
              <w:rPr>
                <w:rFonts w:cs="Arial"/>
                <w:color w:val="000000"/>
                <w:sz w:val="18"/>
                <w:szCs w:val="18"/>
                <w:lang w:val="en-US" w:eastAsia="es-ES"/>
              </w:rPr>
              <w:t xml:space="preserve">OF. CEN. CAMPUS ED. 2, [rack centro] PL. 1ª </w:t>
            </w:r>
          </w:p>
        </w:tc>
      </w:tr>
      <w:tr w:rsidRPr="000C6DB6" w:rsidR="00C345C3" w:rsidTr="00C345C3" w14:paraId="68CB74D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A972B3B" w14:textId="77777777">
            <w:pPr>
              <w:jc w:val="left"/>
              <w:rPr>
                <w:rFonts w:cs="Arial"/>
                <w:color w:val="000000"/>
                <w:sz w:val="18"/>
                <w:szCs w:val="18"/>
                <w:lang w:val="es-ES" w:eastAsia="es-ES"/>
              </w:rPr>
            </w:pPr>
            <w:r w:rsidRPr="00C345C3">
              <w:rPr>
                <w:rFonts w:cs="Arial"/>
                <w:color w:val="000000"/>
                <w:sz w:val="18"/>
                <w:szCs w:val="18"/>
                <w:lang w:val="es-ES" w:eastAsia="es-ES"/>
              </w:rPr>
              <w:t>SEDE0750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46243B0" w14:textId="77777777">
            <w:pPr>
              <w:jc w:val="left"/>
              <w:rPr>
                <w:rFonts w:cs="Arial"/>
                <w:color w:val="000000"/>
                <w:sz w:val="18"/>
                <w:szCs w:val="18"/>
                <w:lang w:val="en-US" w:eastAsia="es-ES"/>
              </w:rPr>
            </w:pPr>
            <w:r w:rsidRPr="00C345C3">
              <w:rPr>
                <w:rFonts w:cs="Arial"/>
                <w:color w:val="000000"/>
                <w:sz w:val="18"/>
                <w:szCs w:val="18"/>
                <w:lang w:val="en-US" w:eastAsia="es-ES"/>
              </w:rPr>
              <w:t>OF. CEN. CAMPUS ED. 2, [rack escalera V1]</w:t>
            </w:r>
          </w:p>
        </w:tc>
      </w:tr>
      <w:tr w:rsidRPr="000C6DB6" w:rsidR="00C345C3" w:rsidTr="00C345C3" w14:paraId="4516ABD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04DC434" w14:textId="77777777">
            <w:pPr>
              <w:jc w:val="left"/>
              <w:rPr>
                <w:rFonts w:cs="Arial"/>
                <w:color w:val="000000"/>
                <w:sz w:val="18"/>
                <w:szCs w:val="18"/>
                <w:lang w:val="es-ES" w:eastAsia="es-ES"/>
              </w:rPr>
            </w:pPr>
            <w:r w:rsidRPr="00C345C3">
              <w:rPr>
                <w:rFonts w:cs="Arial"/>
                <w:color w:val="000000"/>
                <w:sz w:val="18"/>
                <w:szCs w:val="18"/>
                <w:lang w:val="es-ES" w:eastAsia="es-ES"/>
              </w:rPr>
              <w:t>SEDE0760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26CDAE8" w14:textId="77777777">
            <w:pPr>
              <w:jc w:val="left"/>
              <w:rPr>
                <w:rFonts w:cs="Arial"/>
                <w:color w:val="000000"/>
                <w:sz w:val="18"/>
                <w:szCs w:val="18"/>
                <w:lang w:val="en-US" w:eastAsia="es-ES"/>
              </w:rPr>
            </w:pPr>
            <w:r w:rsidRPr="00C345C3">
              <w:rPr>
                <w:rFonts w:cs="Arial"/>
                <w:color w:val="000000"/>
                <w:sz w:val="18"/>
                <w:szCs w:val="18"/>
                <w:lang w:val="en-US" w:eastAsia="es-ES"/>
              </w:rPr>
              <w:t>OF. CEN. CAMPUS ED. 2, [rack pl 2 archivo]</w:t>
            </w:r>
          </w:p>
        </w:tc>
      </w:tr>
      <w:tr w:rsidRPr="000C6DB6" w:rsidR="00C345C3" w:rsidTr="00C345C3" w14:paraId="437CE21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1CBC588" w14:textId="77777777">
            <w:pPr>
              <w:jc w:val="left"/>
              <w:rPr>
                <w:rFonts w:cs="Arial"/>
                <w:color w:val="000000"/>
                <w:sz w:val="18"/>
                <w:szCs w:val="18"/>
                <w:lang w:val="es-ES" w:eastAsia="es-ES"/>
              </w:rPr>
            </w:pPr>
            <w:r w:rsidRPr="00C345C3">
              <w:rPr>
                <w:rFonts w:cs="Arial"/>
                <w:color w:val="000000"/>
                <w:sz w:val="18"/>
                <w:szCs w:val="18"/>
                <w:lang w:val="es-ES" w:eastAsia="es-ES"/>
              </w:rPr>
              <w:t>SEDE0770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165A522" w14:textId="77777777">
            <w:pPr>
              <w:jc w:val="left"/>
              <w:rPr>
                <w:rFonts w:cs="Arial"/>
                <w:color w:val="000000"/>
                <w:sz w:val="18"/>
                <w:szCs w:val="18"/>
                <w:lang w:val="en-US" w:eastAsia="es-ES"/>
              </w:rPr>
            </w:pPr>
            <w:r w:rsidRPr="00C345C3">
              <w:rPr>
                <w:rFonts w:cs="Arial"/>
                <w:color w:val="000000"/>
                <w:sz w:val="18"/>
                <w:szCs w:val="18"/>
                <w:lang w:val="en-US" w:eastAsia="es-ES"/>
              </w:rPr>
              <w:t>OF. CEN. CAMPUS ED. 2, [rack pl B pasillo]</w:t>
            </w:r>
          </w:p>
        </w:tc>
      </w:tr>
      <w:tr w:rsidRPr="000C6DB6" w:rsidR="00C345C3" w:rsidTr="00C345C3" w14:paraId="1506408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8F9826A" w14:textId="77777777">
            <w:pPr>
              <w:jc w:val="left"/>
              <w:rPr>
                <w:rFonts w:cs="Arial"/>
                <w:color w:val="000000"/>
                <w:sz w:val="18"/>
                <w:szCs w:val="18"/>
                <w:lang w:val="es-ES" w:eastAsia="es-ES"/>
              </w:rPr>
            </w:pPr>
            <w:r w:rsidRPr="00C345C3">
              <w:rPr>
                <w:rFonts w:cs="Arial"/>
                <w:color w:val="000000"/>
                <w:sz w:val="18"/>
                <w:szCs w:val="18"/>
                <w:lang w:val="es-ES" w:eastAsia="es-ES"/>
              </w:rPr>
              <w:t>SEDE0780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70CE6FE" w14:textId="77777777">
            <w:pPr>
              <w:jc w:val="left"/>
              <w:rPr>
                <w:rFonts w:cs="Arial"/>
                <w:color w:val="000000"/>
                <w:sz w:val="18"/>
                <w:szCs w:val="18"/>
                <w:lang w:val="en-US" w:eastAsia="es-ES"/>
              </w:rPr>
            </w:pPr>
            <w:r w:rsidRPr="00C345C3">
              <w:rPr>
                <w:rFonts w:cs="Arial"/>
                <w:color w:val="000000"/>
                <w:sz w:val="18"/>
                <w:szCs w:val="18"/>
                <w:lang w:val="en-US" w:eastAsia="es-ES"/>
              </w:rPr>
              <w:t>OF. CEN. CAMPUS ED. 2, [rack pl B seg]</w:t>
            </w:r>
          </w:p>
        </w:tc>
      </w:tr>
      <w:tr w:rsidRPr="000C6DB6" w:rsidR="00C345C3" w:rsidTr="00C345C3" w14:paraId="19DAC5B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BE5E22B" w14:textId="77777777">
            <w:pPr>
              <w:jc w:val="left"/>
              <w:rPr>
                <w:rFonts w:cs="Arial"/>
                <w:color w:val="000000"/>
                <w:sz w:val="18"/>
                <w:szCs w:val="18"/>
                <w:lang w:val="es-ES" w:eastAsia="es-ES"/>
              </w:rPr>
            </w:pPr>
            <w:r w:rsidRPr="00C345C3">
              <w:rPr>
                <w:rFonts w:cs="Arial"/>
                <w:color w:val="000000"/>
                <w:sz w:val="18"/>
                <w:szCs w:val="18"/>
                <w:lang w:val="es-ES" w:eastAsia="es-ES"/>
              </w:rPr>
              <w:t>SEDE0790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D2259C6" w14:textId="77777777">
            <w:pPr>
              <w:jc w:val="left"/>
              <w:rPr>
                <w:rFonts w:cs="Arial"/>
                <w:color w:val="000000"/>
                <w:sz w:val="18"/>
                <w:szCs w:val="18"/>
                <w:lang w:val="en-US" w:eastAsia="es-ES"/>
              </w:rPr>
            </w:pPr>
            <w:r w:rsidRPr="00C345C3">
              <w:rPr>
                <w:rFonts w:cs="Arial"/>
                <w:color w:val="000000"/>
                <w:sz w:val="18"/>
                <w:szCs w:val="18"/>
                <w:lang w:val="en-US" w:eastAsia="es-ES"/>
              </w:rPr>
              <w:t>OF. CEN. CAMPUS ED. 2 [rack vertical 2]</w:t>
            </w:r>
          </w:p>
        </w:tc>
      </w:tr>
      <w:tr w:rsidRPr="000C6DB6" w:rsidR="00C345C3" w:rsidTr="00C345C3" w14:paraId="3FF86079"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8DFCD93" w14:textId="77777777">
            <w:pPr>
              <w:jc w:val="left"/>
              <w:rPr>
                <w:rFonts w:cs="Arial"/>
                <w:color w:val="000000"/>
                <w:sz w:val="18"/>
                <w:szCs w:val="18"/>
                <w:lang w:val="es-ES" w:eastAsia="es-ES"/>
              </w:rPr>
            </w:pPr>
            <w:r w:rsidRPr="00C345C3">
              <w:rPr>
                <w:rFonts w:cs="Arial"/>
                <w:color w:val="000000"/>
                <w:sz w:val="18"/>
                <w:szCs w:val="18"/>
                <w:lang w:val="es-ES" w:eastAsia="es-ES"/>
              </w:rPr>
              <w:t>SEDE0800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CDE8746" w14:textId="77777777">
            <w:pPr>
              <w:jc w:val="left"/>
              <w:rPr>
                <w:rFonts w:cs="Arial"/>
                <w:color w:val="000000"/>
                <w:sz w:val="18"/>
                <w:szCs w:val="18"/>
                <w:lang w:val="en-US" w:eastAsia="es-ES"/>
              </w:rPr>
            </w:pPr>
            <w:r w:rsidRPr="00C345C3">
              <w:rPr>
                <w:rFonts w:cs="Arial"/>
                <w:color w:val="000000"/>
                <w:sz w:val="18"/>
                <w:szCs w:val="18"/>
                <w:lang w:val="en-US" w:eastAsia="es-ES"/>
              </w:rPr>
              <w:t>OF. CEN. CAMPUS ED. 3, [rack P1 V2]</w:t>
            </w:r>
          </w:p>
        </w:tc>
      </w:tr>
      <w:tr w:rsidRPr="000C6DB6" w:rsidR="00C345C3" w:rsidTr="00C345C3" w14:paraId="0E848A1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699C5D8" w14:textId="77777777">
            <w:pPr>
              <w:jc w:val="left"/>
              <w:rPr>
                <w:rFonts w:cs="Arial"/>
                <w:color w:val="000000"/>
                <w:sz w:val="18"/>
                <w:szCs w:val="18"/>
                <w:lang w:val="es-ES" w:eastAsia="es-ES"/>
              </w:rPr>
            </w:pPr>
            <w:r w:rsidRPr="00C345C3">
              <w:rPr>
                <w:rFonts w:cs="Arial"/>
                <w:color w:val="000000"/>
                <w:sz w:val="18"/>
                <w:szCs w:val="18"/>
                <w:lang w:val="es-ES" w:eastAsia="es-ES"/>
              </w:rPr>
              <w:t>SEDE0810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447B8AC" w14:textId="77777777">
            <w:pPr>
              <w:jc w:val="left"/>
              <w:rPr>
                <w:rFonts w:cs="Arial"/>
                <w:color w:val="000000"/>
                <w:sz w:val="18"/>
                <w:szCs w:val="18"/>
                <w:lang w:val="en-US" w:eastAsia="es-ES"/>
              </w:rPr>
            </w:pPr>
            <w:r w:rsidRPr="00C345C3">
              <w:rPr>
                <w:rFonts w:cs="Arial"/>
                <w:color w:val="000000"/>
                <w:sz w:val="18"/>
                <w:szCs w:val="18"/>
                <w:lang w:val="en-US" w:eastAsia="es-ES"/>
              </w:rPr>
              <w:t>OF. CEN. CAMPUS ED. 3, [rack PB vertical 1]</w:t>
            </w:r>
          </w:p>
        </w:tc>
      </w:tr>
      <w:tr w:rsidRPr="000C6DB6" w:rsidR="00C345C3" w:rsidTr="00C345C3" w14:paraId="3AD3AD4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DB21B2D" w14:textId="77777777">
            <w:pPr>
              <w:jc w:val="left"/>
              <w:rPr>
                <w:rFonts w:cs="Arial"/>
                <w:color w:val="000000"/>
                <w:sz w:val="18"/>
                <w:szCs w:val="18"/>
                <w:lang w:val="es-ES" w:eastAsia="es-ES"/>
              </w:rPr>
            </w:pPr>
            <w:r w:rsidRPr="00C345C3">
              <w:rPr>
                <w:rFonts w:cs="Arial"/>
                <w:color w:val="000000"/>
                <w:sz w:val="18"/>
                <w:szCs w:val="18"/>
                <w:lang w:val="es-ES" w:eastAsia="es-ES"/>
              </w:rPr>
              <w:t>SEDE0820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4C95522" w14:textId="77777777">
            <w:pPr>
              <w:jc w:val="left"/>
              <w:rPr>
                <w:rFonts w:cs="Arial"/>
                <w:color w:val="000000"/>
                <w:sz w:val="18"/>
                <w:szCs w:val="18"/>
                <w:lang w:val="en-US" w:eastAsia="es-ES"/>
              </w:rPr>
            </w:pPr>
            <w:r w:rsidRPr="00C345C3">
              <w:rPr>
                <w:rFonts w:cs="Arial"/>
                <w:color w:val="000000"/>
                <w:sz w:val="18"/>
                <w:szCs w:val="18"/>
                <w:lang w:val="en-US" w:eastAsia="es-ES"/>
              </w:rPr>
              <w:t>OF. CEN. CAMPUS ED. 3, [rack PB vertical 2]</w:t>
            </w:r>
          </w:p>
        </w:tc>
      </w:tr>
      <w:tr w:rsidRPr="000C6DB6" w:rsidR="00C345C3" w:rsidTr="00C345C3" w14:paraId="51DB1CF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5AB51E9" w14:textId="77777777">
            <w:pPr>
              <w:jc w:val="left"/>
              <w:rPr>
                <w:rFonts w:cs="Arial"/>
                <w:color w:val="000000"/>
                <w:sz w:val="18"/>
                <w:szCs w:val="18"/>
                <w:lang w:val="es-ES" w:eastAsia="es-ES"/>
              </w:rPr>
            </w:pPr>
            <w:r w:rsidRPr="00C345C3">
              <w:rPr>
                <w:rFonts w:cs="Arial"/>
                <w:color w:val="000000"/>
                <w:sz w:val="18"/>
                <w:szCs w:val="18"/>
                <w:lang w:val="es-ES" w:eastAsia="es-ES"/>
              </w:rPr>
              <w:t>SEDE0840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8723EAB" w14:textId="77777777">
            <w:pPr>
              <w:jc w:val="left"/>
              <w:rPr>
                <w:rFonts w:cs="Arial"/>
                <w:color w:val="000000"/>
                <w:sz w:val="18"/>
                <w:szCs w:val="18"/>
                <w:lang w:val="en-US" w:eastAsia="es-ES"/>
              </w:rPr>
            </w:pPr>
            <w:r w:rsidRPr="00C345C3">
              <w:rPr>
                <w:rFonts w:cs="Arial"/>
                <w:color w:val="000000"/>
                <w:sz w:val="18"/>
                <w:szCs w:val="18"/>
                <w:lang w:val="en-US" w:eastAsia="es-ES"/>
              </w:rPr>
              <w:t>OF. CEN. CAMPUS ED. 4, PL. 1ª</w:t>
            </w:r>
          </w:p>
        </w:tc>
      </w:tr>
      <w:tr w:rsidRPr="00C345C3" w:rsidR="00C345C3" w:rsidTr="00C345C3" w14:paraId="60187DA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DF2C023" w14:textId="77777777">
            <w:pPr>
              <w:jc w:val="left"/>
              <w:rPr>
                <w:rFonts w:cs="Arial"/>
                <w:color w:val="000000"/>
                <w:sz w:val="18"/>
                <w:szCs w:val="18"/>
                <w:lang w:val="es-ES" w:eastAsia="es-ES"/>
              </w:rPr>
            </w:pPr>
            <w:r w:rsidRPr="00C345C3">
              <w:rPr>
                <w:rFonts w:cs="Arial"/>
                <w:color w:val="000000"/>
                <w:sz w:val="18"/>
                <w:szCs w:val="18"/>
                <w:lang w:val="es-ES" w:eastAsia="es-ES"/>
              </w:rPr>
              <w:t>SEDE0880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4C1F673" w14:textId="77777777">
            <w:pPr>
              <w:jc w:val="left"/>
              <w:rPr>
                <w:rFonts w:cs="Arial"/>
                <w:color w:val="000000"/>
                <w:sz w:val="18"/>
                <w:szCs w:val="18"/>
                <w:lang w:val="es-ES" w:eastAsia="es-ES"/>
              </w:rPr>
            </w:pPr>
            <w:r w:rsidRPr="00C345C3">
              <w:rPr>
                <w:rFonts w:cs="Arial"/>
                <w:color w:val="000000"/>
                <w:sz w:val="18"/>
                <w:szCs w:val="18"/>
                <w:lang w:val="en-US" w:eastAsia="es-ES"/>
              </w:rPr>
              <w:t xml:space="preserve">OF. CEN. CAMPUS ED. 4, PL. </w:t>
            </w:r>
            <w:r w:rsidRPr="00C345C3">
              <w:rPr>
                <w:rFonts w:cs="Arial"/>
                <w:color w:val="000000"/>
                <w:sz w:val="18"/>
                <w:szCs w:val="18"/>
                <w:lang w:val="es-ES" w:eastAsia="es-ES"/>
              </w:rPr>
              <w:t>BAJA</w:t>
            </w:r>
          </w:p>
        </w:tc>
      </w:tr>
      <w:tr w:rsidRPr="00C345C3" w:rsidR="00C345C3" w:rsidTr="00C345C3" w14:paraId="3E26E8D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69974BE" w14:textId="77777777">
            <w:pPr>
              <w:jc w:val="left"/>
              <w:rPr>
                <w:rFonts w:cs="Arial"/>
                <w:color w:val="000000"/>
                <w:sz w:val="18"/>
                <w:szCs w:val="18"/>
                <w:lang w:val="es-ES" w:eastAsia="es-ES"/>
              </w:rPr>
            </w:pPr>
            <w:r w:rsidRPr="00C345C3">
              <w:rPr>
                <w:rFonts w:cs="Arial"/>
                <w:color w:val="000000"/>
                <w:sz w:val="18"/>
                <w:szCs w:val="18"/>
                <w:lang w:val="es-ES" w:eastAsia="es-ES"/>
              </w:rPr>
              <w:t>SEDE0890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8206746" w14:textId="77777777">
            <w:pPr>
              <w:jc w:val="left"/>
              <w:rPr>
                <w:rFonts w:cs="Arial"/>
                <w:color w:val="000000"/>
                <w:sz w:val="18"/>
                <w:szCs w:val="18"/>
                <w:lang w:val="es-ES" w:eastAsia="es-ES"/>
              </w:rPr>
            </w:pPr>
            <w:r w:rsidRPr="00C345C3">
              <w:rPr>
                <w:rFonts w:cs="Arial"/>
                <w:color w:val="000000"/>
                <w:sz w:val="18"/>
                <w:szCs w:val="18"/>
                <w:lang w:val="en-US" w:eastAsia="es-ES"/>
              </w:rPr>
              <w:t xml:space="preserve">OF. CEN. CAMPUS ED. 4, PL. </w:t>
            </w:r>
            <w:r w:rsidRPr="00C345C3">
              <w:rPr>
                <w:rFonts w:cs="Arial"/>
                <w:color w:val="000000"/>
                <w:sz w:val="18"/>
                <w:szCs w:val="18"/>
                <w:lang w:val="es-ES" w:eastAsia="es-ES"/>
              </w:rPr>
              <w:t>SOTANO PR. ASTERISK</w:t>
            </w:r>
          </w:p>
        </w:tc>
      </w:tr>
      <w:tr w:rsidRPr="00C345C3" w:rsidR="00C345C3" w:rsidTr="00C345C3" w14:paraId="5219475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5C00022" w14:textId="77777777">
            <w:pPr>
              <w:jc w:val="left"/>
              <w:rPr>
                <w:rFonts w:cs="Arial"/>
                <w:color w:val="000000"/>
                <w:sz w:val="18"/>
                <w:szCs w:val="18"/>
                <w:lang w:val="es-ES" w:eastAsia="es-ES"/>
              </w:rPr>
            </w:pPr>
            <w:r w:rsidRPr="00C345C3">
              <w:rPr>
                <w:rFonts w:cs="Arial"/>
                <w:color w:val="000000"/>
                <w:sz w:val="18"/>
                <w:szCs w:val="18"/>
                <w:lang w:val="es-ES" w:eastAsia="es-ES"/>
              </w:rPr>
              <w:t>SEDE0900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1D20BBD" w14:textId="77777777">
            <w:pPr>
              <w:jc w:val="left"/>
              <w:rPr>
                <w:rFonts w:cs="Arial"/>
                <w:color w:val="000000"/>
                <w:sz w:val="18"/>
                <w:szCs w:val="18"/>
                <w:lang w:val="es-ES" w:eastAsia="es-ES"/>
              </w:rPr>
            </w:pPr>
            <w:r w:rsidRPr="00C345C3">
              <w:rPr>
                <w:rFonts w:cs="Arial"/>
                <w:color w:val="000000"/>
                <w:sz w:val="18"/>
                <w:szCs w:val="18"/>
                <w:lang w:val="en-US" w:eastAsia="es-ES"/>
              </w:rPr>
              <w:t xml:space="preserve">OF. CEN. CAMPUS ED. 4, PL. </w:t>
            </w:r>
            <w:r w:rsidRPr="00C345C3">
              <w:rPr>
                <w:rFonts w:cs="Arial"/>
                <w:color w:val="000000"/>
                <w:sz w:val="18"/>
                <w:szCs w:val="18"/>
                <w:lang w:val="es-ES" w:eastAsia="es-ES"/>
              </w:rPr>
              <w:t>SOTANO</w:t>
            </w:r>
          </w:p>
        </w:tc>
      </w:tr>
      <w:tr w:rsidRPr="000C6DB6" w:rsidR="00C345C3" w:rsidTr="00C345C3" w14:paraId="400BA08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ED3EF10" w14:textId="77777777">
            <w:pPr>
              <w:jc w:val="left"/>
              <w:rPr>
                <w:rFonts w:cs="Arial"/>
                <w:color w:val="000000"/>
                <w:sz w:val="18"/>
                <w:szCs w:val="18"/>
                <w:lang w:val="es-ES" w:eastAsia="es-ES"/>
              </w:rPr>
            </w:pPr>
            <w:r w:rsidRPr="00C345C3">
              <w:rPr>
                <w:rFonts w:cs="Arial"/>
                <w:color w:val="000000"/>
                <w:sz w:val="18"/>
                <w:szCs w:val="18"/>
                <w:lang w:val="es-ES" w:eastAsia="es-ES"/>
              </w:rPr>
              <w:t>SEDE0910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38713B4" w14:textId="77777777">
            <w:pPr>
              <w:jc w:val="left"/>
              <w:rPr>
                <w:rFonts w:cs="Arial"/>
                <w:color w:val="000000"/>
                <w:sz w:val="18"/>
                <w:szCs w:val="18"/>
                <w:lang w:val="en-US" w:eastAsia="es-ES"/>
              </w:rPr>
            </w:pPr>
            <w:r w:rsidRPr="00C345C3">
              <w:rPr>
                <w:rFonts w:cs="Arial"/>
                <w:color w:val="000000"/>
                <w:sz w:val="18"/>
                <w:szCs w:val="18"/>
                <w:lang w:val="en-US" w:eastAsia="es-ES"/>
              </w:rPr>
              <w:t>OF. CEN. CAMPUS ED. 4, rack pl 2ª</w:t>
            </w:r>
          </w:p>
        </w:tc>
      </w:tr>
      <w:tr w:rsidRPr="00C345C3" w:rsidR="00C345C3" w:rsidTr="00C345C3" w14:paraId="1747813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91A4778" w14:textId="77777777">
            <w:pPr>
              <w:jc w:val="left"/>
              <w:rPr>
                <w:rFonts w:cs="Arial"/>
                <w:color w:val="000000"/>
                <w:sz w:val="18"/>
                <w:szCs w:val="18"/>
                <w:lang w:val="es-ES" w:eastAsia="es-ES"/>
              </w:rPr>
            </w:pPr>
            <w:r w:rsidRPr="00C345C3">
              <w:rPr>
                <w:rFonts w:cs="Arial"/>
                <w:color w:val="000000"/>
                <w:sz w:val="18"/>
                <w:szCs w:val="18"/>
                <w:lang w:val="es-ES" w:eastAsia="es-ES"/>
              </w:rPr>
              <w:t>SEDE0920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03473B4" w14:textId="77777777">
            <w:pPr>
              <w:jc w:val="left"/>
              <w:rPr>
                <w:rFonts w:cs="Arial"/>
                <w:color w:val="000000"/>
                <w:sz w:val="18"/>
                <w:szCs w:val="18"/>
                <w:lang w:val="es-ES" w:eastAsia="es-ES"/>
              </w:rPr>
            </w:pPr>
            <w:r w:rsidRPr="00C345C3">
              <w:rPr>
                <w:rFonts w:cs="Arial"/>
                <w:color w:val="000000"/>
                <w:sz w:val="18"/>
                <w:szCs w:val="18"/>
                <w:lang w:val="es-ES" w:eastAsia="es-ES"/>
              </w:rPr>
              <w:t>OF. CEN. CAMPUS ED. 5</w:t>
            </w:r>
          </w:p>
        </w:tc>
      </w:tr>
      <w:tr w:rsidRPr="00C345C3" w:rsidR="00C345C3" w:rsidTr="00C345C3" w14:paraId="5021B30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D34864D" w14:textId="77777777">
            <w:pPr>
              <w:jc w:val="left"/>
              <w:rPr>
                <w:rFonts w:cs="Arial"/>
                <w:color w:val="000000"/>
                <w:sz w:val="18"/>
                <w:szCs w:val="18"/>
                <w:lang w:val="es-ES" w:eastAsia="es-ES"/>
              </w:rPr>
            </w:pPr>
            <w:r w:rsidRPr="00C345C3">
              <w:rPr>
                <w:rFonts w:cs="Arial"/>
                <w:color w:val="000000"/>
                <w:sz w:val="18"/>
                <w:szCs w:val="18"/>
                <w:lang w:val="es-ES" w:eastAsia="es-ES"/>
              </w:rPr>
              <w:t>SEDE0930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3110CB7" w14:textId="77777777">
            <w:pPr>
              <w:jc w:val="left"/>
              <w:rPr>
                <w:rFonts w:cs="Arial"/>
                <w:color w:val="000000"/>
                <w:sz w:val="18"/>
                <w:szCs w:val="18"/>
                <w:lang w:val="es-ES" w:eastAsia="es-ES"/>
              </w:rPr>
            </w:pPr>
            <w:r w:rsidRPr="00C345C3">
              <w:rPr>
                <w:rFonts w:cs="Arial"/>
                <w:color w:val="000000"/>
                <w:sz w:val="18"/>
                <w:szCs w:val="18"/>
                <w:lang w:val="en-US" w:eastAsia="es-ES"/>
              </w:rPr>
              <w:t xml:space="preserve">OF. CEN. CAMPUS ED. 6, PL. </w:t>
            </w:r>
            <w:r w:rsidRPr="00C345C3">
              <w:rPr>
                <w:rFonts w:cs="Arial"/>
                <w:color w:val="000000"/>
                <w:sz w:val="18"/>
                <w:szCs w:val="18"/>
                <w:lang w:val="es-ES" w:eastAsia="es-ES"/>
              </w:rPr>
              <w:t>BAJA</w:t>
            </w:r>
          </w:p>
        </w:tc>
      </w:tr>
      <w:tr w:rsidRPr="00C345C3" w:rsidR="00C345C3" w:rsidTr="00C345C3" w14:paraId="2EB5546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7DDF89F" w14:textId="77777777">
            <w:pPr>
              <w:jc w:val="left"/>
              <w:rPr>
                <w:rFonts w:cs="Arial"/>
                <w:color w:val="000000"/>
                <w:sz w:val="18"/>
                <w:szCs w:val="18"/>
                <w:lang w:val="es-ES" w:eastAsia="es-ES"/>
              </w:rPr>
            </w:pPr>
            <w:r w:rsidRPr="00C345C3">
              <w:rPr>
                <w:rFonts w:cs="Arial"/>
                <w:color w:val="000000"/>
                <w:sz w:val="18"/>
                <w:szCs w:val="18"/>
                <w:lang w:val="es-ES" w:eastAsia="es-ES"/>
              </w:rPr>
              <w:t>SEDE0940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997C6E0" w14:textId="77777777">
            <w:pPr>
              <w:jc w:val="left"/>
              <w:rPr>
                <w:rFonts w:cs="Arial"/>
                <w:color w:val="000000"/>
                <w:sz w:val="18"/>
                <w:szCs w:val="18"/>
                <w:lang w:val="es-ES" w:eastAsia="es-ES"/>
              </w:rPr>
            </w:pPr>
            <w:r w:rsidRPr="00C345C3">
              <w:rPr>
                <w:rFonts w:cs="Arial"/>
                <w:color w:val="000000"/>
                <w:sz w:val="18"/>
                <w:szCs w:val="18"/>
                <w:lang w:val="en-US" w:eastAsia="es-ES"/>
              </w:rPr>
              <w:t xml:space="preserve">OF. CEN. CAMPUS ED. 7, PL. </w:t>
            </w:r>
            <w:r w:rsidRPr="00C345C3">
              <w:rPr>
                <w:rFonts w:cs="Arial"/>
                <w:color w:val="000000"/>
                <w:sz w:val="18"/>
                <w:szCs w:val="18"/>
                <w:lang w:val="es-ES" w:eastAsia="es-ES"/>
              </w:rPr>
              <w:t>BAJA</w:t>
            </w:r>
          </w:p>
        </w:tc>
      </w:tr>
      <w:tr w:rsidRPr="00C345C3" w:rsidR="00C345C3" w:rsidTr="00C345C3" w14:paraId="36ABE4C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D746CED" w14:textId="77777777">
            <w:pPr>
              <w:jc w:val="left"/>
              <w:rPr>
                <w:rFonts w:cs="Arial"/>
                <w:color w:val="000000"/>
                <w:sz w:val="18"/>
                <w:szCs w:val="18"/>
                <w:lang w:val="es-ES" w:eastAsia="es-ES"/>
              </w:rPr>
            </w:pPr>
            <w:r w:rsidRPr="00C345C3">
              <w:rPr>
                <w:rFonts w:cs="Arial"/>
                <w:color w:val="000000"/>
                <w:sz w:val="18"/>
                <w:szCs w:val="18"/>
                <w:lang w:val="es-ES" w:eastAsia="es-ES"/>
              </w:rPr>
              <w:t>SEDE0950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683BB0D" w14:textId="77777777">
            <w:pPr>
              <w:jc w:val="left"/>
              <w:rPr>
                <w:rFonts w:cs="Arial"/>
                <w:color w:val="000000"/>
                <w:sz w:val="18"/>
                <w:szCs w:val="18"/>
                <w:lang w:val="es-ES" w:eastAsia="es-ES"/>
              </w:rPr>
            </w:pPr>
            <w:r w:rsidRPr="00C345C3">
              <w:rPr>
                <w:rFonts w:cs="Arial"/>
                <w:color w:val="000000"/>
                <w:sz w:val="18"/>
                <w:szCs w:val="18"/>
                <w:lang w:val="es-ES" w:eastAsia="es-ES"/>
              </w:rPr>
              <w:t>OF. CEN. CAMPUS ED. 8 APLICACIONES</w:t>
            </w:r>
          </w:p>
        </w:tc>
      </w:tr>
      <w:tr w:rsidRPr="000C6DB6" w:rsidR="00C345C3" w:rsidTr="00C345C3" w14:paraId="6DFB1ED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B744DED" w14:textId="77777777">
            <w:pPr>
              <w:jc w:val="left"/>
              <w:rPr>
                <w:rFonts w:cs="Arial"/>
                <w:color w:val="000000"/>
                <w:sz w:val="18"/>
                <w:szCs w:val="18"/>
                <w:lang w:val="es-ES" w:eastAsia="es-ES"/>
              </w:rPr>
            </w:pPr>
            <w:r w:rsidRPr="00C345C3">
              <w:rPr>
                <w:rFonts w:cs="Arial"/>
                <w:color w:val="000000"/>
                <w:sz w:val="18"/>
                <w:szCs w:val="18"/>
                <w:lang w:val="es-ES" w:eastAsia="es-ES"/>
              </w:rPr>
              <w:t>SEDE0960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7DE80AC" w14:textId="77777777">
            <w:pPr>
              <w:jc w:val="left"/>
              <w:rPr>
                <w:rFonts w:cs="Arial"/>
                <w:color w:val="000000"/>
                <w:sz w:val="18"/>
                <w:szCs w:val="18"/>
                <w:lang w:val="en-US" w:eastAsia="es-ES"/>
              </w:rPr>
            </w:pPr>
            <w:r w:rsidRPr="00C345C3">
              <w:rPr>
                <w:rFonts w:cs="Arial"/>
                <w:color w:val="000000"/>
                <w:sz w:val="18"/>
                <w:szCs w:val="18"/>
                <w:lang w:val="en-US" w:eastAsia="es-ES"/>
              </w:rPr>
              <w:t>OF. CEN. CAMPUS ED. 8 AULAS</w:t>
            </w:r>
          </w:p>
        </w:tc>
      </w:tr>
      <w:tr w:rsidRPr="000C6DB6" w:rsidR="00C345C3" w:rsidTr="00C345C3" w14:paraId="73CE30E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5DA6469" w14:textId="77777777">
            <w:pPr>
              <w:jc w:val="left"/>
              <w:rPr>
                <w:rFonts w:cs="Arial"/>
                <w:color w:val="000000"/>
                <w:sz w:val="18"/>
                <w:szCs w:val="18"/>
                <w:lang w:val="es-ES" w:eastAsia="es-ES"/>
              </w:rPr>
            </w:pPr>
            <w:r w:rsidRPr="00C345C3">
              <w:rPr>
                <w:rFonts w:cs="Arial"/>
                <w:color w:val="000000"/>
                <w:sz w:val="18"/>
                <w:szCs w:val="18"/>
                <w:lang w:val="es-ES" w:eastAsia="es-ES"/>
              </w:rPr>
              <w:t>SEDE0970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64AEF61" w14:textId="77777777">
            <w:pPr>
              <w:jc w:val="left"/>
              <w:rPr>
                <w:rFonts w:cs="Arial"/>
                <w:color w:val="000000"/>
                <w:sz w:val="18"/>
                <w:szCs w:val="18"/>
                <w:lang w:val="en-US" w:eastAsia="es-ES"/>
              </w:rPr>
            </w:pPr>
            <w:r w:rsidRPr="00C345C3">
              <w:rPr>
                <w:rFonts w:cs="Arial"/>
                <w:color w:val="000000"/>
                <w:sz w:val="18"/>
                <w:szCs w:val="18"/>
                <w:lang w:val="en-US" w:eastAsia="es-ES"/>
              </w:rPr>
              <w:t>OF. CEN. CAMPUS ED. 8 GSIT</w:t>
            </w:r>
          </w:p>
        </w:tc>
      </w:tr>
      <w:tr w:rsidRPr="00C345C3" w:rsidR="00C345C3" w:rsidTr="00C345C3" w14:paraId="52612BD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83717DC" w14:textId="77777777">
            <w:pPr>
              <w:jc w:val="left"/>
              <w:rPr>
                <w:rFonts w:cs="Arial"/>
                <w:color w:val="000000"/>
                <w:sz w:val="18"/>
                <w:szCs w:val="18"/>
                <w:lang w:val="es-ES" w:eastAsia="es-ES"/>
              </w:rPr>
            </w:pPr>
            <w:r w:rsidRPr="00C345C3">
              <w:rPr>
                <w:rFonts w:cs="Arial"/>
                <w:color w:val="000000"/>
                <w:sz w:val="18"/>
                <w:szCs w:val="18"/>
                <w:lang w:val="es-ES" w:eastAsia="es-ES"/>
              </w:rPr>
              <w:t>SEDE0980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49B3C33" w14:textId="77777777">
            <w:pPr>
              <w:jc w:val="left"/>
              <w:rPr>
                <w:rFonts w:cs="Arial"/>
                <w:color w:val="000000"/>
                <w:sz w:val="18"/>
                <w:szCs w:val="18"/>
                <w:lang w:val="es-ES" w:eastAsia="es-ES"/>
              </w:rPr>
            </w:pPr>
            <w:r w:rsidRPr="00C345C3">
              <w:rPr>
                <w:rFonts w:cs="Arial"/>
                <w:color w:val="000000"/>
                <w:sz w:val="18"/>
                <w:szCs w:val="18"/>
                <w:lang w:val="es-ES" w:eastAsia="es-ES"/>
              </w:rPr>
              <w:t>OF. CEN. CAMPUS ED. 9</w:t>
            </w:r>
          </w:p>
        </w:tc>
      </w:tr>
      <w:tr w:rsidRPr="000C6DB6" w:rsidR="00C345C3" w:rsidTr="00C345C3" w14:paraId="69539D0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4DCDE74" w14:textId="77777777">
            <w:pPr>
              <w:jc w:val="left"/>
              <w:rPr>
                <w:rFonts w:cs="Arial"/>
                <w:color w:val="000000"/>
                <w:sz w:val="18"/>
                <w:szCs w:val="18"/>
                <w:lang w:val="es-ES" w:eastAsia="es-ES"/>
              </w:rPr>
            </w:pPr>
            <w:r w:rsidRPr="00C345C3">
              <w:rPr>
                <w:rFonts w:cs="Arial"/>
                <w:color w:val="000000"/>
                <w:sz w:val="18"/>
                <w:szCs w:val="18"/>
                <w:lang w:val="es-ES" w:eastAsia="es-ES"/>
              </w:rPr>
              <w:t>SEDE0990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84EFD2D" w14:textId="77777777">
            <w:pPr>
              <w:jc w:val="left"/>
              <w:rPr>
                <w:rFonts w:cs="Arial"/>
                <w:color w:val="000000"/>
                <w:sz w:val="18"/>
                <w:szCs w:val="18"/>
                <w:lang w:val="en-US" w:eastAsia="es-ES"/>
              </w:rPr>
            </w:pPr>
            <w:r w:rsidRPr="00C345C3">
              <w:rPr>
                <w:rFonts w:cs="Arial"/>
                <w:color w:val="000000"/>
                <w:sz w:val="18"/>
                <w:szCs w:val="18"/>
                <w:lang w:val="en-US" w:eastAsia="es-ES"/>
              </w:rPr>
              <w:t>OF. CEN. CAMPUS ED. ANEXO</w:t>
            </w:r>
          </w:p>
        </w:tc>
      </w:tr>
      <w:tr w:rsidRPr="00C345C3" w:rsidR="00C345C3" w:rsidTr="00C345C3" w14:paraId="2730CCF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7BD3000" w14:textId="77777777">
            <w:pPr>
              <w:jc w:val="left"/>
              <w:rPr>
                <w:rFonts w:cs="Arial"/>
                <w:color w:val="000000"/>
                <w:sz w:val="18"/>
                <w:szCs w:val="18"/>
                <w:lang w:val="es-ES" w:eastAsia="es-ES"/>
              </w:rPr>
            </w:pPr>
            <w:r w:rsidRPr="00C345C3">
              <w:rPr>
                <w:rFonts w:cs="Arial"/>
                <w:color w:val="000000"/>
                <w:sz w:val="18"/>
                <w:szCs w:val="18"/>
                <w:lang w:val="es-ES" w:eastAsia="es-ES"/>
              </w:rPr>
              <w:t>SEDE1000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FE74AE3" w14:textId="77777777">
            <w:pPr>
              <w:jc w:val="left"/>
              <w:rPr>
                <w:rFonts w:cs="Arial"/>
                <w:color w:val="000000"/>
                <w:sz w:val="18"/>
                <w:szCs w:val="18"/>
                <w:lang w:val="es-ES" w:eastAsia="es-ES"/>
              </w:rPr>
            </w:pPr>
            <w:r w:rsidRPr="00C345C3">
              <w:rPr>
                <w:rFonts w:cs="Arial"/>
                <w:color w:val="000000"/>
                <w:sz w:val="18"/>
                <w:szCs w:val="18"/>
                <w:lang w:val="es-ES" w:eastAsia="es-ES"/>
              </w:rPr>
              <w:t>OF. CEN. CAMPUS ED. ANEXO A DEPOSITO ELEVADO</w:t>
            </w:r>
          </w:p>
        </w:tc>
      </w:tr>
      <w:tr w:rsidRPr="00C345C3" w:rsidR="00C345C3" w:rsidTr="00C345C3" w14:paraId="0608DF6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6340C28" w14:textId="77777777">
            <w:pPr>
              <w:jc w:val="left"/>
              <w:rPr>
                <w:rFonts w:cs="Arial"/>
                <w:color w:val="000000"/>
                <w:sz w:val="18"/>
                <w:szCs w:val="18"/>
                <w:lang w:val="es-ES" w:eastAsia="es-ES"/>
              </w:rPr>
            </w:pPr>
            <w:r w:rsidRPr="00C345C3">
              <w:rPr>
                <w:rFonts w:cs="Arial"/>
                <w:color w:val="000000"/>
                <w:sz w:val="18"/>
                <w:szCs w:val="18"/>
                <w:lang w:val="es-ES" w:eastAsia="es-ES"/>
              </w:rPr>
              <w:t>SEDE1010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5C307A3" w14:textId="77777777">
            <w:pPr>
              <w:jc w:val="left"/>
              <w:rPr>
                <w:rFonts w:cs="Arial"/>
                <w:color w:val="000000"/>
                <w:sz w:val="18"/>
                <w:szCs w:val="18"/>
                <w:lang w:val="es-ES" w:eastAsia="es-ES"/>
              </w:rPr>
            </w:pPr>
            <w:r w:rsidRPr="00C345C3">
              <w:rPr>
                <w:rFonts w:cs="Arial"/>
                <w:color w:val="000000"/>
                <w:sz w:val="18"/>
                <w:szCs w:val="18"/>
                <w:lang w:val="es-ES" w:eastAsia="es-ES"/>
              </w:rPr>
              <w:t>OF. CEN.  José Abascal 10, PL. 1ª</w:t>
            </w:r>
          </w:p>
        </w:tc>
      </w:tr>
      <w:tr w:rsidRPr="00C345C3" w:rsidR="00C345C3" w:rsidTr="00C345C3" w14:paraId="6D0E09F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D6EDDBD" w14:textId="77777777">
            <w:pPr>
              <w:jc w:val="left"/>
              <w:rPr>
                <w:rFonts w:cs="Arial"/>
                <w:color w:val="000000"/>
                <w:sz w:val="18"/>
                <w:szCs w:val="18"/>
                <w:lang w:val="es-ES" w:eastAsia="es-ES"/>
              </w:rPr>
            </w:pPr>
            <w:r w:rsidRPr="00C345C3">
              <w:rPr>
                <w:rFonts w:cs="Arial"/>
                <w:color w:val="000000"/>
                <w:sz w:val="18"/>
                <w:szCs w:val="18"/>
                <w:lang w:val="es-ES" w:eastAsia="es-ES"/>
              </w:rPr>
              <w:t>SEDE1020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13D7068" w14:textId="77777777">
            <w:pPr>
              <w:jc w:val="left"/>
              <w:rPr>
                <w:rFonts w:cs="Arial"/>
                <w:color w:val="000000"/>
                <w:sz w:val="18"/>
                <w:szCs w:val="18"/>
                <w:lang w:val="es-ES" w:eastAsia="es-ES"/>
              </w:rPr>
            </w:pPr>
            <w:r w:rsidRPr="00C345C3">
              <w:rPr>
                <w:rFonts w:cs="Arial"/>
                <w:color w:val="000000"/>
                <w:sz w:val="18"/>
                <w:szCs w:val="18"/>
                <w:lang w:val="es-ES" w:eastAsia="es-ES"/>
              </w:rPr>
              <w:t>OF. CEN.  José Abascal 10, PL. 2ª</w:t>
            </w:r>
          </w:p>
        </w:tc>
      </w:tr>
      <w:tr w:rsidRPr="00C345C3" w:rsidR="00C345C3" w:rsidTr="00C345C3" w14:paraId="4B1166F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EA12DCF" w14:textId="77777777">
            <w:pPr>
              <w:jc w:val="left"/>
              <w:rPr>
                <w:rFonts w:cs="Arial"/>
                <w:color w:val="000000"/>
                <w:sz w:val="18"/>
                <w:szCs w:val="18"/>
                <w:lang w:val="es-ES" w:eastAsia="es-ES"/>
              </w:rPr>
            </w:pPr>
            <w:r w:rsidRPr="00C345C3">
              <w:rPr>
                <w:rFonts w:cs="Arial"/>
                <w:color w:val="000000"/>
                <w:sz w:val="18"/>
                <w:szCs w:val="18"/>
                <w:lang w:val="es-ES" w:eastAsia="es-ES"/>
              </w:rPr>
              <w:t>SEDE1030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8673964" w14:textId="77777777">
            <w:pPr>
              <w:jc w:val="left"/>
              <w:rPr>
                <w:rFonts w:cs="Arial"/>
                <w:color w:val="000000"/>
                <w:sz w:val="18"/>
                <w:szCs w:val="18"/>
                <w:lang w:val="es-ES" w:eastAsia="es-ES"/>
              </w:rPr>
            </w:pPr>
            <w:r w:rsidRPr="00C345C3">
              <w:rPr>
                <w:rFonts w:cs="Arial"/>
                <w:color w:val="000000"/>
                <w:sz w:val="18"/>
                <w:szCs w:val="18"/>
                <w:lang w:val="es-ES" w:eastAsia="es-ES"/>
              </w:rPr>
              <w:t>OF. CEN.  José Abascal 10, PL. 3ª</w:t>
            </w:r>
          </w:p>
        </w:tc>
      </w:tr>
      <w:tr w:rsidRPr="00C345C3" w:rsidR="00C345C3" w:rsidTr="00C345C3" w14:paraId="01B439A8"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5A860C1" w14:textId="77777777">
            <w:pPr>
              <w:jc w:val="left"/>
              <w:rPr>
                <w:rFonts w:cs="Arial"/>
                <w:color w:val="000000"/>
                <w:sz w:val="18"/>
                <w:szCs w:val="18"/>
                <w:lang w:val="es-ES" w:eastAsia="es-ES"/>
              </w:rPr>
            </w:pPr>
            <w:r w:rsidRPr="00C345C3">
              <w:rPr>
                <w:rFonts w:cs="Arial"/>
                <w:color w:val="000000"/>
                <w:sz w:val="18"/>
                <w:szCs w:val="18"/>
                <w:lang w:val="es-ES" w:eastAsia="es-ES"/>
              </w:rPr>
              <w:t>SEDE1040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794C772" w14:textId="77777777">
            <w:pPr>
              <w:jc w:val="left"/>
              <w:rPr>
                <w:rFonts w:cs="Arial"/>
                <w:color w:val="000000"/>
                <w:sz w:val="18"/>
                <w:szCs w:val="18"/>
                <w:lang w:val="es-ES" w:eastAsia="es-ES"/>
              </w:rPr>
            </w:pPr>
            <w:r w:rsidRPr="00C345C3">
              <w:rPr>
                <w:rFonts w:cs="Arial"/>
                <w:color w:val="000000"/>
                <w:sz w:val="18"/>
                <w:szCs w:val="18"/>
                <w:lang w:val="es-ES" w:eastAsia="es-ES"/>
              </w:rPr>
              <w:t>OF. CEN.  José Abascal 10, PL. 4ª</w:t>
            </w:r>
          </w:p>
        </w:tc>
      </w:tr>
      <w:tr w:rsidRPr="00C345C3" w:rsidR="00C345C3" w:rsidTr="00C345C3" w14:paraId="2165BC4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A14A251" w14:textId="77777777">
            <w:pPr>
              <w:jc w:val="left"/>
              <w:rPr>
                <w:rFonts w:cs="Arial"/>
                <w:color w:val="000000"/>
                <w:sz w:val="18"/>
                <w:szCs w:val="18"/>
                <w:lang w:val="es-ES" w:eastAsia="es-ES"/>
              </w:rPr>
            </w:pPr>
            <w:r w:rsidRPr="00C345C3">
              <w:rPr>
                <w:rFonts w:cs="Arial"/>
                <w:color w:val="000000"/>
                <w:sz w:val="18"/>
                <w:szCs w:val="18"/>
                <w:lang w:val="es-ES" w:eastAsia="es-ES"/>
              </w:rPr>
              <w:t>SEDE1050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4A3F7CA" w14:textId="77777777">
            <w:pPr>
              <w:jc w:val="left"/>
              <w:rPr>
                <w:rFonts w:cs="Arial"/>
                <w:color w:val="000000"/>
                <w:sz w:val="18"/>
                <w:szCs w:val="18"/>
                <w:lang w:val="es-ES" w:eastAsia="es-ES"/>
              </w:rPr>
            </w:pPr>
            <w:r w:rsidRPr="00C345C3">
              <w:rPr>
                <w:rFonts w:cs="Arial"/>
                <w:color w:val="000000"/>
                <w:sz w:val="18"/>
                <w:szCs w:val="18"/>
                <w:lang w:val="es-ES" w:eastAsia="es-ES"/>
              </w:rPr>
              <w:t>OF. CEN.  José Abascal 10, PL. 5ª</w:t>
            </w:r>
          </w:p>
        </w:tc>
      </w:tr>
      <w:tr w:rsidRPr="00C345C3" w:rsidR="00C345C3" w:rsidTr="00C345C3" w14:paraId="7164B59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6F3C21C" w14:textId="77777777">
            <w:pPr>
              <w:jc w:val="left"/>
              <w:rPr>
                <w:rFonts w:cs="Arial"/>
                <w:color w:val="000000"/>
                <w:sz w:val="18"/>
                <w:szCs w:val="18"/>
                <w:lang w:val="es-ES" w:eastAsia="es-ES"/>
              </w:rPr>
            </w:pPr>
            <w:r w:rsidRPr="00C345C3">
              <w:rPr>
                <w:rFonts w:cs="Arial"/>
                <w:color w:val="000000"/>
                <w:sz w:val="18"/>
                <w:szCs w:val="18"/>
                <w:lang w:val="es-ES" w:eastAsia="es-ES"/>
              </w:rPr>
              <w:t>SEDE1060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06A845C" w14:textId="77777777">
            <w:pPr>
              <w:jc w:val="left"/>
              <w:rPr>
                <w:rFonts w:cs="Arial"/>
                <w:color w:val="000000"/>
                <w:sz w:val="18"/>
                <w:szCs w:val="18"/>
                <w:lang w:val="es-ES" w:eastAsia="es-ES"/>
              </w:rPr>
            </w:pPr>
            <w:r w:rsidRPr="00C345C3">
              <w:rPr>
                <w:rFonts w:cs="Arial"/>
                <w:color w:val="000000"/>
                <w:sz w:val="18"/>
                <w:szCs w:val="18"/>
                <w:lang w:val="es-ES" w:eastAsia="es-ES"/>
              </w:rPr>
              <w:t>OF. CEN.  José Abascal 10, PL. 6ª</w:t>
            </w:r>
          </w:p>
        </w:tc>
      </w:tr>
      <w:tr w:rsidRPr="00C345C3" w:rsidR="00C345C3" w:rsidTr="00C345C3" w14:paraId="2B4749E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F97E2A3" w14:textId="77777777">
            <w:pPr>
              <w:jc w:val="left"/>
              <w:rPr>
                <w:rFonts w:cs="Arial"/>
                <w:color w:val="000000"/>
                <w:sz w:val="18"/>
                <w:szCs w:val="18"/>
                <w:lang w:val="es-ES" w:eastAsia="es-ES"/>
              </w:rPr>
            </w:pPr>
            <w:r w:rsidRPr="00C345C3">
              <w:rPr>
                <w:rFonts w:cs="Arial"/>
                <w:color w:val="000000"/>
                <w:sz w:val="18"/>
                <w:szCs w:val="18"/>
                <w:lang w:val="es-ES" w:eastAsia="es-ES"/>
              </w:rPr>
              <w:t>SEDE1070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0DE4D46" w14:textId="77777777">
            <w:pPr>
              <w:jc w:val="left"/>
              <w:rPr>
                <w:rFonts w:cs="Arial"/>
                <w:color w:val="000000"/>
                <w:sz w:val="18"/>
                <w:szCs w:val="18"/>
                <w:lang w:val="es-ES" w:eastAsia="es-ES"/>
              </w:rPr>
            </w:pPr>
            <w:r w:rsidRPr="00C345C3">
              <w:rPr>
                <w:rFonts w:cs="Arial"/>
                <w:color w:val="000000"/>
                <w:sz w:val="18"/>
                <w:szCs w:val="18"/>
                <w:lang w:val="es-ES" w:eastAsia="es-ES"/>
              </w:rPr>
              <w:t>OF. CEN.  José Abascal 10, PL. BAJA</w:t>
            </w:r>
          </w:p>
        </w:tc>
      </w:tr>
      <w:tr w:rsidRPr="000C6DB6" w:rsidR="00C345C3" w:rsidTr="00C345C3" w14:paraId="31D013B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8EAE3BB" w14:textId="77777777">
            <w:pPr>
              <w:jc w:val="left"/>
              <w:rPr>
                <w:rFonts w:cs="Arial"/>
                <w:color w:val="000000"/>
                <w:sz w:val="18"/>
                <w:szCs w:val="18"/>
                <w:lang w:val="es-ES" w:eastAsia="es-ES"/>
              </w:rPr>
            </w:pPr>
            <w:r w:rsidRPr="00C345C3">
              <w:rPr>
                <w:rFonts w:cs="Arial"/>
                <w:color w:val="000000"/>
                <w:sz w:val="18"/>
                <w:szCs w:val="18"/>
                <w:lang w:val="es-ES" w:eastAsia="es-ES"/>
              </w:rPr>
              <w:t>SEDE1080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62F5B59" w14:textId="77777777">
            <w:pPr>
              <w:jc w:val="left"/>
              <w:rPr>
                <w:rFonts w:cs="Arial"/>
                <w:color w:val="000000"/>
                <w:sz w:val="18"/>
                <w:szCs w:val="18"/>
                <w:lang w:val="en-US" w:eastAsia="es-ES"/>
              </w:rPr>
            </w:pPr>
            <w:r w:rsidRPr="00C345C3">
              <w:rPr>
                <w:rFonts w:cs="Arial"/>
                <w:color w:val="000000"/>
                <w:sz w:val="18"/>
                <w:szCs w:val="18"/>
                <w:lang w:val="en-US" w:eastAsia="es-ES"/>
              </w:rPr>
              <w:t xml:space="preserve">OF. CEN.  José Abascal 9, RACK PL. 2ª </w:t>
            </w:r>
          </w:p>
        </w:tc>
      </w:tr>
      <w:tr w:rsidRPr="000C6DB6" w:rsidR="00C345C3" w:rsidTr="00C345C3" w14:paraId="28F721D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69117AB" w14:textId="77777777">
            <w:pPr>
              <w:jc w:val="left"/>
              <w:rPr>
                <w:rFonts w:cs="Arial"/>
                <w:color w:val="000000"/>
                <w:sz w:val="18"/>
                <w:szCs w:val="18"/>
                <w:lang w:val="es-ES" w:eastAsia="es-ES"/>
              </w:rPr>
            </w:pPr>
            <w:r w:rsidRPr="00C345C3">
              <w:rPr>
                <w:rFonts w:cs="Arial"/>
                <w:color w:val="000000"/>
                <w:sz w:val="18"/>
                <w:szCs w:val="18"/>
                <w:lang w:val="es-ES" w:eastAsia="es-ES"/>
              </w:rPr>
              <w:t>SEDE1090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745B9D6" w14:textId="77777777">
            <w:pPr>
              <w:jc w:val="left"/>
              <w:rPr>
                <w:rFonts w:cs="Arial"/>
                <w:color w:val="000000"/>
                <w:sz w:val="18"/>
                <w:szCs w:val="18"/>
                <w:lang w:val="en-US" w:eastAsia="es-ES"/>
              </w:rPr>
            </w:pPr>
            <w:r w:rsidRPr="00C345C3">
              <w:rPr>
                <w:rFonts w:cs="Arial"/>
                <w:color w:val="000000"/>
                <w:sz w:val="18"/>
                <w:szCs w:val="18"/>
                <w:lang w:val="en-US" w:eastAsia="es-ES"/>
              </w:rPr>
              <w:t>OF. CEN.  José Abascal 9, RACK PL. 7ª</w:t>
            </w:r>
          </w:p>
        </w:tc>
      </w:tr>
      <w:tr w:rsidRPr="00C345C3" w:rsidR="00C345C3" w:rsidTr="00C345C3" w14:paraId="435599F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BDAA39B" w14:textId="77777777">
            <w:pPr>
              <w:jc w:val="left"/>
              <w:rPr>
                <w:rFonts w:cs="Arial"/>
                <w:color w:val="000000"/>
                <w:sz w:val="18"/>
                <w:szCs w:val="18"/>
                <w:lang w:val="es-ES" w:eastAsia="es-ES"/>
              </w:rPr>
            </w:pPr>
            <w:r w:rsidRPr="00C345C3">
              <w:rPr>
                <w:rFonts w:cs="Arial"/>
                <w:color w:val="000000"/>
                <w:sz w:val="18"/>
                <w:szCs w:val="18"/>
                <w:lang w:val="es-ES" w:eastAsia="es-ES"/>
              </w:rPr>
              <w:t>SEDE1100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DC32B00" w14:textId="77777777">
            <w:pPr>
              <w:jc w:val="left"/>
              <w:rPr>
                <w:rFonts w:cs="Arial"/>
                <w:color w:val="000000"/>
                <w:sz w:val="18"/>
                <w:szCs w:val="18"/>
                <w:lang w:val="es-ES" w:eastAsia="es-ES"/>
              </w:rPr>
            </w:pPr>
            <w:r w:rsidRPr="00C345C3">
              <w:rPr>
                <w:rFonts w:cs="Arial"/>
                <w:color w:val="000000"/>
                <w:sz w:val="18"/>
                <w:szCs w:val="18"/>
                <w:lang w:val="es-ES" w:eastAsia="es-ES"/>
              </w:rPr>
              <w:t>OF. CEN.  LABORATORIO</w:t>
            </w:r>
          </w:p>
        </w:tc>
      </w:tr>
      <w:tr w:rsidRPr="00C345C3" w:rsidR="00C345C3" w:rsidTr="00C345C3" w14:paraId="3A7E735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60028B1" w14:textId="77777777">
            <w:pPr>
              <w:jc w:val="left"/>
              <w:rPr>
                <w:rFonts w:cs="Arial"/>
                <w:color w:val="000000"/>
                <w:sz w:val="18"/>
                <w:szCs w:val="18"/>
                <w:lang w:val="es-ES" w:eastAsia="es-ES"/>
              </w:rPr>
            </w:pPr>
            <w:r w:rsidRPr="00C345C3">
              <w:rPr>
                <w:rFonts w:cs="Arial"/>
                <w:color w:val="000000"/>
                <w:sz w:val="18"/>
                <w:szCs w:val="18"/>
                <w:lang w:val="es-ES" w:eastAsia="es-ES"/>
              </w:rPr>
              <w:t>SEDE1110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F25DC3B" w14:textId="77777777">
            <w:pPr>
              <w:jc w:val="left"/>
              <w:rPr>
                <w:rFonts w:cs="Arial"/>
                <w:color w:val="000000"/>
                <w:sz w:val="18"/>
                <w:szCs w:val="18"/>
                <w:lang w:val="es-ES" w:eastAsia="es-ES"/>
              </w:rPr>
            </w:pPr>
            <w:r w:rsidRPr="00C345C3">
              <w:rPr>
                <w:rFonts w:cs="Arial"/>
                <w:color w:val="000000"/>
                <w:sz w:val="18"/>
                <w:szCs w:val="18"/>
                <w:lang w:val="es-ES" w:eastAsia="es-ES"/>
              </w:rPr>
              <w:t>OF. CEN.  Sta. Engracias 108</w:t>
            </w:r>
          </w:p>
        </w:tc>
      </w:tr>
      <w:tr w:rsidRPr="00C345C3" w:rsidR="00C345C3" w:rsidTr="00C345C3" w14:paraId="17478C6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01AA087" w14:textId="77777777">
            <w:pPr>
              <w:jc w:val="left"/>
              <w:rPr>
                <w:rFonts w:cs="Arial"/>
                <w:color w:val="000000"/>
                <w:sz w:val="18"/>
                <w:szCs w:val="18"/>
                <w:lang w:val="es-ES" w:eastAsia="es-ES"/>
              </w:rPr>
            </w:pPr>
            <w:r w:rsidRPr="00C345C3">
              <w:rPr>
                <w:rFonts w:cs="Arial"/>
                <w:color w:val="000000"/>
                <w:sz w:val="18"/>
                <w:szCs w:val="18"/>
                <w:lang w:val="es-ES" w:eastAsia="es-ES"/>
              </w:rPr>
              <w:lastRenderedPageBreak/>
              <w:t>SEDE1120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88D1410" w14:textId="77777777">
            <w:pPr>
              <w:jc w:val="left"/>
              <w:rPr>
                <w:rFonts w:cs="Arial"/>
                <w:color w:val="000000"/>
                <w:sz w:val="18"/>
                <w:szCs w:val="18"/>
                <w:lang w:val="es-ES" w:eastAsia="es-ES"/>
              </w:rPr>
            </w:pPr>
            <w:r w:rsidRPr="00C345C3">
              <w:rPr>
                <w:rFonts w:cs="Arial"/>
                <w:color w:val="000000"/>
                <w:sz w:val="18"/>
                <w:szCs w:val="18"/>
                <w:lang w:val="es-ES" w:eastAsia="es-ES"/>
              </w:rPr>
              <w:t>OF. CEN. Islas Filipinas ALMACEN DE TELECONTROL</w:t>
            </w:r>
          </w:p>
        </w:tc>
      </w:tr>
      <w:tr w:rsidRPr="00C345C3" w:rsidR="00C345C3" w:rsidTr="00C345C3" w14:paraId="01F2ED9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EE2C036" w14:textId="77777777">
            <w:pPr>
              <w:jc w:val="left"/>
              <w:rPr>
                <w:rFonts w:cs="Arial"/>
                <w:color w:val="000000"/>
                <w:sz w:val="18"/>
                <w:szCs w:val="18"/>
                <w:lang w:val="es-ES" w:eastAsia="es-ES"/>
              </w:rPr>
            </w:pPr>
            <w:r w:rsidRPr="00C345C3">
              <w:rPr>
                <w:rFonts w:cs="Arial"/>
                <w:color w:val="000000"/>
                <w:sz w:val="18"/>
                <w:szCs w:val="18"/>
                <w:lang w:val="es-ES" w:eastAsia="es-ES"/>
              </w:rPr>
              <w:t>SEDE1130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BF49B34" w14:textId="77777777">
            <w:pPr>
              <w:jc w:val="left"/>
              <w:rPr>
                <w:rFonts w:cs="Arial"/>
                <w:color w:val="000000"/>
                <w:sz w:val="18"/>
                <w:szCs w:val="18"/>
                <w:lang w:val="es-ES" w:eastAsia="es-ES"/>
              </w:rPr>
            </w:pPr>
            <w:r w:rsidRPr="00C345C3">
              <w:rPr>
                <w:rFonts w:cs="Arial"/>
                <w:color w:val="000000"/>
                <w:sz w:val="18"/>
                <w:szCs w:val="18"/>
                <w:lang w:val="es-ES" w:eastAsia="es-ES"/>
              </w:rPr>
              <w:t>OF. CEN. Islas Filipinas Recepción Canal Ocio y Deporte SL</w:t>
            </w:r>
          </w:p>
        </w:tc>
      </w:tr>
      <w:tr w:rsidRPr="00C345C3" w:rsidR="00C345C3" w:rsidTr="00C345C3" w14:paraId="47057CA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F916935" w14:textId="77777777">
            <w:pPr>
              <w:jc w:val="left"/>
              <w:rPr>
                <w:rFonts w:cs="Arial"/>
                <w:color w:val="000000"/>
                <w:sz w:val="18"/>
                <w:szCs w:val="18"/>
                <w:lang w:val="es-ES" w:eastAsia="es-ES"/>
              </w:rPr>
            </w:pPr>
            <w:r w:rsidRPr="00C345C3">
              <w:rPr>
                <w:rFonts w:cs="Arial"/>
                <w:color w:val="000000"/>
                <w:sz w:val="18"/>
                <w:szCs w:val="18"/>
                <w:lang w:val="es-ES" w:eastAsia="es-ES"/>
              </w:rPr>
              <w:t>SEDE1135</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87E0EAA" w14:textId="77777777">
            <w:pPr>
              <w:jc w:val="left"/>
              <w:rPr>
                <w:rFonts w:cs="Arial"/>
                <w:color w:val="000000"/>
                <w:sz w:val="18"/>
                <w:szCs w:val="18"/>
                <w:lang w:val="es-ES" w:eastAsia="es-ES"/>
              </w:rPr>
            </w:pPr>
            <w:r w:rsidRPr="00C345C3">
              <w:rPr>
                <w:rFonts w:cs="Arial"/>
                <w:color w:val="000000"/>
                <w:sz w:val="18"/>
                <w:szCs w:val="18"/>
                <w:lang w:val="es-ES" w:eastAsia="es-ES"/>
              </w:rPr>
              <w:t>OF. CEN. Ríos Rosas, 24</w:t>
            </w:r>
          </w:p>
        </w:tc>
      </w:tr>
      <w:tr w:rsidRPr="00C345C3" w:rsidR="00C345C3" w:rsidTr="00C345C3" w14:paraId="6E9A671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88B0368" w14:textId="77777777">
            <w:pPr>
              <w:jc w:val="left"/>
              <w:rPr>
                <w:rFonts w:cs="Arial"/>
                <w:color w:val="000000"/>
                <w:sz w:val="18"/>
                <w:szCs w:val="18"/>
                <w:lang w:val="es-ES" w:eastAsia="es-ES"/>
              </w:rPr>
            </w:pPr>
            <w:r w:rsidRPr="00C345C3">
              <w:rPr>
                <w:rFonts w:cs="Arial"/>
                <w:color w:val="000000"/>
                <w:sz w:val="18"/>
                <w:szCs w:val="18"/>
                <w:lang w:val="es-ES" w:eastAsia="es-ES"/>
              </w:rPr>
              <w:t>SEDE1140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80E7B3B" w14:textId="77777777">
            <w:pPr>
              <w:jc w:val="left"/>
              <w:rPr>
                <w:rFonts w:cs="Arial"/>
                <w:color w:val="000000"/>
                <w:sz w:val="18"/>
                <w:szCs w:val="18"/>
                <w:lang w:val="es-ES" w:eastAsia="es-ES"/>
              </w:rPr>
            </w:pPr>
            <w:r w:rsidRPr="00C345C3">
              <w:rPr>
                <w:rFonts w:cs="Arial"/>
                <w:color w:val="000000"/>
                <w:sz w:val="18"/>
                <w:szCs w:val="18"/>
                <w:lang w:val="es-ES" w:eastAsia="es-ES"/>
              </w:rPr>
              <w:t>OF. CEN. StaEngracia Centralita</w:t>
            </w:r>
          </w:p>
        </w:tc>
      </w:tr>
      <w:tr w:rsidRPr="00C345C3" w:rsidR="00C345C3" w:rsidTr="00C345C3" w14:paraId="683D2F4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471C355" w14:textId="77777777">
            <w:pPr>
              <w:jc w:val="left"/>
              <w:rPr>
                <w:rFonts w:cs="Arial"/>
                <w:color w:val="000000"/>
                <w:sz w:val="18"/>
                <w:szCs w:val="18"/>
                <w:lang w:val="es-ES" w:eastAsia="es-ES"/>
              </w:rPr>
            </w:pPr>
            <w:r w:rsidRPr="00C345C3">
              <w:rPr>
                <w:rFonts w:cs="Arial"/>
                <w:color w:val="000000"/>
                <w:sz w:val="18"/>
                <w:szCs w:val="18"/>
                <w:lang w:val="es-ES" w:eastAsia="es-ES"/>
              </w:rPr>
              <w:t>SEDE1150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B5F75F7" w14:textId="77777777">
            <w:pPr>
              <w:jc w:val="left"/>
              <w:rPr>
                <w:rFonts w:cs="Arial"/>
                <w:color w:val="000000"/>
                <w:sz w:val="18"/>
                <w:szCs w:val="18"/>
                <w:lang w:val="es-ES" w:eastAsia="es-ES"/>
              </w:rPr>
            </w:pPr>
            <w:r w:rsidRPr="00C345C3">
              <w:rPr>
                <w:rFonts w:cs="Arial"/>
                <w:color w:val="000000"/>
                <w:sz w:val="18"/>
                <w:szCs w:val="18"/>
                <w:lang w:val="es-ES" w:eastAsia="es-ES"/>
              </w:rPr>
              <w:t>PALOMA AZUL</w:t>
            </w:r>
          </w:p>
        </w:tc>
      </w:tr>
      <w:tr w:rsidRPr="00C345C3" w:rsidR="00C345C3" w:rsidTr="00C345C3" w14:paraId="7A7E748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E4C0A52" w14:textId="77777777">
            <w:pPr>
              <w:jc w:val="left"/>
              <w:rPr>
                <w:rFonts w:cs="Arial"/>
                <w:color w:val="000000"/>
                <w:sz w:val="18"/>
                <w:szCs w:val="18"/>
                <w:lang w:val="es-ES" w:eastAsia="es-ES"/>
              </w:rPr>
            </w:pPr>
            <w:r w:rsidRPr="00C345C3">
              <w:rPr>
                <w:rFonts w:cs="Arial"/>
                <w:color w:val="000000"/>
                <w:sz w:val="18"/>
                <w:szCs w:val="18"/>
                <w:lang w:val="es-ES" w:eastAsia="es-ES"/>
              </w:rPr>
              <w:t>SEDE1160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6349680" w14:textId="77777777">
            <w:pPr>
              <w:jc w:val="left"/>
              <w:rPr>
                <w:rFonts w:cs="Arial"/>
                <w:color w:val="000000"/>
                <w:sz w:val="18"/>
                <w:szCs w:val="18"/>
                <w:lang w:val="es-ES" w:eastAsia="es-ES"/>
              </w:rPr>
            </w:pPr>
            <w:r w:rsidRPr="00C345C3">
              <w:rPr>
                <w:rFonts w:cs="Arial"/>
                <w:color w:val="000000"/>
                <w:sz w:val="18"/>
                <w:szCs w:val="18"/>
                <w:lang w:val="es-ES" w:eastAsia="es-ES"/>
              </w:rPr>
              <w:t>PEDREZUELA PRESA EMRG.</w:t>
            </w:r>
          </w:p>
        </w:tc>
      </w:tr>
      <w:tr w:rsidRPr="00C345C3" w:rsidR="00C345C3" w:rsidTr="00C345C3" w14:paraId="505C430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048680E" w14:textId="77777777">
            <w:pPr>
              <w:jc w:val="left"/>
              <w:rPr>
                <w:rFonts w:cs="Arial"/>
                <w:color w:val="000000"/>
                <w:sz w:val="18"/>
                <w:szCs w:val="18"/>
                <w:lang w:val="es-ES" w:eastAsia="es-ES"/>
              </w:rPr>
            </w:pPr>
            <w:r w:rsidRPr="00C345C3">
              <w:rPr>
                <w:rFonts w:cs="Arial"/>
                <w:color w:val="000000"/>
                <w:sz w:val="18"/>
                <w:szCs w:val="18"/>
                <w:lang w:val="es-ES" w:eastAsia="es-ES"/>
              </w:rPr>
              <w:t>SEDE1210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4CCD034" w14:textId="77777777">
            <w:pPr>
              <w:jc w:val="left"/>
              <w:rPr>
                <w:rFonts w:cs="Arial"/>
                <w:color w:val="000000"/>
                <w:sz w:val="18"/>
                <w:szCs w:val="18"/>
                <w:lang w:val="es-ES" w:eastAsia="es-ES"/>
              </w:rPr>
            </w:pPr>
            <w:r w:rsidRPr="00C345C3">
              <w:rPr>
                <w:rFonts w:cs="Arial"/>
                <w:color w:val="000000"/>
                <w:sz w:val="18"/>
                <w:szCs w:val="18"/>
                <w:lang w:val="es-ES" w:eastAsia="es-ES"/>
              </w:rPr>
              <w:t>PEDREZUELA PRESA EST. LOCAL.</w:t>
            </w:r>
          </w:p>
        </w:tc>
      </w:tr>
      <w:tr w:rsidRPr="00C345C3" w:rsidR="00C345C3" w:rsidTr="00C345C3" w14:paraId="213D31F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E84C2E7" w14:textId="77777777">
            <w:pPr>
              <w:jc w:val="left"/>
              <w:rPr>
                <w:rFonts w:cs="Arial"/>
                <w:color w:val="000000"/>
                <w:sz w:val="18"/>
                <w:szCs w:val="18"/>
                <w:lang w:val="es-ES" w:eastAsia="es-ES"/>
              </w:rPr>
            </w:pPr>
            <w:r w:rsidRPr="00C345C3">
              <w:rPr>
                <w:rFonts w:cs="Arial"/>
                <w:color w:val="000000"/>
                <w:sz w:val="18"/>
                <w:szCs w:val="18"/>
                <w:lang w:val="es-ES" w:eastAsia="es-ES"/>
              </w:rPr>
              <w:t>SEDE1220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63603D1" w14:textId="77777777">
            <w:pPr>
              <w:jc w:val="left"/>
              <w:rPr>
                <w:rFonts w:cs="Arial"/>
                <w:color w:val="000000"/>
                <w:sz w:val="18"/>
                <w:szCs w:val="18"/>
                <w:lang w:val="es-ES" w:eastAsia="es-ES"/>
              </w:rPr>
            </w:pPr>
            <w:r w:rsidRPr="00C345C3">
              <w:rPr>
                <w:rFonts w:cs="Arial"/>
                <w:color w:val="000000"/>
                <w:sz w:val="18"/>
                <w:szCs w:val="18"/>
                <w:lang w:val="es-ES" w:eastAsia="es-ES"/>
              </w:rPr>
              <w:t>PEDREZUELA PRESA CENTRO DE TRABAJO</w:t>
            </w:r>
          </w:p>
        </w:tc>
      </w:tr>
      <w:tr w:rsidRPr="00C345C3" w:rsidR="00C345C3" w:rsidTr="00C345C3" w14:paraId="2D4E7C0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3B347D8" w14:textId="77777777">
            <w:pPr>
              <w:jc w:val="left"/>
              <w:rPr>
                <w:rFonts w:cs="Arial"/>
                <w:color w:val="000000"/>
                <w:sz w:val="18"/>
                <w:szCs w:val="18"/>
                <w:lang w:val="es-ES" w:eastAsia="es-ES"/>
              </w:rPr>
            </w:pPr>
            <w:r w:rsidRPr="00C345C3">
              <w:rPr>
                <w:rFonts w:cs="Arial"/>
                <w:color w:val="000000"/>
                <w:sz w:val="18"/>
                <w:szCs w:val="18"/>
                <w:lang w:val="es-ES" w:eastAsia="es-ES"/>
              </w:rPr>
              <w:t>SEDE1230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FD80541" w14:textId="77777777">
            <w:pPr>
              <w:jc w:val="left"/>
              <w:rPr>
                <w:rFonts w:cs="Arial"/>
                <w:color w:val="000000"/>
                <w:sz w:val="18"/>
                <w:szCs w:val="18"/>
                <w:lang w:val="es-ES" w:eastAsia="es-ES"/>
              </w:rPr>
            </w:pPr>
            <w:r w:rsidRPr="00C345C3">
              <w:rPr>
                <w:rFonts w:cs="Arial"/>
                <w:color w:val="000000"/>
                <w:sz w:val="18"/>
                <w:szCs w:val="18"/>
                <w:lang w:val="es-ES" w:eastAsia="es-ES"/>
              </w:rPr>
              <w:t>PELAYOS ETAP</w:t>
            </w:r>
          </w:p>
        </w:tc>
      </w:tr>
      <w:tr w:rsidRPr="00C345C3" w:rsidR="00C345C3" w:rsidTr="00C345C3" w14:paraId="5EB9AAC9"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6F83A0F" w14:textId="77777777">
            <w:pPr>
              <w:jc w:val="left"/>
              <w:rPr>
                <w:rFonts w:cs="Arial"/>
                <w:color w:val="000000"/>
                <w:sz w:val="18"/>
                <w:szCs w:val="18"/>
                <w:lang w:val="es-ES" w:eastAsia="es-ES"/>
              </w:rPr>
            </w:pPr>
            <w:r w:rsidRPr="00C345C3">
              <w:rPr>
                <w:rFonts w:cs="Arial"/>
                <w:color w:val="000000"/>
                <w:sz w:val="18"/>
                <w:szCs w:val="18"/>
                <w:lang w:val="es-ES" w:eastAsia="es-ES"/>
              </w:rPr>
              <w:t>SEDE1240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BD8296A" w14:textId="77777777">
            <w:pPr>
              <w:jc w:val="left"/>
              <w:rPr>
                <w:rFonts w:cs="Arial"/>
                <w:color w:val="000000"/>
                <w:sz w:val="18"/>
                <w:szCs w:val="18"/>
                <w:lang w:val="es-ES" w:eastAsia="es-ES"/>
              </w:rPr>
            </w:pPr>
            <w:r w:rsidRPr="00C345C3">
              <w:rPr>
                <w:rFonts w:cs="Arial"/>
                <w:color w:val="000000"/>
                <w:sz w:val="18"/>
                <w:szCs w:val="18"/>
                <w:lang w:val="es-ES" w:eastAsia="es-ES"/>
              </w:rPr>
              <w:t>PICADAS EDAR</w:t>
            </w:r>
          </w:p>
        </w:tc>
      </w:tr>
      <w:tr w:rsidRPr="00C345C3" w:rsidR="00C345C3" w:rsidTr="00C345C3" w14:paraId="6C0BCDC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3D9D4C9" w14:textId="77777777">
            <w:pPr>
              <w:jc w:val="left"/>
              <w:rPr>
                <w:rFonts w:cs="Arial"/>
                <w:color w:val="000000"/>
                <w:sz w:val="18"/>
                <w:szCs w:val="18"/>
                <w:lang w:val="es-ES" w:eastAsia="es-ES"/>
              </w:rPr>
            </w:pPr>
            <w:r w:rsidRPr="00C345C3">
              <w:rPr>
                <w:rFonts w:cs="Arial"/>
                <w:color w:val="000000"/>
                <w:sz w:val="18"/>
                <w:szCs w:val="18"/>
                <w:lang w:val="es-ES" w:eastAsia="es-ES"/>
              </w:rPr>
              <w:t>SEDE1250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6C4EED9" w14:textId="77777777">
            <w:pPr>
              <w:jc w:val="left"/>
              <w:rPr>
                <w:rFonts w:cs="Arial"/>
                <w:color w:val="000000"/>
                <w:sz w:val="18"/>
                <w:szCs w:val="18"/>
                <w:lang w:val="es-ES" w:eastAsia="es-ES"/>
              </w:rPr>
            </w:pPr>
            <w:r w:rsidRPr="00C345C3">
              <w:rPr>
                <w:rFonts w:cs="Arial"/>
                <w:color w:val="000000"/>
                <w:sz w:val="18"/>
                <w:szCs w:val="18"/>
                <w:lang w:val="es-ES" w:eastAsia="es-ES"/>
              </w:rPr>
              <w:t>PICADAS DEPOSITO</w:t>
            </w:r>
          </w:p>
        </w:tc>
      </w:tr>
      <w:tr w:rsidRPr="00C345C3" w:rsidR="00C345C3" w:rsidTr="00C345C3" w14:paraId="5AEBB00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BE2280F" w14:textId="77777777">
            <w:pPr>
              <w:jc w:val="left"/>
              <w:rPr>
                <w:rFonts w:cs="Arial"/>
                <w:color w:val="000000"/>
                <w:sz w:val="18"/>
                <w:szCs w:val="18"/>
                <w:lang w:val="es-ES" w:eastAsia="es-ES"/>
              </w:rPr>
            </w:pPr>
            <w:r w:rsidRPr="00C345C3">
              <w:rPr>
                <w:rFonts w:cs="Arial"/>
                <w:color w:val="000000"/>
                <w:sz w:val="18"/>
                <w:szCs w:val="18"/>
                <w:lang w:val="es-ES" w:eastAsia="es-ES"/>
              </w:rPr>
              <w:t>SEDE1260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E277621" w14:textId="77777777">
            <w:pPr>
              <w:jc w:val="left"/>
              <w:rPr>
                <w:rFonts w:cs="Arial"/>
                <w:color w:val="000000"/>
                <w:sz w:val="18"/>
                <w:szCs w:val="18"/>
                <w:lang w:val="es-ES" w:eastAsia="es-ES"/>
              </w:rPr>
            </w:pPr>
            <w:r w:rsidRPr="00C345C3">
              <w:rPr>
                <w:rFonts w:cs="Arial"/>
                <w:color w:val="000000"/>
                <w:sz w:val="18"/>
                <w:szCs w:val="18"/>
                <w:lang w:val="es-ES" w:eastAsia="es-ES"/>
              </w:rPr>
              <w:t>PICADAS II</w:t>
            </w:r>
          </w:p>
        </w:tc>
      </w:tr>
      <w:tr w:rsidRPr="00C345C3" w:rsidR="00C345C3" w:rsidTr="00C345C3" w14:paraId="34EF2D92"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ECD90F5" w14:textId="77777777">
            <w:pPr>
              <w:jc w:val="left"/>
              <w:rPr>
                <w:rFonts w:cs="Arial"/>
                <w:color w:val="000000"/>
                <w:sz w:val="18"/>
                <w:szCs w:val="18"/>
                <w:lang w:val="es-ES" w:eastAsia="es-ES"/>
              </w:rPr>
            </w:pPr>
            <w:r w:rsidRPr="00C345C3">
              <w:rPr>
                <w:rFonts w:cs="Arial"/>
                <w:color w:val="000000"/>
                <w:sz w:val="18"/>
                <w:szCs w:val="18"/>
                <w:lang w:val="es-ES" w:eastAsia="es-ES"/>
              </w:rPr>
              <w:t>SEDE1270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F3EBD40" w14:textId="77777777">
            <w:pPr>
              <w:jc w:val="left"/>
              <w:rPr>
                <w:rFonts w:cs="Arial"/>
                <w:color w:val="000000"/>
                <w:sz w:val="18"/>
                <w:szCs w:val="18"/>
                <w:lang w:val="es-ES" w:eastAsia="es-ES"/>
              </w:rPr>
            </w:pPr>
            <w:r w:rsidRPr="00C345C3">
              <w:rPr>
                <w:rFonts w:cs="Arial"/>
                <w:color w:val="000000"/>
                <w:sz w:val="18"/>
                <w:szCs w:val="18"/>
                <w:lang w:val="es-ES" w:eastAsia="es-ES"/>
              </w:rPr>
              <w:t>PINILLA EDAR</w:t>
            </w:r>
          </w:p>
        </w:tc>
      </w:tr>
      <w:tr w:rsidRPr="00C345C3" w:rsidR="00C345C3" w:rsidTr="00C345C3" w14:paraId="19B12AC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6B41467" w14:textId="77777777">
            <w:pPr>
              <w:jc w:val="left"/>
              <w:rPr>
                <w:rFonts w:cs="Arial"/>
                <w:color w:val="000000"/>
                <w:sz w:val="18"/>
                <w:szCs w:val="18"/>
                <w:lang w:val="es-ES" w:eastAsia="es-ES"/>
              </w:rPr>
            </w:pPr>
            <w:r w:rsidRPr="00C345C3">
              <w:rPr>
                <w:rFonts w:cs="Arial"/>
                <w:color w:val="000000"/>
                <w:sz w:val="18"/>
                <w:szCs w:val="18"/>
                <w:lang w:val="es-ES" w:eastAsia="es-ES"/>
              </w:rPr>
              <w:t>SEDE1280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57F8F81" w14:textId="77777777">
            <w:pPr>
              <w:jc w:val="left"/>
              <w:rPr>
                <w:rFonts w:cs="Arial"/>
                <w:color w:val="000000"/>
                <w:sz w:val="18"/>
                <w:szCs w:val="18"/>
                <w:lang w:val="es-ES" w:eastAsia="es-ES"/>
              </w:rPr>
            </w:pPr>
            <w:r w:rsidRPr="00C345C3">
              <w:rPr>
                <w:rFonts w:cs="Arial"/>
                <w:color w:val="000000"/>
                <w:sz w:val="18"/>
                <w:szCs w:val="18"/>
                <w:lang w:val="es-ES" w:eastAsia="es-ES"/>
              </w:rPr>
              <w:t>PINILLA ETAP</w:t>
            </w:r>
          </w:p>
        </w:tc>
      </w:tr>
      <w:tr w:rsidRPr="00C345C3" w:rsidR="00C345C3" w:rsidTr="00C345C3" w14:paraId="7F656CA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CC2986A" w14:textId="77777777">
            <w:pPr>
              <w:jc w:val="left"/>
              <w:rPr>
                <w:rFonts w:cs="Arial"/>
                <w:color w:val="000000"/>
                <w:sz w:val="18"/>
                <w:szCs w:val="18"/>
                <w:lang w:val="es-ES" w:eastAsia="es-ES"/>
              </w:rPr>
            </w:pPr>
            <w:r w:rsidRPr="00C345C3">
              <w:rPr>
                <w:rFonts w:cs="Arial"/>
                <w:color w:val="000000"/>
                <w:sz w:val="18"/>
                <w:szCs w:val="18"/>
                <w:lang w:val="es-ES" w:eastAsia="es-ES"/>
              </w:rPr>
              <w:t>SEDE1290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05DF3FA" w14:textId="77777777">
            <w:pPr>
              <w:jc w:val="left"/>
              <w:rPr>
                <w:rFonts w:cs="Arial"/>
                <w:color w:val="000000"/>
                <w:sz w:val="18"/>
                <w:szCs w:val="18"/>
                <w:lang w:val="es-ES" w:eastAsia="es-ES"/>
              </w:rPr>
            </w:pPr>
            <w:r w:rsidRPr="00C345C3">
              <w:rPr>
                <w:rFonts w:cs="Arial"/>
                <w:color w:val="000000"/>
                <w:sz w:val="18"/>
                <w:szCs w:val="18"/>
                <w:lang w:val="es-ES" w:eastAsia="es-ES"/>
              </w:rPr>
              <w:t>PINILLA PRESA</w:t>
            </w:r>
          </w:p>
        </w:tc>
      </w:tr>
      <w:tr w:rsidRPr="00C345C3" w:rsidR="00C345C3" w:rsidTr="00C345C3" w14:paraId="38D4659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1060A4C" w14:textId="77777777">
            <w:pPr>
              <w:jc w:val="left"/>
              <w:rPr>
                <w:rFonts w:cs="Arial"/>
                <w:color w:val="000000"/>
                <w:sz w:val="18"/>
                <w:szCs w:val="18"/>
                <w:lang w:val="es-ES" w:eastAsia="es-ES"/>
              </w:rPr>
            </w:pPr>
            <w:r w:rsidRPr="00C345C3">
              <w:rPr>
                <w:rFonts w:cs="Arial"/>
                <w:color w:val="000000"/>
                <w:sz w:val="18"/>
                <w:szCs w:val="18"/>
                <w:lang w:val="es-ES" w:eastAsia="es-ES"/>
              </w:rPr>
              <w:t>SEDE1300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FC5F854" w14:textId="77777777">
            <w:pPr>
              <w:jc w:val="left"/>
              <w:rPr>
                <w:rFonts w:cs="Arial"/>
                <w:color w:val="000000"/>
                <w:sz w:val="18"/>
                <w:szCs w:val="18"/>
                <w:lang w:val="es-ES" w:eastAsia="es-ES"/>
              </w:rPr>
            </w:pPr>
            <w:r w:rsidRPr="00C345C3">
              <w:rPr>
                <w:rFonts w:cs="Arial"/>
                <w:color w:val="000000"/>
                <w:sz w:val="18"/>
                <w:szCs w:val="18"/>
                <w:lang w:val="es-ES" w:eastAsia="es-ES"/>
              </w:rPr>
              <w:t>PINO ALTO DEPOSITO</w:t>
            </w:r>
          </w:p>
        </w:tc>
      </w:tr>
      <w:tr w:rsidRPr="00C345C3" w:rsidR="00C345C3" w:rsidTr="00C345C3" w14:paraId="298A9F4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74A18BD" w14:textId="77777777">
            <w:pPr>
              <w:jc w:val="left"/>
              <w:rPr>
                <w:rFonts w:cs="Arial"/>
                <w:color w:val="000000"/>
                <w:sz w:val="18"/>
                <w:szCs w:val="18"/>
                <w:lang w:val="es-ES" w:eastAsia="es-ES"/>
              </w:rPr>
            </w:pPr>
            <w:r w:rsidRPr="00C345C3">
              <w:rPr>
                <w:rFonts w:cs="Arial"/>
                <w:color w:val="000000"/>
                <w:sz w:val="18"/>
                <w:szCs w:val="18"/>
                <w:lang w:val="es-ES" w:eastAsia="es-ES"/>
              </w:rPr>
              <w:t>SEDE1310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0A3DE0F" w14:textId="77777777">
            <w:pPr>
              <w:jc w:val="left"/>
              <w:rPr>
                <w:rFonts w:cs="Arial"/>
                <w:color w:val="000000"/>
                <w:sz w:val="18"/>
                <w:szCs w:val="18"/>
                <w:lang w:val="es-ES" w:eastAsia="es-ES"/>
              </w:rPr>
            </w:pPr>
            <w:r w:rsidRPr="00C345C3">
              <w:rPr>
                <w:rFonts w:cs="Arial"/>
                <w:color w:val="000000"/>
                <w:sz w:val="18"/>
                <w:szCs w:val="18"/>
                <w:lang w:val="es-ES" w:eastAsia="es-ES"/>
              </w:rPr>
              <w:t>PLANTIO ESTACION LOCAL</w:t>
            </w:r>
          </w:p>
        </w:tc>
      </w:tr>
      <w:tr w:rsidRPr="00C345C3" w:rsidR="00C345C3" w:rsidTr="00C345C3" w14:paraId="2EC23D9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60DE2C7" w14:textId="77777777">
            <w:pPr>
              <w:jc w:val="left"/>
              <w:rPr>
                <w:rFonts w:cs="Arial"/>
                <w:color w:val="000000"/>
                <w:sz w:val="18"/>
                <w:szCs w:val="18"/>
                <w:lang w:val="es-ES" w:eastAsia="es-ES"/>
              </w:rPr>
            </w:pPr>
            <w:r w:rsidRPr="00C345C3">
              <w:rPr>
                <w:rFonts w:cs="Arial"/>
                <w:color w:val="000000"/>
                <w:sz w:val="18"/>
                <w:szCs w:val="18"/>
                <w:lang w:val="es-ES" w:eastAsia="es-ES"/>
              </w:rPr>
              <w:t>SEDE1320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DC1CC2B" w14:textId="77777777">
            <w:pPr>
              <w:jc w:val="left"/>
              <w:rPr>
                <w:rFonts w:cs="Arial"/>
                <w:color w:val="000000"/>
                <w:sz w:val="18"/>
                <w:szCs w:val="18"/>
                <w:lang w:val="es-ES" w:eastAsia="es-ES"/>
              </w:rPr>
            </w:pPr>
            <w:r w:rsidRPr="00C345C3">
              <w:rPr>
                <w:rFonts w:cs="Arial"/>
                <w:color w:val="000000"/>
                <w:sz w:val="18"/>
                <w:szCs w:val="18"/>
                <w:lang w:val="es-ES" w:eastAsia="es-ES"/>
              </w:rPr>
              <w:t>PLAZA CASTILLA CANTON</w:t>
            </w:r>
          </w:p>
        </w:tc>
      </w:tr>
      <w:tr w:rsidRPr="00C345C3" w:rsidR="00C345C3" w:rsidTr="00C345C3" w14:paraId="3B6C4FB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CC113D4" w14:textId="77777777">
            <w:pPr>
              <w:jc w:val="left"/>
              <w:rPr>
                <w:rFonts w:cs="Arial"/>
                <w:color w:val="000000"/>
                <w:sz w:val="18"/>
                <w:szCs w:val="18"/>
                <w:lang w:val="es-ES" w:eastAsia="es-ES"/>
              </w:rPr>
            </w:pPr>
            <w:r w:rsidRPr="00C345C3">
              <w:rPr>
                <w:rFonts w:cs="Arial"/>
                <w:color w:val="000000"/>
                <w:sz w:val="18"/>
                <w:szCs w:val="18"/>
                <w:lang w:val="es-ES" w:eastAsia="es-ES"/>
              </w:rPr>
              <w:t>SEDE1330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622ADA4" w14:textId="77777777">
            <w:pPr>
              <w:jc w:val="left"/>
              <w:rPr>
                <w:rFonts w:cs="Arial"/>
                <w:color w:val="000000"/>
                <w:sz w:val="18"/>
                <w:szCs w:val="18"/>
                <w:lang w:val="es-ES" w:eastAsia="es-ES"/>
              </w:rPr>
            </w:pPr>
            <w:r w:rsidRPr="00C345C3">
              <w:rPr>
                <w:rFonts w:cs="Arial"/>
                <w:color w:val="000000"/>
                <w:sz w:val="18"/>
                <w:szCs w:val="18"/>
                <w:lang w:val="es-ES" w:eastAsia="es-ES"/>
              </w:rPr>
              <w:t>PLAZA CASTILLA CASETAS CANTON</w:t>
            </w:r>
          </w:p>
        </w:tc>
      </w:tr>
      <w:tr w:rsidRPr="00C345C3" w:rsidR="00C345C3" w:rsidTr="00C345C3" w14:paraId="3D760CD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53AB882" w14:textId="77777777">
            <w:pPr>
              <w:jc w:val="left"/>
              <w:rPr>
                <w:rFonts w:cs="Arial"/>
                <w:color w:val="000000"/>
                <w:sz w:val="18"/>
                <w:szCs w:val="18"/>
                <w:lang w:val="es-ES" w:eastAsia="es-ES"/>
              </w:rPr>
            </w:pPr>
            <w:r w:rsidRPr="00C345C3">
              <w:rPr>
                <w:rFonts w:cs="Arial"/>
                <w:color w:val="000000"/>
                <w:sz w:val="18"/>
                <w:szCs w:val="18"/>
                <w:lang w:val="es-ES" w:eastAsia="es-ES"/>
              </w:rPr>
              <w:t>SEDE1340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8C52053" w14:textId="77777777">
            <w:pPr>
              <w:jc w:val="left"/>
              <w:rPr>
                <w:rFonts w:cs="Arial"/>
                <w:color w:val="000000"/>
                <w:sz w:val="18"/>
                <w:szCs w:val="18"/>
                <w:lang w:val="es-ES" w:eastAsia="es-ES"/>
              </w:rPr>
            </w:pPr>
            <w:r w:rsidRPr="00C345C3">
              <w:rPr>
                <w:rFonts w:cs="Arial"/>
                <w:color w:val="000000"/>
                <w:sz w:val="18"/>
                <w:szCs w:val="18"/>
                <w:lang w:val="es-ES" w:eastAsia="es-ES"/>
              </w:rPr>
              <w:t>PLAZA CASTILLA CENTRO DE ARTE</w:t>
            </w:r>
          </w:p>
        </w:tc>
      </w:tr>
      <w:tr w:rsidRPr="00C345C3" w:rsidR="00C345C3" w:rsidTr="00C345C3" w14:paraId="6A40EBF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4D72ACE" w14:textId="77777777">
            <w:pPr>
              <w:jc w:val="left"/>
              <w:rPr>
                <w:rFonts w:cs="Arial"/>
                <w:color w:val="000000"/>
                <w:sz w:val="18"/>
                <w:szCs w:val="18"/>
                <w:lang w:val="es-ES" w:eastAsia="es-ES"/>
              </w:rPr>
            </w:pPr>
            <w:r w:rsidRPr="00C345C3">
              <w:rPr>
                <w:rFonts w:cs="Arial"/>
                <w:color w:val="000000"/>
                <w:sz w:val="18"/>
                <w:szCs w:val="18"/>
                <w:lang w:val="es-ES" w:eastAsia="es-ES"/>
              </w:rPr>
              <w:t>SEDE1350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D922275" w14:textId="77777777">
            <w:pPr>
              <w:jc w:val="left"/>
              <w:rPr>
                <w:rFonts w:cs="Arial"/>
                <w:color w:val="000000"/>
                <w:sz w:val="18"/>
                <w:szCs w:val="18"/>
                <w:lang w:val="es-ES" w:eastAsia="es-ES"/>
              </w:rPr>
            </w:pPr>
            <w:r w:rsidRPr="00C345C3">
              <w:rPr>
                <w:rFonts w:cs="Arial"/>
                <w:color w:val="000000"/>
                <w:sz w:val="18"/>
                <w:szCs w:val="18"/>
                <w:lang w:val="es-ES" w:eastAsia="es-ES"/>
              </w:rPr>
              <w:t>PLAZA CASTILLA ELEVADORA</w:t>
            </w:r>
          </w:p>
        </w:tc>
      </w:tr>
      <w:tr w:rsidRPr="00C345C3" w:rsidR="00C345C3" w:rsidTr="00C345C3" w14:paraId="78FB542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7AA7B77" w14:textId="77777777">
            <w:pPr>
              <w:jc w:val="left"/>
              <w:rPr>
                <w:rFonts w:cs="Arial"/>
                <w:color w:val="000000"/>
                <w:sz w:val="18"/>
                <w:szCs w:val="18"/>
                <w:lang w:val="es-ES" w:eastAsia="es-ES"/>
              </w:rPr>
            </w:pPr>
            <w:r w:rsidRPr="00C345C3">
              <w:rPr>
                <w:rFonts w:cs="Arial"/>
                <w:color w:val="000000"/>
                <w:sz w:val="18"/>
                <w:szCs w:val="18"/>
                <w:lang w:val="es-ES" w:eastAsia="es-ES"/>
              </w:rPr>
              <w:t>SEDE1360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24F584D" w14:textId="77777777">
            <w:pPr>
              <w:jc w:val="left"/>
              <w:rPr>
                <w:rFonts w:cs="Arial"/>
                <w:color w:val="000000"/>
                <w:sz w:val="18"/>
                <w:szCs w:val="18"/>
                <w:lang w:val="es-ES" w:eastAsia="es-ES"/>
              </w:rPr>
            </w:pPr>
            <w:r w:rsidRPr="00C345C3">
              <w:rPr>
                <w:rFonts w:cs="Arial"/>
                <w:color w:val="000000"/>
                <w:sz w:val="18"/>
                <w:szCs w:val="18"/>
                <w:lang w:val="es-ES" w:eastAsia="es-ES"/>
              </w:rPr>
              <w:t>PLAZA CASTILLA FUNDACION</w:t>
            </w:r>
          </w:p>
        </w:tc>
      </w:tr>
      <w:tr w:rsidRPr="00C345C3" w:rsidR="00C345C3" w:rsidTr="00C345C3" w14:paraId="2ED891F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CD8D96D" w14:textId="77777777">
            <w:pPr>
              <w:jc w:val="left"/>
              <w:rPr>
                <w:rFonts w:cs="Arial"/>
                <w:color w:val="000000"/>
                <w:sz w:val="18"/>
                <w:szCs w:val="18"/>
                <w:lang w:val="es-ES" w:eastAsia="es-ES"/>
              </w:rPr>
            </w:pPr>
            <w:r w:rsidRPr="00C345C3">
              <w:rPr>
                <w:rFonts w:cs="Arial"/>
                <w:color w:val="000000"/>
                <w:sz w:val="18"/>
                <w:szCs w:val="18"/>
                <w:lang w:val="es-ES" w:eastAsia="es-ES"/>
              </w:rPr>
              <w:t>SEDE1370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61A0258" w14:textId="77777777">
            <w:pPr>
              <w:jc w:val="left"/>
              <w:rPr>
                <w:rFonts w:cs="Arial"/>
                <w:color w:val="000000"/>
                <w:sz w:val="18"/>
                <w:szCs w:val="18"/>
                <w:lang w:val="es-ES" w:eastAsia="es-ES"/>
              </w:rPr>
            </w:pPr>
            <w:r w:rsidRPr="00C345C3">
              <w:rPr>
                <w:rFonts w:cs="Arial"/>
                <w:color w:val="000000"/>
                <w:sz w:val="18"/>
                <w:szCs w:val="18"/>
                <w:lang w:val="es-ES" w:eastAsia="es-ES"/>
              </w:rPr>
              <w:t>PLAZA CASTILLA OTROS</w:t>
            </w:r>
          </w:p>
        </w:tc>
      </w:tr>
      <w:tr w:rsidRPr="00C345C3" w:rsidR="00C345C3" w:rsidTr="00C345C3" w14:paraId="1FC36FCE"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56523DF" w14:textId="77777777">
            <w:pPr>
              <w:jc w:val="left"/>
              <w:rPr>
                <w:rFonts w:cs="Arial"/>
                <w:color w:val="000000"/>
                <w:sz w:val="18"/>
                <w:szCs w:val="18"/>
                <w:lang w:val="es-ES" w:eastAsia="es-ES"/>
              </w:rPr>
            </w:pPr>
            <w:r w:rsidRPr="00C345C3">
              <w:rPr>
                <w:rFonts w:cs="Arial"/>
                <w:color w:val="000000"/>
                <w:sz w:val="18"/>
                <w:szCs w:val="18"/>
                <w:lang w:val="es-ES" w:eastAsia="es-ES"/>
              </w:rPr>
              <w:t>SEDE1380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41E0C1C" w14:textId="77777777">
            <w:pPr>
              <w:jc w:val="left"/>
              <w:rPr>
                <w:rFonts w:cs="Arial"/>
                <w:color w:val="000000"/>
                <w:sz w:val="18"/>
                <w:szCs w:val="18"/>
                <w:lang w:val="es-ES" w:eastAsia="es-ES"/>
              </w:rPr>
            </w:pPr>
            <w:r w:rsidRPr="00C345C3">
              <w:rPr>
                <w:rFonts w:cs="Arial"/>
                <w:color w:val="000000"/>
                <w:sz w:val="18"/>
                <w:szCs w:val="18"/>
                <w:lang w:val="es-ES" w:eastAsia="es-ES"/>
              </w:rPr>
              <w:t>PLAZA CASTILLA TORREON SEGURIDAD</w:t>
            </w:r>
          </w:p>
        </w:tc>
      </w:tr>
      <w:tr w:rsidRPr="00C345C3" w:rsidR="00C345C3" w:rsidTr="00C345C3" w14:paraId="53BA30B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7A4FF50" w14:textId="77777777">
            <w:pPr>
              <w:jc w:val="left"/>
              <w:rPr>
                <w:rFonts w:cs="Arial"/>
                <w:color w:val="000000"/>
                <w:sz w:val="18"/>
                <w:szCs w:val="18"/>
                <w:lang w:val="es-ES" w:eastAsia="es-ES"/>
              </w:rPr>
            </w:pPr>
            <w:r w:rsidRPr="00C345C3">
              <w:rPr>
                <w:rFonts w:cs="Arial"/>
                <w:color w:val="000000"/>
                <w:sz w:val="18"/>
                <w:szCs w:val="18"/>
                <w:lang w:val="es-ES" w:eastAsia="es-ES"/>
              </w:rPr>
              <w:t>SEDE1390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FE372DB" w14:textId="77777777">
            <w:pPr>
              <w:jc w:val="left"/>
              <w:rPr>
                <w:rFonts w:cs="Arial"/>
                <w:color w:val="000000"/>
                <w:sz w:val="18"/>
                <w:szCs w:val="18"/>
                <w:lang w:val="es-ES" w:eastAsia="es-ES"/>
              </w:rPr>
            </w:pPr>
            <w:r w:rsidRPr="00C345C3">
              <w:rPr>
                <w:rFonts w:cs="Arial"/>
                <w:color w:val="000000"/>
                <w:sz w:val="18"/>
                <w:szCs w:val="18"/>
                <w:lang w:val="es-ES" w:eastAsia="es-ES"/>
              </w:rPr>
              <w:t>POZO DE LOS RAMOS PRESA</w:t>
            </w:r>
          </w:p>
        </w:tc>
      </w:tr>
      <w:tr w:rsidRPr="00C345C3" w:rsidR="00C345C3" w:rsidTr="00C345C3" w14:paraId="7867B099"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8ECEC86" w14:textId="77777777">
            <w:pPr>
              <w:jc w:val="left"/>
              <w:rPr>
                <w:rFonts w:cs="Arial"/>
                <w:color w:val="000000"/>
                <w:sz w:val="18"/>
                <w:szCs w:val="18"/>
                <w:lang w:val="es-ES" w:eastAsia="es-ES"/>
              </w:rPr>
            </w:pPr>
            <w:r w:rsidRPr="00C345C3">
              <w:rPr>
                <w:rFonts w:cs="Arial"/>
                <w:color w:val="000000"/>
                <w:sz w:val="18"/>
                <w:szCs w:val="18"/>
                <w:lang w:val="es-ES" w:eastAsia="es-ES"/>
              </w:rPr>
              <w:t>SEDE1400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43AA20E" w14:textId="77777777">
            <w:pPr>
              <w:jc w:val="left"/>
              <w:rPr>
                <w:rFonts w:cs="Arial"/>
                <w:color w:val="000000"/>
                <w:sz w:val="18"/>
                <w:szCs w:val="18"/>
                <w:lang w:val="es-ES" w:eastAsia="es-ES"/>
              </w:rPr>
            </w:pPr>
            <w:r w:rsidRPr="00C345C3">
              <w:rPr>
                <w:rFonts w:cs="Arial"/>
                <w:color w:val="000000"/>
                <w:sz w:val="18"/>
                <w:szCs w:val="18"/>
                <w:lang w:val="es-ES" w:eastAsia="es-ES"/>
              </w:rPr>
              <w:t>PUENTES VIEJAS PRESA</w:t>
            </w:r>
          </w:p>
        </w:tc>
      </w:tr>
      <w:tr w:rsidRPr="00C345C3" w:rsidR="00C345C3" w:rsidTr="00C345C3" w14:paraId="6CF5F79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CEEE2A8" w14:textId="77777777">
            <w:pPr>
              <w:jc w:val="left"/>
              <w:rPr>
                <w:rFonts w:cs="Arial"/>
                <w:color w:val="000000"/>
                <w:sz w:val="18"/>
                <w:szCs w:val="18"/>
                <w:lang w:val="es-ES" w:eastAsia="es-ES"/>
              </w:rPr>
            </w:pPr>
            <w:r w:rsidRPr="00C345C3">
              <w:rPr>
                <w:rFonts w:cs="Arial"/>
                <w:color w:val="000000"/>
                <w:sz w:val="18"/>
                <w:szCs w:val="18"/>
                <w:lang w:val="es-ES" w:eastAsia="es-ES"/>
              </w:rPr>
              <w:t>SEDE1410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37A1149" w14:textId="77777777">
            <w:pPr>
              <w:jc w:val="left"/>
              <w:rPr>
                <w:rFonts w:cs="Arial"/>
                <w:color w:val="000000"/>
                <w:sz w:val="18"/>
                <w:szCs w:val="18"/>
                <w:lang w:val="es-ES" w:eastAsia="es-ES"/>
              </w:rPr>
            </w:pPr>
            <w:r w:rsidRPr="00C345C3">
              <w:rPr>
                <w:rFonts w:cs="Arial"/>
                <w:color w:val="000000"/>
                <w:sz w:val="18"/>
                <w:szCs w:val="18"/>
                <w:lang w:val="es-ES" w:eastAsia="es-ES"/>
              </w:rPr>
              <w:t>RETAMARES</w:t>
            </w:r>
          </w:p>
        </w:tc>
      </w:tr>
      <w:tr w:rsidRPr="00C345C3" w:rsidR="00C345C3" w:rsidTr="00C345C3" w14:paraId="5AF6C0E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327F5B5" w14:textId="77777777">
            <w:pPr>
              <w:jc w:val="left"/>
              <w:rPr>
                <w:rFonts w:cs="Arial"/>
                <w:color w:val="000000"/>
                <w:sz w:val="18"/>
                <w:szCs w:val="18"/>
                <w:lang w:val="es-ES" w:eastAsia="es-ES"/>
              </w:rPr>
            </w:pPr>
            <w:r w:rsidRPr="00C345C3">
              <w:rPr>
                <w:rFonts w:cs="Arial"/>
                <w:color w:val="000000"/>
                <w:sz w:val="18"/>
                <w:szCs w:val="18"/>
                <w:lang w:val="es-ES" w:eastAsia="es-ES"/>
              </w:rPr>
              <w:t>SEDE1420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F09EDDC" w14:textId="77777777">
            <w:pPr>
              <w:jc w:val="left"/>
              <w:rPr>
                <w:rFonts w:cs="Arial"/>
                <w:color w:val="000000"/>
                <w:sz w:val="18"/>
                <w:szCs w:val="18"/>
                <w:lang w:val="es-ES" w:eastAsia="es-ES"/>
              </w:rPr>
            </w:pPr>
            <w:r w:rsidRPr="00C345C3">
              <w:rPr>
                <w:rFonts w:cs="Arial"/>
                <w:color w:val="000000"/>
                <w:sz w:val="18"/>
                <w:szCs w:val="18"/>
                <w:lang w:val="es-ES" w:eastAsia="es-ES"/>
              </w:rPr>
              <w:t>RIOSEQUILLO EDAR</w:t>
            </w:r>
          </w:p>
        </w:tc>
      </w:tr>
      <w:tr w:rsidRPr="00C345C3" w:rsidR="00C345C3" w:rsidTr="00C345C3" w14:paraId="737E080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75234CE" w14:textId="77777777">
            <w:pPr>
              <w:jc w:val="left"/>
              <w:rPr>
                <w:rFonts w:cs="Arial"/>
                <w:color w:val="000000"/>
                <w:sz w:val="18"/>
                <w:szCs w:val="18"/>
                <w:lang w:val="es-ES" w:eastAsia="es-ES"/>
              </w:rPr>
            </w:pPr>
            <w:r w:rsidRPr="00C345C3">
              <w:rPr>
                <w:rFonts w:cs="Arial"/>
                <w:color w:val="000000"/>
                <w:sz w:val="18"/>
                <w:szCs w:val="18"/>
                <w:lang w:val="es-ES" w:eastAsia="es-ES"/>
              </w:rPr>
              <w:t>SEDE1430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7C09E19" w14:textId="77777777">
            <w:pPr>
              <w:jc w:val="left"/>
              <w:rPr>
                <w:rFonts w:cs="Arial"/>
                <w:color w:val="000000"/>
                <w:sz w:val="18"/>
                <w:szCs w:val="18"/>
                <w:lang w:val="es-ES" w:eastAsia="es-ES"/>
              </w:rPr>
            </w:pPr>
            <w:r w:rsidRPr="00C345C3">
              <w:rPr>
                <w:rFonts w:cs="Arial"/>
                <w:color w:val="000000"/>
                <w:sz w:val="18"/>
                <w:szCs w:val="18"/>
                <w:lang w:val="es-ES" w:eastAsia="es-ES"/>
              </w:rPr>
              <w:t>RIOSEQUILLO PRESA</w:t>
            </w:r>
          </w:p>
        </w:tc>
      </w:tr>
      <w:tr w:rsidRPr="00C345C3" w:rsidR="00C345C3" w:rsidTr="00C345C3" w14:paraId="45ADCEF2"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50825A1" w14:textId="77777777">
            <w:pPr>
              <w:jc w:val="left"/>
              <w:rPr>
                <w:rFonts w:cs="Arial"/>
                <w:color w:val="000000"/>
                <w:sz w:val="18"/>
                <w:szCs w:val="18"/>
                <w:lang w:val="es-ES" w:eastAsia="es-ES"/>
              </w:rPr>
            </w:pPr>
            <w:r w:rsidRPr="00C345C3">
              <w:rPr>
                <w:rFonts w:cs="Arial"/>
                <w:color w:val="000000"/>
                <w:sz w:val="18"/>
                <w:szCs w:val="18"/>
                <w:lang w:val="es-ES" w:eastAsia="es-ES"/>
              </w:rPr>
              <w:t>SEDE1440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49866D4" w14:textId="77777777">
            <w:pPr>
              <w:jc w:val="left"/>
              <w:rPr>
                <w:rFonts w:cs="Arial"/>
                <w:color w:val="000000"/>
                <w:sz w:val="18"/>
                <w:szCs w:val="18"/>
                <w:lang w:val="es-ES" w:eastAsia="es-ES"/>
              </w:rPr>
            </w:pPr>
            <w:r w:rsidRPr="00C345C3">
              <w:rPr>
                <w:rFonts w:cs="Arial"/>
                <w:color w:val="000000"/>
                <w:sz w:val="18"/>
                <w:szCs w:val="18"/>
                <w:lang w:val="es-ES" w:eastAsia="es-ES"/>
              </w:rPr>
              <w:t>RIOSEQUILLO PRESA EMERGENCIA</w:t>
            </w:r>
          </w:p>
        </w:tc>
      </w:tr>
      <w:tr w:rsidRPr="00C345C3" w:rsidR="00C345C3" w:rsidTr="00C345C3" w14:paraId="7AC04022"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7E90463" w14:textId="77777777">
            <w:pPr>
              <w:jc w:val="left"/>
              <w:rPr>
                <w:rFonts w:cs="Arial"/>
                <w:color w:val="000000"/>
                <w:sz w:val="18"/>
                <w:szCs w:val="18"/>
                <w:lang w:val="es-ES" w:eastAsia="es-ES"/>
              </w:rPr>
            </w:pPr>
            <w:r w:rsidRPr="00C345C3">
              <w:rPr>
                <w:rFonts w:cs="Arial"/>
                <w:color w:val="000000"/>
                <w:sz w:val="18"/>
                <w:szCs w:val="18"/>
                <w:lang w:val="es-ES" w:eastAsia="es-ES"/>
              </w:rPr>
              <w:t>SEDE1450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15A2814" w14:textId="77777777">
            <w:pPr>
              <w:jc w:val="left"/>
              <w:rPr>
                <w:rFonts w:cs="Arial"/>
                <w:color w:val="000000"/>
                <w:sz w:val="18"/>
                <w:szCs w:val="18"/>
                <w:lang w:val="es-ES" w:eastAsia="es-ES"/>
              </w:rPr>
            </w:pPr>
            <w:r w:rsidRPr="00C345C3">
              <w:rPr>
                <w:rFonts w:cs="Arial"/>
                <w:color w:val="000000"/>
                <w:sz w:val="18"/>
                <w:szCs w:val="18"/>
                <w:lang w:val="es-ES" w:eastAsia="es-ES"/>
              </w:rPr>
              <w:t>ROZAS DE PUERTO REAL ETAP</w:t>
            </w:r>
          </w:p>
        </w:tc>
      </w:tr>
      <w:tr w:rsidRPr="00C345C3" w:rsidR="00C345C3" w:rsidTr="00C345C3" w14:paraId="2B9E0BF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C695363" w14:textId="77777777">
            <w:pPr>
              <w:jc w:val="left"/>
              <w:rPr>
                <w:rFonts w:cs="Arial"/>
                <w:color w:val="000000"/>
                <w:sz w:val="18"/>
                <w:szCs w:val="18"/>
                <w:lang w:val="es-ES" w:eastAsia="es-ES"/>
              </w:rPr>
            </w:pPr>
            <w:r w:rsidRPr="00C345C3">
              <w:rPr>
                <w:rFonts w:cs="Arial"/>
                <w:color w:val="000000"/>
                <w:sz w:val="18"/>
                <w:szCs w:val="18"/>
                <w:lang w:val="es-ES" w:eastAsia="es-ES"/>
              </w:rPr>
              <w:t>SEDE1460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FB0C5B9" w14:textId="77777777">
            <w:pPr>
              <w:jc w:val="left"/>
              <w:rPr>
                <w:rFonts w:cs="Arial"/>
                <w:color w:val="000000"/>
                <w:sz w:val="18"/>
                <w:szCs w:val="18"/>
                <w:lang w:val="es-ES" w:eastAsia="es-ES"/>
              </w:rPr>
            </w:pPr>
            <w:r w:rsidRPr="00C345C3">
              <w:rPr>
                <w:rFonts w:cs="Arial"/>
                <w:color w:val="000000"/>
                <w:sz w:val="18"/>
                <w:szCs w:val="18"/>
                <w:lang w:val="es-ES" w:eastAsia="es-ES"/>
              </w:rPr>
              <w:t>CASTILLEJOS ESTACIÓN LOCAL</w:t>
            </w:r>
          </w:p>
        </w:tc>
      </w:tr>
      <w:tr w:rsidRPr="00C345C3" w:rsidR="00C345C3" w:rsidTr="00C345C3" w14:paraId="5FA0BEBF"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93EFB8B" w14:textId="77777777">
            <w:pPr>
              <w:jc w:val="left"/>
              <w:rPr>
                <w:rFonts w:cs="Arial"/>
                <w:color w:val="000000"/>
                <w:sz w:val="18"/>
                <w:szCs w:val="18"/>
                <w:lang w:val="es-ES" w:eastAsia="es-ES"/>
              </w:rPr>
            </w:pPr>
            <w:r w:rsidRPr="00C345C3">
              <w:rPr>
                <w:rFonts w:cs="Arial"/>
                <w:color w:val="000000"/>
                <w:sz w:val="18"/>
                <w:szCs w:val="18"/>
                <w:lang w:val="es-ES" w:eastAsia="es-ES"/>
              </w:rPr>
              <w:t>SEDE1470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044EF65" w14:textId="77777777">
            <w:pPr>
              <w:jc w:val="left"/>
              <w:rPr>
                <w:rFonts w:cs="Arial"/>
                <w:color w:val="000000"/>
                <w:sz w:val="18"/>
                <w:szCs w:val="18"/>
                <w:lang w:val="es-ES" w:eastAsia="es-ES"/>
              </w:rPr>
            </w:pPr>
            <w:r w:rsidRPr="00C345C3">
              <w:rPr>
                <w:rFonts w:cs="Arial"/>
                <w:color w:val="000000"/>
                <w:sz w:val="18"/>
                <w:szCs w:val="18"/>
                <w:lang w:val="es-ES" w:eastAsia="es-ES"/>
              </w:rPr>
              <w:t>SAN ENRIQUE, 3</w:t>
            </w:r>
          </w:p>
        </w:tc>
      </w:tr>
      <w:tr w:rsidRPr="00C345C3" w:rsidR="00C345C3" w:rsidTr="00C345C3" w14:paraId="60C55BD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4C2830C" w14:textId="77777777">
            <w:pPr>
              <w:jc w:val="left"/>
              <w:rPr>
                <w:rFonts w:cs="Arial"/>
                <w:color w:val="000000"/>
                <w:sz w:val="18"/>
                <w:szCs w:val="18"/>
                <w:lang w:val="es-ES" w:eastAsia="es-ES"/>
              </w:rPr>
            </w:pPr>
            <w:r w:rsidRPr="00C345C3">
              <w:rPr>
                <w:rFonts w:cs="Arial"/>
                <w:color w:val="000000"/>
                <w:sz w:val="18"/>
                <w:szCs w:val="18"/>
                <w:lang w:val="es-ES" w:eastAsia="es-ES"/>
              </w:rPr>
              <w:t>SEDE1480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52A3F26" w14:textId="77777777">
            <w:pPr>
              <w:jc w:val="left"/>
              <w:rPr>
                <w:rFonts w:cs="Arial"/>
                <w:color w:val="000000"/>
                <w:sz w:val="18"/>
                <w:szCs w:val="18"/>
                <w:lang w:val="es-ES" w:eastAsia="es-ES"/>
              </w:rPr>
            </w:pPr>
            <w:r w:rsidRPr="00C345C3">
              <w:rPr>
                <w:rFonts w:cs="Arial"/>
                <w:color w:val="000000"/>
                <w:sz w:val="18"/>
                <w:szCs w:val="18"/>
                <w:lang w:val="es-ES" w:eastAsia="es-ES"/>
              </w:rPr>
              <w:t>SAN FERNANDO EDAR</w:t>
            </w:r>
          </w:p>
        </w:tc>
      </w:tr>
      <w:tr w:rsidRPr="00C345C3" w:rsidR="00C345C3" w:rsidTr="00C345C3" w14:paraId="2AA5A9EE"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E610214" w14:textId="77777777">
            <w:pPr>
              <w:jc w:val="left"/>
              <w:rPr>
                <w:rFonts w:cs="Arial"/>
                <w:color w:val="000000"/>
                <w:sz w:val="18"/>
                <w:szCs w:val="18"/>
                <w:lang w:val="es-ES" w:eastAsia="es-ES"/>
              </w:rPr>
            </w:pPr>
            <w:r w:rsidRPr="00C345C3">
              <w:rPr>
                <w:rFonts w:cs="Arial"/>
                <w:color w:val="000000"/>
                <w:sz w:val="18"/>
                <w:szCs w:val="18"/>
                <w:lang w:val="es-ES" w:eastAsia="es-ES"/>
              </w:rPr>
              <w:t>SEDE1490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A996ADE" w14:textId="77777777">
            <w:pPr>
              <w:jc w:val="left"/>
              <w:rPr>
                <w:rFonts w:cs="Arial"/>
                <w:color w:val="000000"/>
                <w:sz w:val="18"/>
                <w:szCs w:val="18"/>
                <w:lang w:val="es-ES" w:eastAsia="es-ES"/>
              </w:rPr>
            </w:pPr>
            <w:r w:rsidRPr="00C345C3">
              <w:rPr>
                <w:rFonts w:cs="Arial"/>
                <w:color w:val="000000"/>
                <w:sz w:val="18"/>
                <w:szCs w:val="18"/>
                <w:lang w:val="es-ES" w:eastAsia="es-ES"/>
              </w:rPr>
              <w:t>SAN FERNANDO EDAR ALMACÉN-TALLERES (NUEVA SEDE)</w:t>
            </w:r>
          </w:p>
        </w:tc>
      </w:tr>
      <w:tr w:rsidRPr="00C345C3" w:rsidR="00C345C3" w:rsidTr="00C345C3" w14:paraId="53617F9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074DCCA" w14:textId="77777777">
            <w:pPr>
              <w:jc w:val="left"/>
              <w:rPr>
                <w:rFonts w:cs="Arial"/>
                <w:color w:val="000000"/>
                <w:sz w:val="18"/>
                <w:szCs w:val="18"/>
                <w:lang w:val="es-ES" w:eastAsia="es-ES"/>
              </w:rPr>
            </w:pPr>
            <w:r w:rsidRPr="00C345C3">
              <w:rPr>
                <w:rFonts w:cs="Arial"/>
                <w:color w:val="000000"/>
                <w:sz w:val="18"/>
                <w:szCs w:val="18"/>
                <w:lang w:val="es-ES" w:eastAsia="es-ES"/>
              </w:rPr>
              <w:t>SEDE1500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E46F63F" w14:textId="77777777">
            <w:pPr>
              <w:jc w:val="left"/>
              <w:rPr>
                <w:rFonts w:cs="Arial"/>
                <w:color w:val="000000"/>
                <w:sz w:val="18"/>
                <w:szCs w:val="18"/>
                <w:lang w:val="es-ES" w:eastAsia="es-ES"/>
              </w:rPr>
            </w:pPr>
            <w:r w:rsidRPr="00C345C3">
              <w:rPr>
                <w:rFonts w:cs="Arial"/>
                <w:color w:val="000000"/>
                <w:sz w:val="18"/>
                <w:szCs w:val="18"/>
                <w:lang w:val="es-ES" w:eastAsia="es-ES"/>
              </w:rPr>
              <w:t>SAN JUAN 2</w:t>
            </w:r>
          </w:p>
        </w:tc>
      </w:tr>
      <w:tr w:rsidRPr="00C345C3" w:rsidR="00C345C3" w:rsidTr="00C345C3" w14:paraId="798CD7E9"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E68A03E" w14:textId="77777777">
            <w:pPr>
              <w:jc w:val="left"/>
              <w:rPr>
                <w:rFonts w:cs="Arial"/>
                <w:color w:val="000000"/>
                <w:sz w:val="18"/>
                <w:szCs w:val="18"/>
                <w:lang w:val="es-ES" w:eastAsia="es-ES"/>
              </w:rPr>
            </w:pPr>
            <w:r w:rsidRPr="00C345C3">
              <w:rPr>
                <w:rFonts w:cs="Arial"/>
                <w:color w:val="000000"/>
                <w:sz w:val="18"/>
                <w:szCs w:val="18"/>
                <w:lang w:val="es-ES" w:eastAsia="es-ES"/>
              </w:rPr>
              <w:t>SEDE1510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ED842F0" w14:textId="77777777">
            <w:pPr>
              <w:jc w:val="left"/>
              <w:rPr>
                <w:rFonts w:cs="Arial"/>
                <w:color w:val="000000"/>
                <w:sz w:val="18"/>
                <w:szCs w:val="18"/>
                <w:lang w:val="es-ES" w:eastAsia="es-ES"/>
              </w:rPr>
            </w:pPr>
            <w:r w:rsidRPr="00C345C3">
              <w:rPr>
                <w:rFonts w:cs="Arial"/>
                <w:color w:val="000000"/>
                <w:sz w:val="18"/>
                <w:szCs w:val="18"/>
                <w:lang w:val="es-ES" w:eastAsia="es-ES"/>
              </w:rPr>
              <w:t>SAN JUAN I ELEVADORA</w:t>
            </w:r>
          </w:p>
        </w:tc>
      </w:tr>
      <w:tr w:rsidRPr="00C345C3" w:rsidR="00C345C3" w:rsidTr="00C345C3" w14:paraId="04DED761"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B44070C" w14:textId="77777777">
            <w:pPr>
              <w:jc w:val="left"/>
              <w:rPr>
                <w:rFonts w:cs="Arial"/>
                <w:color w:val="000000"/>
                <w:sz w:val="18"/>
                <w:szCs w:val="18"/>
                <w:lang w:val="es-ES" w:eastAsia="es-ES"/>
              </w:rPr>
            </w:pPr>
            <w:r w:rsidRPr="00C345C3">
              <w:rPr>
                <w:rFonts w:cs="Arial"/>
                <w:color w:val="000000"/>
                <w:sz w:val="18"/>
                <w:szCs w:val="18"/>
                <w:lang w:val="es-ES" w:eastAsia="es-ES"/>
              </w:rPr>
              <w:t>SEDE1520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BCF2582" w14:textId="77777777">
            <w:pPr>
              <w:jc w:val="left"/>
              <w:rPr>
                <w:rFonts w:cs="Arial"/>
                <w:color w:val="000000"/>
                <w:sz w:val="18"/>
                <w:szCs w:val="18"/>
                <w:lang w:val="es-ES" w:eastAsia="es-ES"/>
              </w:rPr>
            </w:pPr>
            <w:r w:rsidRPr="00C345C3">
              <w:rPr>
                <w:rFonts w:cs="Arial"/>
                <w:color w:val="000000"/>
                <w:sz w:val="18"/>
                <w:szCs w:val="18"/>
                <w:lang w:val="es-ES" w:eastAsia="es-ES"/>
              </w:rPr>
              <w:t>SAN JUAN I PRESA</w:t>
            </w:r>
          </w:p>
        </w:tc>
      </w:tr>
      <w:tr w:rsidRPr="00C345C3" w:rsidR="00C345C3" w:rsidTr="00C345C3" w14:paraId="5BB094B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3F94E1F" w14:textId="77777777">
            <w:pPr>
              <w:jc w:val="left"/>
              <w:rPr>
                <w:rFonts w:cs="Arial"/>
                <w:color w:val="000000"/>
                <w:sz w:val="18"/>
                <w:szCs w:val="18"/>
                <w:lang w:val="es-ES" w:eastAsia="es-ES"/>
              </w:rPr>
            </w:pPr>
            <w:r w:rsidRPr="00C345C3">
              <w:rPr>
                <w:rFonts w:cs="Arial"/>
                <w:color w:val="000000"/>
                <w:sz w:val="18"/>
                <w:szCs w:val="18"/>
                <w:lang w:val="es-ES" w:eastAsia="es-ES"/>
              </w:rPr>
              <w:lastRenderedPageBreak/>
              <w:t>SEDE1530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E36E9B5" w14:textId="77777777">
            <w:pPr>
              <w:jc w:val="left"/>
              <w:rPr>
                <w:rFonts w:cs="Arial"/>
                <w:color w:val="000000"/>
                <w:sz w:val="18"/>
                <w:szCs w:val="18"/>
                <w:lang w:val="es-ES" w:eastAsia="es-ES"/>
              </w:rPr>
            </w:pPr>
            <w:r w:rsidRPr="00C345C3">
              <w:rPr>
                <w:rFonts w:cs="Arial"/>
                <w:color w:val="000000"/>
                <w:sz w:val="18"/>
                <w:szCs w:val="18"/>
                <w:lang w:val="es-ES" w:eastAsia="es-ES"/>
              </w:rPr>
              <w:t>SANTA CATALINA</w:t>
            </w:r>
          </w:p>
        </w:tc>
      </w:tr>
      <w:tr w:rsidRPr="00C345C3" w:rsidR="00C345C3" w:rsidTr="00C345C3" w14:paraId="4075B9CE"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0458FF7" w14:textId="77777777">
            <w:pPr>
              <w:jc w:val="left"/>
              <w:rPr>
                <w:rFonts w:cs="Arial"/>
                <w:color w:val="000000"/>
                <w:sz w:val="18"/>
                <w:szCs w:val="18"/>
                <w:lang w:val="es-ES" w:eastAsia="es-ES"/>
              </w:rPr>
            </w:pPr>
            <w:r w:rsidRPr="00C345C3">
              <w:rPr>
                <w:rFonts w:cs="Arial"/>
                <w:color w:val="000000"/>
                <w:sz w:val="18"/>
                <w:szCs w:val="18"/>
                <w:lang w:val="es-ES" w:eastAsia="es-ES"/>
              </w:rPr>
              <w:t>SEDE1540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7B0B0A7" w14:textId="77777777">
            <w:pPr>
              <w:jc w:val="left"/>
              <w:rPr>
                <w:rFonts w:cs="Arial"/>
                <w:color w:val="000000"/>
                <w:sz w:val="18"/>
                <w:szCs w:val="18"/>
                <w:lang w:val="es-ES" w:eastAsia="es-ES"/>
              </w:rPr>
            </w:pPr>
            <w:r w:rsidRPr="00C345C3">
              <w:rPr>
                <w:rFonts w:cs="Arial"/>
                <w:color w:val="000000"/>
                <w:sz w:val="18"/>
                <w:szCs w:val="18"/>
                <w:lang w:val="es-ES" w:eastAsia="es-ES"/>
              </w:rPr>
              <w:t>SANTA LUCÍA CENTRAL ELÉCTRICA</w:t>
            </w:r>
          </w:p>
        </w:tc>
      </w:tr>
      <w:tr w:rsidRPr="00C345C3" w:rsidR="00C345C3" w:rsidTr="00C345C3" w14:paraId="2F32F0D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F65E415" w14:textId="77777777">
            <w:pPr>
              <w:jc w:val="left"/>
              <w:rPr>
                <w:rFonts w:cs="Arial"/>
                <w:color w:val="000000"/>
                <w:sz w:val="18"/>
                <w:szCs w:val="18"/>
                <w:lang w:val="es-ES" w:eastAsia="es-ES"/>
              </w:rPr>
            </w:pPr>
            <w:r w:rsidRPr="00C345C3">
              <w:rPr>
                <w:rFonts w:cs="Arial"/>
                <w:color w:val="000000"/>
                <w:sz w:val="18"/>
                <w:szCs w:val="18"/>
                <w:lang w:val="es-ES" w:eastAsia="es-ES"/>
              </w:rPr>
              <w:t>SEDE1550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2EBE814" w14:textId="77777777">
            <w:pPr>
              <w:jc w:val="left"/>
              <w:rPr>
                <w:rFonts w:cs="Arial"/>
                <w:color w:val="000000"/>
                <w:sz w:val="18"/>
                <w:szCs w:val="18"/>
                <w:lang w:val="es-ES" w:eastAsia="es-ES"/>
              </w:rPr>
            </w:pPr>
            <w:r w:rsidRPr="00C345C3">
              <w:rPr>
                <w:rFonts w:cs="Arial"/>
                <w:color w:val="000000"/>
                <w:sz w:val="18"/>
                <w:szCs w:val="18"/>
                <w:lang w:val="es-ES" w:eastAsia="es-ES"/>
              </w:rPr>
              <w:t>SANTA LUCÍA EDIF. A. C. SIERRA NORTE</w:t>
            </w:r>
          </w:p>
        </w:tc>
      </w:tr>
      <w:tr w:rsidRPr="00C345C3" w:rsidR="00C345C3" w:rsidTr="00C345C3" w14:paraId="78C3AED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04EADC5" w14:textId="77777777">
            <w:pPr>
              <w:jc w:val="left"/>
              <w:rPr>
                <w:rFonts w:cs="Arial"/>
                <w:color w:val="000000"/>
                <w:sz w:val="18"/>
                <w:szCs w:val="18"/>
                <w:lang w:val="es-ES" w:eastAsia="es-ES"/>
              </w:rPr>
            </w:pPr>
            <w:r w:rsidRPr="00C345C3">
              <w:rPr>
                <w:rFonts w:cs="Arial"/>
                <w:color w:val="000000"/>
                <w:sz w:val="18"/>
                <w:szCs w:val="18"/>
                <w:lang w:val="es-ES" w:eastAsia="es-ES"/>
              </w:rPr>
              <w:t>SEDE1560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56D2F7C" w14:textId="77777777">
            <w:pPr>
              <w:jc w:val="left"/>
              <w:rPr>
                <w:rFonts w:cs="Arial"/>
                <w:color w:val="000000"/>
                <w:sz w:val="18"/>
                <w:szCs w:val="18"/>
                <w:lang w:val="es-ES" w:eastAsia="es-ES"/>
              </w:rPr>
            </w:pPr>
            <w:r w:rsidRPr="00C345C3">
              <w:rPr>
                <w:rFonts w:cs="Arial"/>
                <w:color w:val="000000"/>
                <w:sz w:val="18"/>
                <w:szCs w:val="18"/>
                <w:lang w:val="es-ES" w:eastAsia="es-ES"/>
              </w:rPr>
              <w:t>SANTA LUCÍA EDIFICIO PRESAS Y POZOS</w:t>
            </w:r>
          </w:p>
        </w:tc>
      </w:tr>
      <w:tr w:rsidRPr="00C345C3" w:rsidR="00C345C3" w:rsidTr="00C345C3" w14:paraId="4AB6607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617659F" w14:textId="77777777">
            <w:pPr>
              <w:jc w:val="left"/>
              <w:rPr>
                <w:rFonts w:cs="Arial"/>
                <w:color w:val="000000"/>
                <w:sz w:val="18"/>
                <w:szCs w:val="18"/>
                <w:lang w:val="es-ES" w:eastAsia="es-ES"/>
              </w:rPr>
            </w:pPr>
            <w:r w:rsidRPr="00C345C3">
              <w:rPr>
                <w:rFonts w:cs="Arial"/>
                <w:color w:val="000000"/>
                <w:sz w:val="18"/>
                <w:szCs w:val="18"/>
                <w:lang w:val="es-ES" w:eastAsia="es-ES"/>
              </w:rPr>
              <w:t>SEDE1570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AA22D73" w14:textId="77777777">
            <w:pPr>
              <w:jc w:val="left"/>
              <w:rPr>
                <w:rFonts w:cs="Arial"/>
                <w:color w:val="000000"/>
                <w:sz w:val="18"/>
                <w:szCs w:val="18"/>
                <w:lang w:val="es-ES" w:eastAsia="es-ES"/>
              </w:rPr>
            </w:pPr>
            <w:r w:rsidRPr="00C345C3">
              <w:rPr>
                <w:rFonts w:cs="Arial"/>
                <w:color w:val="000000"/>
                <w:sz w:val="18"/>
                <w:szCs w:val="18"/>
                <w:lang w:val="es-ES" w:eastAsia="es-ES"/>
              </w:rPr>
              <w:t>SANTA LUCÍA LABORATORIO (NUEVA SEDE)</w:t>
            </w:r>
          </w:p>
        </w:tc>
      </w:tr>
      <w:tr w:rsidRPr="00C345C3" w:rsidR="00C345C3" w:rsidTr="00C345C3" w14:paraId="770B9E5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19F2D83" w14:textId="77777777">
            <w:pPr>
              <w:jc w:val="left"/>
              <w:rPr>
                <w:rFonts w:cs="Arial"/>
                <w:color w:val="000000"/>
                <w:sz w:val="18"/>
                <w:szCs w:val="18"/>
                <w:lang w:val="es-ES" w:eastAsia="es-ES"/>
              </w:rPr>
            </w:pPr>
            <w:r w:rsidRPr="00C345C3">
              <w:rPr>
                <w:rFonts w:cs="Arial"/>
                <w:color w:val="000000"/>
                <w:sz w:val="18"/>
                <w:szCs w:val="18"/>
                <w:lang w:val="es-ES" w:eastAsia="es-ES"/>
              </w:rPr>
              <w:t>SEDE1580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2A1DF97" w14:textId="77777777">
            <w:pPr>
              <w:jc w:val="left"/>
              <w:rPr>
                <w:rFonts w:cs="Arial"/>
                <w:color w:val="000000"/>
                <w:sz w:val="18"/>
                <w:szCs w:val="18"/>
                <w:lang w:val="es-ES" w:eastAsia="es-ES"/>
              </w:rPr>
            </w:pPr>
            <w:r w:rsidRPr="00C345C3">
              <w:rPr>
                <w:rFonts w:cs="Arial"/>
                <w:color w:val="000000"/>
                <w:sz w:val="18"/>
                <w:szCs w:val="18"/>
                <w:lang w:val="es-ES" w:eastAsia="es-ES"/>
              </w:rPr>
              <w:t>SANTILLANA EDAR</w:t>
            </w:r>
          </w:p>
        </w:tc>
      </w:tr>
      <w:tr w:rsidRPr="00C345C3" w:rsidR="00C345C3" w:rsidTr="00C345C3" w14:paraId="334E183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3C72EF4" w14:textId="77777777">
            <w:pPr>
              <w:jc w:val="left"/>
              <w:rPr>
                <w:rFonts w:cs="Arial"/>
                <w:color w:val="000000"/>
                <w:sz w:val="18"/>
                <w:szCs w:val="18"/>
                <w:lang w:val="es-ES" w:eastAsia="es-ES"/>
              </w:rPr>
            </w:pPr>
            <w:r w:rsidRPr="00C345C3">
              <w:rPr>
                <w:rFonts w:cs="Arial"/>
                <w:color w:val="000000"/>
                <w:sz w:val="18"/>
                <w:szCs w:val="18"/>
                <w:lang w:val="es-ES" w:eastAsia="es-ES"/>
              </w:rPr>
              <w:t>SEDE1590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B61001C" w14:textId="77777777">
            <w:pPr>
              <w:jc w:val="left"/>
              <w:rPr>
                <w:rFonts w:cs="Arial"/>
                <w:color w:val="000000"/>
                <w:sz w:val="18"/>
                <w:szCs w:val="18"/>
                <w:lang w:val="es-ES" w:eastAsia="es-ES"/>
              </w:rPr>
            </w:pPr>
            <w:r w:rsidRPr="00C345C3">
              <w:rPr>
                <w:rFonts w:cs="Arial"/>
                <w:color w:val="000000"/>
                <w:sz w:val="18"/>
                <w:szCs w:val="18"/>
                <w:lang w:val="es-ES" w:eastAsia="es-ES"/>
              </w:rPr>
              <w:t>SANTILLANA CASILLA V</w:t>
            </w:r>
          </w:p>
        </w:tc>
      </w:tr>
      <w:tr w:rsidRPr="00C345C3" w:rsidR="00C345C3" w:rsidTr="00C345C3" w14:paraId="7425E0B5"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6042BAE" w14:textId="77777777">
            <w:pPr>
              <w:jc w:val="left"/>
              <w:rPr>
                <w:rFonts w:cs="Arial"/>
                <w:color w:val="000000"/>
                <w:sz w:val="18"/>
                <w:szCs w:val="18"/>
                <w:lang w:val="es-ES" w:eastAsia="es-ES"/>
              </w:rPr>
            </w:pPr>
            <w:r w:rsidRPr="00C345C3">
              <w:rPr>
                <w:rFonts w:cs="Arial"/>
                <w:color w:val="000000"/>
                <w:sz w:val="18"/>
                <w:szCs w:val="18"/>
                <w:lang w:val="es-ES" w:eastAsia="es-ES"/>
              </w:rPr>
              <w:t>SEDE1600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90C9E67" w14:textId="77777777">
            <w:pPr>
              <w:jc w:val="left"/>
              <w:rPr>
                <w:rFonts w:cs="Arial"/>
                <w:color w:val="000000"/>
                <w:sz w:val="18"/>
                <w:szCs w:val="18"/>
                <w:lang w:val="es-ES" w:eastAsia="es-ES"/>
              </w:rPr>
            </w:pPr>
            <w:r w:rsidRPr="00C345C3">
              <w:rPr>
                <w:rFonts w:cs="Arial"/>
                <w:color w:val="000000"/>
                <w:sz w:val="18"/>
                <w:szCs w:val="18"/>
                <w:lang w:val="es-ES" w:eastAsia="es-ES"/>
              </w:rPr>
              <w:t>SANTILLANA ELEVADORA</w:t>
            </w:r>
          </w:p>
        </w:tc>
      </w:tr>
      <w:tr w:rsidRPr="00C345C3" w:rsidR="00C345C3" w:rsidTr="00C345C3" w14:paraId="0643478E"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C2A735E" w14:textId="77777777">
            <w:pPr>
              <w:jc w:val="left"/>
              <w:rPr>
                <w:rFonts w:cs="Arial"/>
                <w:color w:val="000000"/>
                <w:sz w:val="18"/>
                <w:szCs w:val="18"/>
                <w:lang w:val="es-ES" w:eastAsia="es-ES"/>
              </w:rPr>
            </w:pPr>
            <w:r w:rsidRPr="00C345C3">
              <w:rPr>
                <w:rFonts w:cs="Arial"/>
                <w:color w:val="000000"/>
                <w:sz w:val="18"/>
                <w:szCs w:val="18"/>
                <w:lang w:val="es-ES" w:eastAsia="es-ES"/>
              </w:rPr>
              <w:t>SEDE1610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398C17A" w14:textId="77777777">
            <w:pPr>
              <w:jc w:val="left"/>
              <w:rPr>
                <w:rFonts w:cs="Arial"/>
                <w:color w:val="000000"/>
                <w:sz w:val="18"/>
                <w:szCs w:val="18"/>
                <w:lang w:val="es-ES" w:eastAsia="es-ES"/>
              </w:rPr>
            </w:pPr>
            <w:r w:rsidRPr="00C345C3">
              <w:rPr>
                <w:rFonts w:cs="Arial"/>
                <w:color w:val="000000"/>
                <w:sz w:val="18"/>
                <w:szCs w:val="18"/>
                <w:lang w:val="es-ES" w:eastAsia="es-ES"/>
              </w:rPr>
              <w:t>SANTILLANA EMERGENCIA</w:t>
            </w:r>
          </w:p>
        </w:tc>
      </w:tr>
      <w:tr w:rsidRPr="00C345C3" w:rsidR="00C345C3" w:rsidTr="00C345C3" w14:paraId="6B03961C"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E1CCB15" w14:textId="77777777">
            <w:pPr>
              <w:jc w:val="left"/>
              <w:rPr>
                <w:rFonts w:cs="Arial"/>
                <w:color w:val="000000"/>
                <w:sz w:val="18"/>
                <w:szCs w:val="18"/>
                <w:lang w:val="es-ES" w:eastAsia="es-ES"/>
              </w:rPr>
            </w:pPr>
            <w:r w:rsidRPr="00C345C3">
              <w:rPr>
                <w:rFonts w:cs="Arial"/>
                <w:color w:val="000000"/>
                <w:sz w:val="18"/>
                <w:szCs w:val="18"/>
                <w:lang w:val="es-ES" w:eastAsia="es-ES"/>
              </w:rPr>
              <w:t>SEDE1620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1A7BCD3" w14:textId="77777777">
            <w:pPr>
              <w:jc w:val="left"/>
              <w:rPr>
                <w:rFonts w:cs="Arial"/>
                <w:color w:val="000000"/>
                <w:sz w:val="18"/>
                <w:szCs w:val="18"/>
                <w:lang w:val="es-ES" w:eastAsia="es-ES"/>
              </w:rPr>
            </w:pPr>
            <w:r w:rsidRPr="00C345C3">
              <w:rPr>
                <w:rFonts w:cs="Arial"/>
                <w:color w:val="000000"/>
                <w:sz w:val="18"/>
                <w:szCs w:val="18"/>
                <w:lang w:val="es-ES" w:eastAsia="es-ES"/>
              </w:rPr>
              <w:t>SANTILLANA COMPLEJO</w:t>
            </w:r>
          </w:p>
        </w:tc>
      </w:tr>
      <w:tr w:rsidRPr="00C345C3" w:rsidR="00C345C3" w:rsidTr="00C345C3" w14:paraId="4119746B"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3A29781" w14:textId="77777777">
            <w:pPr>
              <w:jc w:val="left"/>
              <w:rPr>
                <w:rFonts w:cs="Arial"/>
                <w:color w:val="000000"/>
                <w:sz w:val="18"/>
                <w:szCs w:val="18"/>
                <w:lang w:val="es-ES" w:eastAsia="es-ES"/>
              </w:rPr>
            </w:pPr>
            <w:r w:rsidRPr="00C345C3">
              <w:rPr>
                <w:rFonts w:cs="Arial"/>
                <w:color w:val="000000"/>
                <w:sz w:val="18"/>
                <w:szCs w:val="18"/>
                <w:lang w:val="es-ES" w:eastAsia="es-ES"/>
              </w:rPr>
              <w:t>SEDE1630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F9ACF90" w14:textId="77777777">
            <w:pPr>
              <w:jc w:val="left"/>
              <w:rPr>
                <w:rFonts w:cs="Arial"/>
                <w:color w:val="000000"/>
                <w:sz w:val="18"/>
                <w:szCs w:val="18"/>
                <w:lang w:val="es-ES" w:eastAsia="es-ES"/>
              </w:rPr>
            </w:pPr>
            <w:r w:rsidRPr="00C345C3">
              <w:rPr>
                <w:rFonts w:cs="Arial"/>
                <w:color w:val="000000"/>
                <w:sz w:val="18"/>
                <w:szCs w:val="18"/>
                <w:lang w:val="es-ES" w:eastAsia="es-ES"/>
              </w:rPr>
              <w:t>SANTILLANA RESIDENCIA</w:t>
            </w:r>
          </w:p>
        </w:tc>
      </w:tr>
      <w:tr w:rsidRPr="00C345C3" w:rsidR="00C345C3" w:rsidTr="00C345C3" w14:paraId="17C1D05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894140D" w14:textId="77777777">
            <w:pPr>
              <w:jc w:val="left"/>
              <w:rPr>
                <w:rFonts w:cs="Arial"/>
                <w:color w:val="000000"/>
                <w:sz w:val="18"/>
                <w:szCs w:val="18"/>
                <w:lang w:val="es-ES" w:eastAsia="es-ES"/>
              </w:rPr>
            </w:pPr>
            <w:r w:rsidRPr="00C345C3">
              <w:rPr>
                <w:rFonts w:cs="Arial"/>
                <w:color w:val="000000"/>
                <w:sz w:val="18"/>
                <w:szCs w:val="18"/>
                <w:lang w:val="es-ES" w:eastAsia="es-ES"/>
              </w:rPr>
              <w:t>SEDE1650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3D1EEC5" w14:textId="77777777">
            <w:pPr>
              <w:jc w:val="left"/>
              <w:rPr>
                <w:rFonts w:cs="Arial"/>
                <w:color w:val="000000"/>
                <w:sz w:val="18"/>
                <w:szCs w:val="18"/>
                <w:lang w:val="es-ES" w:eastAsia="es-ES"/>
              </w:rPr>
            </w:pPr>
            <w:r w:rsidRPr="00C345C3">
              <w:rPr>
                <w:rFonts w:cs="Arial"/>
                <w:color w:val="000000"/>
                <w:sz w:val="18"/>
                <w:szCs w:val="18"/>
                <w:lang w:val="es-ES" w:eastAsia="es-ES"/>
              </w:rPr>
              <w:t>SUR EDAR</w:t>
            </w:r>
          </w:p>
        </w:tc>
      </w:tr>
      <w:tr w:rsidRPr="00C345C3" w:rsidR="00C345C3" w:rsidTr="00C345C3" w14:paraId="202258D9"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1615140" w14:textId="77777777">
            <w:pPr>
              <w:jc w:val="left"/>
              <w:rPr>
                <w:rFonts w:cs="Arial"/>
                <w:color w:val="000000"/>
                <w:sz w:val="18"/>
                <w:szCs w:val="18"/>
                <w:lang w:val="es-ES" w:eastAsia="es-ES"/>
              </w:rPr>
            </w:pPr>
            <w:r w:rsidRPr="00C345C3">
              <w:rPr>
                <w:rFonts w:cs="Arial"/>
                <w:color w:val="000000"/>
                <w:sz w:val="18"/>
                <w:szCs w:val="18"/>
                <w:lang w:val="es-ES" w:eastAsia="es-ES"/>
              </w:rPr>
              <w:t>SEDE1660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D76C2F8" w14:textId="77777777">
            <w:pPr>
              <w:jc w:val="left"/>
              <w:rPr>
                <w:rFonts w:cs="Arial"/>
                <w:color w:val="000000"/>
                <w:sz w:val="18"/>
                <w:szCs w:val="18"/>
                <w:lang w:val="es-ES" w:eastAsia="es-ES"/>
              </w:rPr>
            </w:pPr>
            <w:r w:rsidRPr="00C345C3">
              <w:rPr>
                <w:rFonts w:cs="Arial"/>
                <w:color w:val="000000"/>
                <w:sz w:val="18"/>
                <w:szCs w:val="18"/>
                <w:lang w:val="es-ES" w:eastAsia="es-ES"/>
              </w:rPr>
              <w:t>TORRELAGUNA EDAR</w:t>
            </w:r>
          </w:p>
        </w:tc>
      </w:tr>
      <w:tr w:rsidRPr="00C345C3" w:rsidR="00C345C3" w:rsidTr="00C345C3" w14:paraId="27E2D31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0B73703" w14:textId="77777777">
            <w:pPr>
              <w:jc w:val="left"/>
              <w:rPr>
                <w:rFonts w:cs="Arial"/>
                <w:color w:val="000000"/>
                <w:sz w:val="18"/>
                <w:szCs w:val="18"/>
                <w:lang w:val="es-ES" w:eastAsia="es-ES"/>
              </w:rPr>
            </w:pPr>
            <w:r w:rsidRPr="00C345C3">
              <w:rPr>
                <w:rFonts w:cs="Arial"/>
                <w:color w:val="000000"/>
                <w:sz w:val="18"/>
                <w:szCs w:val="18"/>
                <w:lang w:val="es-ES" w:eastAsia="es-ES"/>
              </w:rPr>
              <w:t>SEDE1670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FC65CCB" w14:textId="77777777">
            <w:pPr>
              <w:jc w:val="left"/>
              <w:rPr>
                <w:rFonts w:cs="Arial"/>
                <w:color w:val="000000"/>
                <w:sz w:val="18"/>
                <w:szCs w:val="18"/>
                <w:lang w:val="es-ES" w:eastAsia="es-ES"/>
              </w:rPr>
            </w:pPr>
            <w:r w:rsidRPr="00C345C3">
              <w:rPr>
                <w:rFonts w:cs="Arial"/>
                <w:color w:val="000000"/>
                <w:sz w:val="18"/>
                <w:szCs w:val="18"/>
                <w:lang w:val="es-ES" w:eastAsia="es-ES"/>
              </w:rPr>
              <w:t>TRES CANTOS CHIMENEA</w:t>
            </w:r>
          </w:p>
        </w:tc>
      </w:tr>
      <w:tr w:rsidRPr="00C345C3" w:rsidR="00C345C3" w:rsidTr="00C345C3" w14:paraId="3DC6C1F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3C87F81" w14:textId="77777777">
            <w:pPr>
              <w:jc w:val="left"/>
              <w:rPr>
                <w:rFonts w:cs="Arial"/>
                <w:color w:val="000000"/>
                <w:sz w:val="18"/>
                <w:szCs w:val="18"/>
                <w:lang w:val="es-ES" w:eastAsia="es-ES"/>
              </w:rPr>
            </w:pPr>
            <w:r w:rsidRPr="00C345C3">
              <w:rPr>
                <w:rFonts w:cs="Arial"/>
                <w:color w:val="000000"/>
                <w:sz w:val="18"/>
                <w:szCs w:val="18"/>
                <w:lang w:val="es-ES" w:eastAsia="es-ES"/>
              </w:rPr>
              <w:t>SEDE1680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7DD05E83" w14:textId="77777777">
            <w:pPr>
              <w:jc w:val="left"/>
              <w:rPr>
                <w:rFonts w:cs="Arial"/>
                <w:color w:val="000000"/>
                <w:sz w:val="18"/>
                <w:szCs w:val="18"/>
                <w:lang w:val="es-ES" w:eastAsia="es-ES"/>
              </w:rPr>
            </w:pPr>
            <w:r w:rsidRPr="00C345C3">
              <w:rPr>
                <w:rFonts w:cs="Arial"/>
                <w:color w:val="000000"/>
                <w:sz w:val="18"/>
                <w:szCs w:val="18"/>
                <w:lang w:val="es-ES" w:eastAsia="es-ES"/>
              </w:rPr>
              <w:t>TRES CANTOS EDAR</w:t>
            </w:r>
          </w:p>
        </w:tc>
      </w:tr>
      <w:tr w:rsidRPr="00C345C3" w:rsidR="00C345C3" w:rsidTr="00C345C3" w14:paraId="747CB4A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D0B5295" w14:textId="77777777">
            <w:pPr>
              <w:jc w:val="left"/>
              <w:rPr>
                <w:rFonts w:cs="Arial"/>
                <w:color w:val="000000"/>
                <w:sz w:val="18"/>
                <w:szCs w:val="18"/>
                <w:lang w:val="es-ES" w:eastAsia="es-ES"/>
              </w:rPr>
            </w:pPr>
            <w:r w:rsidRPr="00C345C3">
              <w:rPr>
                <w:rFonts w:cs="Arial"/>
                <w:color w:val="000000"/>
                <w:sz w:val="18"/>
                <w:szCs w:val="18"/>
                <w:lang w:val="es-ES" w:eastAsia="es-ES"/>
              </w:rPr>
              <w:t>SEDE1690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66BE6AA" w14:textId="77777777">
            <w:pPr>
              <w:jc w:val="left"/>
              <w:rPr>
                <w:rFonts w:cs="Arial"/>
                <w:color w:val="000000"/>
                <w:sz w:val="18"/>
                <w:szCs w:val="18"/>
                <w:lang w:val="es-ES" w:eastAsia="es-ES"/>
              </w:rPr>
            </w:pPr>
            <w:r w:rsidRPr="00C345C3">
              <w:rPr>
                <w:rFonts w:cs="Arial"/>
                <w:color w:val="000000"/>
                <w:sz w:val="18"/>
                <w:szCs w:val="18"/>
                <w:lang w:val="es-ES" w:eastAsia="es-ES"/>
              </w:rPr>
              <w:t>TRES CANTOS ELEVADORA ACTUR</w:t>
            </w:r>
          </w:p>
        </w:tc>
      </w:tr>
      <w:tr w:rsidRPr="00C345C3" w:rsidR="00C345C3" w:rsidTr="00C345C3" w14:paraId="0F21F1C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F2AC9D9" w14:textId="77777777">
            <w:pPr>
              <w:jc w:val="left"/>
              <w:rPr>
                <w:rFonts w:cs="Arial"/>
                <w:color w:val="000000"/>
                <w:sz w:val="18"/>
                <w:szCs w:val="18"/>
                <w:lang w:val="es-ES" w:eastAsia="es-ES"/>
              </w:rPr>
            </w:pPr>
            <w:r w:rsidRPr="00C345C3">
              <w:rPr>
                <w:rFonts w:cs="Arial"/>
                <w:color w:val="000000"/>
                <w:sz w:val="18"/>
                <w:szCs w:val="18"/>
                <w:lang w:val="es-ES" w:eastAsia="es-ES"/>
              </w:rPr>
              <w:t>SEDE1700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78E74C1" w14:textId="77777777">
            <w:pPr>
              <w:jc w:val="left"/>
              <w:rPr>
                <w:rFonts w:cs="Arial"/>
                <w:color w:val="000000"/>
                <w:sz w:val="18"/>
                <w:szCs w:val="18"/>
                <w:lang w:val="es-ES" w:eastAsia="es-ES"/>
              </w:rPr>
            </w:pPr>
            <w:r w:rsidRPr="00C345C3">
              <w:rPr>
                <w:rFonts w:cs="Arial"/>
                <w:color w:val="000000"/>
                <w:sz w:val="18"/>
                <w:szCs w:val="18"/>
                <w:lang w:val="es-ES" w:eastAsia="es-ES"/>
              </w:rPr>
              <w:t>TRES CANTOS LA MINILLA E.L</w:t>
            </w:r>
          </w:p>
        </w:tc>
      </w:tr>
      <w:tr w:rsidRPr="00C345C3" w:rsidR="00C345C3" w:rsidTr="00C345C3" w14:paraId="3BBA0274"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443F9DD" w14:textId="77777777">
            <w:pPr>
              <w:jc w:val="left"/>
              <w:rPr>
                <w:rFonts w:cs="Arial"/>
                <w:color w:val="000000"/>
                <w:sz w:val="18"/>
                <w:szCs w:val="18"/>
                <w:lang w:val="es-ES" w:eastAsia="es-ES"/>
              </w:rPr>
            </w:pPr>
            <w:r w:rsidRPr="00C345C3">
              <w:rPr>
                <w:rFonts w:cs="Arial"/>
                <w:color w:val="000000"/>
                <w:sz w:val="18"/>
                <w:szCs w:val="18"/>
                <w:lang w:val="es-ES" w:eastAsia="es-ES"/>
              </w:rPr>
              <w:t>SEDE1710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ED56614" w14:textId="77777777">
            <w:pPr>
              <w:jc w:val="left"/>
              <w:rPr>
                <w:rFonts w:cs="Arial"/>
                <w:color w:val="000000"/>
                <w:sz w:val="18"/>
                <w:szCs w:val="18"/>
                <w:lang w:val="es-ES" w:eastAsia="es-ES"/>
              </w:rPr>
            </w:pPr>
            <w:r w:rsidRPr="00C345C3">
              <w:rPr>
                <w:rFonts w:cs="Arial"/>
                <w:color w:val="000000"/>
                <w:sz w:val="18"/>
                <w:szCs w:val="18"/>
                <w:lang w:val="es-ES" w:eastAsia="es-ES"/>
              </w:rPr>
              <w:t>VALDENTALES MINICENTRAL</w:t>
            </w:r>
          </w:p>
        </w:tc>
      </w:tr>
      <w:tr w:rsidRPr="00C345C3" w:rsidR="00C345C3" w:rsidTr="00C345C3" w14:paraId="306B312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69FCF946" w14:textId="77777777">
            <w:pPr>
              <w:jc w:val="left"/>
              <w:rPr>
                <w:rFonts w:cs="Arial"/>
                <w:color w:val="000000"/>
                <w:sz w:val="18"/>
                <w:szCs w:val="18"/>
                <w:lang w:val="es-ES" w:eastAsia="es-ES"/>
              </w:rPr>
            </w:pPr>
            <w:r w:rsidRPr="00C345C3">
              <w:rPr>
                <w:rFonts w:cs="Arial"/>
                <w:color w:val="000000"/>
                <w:sz w:val="18"/>
                <w:szCs w:val="18"/>
                <w:lang w:val="es-ES" w:eastAsia="es-ES"/>
              </w:rPr>
              <w:t>SEDE1720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8F3EA2B" w14:textId="77777777">
            <w:pPr>
              <w:jc w:val="left"/>
              <w:rPr>
                <w:rFonts w:cs="Arial"/>
                <w:color w:val="000000"/>
                <w:sz w:val="18"/>
                <w:szCs w:val="18"/>
                <w:lang w:val="es-ES" w:eastAsia="es-ES"/>
              </w:rPr>
            </w:pPr>
            <w:r w:rsidRPr="00C345C3">
              <w:rPr>
                <w:rFonts w:cs="Arial"/>
                <w:color w:val="000000"/>
                <w:sz w:val="18"/>
                <w:szCs w:val="18"/>
                <w:lang w:val="es-ES" w:eastAsia="es-ES"/>
              </w:rPr>
              <w:t>VALDENTALES POZOS</w:t>
            </w:r>
          </w:p>
        </w:tc>
      </w:tr>
      <w:tr w:rsidRPr="00C345C3" w:rsidR="00C345C3" w:rsidTr="00C345C3" w14:paraId="1E5D824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B48EA6D" w14:textId="77777777">
            <w:pPr>
              <w:jc w:val="left"/>
              <w:rPr>
                <w:rFonts w:cs="Arial"/>
                <w:color w:val="000000"/>
                <w:sz w:val="18"/>
                <w:szCs w:val="18"/>
                <w:lang w:val="es-ES" w:eastAsia="es-ES"/>
              </w:rPr>
            </w:pPr>
            <w:r w:rsidRPr="00C345C3">
              <w:rPr>
                <w:rFonts w:cs="Arial"/>
                <w:color w:val="000000"/>
                <w:sz w:val="18"/>
                <w:szCs w:val="18"/>
                <w:lang w:val="es-ES" w:eastAsia="es-ES"/>
              </w:rPr>
              <w:t>SEDE1740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575621DA" w14:textId="77777777">
            <w:pPr>
              <w:jc w:val="left"/>
              <w:rPr>
                <w:rFonts w:cs="Arial"/>
                <w:color w:val="000000"/>
                <w:sz w:val="18"/>
                <w:szCs w:val="18"/>
                <w:lang w:val="es-ES" w:eastAsia="es-ES"/>
              </w:rPr>
            </w:pPr>
            <w:r w:rsidRPr="00C345C3">
              <w:rPr>
                <w:rFonts w:cs="Arial"/>
                <w:color w:val="000000"/>
                <w:sz w:val="18"/>
                <w:szCs w:val="18"/>
                <w:lang w:val="es-ES" w:eastAsia="es-ES"/>
              </w:rPr>
              <w:t>VALMAYOR ETAP</w:t>
            </w:r>
          </w:p>
        </w:tc>
      </w:tr>
      <w:tr w:rsidRPr="00C345C3" w:rsidR="00C345C3" w:rsidTr="00C345C3" w14:paraId="1EE7BE63"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45B048F" w14:textId="77777777">
            <w:pPr>
              <w:jc w:val="left"/>
              <w:rPr>
                <w:rFonts w:cs="Arial"/>
                <w:color w:val="000000"/>
                <w:sz w:val="18"/>
                <w:szCs w:val="18"/>
                <w:lang w:val="es-ES" w:eastAsia="es-ES"/>
              </w:rPr>
            </w:pPr>
            <w:r w:rsidRPr="00C345C3">
              <w:rPr>
                <w:rFonts w:cs="Arial"/>
                <w:color w:val="000000"/>
                <w:sz w:val="18"/>
                <w:szCs w:val="18"/>
                <w:lang w:val="es-ES" w:eastAsia="es-ES"/>
              </w:rPr>
              <w:t>SEDE1750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2CA889D" w14:textId="77777777">
            <w:pPr>
              <w:jc w:val="left"/>
              <w:rPr>
                <w:rFonts w:cs="Arial"/>
                <w:color w:val="000000"/>
                <w:sz w:val="18"/>
                <w:szCs w:val="18"/>
                <w:lang w:val="es-ES" w:eastAsia="es-ES"/>
              </w:rPr>
            </w:pPr>
            <w:r w:rsidRPr="00C345C3">
              <w:rPr>
                <w:rFonts w:cs="Arial"/>
                <w:color w:val="000000"/>
                <w:sz w:val="18"/>
                <w:szCs w:val="18"/>
                <w:lang w:val="es-ES" w:eastAsia="es-ES"/>
              </w:rPr>
              <w:t>VALMAYOR E.L. EMRG.</w:t>
            </w:r>
          </w:p>
        </w:tc>
      </w:tr>
      <w:tr w:rsidRPr="00C345C3" w:rsidR="00C345C3" w:rsidTr="00C345C3" w14:paraId="48874B96"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3B7F9D27" w14:textId="77777777">
            <w:pPr>
              <w:jc w:val="left"/>
              <w:rPr>
                <w:rFonts w:cs="Arial"/>
                <w:color w:val="000000"/>
                <w:sz w:val="18"/>
                <w:szCs w:val="18"/>
                <w:lang w:val="es-ES" w:eastAsia="es-ES"/>
              </w:rPr>
            </w:pPr>
            <w:r w:rsidRPr="00C345C3">
              <w:rPr>
                <w:rFonts w:cs="Arial"/>
                <w:color w:val="000000"/>
                <w:sz w:val="18"/>
                <w:szCs w:val="18"/>
                <w:lang w:val="es-ES" w:eastAsia="es-ES"/>
              </w:rPr>
              <w:t>SEDE1760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9BCBC0F" w14:textId="77777777">
            <w:pPr>
              <w:jc w:val="left"/>
              <w:rPr>
                <w:rFonts w:cs="Arial"/>
                <w:color w:val="000000"/>
                <w:sz w:val="18"/>
                <w:szCs w:val="18"/>
                <w:lang w:val="es-ES" w:eastAsia="es-ES"/>
              </w:rPr>
            </w:pPr>
            <w:r w:rsidRPr="00C345C3">
              <w:rPr>
                <w:rFonts w:cs="Arial"/>
                <w:color w:val="000000"/>
                <w:sz w:val="18"/>
                <w:szCs w:val="18"/>
                <w:lang w:val="es-ES" w:eastAsia="es-ES"/>
              </w:rPr>
              <w:t>VALMAYOR RESIDENCIA</w:t>
            </w:r>
          </w:p>
        </w:tc>
      </w:tr>
      <w:tr w:rsidRPr="00C345C3" w:rsidR="00C345C3" w:rsidTr="00C345C3" w14:paraId="10B29080"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96BA5EB" w14:textId="77777777">
            <w:pPr>
              <w:jc w:val="left"/>
              <w:rPr>
                <w:rFonts w:cs="Arial"/>
                <w:color w:val="000000"/>
                <w:sz w:val="18"/>
                <w:szCs w:val="18"/>
                <w:lang w:val="es-ES" w:eastAsia="es-ES"/>
              </w:rPr>
            </w:pPr>
            <w:r w:rsidRPr="00C345C3">
              <w:rPr>
                <w:rFonts w:cs="Arial"/>
                <w:color w:val="000000"/>
                <w:sz w:val="18"/>
                <w:szCs w:val="18"/>
                <w:lang w:val="es-ES" w:eastAsia="es-ES"/>
              </w:rPr>
              <w:t>SEDE1770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01C8D57B" w14:textId="77777777">
            <w:pPr>
              <w:jc w:val="left"/>
              <w:rPr>
                <w:rFonts w:cs="Arial"/>
                <w:color w:val="000000"/>
                <w:sz w:val="18"/>
                <w:szCs w:val="18"/>
                <w:lang w:val="es-ES" w:eastAsia="es-ES"/>
              </w:rPr>
            </w:pPr>
            <w:r w:rsidRPr="00C345C3">
              <w:rPr>
                <w:rFonts w:cs="Arial"/>
                <w:color w:val="000000"/>
                <w:sz w:val="18"/>
                <w:szCs w:val="18"/>
                <w:lang w:val="es-ES" w:eastAsia="es-ES"/>
              </w:rPr>
              <w:t>VALMAYOR TORRE DE TOMAS</w:t>
            </w:r>
          </w:p>
        </w:tc>
      </w:tr>
      <w:tr w:rsidRPr="00C345C3" w:rsidR="00C345C3" w:rsidTr="00C345C3" w14:paraId="756F0FCA"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2D5E368D" w14:textId="77777777">
            <w:pPr>
              <w:jc w:val="left"/>
              <w:rPr>
                <w:rFonts w:cs="Arial"/>
                <w:color w:val="000000"/>
                <w:sz w:val="18"/>
                <w:szCs w:val="18"/>
                <w:lang w:val="es-ES" w:eastAsia="es-ES"/>
              </w:rPr>
            </w:pPr>
            <w:r w:rsidRPr="00C345C3">
              <w:rPr>
                <w:rFonts w:cs="Arial"/>
                <w:color w:val="000000"/>
                <w:sz w:val="18"/>
                <w:szCs w:val="18"/>
                <w:lang w:val="es-ES" w:eastAsia="es-ES"/>
              </w:rPr>
              <w:t>SEDE1780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125F849C" w14:textId="77777777">
            <w:pPr>
              <w:jc w:val="left"/>
              <w:rPr>
                <w:rFonts w:cs="Arial"/>
                <w:color w:val="000000"/>
                <w:sz w:val="18"/>
                <w:szCs w:val="18"/>
                <w:lang w:val="es-ES" w:eastAsia="es-ES"/>
              </w:rPr>
            </w:pPr>
            <w:r w:rsidRPr="00C345C3">
              <w:rPr>
                <w:rFonts w:cs="Arial"/>
                <w:color w:val="000000"/>
                <w:sz w:val="18"/>
                <w:szCs w:val="18"/>
                <w:lang w:val="es-ES" w:eastAsia="es-ES"/>
              </w:rPr>
              <w:t>VIVEROS EDAR</w:t>
            </w:r>
          </w:p>
        </w:tc>
      </w:tr>
      <w:tr w:rsidRPr="00C345C3" w:rsidR="00C345C3" w:rsidTr="00C345C3" w14:paraId="2F700907" w14:textId="77777777">
        <w:trPr>
          <w:trHeight w:val="300"/>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0BD9E49" w14:textId="77777777">
            <w:pPr>
              <w:jc w:val="left"/>
              <w:rPr>
                <w:rFonts w:cs="Arial"/>
                <w:color w:val="000000"/>
                <w:sz w:val="18"/>
                <w:szCs w:val="18"/>
                <w:lang w:val="es-ES" w:eastAsia="es-ES"/>
              </w:rPr>
            </w:pPr>
            <w:r w:rsidRPr="00C345C3">
              <w:rPr>
                <w:rFonts w:cs="Arial"/>
                <w:color w:val="000000"/>
                <w:sz w:val="18"/>
                <w:szCs w:val="18"/>
                <w:lang w:val="es-ES" w:eastAsia="es-ES"/>
              </w:rPr>
              <w:t>SEDE1790</w:t>
            </w:r>
          </w:p>
        </w:tc>
        <w:tc>
          <w:tcPr>
            <w:tcW w:w="5880" w:type="dxa"/>
            <w:tcBorders>
              <w:top w:val="single" w:color="auto" w:sz="4" w:space="0"/>
              <w:left w:val="single" w:color="auto" w:sz="4" w:space="0"/>
              <w:bottom w:val="single" w:color="auto" w:sz="4" w:space="0"/>
              <w:right w:val="single" w:color="auto" w:sz="4" w:space="0"/>
            </w:tcBorders>
            <w:noWrap/>
            <w:vAlign w:val="center"/>
            <w:hideMark/>
          </w:tcPr>
          <w:p w:rsidRPr="00C345C3" w:rsidR="00C345C3" w:rsidP="00C345C3" w:rsidRDefault="00C345C3" w14:paraId="456E318F" w14:textId="77777777">
            <w:pPr>
              <w:jc w:val="left"/>
              <w:rPr>
                <w:rFonts w:cs="Arial"/>
                <w:color w:val="000000"/>
                <w:sz w:val="18"/>
                <w:szCs w:val="18"/>
                <w:lang w:val="es-ES" w:eastAsia="es-ES"/>
              </w:rPr>
            </w:pPr>
            <w:r w:rsidRPr="00C345C3">
              <w:rPr>
                <w:rFonts w:cs="Arial"/>
                <w:color w:val="000000"/>
                <w:sz w:val="18"/>
                <w:szCs w:val="18"/>
                <w:lang w:val="es-ES" w:eastAsia="es-ES"/>
              </w:rPr>
              <w:t>CENTRO DE TRABAJO VIÑUELAS</w:t>
            </w:r>
          </w:p>
        </w:tc>
      </w:tr>
    </w:tbl>
    <w:p w:rsidR="00174DFE" w:rsidP="00A50431" w:rsidRDefault="00174DFE" w14:paraId="121E03AE" w14:textId="3A191E55"/>
    <w:p w:rsidR="00174DFE" w:rsidRDefault="00174DFE" w14:paraId="70AD7CA4" w14:textId="77777777">
      <w:pPr>
        <w:jc w:val="left"/>
      </w:pPr>
      <w:r>
        <w:br w:type="page"/>
      </w:r>
    </w:p>
    <w:p w:rsidR="0013747D" w:rsidP="00A50431" w:rsidRDefault="0013747D" w14:paraId="3AC76587" w14:textId="77777777">
      <w:pPr>
        <w:sectPr w:rsidR="0013747D" w:rsidSect="00174DFE">
          <w:pgSz w:w="11906" w:h="16838" w:code="9"/>
          <w:pgMar w:top="2268" w:right="1287" w:bottom="1418" w:left="1349" w:header="709" w:footer="709" w:gutter="0"/>
          <w:cols w:space="708"/>
          <w:docGrid w:linePitch="360"/>
        </w:sectPr>
      </w:pPr>
    </w:p>
    <w:p w:rsidR="00A50431" w:rsidP="00A50431" w:rsidRDefault="00A50431" w14:paraId="304DF768" w14:textId="77777777"/>
    <w:p w:rsidR="00E24671" w:rsidP="00A50431" w:rsidRDefault="00E24671" w14:paraId="7BFD9884" w14:textId="77777777"/>
    <w:p w:rsidR="00E24671" w:rsidP="004E02D7" w:rsidRDefault="00E24671" w14:paraId="6A2975D8" w14:textId="3C3492D8">
      <w:pPr>
        <w:pStyle w:val="Ttulo2"/>
        <w:numPr>
          <w:ilvl w:val="1"/>
          <w:numId w:val="47"/>
        </w:numPr>
        <w:spacing w:line="360" w:lineRule="auto"/>
        <w:rPr>
          <w:rFonts w:asciiTheme="minorHAnsi" w:hAnsiTheme="minorHAnsi" w:cstheme="minorHAnsi"/>
        </w:rPr>
      </w:pPr>
      <w:bookmarkStart w:name="_Toc116655879" w:id="725"/>
      <w:r w:rsidRPr="00E24671">
        <w:rPr>
          <w:rFonts w:asciiTheme="minorHAnsi" w:hAnsiTheme="minorHAnsi" w:cstheme="minorHAnsi"/>
        </w:rPr>
        <w:lastRenderedPageBreak/>
        <w:t>Anexo 4 Detalle Actividades de Servicio – Dominios de la Re</w:t>
      </w:r>
      <w:r w:rsidR="00BE7E5A">
        <w:rPr>
          <w:rFonts w:asciiTheme="minorHAnsi" w:hAnsiTheme="minorHAnsi" w:cstheme="minorHAnsi"/>
        </w:rPr>
        <w:t>d</w:t>
      </w:r>
      <w:bookmarkEnd w:id="725"/>
    </w:p>
    <w:p w:rsidRPr="0032562A" w:rsidR="0032562A" w:rsidP="0032562A" w:rsidRDefault="00296C80" w14:paraId="232C3FF3" w14:textId="32182ADE">
      <w:pPr>
        <w:rPr>
          <w:lang w:val="es-ES" w:eastAsia="es-ES"/>
        </w:rPr>
      </w:pPr>
      <w:r>
        <w:rPr>
          <w:lang w:val="es-ES" w:eastAsia="es-ES"/>
        </w:rPr>
        <w:lastRenderedPageBreak/>
        <w:fldChar w:fldCharType="begin"/>
      </w:r>
      <w:r>
        <w:rPr>
          <w:lang w:val="es-ES" w:eastAsia="es-ES"/>
        </w:rPr>
        <w:instrText xml:space="preserve"> LINK Word.Document.12 "\\\\compartidas\\Comp Canal de Isabel II$\\ToIP\\00 - O&amp;M Silvia con Aptica\\Anexo 4 Detalle Actividades de Servicio - Dominios de la Red.docx" "" \a \p \f 0 </w:instrText>
      </w:r>
      <w:r>
        <w:rPr>
          <w:lang w:val="es-ES" w:eastAsia="es-ES"/>
        </w:rPr>
        <w:fldChar w:fldCharType="separate"/>
      </w:r>
      <w:bookmarkStart w:name="_1729072317" w:id="726"/>
      <w:bookmarkEnd w:id="726"/>
      <w:r w:rsidR="00000000">
        <w:rPr>
          <w:lang w:val="es-ES" w:eastAsia="es-ES"/>
        </w:rPr>
        <w:object w:dxaOrig="14952" w:dyaOrig="11959" wp14:anchorId="1556DFE9" w14:anchorId="3D9B3625">
          <v:shape id="_x0000_i1026" style="width:749.25pt;height:594.75pt" o:ole="" type="#_x0000_t75">
            <v:imagedata o:title="" r:id="rId59"/>
          </v:shape>
        </w:object>
      </w:r>
      <w:r>
        <w:rPr>
          <w:lang w:val="es-ES" w:eastAsia="es-ES"/>
        </w:rPr>
        <w:fldChar w:fldCharType="end"/>
      </w:r>
    </w:p>
    <w:p w:rsidRPr="00E24671" w:rsidR="00E24671" w:rsidP="00A50431" w:rsidRDefault="00E24671" w14:paraId="4E75D67C" w14:textId="77777777">
      <w:pPr>
        <w:rPr>
          <w:lang w:val="es-ES"/>
        </w:rPr>
      </w:pPr>
    </w:p>
    <w:p w:rsidRPr="00F2254B" w:rsidR="006D729F" w:rsidP="006D729F" w:rsidRDefault="006D729F" w14:paraId="698ABA4D" w14:textId="77777777"/>
    <w:p w:rsidR="0073066C" w:rsidRDefault="0073066C" w14:paraId="256FEAA8" w14:textId="77777777">
      <w:pPr>
        <w:jc w:val="left"/>
      </w:pPr>
      <w:r>
        <w:rPr>
          <w:noProof/>
        </w:rPr>
        <w:drawing>
          <wp:inline distT="0" distB="0" distL="0" distR="0" wp14:anchorId="05EE7E41" wp14:editId="00C3167C">
            <wp:extent cx="9476214" cy="5412509"/>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9498978" cy="5425511"/>
                    </a:xfrm>
                    <a:prstGeom prst="rect">
                      <a:avLst/>
                    </a:prstGeom>
                  </pic:spPr>
                </pic:pic>
              </a:graphicData>
            </a:graphic>
          </wp:inline>
        </w:drawing>
      </w:r>
      <w:r>
        <w:t xml:space="preserve"> </w:t>
      </w:r>
    </w:p>
    <w:p w:rsidR="0073066C" w:rsidRDefault="0073066C" w14:paraId="331697A4" w14:textId="77777777">
      <w:pPr>
        <w:jc w:val="left"/>
      </w:pPr>
    </w:p>
    <w:p w:rsidR="0073066C" w:rsidRDefault="0073066C" w14:paraId="75273010" w14:textId="77777777">
      <w:pPr>
        <w:jc w:val="left"/>
      </w:pPr>
    </w:p>
    <w:p w:rsidR="0073066C" w:rsidRDefault="0073066C" w14:paraId="71D8F663" w14:textId="77777777">
      <w:pPr>
        <w:jc w:val="left"/>
      </w:pPr>
    </w:p>
    <w:p w:rsidR="0073066C" w:rsidRDefault="0073066C" w14:paraId="31A8DED5" w14:textId="77777777">
      <w:pPr>
        <w:jc w:val="left"/>
      </w:pPr>
    </w:p>
    <w:p w:rsidR="0073066C" w:rsidRDefault="0073066C" w14:paraId="6B88EFB6" w14:textId="77777777">
      <w:pPr>
        <w:jc w:val="left"/>
      </w:pPr>
    </w:p>
    <w:p w:rsidR="005F549F" w:rsidRDefault="00050BF1" w14:paraId="619F2231" w14:textId="77777777">
      <w:pPr>
        <w:jc w:val="left"/>
      </w:pPr>
      <w:r>
        <w:rPr>
          <w:noProof/>
        </w:rPr>
        <w:drawing>
          <wp:inline distT="0" distB="0" distL="0" distR="0" wp14:anchorId="040D8A5F" wp14:editId="7280844C">
            <wp:extent cx="9479450" cy="4387273"/>
            <wp:effectExtent l="0" t="0" r="762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9500405" cy="4396972"/>
                    </a:xfrm>
                    <a:prstGeom prst="rect">
                      <a:avLst/>
                    </a:prstGeom>
                  </pic:spPr>
                </pic:pic>
              </a:graphicData>
            </a:graphic>
          </wp:inline>
        </w:drawing>
      </w:r>
      <w:r>
        <w:t xml:space="preserve"> </w:t>
      </w:r>
    </w:p>
    <w:p w:rsidR="005F549F" w:rsidRDefault="005F549F" w14:paraId="741CDE19" w14:textId="77777777">
      <w:pPr>
        <w:jc w:val="left"/>
      </w:pPr>
    </w:p>
    <w:p w:rsidR="005F549F" w:rsidRDefault="005F549F" w14:paraId="050F81A0" w14:textId="77777777">
      <w:pPr>
        <w:jc w:val="left"/>
      </w:pPr>
    </w:p>
    <w:p w:rsidR="005F549F" w:rsidRDefault="005F549F" w14:paraId="10FBC53C" w14:textId="77777777">
      <w:pPr>
        <w:jc w:val="left"/>
      </w:pPr>
    </w:p>
    <w:p w:rsidR="005F549F" w:rsidRDefault="005F549F" w14:paraId="5EBE822C" w14:textId="77777777">
      <w:pPr>
        <w:jc w:val="left"/>
      </w:pPr>
    </w:p>
    <w:p w:rsidR="005F549F" w:rsidRDefault="005F549F" w14:paraId="5F538400" w14:textId="77777777">
      <w:pPr>
        <w:jc w:val="left"/>
      </w:pPr>
    </w:p>
    <w:p w:rsidR="005F549F" w:rsidRDefault="005F549F" w14:paraId="541762A6" w14:textId="77777777">
      <w:pPr>
        <w:jc w:val="left"/>
      </w:pPr>
    </w:p>
    <w:p w:rsidR="005F549F" w:rsidRDefault="005F549F" w14:paraId="78698900" w14:textId="77777777">
      <w:pPr>
        <w:jc w:val="left"/>
      </w:pPr>
    </w:p>
    <w:p w:rsidR="005F549F" w:rsidRDefault="005F549F" w14:paraId="062BABF5" w14:textId="77777777">
      <w:pPr>
        <w:jc w:val="left"/>
      </w:pPr>
    </w:p>
    <w:p w:rsidR="00320EAC" w:rsidRDefault="00320EAC" w14:paraId="5B1102F8" w14:textId="77777777">
      <w:pPr>
        <w:jc w:val="left"/>
      </w:pPr>
      <w:r>
        <w:rPr>
          <w:noProof/>
        </w:rPr>
        <w:drawing>
          <wp:inline distT="0" distB="0" distL="0" distR="0" wp14:anchorId="74B54140" wp14:editId="41446D13">
            <wp:extent cx="9643518" cy="5061527"/>
            <wp:effectExtent l="0" t="0" r="0"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658476" cy="5069378"/>
                    </a:xfrm>
                    <a:prstGeom prst="rect">
                      <a:avLst/>
                    </a:prstGeom>
                  </pic:spPr>
                </pic:pic>
              </a:graphicData>
            </a:graphic>
          </wp:inline>
        </w:drawing>
      </w:r>
      <w:r>
        <w:t xml:space="preserve"> </w:t>
      </w:r>
    </w:p>
    <w:p w:rsidR="00320EAC" w:rsidRDefault="00320EAC" w14:paraId="77F83098" w14:textId="77777777">
      <w:pPr>
        <w:jc w:val="left"/>
      </w:pPr>
    </w:p>
    <w:p w:rsidR="00320EAC" w:rsidRDefault="00320EAC" w14:paraId="01E8D386" w14:textId="77777777">
      <w:pPr>
        <w:jc w:val="left"/>
      </w:pPr>
    </w:p>
    <w:p w:rsidR="00320EAC" w:rsidRDefault="00320EAC" w14:paraId="22A515B3" w14:textId="77777777">
      <w:pPr>
        <w:jc w:val="left"/>
      </w:pPr>
    </w:p>
    <w:p w:rsidR="00320EAC" w:rsidRDefault="00320EAC" w14:paraId="1AF352AF" w14:textId="77777777">
      <w:pPr>
        <w:jc w:val="left"/>
      </w:pPr>
    </w:p>
    <w:p w:rsidR="00320EAC" w:rsidRDefault="00320EAC" w14:paraId="3E740BAA" w14:textId="77777777">
      <w:pPr>
        <w:jc w:val="left"/>
      </w:pPr>
    </w:p>
    <w:p w:rsidR="0043257A" w:rsidRDefault="0043257A" w14:paraId="7C636084" w14:textId="77777777">
      <w:pPr>
        <w:jc w:val="left"/>
      </w:pPr>
    </w:p>
    <w:p w:rsidR="0043257A" w:rsidRDefault="000810E4" w14:paraId="687ACD6F" w14:textId="58A3E9FF">
      <w:pPr>
        <w:jc w:val="left"/>
      </w:pPr>
      <w:r>
        <w:t xml:space="preserve"> </w:t>
      </w:r>
    </w:p>
    <w:p w:rsidR="005942C8" w:rsidRDefault="0043257A" w14:paraId="0327A1FB" w14:textId="77777777">
      <w:pPr>
        <w:jc w:val="left"/>
      </w:pPr>
      <w:r>
        <w:rPr>
          <w:noProof/>
        </w:rPr>
        <w:drawing>
          <wp:inline distT="0" distB="0" distL="0" distR="0" wp14:anchorId="462CF392" wp14:editId="458910F0">
            <wp:extent cx="8351520" cy="4874895"/>
            <wp:effectExtent l="0" t="0" r="0" b="1905"/>
            <wp:docPr id="1852523457" name="Imagen 185252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8351520" cy="4874895"/>
                    </a:xfrm>
                    <a:prstGeom prst="rect">
                      <a:avLst/>
                    </a:prstGeom>
                  </pic:spPr>
                </pic:pic>
              </a:graphicData>
            </a:graphic>
          </wp:inline>
        </w:drawing>
      </w:r>
      <w:r>
        <w:t xml:space="preserve"> </w:t>
      </w:r>
    </w:p>
    <w:p w:rsidR="00205E2A" w:rsidRDefault="005942C8" w14:paraId="643D475D" w14:textId="58D9EA4C">
      <w:pPr>
        <w:jc w:val="left"/>
      </w:pPr>
      <w:r>
        <w:rPr>
          <w:noProof/>
        </w:rPr>
        <w:lastRenderedPageBreak/>
        <w:drawing>
          <wp:inline distT="0" distB="0" distL="0" distR="0" wp14:anchorId="4E112C09" wp14:editId="03D33661">
            <wp:extent cx="9729044" cy="988291"/>
            <wp:effectExtent l="0" t="0" r="5715" b="2540"/>
            <wp:docPr id="1852523456" name="Imagen 185252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9883006" cy="1003931"/>
                    </a:xfrm>
                    <a:prstGeom prst="rect">
                      <a:avLst/>
                    </a:prstGeom>
                  </pic:spPr>
                </pic:pic>
              </a:graphicData>
            </a:graphic>
          </wp:inline>
        </w:drawing>
      </w:r>
      <w:r>
        <w:t xml:space="preserve"> </w:t>
      </w:r>
      <w:r w:rsidR="00205E2A">
        <w:br w:type="page"/>
      </w:r>
    </w:p>
    <w:p w:rsidR="00205E2A" w:rsidP="00A50431" w:rsidRDefault="00205E2A" w14:paraId="4500FA19" w14:textId="77777777">
      <w:pPr>
        <w:sectPr w:rsidR="00205E2A" w:rsidSect="0013747D">
          <w:pgSz w:w="16838" w:h="11906" w:orient="landscape" w:code="9"/>
          <w:pgMar w:top="1349" w:right="2268" w:bottom="1287" w:left="1418" w:header="709" w:footer="709" w:gutter="0"/>
          <w:cols w:space="708"/>
          <w:docGrid w:linePitch="360"/>
        </w:sectPr>
      </w:pPr>
    </w:p>
    <w:p w:rsidR="00A50431" w:rsidP="00A50431" w:rsidRDefault="00A50431" w14:paraId="7586F4F7" w14:textId="77777777"/>
    <w:p w:rsidRPr="003C0B44" w:rsidR="00A50431" w:rsidP="004E02D7" w:rsidRDefault="00A50431" w14:paraId="794F2EB1" w14:textId="753406F2">
      <w:pPr>
        <w:pStyle w:val="Ttulo2"/>
        <w:numPr>
          <w:ilvl w:val="1"/>
          <w:numId w:val="47"/>
        </w:numPr>
        <w:spacing w:line="360" w:lineRule="auto"/>
        <w:rPr>
          <w:rFonts w:asciiTheme="minorHAnsi" w:hAnsiTheme="minorHAnsi" w:cstheme="minorHAnsi"/>
        </w:rPr>
      </w:pPr>
      <w:bookmarkStart w:name="_Toc532191199" w:id="727"/>
      <w:bookmarkStart w:name="_Toc116655880" w:id="728"/>
      <w:r w:rsidRPr="003C0B44">
        <w:rPr>
          <w:rFonts w:asciiTheme="minorHAnsi" w:hAnsiTheme="minorHAnsi" w:cstheme="minorHAnsi"/>
        </w:rPr>
        <w:t xml:space="preserve">Anexo </w:t>
      </w:r>
      <w:r w:rsidR="00B1397B">
        <w:rPr>
          <w:rFonts w:asciiTheme="minorHAnsi" w:hAnsiTheme="minorHAnsi" w:cstheme="minorHAnsi"/>
        </w:rPr>
        <w:t>5</w:t>
      </w:r>
      <w:r w:rsidRPr="003C0B44">
        <w:rPr>
          <w:rFonts w:asciiTheme="minorHAnsi" w:hAnsiTheme="minorHAnsi" w:cstheme="minorHAnsi"/>
        </w:rPr>
        <w:t>. Listado de Municipios con Sedes CYII</w:t>
      </w:r>
      <w:bookmarkEnd w:id="727"/>
      <w:bookmarkEnd w:id="728"/>
    </w:p>
    <w:p w:rsidRPr="00A50431" w:rsidR="00A50431" w:rsidP="00A50431" w:rsidRDefault="00A50431" w14:paraId="6DBF2F8A" w14:textId="77777777">
      <w:pPr>
        <w:autoSpaceDE w:val="0"/>
        <w:autoSpaceDN w:val="0"/>
        <w:adjustRightInd w:val="0"/>
        <w:spacing w:line="360" w:lineRule="auto"/>
        <w:rPr>
          <w:rFonts w:asciiTheme="minorHAnsi" w:hAnsiTheme="minorHAnsi" w:cstheme="minorHAnsi"/>
          <w:sz w:val="20"/>
          <w:szCs w:val="20"/>
        </w:rPr>
      </w:pPr>
      <w:r w:rsidRPr="00A50431">
        <w:rPr>
          <w:rFonts w:asciiTheme="minorHAnsi" w:hAnsiTheme="minorHAnsi" w:cstheme="minorHAnsi"/>
          <w:sz w:val="20"/>
          <w:szCs w:val="20"/>
        </w:rPr>
        <w:t>Se incluye como referencia el listado de términos municipales donde existen sedes con extensiones de la Red de Telefonía de CYII. La ubicación exacta de las sedes operativas, dada la naturaleza de la actividad, se aportará en la Fase de Transición y Toma de Control.</w:t>
      </w:r>
    </w:p>
    <w:tbl>
      <w:tblPr>
        <w:tblW w:w="4440" w:type="dxa"/>
        <w:tblCellMar>
          <w:top w:w="15" w:type="dxa"/>
          <w:left w:w="70" w:type="dxa"/>
          <w:bottom w:w="15" w:type="dxa"/>
          <w:right w:w="70" w:type="dxa"/>
        </w:tblCellMar>
        <w:tblLook w:val="04A0" w:firstRow="1" w:lastRow="0" w:firstColumn="1" w:lastColumn="0" w:noHBand="0" w:noVBand="1"/>
      </w:tblPr>
      <w:tblGrid>
        <w:gridCol w:w="1280"/>
        <w:gridCol w:w="3160"/>
      </w:tblGrid>
      <w:tr w:rsidRPr="00B8112B" w:rsidR="00B8112B" w:rsidTr="00B8112B" w14:paraId="0E70FB33" w14:textId="77777777">
        <w:trPr>
          <w:trHeight w:val="300"/>
        </w:trPr>
        <w:tc>
          <w:tcPr>
            <w:tcW w:w="1280" w:type="dxa"/>
            <w:tcBorders>
              <w:top w:val="single" w:color="auto" w:sz="4" w:space="0"/>
              <w:left w:val="single" w:color="auto" w:sz="4" w:space="0"/>
              <w:bottom w:val="single" w:color="auto" w:sz="4" w:space="0"/>
              <w:right w:val="single" w:color="auto" w:sz="4" w:space="0"/>
            </w:tcBorders>
            <w:shd w:val="clear" w:color="D9E1F2" w:fill="D9E1F2"/>
            <w:noWrap/>
            <w:vAlign w:val="bottom"/>
            <w:hideMark/>
          </w:tcPr>
          <w:p w:rsidRPr="00B8112B" w:rsidR="00B8112B" w:rsidP="00B8112B" w:rsidRDefault="00B8112B" w14:paraId="7FF8D98A" w14:textId="77777777">
            <w:pPr>
              <w:jc w:val="left"/>
              <w:rPr>
                <w:rFonts w:ascii="Calibri" w:hAnsi="Calibri" w:cs="Calibri"/>
                <w:b/>
                <w:bCs/>
                <w:color w:val="000000"/>
                <w:szCs w:val="22"/>
                <w:lang w:val="es-ES" w:eastAsia="es-ES"/>
              </w:rPr>
            </w:pPr>
            <w:bookmarkStart w:name="Hoja1!A4:B228" w:id="729"/>
            <w:r w:rsidRPr="00B8112B">
              <w:rPr>
                <w:rFonts w:ascii="Calibri" w:hAnsi="Calibri" w:cs="Calibri"/>
                <w:b/>
                <w:bCs/>
                <w:color w:val="000000"/>
                <w:szCs w:val="22"/>
                <w:lang w:val="es-ES" w:eastAsia="es-ES"/>
              </w:rPr>
              <w:t>Provincia</w:t>
            </w:r>
            <w:bookmarkEnd w:id="729"/>
          </w:p>
        </w:tc>
        <w:tc>
          <w:tcPr>
            <w:tcW w:w="3160" w:type="dxa"/>
            <w:tcBorders>
              <w:top w:val="single" w:color="auto" w:sz="4" w:space="0"/>
              <w:left w:val="single" w:color="auto" w:sz="4" w:space="0"/>
              <w:bottom w:val="single" w:color="auto" w:sz="4" w:space="0"/>
              <w:right w:val="single" w:color="auto" w:sz="4" w:space="0"/>
            </w:tcBorders>
            <w:shd w:val="clear" w:color="D9E1F2" w:fill="D9E1F2"/>
            <w:noWrap/>
            <w:vAlign w:val="bottom"/>
            <w:hideMark/>
          </w:tcPr>
          <w:p w:rsidRPr="00B8112B" w:rsidR="00B8112B" w:rsidP="00B8112B" w:rsidRDefault="00B8112B" w14:paraId="08BE7A92" w14:textId="77777777">
            <w:pPr>
              <w:jc w:val="left"/>
              <w:rPr>
                <w:rFonts w:ascii="Calibri" w:hAnsi="Calibri" w:cs="Calibri"/>
                <w:b/>
                <w:bCs/>
                <w:color w:val="000000"/>
                <w:szCs w:val="22"/>
                <w:lang w:val="es-ES" w:eastAsia="es-ES"/>
              </w:rPr>
            </w:pPr>
            <w:r w:rsidRPr="00B8112B">
              <w:rPr>
                <w:rFonts w:ascii="Calibri" w:hAnsi="Calibri" w:cs="Calibri"/>
                <w:b/>
                <w:bCs/>
                <w:color w:val="000000"/>
                <w:szCs w:val="22"/>
                <w:lang w:val="es-ES" w:eastAsia="es-ES"/>
              </w:rPr>
              <w:t>Municipios</w:t>
            </w:r>
          </w:p>
        </w:tc>
      </w:tr>
      <w:tr w:rsidRPr="00B8112B" w:rsidR="00B8112B" w:rsidTr="00B8112B" w14:paraId="0F8B542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F6183E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Guadalajara</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B0F285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Pozo de Guadalajara (Guadalajara)</w:t>
            </w:r>
          </w:p>
        </w:tc>
      </w:tr>
      <w:tr w:rsidRPr="00B8112B" w:rsidR="00B8112B" w:rsidTr="00B8112B" w14:paraId="7517F5E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F27CE4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Guadalajara</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5226F6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Puebla del Vallés (Guadalajara)</w:t>
            </w:r>
          </w:p>
        </w:tc>
      </w:tr>
      <w:tr w:rsidRPr="00B8112B" w:rsidR="00B8112B" w:rsidTr="00B8112B" w14:paraId="2260167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34200C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Guadalajara</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623B19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Tamajón (Guadalajara)</w:t>
            </w:r>
          </w:p>
        </w:tc>
      </w:tr>
      <w:tr w:rsidRPr="00B8112B" w:rsidR="00B8112B" w:rsidTr="00B8112B" w14:paraId="15C9428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B4B9B3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E8D823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Alalpardo</w:t>
            </w:r>
          </w:p>
        </w:tc>
      </w:tr>
      <w:tr w:rsidRPr="00B8112B" w:rsidR="00B8112B" w:rsidTr="00B8112B" w14:paraId="2094653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50A516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7E252E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Alcalá de Henares</w:t>
            </w:r>
          </w:p>
        </w:tc>
      </w:tr>
      <w:tr w:rsidRPr="00B8112B" w:rsidR="00B8112B" w:rsidTr="00B8112B" w14:paraId="6CEDC93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7FC4A1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4B272E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Alcobendas</w:t>
            </w:r>
          </w:p>
        </w:tc>
      </w:tr>
      <w:tr w:rsidRPr="00B8112B" w:rsidR="00B8112B" w:rsidTr="00B8112B" w14:paraId="060DFD0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94D855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E0161B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Alcorcón</w:t>
            </w:r>
          </w:p>
        </w:tc>
      </w:tr>
      <w:tr w:rsidRPr="00B8112B" w:rsidR="00B8112B" w:rsidTr="00B8112B" w14:paraId="497270D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1B19A3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575F62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Aldea del Fresno</w:t>
            </w:r>
          </w:p>
        </w:tc>
      </w:tr>
      <w:tr w:rsidRPr="00B8112B" w:rsidR="00B8112B" w:rsidTr="00B8112B" w14:paraId="0E49667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65FED6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923679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Algete</w:t>
            </w:r>
          </w:p>
        </w:tc>
      </w:tr>
      <w:tr w:rsidRPr="00B8112B" w:rsidR="00B8112B" w:rsidTr="00B8112B" w14:paraId="229BCFC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0ECCAE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731F54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Alpedrete de la Sierra</w:t>
            </w:r>
          </w:p>
        </w:tc>
      </w:tr>
      <w:tr w:rsidRPr="00B8112B" w:rsidR="00B8112B" w:rsidTr="00B8112B" w14:paraId="6982905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E7EF27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7288BA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Ambite</w:t>
            </w:r>
          </w:p>
        </w:tc>
      </w:tr>
      <w:tr w:rsidRPr="00B8112B" w:rsidR="00B8112B" w:rsidTr="00B8112B" w14:paraId="651F573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0E8FBA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0B1488" w14:textId="14F28E2F">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w:t>
            </w:r>
            <w:r w:rsidR="00A23B05">
              <w:rPr>
                <w:rFonts w:ascii="Calibri" w:hAnsi="Calibri" w:cs="Calibri"/>
                <w:color w:val="000000"/>
                <w:szCs w:val="22"/>
                <w:lang w:val="es-ES" w:eastAsia="es-ES"/>
              </w:rPr>
              <w:t>nchuelo</w:t>
            </w:r>
          </w:p>
        </w:tc>
      </w:tr>
      <w:tr w:rsidRPr="00B8112B" w:rsidR="00B8112B" w:rsidTr="00B8112B" w14:paraId="5EF1A3A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E626A9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0A116B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Aoslos</w:t>
            </w:r>
          </w:p>
        </w:tc>
      </w:tr>
      <w:tr w:rsidRPr="00B8112B" w:rsidR="00B8112B" w:rsidTr="00B8112B" w14:paraId="3908233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71F2AF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1BFE02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Aranjuez</w:t>
            </w:r>
          </w:p>
        </w:tc>
      </w:tr>
      <w:tr w:rsidRPr="00B8112B" w:rsidR="00B8112B" w:rsidTr="00B8112B" w14:paraId="6558E13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83B10E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D035EC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Arganda</w:t>
            </w:r>
          </w:p>
        </w:tc>
      </w:tr>
      <w:tr w:rsidRPr="00B8112B" w:rsidR="00B8112B" w:rsidTr="00B8112B" w14:paraId="539A63D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DC5202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E6E2BF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Arganda del Rey</w:t>
            </w:r>
          </w:p>
        </w:tc>
      </w:tr>
      <w:tr w:rsidRPr="00B8112B" w:rsidR="00B8112B" w:rsidTr="00B8112B" w14:paraId="2B0FDC6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4F64F7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85409F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Arroyo Fresno</w:t>
            </w:r>
          </w:p>
        </w:tc>
      </w:tr>
      <w:tr w:rsidRPr="00B8112B" w:rsidR="00B8112B" w:rsidTr="00B8112B" w14:paraId="4A19EF5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A86CBF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04C4C5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Arroyomolinos</w:t>
            </w:r>
          </w:p>
        </w:tc>
      </w:tr>
      <w:tr w:rsidRPr="00B8112B" w:rsidR="00B8112B" w:rsidTr="00B8112B" w14:paraId="5343878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FFEA90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7A6562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Batres</w:t>
            </w:r>
          </w:p>
        </w:tc>
      </w:tr>
      <w:tr w:rsidRPr="00B8112B" w:rsidR="00B8112B" w:rsidTr="00B8112B" w14:paraId="7E1BC0F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0B442A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E6EDCD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BelmonteTajo</w:t>
            </w:r>
          </w:p>
        </w:tc>
      </w:tr>
      <w:tr w:rsidRPr="00B8112B" w:rsidR="00B8112B" w:rsidTr="00B8112B" w14:paraId="6F1274C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9C74E1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lastRenderedPageBreak/>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E0C0B1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Belvis de Jarama</w:t>
            </w:r>
          </w:p>
        </w:tc>
      </w:tr>
      <w:tr w:rsidRPr="00B8112B" w:rsidR="00B8112B" w:rsidTr="00B8112B" w14:paraId="44F283F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216E71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3AB128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Berzosa del Lozoya</w:t>
            </w:r>
          </w:p>
        </w:tc>
      </w:tr>
      <w:tr w:rsidRPr="00B8112B" w:rsidR="00B8112B" w:rsidTr="00B8112B" w14:paraId="274C6D3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6BE243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77FA792" w14:textId="1E621A04">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 xml:space="preserve">Boadilla </w:t>
            </w:r>
          </w:p>
        </w:tc>
      </w:tr>
      <w:tr w:rsidRPr="00B8112B" w:rsidR="00B8112B" w:rsidTr="00B8112B" w14:paraId="11ECB4D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A06EDB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6DB30D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Boadilla del Monte</w:t>
            </w:r>
          </w:p>
        </w:tc>
      </w:tr>
      <w:tr w:rsidRPr="00B8112B" w:rsidR="00B8112B" w:rsidTr="00B8112B" w14:paraId="6CE65A5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0E3748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0FB1F2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Braojos</w:t>
            </w:r>
          </w:p>
        </w:tc>
      </w:tr>
      <w:tr w:rsidRPr="00B8112B" w:rsidR="00B8112B" w:rsidTr="00B8112B" w14:paraId="45C23BE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C252A6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8D8871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Brea de Tajo</w:t>
            </w:r>
          </w:p>
        </w:tc>
      </w:tr>
      <w:tr w:rsidRPr="00B8112B" w:rsidR="00B8112B" w:rsidTr="00B8112B" w14:paraId="4F3670E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78073D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5E7F88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Brunete</w:t>
            </w:r>
          </w:p>
        </w:tc>
      </w:tr>
      <w:tr w:rsidRPr="00B8112B" w:rsidR="00B8112B" w:rsidTr="00B8112B" w14:paraId="7E3F243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696B65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EDE390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Buitrago de Lozoya</w:t>
            </w:r>
          </w:p>
        </w:tc>
      </w:tr>
      <w:tr w:rsidRPr="00B8112B" w:rsidR="00B8112B" w:rsidTr="00B8112B" w14:paraId="66E4E6C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75CA42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811332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Bustarviejo</w:t>
            </w:r>
          </w:p>
        </w:tc>
      </w:tr>
      <w:tr w:rsidRPr="00B8112B" w:rsidR="00B8112B" w:rsidTr="00B8112B" w14:paraId="1A1C6ED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675C77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F7301E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Cabanillas de la Sierra</w:t>
            </w:r>
          </w:p>
        </w:tc>
      </w:tr>
      <w:tr w:rsidRPr="00B8112B" w:rsidR="00B8112B" w:rsidTr="00B8112B" w14:paraId="4D70DFA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FD5980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03647E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Cadalso de los Vidrios</w:t>
            </w:r>
          </w:p>
        </w:tc>
      </w:tr>
      <w:tr w:rsidRPr="00B8112B" w:rsidR="00B8112B" w:rsidTr="00B8112B" w14:paraId="680E9D4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E3FE93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4E3F3D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Campo Real</w:t>
            </w:r>
          </w:p>
        </w:tc>
      </w:tr>
      <w:tr w:rsidRPr="00B8112B" w:rsidR="00B8112B" w:rsidTr="00B8112B" w14:paraId="698C2B2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3B497B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22D290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Canencia</w:t>
            </w:r>
          </w:p>
        </w:tc>
      </w:tr>
      <w:tr w:rsidRPr="00B8112B" w:rsidR="00B8112B" w:rsidTr="00B8112B" w14:paraId="4D8B27A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15FDAF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61371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Carabaña</w:t>
            </w:r>
          </w:p>
        </w:tc>
      </w:tr>
      <w:tr w:rsidRPr="00B8112B" w:rsidR="00B8112B" w:rsidTr="00B8112B" w14:paraId="433ACA3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E7CF14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A41392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Caraquiz</w:t>
            </w:r>
          </w:p>
        </w:tc>
      </w:tr>
      <w:tr w:rsidRPr="00B8112B" w:rsidR="00B8112B" w:rsidTr="00B8112B" w14:paraId="541F9B1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16C5E2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5658EA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Cenicientos</w:t>
            </w:r>
          </w:p>
        </w:tc>
      </w:tr>
      <w:tr w:rsidRPr="00B8112B" w:rsidR="00B8112B" w:rsidTr="00B8112B" w14:paraId="5B9483F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B8E11E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450D1F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Cerceda</w:t>
            </w:r>
          </w:p>
        </w:tc>
      </w:tr>
      <w:tr w:rsidRPr="00B8112B" w:rsidR="00B8112B" w:rsidTr="00B8112B" w14:paraId="326DBFF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B9694D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AD898E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Cercedilla</w:t>
            </w:r>
          </w:p>
        </w:tc>
      </w:tr>
      <w:tr w:rsidRPr="00B8112B" w:rsidR="00B8112B" w:rsidTr="00B8112B" w14:paraId="06A1B18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76B14F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211241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cervera de Buitrago</w:t>
            </w:r>
          </w:p>
        </w:tc>
      </w:tr>
      <w:tr w:rsidRPr="00B8112B" w:rsidR="00B8112B" w:rsidTr="00B8112B" w14:paraId="6BD7E3E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424BD4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07ECF0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Chapinería</w:t>
            </w:r>
          </w:p>
        </w:tc>
      </w:tr>
      <w:tr w:rsidRPr="00B8112B" w:rsidR="00B8112B" w:rsidTr="00B8112B" w14:paraId="5BDF651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44FEC6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92C846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Chinchon</w:t>
            </w:r>
          </w:p>
        </w:tc>
      </w:tr>
      <w:tr w:rsidRPr="00B8112B" w:rsidR="00B8112B" w:rsidTr="00B8112B" w14:paraId="3BCC24E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435F3C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4D5092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Ciempozuelo</w:t>
            </w:r>
          </w:p>
        </w:tc>
      </w:tr>
      <w:tr w:rsidRPr="00B8112B" w:rsidR="00B8112B" w:rsidTr="00B8112B" w14:paraId="30EF261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1B0C40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5D220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Ciempozuelos</w:t>
            </w:r>
          </w:p>
        </w:tc>
      </w:tr>
      <w:tr w:rsidRPr="00B8112B" w:rsidR="00B8112B" w:rsidTr="00B8112B" w14:paraId="584A165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194CEA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4C9443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Cinco Villas</w:t>
            </w:r>
          </w:p>
        </w:tc>
      </w:tr>
      <w:tr w:rsidRPr="00B8112B" w:rsidR="00B8112B" w:rsidTr="00B8112B" w14:paraId="20F67B9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D48023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E88CB9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Clara</w:t>
            </w:r>
          </w:p>
        </w:tc>
      </w:tr>
      <w:tr w:rsidRPr="00B8112B" w:rsidR="00B8112B" w:rsidTr="00B8112B" w14:paraId="568399A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AF09B7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B87DF0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Cobeña</w:t>
            </w:r>
          </w:p>
        </w:tc>
      </w:tr>
      <w:tr w:rsidRPr="00B8112B" w:rsidR="00B8112B" w:rsidTr="00B8112B" w14:paraId="41F46CA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1AAAFF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lastRenderedPageBreak/>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C2CE90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Collado Mediano</w:t>
            </w:r>
          </w:p>
        </w:tc>
      </w:tr>
      <w:tr w:rsidRPr="00B8112B" w:rsidR="00B8112B" w:rsidTr="00B8112B" w14:paraId="5E66116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8F9754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515BFA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Collado Villalba</w:t>
            </w:r>
          </w:p>
        </w:tc>
      </w:tr>
      <w:tr w:rsidRPr="00B8112B" w:rsidR="00B8112B" w:rsidTr="00B8112B" w14:paraId="0D2F594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CB59A9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DF78ED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Colmenar de Arroyo</w:t>
            </w:r>
          </w:p>
        </w:tc>
      </w:tr>
      <w:tr w:rsidRPr="00B8112B" w:rsidR="00B8112B" w:rsidTr="00B8112B" w14:paraId="10C59E8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C80886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9FCC2B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Colmenar de Oreja</w:t>
            </w:r>
          </w:p>
        </w:tc>
      </w:tr>
      <w:tr w:rsidRPr="00B8112B" w:rsidR="00B8112B" w:rsidTr="00B8112B" w14:paraId="76D93CE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85E4FB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524262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Colmenar Viejo</w:t>
            </w:r>
          </w:p>
        </w:tc>
      </w:tr>
      <w:tr w:rsidRPr="00B8112B" w:rsidR="00B8112B" w:rsidTr="00B8112B" w14:paraId="6093FAA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702385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B394EE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Colmenarejo</w:t>
            </w:r>
          </w:p>
        </w:tc>
      </w:tr>
      <w:tr w:rsidRPr="00B8112B" w:rsidR="00B8112B" w:rsidTr="00B8112B" w14:paraId="3A8918F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804E99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F82DDF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Corpa</w:t>
            </w:r>
          </w:p>
        </w:tc>
      </w:tr>
      <w:tr w:rsidRPr="00B8112B" w:rsidR="00B8112B" w:rsidTr="00B8112B" w14:paraId="30C8D2E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890120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A105CE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Coslada</w:t>
            </w:r>
          </w:p>
        </w:tc>
      </w:tr>
      <w:tr w:rsidRPr="00B8112B" w:rsidR="00B8112B" w:rsidTr="00B8112B" w14:paraId="26DCC0C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34F984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F9088C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Daganzo de Arriba</w:t>
            </w:r>
          </w:p>
        </w:tc>
      </w:tr>
      <w:tr w:rsidRPr="00B8112B" w:rsidR="00B8112B" w:rsidTr="00B8112B" w14:paraId="670C038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DDC040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C9479A7" w14:textId="30DDB963">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 xml:space="preserve">El </w:t>
            </w:r>
            <w:r w:rsidRPr="00B8112B" w:rsidR="00656FBB">
              <w:rPr>
                <w:rFonts w:ascii="Calibri" w:hAnsi="Calibri" w:cs="Calibri"/>
                <w:color w:val="000000"/>
                <w:szCs w:val="22"/>
                <w:lang w:val="es-ES" w:eastAsia="es-ES"/>
              </w:rPr>
              <w:t>Álamo</w:t>
            </w:r>
          </w:p>
        </w:tc>
      </w:tr>
      <w:tr w:rsidRPr="00B8112B" w:rsidR="00B8112B" w:rsidTr="00B8112B" w14:paraId="01AABD8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2EF9E9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DA302A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Atazar</w:t>
            </w:r>
          </w:p>
        </w:tc>
      </w:tr>
      <w:tr w:rsidRPr="00B8112B" w:rsidR="00B8112B" w:rsidTr="00B8112B" w14:paraId="5A29BAB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E35C89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05D664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Berrueco</w:t>
            </w:r>
          </w:p>
        </w:tc>
      </w:tr>
      <w:tr w:rsidRPr="00B8112B" w:rsidR="00B8112B" w:rsidTr="00B8112B" w14:paraId="53CE451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DEBC64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9238C6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Boalo</w:t>
            </w:r>
          </w:p>
        </w:tc>
      </w:tr>
      <w:tr w:rsidRPr="00B8112B" w:rsidR="00B8112B" w:rsidTr="00B8112B" w14:paraId="4D66AC1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B3DCFB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D55533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Escorial</w:t>
            </w:r>
          </w:p>
        </w:tc>
      </w:tr>
      <w:tr w:rsidRPr="00B8112B" w:rsidR="00B8112B" w:rsidTr="00B8112B" w14:paraId="103DB73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6E3D37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D34DE3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Espartal</w:t>
            </w:r>
          </w:p>
        </w:tc>
      </w:tr>
      <w:tr w:rsidRPr="00B8112B" w:rsidR="00B8112B" w:rsidTr="00B8112B" w14:paraId="0D886ED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AAAFE5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CEC3A6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Goloso</w:t>
            </w:r>
          </w:p>
        </w:tc>
      </w:tr>
      <w:tr w:rsidRPr="00B8112B" w:rsidR="00B8112B" w:rsidTr="00B8112B" w14:paraId="130D242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611BCA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17FE8A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Molar</w:t>
            </w:r>
          </w:p>
        </w:tc>
      </w:tr>
      <w:tr w:rsidRPr="00B8112B" w:rsidR="00B8112B" w:rsidTr="00B8112B" w14:paraId="38F06A7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A311C6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91B574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Practicante</w:t>
            </w:r>
          </w:p>
        </w:tc>
      </w:tr>
      <w:tr w:rsidRPr="00B8112B" w:rsidR="00B8112B" w:rsidTr="00B8112B" w14:paraId="7D28644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A30C34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BC12EA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El Vellón</w:t>
            </w:r>
          </w:p>
        </w:tc>
      </w:tr>
      <w:tr w:rsidRPr="00B8112B" w:rsidR="00B8112B" w:rsidTr="00B8112B" w14:paraId="3B4308F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19B27C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8518AB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 xml:space="preserve">El Viso </w:t>
            </w:r>
          </w:p>
        </w:tc>
      </w:tr>
      <w:tr w:rsidRPr="00B8112B" w:rsidR="00B8112B" w:rsidTr="00B8112B" w14:paraId="1519831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BAA81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4CF707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Estremera</w:t>
            </w:r>
          </w:p>
        </w:tc>
      </w:tr>
      <w:tr w:rsidRPr="00B8112B" w:rsidR="00B8112B" w:rsidTr="00B8112B" w14:paraId="3A9553A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EC682E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0990D0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Fonda</w:t>
            </w:r>
          </w:p>
        </w:tc>
      </w:tr>
      <w:tr w:rsidRPr="00B8112B" w:rsidR="00B8112B" w:rsidTr="00B8112B" w14:paraId="4F032B8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DB6270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003DB5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Fresnedillas de la Oliva</w:t>
            </w:r>
          </w:p>
        </w:tc>
      </w:tr>
      <w:tr w:rsidRPr="00B8112B" w:rsidR="00B8112B" w:rsidTr="00B8112B" w14:paraId="48E65CA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7A951A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5AE4052" w14:textId="24198474">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Fresno de Toro</w:t>
            </w:r>
            <w:r w:rsidR="00656FBB">
              <w:rPr>
                <w:rFonts w:ascii="Calibri" w:hAnsi="Calibri" w:cs="Calibri"/>
                <w:color w:val="000000"/>
                <w:szCs w:val="22"/>
                <w:lang w:val="es-ES" w:eastAsia="es-ES"/>
              </w:rPr>
              <w:t>t</w:t>
            </w:r>
            <w:r w:rsidRPr="00B8112B">
              <w:rPr>
                <w:rFonts w:ascii="Calibri" w:hAnsi="Calibri" w:cs="Calibri"/>
                <w:color w:val="000000"/>
                <w:szCs w:val="22"/>
                <w:lang w:val="es-ES" w:eastAsia="es-ES"/>
              </w:rPr>
              <w:t>e</w:t>
            </w:r>
          </w:p>
        </w:tc>
      </w:tr>
      <w:tr w:rsidRPr="00B8112B" w:rsidR="00B8112B" w:rsidTr="00B8112B" w14:paraId="377CD2E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87D953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4D12B7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Fuenlabrada</w:t>
            </w:r>
          </w:p>
        </w:tc>
      </w:tr>
      <w:tr w:rsidRPr="00B8112B" w:rsidR="00B8112B" w:rsidTr="00B8112B" w14:paraId="5360C49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AB32ED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7181EC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Fuente del Fresno</w:t>
            </w:r>
          </w:p>
        </w:tc>
      </w:tr>
      <w:tr w:rsidRPr="00B8112B" w:rsidR="00B8112B" w:rsidTr="00B8112B" w14:paraId="64964A1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26336C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lastRenderedPageBreak/>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338C97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Fuente El Saz</w:t>
            </w:r>
          </w:p>
        </w:tc>
      </w:tr>
      <w:tr w:rsidRPr="00B8112B" w:rsidR="00B8112B" w:rsidTr="00B8112B" w14:paraId="3DAF6FC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4A4A55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B6931F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Fuentidueña del Tajo</w:t>
            </w:r>
          </w:p>
        </w:tc>
      </w:tr>
      <w:tr w:rsidRPr="00B8112B" w:rsidR="00B8112B" w:rsidTr="00B8112B" w14:paraId="450DA00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E60206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8C7D39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Galapagar</w:t>
            </w:r>
          </w:p>
        </w:tc>
      </w:tr>
      <w:tr w:rsidRPr="00B8112B" w:rsidR="00B8112B" w:rsidTr="00B8112B" w14:paraId="481029F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6C0E14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08FCF4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Gandullas</w:t>
            </w:r>
          </w:p>
        </w:tc>
      </w:tr>
      <w:tr w:rsidRPr="00B8112B" w:rsidR="00B8112B" w:rsidTr="00B8112B" w14:paraId="099F770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F25D72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9BB830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Gangantilla de Lozoya</w:t>
            </w:r>
          </w:p>
        </w:tc>
      </w:tr>
      <w:tr w:rsidRPr="00B8112B" w:rsidR="00B8112B" w:rsidTr="00B8112B" w14:paraId="3544222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5A6BB5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86E948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Garganta de los Montes</w:t>
            </w:r>
          </w:p>
        </w:tc>
      </w:tr>
      <w:tr w:rsidRPr="00B8112B" w:rsidR="00B8112B" w:rsidTr="00B8112B" w14:paraId="182BE97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1DE433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6C4D4F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Gargantilla de Lozoya</w:t>
            </w:r>
          </w:p>
        </w:tc>
      </w:tr>
      <w:tr w:rsidRPr="00B8112B" w:rsidR="00B8112B" w:rsidTr="00B8112B" w14:paraId="727B1D9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7A8683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2B3456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Gascones</w:t>
            </w:r>
          </w:p>
        </w:tc>
      </w:tr>
      <w:tr w:rsidRPr="00B8112B" w:rsidR="00B8112B" w:rsidTr="00B8112B" w14:paraId="3BA22F7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82B367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CD67DB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Getafe</w:t>
            </w:r>
          </w:p>
        </w:tc>
      </w:tr>
      <w:tr w:rsidRPr="00B8112B" w:rsidR="00B8112B" w:rsidTr="00B8112B" w14:paraId="31A372E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803115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656FBB" w14:paraId="08BC0F4B" w14:textId="19AC418B">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Griñón</w:t>
            </w:r>
          </w:p>
        </w:tc>
      </w:tr>
      <w:tr w:rsidRPr="00B8112B" w:rsidR="00B8112B" w:rsidTr="00B8112B" w14:paraId="6F454F5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67D07A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59A65E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Guadalix de la Sierra</w:t>
            </w:r>
          </w:p>
        </w:tc>
      </w:tr>
      <w:tr w:rsidRPr="00B8112B" w:rsidR="00B8112B" w:rsidTr="00B8112B" w14:paraId="1A65346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102EFA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8B0316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Guadarrama</w:t>
            </w:r>
          </w:p>
        </w:tc>
      </w:tr>
      <w:tr w:rsidRPr="00B8112B" w:rsidR="00B8112B" w:rsidTr="00B8112B" w14:paraId="0BE8850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79865E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C8A2CE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Horcajo de la Sierra</w:t>
            </w:r>
          </w:p>
        </w:tc>
      </w:tr>
      <w:tr w:rsidRPr="00B8112B" w:rsidR="00B8112B" w:rsidTr="00B8112B" w14:paraId="579A524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244874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A05B26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Horcajuelo</w:t>
            </w:r>
          </w:p>
        </w:tc>
      </w:tr>
      <w:tr w:rsidRPr="00B8112B" w:rsidR="00B8112B" w:rsidTr="00B8112B" w14:paraId="3F9DCCF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652D8A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34EC30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Hoyo de Manzanares</w:t>
            </w:r>
          </w:p>
        </w:tc>
      </w:tr>
      <w:tr w:rsidRPr="00B8112B" w:rsidR="00B8112B" w:rsidTr="00B8112B" w14:paraId="6B932D8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3CE357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8E6067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Humanes</w:t>
            </w:r>
          </w:p>
        </w:tc>
      </w:tr>
      <w:tr w:rsidRPr="00B8112B" w:rsidR="00B8112B" w:rsidTr="00B8112B" w14:paraId="10C016B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847025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730A89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Acebeda</w:t>
            </w:r>
          </w:p>
        </w:tc>
      </w:tr>
      <w:tr w:rsidRPr="00B8112B" w:rsidR="00B8112B" w:rsidTr="00B8112B" w14:paraId="103164E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43492B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FEC882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Cabrera</w:t>
            </w:r>
          </w:p>
        </w:tc>
      </w:tr>
      <w:tr w:rsidRPr="00B8112B" w:rsidR="00B8112B" w:rsidTr="00B8112B" w14:paraId="277CCD0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1F8554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EED0F9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Hiruela</w:t>
            </w:r>
          </w:p>
        </w:tc>
      </w:tr>
      <w:tr w:rsidRPr="00B8112B" w:rsidR="00B8112B" w:rsidTr="00B8112B" w14:paraId="16A3DCA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9D375D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05BA3B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Hoya</w:t>
            </w:r>
          </w:p>
        </w:tc>
      </w:tr>
      <w:tr w:rsidRPr="00B8112B" w:rsidR="00B8112B" w:rsidTr="00B8112B" w14:paraId="4CC20B7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75599B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9F7A6A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Navata</w:t>
            </w:r>
          </w:p>
        </w:tc>
      </w:tr>
      <w:tr w:rsidRPr="00B8112B" w:rsidR="00B8112B" w:rsidTr="00B8112B" w14:paraId="2D869A1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B3EE58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6F7DA8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Paradilla</w:t>
            </w:r>
          </w:p>
        </w:tc>
      </w:tr>
      <w:tr w:rsidRPr="00B8112B" w:rsidR="00B8112B" w:rsidTr="00B8112B" w14:paraId="380DBA7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FD2880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AB8367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Ponderosa de la Sierra</w:t>
            </w:r>
          </w:p>
        </w:tc>
      </w:tr>
      <w:tr w:rsidRPr="00B8112B" w:rsidR="00B8112B" w:rsidTr="00B8112B" w14:paraId="421FB02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1B61A4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21BDDF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Puebla de la Sierra</w:t>
            </w:r>
          </w:p>
        </w:tc>
      </w:tr>
      <w:tr w:rsidRPr="00B8112B" w:rsidR="00B8112B" w:rsidTr="00B8112B" w14:paraId="7F013D2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4B52A4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523871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 Serna del Monte</w:t>
            </w:r>
          </w:p>
        </w:tc>
      </w:tr>
      <w:tr w:rsidRPr="00B8112B" w:rsidR="00B8112B" w:rsidTr="00B8112B" w14:paraId="5D88842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D94519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E0C00D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Las Herreras</w:t>
            </w:r>
          </w:p>
        </w:tc>
      </w:tr>
      <w:tr w:rsidRPr="00B8112B" w:rsidR="00B8112B" w:rsidTr="00B8112B" w14:paraId="709B4F9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943B75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lastRenderedPageBreak/>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DD949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Las Matas</w:t>
            </w:r>
          </w:p>
        </w:tc>
      </w:tr>
      <w:tr w:rsidRPr="00B8112B" w:rsidR="00B8112B" w:rsidTr="00B8112B" w14:paraId="7A8E878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148ED5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5C5A66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Las Navas de Buitrago</w:t>
            </w:r>
          </w:p>
        </w:tc>
      </w:tr>
      <w:tr w:rsidRPr="00B8112B" w:rsidR="00B8112B" w:rsidTr="00B8112B" w14:paraId="6D865A0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8F311E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002912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Las Navas del Rey</w:t>
            </w:r>
          </w:p>
        </w:tc>
      </w:tr>
      <w:tr w:rsidRPr="00B8112B" w:rsidR="00B8112B" w:rsidTr="00B8112B" w14:paraId="436D544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638C3D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ABDEE5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Las Rozas de Madrid</w:t>
            </w:r>
          </w:p>
        </w:tc>
      </w:tr>
      <w:tr w:rsidRPr="00B8112B" w:rsidR="00B8112B" w:rsidTr="00B8112B" w14:paraId="42956CD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446E50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ECC66E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Las Rozas de Puerto Real</w:t>
            </w:r>
          </w:p>
        </w:tc>
      </w:tr>
      <w:tr w:rsidRPr="00B8112B" w:rsidR="00B8112B" w:rsidTr="00B8112B" w14:paraId="3DCF99C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97D264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202B47" w14:paraId="51337300" w14:textId="1E03E3E3">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Leganés</w:t>
            </w:r>
          </w:p>
        </w:tc>
      </w:tr>
      <w:tr w:rsidRPr="00B8112B" w:rsidR="00B8112B" w:rsidTr="00B8112B" w14:paraId="3012E4B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04BF5E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D26AEF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Loeches</w:t>
            </w:r>
          </w:p>
        </w:tc>
      </w:tr>
      <w:tr w:rsidRPr="00B8112B" w:rsidR="00B8112B" w:rsidTr="00B8112B" w14:paraId="19DCDEB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FDE0A8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4472ED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Los Molinos</w:t>
            </w:r>
          </w:p>
        </w:tc>
      </w:tr>
      <w:tr w:rsidRPr="00B8112B" w:rsidR="00B8112B" w:rsidTr="00B8112B" w14:paraId="62C770F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959394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EF6F2A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Lozoya</w:t>
            </w:r>
          </w:p>
        </w:tc>
      </w:tr>
      <w:tr w:rsidRPr="00B8112B" w:rsidR="00B8112B" w:rsidTr="00B8112B" w14:paraId="76355DD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845A97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3823B9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Lozoyuela</w:t>
            </w:r>
          </w:p>
        </w:tc>
      </w:tr>
      <w:tr w:rsidRPr="00B8112B" w:rsidR="00B8112B" w:rsidTr="00B8112B" w14:paraId="698C767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85D9AE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A0B962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Madarcos</w:t>
            </w:r>
          </w:p>
        </w:tc>
      </w:tr>
      <w:tr w:rsidRPr="00B8112B" w:rsidR="00B8112B" w:rsidTr="00B8112B" w14:paraId="31483A3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CA894D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A6289A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r>
      <w:tr w:rsidRPr="00B8112B" w:rsidR="00B8112B" w:rsidTr="00B8112B" w14:paraId="5AC0E9A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AEF1D3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23F8AE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Majadahonda</w:t>
            </w:r>
          </w:p>
        </w:tc>
      </w:tr>
      <w:tr w:rsidRPr="00B8112B" w:rsidR="00B8112B" w:rsidTr="00B8112B" w14:paraId="262E3CD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5CFAF4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B8486A4" w14:textId="3B97EFF1">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Mangir</w:t>
            </w:r>
            <w:r w:rsidR="00202B47">
              <w:rPr>
                <w:rFonts w:ascii="Calibri" w:hAnsi="Calibri" w:cs="Calibri"/>
                <w:color w:val="000000"/>
                <w:szCs w:val="22"/>
                <w:lang w:val="es-ES" w:eastAsia="es-ES"/>
              </w:rPr>
              <w:t>ó</w:t>
            </w:r>
            <w:r w:rsidRPr="00B8112B">
              <w:rPr>
                <w:rFonts w:ascii="Calibri" w:hAnsi="Calibri" w:cs="Calibri"/>
                <w:color w:val="000000"/>
                <w:szCs w:val="22"/>
                <w:lang w:val="es-ES" w:eastAsia="es-ES"/>
              </w:rPr>
              <w:t>n</w:t>
            </w:r>
          </w:p>
        </w:tc>
      </w:tr>
      <w:tr w:rsidRPr="00B8112B" w:rsidR="00B8112B" w:rsidTr="00B8112B" w14:paraId="64EA810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6E0AFF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4CA6DF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Manzanares el Real</w:t>
            </w:r>
          </w:p>
        </w:tc>
      </w:tr>
      <w:tr w:rsidRPr="00B8112B" w:rsidR="00B8112B" w:rsidTr="00B8112B" w14:paraId="15BEAD7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36444D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8B152B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Meco</w:t>
            </w:r>
          </w:p>
        </w:tc>
      </w:tr>
      <w:tr w:rsidRPr="00B8112B" w:rsidR="00B8112B" w:rsidTr="00B8112B" w14:paraId="550D61C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F12760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247517A" w14:textId="4EDCC00D">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Mejorada del Campo</w:t>
            </w:r>
          </w:p>
        </w:tc>
      </w:tr>
      <w:tr w:rsidRPr="00B8112B" w:rsidR="00B8112B" w:rsidTr="00B8112B" w14:paraId="336E349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D6BF7E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2138F5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Miraflores de la Sierra</w:t>
            </w:r>
          </w:p>
        </w:tc>
      </w:tr>
      <w:tr w:rsidRPr="00B8112B" w:rsidR="00B8112B" w:rsidTr="00B8112B" w14:paraId="32F1C5D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5E4BC6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31DA28C" w14:textId="05C081DA">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Miraflores</w:t>
            </w:r>
          </w:p>
        </w:tc>
      </w:tr>
      <w:tr w:rsidRPr="00B8112B" w:rsidR="00B8112B" w:rsidTr="00B8112B" w14:paraId="02074BC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04012B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51BAEA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Montejo de la Sierra</w:t>
            </w:r>
          </w:p>
        </w:tc>
      </w:tr>
      <w:tr w:rsidRPr="00B8112B" w:rsidR="00B8112B" w:rsidTr="00B8112B" w14:paraId="2F38F97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CF1F73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9A6CDF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Moraleja de Enmedio</w:t>
            </w:r>
          </w:p>
        </w:tc>
      </w:tr>
      <w:tr w:rsidRPr="00B8112B" w:rsidR="00B8112B" w:rsidTr="00B8112B" w14:paraId="7A50154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7C7178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BDF8DC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Moralzarzal</w:t>
            </w:r>
          </w:p>
        </w:tc>
      </w:tr>
      <w:tr w:rsidRPr="00B8112B" w:rsidR="00B8112B" w:rsidTr="00B8112B" w14:paraId="774BA00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D4CAE3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1C5409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Morata de Tajuña</w:t>
            </w:r>
          </w:p>
        </w:tc>
      </w:tr>
      <w:tr w:rsidRPr="00B8112B" w:rsidR="00B8112B" w:rsidTr="00B8112B" w14:paraId="771F28A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B46BE6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4024BB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Móstoles</w:t>
            </w:r>
          </w:p>
        </w:tc>
      </w:tr>
      <w:tr w:rsidRPr="00B8112B" w:rsidR="00B8112B" w:rsidTr="00B8112B" w14:paraId="14CC3B4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166AC7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AF2199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Navacerrada</w:t>
            </w:r>
          </w:p>
        </w:tc>
      </w:tr>
      <w:tr w:rsidRPr="00B8112B" w:rsidR="00B8112B" w:rsidTr="00B8112B" w14:paraId="39454EE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A09EE8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A116B1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Navahondila</w:t>
            </w:r>
          </w:p>
        </w:tc>
      </w:tr>
      <w:tr w:rsidRPr="00B8112B" w:rsidR="00B8112B" w:rsidTr="00B8112B" w14:paraId="58180F7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2F0EB0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lastRenderedPageBreak/>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F764A9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Navalafuente</w:t>
            </w:r>
          </w:p>
        </w:tc>
      </w:tr>
      <w:tr w:rsidRPr="00B8112B" w:rsidR="00B8112B" w:rsidTr="00B8112B" w14:paraId="0D711A0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E154FA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29E495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Navalagamella</w:t>
            </w:r>
          </w:p>
        </w:tc>
      </w:tr>
      <w:tr w:rsidRPr="00B8112B" w:rsidR="00B8112B" w:rsidTr="00B8112B" w14:paraId="64DF4EA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7003C9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F21204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Navalcarnero</w:t>
            </w:r>
          </w:p>
        </w:tc>
      </w:tr>
      <w:tr w:rsidRPr="00B8112B" w:rsidR="00B8112B" w:rsidTr="00B8112B" w14:paraId="4327799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5DA46C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1DAD4E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Navarredonda</w:t>
            </w:r>
          </w:p>
        </w:tc>
      </w:tr>
      <w:tr w:rsidRPr="00B8112B" w:rsidR="00B8112B" w:rsidTr="00B8112B" w14:paraId="78EB1DA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C715CF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4096EC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Navas de Buitrago</w:t>
            </w:r>
          </w:p>
        </w:tc>
      </w:tr>
      <w:tr w:rsidRPr="00B8112B" w:rsidR="00B8112B" w:rsidTr="00B8112B" w14:paraId="3C73CF9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EDDA8A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89CA507" w14:textId="0956218F">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Nuevo Ba</w:t>
            </w:r>
            <w:r w:rsidR="004E4670">
              <w:rPr>
                <w:rFonts w:ascii="Calibri" w:hAnsi="Calibri" w:cs="Calibri"/>
                <w:color w:val="000000"/>
                <w:szCs w:val="22"/>
                <w:lang w:val="es-ES" w:eastAsia="es-ES"/>
              </w:rPr>
              <w:t>zt</w:t>
            </w:r>
            <w:r w:rsidRPr="00B8112B">
              <w:rPr>
                <w:rFonts w:ascii="Calibri" w:hAnsi="Calibri" w:cs="Calibri"/>
                <w:color w:val="000000"/>
                <w:szCs w:val="22"/>
                <w:lang w:val="es-ES" w:eastAsia="es-ES"/>
              </w:rPr>
              <w:t>án</w:t>
            </w:r>
          </w:p>
        </w:tc>
      </w:tr>
      <w:tr w:rsidRPr="00B8112B" w:rsidR="00B8112B" w:rsidTr="00B8112B" w14:paraId="2F9EA0C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278155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3D7247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Ontígola</w:t>
            </w:r>
          </w:p>
        </w:tc>
      </w:tr>
      <w:tr w:rsidRPr="00B8112B" w:rsidR="00B8112B" w:rsidTr="00B8112B" w14:paraId="05FB9E2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389D67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9F48E1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Orusco de Tajuña</w:t>
            </w:r>
          </w:p>
        </w:tc>
      </w:tr>
      <w:tr w:rsidRPr="00B8112B" w:rsidR="00B8112B" w:rsidTr="00B8112B" w14:paraId="51593E7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0EF5F4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A267B6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Paracuellos del Jarama</w:t>
            </w:r>
          </w:p>
        </w:tc>
      </w:tr>
      <w:tr w:rsidRPr="00B8112B" w:rsidR="00B8112B" w:rsidTr="00B8112B" w14:paraId="379532E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7BE347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6EFC64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Parla</w:t>
            </w:r>
          </w:p>
        </w:tc>
      </w:tr>
      <w:tr w:rsidRPr="00B8112B" w:rsidR="00B8112B" w:rsidTr="00B8112B" w14:paraId="7876377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1CDD35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031257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Patones</w:t>
            </w:r>
          </w:p>
        </w:tc>
      </w:tr>
      <w:tr w:rsidRPr="00B8112B" w:rsidR="00B8112B" w:rsidTr="00B8112B" w14:paraId="0D405DB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A3BB5A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FB426C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Patones de Abajo</w:t>
            </w:r>
          </w:p>
        </w:tc>
      </w:tr>
      <w:tr w:rsidRPr="00B8112B" w:rsidR="00B8112B" w:rsidTr="00B8112B" w14:paraId="57E5719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958CD0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EBEC70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Patones de Arriba</w:t>
            </w:r>
          </w:p>
        </w:tc>
      </w:tr>
      <w:tr w:rsidRPr="00B8112B" w:rsidR="00B8112B" w:rsidTr="00B8112B" w14:paraId="34E4BB6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842995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E01C4B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Pedrezuela</w:t>
            </w:r>
          </w:p>
        </w:tc>
      </w:tr>
      <w:tr w:rsidRPr="00B8112B" w:rsidR="00B8112B" w:rsidTr="00B8112B" w14:paraId="39D5EF6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5F75D1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DBA943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Peguerinos</w:t>
            </w:r>
          </w:p>
        </w:tc>
      </w:tr>
      <w:tr w:rsidRPr="00B8112B" w:rsidR="00B8112B" w:rsidTr="00B8112B" w14:paraId="2B8FE07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F4E3D4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792889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Pelayos de la Presa</w:t>
            </w:r>
          </w:p>
        </w:tc>
      </w:tr>
      <w:tr w:rsidRPr="00B8112B" w:rsidR="00B8112B" w:rsidTr="00B8112B" w14:paraId="2471D7D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9A3824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0CAF04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Peñarrubia</w:t>
            </w:r>
          </w:p>
        </w:tc>
      </w:tr>
      <w:tr w:rsidRPr="00B8112B" w:rsidR="00B8112B" w:rsidTr="00B8112B" w14:paraId="0EFC16C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E726EC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711BFE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Peralejo</w:t>
            </w:r>
          </w:p>
        </w:tc>
      </w:tr>
      <w:tr w:rsidRPr="00B8112B" w:rsidR="00B8112B" w:rsidTr="00B8112B" w14:paraId="1BAD03F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8028E8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23DB9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Perales de Tajuña</w:t>
            </w:r>
          </w:p>
        </w:tc>
      </w:tr>
      <w:tr w:rsidRPr="00B8112B" w:rsidR="00B8112B" w:rsidTr="00B8112B" w14:paraId="2578E15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77D936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78C1E7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Pezuela de las Torres</w:t>
            </w:r>
          </w:p>
        </w:tc>
      </w:tr>
      <w:tr w:rsidRPr="00B8112B" w:rsidR="00B8112B" w:rsidTr="00B8112B" w14:paraId="5BB59E8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968BB7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1EC924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Pinilla de Buitrago</w:t>
            </w:r>
          </w:p>
        </w:tc>
      </w:tr>
      <w:tr w:rsidRPr="00B8112B" w:rsidR="00B8112B" w:rsidTr="00B8112B" w14:paraId="00B6847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18F022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653321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Pinilla del Valle</w:t>
            </w:r>
          </w:p>
        </w:tc>
      </w:tr>
      <w:tr w:rsidRPr="00B8112B" w:rsidR="00B8112B" w:rsidTr="00B8112B" w14:paraId="5983B17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5047B5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7FD3FC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Pinto</w:t>
            </w:r>
          </w:p>
        </w:tc>
      </w:tr>
      <w:tr w:rsidRPr="00B8112B" w:rsidR="00B8112B" w:rsidTr="00B8112B" w14:paraId="1AD5DF7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C3D1B9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F577FF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Piñuecar</w:t>
            </w:r>
          </w:p>
        </w:tc>
      </w:tr>
      <w:tr w:rsidRPr="00B8112B" w:rsidR="00B8112B" w:rsidTr="00B8112B" w14:paraId="68F659A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9EB51F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3B45A3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Pioz</w:t>
            </w:r>
          </w:p>
        </w:tc>
      </w:tr>
      <w:tr w:rsidRPr="00B8112B" w:rsidR="00B8112B" w:rsidTr="00B8112B" w14:paraId="435C2BE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DDB56B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29B1AB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Pozuelo de Alarcón</w:t>
            </w:r>
          </w:p>
        </w:tc>
      </w:tr>
      <w:tr w:rsidRPr="00B8112B" w:rsidR="00B8112B" w:rsidTr="00B8112B" w14:paraId="2436331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20D25E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lastRenderedPageBreak/>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D73880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Pozuelo del Rey</w:t>
            </w:r>
          </w:p>
        </w:tc>
      </w:tr>
      <w:tr w:rsidRPr="00B8112B" w:rsidR="00B8112B" w:rsidTr="00B8112B" w14:paraId="7ABD49B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E53865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555E19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Prádena del Rincón</w:t>
            </w:r>
          </w:p>
        </w:tc>
      </w:tr>
      <w:tr w:rsidRPr="00B8112B" w:rsidR="00B8112B" w:rsidTr="00B8112B" w14:paraId="243BF77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AC1806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C675BDC" w14:textId="35EA0524">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 xml:space="preserve">Pradena </w:t>
            </w:r>
            <w:r w:rsidRPr="00B8112B" w:rsidR="004E4670">
              <w:rPr>
                <w:rFonts w:ascii="Calibri" w:hAnsi="Calibri" w:cs="Calibri"/>
                <w:color w:val="000000"/>
                <w:szCs w:val="22"/>
                <w:lang w:val="es-ES" w:eastAsia="es-ES"/>
              </w:rPr>
              <w:t>Rincón</w:t>
            </w:r>
          </w:p>
        </w:tc>
      </w:tr>
      <w:tr w:rsidRPr="00B8112B" w:rsidR="00B8112B" w:rsidTr="00B8112B" w14:paraId="7B89B8A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B91637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3A2119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Puentes Viejas</w:t>
            </w:r>
          </w:p>
        </w:tc>
      </w:tr>
      <w:tr w:rsidRPr="00B8112B" w:rsidR="00B8112B" w:rsidTr="00B8112B" w14:paraId="43F55FF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D7CCC1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7AF1CE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Quijorna</w:t>
            </w:r>
          </w:p>
        </w:tc>
      </w:tr>
      <w:tr w:rsidRPr="00B8112B" w:rsidR="00B8112B" w:rsidTr="00B8112B" w14:paraId="379CFBB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76FD64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87C678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Rascafría</w:t>
            </w:r>
          </w:p>
        </w:tc>
      </w:tr>
      <w:tr w:rsidRPr="00B8112B" w:rsidR="00B8112B" w:rsidTr="00B8112B" w14:paraId="7B2C2A2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C725D0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A668C9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Redueña</w:t>
            </w:r>
          </w:p>
        </w:tc>
      </w:tr>
      <w:tr w:rsidRPr="00B8112B" w:rsidR="00B8112B" w:rsidTr="00B8112B" w14:paraId="0769E4A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85B492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112559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Retiendas</w:t>
            </w:r>
          </w:p>
        </w:tc>
      </w:tr>
      <w:tr w:rsidRPr="00B8112B" w:rsidR="00B8112B" w:rsidTr="00B8112B" w14:paraId="05EC43E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474FAD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6C7B15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Ribatejada</w:t>
            </w:r>
          </w:p>
        </w:tc>
      </w:tr>
      <w:tr w:rsidRPr="00B8112B" w:rsidR="00B8112B" w:rsidTr="00B8112B" w14:paraId="5363E73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3F4FBA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868467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Rivas Vaciamadrid</w:t>
            </w:r>
          </w:p>
        </w:tc>
      </w:tr>
      <w:tr w:rsidRPr="00B8112B" w:rsidR="00B8112B" w:rsidTr="00B8112B" w14:paraId="38589B2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AA94A3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B9042A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Robledijo de la Jara</w:t>
            </w:r>
          </w:p>
        </w:tc>
      </w:tr>
      <w:tr w:rsidRPr="00B8112B" w:rsidR="00B8112B" w:rsidTr="00B8112B" w14:paraId="6B4ACFF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A45661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36A2CF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Robledillo de la Jara</w:t>
            </w:r>
          </w:p>
        </w:tc>
      </w:tr>
      <w:tr w:rsidRPr="00B8112B" w:rsidR="00B8112B" w:rsidTr="00B8112B" w14:paraId="3038CC8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018722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4E0D42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Robledo de Chavela</w:t>
            </w:r>
          </w:p>
        </w:tc>
      </w:tr>
      <w:tr w:rsidRPr="00B8112B" w:rsidR="00B8112B" w:rsidTr="00B8112B" w14:paraId="60796C8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6A1C2E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6BE601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Robregordo</w:t>
            </w:r>
          </w:p>
        </w:tc>
      </w:tr>
      <w:tr w:rsidRPr="00B8112B" w:rsidR="00B8112B" w:rsidTr="00B8112B" w14:paraId="395946C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D467CB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42C7A3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Rozas de Puerto Real</w:t>
            </w:r>
          </w:p>
        </w:tc>
      </w:tr>
      <w:tr w:rsidRPr="00B8112B" w:rsidR="00B8112B" w:rsidTr="00B8112B" w14:paraId="582BBDC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0FC2B7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51D17E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 xml:space="preserve">Rozas de Puerto Real </w:t>
            </w:r>
          </w:p>
        </w:tc>
      </w:tr>
      <w:tr w:rsidRPr="00B8112B" w:rsidR="00B8112B" w:rsidTr="00B8112B" w14:paraId="3BB3B578"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11D787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2A2D43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 Agustín de Guadalix</w:t>
            </w:r>
          </w:p>
        </w:tc>
      </w:tr>
      <w:tr w:rsidRPr="00B8112B" w:rsidR="00B8112B" w:rsidTr="00B8112B" w14:paraId="66C25A2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845899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EBD7F1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 Fernando de Henares</w:t>
            </w:r>
          </w:p>
        </w:tc>
      </w:tr>
      <w:tr w:rsidRPr="00B8112B" w:rsidR="00B8112B" w:rsidTr="00B8112B" w14:paraId="5BDFF37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90A0D4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1ABEE4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 Mamés</w:t>
            </w:r>
          </w:p>
        </w:tc>
      </w:tr>
      <w:tr w:rsidRPr="00B8112B" w:rsidR="00B8112B" w:rsidTr="00B8112B" w14:paraId="3A3B688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98B79B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6C838E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 Martin de la Vega</w:t>
            </w:r>
          </w:p>
        </w:tc>
      </w:tr>
      <w:tr w:rsidRPr="00B8112B" w:rsidR="00B8112B" w:rsidTr="00B8112B" w14:paraId="47C622FA"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425095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BE4E8D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 Martin de Valdeiglesias</w:t>
            </w:r>
          </w:p>
        </w:tc>
      </w:tr>
      <w:tr w:rsidRPr="00B8112B" w:rsidR="00B8112B" w:rsidTr="00B8112B" w14:paraId="531C712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738AFC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4BB5E4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 Martín de Valdeiglesias</w:t>
            </w:r>
          </w:p>
        </w:tc>
      </w:tr>
      <w:tr w:rsidRPr="00B8112B" w:rsidR="00B8112B" w:rsidTr="00B8112B" w14:paraId="0B743EF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52CE6C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69DB6A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 Sebastian de los Reyes</w:t>
            </w:r>
          </w:p>
        </w:tc>
      </w:tr>
      <w:tr w:rsidRPr="00B8112B" w:rsidR="00B8112B" w:rsidTr="00B8112B" w14:paraId="6580FDD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5A15D7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A8B1A6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Santa Maria de la Alameda</w:t>
            </w:r>
          </w:p>
        </w:tc>
      </w:tr>
      <w:tr w:rsidRPr="00B8112B" w:rsidR="00B8112B" w:rsidTr="00B8112B" w14:paraId="4764F82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09811A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4EB067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Santorcaz</w:t>
            </w:r>
          </w:p>
        </w:tc>
      </w:tr>
      <w:tr w:rsidRPr="00B8112B" w:rsidR="00B8112B" w:rsidTr="00B8112B" w14:paraId="79E43B0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790A49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30820E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Santos de la Humosa</w:t>
            </w:r>
          </w:p>
        </w:tc>
      </w:tr>
      <w:tr w:rsidRPr="00B8112B" w:rsidR="00B8112B" w:rsidTr="00B8112B" w14:paraId="62CAE66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3B8687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lastRenderedPageBreak/>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48C3B4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Serrada de la Fuente</w:t>
            </w:r>
          </w:p>
        </w:tc>
      </w:tr>
      <w:tr w:rsidRPr="00B8112B" w:rsidR="00B8112B" w:rsidTr="00B8112B" w14:paraId="5CCA69E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CF63F4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DE59D2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Serranillos del Valle</w:t>
            </w:r>
          </w:p>
        </w:tc>
      </w:tr>
      <w:tr w:rsidRPr="00B8112B" w:rsidR="00B8112B" w:rsidTr="00B8112B" w14:paraId="5257773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C4ED95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7F44DB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Sevilla Nueva</w:t>
            </w:r>
          </w:p>
        </w:tc>
      </w:tr>
      <w:tr w:rsidRPr="00B8112B" w:rsidR="00B8112B" w:rsidTr="00B8112B" w14:paraId="7DE6C45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086841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385C51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SieteIglesias</w:t>
            </w:r>
          </w:p>
        </w:tc>
      </w:tr>
      <w:tr w:rsidRPr="00B8112B" w:rsidR="00B8112B" w:rsidTr="00B8112B" w14:paraId="71D4C36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9064F3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21A9BB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Somosierra</w:t>
            </w:r>
          </w:p>
        </w:tc>
      </w:tr>
      <w:tr w:rsidRPr="00B8112B" w:rsidR="00B8112B" w:rsidTr="00B8112B" w14:paraId="7AE9C2C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A590CE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51B718" w14:textId="183E9C26">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Soto del Real</w:t>
            </w:r>
          </w:p>
        </w:tc>
      </w:tr>
      <w:tr w:rsidRPr="00B8112B" w:rsidR="00B8112B" w:rsidTr="00B8112B" w14:paraId="23FF939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4E2027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D8575A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Soto del Real</w:t>
            </w:r>
          </w:p>
        </w:tc>
      </w:tr>
      <w:tr w:rsidRPr="00B8112B" w:rsidR="00B8112B" w:rsidTr="00B8112B" w14:paraId="1F9EFA9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ECCB38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E0F64E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Talamanca del Jarama</w:t>
            </w:r>
          </w:p>
        </w:tc>
      </w:tr>
      <w:tr w:rsidRPr="00B8112B" w:rsidR="00B8112B" w:rsidTr="00B8112B" w14:paraId="19AC951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100325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F9747D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Tielmes</w:t>
            </w:r>
          </w:p>
        </w:tc>
      </w:tr>
      <w:tr w:rsidRPr="00B8112B" w:rsidR="00B8112B" w:rsidTr="00B8112B" w14:paraId="279C189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CE183C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289480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Titulcia</w:t>
            </w:r>
          </w:p>
        </w:tc>
      </w:tr>
      <w:tr w:rsidRPr="00B8112B" w:rsidR="00B8112B" w:rsidTr="00B8112B" w14:paraId="007D7A7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A693F7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0B545F" w14:paraId="22B47872" w14:textId="525805FB">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Torrejón</w:t>
            </w:r>
            <w:r w:rsidRPr="00B8112B" w:rsidR="00B8112B">
              <w:rPr>
                <w:rFonts w:ascii="Calibri" w:hAnsi="Calibri" w:cs="Calibri"/>
                <w:color w:val="000000"/>
                <w:szCs w:val="22"/>
                <w:lang w:val="es-ES" w:eastAsia="es-ES"/>
              </w:rPr>
              <w:t xml:space="preserve"> de Ardoz</w:t>
            </w:r>
          </w:p>
        </w:tc>
      </w:tr>
      <w:tr w:rsidRPr="00B8112B" w:rsidR="00B8112B" w:rsidTr="00B8112B" w14:paraId="3CE520A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8CF106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0B545F" w14:paraId="6AB5009B" w14:textId="5B71B6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Torrejón</w:t>
            </w:r>
            <w:r w:rsidRPr="00B8112B" w:rsidR="00B8112B">
              <w:rPr>
                <w:rFonts w:ascii="Calibri" w:hAnsi="Calibri" w:cs="Calibri"/>
                <w:color w:val="000000"/>
                <w:szCs w:val="22"/>
                <w:lang w:val="es-ES" w:eastAsia="es-ES"/>
              </w:rPr>
              <w:t xml:space="preserve"> de Velasco</w:t>
            </w:r>
          </w:p>
        </w:tc>
      </w:tr>
      <w:tr w:rsidRPr="00B8112B" w:rsidR="00B8112B" w:rsidTr="00B8112B" w14:paraId="087EA23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D22D1E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BDA807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Torrelaguna</w:t>
            </w:r>
          </w:p>
        </w:tc>
      </w:tr>
      <w:tr w:rsidRPr="00B8112B" w:rsidR="00B8112B" w:rsidTr="00B8112B" w14:paraId="371EA3C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D218A6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AC8096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Torrelodones</w:t>
            </w:r>
          </w:p>
        </w:tc>
      </w:tr>
      <w:tr w:rsidRPr="00B8112B" w:rsidR="00B8112B" w:rsidTr="00B8112B" w14:paraId="117301F0"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D7E6CA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61A13B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Torremocha del Jarama</w:t>
            </w:r>
          </w:p>
        </w:tc>
      </w:tr>
      <w:tr w:rsidRPr="00B8112B" w:rsidR="00B8112B" w:rsidTr="00B8112B" w14:paraId="65D1C8C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41E1F5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2A52D9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Torres de la Alameda</w:t>
            </w:r>
          </w:p>
        </w:tc>
      </w:tr>
      <w:tr w:rsidRPr="00B8112B" w:rsidR="00B8112B" w:rsidTr="00B8112B" w14:paraId="78907BD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C1131F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AB7CF1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Tres Cantos</w:t>
            </w:r>
          </w:p>
        </w:tc>
      </w:tr>
      <w:tr w:rsidRPr="00B8112B" w:rsidR="00B8112B" w:rsidTr="00B8112B" w14:paraId="0ABA621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9EB18C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B2377D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Valdaracete</w:t>
            </w:r>
          </w:p>
        </w:tc>
      </w:tr>
      <w:tr w:rsidRPr="00B8112B" w:rsidR="00B8112B" w:rsidTr="00B8112B" w14:paraId="3B09AA5C"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B52733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1AAA7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Valdeavero</w:t>
            </w:r>
          </w:p>
        </w:tc>
      </w:tr>
      <w:tr w:rsidRPr="00B8112B" w:rsidR="00B8112B" w:rsidTr="00B8112B" w14:paraId="04FEA74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CD9682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B7EA7F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Valdelaguna</w:t>
            </w:r>
          </w:p>
        </w:tc>
      </w:tr>
      <w:tr w:rsidRPr="00B8112B" w:rsidR="00B8112B" w:rsidTr="00B8112B" w14:paraId="7A666995"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864A5B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83528A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Valdemanco</w:t>
            </w:r>
          </w:p>
        </w:tc>
      </w:tr>
      <w:tr w:rsidRPr="00B8112B" w:rsidR="00B8112B" w:rsidTr="00B8112B" w14:paraId="62BD9DB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5ED792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24EC3E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Valdemorillo</w:t>
            </w:r>
          </w:p>
        </w:tc>
      </w:tr>
      <w:tr w:rsidRPr="00B8112B" w:rsidR="00B8112B" w:rsidTr="00B8112B" w14:paraId="01EA064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F57CBB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630319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Valdemoro</w:t>
            </w:r>
          </w:p>
        </w:tc>
      </w:tr>
      <w:tr w:rsidRPr="00B8112B" w:rsidR="00B8112B" w:rsidTr="00B8112B" w14:paraId="5AA6C33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9FEB42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B51C2B1"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Valdeolmos</w:t>
            </w:r>
          </w:p>
        </w:tc>
      </w:tr>
      <w:tr w:rsidRPr="00B8112B" w:rsidR="00B8112B" w:rsidTr="00B8112B" w14:paraId="2FE6923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A9B745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8CB075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Valdepiélagos</w:t>
            </w:r>
          </w:p>
        </w:tc>
      </w:tr>
      <w:tr w:rsidRPr="00B8112B" w:rsidR="00B8112B" w:rsidTr="00B8112B" w14:paraId="0EB36967"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B84257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79F209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Valdetorres del Jarama</w:t>
            </w:r>
          </w:p>
        </w:tc>
      </w:tr>
      <w:tr w:rsidRPr="00B8112B" w:rsidR="00B8112B" w:rsidTr="00B8112B" w14:paraId="29D44AD6"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3DF4EA4"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lastRenderedPageBreak/>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8D8A23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Valdilecha</w:t>
            </w:r>
          </w:p>
        </w:tc>
      </w:tr>
      <w:tr w:rsidRPr="00B8112B" w:rsidR="00B8112B" w:rsidTr="00B8112B" w14:paraId="20BD9F7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047BD6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B39BABC" w14:textId="3471E499">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w:t>
            </w:r>
            <w:r w:rsidR="000B545F">
              <w:rPr>
                <w:rFonts w:ascii="Calibri" w:hAnsi="Calibri" w:cs="Calibri"/>
                <w:color w:val="000000"/>
                <w:szCs w:val="22"/>
                <w:lang w:val="es-ES" w:eastAsia="es-ES"/>
              </w:rPr>
              <w:t>d</w:t>
            </w:r>
            <w:r w:rsidRPr="00B8112B">
              <w:rPr>
                <w:rFonts w:ascii="Calibri" w:hAnsi="Calibri" w:cs="Calibri"/>
                <w:color w:val="000000"/>
                <w:szCs w:val="22"/>
                <w:lang w:val="es-ES" w:eastAsia="es-ES"/>
              </w:rPr>
              <w:t>emaqueda</w:t>
            </w:r>
          </w:p>
        </w:tc>
      </w:tr>
      <w:tr w:rsidRPr="00B8112B" w:rsidR="00B8112B" w:rsidTr="00B8112B" w14:paraId="5312AA0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59BFBC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C174082"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VallecasPau</w:t>
            </w:r>
          </w:p>
        </w:tc>
      </w:tr>
      <w:tr w:rsidRPr="00B8112B" w:rsidR="00B8112B" w:rsidTr="00B8112B" w14:paraId="2CC08F9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E125AB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12ED57A"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Velilla de San Antonio</w:t>
            </w:r>
          </w:p>
        </w:tc>
      </w:tr>
      <w:tr w:rsidRPr="00B8112B" w:rsidR="00B8112B" w:rsidTr="00B8112B" w14:paraId="34F53EF4"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251B82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41356C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Venturada</w:t>
            </w:r>
          </w:p>
        </w:tc>
      </w:tr>
      <w:tr w:rsidRPr="00B8112B" w:rsidR="00B8112B" w:rsidTr="00B8112B" w14:paraId="5D5903CB"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F7CD9A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3B5B7CD"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 del Prado</w:t>
            </w:r>
          </w:p>
        </w:tc>
      </w:tr>
      <w:tr w:rsidRPr="00B8112B" w:rsidR="00B8112B" w:rsidTr="00B8112B" w14:paraId="5165346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AF3782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955889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Villaconejos</w:t>
            </w:r>
          </w:p>
        </w:tc>
      </w:tr>
      <w:tr w:rsidRPr="00B8112B" w:rsidR="00B8112B" w:rsidTr="00B8112B" w14:paraId="3F9B017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298852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038D6F4" w14:textId="2460BBAD">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w:t>
            </w:r>
            <w:r w:rsidR="000B545F">
              <w:rPr>
                <w:rFonts w:ascii="Calibri" w:hAnsi="Calibri" w:cs="Calibri"/>
                <w:color w:val="000000"/>
                <w:szCs w:val="22"/>
                <w:lang w:val="es-ES" w:eastAsia="es-ES"/>
              </w:rPr>
              <w:t>f</w:t>
            </w:r>
            <w:r w:rsidRPr="00B8112B">
              <w:rPr>
                <w:rFonts w:ascii="Calibri" w:hAnsi="Calibri" w:cs="Calibri"/>
                <w:color w:val="000000"/>
                <w:szCs w:val="22"/>
                <w:lang w:val="es-ES" w:eastAsia="es-ES"/>
              </w:rPr>
              <w:t>ranca del Castillo</w:t>
            </w:r>
          </w:p>
        </w:tc>
      </w:tr>
      <w:tr w:rsidRPr="00B8112B" w:rsidR="00B8112B" w:rsidTr="00B8112B" w14:paraId="36E6E45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8932BB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101A36B"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Villalba</w:t>
            </w:r>
          </w:p>
        </w:tc>
      </w:tr>
      <w:tr w:rsidRPr="00B8112B" w:rsidR="00B8112B" w:rsidTr="00B8112B" w14:paraId="0341A801"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2D388DF"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836A41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Villalbilla</w:t>
            </w:r>
          </w:p>
        </w:tc>
      </w:tr>
      <w:tr w:rsidRPr="00B8112B" w:rsidR="00B8112B" w:rsidTr="00B8112B" w14:paraId="5540CB7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08D6D0D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416442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Villamanrique de Tajo</w:t>
            </w:r>
          </w:p>
        </w:tc>
      </w:tr>
      <w:tr w:rsidRPr="00B8112B" w:rsidR="00B8112B" w:rsidTr="00B8112B" w14:paraId="707E7AA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1CB9B18"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B09C2AE"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Villamanta</w:t>
            </w:r>
          </w:p>
        </w:tc>
      </w:tr>
      <w:tr w:rsidRPr="00B8112B" w:rsidR="00B8112B" w:rsidTr="00B8112B" w14:paraId="2341C5BE"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F354D9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AEE4E6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Villamantilla</w:t>
            </w:r>
          </w:p>
        </w:tc>
      </w:tr>
      <w:tr w:rsidRPr="00B8112B" w:rsidR="00B8112B" w:rsidTr="00B8112B" w14:paraId="07EA6B4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2D4BD01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07A891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Villanueva de la Cañada</w:t>
            </w:r>
          </w:p>
        </w:tc>
      </w:tr>
      <w:tr w:rsidRPr="00B8112B" w:rsidR="00B8112B" w:rsidTr="00B8112B" w14:paraId="5BB5354D"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721A16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703927B5"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Villanueva del Pardillo</w:t>
            </w:r>
          </w:p>
        </w:tc>
      </w:tr>
      <w:tr w:rsidRPr="00B8112B" w:rsidR="00B8112B" w:rsidTr="00B8112B" w14:paraId="2A9C639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1CAB03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7D67D93"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Villar del Olmo</w:t>
            </w:r>
          </w:p>
        </w:tc>
      </w:tr>
      <w:tr w:rsidRPr="00B8112B" w:rsidR="00B8112B" w:rsidTr="00B8112B" w14:paraId="39170359"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CA4927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0946C9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Villarejo de Salvanés</w:t>
            </w:r>
          </w:p>
        </w:tc>
      </w:tr>
      <w:tr w:rsidRPr="00B8112B" w:rsidR="00B8112B" w:rsidTr="00B8112B" w14:paraId="4D045C82"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42E83809"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1BA8EC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Villaviciosa de Odón</w:t>
            </w:r>
          </w:p>
        </w:tc>
      </w:tr>
      <w:tr w:rsidRPr="00B8112B" w:rsidR="00B8112B" w:rsidTr="00B8112B" w14:paraId="4DE15DA3"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3B5DB680"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152F2D16"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Villavieja de Lozoya</w:t>
            </w:r>
          </w:p>
        </w:tc>
      </w:tr>
      <w:tr w:rsidRPr="00B8112B" w:rsidR="00B8112B" w:rsidTr="00B8112B" w14:paraId="572B53EF" w14:textId="77777777">
        <w:trPr>
          <w:trHeight w:val="300"/>
        </w:trPr>
        <w:tc>
          <w:tcPr>
            <w:tcW w:w="128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59D21C57"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Madrid</w:t>
            </w:r>
          </w:p>
        </w:tc>
        <w:tc>
          <w:tcPr>
            <w:tcW w:w="3160" w:type="dxa"/>
            <w:tcBorders>
              <w:top w:val="single" w:color="auto" w:sz="4" w:space="0"/>
              <w:left w:val="single" w:color="auto" w:sz="4" w:space="0"/>
              <w:bottom w:val="single" w:color="auto" w:sz="4" w:space="0"/>
              <w:right w:val="single" w:color="auto" w:sz="4" w:space="0"/>
            </w:tcBorders>
            <w:noWrap/>
            <w:vAlign w:val="bottom"/>
            <w:hideMark/>
          </w:tcPr>
          <w:p w:rsidRPr="00B8112B" w:rsidR="00B8112B" w:rsidP="00B8112B" w:rsidRDefault="00B8112B" w14:paraId="6C96258C" w14:textId="77777777">
            <w:pPr>
              <w:jc w:val="left"/>
              <w:rPr>
                <w:rFonts w:ascii="Calibri" w:hAnsi="Calibri" w:cs="Calibri"/>
                <w:color w:val="000000"/>
                <w:szCs w:val="22"/>
                <w:lang w:val="es-ES" w:eastAsia="es-ES"/>
              </w:rPr>
            </w:pPr>
            <w:r w:rsidRPr="00B8112B">
              <w:rPr>
                <w:rFonts w:ascii="Calibri" w:hAnsi="Calibri" w:cs="Calibri"/>
                <w:color w:val="000000"/>
                <w:szCs w:val="22"/>
                <w:lang w:val="es-ES" w:eastAsia="es-ES"/>
              </w:rPr>
              <w:t>Villlalba</w:t>
            </w:r>
          </w:p>
        </w:tc>
      </w:tr>
    </w:tbl>
    <w:p w:rsidR="00B8112B" w:rsidP="00A50431" w:rsidRDefault="00B8112B" w14:paraId="54557BE4" w14:textId="458B8565"/>
    <w:p w:rsidR="00A50431" w:rsidP="008E03A9" w:rsidRDefault="00A50431" w14:paraId="0DBA779D" w14:textId="1408A5AE">
      <w:pPr>
        <w:jc w:val="left"/>
      </w:pPr>
    </w:p>
    <w:p w:rsidR="00CF4D3A" w:rsidP="0062565A" w:rsidRDefault="00CF4D3A" w14:paraId="0CE80AF3" w14:textId="77777777">
      <w:pPr>
        <w:rPr>
          <w:lang w:val="es-ES" w:eastAsia="es-ES"/>
        </w:rPr>
      </w:pPr>
    </w:p>
    <w:p w:rsidR="001147A3" w:rsidP="0062565A" w:rsidRDefault="001147A3" w14:paraId="02C31EA7" w14:textId="77777777">
      <w:pPr>
        <w:rPr>
          <w:lang w:val="es-ES" w:eastAsia="es-ES"/>
        </w:rPr>
      </w:pPr>
    </w:p>
    <w:p w:rsidR="001147A3" w:rsidP="0062565A" w:rsidRDefault="001147A3" w14:paraId="2E116238" w14:textId="77777777">
      <w:pPr>
        <w:rPr>
          <w:lang w:val="es-ES" w:eastAsia="es-ES"/>
        </w:rPr>
      </w:pPr>
    </w:p>
    <w:p w:rsidR="001147A3" w:rsidP="0062565A" w:rsidRDefault="001147A3" w14:paraId="33A6E6CC" w14:textId="77777777">
      <w:pPr>
        <w:rPr>
          <w:lang w:val="es-ES" w:eastAsia="es-ES"/>
        </w:rPr>
      </w:pPr>
    </w:p>
    <w:p w:rsidR="001147A3" w:rsidP="0062565A" w:rsidRDefault="001147A3" w14:paraId="492DCDEB" w14:textId="77777777">
      <w:pPr>
        <w:rPr>
          <w:lang w:val="es-ES" w:eastAsia="es-ES"/>
        </w:rPr>
      </w:pPr>
    </w:p>
    <w:p w:rsidR="001147A3" w:rsidP="0062565A" w:rsidRDefault="001147A3" w14:paraId="56AAC7ED" w14:textId="77777777">
      <w:pPr>
        <w:rPr>
          <w:lang w:val="es-ES" w:eastAsia="es-ES"/>
        </w:rPr>
      </w:pPr>
    </w:p>
    <w:p w:rsidR="001147A3" w:rsidP="0062565A" w:rsidRDefault="001147A3" w14:paraId="44B143ED" w14:textId="77777777">
      <w:pPr>
        <w:rPr>
          <w:lang w:val="es-ES" w:eastAsia="es-ES"/>
        </w:rPr>
      </w:pPr>
    </w:p>
    <w:p w:rsidR="00CF4D3A" w:rsidP="0062565A" w:rsidRDefault="00CF4D3A" w14:paraId="2F3A1144" w14:textId="77777777">
      <w:pPr>
        <w:rPr>
          <w:lang w:val="es-ES" w:eastAsia="es-ES"/>
        </w:rPr>
      </w:pPr>
    </w:p>
    <w:p w:rsidR="00CF4D3A" w:rsidP="00CF4D3A" w:rsidRDefault="00CF4D3A" w14:paraId="745DA5B2" w14:textId="512D8995">
      <w:pPr>
        <w:pStyle w:val="Ttulo2"/>
        <w:numPr>
          <w:ilvl w:val="1"/>
          <w:numId w:val="48"/>
        </w:numPr>
        <w:spacing w:line="360" w:lineRule="auto"/>
        <w:rPr>
          <w:rFonts w:asciiTheme="minorHAnsi" w:hAnsiTheme="minorHAnsi" w:cstheme="minorHAnsi"/>
        </w:rPr>
      </w:pPr>
      <w:bookmarkStart w:name="_Toc116655881" w:id="730"/>
      <w:r w:rsidRPr="00B8112B">
        <w:rPr>
          <w:rFonts w:asciiTheme="minorHAnsi" w:hAnsiTheme="minorHAnsi" w:cstheme="minorHAnsi"/>
        </w:rPr>
        <w:t>Anexo 6. Matriz de Requisitos</w:t>
      </w:r>
      <w:bookmarkEnd w:id="730"/>
    </w:p>
    <w:p w:rsidR="00A23B3E" w:rsidP="00A23B3E" w:rsidRDefault="00A23B3E" w14:paraId="5B03FF1B" w14:textId="16C69F62">
      <w:pPr>
        <w:rPr>
          <w:lang w:val="es-ES" w:eastAsia="es-ES"/>
        </w:rPr>
      </w:pPr>
    </w:p>
    <w:p w:rsidRPr="00A23B3E" w:rsidR="00A23B3E" w:rsidP="00A23B3E" w:rsidRDefault="00A23B3E" w14:paraId="1DE66BE2" w14:textId="77777777">
      <w:pPr>
        <w:rPr>
          <w:lang w:val="es-ES" w:eastAsia="es-ES"/>
        </w:rPr>
      </w:pPr>
    </w:p>
    <w:p w:rsidR="0062565A" w:rsidP="0062565A" w:rsidRDefault="00D57E4A" w14:paraId="2BF5AC52" w14:textId="61B53B49">
      <w:pPr>
        <w:rPr>
          <w:lang w:val="es-ES" w:eastAsia="es-ES"/>
        </w:rPr>
      </w:pPr>
      <w:r w:rsidRPr="00D57E4A">
        <w:rPr>
          <w:lang w:val="es-ES" w:eastAsia="es-ES"/>
        </w:rPr>
        <w:t>A rellenar por el Licitado</w:t>
      </w:r>
      <w:r w:rsidR="0017297B">
        <w:rPr>
          <w:lang w:val="es-ES" w:eastAsia="es-ES"/>
        </w:rPr>
        <w:t>r</w:t>
      </w:r>
    </w:p>
    <w:p w:rsidR="002F752E" w:rsidP="0062565A" w:rsidRDefault="002F752E" w14:paraId="00DBCD30" w14:textId="0FB617C9">
      <w:pPr>
        <w:rPr>
          <w:lang w:val="es-ES" w:eastAsia="es-ES"/>
        </w:rPr>
      </w:pPr>
    </w:p>
    <w:p w:rsidR="00CF4D3A" w:rsidP="0062565A" w:rsidRDefault="00CF4D3A" w14:paraId="57BB3FB4" w14:textId="64273AA5">
      <w:pPr>
        <w:rPr>
          <w:lang w:val="es-ES" w:eastAsia="es-ES"/>
        </w:rPr>
      </w:pPr>
      <w:r>
        <w:rPr>
          <w:noProof/>
        </w:rPr>
        <w:drawing>
          <wp:inline distT="0" distB="0" distL="0" distR="0" wp14:anchorId="5001B84A" wp14:editId="73D21653">
            <wp:extent cx="8351520" cy="4205605"/>
            <wp:effectExtent l="0" t="0" r="0" b="4445"/>
            <wp:docPr id="1852523464" name="Imagen 1852523464"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64" name="Imagen 1852523464" descr="Texto&#10;&#10;Descripción generada automáticamente con confianza baja"/>
                    <pic:cNvPicPr/>
                  </pic:nvPicPr>
                  <pic:blipFill>
                    <a:blip r:embed="rId65"/>
                    <a:stretch>
                      <a:fillRect/>
                    </a:stretch>
                  </pic:blipFill>
                  <pic:spPr>
                    <a:xfrm>
                      <a:off x="0" y="0"/>
                      <a:ext cx="8351520" cy="4205605"/>
                    </a:xfrm>
                    <a:prstGeom prst="rect">
                      <a:avLst/>
                    </a:prstGeom>
                  </pic:spPr>
                </pic:pic>
              </a:graphicData>
            </a:graphic>
          </wp:inline>
        </w:drawing>
      </w:r>
    </w:p>
    <w:p w:rsidR="003401D7" w:rsidP="0062565A" w:rsidRDefault="00CF4D3A" w14:paraId="5E374CBB" w14:textId="58CD0341">
      <w:pPr>
        <w:rPr>
          <w:lang w:val="es-ES" w:eastAsia="es-ES"/>
        </w:rPr>
      </w:pPr>
      <w:r>
        <w:rPr>
          <w:noProof/>
        </w:rPr>
        <w:lastRenderedPageBreak/>
        <w:drawing>
          <wp:inline distT="0" distB="0" distL="0" distR="0" wp14:anchorId="4C02BA37" wp14:editId="0BC1280E">
            <wp:extent cx="8351520" cy="1612265"/>
            <wp:effectExtent l="0" t="0" r="0" b="6985"/>
            <wp:docPr id="1852523465" name="Imagen 1852523465"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65" name="Imagen 1852523465" descr="Tabla&#10;&#10;Descripción generada automáticamente"/>
                    <pic:cNvPicPr/>
                  </pic:nvPicPr>
                  <pic:blipFill>
                    <a:blip r:embed="rId66"/>
                    <a:stretch>
                      <a:fillRect/>
                    </a:stretch>
                  </pic:blipFill>
                  <pic:spPr>
                    <a:xfrm>
                      <a:off x="0" y="0"/>
                      <a:ext cx="8351520" cy="1612265"/>
                    </a:xfrm>
                    <a:prstGeom prst="rect">
                      <a:avLst/>
                    </a:prstGeom>
                  </pic:spPr>
                </pic:pic>
              </a:graphicData>
            </a:graphic>
          </wp:inline>
        </w:drawing>
      </w:r>
    </w:p>
    <w:p w:rsidR="00290E5C" w:rsidP="0062565A" w:rsidRDefault="00CF4D3A" w14:paraId="553F4A32" w14:textId="009C1AC4">
      <w:pPr>
        <w:rPr>
          <w:lang w:val="es-ES" w:eastAsia="es-ES"/>
        </w:rPr>
      </w:pPr>
      <w:r>
        <w:rPr>
          <w:noProof/>
        </w:rPr>
        <w:lastRenderedPageBreak/>
        <w:drawing>
          <wp:inline distT="0" distB="0" distL="0" distR="0" wp14:anchorId="7FBB8BB8" wp14:editId="129005A7">
            <wp:extent cx="8351520" cy="4559935"/>
            <wp:effectExtent l="0" t="0" r="0" b="0"/>
            <wp:docPr id="1852523467" name="Imagen 1852523467" descr="Imagen que contiene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67" name="Imagen 1852523467" descr="Imagen que contiene Escala de tiempo&#10;&#10;Descripción generada automáticamente"/>
                    <pic:cNvPicPr/>
                  </pic:nvPicPr>
                  <pic:blipFill>
                    <a:blip r:embed="rId67"/>
                    <a:stretch>
                      <a:fillRect/>
                    </a:stretch>
                  </pic:blipFill>
                  <pic:spPr>
                    <a:xfrm>
                      <a:off x="0" y="0"/>
                      <a:ext cx="8351520" cy="4559935"/>
                    </a:xfrm>
                    <a:prstGeom prst="rect">
                      <a:avLst/>
                    </a:prstGeom>
                  </pic:spPr>
                </pic:pic>
              </a:graphicData>
            </a:graphic>
          </wp:inline>
        </w:drawing>
      </w:r>
    </w:p>
    <w:p w:rsidR="00CF4D3A" w:rsidRDefault="00CF4D3A" w14:paraId="31EE8A36" w14:textId="33A22DEC">
      <w:pPr>
        <w:jc w:val="left"/>
        <w:rPr>
          <w:sz w:val="20"/>
          <w:szCs w:val="22"/>
          <w:highlight w:val="yellow"/>
          <w:lang w:val="es-ES" w:eastAsia="es-ES"/>
        </w:rPr>
      </w:pPr>
      <w:r>
        <w:rPr>
          <w:noProof/>
        </w:rPr>
        <w:lastRenderedPageBreak/>
        <w:drawing>
          <wp:inline distT="0" distB="0" distL="0" distR="0" wp14:anchorId="6FC89657" wp14:editId="01C8F587">
            <wp:extent cx="8351520" cy="4606290"/>
            <wp:effectExtent l="0" t="0" r="0" b="3810"/>
            <wp:docPr id="1852523468" name="Imagen 1852523468"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68" name="Imagen 1852523468" descr="Imagen que contiene Tabla&#10;&#10;Descripción generada automáticamente"/>
                    <pic:cNvPicPr/>
                  </pic:nvPicPr>
                  <pic:blipFill>
                    <a:blip r:embed="rId68"/>
                    <a:stretch>
                      <a:fillRect/>
                    </a:stretch>
                  </pic:blipFill>
                  <pic:spPr>
                    <a:xfrm>
                      <a:off x="0" y="0"/>
                      <a:ext cx="8351520" cy="4606290"/>
                    </a:xfrm>
                    <a:prstGeom prst="rect">
                      <a:avLst/>
                    </a:prstGeom>
                  </pic:spPr>
                </pic:pic>
              </a:graphicData>
            </a:graphic>
          </wp:inline>
        </w:drawing>
      </w:r>
    </w:p>
    <w:p w:rsidR="00CF4D3A" w:rsidRDefault="00CF4D3A" w14:paraId="69FD3D01" w14:textId="438A7A5F">
      <w:pPr>
        <w:jc w:val="left"/>
        <w:rPr>
          <w:sz w:val="20"/>
          <w:szCs w:val="22"/>
          <w:highlight w:val="yellow"/>
          <w:lang w:val="es-ES" w:eastAsia="es-ES"/>
        </w:rPr>
      </w:pPr>
      <w:r>
        <w:rPr>
          <w:noProof/>
        </w:rPr>
        <w:lastRenderedPageBreak/>
        <w:drawing>
          <wp:inline distT="0" distB="0" distL="0" distR="0" wp14:anchorId="32857311" wp14:editId="25B32E69">
            <wp:extent cx="8351520" cy="4765040"/>
            <wp:effectExtent l="0" t="0" r="0" b="0"/>
            <wp:docPr id="1852523469" name="Imagen 1852523469" descr="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69" name="Imagen 1852523469" descr="Escala de tiempo&#10;&#10;Descripción generada automáticamente"/>
                    <pic:cNvPicPr/>
                  </pic:nvPicPr>
                  <pic:blipFill>
                    <a:blip r:embed="rId69"/>
                    <a:stretch>
                      <a:fillRect/>
                    </a:stretch>
                  </pic:blipFill>
                  <pic:spPr>
                    <a:xfrm>
                      <a:off x="0" y="0"/>
                      <a:ext cx="8351520" cy="4765040"/>
                    </a:xfrm>
                    <a:prstGeom prst="rect">
                      <a:avLst/>
                    </a:prstGeom>
                  </pic:spPr>
                </pic:pic>
              </a:graphicData>
            </a:graphic>
          </wp:inline>
        </w:drawing>
      </w:r>
    </w:p>
    <w:p w:rsidR="00CF4D3A" w:rsidRDefault="00CF4D3A" w14:paraId="0F8B8BF8" w14:textId="08D77828">
      <w:pPr>
        <w:jc w:val="left"/>
        <w:rPr>
          <w:sz w:val="20"/>
          <w:szCs w:val="22"/>
          <w:highlight w:val="yellow"/>
          <w:lang w:val="es-ES" w:eastAsia="es-ES"/>
        </w:rPr>
      </w:pPr>
      <w:r>
        <w:rPr>
          <w:noProof/>
        </w:rPr>
        <w:lastRenderedPageBreak/>
        <w:drawing>
          <wp:inline distT="0" distB="0" distL="0" distR="0" wp14:anchorId="4D2941EA" wp14:editId="0A4B8E71">
            <wp:extent cx="8351520" cy="4826635"/>
            <wp:effectExtent l="0" t="0" r="0" b="0"/>
            <wp:docPr id="1852523470" name="Imagen 1852523470" descr="Imagen que contiene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0" name="Imagen 1852523470" descr="Imagen que contiene Escala de tiempo&#10;&#10;Descripción generada automáticamente"/>
                    <pic:cNvPicPr/>
                  </pic:nvPicPr>
                  <pic:blipFill>
                    <a:blip r:embed="rId70"/>
                    <a:stretch>
                      <a:fillRect/>
                    </a:stretch>
                  </pic:blipFill>
                  <pic:spPr>
                    <a:xfrm>
                      <a:off x="0" y="0"/>
                      <a:ext cx="8351520" cy="4826635"/>
                    </a:xfrm>
                    <a:prstGeom prst="rect">
                      <a:avLst/>
                    </a:prstGeom>
                  </pic:spPr>
                </pic:pic>
              </a:graphicData>
            </a:graphic>
          </wp:inline>
        </w:drawing>
      </w:r>
    </w:p>
    <w:p w:rsidR="00CF4D3A" w:rsidRDefault="00CF4D3A" w14:paraId="5284FB7A" w14:textId="65947A1A">
      <w:pPr>
        <w:jc w:val="left"/>
        <w:rPr>
          <w:sz w:val="20"/>
          <w:szCs w:val="22"/>
          <w:highlight w:val="yellow"/>
          <w:lang w:val="es-ES" w:eastAsia="es-ES"/>
        </w:rPr>
      </w:pPr>
      <w:r>
        <w:rPr>
          <w:noProof/>
        </w:rPr>
        <w:lastRenderedPageBreak/>
        <w:drawing>
          <wp:inline distT="0" distB="0" distL="0" distR="0" wp14:anchorId="0C1D19D4" wp14:editId="2109AE8B">
            <wp:extent cx="8351520" cy="4287520"/>
            <wp:effectExtent l="0" t="0" r="0" b="0"/>
            <wp:docPr id="1852523471" name="Imagen 185252347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1" name="Imagen 1852523471" descr="Imagen que contiene Texto&#10;&#10;Descripción generada automáticamente"/>
                    <pic:cNvPicPr/>
                  </pic:nvPicPr>
                  <pic:blipFill>
                    <a:blip r:embed="rId71"/>
                    <a:stretch>
                      <a:fillRect/>
                    </a:stretch>
                  </pic:blipFill>
                  <pic:spPr>
                    <a:xfrm>
                      <a:off x="0" y="0"/>
                      <a:ext cx="8351520" cy="4287520"/>
                    </a:xfrm>
                    <a:prstGeom prst="rect">
                      <a:avLst/>
                    </a:prstGeom>
                  </pic:spPr>
                </pic:pic>
              </a:graphicData>
            </a:graphic>
          </wp:inline>
        </w:drawing>
      </w:r>
    </w:p>
    <w:p w:rsidR="00CF4D3A" w:rsidRDefault="00880A1F" w14:paraId="52E6CF64" w14:textId="455FD94D">
      <w:pPr>
        <w:jc w:val="left"/>
        <w:rPr>
          <w:sz w:val="20"/>
          <w:szCs w:val="22"/>
          <w:highlight w:val="yellow"/>
          <w:lang w:val="es-ES" w:eastAsia="es-ES"/>
        </w:rPr>
      </w:pPr>
      <w:r>
        <w:rPr>
          <w:noProof/>
        </w:rPr>
        <w:lastRenderedPageBreak/>
        <w:drawing>
          <wp:inline distT="0" distB="0" distL="0" distR="0" wp14:anchorId="679C589B" wp14:editId="1EDDFDD7">
            <wp:extent cx="8351520" cy="4262120"/>
            <wp:effectExtent l="0" t="0" r="0" b="5080"/>
            <wp:docPr id="1852523472" name="Imagen 1852523472"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2" name="Imagen 1852523472" descr="Imagen que contiene Texto&#10;&#10;Descripción generada automáticamente"/>
                    <pic:cNvPicPr/>
                  </pic:nvPicPr>
                  <pic:blipFill>
                    <a:blip r:embed="rId72"/>
                    <a:stretch>
                      <a:fillRect/>
                    </a:stretch>
                  </pic:blipFill>
                  <pic:spPr>
                    <a:xfrm>
                      <a:off x="0" y="0"/>
                      <a:ext cx="8351520" cy="4262120"/>
                    </a:xfrm>
                    <a:prstGeom prst="rect">
                      <a:avLst/>
                    </a:prstGeom>
                  </pic:spPr>
                </pic:pic>
              </a:graphicData>
            </a:graphic>
          </wp:inline>
        </w:drawing>
      </w:r>
    </w:p>
    <w:p w:rsidR="00880A1F" w:rsidRDefault="00880A1F" w14:paraId="092041A8" w14:textId="45D44177">
      <w:pPr>
        <w:jc w:val="left"/>
        <w:rPr>
          <w:sz w:val="20"/>
          <w:szCs w:val="22"/>
          <w:highlight w:val="yellow"/>
          <w:lang w:val="es-ES" w:eastAsia="es-ES"/>
        </w:rPr>
      </w:pPr>
      <w:r>
        <w:rPr>
          <w:noProof/>
        </w:rPr>
        <w:lastRenderedPageBreak/>
        <w:drawing>
          <wp:inline distT="0" distB="0" distL="0" distR="0" wp14:anchorId="28D5D257" wp14:editId="42800F35">
            <wp:extent cx="8351520" cy="4705350"/>
            <wp:effectExtent l="0" t="0" r="0" b="0"/>
            <wp:docPr id="1852523473" name="Imagen 1852523473"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3" name="Imagen 1852523473" descr="Imagen que contiene Texto&#10;&#10;Descripción generada automáticamente"/>
                    <pic:cNvPicPr/>
                  </pic:nvPicPr>
                  <pic:blipFill>
                    <a:blip r:embed="rId73"/>
                    <a:stretch>
                      <a:fillRect/>
                    </a:stretch>
                  </pic:blipFill>
                  <pic:spPr>
                    <a:xfrm>
                      <a:off x="0" y="0"/>
                      <a:ext cx="8351520" cy="4705350"/>
                    </a:xfrm>
                    <a:prstGeom prst="rect">
                      <a:avLst/>
                    </a:prstGeom>
                  </pic:spPr>
                </pic:pic>
              </a:graphicData>
            </a:graphic>
          </wp:inline>
        </w:drawing>
      </w:r>
    </w:p>
    <w:p w:rsidR="00880A1F" w:rsidRDefault="00C7038B" w14:paraId="7AE04A91" w14:textId="1DC50A9E">
      <w:pPr>
        <w:jc w:val="left"/>
        <w:rPr>
          <w:sz w:val="20"/>
          <w:szCs w:val="22"/>
          <w:highlight w:val="yellow"/>
          <w:lang w:val="es-ES" w:eastAsia="es-ES"/>
        </w:rPr>
      </w:pPr>
      <w:r>
        <w:rPr>
          <w:noProof/>
        </w:rPr>
        <w:lastRenderedPageBreak/>
        <w:drawing>
          <wp:inline distT="0" distB="0" distL="0" distR="0" wp14:anchorId="2B34FFCE" wp14:editId="40880DF6">
            <wp:extent cx="8351520" cy="3905250"/>
            <wp:effectExtent l="0" t="0" r="0" b="0"/>
            <wp:docPr id="1852523474" name="Imagen 1852523474" descr="Escala de tiem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4" name="Imagen 1852523474" descr="Escala de tiempo&#10;&#10;Descripción generada automáticamente con confianza media"/>
                    <pic:cNvPicPr/>
                  </pic:nvPicPr>
                  <pic:blipFill>
                    <a:blip r:embed="rId74"/>
                    <a:stretch>
                      <a:fillRect/>
                    </a:stretch>
                  </pic:blipFill>
                  <pic:spPr>
                    <a:xfrm>
                      <a:off x="0" y="0"/>
                      <a:ext cx="8351520" cy="3905250"/>
                    </a:xfrm>
                    <a:prstGeom prst="rect">
                      <a:avLst/>
                    </a:prstGeom>
                  </pic:spPr>
                </pic:pic>
              </a:graphicData>
            </a:graphic>
          </wp:inline>
        </w:drawing>
      </w:r>
    </w:p>
    <w:p w:rsidR="00CF4D3A" w:rsidRDefault="00C7038B" w14:paraId="0652B909" w14:textId="4D1083A3">
      <w:pPr>
        <w:jc w:val="left"/>
        <w:rPr>
          <w:sz w:val="20"/>
          <w:szCs w:val="22"/>
          <w:highlight w:val="yellow"/>
          <w:lang w:val="es-ES" w:eastAsia="es-ES"/>
        </w:rPr>
      </w:pPr>
      <w:r>
        <w:rPr>
          <w:noProof/>
        </w:rPr>
        <w:lastRenderedPageBreak/>
        <w:drawing>
          <wp:inline distT="0" distB="0" distL="0" distR="0" wp14:anchorId="66258A49" wp14:editId="76C05F2F">
            <wp:extent cx="8351520" cy="3855085"/>
            <wp:effectExtent l="0" t="0" r="0" b="0"/>
            <wp:docPr id="1852523475" name="Imagen 185252347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5" name="Imagen 1852523475" descr="Texto&#10;&#10;Descripción generada automáticamente"/>
                    <pic:cNvPicPr/>
                  </pic:nvPicPr>
                  <pic:blipFill>
                    <a:blip r:embed="rId75"/>
                    <a:stretch>
                      <a:fillRect/>
                    </a:stretch>
                  </pic:blipFill>
                  <pic:spPr>
                    <a:xfrm>
                      <a:off x="0" y="0"/>
                      <a:ext cx="8351520" cy="3855085"/>
                    </a:xfrm>
                    <a:prstGeom prst="rect">
                      <a:avLst/>
                    </a:prstGeom>
                  </pic:spPr>
                </pic:pic>
              </a:graphicData>
            </a:graphic>
          </wp:inline>
        </w:drawing>
      </w:r>
    </w:p>
    <w:p w:rsidR="00C7038B" w:rsidRDefault="00C7038B" w14:paraId="0D96DDE8" w14:textId="17254E48">
      <w:pPr>
        <w:jc w:val="left"/>
        <w:rPr>
          <w:sz w:val="20"/>
          <w:szCs w:val="22"/>
          <w:highlight w:val="yellow"/>
          <w:lang w:val="es-ES" w:eastAsia="es-ES"/>
        </w:rPr>
      </w:pPr>
      <w:r>
        <w:rPr>
          <w:noProof/>
        </w:rPr>
        <w:lastRenderedPageBreak/>
        <w:drawing>
          <wp:inline distT="0" distB="0" distL="0" distR="0" wp14:anchorId="1A171C08" wp14:editId="642FC1A9">
            <wp:extent cx="8351520" cy="5092700"/>
            <wp:effectExtent l="0" t="0" r="0" b="0"/>
            <wp:docPr id="1852523476" name="Imagen 1852523476"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6" name="Imagen 1852523476" descr="Imagen que contiene Tabla&#10;&#10;Descripción generada automáticamente"/>
                    <pic:cNvPicPr/>
                  </pic:nvPicPr>
                  <pic:blipFill>
                    <a:blip r:embed="rId76"/>
                    <a:stretch>
                      <a:fillRect/>
                    </a:stretch>
                  </pic:blipFill>
                  <pic:spPr>
                    <a:xfrm>
                      <a:off x="0" y="0"/>
                      <a:ext cx="8351520" cy="5092700"/>
                    </a:xfrm>
                    <a:prstGeom prst="rect">
                      <a:avLst/>
                    </a:prstGeom>
                  </pic:spPr>
                </pic:pic>
              </a:graphicData>
            </a:graphic>
          </wp:inline>
        </w:drawing>
      </w:r>
    </w:p>
    <w:p w:rsidR="00C7038B" w:rsidRDefault="00C7038B" w14:paraId="0D38EA7D" w14:textId="7CCE7750">
      <w:pPr>
        <w:jc w:val="left"/>
        <w:rPr>
          <w:sz w:val="20"/>
          <w:szCs w:val="22"/>
          <w:highlight w:val="yellow"/>
          <w:lang w:val="es-ES" w:eastAsia="es-ES"/>
        </w:rPr>
      </w:pPr>
      <w:r>
        <w:rPr>
          <w:noProof/>
        </w:rPr>
        <w:lastRenderedPageBreak/>
        <w:drawing>
          <wp:inline distT="0" distB="0" distL="0" distR="0" wp14:anchorId="7CDA77C6" wp14:editId="38BE6FA9">
            <wp:extent cx="8351520" cy="3090545"/>
            <wp:effectExtent l="0" t="0" r="0" b="0"/>
            <wp:docPr id="1852523477" name="Imagen 1852523477" descr="Interfaz de usuario gráfica, 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7" name="Imagen 1852523477" descr="Interfaz de usuario gráfica, Texto&#10;&#10;Descripción generada automáticamente con confianza media"/>
                    <pic:cNvPicPr/>
                  </pic:nvPicPr>
                  <pic:blipFill>
                    <a:blip r:embed="rId77"/>
                    <a:stretch>
                      <a:fillRect/>
                    </a:stretch>
                  </pic:blipFill>
                  <pic:spPr>
                    <a:xfrm>
                      <a:off x="0" y="0"/>
                      <a:ext cx="8351520" cy="3090545"/>
                    </a:xfrm>
                    <a:prstGeom prst="rect">
                      <a:avLst/>
                    </a:prstGeom>
                  </pic:spPr>
                </pic:pic>
              </a:graphicData>
            </a:graphic>
          </wp:inline>
        </w:drawing>
      </w:r>
    </w:p>
    <w:p w:rsidR="00C7038B" w:rsidRDefault="00C7038B" w14:paraId="17C43EDC" w14:textId="442990DC">
      <w:pPr>
        <w:jc w:val="left"/>
        <w:rPr>
          <w:sz w:val="20"/>
          <w:szCs w:val="22"/>
          <w:highlight w:val="yellow"/>
          <w:lang w:val="es-ES" w:eastAsia="es-ES"/>
        </w:rPr>
      </w:pPr>
      <w:r>
        <w:rPr>
          <w:noProof/>
        </w:rPr>
        <w:drawing>
          <wp:inline distT="0" distB="0" distL="0" distR="0" wp14:anchorId="09715E63" wp14:editId="75A48906">
            <wp:extent cx="8351520" cy="2249805"/>
            <wp:effectExtent l="0" t="0" r="0" b="0"/>
            <wp:docPr id="1852523478" name="Imagen 1852523478" descr="Calendar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8" name="Imagen 1852523478" descr="Calendario&#10;&#10;Descripción generada automáticamente con confianza media"/>
                    <pic:cNvPicPr/>
                  </pic:nvPicPr>
                  <pic:blipFill>
                    <a:blip r:embed="rId78"/>
                    <a:stretch>
                      <a:fillRect/>
                    </a:stretch>
                  </pic:blipFill>
                  <pic:spPr>
                    <a:xfrm>
                      <a:off x="0" y="0"/>
                      <a:ext cx="8351520" cy="2249805"/>
                    </a:xfrm>
                    <a:prstGeom prst="rect">
                      <a:avLst/>
                    </a:prstGeom>
                  </pic:spPr>
                </pic:pic>
              </a:graphicData>
            </a:graphic>
          </wp:inline>
        </w:drawing>
      </w:r>
    </w:p>
    <w:p w:rsidR="00C7038B" w:rsidRDefault="00C7038B" w14:paraId="09A70E22" w14:textId="69D8EA65">
      <w:pPr>
        <w:jc w:val="left"/>
        <w:rPr>
          <w:sz w:val="20"/>
          <w:szCs w:val="22"/>
          <w:highlight w:val="yellow"/>
          <w:lang w:val="es-ES" w:eastAsia="es-ES"/>
        </w:rPr>
      </w:pPr>
      <w:r>
        <w:rPr>
          <w:noProof/>
        </w:rPr>
        <w:lastRenderedPageBreak/>
        <w:drawing>
          <wp:inline distT="0" distB="0" distL="0" distR="0" wp14:anchorId="2F3FDA26" wp14:editId="3DA47994">
            <wp:extent cx="8351520" cy="4526915"/>
            <wp:effectExtent l="0" t="0" r="0" b="6985"/>
            <wp:docPr id="1852523479" name="Imagen 1852523479" descr="Imagen que contiene 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79" name="Imagen 1852523479" descr="Imagen que contiene Calendario&#10;&#10;Descripción generada automáticamente"/>
                    <pic:cNvPicPr/>
                  </pic:nvPicPr>
                  <pic:blipFill>
                    <a:blip r:embed="rId79"/>
                    <a:stretch>
                      <a:fillRect/>
                    </a:stretch>
                  </pic:blipFill>
                  <pic:spPr>
                    <a:xfrm>
                      <a:off x="0" y="0"/>
                      <a:ext cx="8351520" cy="4526915"/>
                    </a:xfrm>
                    <a:prstGeom prst="rect">
                      <a:avLst/>
                    </a:prstGeom>
                  </pic:spPr>
                </pic:pic>
              </a:graphicData>
            </a:graphic>
          </wp:inline>
        </w:drawing>
      </w:r>
    </w:p>
    <w:p w:rsidR="00C7038B" w:rsidRDefault="00C7038B" w14:paraId="41A51768" w14:textId="3CFF4112">
      <w:pPr>
        <w:jc w:val="left"/>
        <w:rPr>
          <w:sz w:val="20"/>
          <w:szCs w:val="22"/>
          <w:highlight w:val="yellow"/>
          <w:lang w:val="es-ES" w:eastAsia="es-ES"/>
        </w:rPr>
      </w:pPr>
      <w:r>
        <w:rPr>
          <w:noProof/>
        </w:rPr>
        <w:lastRenderedPageBreak/>
        <w:drawing>
          <wp:inline distT="0" distB="0" distL="0" distR="0" wp14:anchorId="4CC94B13" wp14:editId="7A3E2430">
            <wp:extent cx="8351520" cy="5102225"/>
            <wp:effectExtent l="0" t="0" r="0" b="3175"/>
            <wp:docPr id="1852523480" name="Imagen 1852523480" descr="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80" name="Imagen 1852523480" descr="Tabla&#10;&#10;Descripción generada automáticamente con confianza media"/>
                    <pic:cNvPicPr/>
                  </pic:nvPicPr>
                  <pic:blipFill>
                    <a:blip r:embed="rId80"/>
                    <a:stretch>
                      <a:fillRect/>
                    </a:stretch>
                  </pic:blipFill>
                  <pic:spPr>
                    <a:xfrm>
                      <a:off x="0" y="0"/>
                      <a:ext cx="8351520" cy="5102225"/>
                    </a:xfrm>
                    <a:prstGeom prst="rect">
                      <a:avLst/>
                    </a:prstGeom>
                  </pic:spPr>
                </pic:pic>
              </a:graphicData>
            </a:graphic>
          </wp:inline>
        </w:drawing>
      </w:r>
    </w:p>
    <w:p w:rsidR="00C7038B" w:rsidRDefault="00C7038B" w14:paraId="27701E4A" w14:textId="6DCF188D">
      <w:pPr>
        <w:jc w:val="left"/>
        <w:rPr>
          <w:sz w:val="20"/>
          <w:szCs w:val="22"/>
          <w:highlight w:val="yellow"/>
          <w:lang w:val="es-ES" w:eastAsia="es-ES"/>
        </w:rPr>
      </w:pPr>
      <w:r>
        <w:rPr>
          <w:noProof/>
        </w:rPr>
        <w:lastRenderedPageBreak/>
        <w:drawing>
          <wp:inline distT="0" distB="0" distL="0" distR="0" wp14:anchorId="3CEDC20C" wp14:editId="7C9A571B">
            <wp:extent cx="8351520" cy="4915535"/>
            <wp:effectExtent l="0" t="0" r="0" b="0"/>
            <wp:docPr id="1852523481" name="Imagen 185252348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81" name="Imagen 1852523481" descr="Tabla&#10;&#10;Descripción generada automáticamente"/>
                    <pic:cNvPicPr/>
                  </pic:nvPicPr>
                  <pic:blipFill>
                    <a:blip r:embed="rId81"/>
                    <a:stretch>
                      <a:fillRect/>
                    </a:stretch>
                  </pic:blipFill>
                  <pic:spPr>
                    <a:xfrm>
                      <a:off x="0" y="0"/>
                      <a:ext cx="8351520" cy="4915535"/>
                    </a:xfrm>
                    <a:prstGeom prst="rect">
                      <a:avLst/>
                    </a:prstGeom>
                  </pic:spPr>
                </pic:pic>
              </a:graphicData>
            </a:graphic>
          </wp:inline>
        </w:drawing>
      </w:r>
    </w:p>
    <w:p w:rsidR="00C7038B" w:rsidRDefault="009C79B6" w14:paraId="13623484" w14:textId="4FC8C629">
      <w:pPr>
        <w:jc w:val="left"/>
        <w:rPr>
          <w:sz w:val="20"/>
          <w:szCs w:val="22"/>
          <w:highlight w:val="yellow"/>
          <w:lang w:val="es-ES" w:eastAsia="es-ES"/>
        </w:rPr>
      </w:pPr>
      <w:r>
        <w:rPr>
          <w:noProof/>
        </w:rPr>
        <w:lastRenderedPageBreak/>
        <w:drawing>
          <wp:inline distT="0" distB="0" distL="0" distR="0" wp14:anchorId="6466FD4A" wp14:editId="69C02173">
            <wp:extent cx="8351520" cy="5026660"/>
            <wp:effectExtent l="0" t="0" r="0" b="2540"/>
            <wp:docPr id="1852523483" name="Imagen 1852523483" descr="Tabl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83" name="Imagen 1852523483" descr="Tabla&#10;&#10;Descripción generada automáticamente con confianza baja"/>
                    <pic:cNvPicPr/>
                  </pic:nvPicPr>
                  <pic:blipFill>
                    <a:blip r:embed="rId82"/>
                    <a:stretch>
                      <a:fillRect/>
                    </a:stretch>
                  </pic:blipFill>
                  <pic:spPr>
                    <a:xfrm>
                      <a:off x="0" y="0"/>
                      <a:ext cx="8351520" cy="5026660"/>
                    </a:xfrm>
                    <a:prstGeom prst="rect">
                      <a:avLst/>
                    </a:prstGeom>
                  </pic:spPr>
                </pic:pic>
              </a:graphicData>
            </a:graphic>
          </wp:inline>
        </w:drawing>
      </w:r>
    </w:p>
    <w:p w:rsidR="00CF4D3A" w:rsidRDefault="009C79B6" w14:paraId="175FF95F" w14:textId="3522B8EE">
      <w:pPr>
        <w:jc w:val="left"/>
        <w:rPr>
          <w:sz w:val="20"/>
          <w:szCs w:val="22"/>
          <w:highlight w:val="yellow"/>
          <w:lang w:val="es-ES" w:eastAsia="es-ES"/>
        </w:rPr>
      </w:pPr>
      <w:r>
        <w:rPr>
          <w:noProof/>
        </w:rPr>
        <w:lastRenderedPageBreak/>
        <w:drawing>
          <wp:inline distT="0" distB="0" distL="0" distR="0" wp14:anchorId="0FF3C739" wp14:editId="45FA79E2">
            <wp:extent cx="8351520" cy="4972685"/>
            <wp:effectExtent l="0" t="0" r="0" b="0"/>
            <wp:docPr id="1852523484" name="Imagen 1852523484" descr="Imagen que contiene 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84" name="Imagen 1852523484" descr="Imagen que contiene Calendario&#10;&#10;Descripción generada automáticamente"/>
                    <pic:cNvPicPr/>
                  </pic:nvPicPr>
                  <pic:blipFill>
                    <a:blip r:embed="rId83"/>
                    <a:stretch>
                      <a:fillRect/>
                    </a:stretch>
                  </pic:blipFill>
                  <pic:spPr>
                    <a:xfrm>
                      <a:off x="0" y="0"/>
                      <a:ext cx="8351520" cy="4972685"/>
                    </a:xfrm>
                    <a:prstGeom prst="rect">
                      <a:avLst/>
                    </a:prstGeom>
                  </pic:spPr>
                </pic:pic>
              </a:graphicData>
            </a:graphic>
          </wp:inline>
        </w:drawing>
      </w:r>
    </w:p>
    <w:p w:rsidR="009C79B6" w:rsidRDefault="009C79B6" w14:paraId="101D5689" w14:textId="3BAAB001">
      <w:pPr>
        <w:jc w:val="left"/>
        <w:rPr>
          <w:sz w:val="20"/>
          <w:szCs w:val="22"/>
          <w:highlight w:val="yellow"/>
          <w:lang w:val="es-ES" w:eastAsia="es-ES"/>
        </w:rPr>
      </w:pPr>
      <w:r>
        <w:rPr>
          <w:noProof/>
        </w:rPr>
        <w:lastRenderedPageBreak/>
        <w:drawing>
          <wp:inline distT="0" distB="0" distL="0" distR="0" wp14:anchorId="2E275C05" wp14:editId="792C8301">
            <wp:extent cx="8351520" cy="4852670"/>
            <wp:effectExtent l="0" t="0" r="0" b="5080"/>
            <wp:docPr id="1852523485" name="Imagen 1852523485"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85" name="Imagen 1852523485" descr="Imagen que contiene Tabla&#10;&#10;Descripción generada automáticamente"/>
                    <pic:cNvPicPr/>
                  </pic:nvPicPr>
                  <pic:blipFill>
                    <a:blip r:embed="rId84"/>
                    <a:stretch>
                      <a:fillRect/>
                    </a:stretch>
                  </pic:blipFill>
                  <pic:spPr>
                    <a:xfrm>
                      <a:off x="0" y="0"/>
                      <a:ext cx="8351520" cy="4852670"/>
                    </a:xfrm>
                    <a:prstGeom prst="rect">
                      <a:avLst/>
                    </a:prstGeom>
                  </pic:spPr>
                </pic:pic>
              </a:graphicData>
            </a:graphic>
          </wp:inline>
        </w:drawing>
      </w:r>
    </w:p>
    <w:p w:rsidR="009C79B6" w:rsidRDefault="009C79B6" w14:paraId="1E2EECE8" w14:textId="440401EF">
      <w:pPr>
        <w:jc w:val="left"/>
        <w:rPr>
          <w:sz w:val="20"/>
          <w:szCs w:val="22"/>
          <w:highlight w:val="yellow"/>
          <w:lang w:val="es-ES" w:eastAsia="es-ES"/>
        </w:rPr>
      </w:pPr>
      <w:r>
        <w:rPr>
          <w:noProof/>
        </w:rPr>
        <w:lastRenderedPageBreak/>
        <w:drawing>
          <wp:inline distT="0" distB="0" distL="0" distR="0" wp14:anchorId="33BE3085" wp14:editId="49AE6FCE">
            <wp:extent cx="8351520" cy="5083175"/>
            <wp:effectExtent l="0" t="0" r="0" b="3175"/>
            <wp:docPr id="1852523486" name="Imagen 1852523486"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86" name="Imagen 1852523486" descr="Tabla&#10;&#10;Descripción generada automáticamente"/>
                    <pic:cNvPicPr/>
                  </pic:nvPicPr>
                  <pic:blipFill>
                    <a:blip r:embed="rId85"/>
                    <a:stretch>
                      <a:fillRect/>
                    </a:stretch>
                  </pic:blipFill>
                  <pic:spPr>
                    <a:xfrm>
                      <a:off x="0" y="0"/>
                      <a:ext cx="8351520" cy="5083175"/>
                    </a:xfrm>
                    <a:prstGeom prst="rect">
                      <a:avLst/>
                    </a:prstGeom>
                  </pic:spPr>
                </pic:pic>
              </a:graphicData>
            </a:graphic>
          </wp:inline>
        </w:drawing>
      </w:r>
    </w:p>
    <w:p w:rsidR="009C79B6" w:rsidRDefault="00A23B3E" w14:paraId="68CB0E54" w14:textId="7C618F9E">
      <w:pPr>
        <w:jc w:val="left"/>
        <w:rPr>
          <w:sz w:val="20"/>
          <w:szCs w:val="22"/>
          <w:highlight w:val="yellow"/>
          <w:lang w:val="es-ES" w:eastAsia="es-ES"/>
        </w:rPr>
      </w:pPr>
      <w:r>
        <w:rPr>
          <w:noProof/>
        </w:rPr>
        <w:lastRenderedPageBreak/>
        <w:drawing>
          <wp:inline distT="0" distB="0" distL="0" distR="0" wp14:anchorId="0D1D32B4" wp14:editId="206FCEE9">
            <wp:extent cx="8351520" cy="1686560"/>
            <wp:effectExtent l="0" t="0" r="0" b="8890"/>
            <wp:docPr id="1852523487" name="Imagen 1852523487" descr="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23487" name="Imagen 1852523487" descr="Tabla&#10;&#10;Descripción generada automáticamente con confianza media"/>
                    <pic:cNvPicPr/>
                  </pic:nvPicPr>
                  <pic:blipFill>
                    <a:blip r:embed="rId86"/>
                    <a:stretch>
                      <a:fillRect/>
                    </a:stretch>
                  </pic:blipFill>
                  <pic:spPr>
                    <a:xfrm>
                      <a:off x="0" y="0"/>
                      <a:ext cx="8351520" cy="1686560"/>
                    </a:xfrm>
                    <a:prstGeom prst="rect">
                      <a:avLst/>
                    </a:prstGeom>
                  </pic:spPr>
                </pic:pic>
              </a:graphicData>
            </a:graphic>
          </wp:inline>
        </w:drawing>
      </w:r>
    </w:p>
    <w:p w:rsidR="00A23B3E" w:rsidRDefault="00A23B3E" w14:paraId="45CF8B79" w14:textId="77777777">
      <w:pPr>
        <w:jc w:val="left"/>
        <w:rPr>
          <w:sz w:val="20"/>
          <w:szCs w:val="22"/>
          <w:highlight w:val="yellow"/>
          <w:lang w:val="es-ES" w:eastAsia="es-ES"/>
        </w:rPr>
      </w:pPr>
    </w:p>
    <w:p w:rsidR="009C79B6" w:rsidRDefault="009C79B6" w14:paraId="5D4C04C0" w14:textId="485F117E">
      <w:pPr>
        <w:jc w:val="left"/>
        <w:rPr>
          <w:sz w:val="20"/>
          <w:szCs w:val="22"/>
          <w:highlight w:val="yellow"/>
          <w:lang w:val="es-ES" w:eastAsia="es-ES"/>
        </w:rPr>
      </w:pPr>
    </w:p>
    <w:p w:rsidR="009C79B6" w:rsidRDefault="009C79B6" w14:paraId="022EDD27" w14:textId="77777777">
      <w:pPr>
        <w:jc w:val="left"/>
        <w:rPr>
          <w:sz w:val="20"/>
          <w:szCs w:val="22"/>
          <w:highlight w:val="yellow"/>
          <w:lang w:val="es-ES" w:eastAsia="es-ES"/>
        </w:rPr>
      </w:pPr>
    </w:p>
    <w:p w:rsidR="00CF4D3A" w:rsidRDefault="00CF4D3A" w14:paraId="33E41DB2" w14:textId="2E914DBC">
      <w:pPr>
        <w:jc w:val="left"/>
        <w:rPr>
          <w:sz w:val="20"/>
          <w:szCs w:val="22"/>
          <w:highlight w:val="yellow"/>
          <w:lang w:val="es-ES" w:eastAsia="es-ES"/>
        </w:rPr>
      </w:pPr>
      <w:r>
        <w:rPr>
          <w:sz w:val="20"/>
          <w:szCs w:val="22"/>
          <w:highlight w:val="yellow"/>
          <w:lang w:val="es-ES" w:eastAsia="es-ES"/>
        </w:rPr>
        <w:br w:type="page"/>
      </w:r>
    </w:p>
    <w:p w:rsidRPr="00CF4D3A" w:rsidR="00D57E4A" w:rsidP="0062565A" w:rsidRDefault="00D57E4A" w14:paraId="1159C9DA" w14:textId="77777777">
      <w:pPr>
        <w:rPr>
          <w:sz w:val="20"/>
          <w:szCs w:val="22"/>
          <w:highlight w:val="yellow"/>
          <w:lang w:val="es-ES" w:eastAsia="es-ES"/>
        </w:rPr>
      </w:pPr>
    </w:p>
    <w:p w:rsidRPr="00111EB9" w:rsidR="008029C4" w:rsidP="003401D7" w:rsidRDefault="008029C4" w14:paraId="2A5A6C8B" w14:textId="536DBF57">
      <w:pPr>
        <w:pStyle w:val="Ttulo2"/>
        <w:numPr>
          <w:ilvl w:val="1"/>
          <w:numId w:val="48"/>
        </w:numPr>
        <w:spacing w:line="360" w:lineRule="auto"/>
        <w:rPr>
          <w:rFonts w:asciiTheme="minorHAnsi" w:hAnsiTheme="minorHAnsi" w:cstheme="minorHAnsi"/>
        </w:rPr>
      </w:pPr>
      <w:bookmarkStart w:name="_Toc116655882" w:id="731"/>
      <w:r w:rsidRPr="00111EB9">
        <w:rPr>
          <w:rFonts w:asciiTheme="minorHAnsi" w:hAnsiTheme="minorHAnsi" w:cstheme="minorHAnsi"/>
        </w:rPr>
        <w:t xml:space="preserve">Anexo </w:t>
      </w:r>
      <w:r w:rsidRPr="00111EB9" w:rsidR="00B1397B">
        <w:rPr>
          <w:rFonts w:asciiTheme="minorHAnsi" w:hAnsiTheme="minorHAnsi" w:cstheme="minorHAnsi"/>
        </w:rPr>
        <w:t>7</w:t>
      </w:r>
      <w:r w:rsidRPr="00111EB9">
        <w:rPr>
          <w:rFonts w:asciiTheme="minorHAnsi" w:hAnsiTheme="minorHAnsi" w:cstheme="minorHAnsi"/>
        </w:rPr>
        <w:t xml:space="preserve"> Detalle KPI, ANS y Coeficientes de Penalización</w:t>
      </w:r>
      <w:bookmarkEnd w:id="731"/>
    </w:p>
    <w:tbl>
      <w:tblPr>
        <w:tblW w:w="15042" w:type="dxa"/>
        <w:tblLayout w:type="fixed"/>
        <w:tblCellMar>
          <w:left w:w="70" w:type="dxa"/>
          <w:right w:w="70" w:type="dxa"/>
        </w:tblCellMar>
        <w:tblLook w:val="04A0" w:firstRow="1" w:lastRow="0" w:firstColumn="1" w:lastColumn="0" w:noHBand="0" w:noVBand="1"/>
      </w:tblPr>
      <w:tblGrid>
        <w:gridCol w:w="567"/>
        <w:gridCol w:w="1134"/>
        <w:gridCol w:w="4253"/>
        <w:gridCol w:w="2835"/>
        <w:gridCol w:w="992"/>
        <w:gridCol w:w="850"/>
        <w:gridCol w:w="993"/>
        <w:gridCol w:w="168"/>
        <w:gridCol w:w="1124"/>
        <w:gridCol w:w="1134"/>
        <w:gridCol w:w="992"/>
      </w:tblGrid>
      <w:tr w:rsidRPr="00E30026" w:rsidR="002940C1" w:rsidTr="004E02D7" w14:paraId="2BE63D07" w14:textId="77777777">
        <w:trPr>
          <w:trHeight w:val="315"/>
        </w:trPr>
        <w:tc>
          <w:tcPr>
            <w:tcW w:w="567" w:type="dxa"/>
            <w:tcBorders>
              <w:top w:val="nil"/>
              <w:left w:val="nil"/>
              <w:bottom w:val="nil"/>
              <w:right w:val="nil"/>
            </w:tcBorders>
            <w:shd w:val="clear" w:color="auto" w:fill="auto"/>
            <w:noWrap/>
            <w:hideMark/>
          </w:tcPr>
          <w:p w:rsidRPr="006940B4" w:rsidR="006940B4" w:rsidP="006940B4" w:rsidRDefault="006940B4" w14:paraId="6A3853AD" w14:textId="77777777">
            <w:pPr>
              <w:jc w:val="left"/>
              <w:rPr>
                <w:rFonts w:asciiTheme="minorHAnsi" w:hAnsiTheme="minorHAnsi" w:cstheme="minorHAnsi"/>
                <w:sz w:val="16"/>
                <w:szCs w:val="16"/>
                <w:lang w:val="es-ES" w:eastAsia="es-ES"/>
              </w:rPr>
            </w:pPr>
          </w:p>
        </w:tc>
        <w:tc>
          <w:tcPr>
            <w:tcW w:w="1134" w:type="dxa"/>
            <w:tcBorders>
              <w:top w:val="nil"/>
              <w:left w:val="nil"/>
              <w:bottom w:val="nil"/>
              <w:right w:val="nil"/>
            </w:tcBorders>
            <w:shd w:val="clear" w:color="auto" w:fill="auto"/>
            <w:noWrap/>
            <w:vAlign w:val="center"/>
            <w:hideMark/>
          </w:tcPr>
          <w:p w:rsidRPr="006940B4" w:rsidR="006940B4" w:rsidP="006940B4" w:rsidRDefault="006940B4" w14:paraId="0DEEFFF9" w14:textId="77777777">
            <w:pPr>
              <w:jc w:val="center"/>
              <w:rPr>
                <w:rFonts w:asciiTheme="minorHAnsi" w:hAnsiTheme="minorHAnsi" w:cstheme="minorHAnsi"/>
                <w:sz w:val="16"/>
                <w:szCs w:val="16"/>
                <w:lang w:val="es-ES" w:eastAsia="es-ES"/>
              </w:rPr>
            </w:pPr>
          </w:p>
        </w:tc>
        <w:tc>
          <w:tcPr>
            <w:tcW w:w="4253" w:type="dxa"/>
            <w:tcBorders>
              <w:top w:val="nil"/>
              <w:left w:val="nil"/>
              <w:bottom w:val="nil"/>
              <w:right w:val="nil"/>
            </w:tcBorders>
            <w:shd w:val="clear" w:color="auto" w:fill="auto"/>
            <w:hideMark/>
          </w:tcPr>
          <w:p w:rsidRPr="006940B4" w:rsidR="006940B4" w:rsidP="006940B4" w:rsidRDefault="006940B4" w14:paraId="24DEAB0E" w14:textId="77777777">
            <w:pPr>
              <w:jc w:val="left"/>
              <w:rPr>
                <w:rFonts w:asciiTheme="minorHAnsi" w:hAnsiTheme="minorHAnsi" w:cstheme="minorHAnsi"/>
                <w:sz w:val="16"/>
                <w:szCs w:val="16"/>
                <w:lang w:val="es-ES" w:eastAsia="es-ES"/>
              </w:rPr>
            </w:pPr>
          </w:p>
        </w:tc>
        <w:tc>
          <w:tcPr>
            <w:tcW w:w="2835" w:type="dxa"/>
            <w:tcBorders>
              <w:top w:val="nil"/>
              <w:left w:val="nil"/>
              <w:bottom w:val="nil"/>
              <w:right w:val="nil"/>
            </w:tcBorders>
            <w:shd w:val="clear" w:color="auto" w:fill="auto"/>
            <w:hideMark/>
          </w:tcPr>
          <w:p w:rsidRPr="006940B4" w:rsidR="006940B4" w:rsidP="006940B4" w:rsidRDefault="006940B4" w14:paraId="0D550963" w14:textId="77777777">
            <w:pPr>
              <w:jc w:val="left"/>
              <w:rPr>
                <w:rFonts w:asciiTheme="minorHAnsi" w:hAnsiTheme="minorHAnsi" w:cstheme="minorHAnsi"/>
                <w:sz w:val="16"/>
                <w:szCs w:val="16"/>
                <w:lang w:val="es-ES" w:eastAsia="es-ES"/>
              </w:rPr>
            </w:pPr>
          </w:p>
        </w:tc>
        <w:tc>
          <w:tcPr>
            <w:tcW w:w="992" w:type="dxa"/>
            <w:tcBorders>
              <w:top w:val="nil"/>
              <w:left w:val="nil"/>
              <w:bottom w:val="nil"/>
              <w:right w:val="nil"/>
            </w:tcBorders>
            <w:shd w:val="clear" w:color="auto" w:fill="auto"/>
            <w:noWrap/>
            <w:hideMark/>
          </w:tcPr>
          <w:p w:rsidRPr="006940B4" w:rsidR="006940B4" w:rsidP="006940B4" w:rsidRDefault="006940B4" w14:paraId="1255D184" w14:textId="77777777">
            <w:pPr>
              <w:jc w:val="left"/>
              <w:rPr>
                <w:rFonts w:asciiTheme="minorHAnsi" w:hAnsiTheme="minorHAnsi" w:cstheme="minorHAnsi"/>
                <w:sz w:val="16"/>
                <w:szCs w:val="16"/>
                <w:lang w:val="es-ES" w:eastAsia="es-ES"/>
              </w:rPr>
            </w:pPr>
          </w:p>
        </w:tc>
        <w:tc>
          <w:tcPr>
            <w:tcW w:w="850" w:type="dxa"/>
            <w:tcBorders>
              <w:top w:val="nil"/>
              <w:left w:val="nil"/>
              <w:bottom w:val="nil"/>
              <w:right w:val="nil"/>
            </w:tcBorders>
            <w:shd w:val="clear" w:color="auto" w:fill="auto"/>
            <w:noWrap/>
            <w:hideMark/>
          </w:tcPr>
          <w:p w:rsidRPr="006940B4" w:rsidR="006940B4" w:rsidP="006940B4" w:rsidRDefault="006940B4" w14:paraId="0153716D" w14:textId="77777777">
            <w:pPr>
              <w:jc w:val="left"/>
              <w:rPr>
                <w:rFonts w:asciiTheme="minorHAnsi" w:hAnsiTheme="minorHAnsi" w:cstheme="minorHAnsi"/>
                <w:sz w:val="16"/>
                <w:szCs w:val="16"/>
                <w:lang w:val="es-ES" w:eastAsia="es-ES"/>
              </w:rPr>
            </w:pPr>
          </w:p>
        </w:tc>
        <w:tc>
          <w:tcPr>
            <w:tcW w:w="993" w:type="dxa"/>
            <w:tcBorders>
              <w:top w:val="nil"/>
              <w:left w:val="nil"/>
              <w:bottom w:val="nil"/>
              <w:right w:val="nil"/>
            </w:tcBorders>
            <w:shd w:val="clear" w:color="auto" w:fill="auto"/>
            <w:noWrap/>
            <w:hideMark/>
          </w:tcPr>
          <w:p w:rsidRPr="006940B4" w:rsidR="006940B4" w:rsidP="006940B4" w:rsidRDefault="006940B4" w14:paraId="7933061C" w14:textId="77777777">
            <w:pPr>
              <w:jc w:val="left"/>
              <w:rPr>
                <w:rFonts w:asciiTheme="minorHAnsi" w:hAnsiTheme="minorHAnsi" w:cstheme="minorHAnsi"/>
                <w:sz w:val="16"/>
                <w:szCs w:val="16"/>
                <w:lang w:val="es-ES" w:eastAsia="es-ES"/>
              </w:rPr>
            </w:pPr>
          </w:p>
        </w:tc>
        <w:tc>
          <w:tcPr>
            <w:tcW w:w="168" w:type="dxa"/>
            <w:tcBorders>
              <w:top w:val="nil"/>
              <w:left w:val="nil"/>
              <w:bottom w:val="nil"/>
              <w:right w:val="nil"/>
            </w:tcBorders>
            <w:shd w:val="clear" w:color="auto" w:fill="auto"/>
            <w:noWrap/>
            <w:hideMark/>
          </w:tcPr>
          <w:p w:rsidRPr="006940B4" w:rsidR="006940B4" w:rsidP="006940B4" w:rsidRDefault="006940B4" w14:paraId="357E641F" w14:textId="77777777">
            <w:pPr>
              <w:jc w:val="left"/>
              <w:rPr>
                <w:rFonts w:asciiTheme="minorHAnsi" w:hAnsiTheme="minorHAnsi" w:cstheme="minorHAnsi"/>
                <w:sz w:val="16"/>
                <w:szCs w:val="16"/>
                <w:lang w:val="es-ES" w:eastAsia="es-ES"/>
              </w:rPr>
            </w:pPr>
          </w:p>
        </w:tc>
        <w:tc>
          <w:tcPr>
            <w:tcW w:w="1124" w:type="dxa"/>
            <w:tcBorders>
              <w:top w:val="nil"/>
              <w:left w:val="nil"/>
              <w:bottom w:val="nil"/>
              <w:right w:val="nil"/>
            </w:tcBorders>
            <w:shd w:val="clear" w:color="auto" w:fill="auto"/>
            <w:noWrap/>
            <w:hideMark/>
          </w:tcPr>
          <w:p w:rsidRPr="006940B4" w:rsidR="006940B4" w:rsidP="006940B4" w:rsidRDefault="006940B4" w14:paraId="4CD3D9B2" w14:textId="77777777">
            <w:pPr>
              <w:jc w:val="left"/>
              <w:rPr>
                <w:rFonts w:asciiTheme="minorHAnsi" w:hAnsiTheme="minorHAnsi" w:cstheme="minorHAnsi"/>
                <w:sz w:val="16"/>
                <w:szCs w:val="16"/>
                <w:lang w:val="es-ES" w:eastAsia="es-ES"/>
              </w:rPr>
            </w:pPr>
          </w:p>
        </w:tc>
        <w:tc>
          <w:tcPr>
            <w:tcW w:w="1134" w:type="dxa"/>
            <w:tcBorders>
              <w:top w:val="nil"/>
              <w:left w:val="nil"/>
              <w:bottom w:val="nil"/>
              <w:right w:val="nil"/>
            </w:tcBorders>
            <w:shd w:val="clear" w:color="auto" w:fill="auto"/>
            <w:noWrap/>
            <w:hideMark/>
          </w:tcPr>
          <w:p w:rsidRPr="006940B4" w:rsidR="006940B4" w:rsidP="006940B4" w:rsidRDefault="006940B4" w14:paraId="765352BC" w14:textId="77777777">
            <w:pPr>
              <w:jc w:val="left"/>
              <w:rPr>
                <w:rFonts w:asciiTheme="minorHAnsi" w:hAnsiTheme="minorHAnsi" w:cstheme="minorHAnsi"/>
                <w:sz w:val="16"/>
                <w:szCs w:val="16"/>
                <w:lang w:val="es-ES" w:eastAsia="es-ES"/>
              </w:rPr>
            </w:pPr>
          </w:p>
        </w:tc>
        <w:tc>
          <w:tcPr>
            <w:tcW w:w="992" w:type="dxa"/>
            <w:tcBorders>
              <w:top w:val="nil"/>
              <w:left w:val="nil"/>
              <w:bottom w:val="nil"/>
              <w:right w:val="nil"/>
            </w:tcBorders>
            <w:shd w:val="clear" w:color="auto" w:fill="auto"/>
            <w:noWrap/>
            <w:hideMark/>
          </w:tcPr>
          <w:p w:rsidRPr="006940B4" w:rsidR="006940B4" w:rsidP="006940B4" w:rsidRDefault="006940B4" w14:paraId="7599E4AA"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facuración mensual</w:t>
            </w:r>
          </w:p>
        </w:tc>
      </w:tr>
      <w:tr w:rsidRPr="000C6DB6" w:rsidR="00585C19" w:rsidTr="004E02D7" w14:paraId="4301B4B9" w14:textId="77777777">
        <w:trPr>
          <w:trHeight w:val="330"/>
        </w:trPr>
        <w:tc>
          <w:tcPr>
            <w:tcW w:w="567" w:type="dxa"/>
            <w:tcBorders>
              <w:top w:val="nil"/>
              <w:left w:val="nil"/>
              <w:bottom w:val="nil"/>
              <w:right w:val="nil"/>
            </w:tcBorders>
            <w:shd w:val="clear" w:color="auto" w:fill="auto"/>
            <w:noWrap/>
            <w:hideMark/>
          </w:tcPr>
          <w:p w:rsidRPr="006940B4" w:rsidR="006940B4" w:rsidP="006940B4" w:rsidRDefault="006940B4" w14:paraId="3AC00558" w14:textId="77777777">
            <w:pPr>
              <w:jc w:val="left"/>
              <w:rPr>
                <w:rFonts w:asciiTheme="minorHAnsi" w:hAnsiTheme="minorHAnsi" w:cstheme="minorHAnsi"/>
                <w:color w:val="000000"/>
                <w:sz w:val="16"/>
                <w:szCs w:val="16"/>
                <w:lang w:val="es-ES" w:eastAsia="es-ES"/>
              </w:rPr>
            </w:pPr>
          </w:p>
        </w:tc>
        <w:tc>
          <w:tcPr>
            <w:tcW w:w="1134" w:type="dxa"/>
            <w:tcBorders>
              <w:top w:val="single" w:color="auto" w:sz="8" w:space="0"/>
              <w:left w:val="single" w:color="auto" w:sz="8" w:space="0"/>
              <w:bottom w:val="nil"/>
              <w:right w:val="nil"/>
            </w:tcBorders>
            <w:shd w:val="clear" w:color="auto" w:fill="auto"/>
            <w:noWrap/>
            <w:vAlign w:val="center"/>
            <w:hideMark/>
          </w:tcPr>
          <w:p w:rsidRPr="006940B4" w:rsidR="006940B4" w:rsidP="006940B4" w:rsidRDefault="006940B4" w14:paraId="7399C59A" w14:textId="77777777">
            <w:pPr>
              <w:jc w:val="left"/>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Cálculo penalizaciones</w:t>
            </w:r>
          </w:p>
        </w:tc>
        <w:tc>
          <w:tcPr>
            <w:tcW w:w="4253" w:type="dxa"/>
            <w:tcBorders>
              <w:top w:val="single" w:color="auto" w:sz="8" w:space="0"/>
              <w:left w:val="nil"/>
              <w:bottom w:val="nil"/>
              <w:right w:val="single" w:color="auto" w:sz="8" w:space="0"/>
            </w:tcBorders>
            <w:shd w:val="clear" w:color="auto" w:fill="auto"/>
            <w:noWrap/>
            <w:hideMark/>
          </w:tcPr>
          <w:p w:rsidRPr="006940B4" w:rsidR="006940B4" w:rsidP="006940B4" w:rsidRDefault="006940B4" w14:paraId="6D3E8D78" w14:textId="77777777">
            <w:pPr>
              <w:jc w:val="left"/>
              <w:rPr>
                <w:rFonts w:asciiTheme="minorHAnsi" w:hAnsiTheme="minorHAnsi" w:cstheme="minorHAnsi"/>
                <w:b/>
                <w:bCs/>
                <w:color w:val="000000"/>
                <w:sz w:val="16"/>
                <w:szCs w:val="16"/>
                <w:lang w:val="en-US" w:eastAsia="es-ES"/>
              </w:rPr>
            </w:pPr>
            <w:r w:rsidRPr="006940B4">
              <w:rPr>
                <w:rFonts w:asciiTheme="minorHAnsi" w:hAnsiTheme="minorHAnsi" w:cstheme="minorHAnsi"/>
                <w:b/>
                <w:bCs/>
                <w:color w:val="000000"/>
                <w:sz w:val="16"/>
                <w:szCs w:val="16"/>
                <w:lang w:val="en-US" w:eastAsia="es-ES"/>
              </w:rPr>
              <w:t>Rpc = [0,35 * FT] * Ft * (</w:t>
            </w:r>
            <w:proofErr w:type="spellStart"/>
            <w:r w:rsidRPr="006940B4">
              <w:rPr>
                <w:rFonts w:asciiTheme="minorHAnsi" w:hAnsiTheme="minorHAnsi" w:cstheme="minorHAnsi"/>
                <w:b/>
                <w:bCs/>
                <w:color w:val="000000"/>
                <w:sz w:val="16"/>
                <w:szCs w:val="16"/>
                <w:lang w:val="en-US" w:eastAsia="es-ES"/>
              </w:rPr>
              <w:t>Ppc</w:t>
            </w:r>
            <w:proofErr w:type="spellEnd"/>
            <w:r w:rsidRPr="006940B4">
              <w:rPr>
                <w:rFonts w:asciiTheme="minorHAnsi" w:hAnsiTheme="minorHAnsi" w:cstheme="minorHAnsi"/>
                <w:b/>
                <w:bCs/>
                <w:color w:val="000000"/>
                <w:sz w:val="16"/>
                <w:szCs w:val="16"/>
                <w:lang w:val="en-US" w:eastAsia="es-ES"/>
              </w:rPr>
              <w:t xml:space="preserve"> / PT)</w:t>
            </w:r>
          </w:p>
        </w:tc>
        <w:tc>
          <w:tcPr>
            <w:tcW w:w="2835" w:type="dxa"/>
            <w:tcBorders>
              <w:top w:val="nil"/>
              <w:left w:val="nil"/>
              <w:bottom w:val="nil"/>
              <w:right w:val="nil"/>
            </w:tcBorders>
            <w:shd w:val="clear" w:color="auto" w:fill="auto"/>
            <w:hideMark/>
          </w:tcPr>
          <w:p w:rsidRPr="006940B4" w:rsidR="006940B4" w:rsidP="006940B4" w:rsidRDefault="006940B4" w14:paraId="13C61D6C" w14:textId="77777777">
            <w:pPr>
              <w:jc w:val="left"/>
              <w:rPr>
                <w:rFonts w:asciiTheme="minorHAnsi" w:hAnsiTheme="minorHAnsi" w:cstheme="minorHAnsi"/>
                <w:b/>
                <w:bCs/>
                <w:color w:val="000000"/>
                <w:sz w:val="16"/>
                <w:szCs w:val="16"/>
                <w:lang w:val="en-US" w:eastAsia="es-ES"/>
              </w:rPr>
            </w:pPr>
          </w:p>
        </w:tc>
        <w:tc>
          <w:tcPr>
            <w:tcW w:w="992" w:type="dxa"/>
            <w:tcBorders>
              <w:top w:val="nil"/>
              <w:left w:val="nil"/>
              <w:bottom w:val="nil"/>
              <w:right w:val="nil"/>
            </w:tcBorders>
            <w:shd w:val="clear" w:color="auto" w:fill="auto"/>
            <w:noWrap/>
            <w:hideMark/>
          </w:tcPr>
          <w:p w:rsidRPr="006940B4" w:rsidR="006940B4" w:rsidP="006940B4" w:rsidRDefault="006940B4" w14:paraId="32637035" w14:textId="77777777">
            <w:pPr>
              <w:jc w:val="left"/>
              <w:rPr>
                <w:rFonts w:asciiTheme="minorHAnsi" w:hAnsiTheme="minorHAnsi" w:cstheme="minorHAnsi"/>
                <w:sz w:val="16"/>
                <w:szCs w:val="16"/>
                <w:lang w:val="en-US" w:eastAsia="es-ES"/>
              </w:rPr>
            </w:pPr>
          </w:p>
        </w:tc>
        <w:tc>
          <w:tcPr>
            <w:tcW w:w="850" w:type="dxa"/>
            <w:tcBorders>
              <w:top w:val="nil"/>
              <w:left w:val="nil"/>
              <w:bottom w:val="nil"/>
              <w:right w:val="nil"/>
            </w:tcBorders>
            <w:shd w:val="clear" w:color="auto" w:fill="auto"/>
            <w:noWrap/>
            <w:hideMark/>
          </w:tcPr>
          <w:p w:rsidRPr="006940B4" w:rsidR="006940B4" w:rsidP="006940B4" w:rsidRDefault="006940B4" w14:paraId="2BD46F08" w14:textId="77777777">
            <w:pPr>
              <w:jc w:val="left"/>
              <w:rPr>
                <w:rFonts w:asciiTheme="minorHAnsi" w:hAnsiTheme="minorHAnsi" w:cstheme="minorHAnsi"/>
                <w:sz w:val="16"/>
                <w:szCs w:val="16"/>
                <w:lang w:val="en-US" w:eastAsia="es-ES"/>
              </w:rPr>
            </w:pPr>
          </w:p>
        </w:tc>
        <w:tc>
          <w:tcPr>
            <w:tcW w:w="993" w:type="dxa"/>
            <w:tcBorders>
              <w:top w:val="nil"/>
              <w:left w:val="nil"/>
              <w:bottom w:val="nil"/>
              <w:right w:val="nil"/>
            </w:tcBorders>
            <w:shd w:val="clear" w:color="auto" w:fill="auto"/>
            <w:noWrap/>
            <w:hideMark/>
          </w:tcPr>
          <w:p w:rsidRPr="006940B4" w:rsidR="006940B4" w:rsidP="006940B4" w:rsidRDefault="006940B4" w14:paraId="0FB44E37" w14:textId="77777777">
            <w:pPr>
              <w:jc w:val="left"/>
              <w:rPr>
                <w:rFonts w:asciiTheme="minorHAnsi" w:hAnsiTheme="minorHAnsi" w:cstheme="minorHAnsi"/>
                <w:sz w:val="16"/>
                <w:szCs w:val="16"/>
                <w:lang w:val="en-US" w:eastAsia="es-ES"/>
              </w:rPr>
            </w:pPr>
          </w:p>
        </w:tc>
        <w:tc>
          <w:tcPr>
            <w:tcW w:w="168" w:type="dxa"/>
            <w:tcBorders>
              <w:top w:val="nil"/>
              <w:left w:val="nil"/>
              <w:bottom w:val="nil"/>
              <w:right w:val="nil"/>
            </w:tcBorders>
            <w:shd w:val="clear" w:color="auto" w:fill="auto"/>
            <w:noWrap/>
            <w:hideMark/>
          </w:tcPr>
          <w:p w:rsidRPr="006940B4" w:rsidR="006940B4" w:rsidP="006940B4" w:rsidRDefault="006940B4" w14:paraId="13295253" w14:textId="77777777">
            <w:pPr>
              <w:jc w:val="left"/>
              <w:rPr>
                <w:rFonts w:asciiTheme="minorHAnsi" w:hAnsiTheme="minorHAnsi" w:cstheme="minorHAnsi"/>
                <w:sz w:val="16"/>
                <w:szCs w:val="16"/>
                <w:lang w:val="en-US" w:eastAsia="es-ES"/>
              </w:rPr>
            </w:pPr>
          </w:p>
        </w:tc>
        <w:tc>
          <w:tcPr>
            <w:tcW w:w="1124" w:type="dxa"/>
            <w:tcBorders>
              <w:top w:val="nil"/>
              <w:left w:val="nil"/>
              <w:bottom w:val="nil"/>
              <w:right w:val="nil"/>
            </w:tcBorders>
            <w:shd w:val="clear" w:color="auto" w:fill="auto"/>
            <w:noWrap/>
            <w:hideMark/>
          </w:tcPr>
          <w:p w:rsidRPr="006940B4" w:rsidR="006940B4" w:rsidP="006940B4" w:rsidRDefault="006940B4" w14:paraId="3347F26D" w14:textId="77777777">
            <w:pPr>
              <w:jc w:val="left"/>
              <w:rPr>
                <w:rFonts w:asciiTheme="minorHAnsi" w:hAnsiTheme="minorHAnsi" w:cstheme="minorHAnsi"/>
                <w:sz w:val="16"/>
                <w:szCs w:val="16"/>
                <w:lang w:val="en-US" w:eastAsia="es-ES"/>
              </w:rPr>
            </w:pPr>
          </w:p>
        </w:tc>
        <w:tc>
          <w:tcPr>
            <w:tcW w:w="1134" w:type="dxa"/>
            <w:tcBorders>
              <w:top w:val="nil"/>
              <w:left w:val="nil"/>
              <w:bottom w:val="nil"/>
              <w:right w:val="nil"/>
            </w:tcBorders>
            <w:shd w:val="clear" w:color="auto" w:fill="auto"/>
            <w:noWrap/>
            <w:hideMark/>
          </w:tcPr>
          <w:p w:rsidRPr="006940B4" w:rsidR="006940B4" w:rsidP="006940B4" w:rsidRDefault="006940B4" w14:paraId="6A2C02E2" w14:textId="77777777">
            <w:pPr>
              <w:jc w:val="left"/>
              <w:rPr>
                <w:rFonts w:asciiTheme="minorHAnsi" w:hAnsiTheme="minorHAnsi" w:cstheme="minorHAnsi"/>
                <w:sz w:val="16"/>
                <w:szCs w:val="16"/>
                <w:lang w:val="en-US" w:eastAsia="es-ES"/>
              </w:rPr>
            </w:pPr>
          </w:p>
        </w:tc>
        <w:tc>
          <w:tcPr>
            <w:tcW w:w="992" w:type="dxa"/>
            <w:tcBorders>
              <w:top w:val="nil"/>
              <w:left w:val="nil"/>
              <w:bottom w:val="nil"/>
              <w:right w:val="nil"/>
            </w:tcBorders>
            <w:shd w:val="clear" w:color="auto" w:fill="auto"/>
            <w:noWrap/>
            <w:hideMark/>
          </w:tcPr>
          <w:p w:rsidRPr="006940B4" w:rsidR="006940B4" w:rsidP="006940B4" w:rsidRDefault="006940B4" w14:paraId="3577764A" w14:textId="77777777">
            <w:pPr>
              <w:jc w:val="left"/>
              <w:rPr>
                <w:rFonts w:asciiTheme="minorHAnsi" w:hAnsiTheme="minorHAnsi" w:cstheme="minorHAnsi"/>
                <w:sz w:val="16"/>
                <w:szCs w:val="16"/>
                <w:lang w:val="en-US" w:eastAsia="es-ES"/>
              </w:rPr>
            </w:pPr>
          </w:p>
        </w:tc>
      </w:tr>
      <w:tr w:rsidRPr="00E30026" w:rsidR="00585C19" w:rsidTr="004E02D7" w14:paraId="69D90A95" w14:textId="77777777">
        <w:trPr>
          <w:trHeight w:val="390"/>
        </w:trPr>
        <w:tc>
          <w:tcPr>
            <w:tcW w:w="567" w:type="dxa"/>
            <w:tcBorders>
              <w:top w:val="nil"/>
              <w:left w:val="nil"/>
              <w:bottom w:val="nil"/>
              <w:right w:val="nil"/>
            </w:tcBorders>
            <w:shd w:val="clear" w:color="auto" w:fill="auto"/>
            <w:noWrap/>
            <w:hideMark/>
          </w:tcPr>
          <w:p w:rsidRPr="006940B4" w:rsidR="006940B4" w:rsidP="006940B4" w:rsidRDefault="006940B4" w14:paraId="337EEDC2" w14:textId="77777777">
            <w:pPr>
              <w:jc w:val="left"/>
              <w:rPr>
                <w:rFonts w:asciiTheme="minorHAnsi" w:hAnsiTheme="minorHAnsi" w:cstheme="minorHAnsi"/>
                <w:sz w:val="16"/>
                <w:szCs w:val="16"/>
                <w:lang w:val="en-US" w:eastAsia="es-ES"/>
              </w:rPr>
            </w:pPr>
          </w:p>
        </w:tc>
        <w:tc>
          <w:tcPr>
            <w:tcW w:w="1134" w:type="dxa"/>
            <w:tcBorders>
              <w:top w:val="nil"/>
              <w:left w:val="single" w:color="auto" w:sz="8" w:space="0"/>
              <w:bottom w:val="single" w:color="auto" w:sz="8" w:space="0"/>
              <w:right w:val="nil"/>
            </w:tcBorders>
            <w:shd w:val="clear" w:color="auto" w:fill="auto"/>
            <w:noWrap/>
            <w:vAlign w:val="center"/>
            <w:hideMark/>
          </w:tcPr>
          <w:p w:rsidRPr="006940B4" w:rsidR="006940B4" w:rsidP="006940B4" w:rsidRDefault="006940B4" w14:paraId="2773E912" w14:textId="77777777">
            <w:pPr>
              <w:jc w:val="left"/>
              <w:rPr>
                <w:rFonts w:asciiTheme="minorHAnsi" w:hAnsiTheme="minorHAnsi" w:cstheme="minorHAnsi"/>
                <w:color w:val="000000"/>
                <w:sz w:val="16"/>
                <w:szCs w:val="16"/>
                <w:lang w:val="en-US" w:eastAsia="es-ES"/>
              </w:rPr>
            </w:pPr>
            <w:r w:rsidRPr="006940B4">
              <w:rPr>
                <w:rFonts w:asciiTheme="minorHAnsi" w:hAnsiTheme="minorHAnsi" w:cstheme="minorHAnsi"/>
                <w:color w:val="000000"/>
                <w:sz w:val="16"/>
                <w:szCs w:val="16"/>
                <w:lang w:val="en-US" w:eastAsia="es-ES"/>
              </w:rPr>
              <w:t> </w:t>
            </w:r>
          </w:p>
        </w:tc>
        <w:tc>
          <w:tcPr>
            <w:tcW w:w="4253" w:type="dxa"/>
            <w:tcBorders>
              <w:top w:val="nil"/>
              <w:left w:val="nil"/>
              <w:bottom w:val="single" w:color="auto" w:sz="8" w:space="0"/>
              <w:right w:val="single" w:color="auto" w:sz="8" w:space="0"/>
            </w:tcBorders>
            <w:shd w:val="clear" w:color="auto" w:fill="auto"/>
            <w:noWrap/>
            <w:vAlign w:val="center"/>
            <w:hideMark/>
          </w:tcPr>
          <w:p w:rsidRPr="006940B4" w:rsidR="006940B4" w:rsidP="006940B4" w:rsidRDefault="006940B4" w14:paraId="24C116DB" w14:textId="77777777">
            <w:pPr>
              <w:jc w:val="left"/>
              <w:rPr>
                <w:rFonts w:asciiTheme="minorHAnsi" w:hAnsiTheme="minorHAnsi" w:cstheme="minorHAnsi"/>
                <w:b/>
                <w:bCs/>
                <w:color w:val="000000"/>
                <w:sz w:val="16"/>
                <w:szCs w:val="16"/>
                <w:lang w:val="es-ES" w:eastAsia="es-ES"/>
              </w:rPr>
            </w:pPr>
            <w:proofErr w:type="spellStart"/>
            <w:r w:rsidRPr="006940B4">
              <w:rPr>
                <w:rFonts w:asciiTheme="minorHAnsi" w:hAnsiTheme="minorHAnsi" w:cstheme="minorHAnsi"/>
                <w:b/>
                <w:bCs/>
                <w:color w:val="000000"/>
                <w:sz w:val="16"/>
                <w:szCs w:val="16"/>
                <w:lang w:val="es-ES" w:eastAsia="es-ES"/>
              </w:rPr>
              <w:t>Rpc</w:t>
            </w:r>
            <w:proofErr w:type="spellEnd"/>
            <w:r w:rsidRPr="006940B4">
              <w:rPr>
                <w:rFonts w:asciiTheme="minorHAnsi" w:hAnsiTheme="minorHAnsi" w:cstheme="minorHAnsi"/>
                <w:b/>
                <w:bCs/>
                <w:color w:val="000000"/>
                <w:sz w:val="16"/>
                <w:szCs w:val="16"/>
                <w:lang w:val="es-ES" w:eastAsia="es-ES"/>
              </w:rPr>
              <w:t xml:space="preserve"> = Coeficiente </w:t>
            </w:r>
            <w:proofErr w:type="spellStart"/>
            <w:r w:rsidRPr="006940B4">
              <w:rPr>
                <w:rFonts w:asciiTheme="minorHAnsi" w:hAnsiTheme="minorHAnsi" w:cstheme="minorHAnsi"/>
                <w:b/>
                <w:bCs/>
                <w:color w:val="000000"/>
                <w:sz w:val="16"/>
                <w:szCs w:val="16"/>
                <w:lang w:val="es-ES" w:eastAsia="es-ES"/>
              </w:rPr>
              <w:t>P</w:t>
            </w:r>
            <w:r w:rsidRPr="006940B4">
              <w:rPr>
                <w:rFonts w:asciiTheme="minorHAnsi" w:hAnsiTheme="minorHAnsi" w:cstheme="minorHAnsi"/>
                <w:b/>
                <w:bCs/>
                <w:color w:val="000000"/>
                <w:sz w:val="16"/>
                <w:szCs w:val="16"/>
                <w:vertAlign w:val="subscript"/>
                <w:lang w:val="es-ES" w:eastAsia="es-ES"/>
              </w:rPr>
              <w:t>pc</w:t>
            </w:r>
            <w:proofErr w:type="spellEnd"/>
            <w:r w:rsidRPr="006940B4">
              <w:rPr>
                <w:rFonts w:asciiTheme="minorHAnsi" w:hAnsiTheme="minorHAnsi" w:cstheme="minorHAnsi"/>
                <w:b/>
                <w:bCs/>
                <w:color w:val="000000"/>
                <w:sz w:val="16"/>
                <w:szCs w:val="16"/>
                <w:lang w:val="es-ES" w:eastAsia="es-ES"/>
              </w:rPr>
              <w:t>* FT</w:t>
            </w:r>
          </w:p>
        </w:tc>
        <w:tc>
          <w:tcPr>
            <w:tcW w:w="2835" w:type="dxa"/>
            <w:tcBorders>
              <w:top w:val="nil"/>
              <w:left w:val="nil"/>
              <w:bottom w:val="nil"/>
              <w:right w:val="nil"/>
            </w:tcBorders>
            <w:shd w:val="clear" w:color="auto" w:fill="auto"/>
            <w:hideMark/>
          </w:tcPr>
          <w:p w:rsidRPr="006940B4" w:rsidR="006940B4" w:rsidP="006940B4" w:rsidRDefault="006940B4" w14:paraId="1E9695B2" w14:textId="77777777">
            <w:pPr>
              <w:jc w:val="left"/>
              <w:rPr>
                <w:rFonts w:asciiTheme="minorHAnsi" w:hAnsiTheme="minorHAnsi" w:cstheme="minorHAnsi"/>
                <w:b/>
                <w:bCs/>
                <w:color w:val="000000"/>
                <w:sz w:val="16"/>
                <w:szCs w:val="16"/>
                <w:lang w:val="es-ES" w:eastAsia="es-ES"/>
              </w:rPr>
            </w:pPr>
          </w:p>
        </w:tc>
        <w:tc>
          <w:tcPr>
            <w:tcW w:w="992" w:type="dxa"/>
            <w:tcBorders>
              <w:top w:val="nil"/>
              <w:left w:val="nil"/>
              <w:bottom w:val="nil"/>
              <w:right w:val="nil"/>
            </w:tcBorders>
            <w:shd w:val="clear" w:color="auto" w:fill="auto"/>
            <w:noWrap/>
            <w:hideMark/>
          </w:tcPr>
          <w:p w:rsidRPr="006940B4" w:rsidR="006940B4" w:rsidP="006940B4" w:rsidRDefault="006940B4" w14:paraId="11F981BE" w14:textId="77777777">
            <w:pPr>
              <w:jc w:val="left"/>
              <w:rPr>
                <w:rFonts w:asciiTheme="minorHAnsi" w:hAnsiTheme="minorHAnsi" w:cstheme="minorHAnsi"/>
                <w:sz w:val="16"/>
                <w:szCs w:val="16"/>
                <w:lang w:val="es-ES" w:eastAsia="es-ES"/>
              </w:rPr>
            </w:pPr>
          </w:p>
        </w:tc>
        <w:tc>
          <w:tcPr>
            <w:tcW w:w="850" w:type="dxa"/>
            <w:tcBorders>
              <w:top w:val="nil"/>
              <w:left w:val="nil"/>
              <w:bottom w:val="nil"/>
              <w:right w:val="nil"/>
            </w:tcBorders>
            <w:shd w:val="clear" w:color="auto" w:fill="auto"/>
            <w:noWrap/>
            <w:hideMark/>
          </w:tcPr>
          <w:p w:rsidRPr="006940B4" w:rsidR="006940B4" w:rsidP="006940B4" w:rsidRDefault="006940B4" w14:paraId="2BF312B8" w14:textId="77777777">
            <w:pPr>
              <w:jc w:val="left"/>
              <w:rPr>
                <w:rFonts w:asciiTheme="minorHAnsi" w:hAnsiTheme="minorHAnsi" w:cstheme="minorHAnsi"/>
                <w:sz w:val="16"/>
                <w:szCs w:val="16"/>
                <w:lang w:val="es-ES" w:eastAsia="es-ES"/>
              </w:rPr>
            </w:pPr>
          </w:p>
        </w:tc>
        <w:tc>
          <w:tcPr>
            <w:tcW w:w="993" w:type="dxa"/>
            <w:tcBorders>
              <w:top w:val="nil"/>
              <w:left w:val="nil"/>
              <w:bottom w:val="nil"/>
              <w:right w:val="nil"/>
            </w:tcBorders>
            <w:shd w:val="clear" w:color="auto" w:fill="auto"/>
            <w:noWrap/>
            <w:hideMark/>
          </w:tcPr>
          <w:p w:rsidRPr="006940B4" w:rsidR="006940B4" w:rsidP="006940B4" w:rsidRDefault="006940B4" w14:paraId="2721D544" w14:textId="77777777">
            <w:pPr>
              <w:jc w:val="left"/>
              <w:rPr>
                <w:rFonts w:asciiTheme="minorHAnsi" w:hAnsiTheme="minorHAnsi" w:cstheme="minorHAnsi"/>
                <w:sz w:val="16"/>
                <w:szCs w:val="16"/>
                <w:lang w:val="es-ES" w:eastAsia="es-ES"/>
              </w:rPr>
            </w:pPr>
          </w:p>
        </w:tc>
        <w:tc>
          <w:tcPr>
            <w:tcW w:w="168" w:type="dxa"/>
            <w:tcBorders>
              <w:top w:val="nil"/>
              <w:left w:val="nil"/>
              <w:bottom w:val="nil"/>
              <w:right w:val="nil"/>
            </w:tcBorders>
            <w:shd w:val="clear" w:color="auto" w:fill="auto"/>
            <w:noWrap/>
            <w:hideMark/>
          </w:tcPr>
          <w:p w:rsidRPr="006940B4" w:rsidR="006940B4" w:rsidP="006940B4" w:rsidRDefault="006940B4" w14:paraId="57FF62ED" w14:textId="77777777">
            <w:pPr>
              <w:jc w:val="left"/>
              <w:rPr>
                <w:rFonts w:asciiTheme="minorHAnsi" w:hAnsiTheme="minorHAnsi" w:cstheme="minorHAnsi"/>
                <w:sz w:val="16"/>
                <w:szCs w:val="16"/>
                <w:lang w:val="es-ES" w:eastAsia="es-ES"/>
              </w:rPr>
            </w:pPr>
          </w:p>
        </w:tc>
        <w:tc>
          <w:tcPr>
            <w:tcW w:w="3250" w:type="dxa"/>
            <w:gridSpan w:val="3"/>
            <w:tcBorders>
              <w:top w:val="single" w:color="auto" w:sz="8" w:space="0"/>
              <w:left w:val="single" w:color="auto" w:sz="8" w:space="0"/>
              <w:bottom w:val="single" w:color="auto" w:sz="8" w:space="0"/>
              <w:right w:val="single" w:color="000000" w:sz="8" w:space="0"/>
            </w:tcBorders>
            <w:shd w:val="clear" w:color="000000" w:fill="ED7D31"/>
            <w:noWrap/>
            <w:hideMark/>
          </w:tcPr>
          <w:p w:rsidRPr="006940B4" w:rsidR="006940B4" w:rsidP="006940B4" w:rsidRDefault="006940B4" w14:paraId="7B82F409" w14:textId="77777777">
            <w:pPr>
              <w:jc w:val="center"/>
              <w:rPr>
                <w:rFonts w:asciiTheme="minorHAnsi" w:hAnsiTheme="minorHAnsi" w:cstheme="minorHAnsi"/>
                <w:b/>
                <w:bCs/>
                <w:color w:val="FFFFFF"/>
                <w:sz w:val="16"/>
                <w:szCs w:val="16"/>
                <w:lang w:val="es-ES" w:eastAsia="es-ES"/>
              </w:rPr>
            </w:pPr>
            <w:r w:rsidRPr="006940B4">
              <w:rPr>
                <w:rFonts w:asciiTheme="minorHAnsi" w:hAnsiTheme="minorHAnsi" w:cstheme="minorHAnsi"/>
                <w:b/>
                <w:bCs/>
                <w:color w:val="FFFFFF"/>
                <w:sz w:val="16"/>
                <w:szCs w:val="16"/>
                <w:lang w:val="es-ES" w:eastAsia="es-ES"/>
              </w:rPr>
              <w:t>Coeficiente de Penalización</w:t>
            </w:r>
          </w:p>
        </w:tc>
      </w:tr>
      <w:tr w:rsidRPr="00E30026" w:rsidR="002940C1" w:rsidTr="004E02D7" w14:paraId="66A427B2" w14:textId="77777777">
        <w:trPr>
          <w:trHeight w:val="615"/>
        </w:trPr>
        <w:tc>
          <w:tcPr>
            <w:tcW w:w="567" w:type="dxa"/>
            <w:tcBorders>
              <w:top w:val="nil"/>
              <w:left w:val="nil"/>
              <w:bottom w:val="nil"/>
              <w:right w:val="nil"/>
            </w:tcBorders>
            <w:shd w:val="clear" w:color="auto" w:fill="auto"/>
            <w:noWrap/>
            <w:hideMark/>
          </w:tcPr>
          <w:p w:rsidRPr="006940B4" w:rsidR="006940B4" w:rsidP="006940B4" w:rsidRDefault="006940B4" w14:paraId="4677E626" w14:textId="77777777">
            <w:pPr>
              <w:jc w:val="center"/>
              <w:rPr>
                <w:rFonts w:asciiTheme="minorHAnsi" w:hAnsiTheme="minorHAnsi" w:cstheme="minorHAnsi"/>
                <w:b/>
                <w:bCs/>
                <w:color w:val="FFFFFF"/>
                <w:sz w:val="16"/>
                <w:szCs w:val="16"/>
                <w:lang w:val="es-ES" w:eastAsia="es-ES"/>
              </w:rPr>
            </w:pPr>
          </w:p>
        </w:tc>
        <w:tc>
          <w:tcPr>
            <w:tcW w:w="1134" w:type="dxa"/>
            <w:tcBorders>
              <w:top w:val="nil"/>
              <w:left w:val="nil"/>
              <w:bottom w:val="nil"/>
              <w:right w:val="nil"/>
            </w:tcBorders>
            <w:shd w:val="clear" w:color="auto" w:fill="auto"/>
            <w:noWrap/>
            <w:vAlign w:val="center"/>
            <w:hideMark/>
          </w:tcPr>
          <w:p w:rsidRPr="006940B4" w:rsidR="006940B4" w:rsidP="006940B4" w:rsidRDefault="006940B4" w14:paraId="00C5087D" w14:textId="77777777">
            <w:pPr>
              <w:jc w:val="center"/>
              <w:rPr>
                <w:rFonts w:asciiTheme="minorHAnsi" w:hAnsiTheme="minorHAnsi" w:cstheme="minorHAnsi"/>
                <w:sz w:val="16"/>
                <w:szCs w:val="16"/>
                <w:lang w:val="es-ES" w:eastAsia="es-ES"/>
              </w:rPr>
            </w:pPr>
          </w:p>
        </w:tc>
        <w:tc>
          <w:tcPr>
            <w:tcW w:w="4253" w:type="dxa"/>
            <w:tcBorders>
              <w:top w:val="nil"/>
              <w:left w:val="nil"/>
              <w:bottom w:val="nil"/>
              <w:right w:val="nil"/>
            </w:tcBorders>
            <w:shd w:val="clear" w:color="auto" w:fill="auto"/>
            <w:noWrap/>
            <w:hideMark/>
          </w:tcPr>
          <w:p w:rsidRPr="006940B4" w:rsidR="006940B4" w:rsidP="006940B4" w:rsidRDefault="006940B4" w14:paraId="21E35E3B" w14:textId="77777777">
            <w:pPr>
              <w:jc w:val="left"/>
              <w:rPr>
                <w:rFonts w:asciiTheme="minorHAnsi" w:hAnsiTheme="minorHAnsi" w:cstheme="minorHAnsi"/>
                <w:sz w:val="16"/>
                <w:szCs w:val="16"/>
                <w:lang w:val="es-ES" w:eastAsia="es-ES"/>
              </w:rPr>
            </w:pPr>
          </w:p>
        </w:tc>
        <w:tc>
          <w:tcPr>
            <w:tcW w:w="2835" w:type="dxa"/>
            <w:tcBorders>
              <w:top w:val="nil"/>
              <w:left w:val="nil"/>
              <w:bottom w:val="nil"/>
              <w:right w:val="nil"/>
            </w:tcBorders>
            <w:shd w:val="clear" w:color="auto" w:fill="auto"/>
            <w:hideMark/>
          </w:tcPr>
          <w:p w:rsidRPr="006940B4" w:rsidR="006940B4" w:rsidP="006940B4" w:rsidRDefault="006940B4" w14:paraId="2AA2C777"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=30*24*60*60</w:t>
            </w:r>
          </w:p>
        </w:tc>
        <w:tc>
          <w:tcPr>
            <w:tcW w:w="992" w:type="dxa"/>
            <w:tcBorders>
              <w:top w:val="nil"/>
              <w:left w:val="nil"/>
              <w:bottom w:val="nil"/>
              <w:right w:val="nil"/>
            </w:tcBorders>
            <w:shd w:val="clear" w:color="auto" w:fill="auto"/>
            <w:noWrap/>
            <w:hideMark/>
          </w:tcPr>
          <w:p w:rsidRPr="006940B4" w:rsidR="006940B4" w:rsidP="006940B4" w:rsidRDefault="006940B4" w14:paraId="41CAF0E4" w14:textId="77777777">
            <w:pPr>
              <w:jc w:val="left"/>
              <w:rPr>
                <w:rFonts w:asciiTheme="minorHAnsi" w:hAnsiTheme="minorHAnsi" w:cstheme="minorHAnsi"/>
                <w:color w:val="000000"/>
                <w:sz w:val="16"/>
                <w:szCs w:val="16"/>
                <w:lang w:val="es-ES" w:eastAsia="es-ES"/>
              </w:rPr>
            </w:pPr>
          </w:p>
        </w:tc>
        <w:tc>
          <w:tcPr>
            <w:tcW w:w="850" w:type="dxa"/>
            <w:tcBorders>
              <w:top w:val="nil"/>
              <w:left w:val="nil"/>
              <w:bottom w:val="nil"/>
              <w:right w:val="nil"/>
            </w:tcBorders>
            <w:shd w:val="clear" w:color="auto" w:fill="auto"/>
            <w:noWrap/>
            <w:hideMark/>
          </w:tcPr>
          <w:p w:rsidRPr="006940B4" w:rsidR="006940B4" w:rsidP="006940B4" w:rsidRDefault="006940B4" w14:paraId="2188360E" w14:textId="77777777">
            <w:pPr>
              <w:jc w:val="left"/>
              <w:rPr>
                <w:rFonts w:asciiTheme="minorHAnsi" w:hAnsiTheme="minorHAnsi" w:cstheme="minorHAnsi"/>
                <w:sz w:val="16"/>
                <w:szCs w:val="16"/>
                <w:lang w:val="es-ES" w:eastAsia="es-ES"/>
              </w:rPr>
            </w:pPr>
          </w:p>
        </w:tc>
        <w:tc>
          <w:tcPr>
            <w:tcW w:w="993" w:type="dxa"/>
            <w:tcBorders>
              <w:top w:val="nil"/>
              <w:left w:val="nil"/>
              <w:bottom w:val="nil"/>
              <w:right w:val="nil"/>
            </w:tcBorders>
            <w:shd w:val="clear" w:color="auto" w:fill="auto"/>
            <w:noWrap/>
            <w:hideMark/>
          </w:tcPr>
          <w:p w:rsidRPr="006940B4" w:rsidR="006940B4" w:rsidP="006940B4" w:rsidRDefault="006940B4" w14:paraId="018E835E" w14:textId="77777777">
            <w:pPr>
              <w:jc w:val="left"/>
              <w:rPr>
                <w:rFonts w:asciiTheme="minorHAnsi" w:hAnsiTheme="minorHAnsi" w:cstheme="minorHAnsi"/>
                <w:sz w:val="16"/>
                <w:szCs w:val="16"/>
                <w:lang w:val="es-ES" w:eastAsia="es-ES"/>
              </w:rPr>
            </w:pPr>
          </w:p>
        </w:tc>
        <w:tc>
          <w:tcPr>
            <w:tcW w:w="168" w:type="dxa"/>
            <w:tcBorders>
              <w:top w:val="nil"/>
              <w:left w:val="nil"/>
              <w:bottom w:val="nil"/>
              <w:right w:val="nil"/>
            </w:tcBorders>
            <w:shd w:val="clear" w:color="auto" w:fill="auto"/>
            <w:noWrap/>
            <w:hideMark/>
          </w:tcPr>
          <w:p w:rsidRPr="006940B4" w:rsidR="006940B4" w:rsidP="006940B4" w:rsidRDefault="006940B4" w14:paraId="53525D2D" w14:textId="77777777">
            <w:pPr>
              <w:jc w:val="left"/>
              <w:rPr>
                <w:rFonts w:asciiTheme="minorHAnsi" w:hAnsiTheme="minorHAnsi" w:cstheme="minorHAnsi"/>
                <w:sz w:val="16"/>
                <w:szCs w:val="16"/>
                <w:lang w:val="es-ES" w:eastAsia="es-ES"/>
              </w:rPr>
            </w:pPr>
          </w:p>
        </w:tc>
        <w:tc>
          <w:tcPr>
            <w:tcW w:w="1124" w:type="dxa"/>
            <w:tcBorders>
              <w:top w:val="nil"/>
              <w:left w:val="single" w:color="auto" w:sz="8" w:space="0"/>
              <w:bottom w:val="nil"/>
              <w:right w:val="nil"/>
            </w:tcBorders>
            <w:shd w:val="clear" w:color="000000" w:fill="ED7D31"/>
            <w:hideMark/>
          </w:tcPr>
          <w:p w:rsidRPr="006940B4" w:rsidR="006940B4" w:rsidP="006940B4" w:rsidRDefault="006940B4" w14:paraId="19CD71C0" w14:textId="77777777">
            <w:pPr>
              <w:jc w:val="right"/>
              <w:rPr>
                <w:rFonts w:asciiTheme="minorHAnsi" w:hAnsiTheme="minorHAnsi" w:cstheme="minorHAnsi"/>
                <w:b/>
                <w:bCs/>
                <w:color w:val="FFFFFF"/>
                <w:sz w:val="16"/>
                <w:szCs w:val="16"/>
                <w:lang w:val="es-ES" w:eastAsia="es-ES"/>
              </w:rPr>
            </w:pPr>
            <w:r w:rsidRPr="006940B4">
              <w:rPr>
                <w:rFonts w:asciiTheme="minorHAnsi" w:hAnsiTheme="minorHAnsi" w:cstheme="minorHAnsi"/>
                <w:b/>
                <w:bCs/>
                <w:color w:val="FFFFFF"/>
                <w:sz w:val="16"/>
                <w:szCs w:val="16"/>
                <w:lang w:val="es-ES" w:eastAsia="es-ES"/>
              </w:rPr>
              <w:t>Atención</w:t>
            </w:r>
            <w:r w:rsidRPr="006940B4">
              <w:rPr>
                <w:rFonts w:asciiTheme="minorHAnsi" w:hAnsiTheme="minorHAnsi" w:cstheme="minorHAnsi"/>
                <w:b/>
                <w:bCs/>
                <w:color w:val="FFFFFF"/>
                <w:sz w:val="16"/>
                <w:szCs w:val="16"/>
                <w:lang w:val="es-ES" w:eastAsia="es-ES"/>
              </w:rPr>
              <w:br/>
            </w:r>
            <w:r w:rsidRPr="006940B4">
              <w:rPr>
                <w:rFonts w:asciiTheme="minorHAnsi" w:hAnsiTheme="minorHAnsi" w:cstheme="minorHAnsi"/>
                <w:b/>
                <w:bCs/>
                <w:color w:val="FFFFFF"/>
                <w:sz w:val="16"/>
                <w:szCs w:val="16"/>
                <w:lang w:val="es-ES" w:eastAsia="es-ES"/>
              </w:rPr>
              <w:t>95%</w:t>
            </w:r>
          </w:p>
        </w:tc>
        <w:tc>
          <w:tcPr>
            <w:tcW w:w="1134" w:type="dxa"/>
            <w:tcBorders>
              <w:top w:val="nil"/>
              <w:left w:val="single" w:color="auto" w:sz="4" w:space="0"/>
              <w:bottom w:val="single" w:color="auto" w:sz="8" w:space="0"/>
              <w:right w:val="nil"/>
            </w:tcBorders>
            <w:shd w:val="clear" w:color="000000" w:fill="ED7D31"/>
            <w:hideMark/>
          </w:tcPr>
          <w:p w:rsidRPr="006940B4" w:rsidR="006940B4" w:rsidP="006940B4" w:rsidRDefault="006940B4" w14:paraId="79918EFD" w14:textId="77777777">
            <w:pPr>
              <w:jc w:val="right"/>
              <w:rPr>
                <w:rFonts w:asciiTheme="minorHAnsi" w:hAnsiTheme="minorHAnsi" w:cstheme="minorHAnsi"/>
                <w:b/>
                <w:bCs/>
                <w:color w:val="FFFFFF"/>
                <w:sz w:val="16"/>
                <w:szCs w:val="16"/>
                <w:lang w:val="es-ES" w:eastAsia="es-ES"/>
              </w:rPr>
            </w:pPr>
            <w:r w:rsidRPr="006940B4">
              <w:rPr>
                <w:rFonts w:asciiTheme="minorHAnsi" w:hAnsiTheme="minorHAnsi" w:cstheme="minorHAnsi"/>
                <w:b/>
                <w:bCs/>
                <w:color w:val="FFFFFF"/>
                <w:sz w:val="16"/>
                <w:szCs w:val="16"/>
                <w:lang w:val="es-ES" w:eastAsia="es-ES"/>
              </w:rPr>
              <w:t>Incumplimiento</w:t>
            </w:r>
            <w:r w:rsidRPr="006940B4">
              <w:rPr>
                <w:rFonts w:asciiTheme="minorHAnsi" w:hAnsiTheme="minorHAnsi" w:cstheme="minorHAnsi"/>
                <w:b/>
                <w:bCs/>
                <w:color w:val="FFFFFF"/>
                <w:sz w:val="16"/>
                <w:szCs w:val="16"/>
                <w:lang w:val="es-ES" w:eastAsia="es-ES"/>
              </w:rPr>
              <w:br/>
            </w:r>
            <w:r w:rsidRPr="006940B4">
              <w:rPr>
                <w:rFonts w:asciiTheme="minorHAnsi" w:hAnsiTheme="minorHAnsi" w:cstheme="minorHAnsi"/>
                <w:b/>
                <w:bCs/>
                <w:color w:val="FFFFFF"/>
                <w:sz w:val="16"/>
                <w:szCs w:val="16"/>
                <w:lang w:val="es-ES" w:eastAsia="es-ES"/>
              </w:rPr>
              <w:t>90%</w:t>
            </w:r>
          </w:p>
        </w:tc>
        <w:tc>
          <w:tcPr>
            <w:tcW w:w="992" w:type="dxa"/>
            <w:tcBorders>
              <w:top w:val="nil"/>
              <w:left w:val="single" w:color="auto" w:sz="4" w:space="0"/>
              <w:bottom w:val="single" w:color="auto" w:sz="8" w:space="0"/>
              <w:right w:val="single" w:color="auto" w:sz="8" w:space="0"/>
            </w:tcBorders>
            <w:shd w:val="clear" w:color="000000" w:fill="ED7D31"/>
            <w:hideMark/>
          </w:tcPr>
          <w:p w:rsidRPr="006940B4" w:rsidR="006940B4" w:rsidP="006940B4" w:rsidRDefault="006940B4" w14:paraId="6027819C" w14:textId="77777777">
            <w:pPr>
              <w:jc w:val="right"/>
              <w:rPr>
                <w:rFonts w:asciiTheme="minorHAnsi" w:hAnsiTheme="minorHAnsi" w:cstheme="minorHAnsi"/>
                <w:b/>
                <w:bCs/>
                <w:color w:val="FFFFFF"/>
                <w:sz w:val="16"/>
                <w:szCs w:val="16"/>
                <w:lang w:val="es-ES" w:eastAsia="es-ES"/>
              </w:rPr>
            </w:pPr>
            <w:r w:rsidRPr="006940B4">
              <w:rPr>
                <w:rFonts w:asciiTheme="minorHAnsi" w:hAnsiTheme="minorHAnsi" w:cstheme="minorHAnsi"/>
                <w:b/>
                <w:bCs/>
                <w:color w:val="FFFFFF"/>
                <w:sz w:val="16"/>
                <w:szCs w:val="16"/>
                <w:lang w:val="es-ES" w:eastAsia="es-ES"/>
              </w:rPr>
              <w:t>Incumplimiento Grave</w:t>
            </w:r>
            <w:r w:rsidRPr="006940B4">
              <w:rPr>
                <w:rFonts w:asciiTheme="minorHAnsi" w:hAnsiTheme="minorHAnsi" w:cstheme="minorHAnsi"/>
                <w:b/>
                <w:bCs/>
                <w:color w:val="FFFFFF"/>
                <w:sz w:val="16"/>
                <w:szCs w:val="16"/>
                <w:lang w:val="es-ES" w:eastAsia="es-ES"/>
              </w:rPr>
              <w:br/>
            </w:r>
            <w:r w:rsidRPr="006940B4">
              <w:rPr>
                <w:rFonts w:asciiTheme="minorHAnsi" w:hAnsiTheme="minorHAnsi" w:cstheme="minorHAnsi"/>
                <w:b/>
                <w:bCs/>
                <w:color w:val="FFFFFF"/>
                <w:sz w:val="16"/>
                <w:szCs w:val="16"/>
                <w:lang w:val="es-ES" w:eastAsia="es-ES"/>
              </w:rPr>
              <w:t>80%</w:t>
            </w:r>
          </w:p>
        </w:tc>
      </w:tr>
      <w:tr w:rsidRPr="00E30026" w:rsidR="002940C1" w:rsidTr="004E02D7" w14:paraId="2C6B8CB1" w14:textId="77777777">
        <w:trPr>
          <w:trHeight w:val="375"/>
        </w:trPr>
        <w:tc>
          <w:tcPr>
            <w:tcW w:w="567"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hideMark/>
          </w:tcPr>
          <w:p w:rsidRPr="006940B4" w:rsidR="006940B4" w:rsidP="006940B4" w:rsidRDefault="006940B4" w14:paraId="4293B254"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w:t>
            </w:r>
          </w:p>
        </w:tc>
        <w:tc>
          <w:tcPr>
            <w:tcW w:w="1134"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hideMark/>
          </w:tcPr>
          <w:p w:rsidRPr="006940B4" w:rsidR="006940B4" w:rsidP="006940B4" w:rsidRDefault="006940B4" w14:paraId="372D121D"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 xml:space="preserve">Dimensión </w:t>
            </w:r>
            <w:proofErr w:type="spellStart"/>
            <w:r w:rsidRPr="006940B4">
              <w:rPr>
                <w:rFonts w:asciiTheme="minorHAnsi" w:hAnsiTheme="minorHAnsi" w:cstheme="minorHAnsi"/>
                <w:b/>
                <w:bCs/>
                <w:color w:val="000000"/>
                <w:sz w:val="16"/>
                <w:szCs w:val="16"/>
                <w:lang w:val="es-ES" w:eastAsia="es-ES"/>
              </w:rPr>
              <w:t>CdM</w:t>
            </w:r>
            <w:proofErr w:type="spellEnd"/>
          </w:p>
        </w:tc>
        <w:tc>
          <w:tcPr>
            <w:tcW w:w="4253" w:type="dxa"/>
            <w:vMerge w:val="restart"/>
            <w:tcBorders>
              <w:top w:val="single" w:color="auto" w:sz="8" w:space="0"/>
              <w:left w:val="single" w:color="auto" w:sz="8" w:space="0"/>
              <w:bottom w:val="single" w:color="000000" w:sz="8" w:space="0"/>
              <w:right w:val="single" w:color="auto" w:sz="8" w:space="0"/>
            </w:tcBorders>
            <w:shd w:val="clear" w:color="auto" w:fill="auto"/>
            <w:vAlign w:val="center"/>
            <w:hideMark/>
          </w:tcPr>
          <w:p w:rsidRPr="006940B4" w:rsidR="006940B4" w:rsidP="006940B4" w:rsidRDefault="006940B4" w14:paraId="571CB4F5"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Parámetro ANS</w:t>
            </w:r>
          </w:p>
        </w:tc>
        <w:tc>
          <w:tcPr>
            <w:tcW w:w="2835" w:type="dxa"/>
            <w:vMerge w:val="restart"/>
            <w:tcBorders>
              <w:top w:val="single" w:color="auto" w:sz="8" w:space="0"/>
              <w:left w:val="single" w:color="auto" w:sz="8" w:space="0"/>
              <w:bottom w:val="single" w:color="000000" w:sz="8" w:space="0"/>
              <w:right w:val="nil"/>
            </w:tcBorders>
            <w:shd w:val="clear" w:color="auto" w:fill="auto"/>
            <w:hideMark/>
          </w:tcPr>
          <w:p w:rsidRPr="006940B4" w:rsidR="006940B4" w:rsidP="006940B4" w:rsidRDefault="006940B4" w14:paraId="0356ED5B"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ANS</w:t>
            </w:r>
          </w:p>
        </w:tc>
        <w:tc>
          <w:tcPr>
            <w:tcW w:w="992" w:type="dxa"/>
            <w:tcBorders>
              <w:top w:val="single" w:color="auto" w:sz="8" w:space="0"/>
              <w:left w:val="single" w:color="auto" w:sz="8" w:space="0"/>
              <w:bottom w:val="single" w:color="auto" w:sz="4" w:space="0"/>
              <w:right w:val="single" w:color="auto" w:sz="4" w:space="0"/>
            </w:tcBorders>
            <w:shd w:val="clear" w:color="auto" w:fill="auto"/>
            <w:noWrap/>
            <w:vAlign w:val="center"/>
            <w:hideMark/>
          </w:tcPr>
          <w:p w:rsidRPr="006940B4" w:rsidR="006940B4" w:rsidP="006940B4" w:rsidRDefault="006940B4" w14:paraId="38DC6113" w14:textId="77777777">
            <w:pPr>
              <w:jc w:val="center"/>
              <w:rPr>
                <w:rFonts w:asciiTheme="minorHAnsi" w:hAnsiTheme="minorHAnsi" w:cstheme="minorHAnsi"/>
                <w:b/>
                <w:bCs/>
                <w:color w:val="000000"/>
                <w:sz w:val="16"/>
                <w:szCs w:val="16"/>
                <w:lang w:val="es-ES" w:eastAsia="es-ES"/>
              </w:rPr>
            </w:pPr>
            <w:proofErr w:type="spellStart"/>
            <w:r w:rsidRPr="006940B4">
              <w:rPr>
                <w:rFonts w:asciiTheme="minorHAnsi" w:hAnsiTheme="minorHAnsi" w:cstheme="minorHAnsi"/>
                <w:b/>
                <w:bCs/>
                <w:color w:val="000000"/>
                <w:sz w:val="16"/>
                <w:szCs w:val="16"/>
                <w:lang w:val="es-ES" w:eastAsia="es-ES"/>
              </w:rPr>
              <w:t>P</w:t>
            </w:r>
            <w:r w:rsidRPr="006940B4">
              <w:rPr>
                <w:rFonts w:asciiTheme="minorHAnsi" w:hAnsiTheme="minorHAnsi" w:cstheme="minorHAnsi"/>
                <w:b/>
                <w:bCs/>
                <w:color w:val="000000"/>
                <w:sz w:val="16"/>
                <w:szCs w:val="16"/>
                <w:vertAlign w:val="subscript"/>
                <w:lang w:val="es-ES" w:eastAsia="es-ES"/>
              </w:rPr>
              <w:t>pc</w:t>
            </w:r>
            <w:proofErr w:type="spellEnd"/>
          </w:p>
        </w:tc>
        <w:tc>
          <w:tcPr>
            <w:tcW w:w="850" w:type="dxa"/>
            <w:tcBorders>
              <w:top w:val="single" w:color="auto" w:sz="8" w:space="0"/>
              <w:left w:val="nil"/>
              <w:bottom w:val="single" w:color="auto" w:sz="4" w:space="0"/>
              <w:right w:val="single" w:color="auto" w:sz="4" w:space="0"/>
            </w:tcBorders>
            <w:shd w:val="clear" w:color="auto" w:fill="auto"/>
            <w:noWrap/>
            <w:vAlign w:val="center"/>
            <w:hideMark/>
          </w:tcPr>
          <w:p w:rsidRPr="006940B4" w:rsidR="006940B4" w:rsidP="006940B4" w:rsidRDefault="006940B4" w14:paraId="7984E566"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PT</w:t>
            </w:r>
          </w:p>
        </w:tc>
        <w:tc>
          <w:tcPr>
            <w:tcW w:w="993" w:type="dxa"/>
            <w:tcBorders>
              <w:top w:val="single" w:color="auto" w:sz="8" w:space="0"/>
              <w:left w:val="nil"/>
              <w:bottom w:val="single" w:color="auto" w:sz="4" w:space="0"/>
              <w:right w:val="single" w:color="auto" w:sz="8" w:space="0"/>
            </w:tcBorders>
            <w:shd w:val="clear" w:color="auto" w:fill="auto"/>
            <w:noWrap/>
            <w:vAlign w:val="center"/>
            <w:hideMark/>
          </w:tcPr>
          <w:p w:rsidRPr="006940B4" w:rsidR="006940B4" w:rsidP="006940B4" w:rsidRDefault="006940B4" w14:paraId="7A616F8A"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 </w:t>
            </w:r>
          </w:p>
        </w:tc>
        <w:tc>
          <w:tcPr>
            <w:tcW w:w="168" w:type="dxa"/>
            <w:tcBorders>
              <w:top w:val="nil"/>
              <w:left w:val="nil"/>
              <w:bottom w:val="nil"/>
              <w:right w:val="nil"/>
            </w:tcBorders>
            <w:shd w:val="clear" w:color="auto" w:fill="auto"/>
            <w:noWrap/>
            <w:hideMark/>
          </w:tcPr>
          <w:p w:rsidRPr="006940B4" w:rsidR="006940B4" w:rsidP="006940B4" w:rsidRDefault="006940B4" w14:paraId="0700FA25" w14:textId="77777777">
            <w:pPr>
              <w:jc w:val="center"/>
              <w:rPr>
                <w:rFonts w:asciiTheme="minorHAnsi" w:hAnsiTheme="minorHAnsi" w:cstheme="minorHAnsi"/>
                <w:b/>
                <w:bCs/>
                <w:color w:val="000000"/>
                <w:sz w:val="16"/>
                <w:szCs w:val="16"/>
                <w:lang w:val="es-ES" w:eastAsia="es-ES"/>
              </w:rPr>
            </w:pPr>
          </w:p>
        </w:tc>
        <w:tc>
          <w:tcPr>
            <w:tcW w:w="1124" w:type="dxa"/>
            <w:tcBorders>
              <w:top w:val="single" w:color="auto" w:sz="8" w:space="0"/>
              <w:left w:val="single" w:color="auto" w:sz="8" w:space="0"/>
              <w:bottom w:val="single" w:color="auto" w:sz="8" w:space="0"/>
              <w:right w:val="single" w:color="auto" w:sz="4" w:space="0"/>
            </w:tcBorders>
            <w:shd w:val="clear" w:color="000000" w:fill="FFC7CE"/>
            <w:noWrap/>
            <w:hideMark/>
          </w:tcPr>
          <w:p w:rsidRPr="006940B4" w:rsidR="006940B4" w:rsidP="006940B4" w:rsidRDefault="006940B4" w14:paraId="4B891E67" w14:textId="77777777">
            <w:pPr>
              <w:jc w:val="right"/>
              <w:rPr>
                <w:rFonts w:asciiTheme="minorHAnsi" w:hAnsiTheme="minorHAnsi" w:cstheme="minorHAnsi"/>
                <w:b/>
                <w:bCs/>
                <w:color w:val="9C0006"/>
                <w:sz w:val="16"/>
                <w:szCs w:val="16"/>
                <w:lang w:val="es-ES" w:eastAsia="es-ES"/>
              </w:rPr>
            </w:pPr>
            <w:r w:rsidRPr="006940B4">
              <w:rPr>
                <w:rFonts w:asciiTheme="minorHAnsi" w:hAnsiTheme="minorHAnsi" w:cstheme="minorHAnsi"/>
                <w:b/>
                <w:bCs/>
                <w:color w:val="9C0006"/>
                <w:sz w:val="16"/>
                <w:szCs w:val="16"/>
                <w:lang w:val="es-ES" w:eastAsia="es-ES"/>
              </w:rPr>
              <w:t>0,35</w:t>
            </w:r>
          </w:p>
        </w:tc>
        <w:tc>
          <w:tcPr>
            <w:tcW w:w="1134" w:type="dxa"/>
            <w:tcBorders>
              <w:top w:val="nil"/>
              <w:left w:val="nil"/>
              <w:bottom w:val="single" w:color="auto" w:sz="8" w:space="0"/>
              <w:right w:val="single" w:color="auto" w:sz="4" w:space="0"/>
            </w:tcBorders>
            <w:shd w:val="clear" w:color="000000" w:fill="FFC7CE"/>
            <w:noWrap/>
            <w:hideMark/>
          </w:tcPr>
          <w:p w:rsidRPr="006940B4" w:rsidR="006940B4" w:rsidP="006940B4" w:rsidRDefault="006940B4" w14:paraId="666041C3" w14:textId="77777777">
            <w:pPr>
              <w:jc w:val="right"/>
              <w:rPr>
                <w:rFonts w:asciiTheme="minorHAnsi" w:hAnsiTheme="minorHAnsi" w:cstheme="minorHAnsi"/>
                <w:b/>
                <w:bCs/>
                <w:color w:val="9C0006"/>
                <w:sz w:val="16"/>
                <w:szCs w:val="16"/>
                <w:lang w:val="es-ES" w:eastAsia="es-ES"/>
              </w:rPr>
            </w:pPr>
            <w:r w:rsidRPr="006940B4">
              <w:rPr>
                <w:rFonts w:asciiTheme="minorHAnsi" w:hAnsiTheme="minorHAnsi" w:cstheme="minorHAnsi"/>
                <w:b/>
                <w:bCs/>
                <w:color w:val="9C0006"/>
                <w:sz w:val="16"/>
                <w:szCs w:val="16"/>
                <w:lang w:val="es-ES" w:eastAsia="es-ES"/>
              </w:rPr>
              <w:t>0,35</w:t>
            </w:r>
          </w:p>
        </w:tc>
        <w:tc>
          <w:tcPr>
            <w:tcW w:w="992" w:type="dxa"/>
            <w:tcBorders>
              <w:top w:val="nil"/>
              <w:left w:val="nil"/>
              <w:bottom w:val="single" w:color="auto" w:sz="8" w:space="0"/>
              <w:right w:val="single" w:color="auto" w:sz="8" w:space="0"/>
            </w:tcBorders>
            <w:shd w:val="clear" w:color="000000" w:fill="FFC7CE"/>
            <w:noWrap/>
            <w:hideMark/>
          </w:tcPr>
          <w:p w:rsidRPr="006940B4" w:rsidR="006940B4" w:rsidP="006940B4" w:rsidRDefault="006940B4" w14:paraId="15C7C8B5" w14:textId="77777777">
            <w:pPr>
              <w:jc w:val="right"/>
              <w:rPr>
                <w:rFonts w:asciiTheme="minorHAnsi" w:hAnsiTheme="minorHAnsi" w:cstheme="minorHAnsi"/>
                <w:b/>
                <w:bCs/>
                <w:color w:val="9C0006"/>
                <w:sz w:val="16"/>
                <w:szCs w:val="16"/>
                <w:lang w:val="es-ES" w:eastAsia="es-ES"/>
              </w:rPr>
            </w:pPr>
            <w:r w:rsidRPr="006940B4">
              <w:rPr>
                <w:rFonts w:asciiTheme="minorHAnsi" w:hAnsiTheme="minorHAnsi" w:cstheme="minorHAnsi"/>
                <w:b/>
                <w:bCs/>
                <w:color w:val="9C0006"/>
                <w:sz w:val="16"/>
                <w:szCs w:val="16"/>
                <w:lang w:val="es-ES" w:eastAsia="es-ES"/>
              </w:rPr>
              <w:t>0,35</w:t>
            </w:r>
          </w:p>
        </w:tc>
      </w:tr>
      <w:tr w:rsidRPr="00E30026" w:rsidR="002940C1" w:rsidTr="004E02D7" w14:paraId="61295B14" w14:textId="77777777">
        <w:trPr>
          <w:trHeight w:val="375"/>
        </w:trPr>
        <w:tc>
          <w:tcPr>
            <w:tcW w:w="567" w:type="dxa"/>
            <w:vMerge/>
            <w:tcBorders>
              <w:top w:val="single" w:color="auto" w:sz="8" w:space="0"/>
              <w:left w:val="single" w:color="auto" w:sz="8" w:space="0"/>
              <w:bottom w:val="single" w:color="000000" w:sz="8" w:space="0"/>
              <w:right w:val="single" w:color="auto" w:sz="8" w:space="0"/>
            </w:tcBorders>
            <w:vAlign w:val="center"/>
            <w:hideMark/>
          </w:tcPr>
          <w:p w:rsidRPr="006940B4" w:rsidR="006940B4" w:rsidP="006940B4" w:rsidRDefault="006940B4" w14:paraId="350119F9" w14:textId="77777777">
            <w:pPr>
              <w:jc w:val="left"/>
              <w:rPr>
                <w:rFonts w:asciiTheme="minorHAnsi" w:hAnsiTheme="minorHAnsi" w:cstheme="minorHAnsi"/>
                <w:b/>
                <w:bCs/>
                <w:color w:val="000000"/>
                <w:sz w:val="16"/>
                <w:szCs w:val="16"/>
                <w:lang w:val="es-ES" w:eastAsia="es-ES"/>
              </w:rPr>
            </w:pPr>
          </w:p>
        </w:tc>
        <w:tc>
          <w:tcPr>
            <w:tcW w:w="1134" w:type="dxa"/>
            <w:vMerge/>
            <w:tcBorders>
              <w:top w:val="single" w:color="auto" w:sz="8" w:space="0"/>
              <w:left w:val="single" w:color="auto" w:sz="8" w:space="0"/>
              <w:bottom w:val="single" w:color="000000" w:sz="8" w:space="0"/>
              <w:right w:val="single" w:color="auto" w:sz="8" w:space="0"/>
            </w:tcBorders>
            <w:vAlign w:val="center"/>
            <w:hideMark/>
          </w:tcPr>
          <w:p w:rsidRPr="006940B4" w:rsidR="006940B4" w:rsidP="006940B4" w:rsidRDefault="006940B4" w14:paraId="064E3DBA" w14:textId="77777777">
            <w:pPr>
              <w:jc w:val="left"/>
              <w:rPr>
                <w:rFonts w:asciiTheme="minorHAnsi" w:hAnsiTheme="minorHAnsi" w:cstheme="minorHAnsi"/>
                <w:b/>
                <w:bCs/>
                <w:color w:val="000000"/>
                <w:sz w:val="16"/>
                <w:szCs w:val="16"/>
                <w:lang w:val="es-ES" w:eastAsia="es-ES"/>
              </w:rPr>
            </w:pPr>
          </w:p>
        </w:tc>
        <w:tc>
          <w:tcPr>
            <w:tcW w:w="4253" w:type="dxa"/>
            <w:vMerge/>
            <w:tcBorders>
              <w:top w:val="single" w:color="auto" w:sz="8" w:space="0"/>
              <w:left w:val="single" w:color="auto" w:sz="8" w:space="0"/>
              <w:bottom w:val="single" w:color="000000" w:sz="8" w:space="0"/>
              <w:right w:val="single" w:color="auto" w:sz="8" w:space="0"/>
            </w:tcBorders>
            <w:vAlign w:val="center"/>
            <w:hideMark/>
          </w:tcPr>
          <w:p w:rsidRPr="006940B4" w:rsidR="006940B4" w:rsidP="006940B4" w:rsidRDefault="006940B4" w14:paraId="02A2BB00" w14:textId="77777777">
            <w:pPr>
              <w:jc w:val="left"/>
              <w:rPr>
                <w:rFonts w:asciiTheme="minorHAnsi" w:hAnsiTheme="minorHAnsi" w:cstheme="minorHAnsi"/>
                <w:b/>
                <w:bCs/>
                <w:color w:val="000000"/>
                <w:sz w:val="16"/>
                <w:szCs w:val="16"/>
                <w:lang w:val="es-ES" w:eastAsia="es-ES"/>
              </w:rPr>
            </w:pPr>
          </w:p>
        </w:tc>
        <w:tc>
          <w:tcPr>
            <w:tcW w:w="2835" w:type="dxa"/>
            <w:vMerge/>
            <w:tcBorders>
              <w:top w:val="single" w:color="auto" w:sz="8" w:space="0"/>
              <w:left w:val="single" w:color="auto" w:sz="8" w:space="0"/>
              <w:bottom w:val="single" w:color="000000" w:sz="8" w:space="0"/>
              <w:right w:val="nil"/>
            </w:tcBorders>
            <w:vAlign w:val="center"/>
            <w:hideMark/>
          </w:tcPr>
          <w:p w:rsidRPr="006940B4" w:rsidR="006940B4" w:rsidP="006940B4" w:rsidRDefault="006940B4" w14:paraId="37ECABD8" w14:textId="77777777">
            <w:pPr>
              <w:jc w:val="left"/>
              <w:rPr>
                <w:rFonts w:asciiTheme="minorHAnsi" w:hAnsiTheme="minorHAnsi" w:cstheme="minorHAnsi"/>
                <w:b/>
                <w:bCs/>
                <w:color w:val="000000"/>
                <w:sz w:val="16"/>
                <w:szCs w:val="16"/>
                <w:lang w:val="es-ES" w:eastAsia="es-ES"/>
              </w:rPr>
            </w:pPr>
          </w:p>
        </w:tc>
        <w:tc>
          <w:tcPr>
            <w:tcW w:w="992" w:type="dxa"/>
            <w:vMerge w:val="restart"/>
            <w:tcBorders>
              <w:top w:val="nil"/>
              <w:left w:val="single" w:color="auto" w:sz="8" w:space="0"/>
              <w:bottom w:val="single" w:color="000000" w:sz="8" w:space="0"/>
              <w:right w:val="single" w:color="auto" w:sz="4" w:space="0"/>
            </w:tcBorders>
            <w:shd w:val="clear" w:color="auto" w:fill="auto"/>
            <w:noWrap/>
            <w:vAlign w:val="center"/>
            <w:hideMark/>
          </w:tcPr>
          <w:p w:rsidRPr="006940B4" w:rsidR="006940B4" w:rsidP="006940B4" w:rsidRDefault="006940B4" w14:paraId="0D8943D5"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Peso</w:t>
            </w:r>
          </w:p>
        </w:tc>
        <w:tc>
          <w:tcPr>
            <w:tcW w:w="850" w:type="dxa"/>
            <w:vMerge w:val="restart"/>
            <w:tcBorders>
              <w:top w:val="nil"/>
              <w:left w:val="single" w:color="auto" w:sz="4" w:space="0"/>
              <w:bottom w:val="single" w:color="000000" w:sz="8" w:space="0"/>
              <w:right w:val="single" w:color="auto" w:sz="4" w:space="0"/>
            </w:tcBorders>
            <w:shd w:val="clear" w:color="auto" w:fill="auto"/>
            <w:noWrap/>
            <w:vAlign w:val="center"/>
            <w:hideMark/>
          </w:tcPr>
          <w:p w:rsidRPr="006940B4" w:rsidR="006940B4" w:rsidP="006940B4" w:rsidRDefault="006940B4" w14:paraId="65FBFBFF"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Suma Pesos</w:t>
            </w:r>
          </w:p>
        </w:tc>
        <w:tc>
          <w:tcPr>
            <w:tcW w:w="993" w:type="dxa"/>
            <w:vMerge w:val="restart"/>
            <w:tcBorders>
              <w:top w:val="nil"/>
              <w:left w:val="single" w:color="auto" w:sz="4" w:space="0"/>
              <w:bottom w:val="single" w:color="000000" w:sz="8" w:space="0"/>
              <w:right w:val="single" w:color="auto" w:sz="8" w:space="0"/>
            </w:tcBorders>
            <w:shd w:val="clear" w:color="auto" w:fill="auto"/>
            <w:noWrap/>
            <w:vAlign w:val="center"/>
            <w:hideMark/>
          </w:tcPr>
          <w:p w:rsidRPr="006940B4" w:rsidR="006940B4" w:rsidP="006940B4" w:rsidRDefault="006940B4" w14:paraId="0EFF59A1" w14:textId="77777777">
            <w:pPr>
              <w:jc w:val="center"/>
              <w:rPr>
                <w:rFonts w:asciiTheme="minorHAnsi" w:hAnsiTheme="minorHAnsi" w:cstheme="minorHAnsi"/>
                <w:b/>
                <w:bCs/>
                <w:color w:val="000000"/>
                <w:sz w:val="16"/>
                <w:szCs w:val="16"/>
                <w:lang w:val="es-ES" w:eastAsia="es-ES"/>
              </w:rPr>
            </w:pPr>
            <w:proofErr w:type="spellStart"/>
            <w:r w:rsidRPr="006940B4">
              <w:rPr>
                <w:rFonts w:asciiTheme="minorHAnsi" w:hAnsiTheme="minorHAnsi" w:cstheme="minorHAnsi"/>
                <w:b/>
                <w:bCs/>
                <w:color w:val="000000"/>
                <w:sz w:val="16"/>
                <w:szCs w:val="16"/>
                <w:lang w:val="es-ES" w:eastAsia="es-ES"/>
              </w:rPr>
              <w:t>P</w:t>
            </w:r>
            <w:r w:rsidRPr="006940B4">
              <w:rPr>
                <w:rFonts w:asciiTheme="minorHAnsi" w:hAnsiTheme="minorHAnsi" w:cstheme="minorHAnsi"/>
                <w:b/>
                <w:bCs/>
                <w:color w:val="000000"/>
                <w:sz w:val="16"/>
                <w:szCs w:val="16"/>
                <w:vertAlign w:val="subscript"/>
                <w:lang w:val="es-ES" w:eastAsia="es-ES"/>
              </w:rPr>
              <w:t>pc</w:t>
            </w:r>
            <w:proofErr w:type="spellEnd"/>
            <w:r w:rsidRPr="006940B4">
              <w:rPr>
                <w:rFonts w:asciiTheme="minorHAnsi" w:hAnsiTheme="minorHAnsi" w:cstheme="minorHAnsi"/>
                <w:b/>
                <w:bCs/>
                <w:color w:val="000000"/>
                <w:sz w:val="16"/>
                <w:szCs w:val="16"/>
                <w:lang w:val="es-ES" w:eastAsia="es-ES"/>
              </w:rPr>
              <w:t>/PT</w:t>
            </w:r>
          </w:p>
        </w:tc>
        <w:tc>
          <w:tcPr>
            <w:tcW w:w="168" w:type="dxa"/>
            <w:tcBorders>
              <w:top w:val="nil"/>
              <w:left w:val="nil"/>
              <w:bottom w:val="nil"/>
              <w:right w:val="nil"/>
            </w:tcBorders>
            <w:shd w:val="clear" w:color="auto" w:fill="auto"/>
            <w:noWrap/>
            <w:hideMark/>
          </w:tcPr>
          <w:p w:rsidRPr="006940B4" w:rsidR="006940B4" w:rsidP="006940B4" w:rsidRDefault="006940B4" w14:paraId="751E2FDB" w14:textId="77777777">
            <w:pPr>
              <w:jc w:val="center"/>
              <w:rPr>
                <w:rFonts w:asciiTheme="minorHAnsi" w:hAnsiTheme="minorHAnsi" w:cstheme="minorHAnsi"/>
                <w:b/>
                <w:bCs/>
                <w:color w:val="000000"/>
                <w:sz w:val="16"/>
                <w:szCs w:val="16"/>
                <w:lang w:val="es-ES" w:eastAsia="es-ES"/>
              </w:rPr>
            </w:pPr>
          </w:p>
        </w:tc>
        <w:tc>
          <w:tcPr>
            <w:tcW w:w="1124" w:type="dxa"/>
            <w:tcBorders>
              <w:top w:val="nil"/>
              <w:left w:val="single" w:color="auto" w:sz="8" w:space="0"/>
              <w:bottom w:val="nil"/>
              <w:right w:val="single" w:color="auto" w:sz="4" w:space="0"/>
            </w:tcBorders>
            <w:shd w:val="clear" w:color="000000" w:fill="FFC7CE"/>
            <w:noWrap/>
            <w:hideMark/>
          </w:tcPr>
          <w:p w:rsidRPr="006940B4" w:rsidR="006940B4" w:rsidP="006940B4" w:rsidRDefault="006940B4" w14:paraId="221ED182" w14:textId="77777777">
            <w:pPr>
              <w:jc w:val="right"/>
              <w:rPr>
                <w:rFonts w:asciiTheme="minorHAnsi" w:hAnsiTheme="minorHAnsi" w:cstheme="minorHAnsi"/>
                <w:b/>
                <w:bCs/>
                <w:color w:val="9C0006"/>
                <w:sz w:val="16"/>
                <w:szCs w:val="16"/>
                <w:lang w:val="es-ES" w:eastAsia="es-ES"/>
              </w:rPr>
            </w:pPr>
            <w:r w:rsidRPr="006940B4">
              <w:rPr>
                <w:rFonts w:asciiTheme="minorHAnsi" w:hAnsiTheme="minorHAnsi" w:cstheme="minorHAnsi"/>
                <w:b/>
                <w:bCs/>
                <w:color w:val="9C0006"/>
                <w:sz w:val="16"/>
                <w:szCs w:val="16"/>
                <w:lang w:val="es-ES" w:eastAsia="es-ES"/>
              </w:rPr>
              <w:t>0,75</w:t>
            </w:r>
          </w:p>
        </w:tc>
        <w:tc>
          <w:tcPr>
            <w:tcW w:w="1134" w:type="dxa"/>
            <w:tcBorders>
              <w:top w:val="nil"/>
              <w:left w:val="nil"/>
              <w:bottom w:val="nil"/>
              <w:right w:val="single" w:color="auto" w:sz="4" w:space="0"/>
            </w:tcBorders>
            <w:shd w:val="clear" w:color="000000" w:fill="FFC7CE"/>
            <w:noWrap/>
            <w:hideMark/>
          </w:tcPr>
          <w:p w:rsidRPr="006940B4" w:rsidR="006940B4" w:rsidP="006940B4" w:rsidRDefault="006940B4" w14:paraId="13581FE7" w14:textId="77777777">
            <w:pPr>
              <w:jc w:val="right"/>
              <w:rPr>
                <w:rFonts w:asciiTheme="minorHAnsi" w:hAnsiTheme="minorHAnsi" w:cstheme="minorHAnsi"/>
                <w:b/>
                <w:bCs/>
                <w:color w:val="9C0006"/>
                <w:sz w:val="16"/>
                <w:szCs w:val="16"/>
                <w:lang w:val="es-ES" w:eastAsia="es-ES"/>
              </w:rPr>
            </w:pPr>
            <w:r w:rsidRPr="006940B4">
              <w:rPr>
                <w:rFonts w:asciiTheme="minorHAnsi" w:hAnsiTheme="minorHAnsi" w:cstheme="minorHAnsi"/>
                <w:b/>
                <w:bCs/>
                <w:color w:val="9C0006"/>
                <w:sz w:val="16"/>
                <w:szCs w:val="16"/>
                <w:lang w:val="es-ES" w:eastAsia="es-ES"/>
              </w:rPr>
              <w:t>1</w:t>
            </w:r>
          </w:p>
        </w:tc>
        <w:tc>
          <w:tcPr>
            <w:tcW w:w="992" w:type="dxa"/>
            <w:tcBorders>
              <w:top w:val="nil"/>
              <w:left w:val="nil"/>
              <w:bottom w:val="nil"/>
              <w:right w:val="single" w:color="auto" w:sz="8" w:space="0"/>
            </w:tcBorders>
            <w:shd w:val="clear" w:color="000000" w:fill="FFC7CE"/>
            <w:noWrap/>
            <w:hideMark/>
          </w:tcPr>
          <w:p w:rsidRPr="006940B4" w:rsidR="006940B4" w:rsidP="006940B4" w:rsidRDefault="006940B4" w14:paraId="36CC92D2" w14:textId="77777777">
            <w:pPr>
              <w:jc w:val="right"/>
              <w:rPr>
                <w:rFonts w:asciiTheme="minorHAnsi" w:hAnsiTheme="minorHAnsi" w:cstheme="minorHAnsi"/>
                <w:b/>
                <w:bCs/>
                <w:color w:val="9C0006"/>
                <w:sz w:val="16"/>
                <w:szCs w:val="16"/>
                <w:lang w:val="es-ES" w:eastAsia="es-ES"/>
              </w:rPr>
            </w:pPr>
            <w:r w:rsidRPr="006940B4">
              <w:rPr>
                <w:rFonts w:asciiTheme="minorHAnsi" w:hAnsiTheme="minorHAnsi" w:cstheme="minorHAnsi"/>
                <w:b/>
                <w:bCs/>
                <w:color w:val="9C0006"/>
                <w:sz w:val="16"/>
                <w:szCs w:val="16"/>
                <w:lang w:val="es-ES" w:eastAsia="es-ES"/>
              </w:rPr>
              <w:t>1,5</w:t>
            </w:r>
          </w:p>
        </w:tc>
      </w:tr>
      <w:tr w:rsidRPr="00E30026" w:rsidR="00585C19" w:rsidTr="004E02D7" w14:paraId="7178C58F" w14:textId="77777777">
        <w:trPr>
          <w:trHeight w:val="390"/>
        </w:trPr>
        <w:tc>
          <w:tcPr>
            <w:tcW w:w="567" w:type="dxa"/>
            <w:vMerge/>
            <w:tcBorders>
              <w:top w:val="single" w:color="auto" w:sz="8" w:space="0"/>
              <w:left w:val="single" w:color="auto" w:sz="8" w:space="0"/>
              <w:bottom w:val="single" w:color="000000" w:sz="8" w:space="0"/>
              <w:right w:val="single" w:color="auto" w:sz="8" w:space="0"/>
            </w:tcBorders>
            <w:vAlign w:val="center"/>
            <w:hideMark/>
          </w:tcPr>
          <w:p w:rsidRPr="006940B4" w:rsidR="006940B4" w:rsidP="006940B4" w:rsidRDefault="006940B4" w14:paraId="0A97F179" w14:textId="77777777">
            <w:pPr>
              <w:jc w:val="left"/>
              <w:rPr>
                <w:rFonts w:asciiTheme="minorHAnsi" w:hAnsiTheme="minorHAnsi" w:cstheme="minorHAnsi"/>
                <w:b/>
                <w:bCs/>
                <w:color w:val="000000"/>
                <w:sz w:val="16"/>
                <w:szCs w:val="16"/>
                <w:lang w:val="es-ES" w:eastAsia="es-ES"/>
              </w:rPr>
            </w:pPr>
          </w:p>
        </w:tc>
        <w:tc>
          <w:tcPr>
            <w:tcW w:w="1134" w:type="dxa"/>
            <w:vMerge/>
            <w:tcBorders>
              <w:top w:val="single" w:color="auto" w:sz="8" w:space="0"/>
              <w:left w:val="single" w:color="auto" w:sz="8" w:space="0"/>
              <w:bottom w:val="single" w:color="000000" w:sz="8" w:space="0"/>
              <w:right w:val="single" w:color="auto" w:sz="8" w:space="0"/>
            </w:tcBorders>
            <w:vAlign w:val="center"/>
            <w:hideMark/>
          </w:tcPr>
          <w:p w:rsidRPr="006940B4" w:rsidR="006940B4" w:rsidP="006940B4" w:rsidRDefault="006940B4" w14:paraId="02177552" w14:textId="77777777">
            <w:pPr>
              <w:jc w:val="left"/>
              <w:rPr>
                <w:rFonts w:asciiTheme="minorHAnsi" w:hAnsiTheme="minorHAnsi" w:cstheme="minorHAnsi"/>
                <w:b/>
                <w:bCs/>
                <w:color w:val="000000"/>
                <w:sz w:val="16"/>
                <w:szCs w:val="16"/>
                <w:lang w:val="es-ES" w:eastAsia="es-ES"/>
              </w:rPr>
            </w:pPr>
          </w:p>
        </w:tc>
        <w:tc>
          <w:tcPr>
            <w:tcW w:w="4253" w:type="dxa"/>
            <w:vMerge/>
            <w:tcBorders>
              <w:top w:val="single" w:color="auto" w:sz="8" w:space="0"/>
              <w:left w:val="single" w:color="auto" w:sz="8" w:space="0"/>
              <w:bottom w:val="single" w:color="000000" w:sz="8" w:space="0"/>
              <w:right w:val="single" w:color="auto" w:sz="8" w:space="0"/>
            </w:tcBorders>
            <w:vAlign w:val="center"/>
            <w:hideMark/>
          </w:tcPr>
          <w:p w:rsidRPr="006940B4" w:rsidR="006940B4" w:rsidP="006940B4" w:rsidRDefault="006940B4" w14:paraId="58FC6D68" w14:textId="77777777">
            <w:pPr>
              <w:jc w:val="left"/>
              <w:rPr>
                <w:rFonts w:asciiTheme="minorHAnsi" w:hAnsiTheme="minorHAnsi" w:cstheme="minorHAnsi"/>
                <w:b/>
                <w:bCs/>
                <w:color w:val="000000"/>
                <w:sz w:val="16"/>
                <w:szCs w:val="16"/>
                <w:lang w:val="es-ES" w:eastAsia="es-ES"/>
              </w:rPr>
            </w:pPr>
          </w:p>
        </w:tc>
        <w:tc>
          <w:tcPr>
            <w:tcW w:w="2835" w:type="dxa"/>
            <w:vMerge/>
            <w:tcBorders>
              <w:top w:val="single" w:color="auto" w:sz="8" w:space="0"/>
              <w:left w:val="single" w:color="auto" w:sz="8" w:space="0"/>
              <w:bottom w:val="single" w:color="000000" w:sz="8" w:space="0"/>
              <w:right w:val="nil"/>
            </w:tcBorders>
            <w:vAlign w:val="center"/>
            <w:hideMark/>
          </w:tcPr>
          <w:p w:rsidRPr="006940B4" w:rsidR="006940B4" w:rsidP="006940B4" w:rsidRDefault="006940B4" w14:paraId="66FE0579" w14:textId="77777777">
            <w:pPr>
              <w:jc w:val="left"/>
              <w:rPr>
                <w:rFonts w:asciiTheme="minorHAnsi" w:hAnsiTheme="minorHAnsi" w:cstheme="minorHAnsi"/>
                <w:b/>
                <w:bCs/>
                <w:color w:val="000000"/>
                <w:sz w:val="16"/>
                <w:szCs w:val="16"/>
                <w:lang w:val="es-ES" w:eastAsia="es-ES"/>
              </w:rPr>
            </w:pPr>
          </w:p>
        </w:tc>
        <w:tc>
          <w:tcPr>
            <w:tcW w:w="992" w:type="dxa"/>
            <w:vMerge/>
            <w:tcBorders>
              <w:top w:val="nil"/>
              <w:left w:val="single" w:color="auto" w:sz="8" w:space="0"/>
              <w:bottom w:val="single" w:color="000000" w:sz="8" w:space="0"/>
              <w:right w:val="single" w:color="auto" w:sz="4" w:space="0"/>
            </w:tcBorders>
            <w:vAlign w:val="center"/>
            <w:hideMark/>
          </w:tcPr>
          <w:p w:rsidRPr="006940B4" w:rsidR="006940B4" w:rsidP="006940B4" w:rsidRDefault="006940B4" w14:paraId="3A24E9DE" w14:textId="77777777">
            <w:pPr>
              <w:jc w:val="left"/>
              <w:rPr>
                <w:rFonts w:asciiTheme="minorHAnsi" w:hAnsiTheme="minorHAnsi" w:cstheme="minorHAnsi"/>
                <w:b/>
                <w:bCs/>
                <w:color w:val="000000"/>
                <w:sz w:val="16"/>
                <w:szCs w:val="16"/>
                <w:lang w:val="es-ES" w:eastAsia="es-ES"/>
              </w:rPr>
            </w:pP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352CCD9B" w14:textId="77777777">
            <w:pPr>
              <w:jc w:val="left"/>
              <w:rPr>
                <w:rFonts w:asciiTheme="minorHAnsi" w:hAnsiTheme="minorHAnsi" w:cstheme="minorHAnsi"/>
                <w:b/>
                <w:bCs/>
                <w:color w:val="000000"/>
                <w:sz w:val="16"/>
                <w:szCs w:val="16"/>
                <w:lang w:val="es-ES" w:eastAsia="es-ES"/>
              </w:rPr>
            </w:pPr>
          </w:p>
        </w:tc>
        <w:tc>
          <w:tcPr>
            <w:tcW w:w="993" w:type="dxa"/>
            <w:vMerge/>
            <w:tcBorders>
              <w:top w:val="nil"/>
              <w:left w:val="single" w:color="auto" w:sz="4" w:space="0"/>
              <w:bottom w:val="single" w:color="000000" w:sz="8" w:space="0"/>
              <w:right w:val="single" w:color="auto" w:sz="8" w:space="0"/>
            </w:tcBorders>
            <w:vAlign w:val="center"/>
            <w:hideMark/>
          </w:tcPr>
          <w:p w:rsidRPr="006940B4" w:rsidR="006940B4" w:rsidP="006940B4" w:rsidRDefault="006940B4" w14:paraId="12D872A0" w14:textId="77777777">
            <w:pPr>
              <w:jc w:val="left"/>
              <w:rPr>
                <w:rFonts w:asciiTheme="minorHAnsi" w:hAnsiTheme="minorHAnsi" w:cstheme="minorHAnsi"/>
                <w:b/>
                <w:bCs/>
                <w:color w:val="000000"/>
                <w:sz w:val="16"/>
                <w:szCs w:val="16"/>
                <w:lang w:val="es-ES" w:eastAsia="es-ES"/>
              </w:rPr>
            </w:pPr>
          </w:p>
        </w:tc>
        <w:tc>
          <w:tcPr>
            <w:tcW w:w="168" w:type="dxa"/>
            <w:tcBorders>
              <w:top w:val="nil"/>
              <w:left w:val="nil"/>
              <w:bottom w:val="nil"/>
              <w:right w:val="nil"/>
            </w:tcBorders>
            <w:shd w:val="clear" w:color="auto" w:fill="auto"/>
            <w:noWrap/>
            <w:hideMark/>
          </w:tcPr>
          <w:p w:rsidRPr="006940B4" w:rsidR="006940B4" w:rsidP="006940B4" w:rsidRDefault="006940B4" w14:paraId="14B22A43" w14:textId="77777777">
            <w:pPr>
              <w:jc w:val="right"/>
              <w:rPr>
                <w:rFonts w:asciiTheme="minorHAnsi" w:hAnsiTheme="minorHAnsi" w:cstheme="minorHAnsi"/>
                <w:b/>
                <w:bCs/>
                <w:color w:val="9C0006"/>
                <w:sz w:val="16"/>
                <w:szCs w:val="16"/>
                <w:lang w:val="es-ES" w:eastAsia="es-ES"/>
              </w:rPr>
            </w:pPr>
          </w:p>
        </w:tc>
        <w:tc>
          <w:tcPr>
            <w:tcW w:w="3250" w:type="dxa"/>
            <w:gridSpan w:val="3"/>
            <w:tcBorders>
              <w:top w:val="single" w:color="auto" w:sz="8" w:space="0"/>
              <w:left w:val="single" w:color="auto" w:sz="8" w:space="0"/>
              <w:bottom w:val="single" w:color="auto" w:sz="8" w:space="0"/>
              <w:right w:val="single" w:color="000000" w:sz="8" w:space="0"/>
            </w:tcBorders>
            <w:shd w:val="clear" w:color="000000" w:fill="ED7D31"/>
            <w:noWrap/>
            <w:hideMark/>
          </w:tcPr>
          <w:p w:rsidRPr="006940B4" w:rsidR="006940B4" w:rsidP="006940B4" w:rsidRDefault="006940B4" w14:paraId="120C006B" w14:textId="77777777">
            <w:pPr>
              <w:jc w:val="center"/>
              <w:rPr>
                <w:rFonts w:asciiTheme="minorHAnsi" w:hAnsiTheme="minorHAnsi" w:cstheme="minorHAnsi"/>
                <w:b/>
                <w:bCs/>
                <w:color w:val="FFFFFF"/>
                <w:sz w:val="16"/>
                <w:szCs w:val="16"/>
                <w:lang w:val="es-ES" w:eastAsia="es-ES"/>
              </w:rPr>
            </w:pPr>
            <w:r w:rsidRPr="006940B4">
              <w:rPr>
                <w:rFonts w:asciiTheme="minorHAnsi" w:hAnsiTheme="minorHAnsi" w:cstheme="minorHAnsi"/>
                <w:b/>
                <w:bCs/>
                <w:color w:val="FFFFFF"/>
                <w:sz w:val="16"/>
                <w:szCs w:val="16"/>
                <w:lang w:val="es-ES" w:eastAsia="es-ES"/>
              </w:rPr>
              <w:t xml:space="preserve">Coeficiente </w:t>
            </w:r>
            <w:proofErr w:type="spellStart"/>
            <w:r w:rsidRPr="006940B4">
              <w:rPr>
                <w:rFonts w:asciiTheme="minorHAnsi" w:hAnsiTheme="minorHAnsi" w:cstheme="minorHAnsi"/>
                <w:b/>
                <w:bCs/>
                <w:color w:val="FFFFFF"/>
                <w:sz w:val="16"/>
                <w:szCs w:val="16"/>
                <w:lang w:val="es-ES" w:eastAsia="es-ES"/>
              </w:rPr>
              <w:t>Ppc</w:t>
            </w:r>
            <w:proofErr w:type="spellEnd"/>
          </w:p>
        </w:tc>
      </w:tr>
      <w:tr w:rsidRPr="00E30026" w:rsidR="002940C1" w:rsidTr="004E02D7" w14:paraId="018F3BD8" w14:textId="77777777">
        <w:trPr>
          <w:trHeight w:val="6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41400419"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w:t>
            </w:r>
          </w:p>
        </w:tc>
        <w:tc>
          <w:tcPr>
            <w:tcW w:w="1134" w:type="dxa"/>
            <w:vMerge w:val="restart"/>
            <w:tcBorders>
              <w:top w:val="nil"/>
              <w:left w:val="single" w:color="auto" w:sz="8" w:space="0"/>
              <w:bottom w:val="single" w:color="000000" w:sz="8" w:space="0"/>
              <w:right w:val="single" w:color="auto" w:sz="8" w:space="0"/>
            </w:tcBorders>
            <w:shd w:val="clear" w:color="auto" w:fill="auto"/>
            <w:vAlign w:val="center"/>
            <w:hideMark/>
          </w:tcPr>
          <w:p w:rsidRPr="006940B4" w:rsidR="006940B4" w:rsidP="006940B4" w:rsidRDefault="006940B4" w14:paraId="4FEA0461"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Calidad Objetiva</w:t>
            </w:r>
            <w:r w:rsidRPr="006940B4">
              <w:rPr>
                <w:rFonts w:asciiTheme="minorHAnsi" w:hAnsiTheme="minorHAnsi" w:cstheme="minorHAnsi"/>
                <w:b/>
                <w:bCs/>
                <w:color w:val="000000"/>
                <w:sz w:val="16"/>
                <w:szCs w:val="16"/>
                <w:lang w:val="es-ES" w:eastAsia="es-ES"/>
              </w:rPr>
              <w:br/>
            </w:r>
            <w:r w:rsidRPr="006940B4">
              <w:rPr>
                <w:rFonts w:asciiTheme="minorHAnsi" w:hAnsiTheme="minorHAnsi" w:cstheme="minorHAnsi"/>
                <w:b/>
                <w:bCs/>
                <w:color w:val="000000"/>
                <w:sz w:val="16"/>
                <w:szCs w:val="16"/>
                <w:lang w:val="es-ES" w:eastAsia="es-ES"/>
              </w:rPr>
              <w:t>(Disponibilidad)</w:t>
            </w: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5FB6DA26"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tiempo de caída de servicio de telefonía en extensiones de áreas de negocio críticas</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04DBC6A4"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0,05 % (Disponibilidad 99,95 %)</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7E602517"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6</w:t>
            </w:r>
          </w:p>
        </w:tc>
        <w:tc>
          <w:tcPr>
            <w:tcW w:w="850" w:type="dxa"/>
            <w:vMerge w:val="restart"/>
            <w:tcBorders>
              <w:top w:val="nil"/>
              <w:left w:val="single" w:color="auto" w:sz="4" w:space="0"/>
              <w:bottom w:val="single" w:color="000000" w:sz="8" w:space="0"/>
              <w:right w:val="single" w:color="auto" w:sz="4" w:space="0"/>
            </w:tcBorders>
            <w:shd w:val="clear" w:color="000000" w:fill="C6EFCE"/>
            <w:noWrap/>
            <w:vAlign w:val="center"/>
            <w:hideMark/>
          </w:tcPr>
          <w:p w:rsidRPr="006940B4" w:rsidR="006940B4" w:rsidP="006940B4" w:rsidRDefault="006940B4" w14:paraId="497BE74E"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12</w:t>
            </w: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3165703B"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0,500</w:t>
            </w:r>
          </w:p>
        </w:tc>
        <w:tc>
          <w:tcPr>
            <w:tcW w:w="168" w:type="dxa"/>
            <w:tcBorders>
              <w:top w:val="nil"/>
              <w:left w:val="nil"/>
              <w:bottom w:val="nil"/>
              <w:right w:val="nil"/>
            </w:tcBorders>
            <w:shd w:val="clear" w:color="auto" w:fill="auto"/>
            <w:noWrap/>
            <w:hideMark/>
          </w:tcPr>
          <w:p w:rsidRPr="006940B4" w:rsidR="006940B4" w:rsidP="006940B4" w:rsidRDefault="006940B4" w14:paraId="1B8F598F"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656B796C"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0,131</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671E0018"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0,175</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04F68D16"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0,263</w:t>
            </w:r>
          </w:p>
        </w:tc>
      </w:tr>
      <w:tr w:rsidRPr="00E30026" w:rsidR="002940C1" w:rsidTr="004E02D7" w14:paraId="6457CAD3" w14:textId="77777777">
        <w:trPr>
          <w:trHeight w:val="6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6EF77F72"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27E1182D"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01693A9D"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tiempo de caída de servicio de telefonía en extensiones de áreas de negocio no críticas</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3CFA385B"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0,5 % (Disponibilidad 99,5 %)</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6650D20D"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3</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45971D9B"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515797D4"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0,250</w:t>
            </w:r>
          </w:p>
        </w:tc>
        <w:tc>
          <w:tcPr>
            <w:tcW w:w="168" w:type="dxa"/>
            <w:tcBorders>
              <w:top w:val="nil"/>
              <w:left w:val="nil"/>
              <w:bottom w:val="nil"/>
              <w:right w:val="nil"/>
            </w:tcBorders>
            <w:shd w:val="clear" w:color="auto" w:fill="auto"/>
            <w:noWrap/>
            <w:hideMark/>
          </w:tcPr>
          <w:p w:rsidRPr="006940B4" w:rsidR="006940B4" w:rsidP="006940B4" w:rsidRDefault="006940B4" w14:paraId="286875A9"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4A769F79"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0,066</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43D0BEF2"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0,088</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3A3A2986"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0,131</w:t>
            </w:r>
          </w:p>
        </w:tc>
      </w:tr>
      <w:tr w:rsidRPr="00E30026" w:rsidR="002940C1" w:rsidTr="004E02D7" w14:paraId="1EA23F1B" w14:textId="77777777">
        <w:trPr>
          <w:trHeight w:val="315"/>
        </w:trPr>
        <w:tc>
          <w:tcPr>
            <w:tcW w:w="567" w:type="dxa"/>
            <w:tcBorders>
              <w:top w:val="nil"/>
              <w:left w:val="single" w:color="auto" w:sz="8" w:space="0"/>
              <w:bottom w:val="single" w:color="auto" w:sz="8" w:space="0"/>
              <w:right w:val="single" w:color="auto" w:sz="8" w:space="0"/>
            </w:tcBorders>
            <w:shd w:val="clear" w:color="auto" w:fill="auto"/>
            <w:noWrap/>
            <w:hideMark/>
          </w:tcPr>
          <w:p w:rsidRPr="006940B4" w:rsidR="006940B4" w:rsidP="006940B4" w:rsidRDefault="006940B4" w14:paraId="170CF5FE"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3</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6745D5FB"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8" w:space="0"/>
              <w:right w:val="single" w:color="auto" w:sz="8" w:space="0"/>
            </w:tcBorders>
            <w:shd w:val="clear" w:color="auto" w:fill="auto"/>
            <w:hideMark/>
          </w:tcPr>
          <w:p w:rsidRPr="006940B4" w:rsidR="006940B4" w:rsidP="006940B4" w:rsidRDefault="006940B4" w14:paraId="7D2EEDAC"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Tiempo medio de recuperación de caída de Servicio Telefonía </w:t>
            </w:r>
          </w:p>
        </w:tc>
        <w:tc>
          <w:tcPr>
            <w:tcW w:w="2835" w:type="dxa"/>
            <w:tcBorders>
              <w:top w:val="nil"/>
              <w:left w:val="nil"/>
              <w:bottom w:val="single" w:color="auto" w:sz="8" w:space="0"/>
              <w:right w:val="single" w:color="auto" w:sz="8" w:space="0"/>
            </w:tcBorders>
            <w:shd w:val="clear" w:color="auto" w:fill="auto"/>
            <w:hideMark/>
          </w:tcPr>
          <w:p w:rsidRPr="006940B4" w:rsidR="006940B4" w:rsidP="006940B4" w:rsidRDefault="006940B4" w14:paraId="0C60EA7B"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T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 horas</w:t>
            </w:r>
          </w:p>
        </w:tc>
        <w:tc>
          <w:tcPr>
            <w:tcW w:w="992" w:type="dxa"/>
            <w:tcBorders>
              <w:top w:val="nil"/>
              <w:left w:val="nil"/>
              <w:bottom w:val="single" w:color="auto" w:sz="8" w:space="0"/>
              <w:right w:val="single" w:color="auto" w:sz="4" w:space="0"/>
            </w:tcBorders>
            <w:shd w:val="clear" w:color="000000" w:fill="FFC7CE"/>
            <w:noWrap/>
            <w:hideMark/>
          </w:tcPr>
          <w:p w:rsidRPr="006940B4" w:rsidR="006940B4" w:rsidP="006940B4" w:rsidRDefault="006940B4" w14:paraId="7D10220F"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3</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6EF78E2F"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8" w:space="0"/>
              <w:right w:val="single" w:color="auto" w:sz="8" w:space="0"/>
            </w:tcBorders>
            <w:shd w:val="clear" w:color="000000" w:fill="C6EFCE"/>
            <w:noWrap/>
            <w:hideMark/>
          </w:tcPr>
          <w:p w:rsidRPr="006940B4" w:rsidR="006940B4" w:rsidP="006940B4" w:rsidRDefault="006940B4" w14:paraId="2A16A147"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0,250</w:t>
            </w:r>
          </w:p>
        </w:tc>
        <w:tc>
          <w:tcPr>
            <w:tcW w:w="168" w:type="dxa"/>
            <w:tcBorders>
              <w:top w:val="nil"/>
              <w:left w:val="nil"/>
              <w:bottom w:val="nil"/>
              <w:right w:val="nil"/>
            </w:tcBorders>
            <w:shd w:val="clear" w:color="auto" w:fill="auto"/>
            <w:noWrap/>
            <w:hideMark/>
          </w:tcPr>
          <w:p w:rsidRPr="006940B4" w:rsidR="006940B4" w:rsidP="006940B4" w:rsidRDefault="006940B4" w14:paraId="4135F28A"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8" w:space="0"/>
              <w:right w:val="single" w:color="auto" w:sz="4" w:space="0"/>
            </w:tcBorders>
            <w:shd w:val="clear" w:color="000000" w:fill="FFEB9C"/>
            <w:noWrap/>
            <w:hideMark/>
          </w:tcPr>
          <w:p w:rsidRPr="006940B4" w:rsidR="006940B4" w:rsidP="006940B4" w:rsidRDefault="006940B4" w14:paraId="4DA6787D"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0,066</w:t>
            </w:r>
          </w:p>
        </w:tc>
        <w:tc>
          <w:tcPr>
            <w:tcW w:w="1134" w:type="dxa"/>
            <w:tcBorders>
              <w:top w:val="nil"/>
              <w:left w:val="nil"/>
              <w:bottom w:val="single" w:color="auto" w:sz="8" w:space="0"/>
              <w:right w:val="single" w:color="auto" w:sz="4" w:space="0"/>
            </w:tcBorders>
            <w:shd w:val="clear" w:color="000000" w:fill="FFEB9C"/>
            <w:noWrap/>
            <w:hideMark/>
          </w:tcPr>
          <w:p w:rsidRPr="006940B4" w:rsidR="006940B4" w:rsidP="006940B4" w:rsidRDefault="006940B4" w14:paraId="066943E2"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0,088</w:t>
            </w:r>
          </w:p>
        </w:tc>
        <w:tc>
          <w:tcPr>
            <w:tcW w:w="992" w:type="dxa"/>
            <w:tcBorders>
              <w:top w:val="nil"/>
              <w:left w:val="nil"/>
              <w:bottom w:val="single" w:color="auto" w:sz="8" w:space="0"/>
              <w:right w:val="single" w:color="auto" w:sz="8" w:space="0"/>
            </w:tcBorders>
            <w:shd w:val="clear" w:color="000000" w:fill="FFEB9C"/>
            <w:noWrap/>
            <w:hideMark/>
          </w:tcPr>
          <w:p w:rsidRPr="006940B4" w:rsidR="006940B4" w:rsidP="006940B4" w:rsidRDefault="006940B4" w14:paraId="0F5DDADE"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0,131</w:t>
            </w:r>
          </w:p>
        </w:tc>
      </w:tr>
      <w:tr w:rsidRPr="00E30026" w:rsidR="002940C1" w:rsidTr="004E02D7" w14:paraId="274322BC" w14:textId="77777777">
        <w:trPr>
          <w:trHeight w:val="9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515BBB16"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4</w:t>
            </w:r>
          </w:p>
        </w:tc>
        <w:tc>
          <w:tcPr>
            <w:tcW w:w="1134" w:type="dxa"/>
            <w:vMerge w:val="restart"/>
            <w:tcBorders>
              <w:top w:val="nil"/>
              <w:left w:val="single" w:color="auto" w:sz="8" w:space="0"/>
              <w:bottom w:val="single" w:color="000000" w:sz="8" w:space="0"/>
              <w:right w:val="single" w:color="auto" w:sz="8" w:space="0"/>
            </w:tcBorders>
            <w:shd w:val="clear" w:color="auto" w:fill="auto"/>
            <w:noWrap/>
            <w:vAlign w:val="center"/>
            <w:hideMark/>
          </w:tcPr>
          <w:p w:rsidRPr="006940B4" w:rsidR="006940B4" w:rsidP="006940B4" w:rsidRDefault="006940B4" w14:paraId="47251162"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Eficiencia Operativa</w:t>
            </w: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7418C6FF"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 </w:t>
            </w:r>
            <w:proofErr w:type="spellStart"/>
            <w:r w:rsidRPr="006940B4">
              <w:rPr>
                <w:rFonts w:asciiTheme="minorHAnsi" w:hAnsiTheme="minorHAnsi" w:cstheme="minorHAnsi"/>
                <w:color w:val="000000"/>
                <w:sz w:val="16"/>
                <w:szCs w:val="16"/>
                <w:lang w:val="es-ES" w:eastAsia="es-ES"/>
              </w:rPr>
              <w:t>First</w:t>
            </w:r>
            <w:proofErr w:type="spellEnd"/>
            <w:r w:rsidRPr="006940B4">
              <w:rPr>
                <w:rFonts w:asciiTheme="minorHAnsi" w:hAnsiTheme="minorHAnsi" w:cstheme="minorHAnsi"/>
                <w:color w:val="000000"/>
                <w:sz w:val="16"/>
                <w:szCs w:val="16"/>
                <w:lang w:val="es-ES" w:eastAsia="es-ES"/>
              </w:rPr>
              <w:t xml:space="preserve"> </w:t>
            </w:r>
            <w:proofErr w:type="spellStart"/>
            <w:r w:rsidRPr="006940B4">
              <w:rPr>
                <w:rFonts w:asciiTheme="minorHAnsi" w:hAnsiTheme="minorHAnsi" w:cstheme="minorHAnsi"/>
                <w:color w:val="000000"/>
                <w:sz w:val="16"/>
                <w:szCs w:val="16"/>
                <w:lang w:val="es-ES" w:eastAsia="es-ES"/>
              </w:rPr>
              <w:t>Call</w:t>
            </w:r>
            <w:proofErr w:type="spellEnd"/>
            <w:r w:rsidRPr="006940B4">
              <w:rPr>
                <w:rFonts w:asciiTheme="minorHAnsi" w:hAnsiTheme="minorHAnsi" w:cstheme="minorHAnsi"/>
                <w:color w:val="000000"/>
                <w:sz w:val="16"/>
                <w:szCs w:val="16"/>
                <w:lang w:val="es-ES" w:eastAsia="es-ES"/>
              </w:rPr>
              <w:t xml:space="preserve"> </w:t>
            </w:r>
            <w:proofErr w:type="spellStart"/>
            <w:r w:rsidRPr="006940B4">
              <w:rPr>
                <w:rFonts w:asciiTheme="minorHAnsi" w:hAnsiTheme="minorHAnsi" w:cstheme="minorHAnsi"/>
                <w:color w:val="000000"/>
                <w:sz w:val="16"/>
                <w:szCs w:val="16"/>
                <w:lang w:val="es-ES" w:eastAsia="es-ES"/>
              </w:rPr>
              <w:t>Resolution</w:t>
            </w:r>
            <w:proofErr w:type="spellEnd"/>
            <w:r w:rsidRPr="006940B4">
              <w:rPr>
                <w:rFonts w:asciiTheme="minorHAnsi" w:hAnsiTheme="minorHAnsi" w:cstheme="minorHAnsi"/>
                <w:color w:val="000000"/>
                <w:sz w:val="16"/>
                <w:szCs w:val="16"/>
                <w:lang w:val="es-ES" w:eastAsia="es-ES"/>
              </w:rPr>
              <w:t xml:space="preserve"> </w:t>
            </w:r>
            <w:r w:rsidRPr="006940B4">
              <w:rPr>
                <w:rFonts w:asciiTheme="minorHAnsi" w:hAnsiTheme="minorHAnsi" w:cstheme="minorHAnsi"/>
                <w:color w:val="000000"/>
                <w:sz w:val="16"/>
                <w:szCs w:val="16"/>
                <w:lang w:val="es-ES" w:eastAsia="es-ES"/>
              </w:rPr>
              <w:br/>
            </w: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de actividades de servicio resueltas en primera interacción, por N1 o N2 del Gestor O&amp;M</w:t>
            </w:r>
          </w:p>
        </w:tc>
        <w:tc>
          <w:tcPr>
            <w:tcW w:w="2835" w:type="dxa"/>
            <w:tcBorders>
              <w:top w:val="nil"/>
              <w:left w:val="nil"/>
              <w:bottom w:val="nil"/>
              <w:right w:val="nil"/>
            </w:tcBorders>
            <w:shd w:val="clear" w:color="auto" w:fill="auto"/>
            <w:noWrap/>
            <w:hideMark/>
          </w:tcPr>
          <w:p w:rsidRPr="006940B4" w:rsidR="006940B4" w:rsidP="006940B4" w:rsidRDefault="006940B4" w14:paraId="75972223"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FCR Ratio &gt; 85 %</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4205A282"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5</w:t>
            </w:r>
          </w:p>
        </w:tc>
        <w:tc>
          <w:tcPr>
            <w:tcW w:w="850" w:type="dxa"/>
            <w:vMerge w:val="restart"/>
            <w:tcBorders>
              <w:top w:val="nil"/>
              <w:left w:val="single" w:color="auto" w:sz="4" w:space="0"/>
              <w:bottom w:val="single" w:color="000000" w:sz="8" w:space="0"/>
              <w:right w:val="single" w:color="auto" w:sz="4" w:space="0"/>
            </w:tcBorders>
            <w:shd w:val="clear" w:color="000000" w:fill="C6EFCE"/>
            <w:noWrap/>
            <w:vAlign w:val="center"/>
            <w:hideMark/>
          </w:tcPr>
          <w:p w:rsidRPr="006940B4" w:rsidR="006940B4" w:rsidP="006940B4" w:rsidRDefault="006940B4" w14:paraId="6D383090"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59</w:t>
            </w: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1FABEE43"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0,085</w:t>
            </w:r>
          </w:p>
        </w:tc>
        <w:tc>
          <w:tcPr>
            <w:tcW w:w="168" w:type="dxa"/>
            <w:tcBorders>
              <w:top w:val="nil"/>
              <w:left w:val="nil"/>
              <w:bottom w:val="nil"/>
              <w:right w:val="nil"/>
            </w:tcBorders>
            <w:shd w:val="clear" w:color="auto" w:fill="auto"/>
            <w:noWrap/>
            <w:hideMark/>
          </w:tcPr>
          <w:p w:rsidRPr="006940B4" w:rsidR="006940B4" w:rsidP="006940B4" w:rsidRDefault="006940B4" w14:paraId="21E05430"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360A72BB"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0,022</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49E039BD"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3A13DE4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0,044</w:t>
            </w:r>
          </w:p>
        </w:tc>
      </w:tr>
      <w:tr w:rsidRPr="00E30026" w:rsidR="002940C1" w:rsidTr="004E02D7" w14:paraId="50664B8B" w14:textId="77777777">
        <w:trPr>
          <w:trHeight w:val="15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55985113"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5</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4F6B2A61"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5D45BB54"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Tiempo medio resolución de incidencias según criticidad en base a impacto en negocio e impacto en el trabajo de los usuarios</w:t>
            </w:r>
          </w:p>
        </w:tc>
        <w:tc>
          <w:tcPr>
            <w:tcW w:w="2835" w:type="dxa"/>
            <w:tcBorders>
              <w:top w:val="single" w:color="auto" w:sz="4" w:space="0"/>
              <w:left w:val="nil"/>
              <w:bottom w:val="single" w:color="auto" w:sz="4" w:space="0"/>
              <w:right w:val="nil"/>
            </w:tcBorders>
            <w:shd w:val="clear" w:color="auto" w:fill="auto"/>
            <w:hideMark/>
          </w:tcPr>
          <w:p w:rsidRPr="006940B4" w:rsidR="006940B4" w:rsidP="006940B4" w:rsidRDefault="006940B4" w14:paraId="57307B87"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Criticidad  “Emergencia”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0,5 h</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Criticidad  “Grave”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 h</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Criticidad  “Alta”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8 h</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Criticidad “ Baja”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12 h</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Criticidad “Leve”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24 h</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79FFC71A"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5</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64862136"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08B4FCB2"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0,085</w:t>
            </w:r>
          </w:p>
        </w:tc>
        <w:tc>
          <w:tcPr>
            <w:tcW w:w="168" w:type="dxa"/>
            <w:tcBorders>
              <w:top w:val="nil"/>
              <w:left w:val="nil"/>
              <w:bottom w:val="nil"/>
              <w:right w:val="nil"/>
            </w:tcBorders>
            <w:shd w:val="clear" w:color="auto" w:fill="auto"/>
            <w:noWrap/>
            <w:hideMark/>
          </w:tcPr>
          <w:p w:rsidRPr="006940B4" w:rsidR="006940B4" w:rsidP="006940B4" w:rsidRDefault="006940B4" w14:paraId="224EF79B"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4A7DBEF6"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0,022</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5513D269"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747BE753"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0,044</w:t>
            </w:r>
          </w:p>
        </w:tc>
      </w:tr>
      <w:tr w:rsidRPr="00E30026" w:rsidR="002940C1" w:rsidTr="004E02D7" w14:paraId="655F5303" w14:textId="77777777">
        <w:trPr>
          <w:trHeight w:val="15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7F6CFF04"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lastRenderedPageBreak/>
              <w:t>6</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13802F65"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37A701BF"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tiempo medio resolución incidencias</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1CFABDE0"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 horas               70%</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8 horas               12 %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12 horas             10%</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Día siguiente           5 %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Más de 1 día           3 %</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5A530AC6"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5</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3ED123F3"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785CE8D5"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0,085</w:t>
            </w:r>
          </w:p>
        </w:tc>
        <w:tc>
          <w:tcPr>
            <w:tcW w:w="168" w:type="dxa"/>
            <w:tcBorders>
              <w:top w:val="nil"/>
              <w:left w:val="nil"/>
              <w:bottom w:val="nil"/>
              <w:right w:val="nil"/>
            </w:tcBorders>
            <w:shd w:val="clear" w:color="auto" w:fill="auto"/>
            <w:noWrap/>
            <w:hideMark/>
          </w:tcPr>
          <w:p w:rsidRPr="006940B4" w:rsidR="006940B4" w:rsidP="006940B4" w:rsidRDefault="006940B4" w14:paraId="1F5D1F21"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527FF041"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0,022</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1130E175"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1B45F1F0"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0,044</w:t>
            </w:r>
          </w:p>
        </w:tc>
      </w:tr>
      <w:tr w:rsidRPr="00E30026" w:rsidR="002940C1" w:rsidTr="004E02D7" w14:paraId="6F7858B5" w14:textId="77777777">
        <w:trPr>
          <w:trHeight w:val="15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1500773B"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7</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4DEABD71"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41727BEE"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 incidencias resueltas con éxito y dentro de plazo según criticidad </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6009382B"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Criticidad  “Emergencia”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97,5 %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Criticidad  “Grave”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95 %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Criticidad  “Alta”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90%</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Criticidad “Baja”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85 %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Criticidad “Leve”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85%</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5CBCBA3D"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6</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4F419039"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2146C149"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0,102</w:t>
            </w:r>
          </w:p>
        </w:tc>
        <w:tc>
          <w:tcPr>
            <w:tcW w:w="168" w:type="dxa"/>
            <w:tcBorders>
              <w:top w:val="nil"/>
              <w:left w:val="nil"/>
              <w:bottom w:val="nil"/>
              <w:right w:val="nil"/>
            </w:tcBorders>
            <w:shd w:val="clear" w:color="auto" w:fill="auto"/>
            <w:noWrap/>
            <w:hideMark/>
          </w:tcPr>
          <w:p w:rsidRPr="006940B4" w:rsidR="006940B4" w:rsidP="006940B4" w:rsidRDefault="006940B4" w14:paraId="3271DA8C"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54D9FC35"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0,027</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49AD64CE"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0,036</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1C010DBA"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0,053</w:t>
            </w:r>
          </w:p>
        </w:tc>
      </w:tr>
      <w:tr w:rsidRPr="00E30026" w:rsidR="002940C1" w:rsidTr="004E02D7" w14:paraId="5F3428CB" w14:textId="77777777">
        <w:trPr>
          <w:trHeight w:val="78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76F0042C"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8</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70DD05E4"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6A37EA0C"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 Reapertura incidencias/solicitudes resueltas (usuario no conforme) </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7E1AAFB0"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 xml:space="preserve">&lt; </w:t>
            </w:r>
            <w:r w:rsidRPr="006940B4">
              <w:rPr>
                <w:rFonts w:asciiTheme="minorHAnsi" w:hAnsiTheme="minorHAnsi" w:cstheme="minorHAnsi"/>
                <w:color w:val="000000"/>
                <w:sz w:val="16"/>
                <w:szCs w:val="16"/>
                <w:lang w:val="es-ES" w:eastAsia="es-ES"/>
              </w:rPr>
              <w:t xml:space="preserve"> 5%</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60D2F144"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4</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177EA123"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6FF8709D"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0,068</w:t>
            </w:r>
          </w:p>
        </w:tc>
        <w:tc>
          <w:tcPr>
            <w:tcW w:w="168" w:type="dxa"/>
            <w:tcBorders>
              <w:top w:val="nil"/>
              <w:left w:val="nil"/>
              <w:bottom w:val="nil"/>
              <w:right w:val="nil"/>
            </w:tcBorders>
            <w:shd w:val="clear" w:color="auto" w:fill="auto"/>
            <w:noWrap/>
            <w:hideMark/>
          </w:tcPr>
          <w:p w:rsidRPr="006940B4" w:rsidR="006940B4" w:rsidP="006940B4" w:rsidRDefault="006940B4" w14:paraId="29051A04"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43C3E358"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0,018</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4CF58348"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0,024</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01BA329C"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0,036</w:t>
            </w:r>
          </w:p>
        </w:tc>
      </w:tr>
      <w:tr w:rsidRPr="00E30026" w:rsidR="002940C1" w:rsidTr="004E02D7" w14:paraId="4BA2685D" w14:textId="77777777">
        <w:trPr>
          <w:trHeight w:val="12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6F0DCE56"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9</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7FB19ADF"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5B8F50ED"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incidencias escaladas fuera de plazo</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Criticidad “Emergencia/Grave” (0,5 h)</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Criticidad “Alta” (1 h)</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Criticidad “Media/Baja” (4 h)</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24206DF0"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máximo fuera de plazo = 2</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0B2661DD"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5</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5A850E4F"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3D82E14A"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0,085</w:t>
            </w:r>
          </w:p>
        </w:tc>
        <w:tc>
          <w:tcPr>
            <w:tcW w:w="168" w:type="dxa"/>
            <w:tcBorders>
              <w:top w:val="nil"/>
              <w:left w:val="nil"/>
              <w:bottom w:val="nil"/>
              <w:right w:val="nil"/>
            </w:tcBorders>
            <w:shd w:val="clear" w:color="auto" w:fill="auto"/>
            <w:noWrap/>
            <w:hideMark/>
          </w:tcPr>
          <w:p w:rsidRPr="006940B4" w:rsidR="006940B4" w:rsidP="006940B4" w:rsidRDefault="006940B4" w14:paraId="61099FA2"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493DFC31"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0,022</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6A00C4AE"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3A864218"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0,044</w:t>
            </w:r>
          </w:p>
        </w:tc>
      </w:tr>
      <w:tr w:rsidRPr="00E30026" w:rsidR="002940C1" w:rsidTr="004E02D7" w14:paraId="00495675" w14:textId="77777777">
        <w:trPr>
          <w:trHeight w:val="3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308A82DD"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10</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4CCB3246"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2A54870A"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Actividades escaladas erróneamente</w:t>
            </w:r>
          </w:p>
        </w:tc>
        <w:tc>
          <w:tcPr>
            <w:tcW w:w="2835" w:type="dxa"/>
            <w:tcBorders>
              <w:top w:val="nil"/>
              <w:left w:val="nil"/>
              <w:bottom w:val="single" w:color="auto" w:sz="4" w:space="0"/>
              <w:right w:val="single" w:color="auto" w:sz="8" w:space="0"/>
            </w:tcBorders>
            <w:shd w:val="clear" w:color="auto" w:fill="auto"/>
            <w:noWrap/>
            <w:vAlign w:val="center"/>
            <w:hideMark/>
          </w:tcPr>
          <w:p w:rsidRPr="006940B4" w:rsidR="006940B4" w:rsidP="006940B4" w:rsidRDefault="006940B4" w14:paraId="07CD5BC9"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95 %</w:t>
            </w:r>
          </w:p>
        </w:tc>
        <w:tc>
          <w:tcPr>
            <w:tcW w:w="992" w:type="dxa"/>
            <w:tcBorders>
              <w:top w:val="nil"/>
              <w:left w:val="nil"/>
              <w:bottom w:val="single" w:color="auto" w:sz="4" w:space="0"/>
              <w:right w:val="single" w:color="auto" w:sz="4" w:space="0"/>
            </w:tcBorders>
            <w:shd w:val="clear" w:color="000000" w:fill="FFC7CE"/>
            <w:noWrap/>
            <w:hideMark/>
          </w:tcPr>
          <w:p w:rsidRPr="006940B4" w:rsidR="006940B4" w:rsidP="006940B4" w:rsidRDefault="006940B4" w14:paraId="6C46D6A1"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4</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74A4C98F"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70D56284"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0,068</w:t>
            </w:r>
          </w:p>
        </w:tc>
        <w:tc>
          <w:tcPr>
            <w:tcW w:w="168" w:type="dxa"/>
            <w:tcBorders>
              <w:top w:val="nil"/>
              <w:left w:val="nil"/>
              <w:bottom w:val="nil"/>
              <w:right w:val="nil"/>
            </w:tcBorders>
            <w:shd w:val="clear" w:color="auto" w:fill="auto"/>
            <w:noWrap/>
            <w:hideMark/>
          </w:tcPr>
          <w:p w:rsidRPr="006940B4" w:rsidR="006940B4" w:rsidP="006940B4" w:rsidRDefault="006940B4" w14:paraId="45314DA0"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0F7BCDB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0,018</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1B8FB01D"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0,024</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7263F8B6"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0,036</w:t>
            </w:r>
          </w:p>
        </w:tc>
      </w:tr>
      <w:tr w:rsidRPr="00E30026" w:rsidR="002940C1" w:rsidTr="004E02D7" w14:paraId="7639296B" w14:textId="77777777">
        <w:trPr>
          <w:trHeight w:val="6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18866F31"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11</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7864767A"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4122200F"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Antigüedad actividades servicio abiertas (no resueltas, ni pendiente de usuarios o terceros) &gt; 15 días</w:t>
            </w:r>
          </w:p>
        </w:tc>
        <w:tc>
          <w:tcPr>
            <w:tcW w:w="2835" w:type="dxa"/>
            <w:tcBorders>
              <w:top w:val="nil"/>
              <w:left w:val="nil"/>
              <w:bottom w:val="nil"/>
              <w:right w:val="nil"/>
            </w:tcBorders>
            <w:shd w:val="clear" w:color="auto" w:fill="auto"/>
            <w:noWrap/>
            <w:hideMark/>
          </w:tcPr>
          <w:p w:rsidRPr="006940B4" w:rsidR="006940B4" w:rsidP="006940B4" w:rsidRDefault="006940B4" w14:paraId="5534C786"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actividades servicio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15días = 2 </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64D744FB"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4</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317E4134"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53983092"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0,068</w:t>
            </w:r>
          </w:p>
        </w:tc>
        <w:tc>
          <w:tcPr>
            <w:tcW w:w="168" w:type="dxa"/>
            <w:tcBorders>
              <w:top w:val="nil"/>
              <w:left w:val="nil"/>
              <w:bottom w:val="nil"/>
              <w:right w:val="nil"/>
            </w:tcBorders>
            <w:shd w:val="clear" w:color="auto" w:fill="auto"/>
            <w:noWrap/>
            <w:hideMark/>
          </w:tcPr>
          <w:p w:rsidRPr="006940B4" w:rsidR="006940B4" w:rsidP="006940B4" w:rsidRDefault="006940B4" w14:paraId="108C3239"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6D6F7EBC"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0,018</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695DDDD1"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0,024</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51138DF1"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0,036</w:t>
            </w:r>
          </w:p>
        </w:tc>
      </w:tr>
      <w:tr w:rsidRPr="00E30026" w:rsidR="002940C1" w:rsidTr="004E02D7" w14:paraId="03EE772D" w14:textId="77777777">
        <w:trPr>
          <w:trHeight w:val="3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09F6EA08"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12</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607CE7A2"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000000" w:fill="FFFF00"/>
            <w:hideMark/>
          </w:tcPr>
          <w:p w:rsidRPr="006940B4" w:rsidR="006940B4" w:rsidP="006940B4" w:rsidRDefault="006940B4" w14:paraId="32CF0A91"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cambios en producción realizados en fecha y con éxito</w:t>
            </w:r>
          </w:p>
        </w:tc>
        <w:tc>
          <w:tcPr>
            <w:tcW w:w="2835" w:type="dxa"/>
            <w:tcBorders>
              <w:top w:val="single" w:color="auto" w:sz="4" w:space="0"/>
              <w:left w:val="nil"/>
              <w:bottom w:val="single" w:color="auto" w:sz="4" w:space="0"/>
              <w:right w:val="nil"/>
            </w:tcBorders>
            <w:shd w:val="clear" w:color="auto" w:fill="auto"/>
            <w:hideMark/>
          </w:tcPr>
          <w:p w:rsidRPr="006940B4" w:rsidR="006940B4" w:rsidP="006940B4" w:rsidRDefault="006940B4" w14:paraId="4BD538EA"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95%</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4DF5337C"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5</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52C50B04"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6C4472AA"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0,085</w:t>
            </w:r>
          </w:p>
        </w:tc>
        <w:tc>
          <w:tcPr>
            <w:tcW w:w="168" w:type="dxa"/>
            <w:tcBorders>
              <w:top w:val="nil"/>
              <w:left w:val="nil"/>
              <w:bottom w:val="nil"/>
              <w:right w:val="nil"/>
            </w:tcBorders>
            <w:shd w:val="clear" w:color="auto" w:fill="auto"/>
            <w:noWrap/>
            <w:hideMark/>
          </w:tcPr>
          <w:p w:rsidRPr="006940B4" w:rsidR="006940B4" w:rsidP="006940B4" w:rsidRDefault="006940B4" w14:paraId="18EFD846"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4448BA4A"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0,022</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351F7FF3"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147C69AB"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0,044</w:t>
            </w:r>
          </w:p>
        </w:tc>
      </w:tr>
      <w:tr w:rsidRPr="00E30026" w:rsidR="002940C1" w:rsidTr="004E02D7" w14:paraId="138401A1" w14:textId="77777777">
        <w:trPr>
          <w:trHeight w:val="3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6E5EB9B5"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13</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43075615"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000000" w:fill="FFFF00"/>
            <w:hideMark/>
          </w:tcPr>
          <w:p w:rsidRPr="006940B4" w:rsidR="006940B4" w:rsidP="006940B4" w:rsidRDefault="006940B4" w14:paraId="0B7E2AE4"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cambios analizados y planificados en tiempo objetivo de 15 días</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02401658"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95 %</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6FA5D335"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3</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47A47CA9"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0C4F393D"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0,051</w:t>
            </w:r>
          </w:p>
        </w:tc>
        <w:tc>
          <w:tcPr>
            <w:tcW w:w="168" w:type="dxa"/>
            <w:tcBorders>
              <w:top w:val="nil"/>
              <w:left w:val="nil"/>
              <w:bottom w:val="nil"/>
              <w:right w:val="nil"/>
            </w:tcBorders>
            <w:shd w:val="clear" w:color="auto" w:fill="auto"/>
            <w:noWrap/>
            <w:hideMark/>
          </w:tcPr>
          <w:p w:rsidRPr="006940B4" w:rsidR="006940B4" w:rsidP="006940B4" w:rsidRDefault="006940B4" w14:paraId="56538478"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5D0DC8FB"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0,013</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74E439C5"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0,018</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72892CAE"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0,027</w:t>
            </w:r>
          </w:p>
        </w:tc>
      </w:tr>
      <w:tr w:rsidRPr="00E30026" w:rsidR="002940C1" w:rsidTr="004E02D7" w14:paraId="0BA3A5C6" w14:textId="77777777">
        <w:trPr>
          <w:trHeight w:val="3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4A3F3F0D"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14</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7762AD16"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000000" w:fill="FFFF00"/>
            <w:hideMark/>
          </w:tcPr>
          <w:p w:rsidRPr="006940B4" w:rsidR="006940B4" w:rsidP="006940B4" w:rsidRDefault="006940B4" w14:paraId="1F971D41"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 Reapertura cambios resueltas (usuario no conforme) </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034A0EA0"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5%</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4B1FB297"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5</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1A1339FB"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6EA4049C"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0,085</w:t>
            </w:r>
          </w:p>
        </w:tc>
        <w:tc>
          <w:tcPr>
            <w:tcW w:w="168" w:type="dxa"/>
            <w:tcBorders>
              <w:top w:val="nil"/>
              <w:left w:val="nil"/>
              <w:bottom w:val="nil"/>
              <w:right w:val="nil"/>
            </w:tcBorders>
            <w:shd w:val="clear" w:color="auto" w:fill="auto"/>
            <w:noWrap/>
            <w:hideMark/>
          </w:tcPr>
          <w:p w:rsidRPr="006940B4" w:rsidR="006940B4" w:rsidP="006940B4" w:rsidRDefault="006940B4" w14:paraId="2551B7E1"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4B07F918"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0,022</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0BEBFD11"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77582580"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0,044</w:t>
            </w:r>
          </w:p>
        </w:tc>
      </w:tr>
      <w:tr w:rsidRPr="00E30026" w:rsidR="002940C1" w:rsidTr="004E02D7" w14:paraId="030D1625" w14:textId="77777777">
        <w:trPr>
          <w:trHeight w:val="12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201B6397"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15</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55C85658"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01A55A8B"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de alarmas de monitorización gestionadas según tiempo objetivo (10 a 30 minutos) establecido en función de criticidad</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3F8F418A"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Emergencia / Grave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98 %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Alta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95 %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Baja y Leve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90%</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75D22A11"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6</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1AA4B8CD"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3C52563B"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0,102</w:t>
            </w:r>
          </w:p>
        </w:tc>
        <w:tc>
          <w:tcPr>
            <w:tcW w:w="168" w:type="dxa"/>
            <w:tcBorders>
              <w:top w:val="nil"/>
              <w:left w:val="nil"/>
              <w:bottom w:val="nil"/>
              <w:right w:val="nil"/>
            </w:tcBorders>
            <w:shd w:val="clear" w:color="auto" w:fill="auto"/>
            <w:noWrap/>
            <w:hideMark/>
          </w:tcPr>
          <w:p w:rsidRPr="006940B4" w:rsidR="006940B4" w:rsidP="006940B4" w:rsidRDefault="006940B4" w14:paraId="3DC2F365"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7B003AFC"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0,027</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52E3D8D2"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0,036</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0A01D320"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0,053</w:t>
            </w:r>
          </w:p>
        </w:tc>
      </w:tr>
      <w:tr w:rsidRPr="00E30026" w:rsidR="002940C1" w:rsidTr="004E02D7" w14:paraId="31CFFA22" w14:textId="77777777">
        <w:trPr>
          <w:trHeight w:val="15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281740AA"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lastRenderedPageBreak/>
              <w:t>16</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1F188E95"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nil"/>
              <w:right w:val="single" w:color="auto" w:sz="8" w:space="0"/>
            </w:tcBorders>
            <w:shd w:val="clear" w:color="000000" w:fill="FFFF00"/>
            <w:hideMark/>
          </w:tcPr>
          <w:p w:rsidRPr="006940B4" w:rsidR="006940B4" w:rsidP="006940B4" w:rsidRDefault="006940B4" w14:paraId="0C22A5ED"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de proyectos cuya propuesta no se entrega en plazo establecido según complejidad</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Alta        4 semanas</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Media    3 semanas</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Baja       2 semanas</w:t>
            </w:r>
          </w:p>
        </w:tc>
        <w:tc>
          <w:tcPr>
            <w:tcW w:w="2835" w:type="dxa"/>
            <w:tcBorders>
              <w:top w:val="nil"/>
              <w:left w:val="nil"/>
              <w:bottom w:val="nil"/>
              <w:right w:val="nil"/>
            </w:tcBorders>
            <w:shd w:val="clear" w:color="auto" w:fill="auto"/>
            <w:hideMark/>
          </w:tcPr>
          <w:p w:rsidRPr="006940B4" w:rsidR="006940B4" w:rsidP="006940B4" w:rsidRDefault="006940B4" w14:paraId="284426A1"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Alta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Media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1</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Baja        0</w:t>
            </w:r>
          </w:p>
        </w:tc>
        <w:tc>
          <w:tcPr>
            <w:tcW w:w="992" w:type="dxa"/>
            <w:tcBorders>
              <w:top w:val="nil"/>
              <w:left w:val="single" w:color="auto" w:sz="8" w:space="0"/>
              <w:bottom w:val="nil"/>
              <w:right w:val="single" w:color="auto" w:sz="4" w:space="0"/>
            </w:tcBorders>
            <w:shd w:val="clear" w:color="000000" w:fill="FFC7CE"/>
            <w:noWrap/>
            <w:hideMark/>
          </w:tcPr>
          <w:p w:rsidRPr="006940B4" w:rsidR="006940B4" w:rsidP="006940B4" w:rsidRDefault="006940B4" w14:paraId="598AA46F"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1</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36D32E23"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nil"/>
              <w:right w:val="single" w:color="auto" w:sz="8" w:space="0"/>
            </w:tcBorders>
            <w:shd w:val="clear" w:color="000000" w:fill="C6EFCE"/>
            <w:noWrap/>
            <w:hideMark/>
          </w:tcPr>
          <w:p w:rsidRPr="006940B4" w:rsidR="006940B4" w:rsidP="006940B4" w:rsidRDefault="006940B4" w14:paraId="5E9DB933"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0,017</w:t>
            </w:r>
          </w:p>
        </w:tc>
        <w:tc>
          <w:tcPr>
            <w:tcW w:w="168" w:type="dxa"/>
            <w:tcBorders>
              <w:top w:val="nil"/>
              <w:left w:val="nil"/>
              <w:bottom w:val="nil"/>
              <w:right w:val="nil"/>
            </w:tcBorders>
            <w:shd w:val="clear" w:color="auto" w:fill="auto"/>
            <w:noWrap/>
            <w:hideMark/>
          </w:tcPr>
          <w:p w:rsidRPr="006940B4" w:rsidR="006940B4" w:rsidP="006940B4" w:rsidRDefault="006940B4" w14:paraId="63D6B41D"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nil"/>
              <w:right w:val="single" w:color="auto" w:sz="4" w:space="0"/>
            </w:tcBorders>
            <w:shd w:val="clear" w:color="000000" w:fill="FFEB9C"/>
            <w:noWrap/>
            <w:hideMark/>
          </w:tcPr>
          <w:p w:rsidRPr="006940B4" w:rsidR="006940B4" w:rsidP="006940B4" w:rsidRDefault="006940B4" w14:paraId="3EC8AD8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0,004</w:t>
            </w:r>
          </w:p>
        </w:tc>
        <w:tc>
          <w:tcPr>
            <w:tcW w:w="1134" w:type="dxa"/>
            <w:tcBorders>
              <w:top w:val="nil"/>
              <w:left w:val="nil"/>
              <w:bottom w:val="nil"/>
              <w:right w:val="single" w:color="auto" w:sz="4" w:space="0"/>
            </w:tcBorders>
            <w:shd w:val="clear" w:color="000000" w:fill="FFEB9C"/>
            <w:noWrap/>
            <w:hideMark/>
          </w:tcPr>
          <w:p w:rsidRPr="006940B4" w:rsidR="006940B4" w:rsidP="006940B4" w:rsidRDefault="006940B4" w14:paraId="33B5EA96"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0,006</w:t>
            </w:r>
          </w:p>
        </w:tc>
        <w:tc>
          <w:tcPr>
            <w:tcW w:w="992" w:type="dxa"/>
            <w:tcBorders>
              <w:top w:val="nil"/>
              <w:left w:val="nil"/>
              <w:bottom w:val="nil"/>
              <w:right w:val="single" w:color="auto" w:sz="8" w:space="0"/>
            </w:tcBorders>
            <w:shd w:val="clear" w:color="000000" w:fill="FFEB9C"/>
            <w:noWrap/>
            <w:hideMark/>
          </w:tcPr>
          <w:p w:rsidRPr="006940B4" w:rsidR="006940B4" w:rsidP="006940B4" w:rsidRDefault="006940B4" w14:paraId="64F54E76"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0,009</w:t>
            </w:r>
          </w:p>
        </w:tc>
      </w:tr>
      <w:tr w:rsidRPr="00E30026" w:rsidR="002940C1" w:rsidTr="004E02D7" w14:paraId="1A7C9062" w14:textId="77777777">
        <w:trPr>
          <w:trHeight w:val="615"/>
        </w:trPr>
        <w:tc>
          <w:tcPr>
            <w:tcW w:w="567" w:type="dxa"/>
            <w:tcBorders>
              <w:top w:val="nil"/>
              <w:left w:val="single" w:color="auto" w:sz="8" w:space="0"/>
              <w:bottom w:val="single" w:color="auto" w:sz="8" w:space="0"/>
              <w:right w:val="single" w:color="auto" w:sz="8" w:space="0"/>
            </w:tcBorders>
            <w:shd w:val="clear" w:color="auto" w:fill="auto"/>
            <w:noWrap/>
            <w:hideMark/>
          </w:tcPr>
          <w:p w:rsidRPr="006940B4" w:rsidR="006940B4" w:rsidP="006940B4" w:rsidRDefault="006940B4" w14:paraId="12BBA818"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17</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442C6DF8" w14:textId="77777777">
            <w:pPr>
              <w:jc w:val="left"/>
              <w:rPr>
                <w:rFonts w:asciiTheme="minorHAnsi" w:hAnsiTheme="minorHAnsi" w:cstheme="minorHAnsi"/>
                <w:b/>
                <w:bCs/>
                <w:color w:val="000000"/>
                <w:sz w:val="16"/>
                <w:szCs w:val="16"/>
                <w:lang w:val="es-ES" w:eastAsia="es-ES"/>
              </w:rPr>
            </w:pPr>
          </w:p>
        </w:tc>
        <w:tc>
          <w:tcPr>
            <w:tcW w:w="4253" w:type="dxa"/>
            <w:tcBorders>
              <w:top w:val="single" w:color="auto" w:sz="4" w:space="0"/>
              <w:left w:val="nil"/>
              <w:bottom w:val="single" w:color="auto" w:sz="8" w:space="0"/>
              <w:right w:val="single" w:color="auto" w:sz="8" w:space="0"/>
            </w:tcBorders>
            <w:shd w:val="clear" w:color="000000" w:fill="FFFF00"/>
            <w:hideMark/>
          </w:tcPr>
          <w:p w:rsidRPr="006940B4" w:rsidR="006940B4" w:rsidP="006940B4" w:rsidRDefault="006940B4" w14:paraId="7783A758"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proyectos aceptados no iniciados en un plazo máximo de 15 días laborables tras la aprobación</w:t>
            </w:r>
          </w:p>
        </w:tc>
        <w:tc>
          <w:tcPr>
            <w:tcW w:w="2835" w:type="dxa"/>
            <w:tcBorders>
              <w:top w:val="single" w:color="auto" w:sz="4" w:space="0"/>
              <w:left w:val="nil"/>
              <w:bottom w:val="single" w:color="auto" w:sz="8" w:space="0"/>
              <w:right w:val="nil"/>
            </w:tcBorders>
            <w:shd w:val="clear" w:color="auto" w:fill="auto"/>
            <w:hideMark/>
          </w:tcPr>
          <w:p w:rsidRPr="006940B4" w:rsidR="006940B4" w:rsidP="006940B4" w:rsidRDefault="006940B4" w14:paraId="10B7DC86"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 proyectos inicio retrasado trimestralmente</w:t>
            </w:r>
          </w:p>
        </w:tc>
        <w:tc>
          <w:tcPr>
            <w:tcW w:w="992" w:type="dxa"/>
            <w:tcBorders>
              <w:top w:val="single" w:color="auto" w:sz="4" w:space="0"/>
              <w:left w:val="single" w:color="auto" w:sz="8" w:space="0"/>
              <w:bottom w:val="single" w:color="auto" w:sz="8" w:space="0"/>
              <w:right w:val="single" w:color="auto" w:sz="4" w:space="0"/>
            </w:tcBorders>
            <w:shd w:val="clear" w:color="000000" w:fill="FFC7CE"/>
            <w:noWrap/>
            <w:hideMark/>
          </w:tcPr>
          <w:p w:rsidRPr="006940B4" w:rsidR="006940B4" w:rsidP="006940B4" w:rsidRDefault="006940B4" w14:paraId="7893B666"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1</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55C97053" w14:textId="77777777">
            <w:pPr>
              <w:jc w:val="left"/>
              <w:rPr>
                <w:rFonts w:asciiTheme="minorHAnsi" w:hAnsiTheme="minorHAnsi" w:cstheme="minorHAnsi"/>
                <w:color w:val="006100"/>
                <w:sz w:val="16"/>
                <w:szCs w:val="16"/>
                <w:lang w:val="es-ES" w:eastAsia="es-ES"/>
              </w:rPr>
            </w:pPr>
          </w:p>
        </w:tc>
        <w:tc>
          <w:tcPr>
            <w:tcW w:w="993" w:type="dxa"/>
            <w:tcBorders>
              <w:top w:val="single" w:color="auto" w:sz="4" w:space="0"/>
              <w:left w:val="nil"/>
              <w:bottom w:val="single" w:color="auto" w:sz="8" w:space="0"/>
              <w:right w:val="single" w:color="auto" w:sz="8" w:space="0"/>
            </w:tcBorders>
            <w:shd w:val="clear" w:color="000000" w:fill="C6EFCE"/>
            <w:noWrap/>
            <w:hideMark/>
          </w:tcPr>
          <w:p w:rsidRPr="006940B4" w:rsidR="006940B4" w:rsidP="006940B4" w:rsidRDefault="006940B4" w14:paraId="2BE6F100"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0,017</w:t>
            </w:r>
          </w:p>
        </w:tc>
        <w:tc>
          <w:tcPr>
            <w:tcW w:w="168" w:type="dxa"/>
            <w:tcBorders>
              <w:top w:val="nil"/>
              <w:left w:val="nil"/>
              <w:bottom w:val="nil"/>
              <w:right w:val="nil"/>
            </w:tcBorders>
            <w:shd w:val="clear" w:color="auto" w:fill="auto"/>
            <w:noWrap/>
            <w:hideMark/>
          </w:tcPr>
          <w:p w:rsidRPr="006940B4" w:rsidR="006940B4" w:rsidP="006940B4" w:rsidRDefault="006940B4" w14:paraId="55B86677" w14:textId="77777777">
            <w:pPr>
              <w:jc w:val="center"/>
              <w:rPr>
                <w:rFonts w:asciiTheme="minorHAnsi" w:hAnsiTheme="minorHAnsi" w:cstheme="minorHAnsi"/>
                <w:color w:val="006100"/>
                <w:sz w:val="16"/>
                <w:szCs w:val="16"/>
                <w:lang w:val="es-ES" w:eastAsia="es-ES"/>
              </w:rPr>
            </w:pPr>
          </w:p>
        </w:tc>
        <w:tc>
          <w:tcPr>
            <w:tcW w:w="1124" w:type="dxa"/>
            <w:tcBorders>
              <w:top w:val="single" w:color="auto" w:sz="4" w:space="0"/>
              <w:left w:val="single" w:color="auto" w:sz="8" w:space="0"/>
              <w:bottom w:val="single" w:color="auto" w:sz="8" w:space="0"/>
              <w:right w:val="single" w:color="auto" w:sz="4" w:space="0"/>
            </w:tcBorders>
            <w:shd w:val="clear" w:color="000000" w:fill="FFEB9C"/>
            <w:noWrap/>
            <w:hideMark/>
          </w:tcPr>
          <w:p w:rsidRPr="006940B4" w:rsidR="006940B4" w:rsidP="006940B4" w:rsidRDefault="006940B4" w14:paraId="1E3FB86D"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0,004</w:t>
            </w:r>
          </w:p>
        </w:tc>
        <w:tc>
          <w:tcPr>
            <w:tcW w:w="1134" w:type="dxa"/>
            <w:tcBorders>
              <w:top w:val="single" w:color="auto" w:sz="4" w:space="0"/>
              <w:left w:val="nil"/>
              <w:bottom w:val="single" w:color="auto" w:sz="8" w:space="0"/>
              <w:right w:val="single" w:color="auto" w:sz="4" w:space="0"/>
            </w:tcBorders>
            <w:shd w:val="clear" w:color="000000" w:fill="FFEB9C"/>
            <w:noWrap/>
            <w:hideMark/>
          </w:tcPr>
          <w:p w:rsidRPr="006940B4" w:rsidR="006940B4" w:rsidP="006940B4" w:rsidRDefault="006940B4" w14:paraId="0D92F53C"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0,006</w:t>
            </w:r>
          </w:p>
        </w:tc>
        <w:tc>
          <w:tcPr>
            <w:tcW w:w="992" w:type="dxa"/>
            <w:tcBorders>
              <w:top w:val="single" w:color="auto" w:sz="4" w:space="0"/>
              <w:left w:val="nil"/>
              <w:bottom w:val="single" w:color="auto" w:sz="8" w:space="0"/>
              <w:right w:val="single" w:color="auto" w:sz="8" w:space="0"/>
            </w:tcBorders>
            <w:shd w:val="clear" w:color="000000" w:fill="FFEB9C"/>
            <w:noWrap/>
            <w:hideMark/>
          </w:tcPr>
          <w:p w:rsidRPr="006940B4" w:rsidR="006940B4" w:rsidP="006940B4" w:rsidRDefault="006940B4" w14:paraId="59D6A4C9"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0,009</w:t>
            </w:r>
          </w:p>
        </w:tc>
      </w:tr>
      <w:tr w:rsidRPr="00E30026" w:rsidR="002940C1" w:rsidTr="004E02D7" w14:paraId="74492BE8" w14:textId="77777777">
        <w:trPr>
          <w:trHeight w:val="15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37BBBF84"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18</w:t>
            </w:r>
          </w:p>
        </w:tc>
        <w:tc>
          <w:tcPr>
            <w:tcW w:w="1134" w:type="dxa"/>
            <w:vMerge w:val="restart"/>
            <w:tcBorders>
              <w:top w:val="nil"/>
              <w:left w:val="single" w:color="auto" w:sz="8" w:space="0"/>
              <w:bottom w:val="single" w:color="000000" w:sz="8" w:space="0"/>
              <w:right w:val="single" w:color="auto" w:sz="8" w:space="0"/>
            </w:tcBorders>
            <w:shd w:val="clear" w:color="auto" w:fill="auto"/>
            <w:noWrap/>
            <w:vAlign w:val="center"/>
            <w:hideMark/>
          </w:tcPr>
          <w:p w:rsidRPr="006940B4" w:rsidR="006940B4" w:rsidP="006940B4" w:rsidRDefault="006940B4" w14:paraId="38AF0278"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Estabilidad Tecnológica</w:t>
            </w:r>
          </w:p>
        </w:tc>
        <w:tc>
          <w:tcPr>
            <w:tcW w:w="4253" w:type="dxa"/>
            <w:tcBorders>
              <w:top w:val="single" w:color="auto" w:sz="4" w:space="0"/>
              <w:left w:val="nil"/>
              <w:bottom w:val="single" w:color="auto" w:sz="4" w:space="0"/>
              <w:right w:val="single" w:color="auto" w:sz="8" w:space="0"/>
            </w:tcBorders>
            <w:shd w:val="clear" w:color="auto" w:fill="auto"/>
            <w:hideMark/>
          </w:tcPr>
          <w:p w:rsidRPr="006940B4" w:rsidR="006940B4" w:rsidP="006940B4" w:rsidRDefault="006940B4" w14:paraId="2CFE956E"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Ejecución semestral de pruebas: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1) continuidad  2) recuperación </w:t>
            </w:r>
            <w:proofErr w:type="spellStart"/>
            <w:r w:rsidRPr="006940B4">
              <w:rPr>
                <w:rFonts w:asciiTheme="minorHAnsi" w:hAnsiTheme="minorHAnsi" w:cstheme="minorHAnsi"/>
                <w:color w:val="000000"/>
                <w:sz w:val="16"/>
                <w:szCs w:val="16"/>
                <w:lang w:val="es-ES" w:eastAsia="es-ES"/>
              </w:rPr>
              <w:t>backup</w:t>
            </w:r>
            <w:proofErr w:type="spellEnd"/>
            <w:r w:rsidRPr="006940B4">
              <w:rPr>
                <w:rFonts w:asciiTheme="minorHAnsi" w:hAnsiTheme="minorHAnsi" w:cstheme="minorHAnsi"/>
                <w:color w:val="000000"/>
                <w:sz w:val="16"/>
                <w:szCs w:val="16"/>
                <w:lang w:val="es-ES" w:eastAsia="es-ES"/>
              </w:rPr>
              <w:t xml:space="preserve"> 3) otros definidos</w:t>
            </w:r>
          </w:p>
        </w:tc>
        <w:tc>
          <w:tcPr>
            <w:tcW w:w="2835" w:type="dxa"/>
            <w:tcBorders>
              <w:top w:val="single" w:color="auto" w:sz="4" w:space="0"/>
              <w:left w:val="nil"/>
              <w:bottom w:val="single" w:color="auto" w:sz="4" w:space="0"/>
              <w:right w:val="nil"/>
            </w:tcBorders>
            <w:shd w:val="clear" w:color="auto" w:fill="auto"/>
            <w:hideMark/>
          </w:tcPr>
          <w:p w:rsidRPr="006940B4" w:rsidR="006940B4" w:rsidP="006940B4" w:rsidRDefault="006940B4" w14:paraId="3DB75CA7"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Entregas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1 semestre: segunda quincena julio del año en curso</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2 semestre primera quincena de enero de año siguiente a año en curso</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(estas fechas se adaptarán a las fechas de ejecución que marque la subdirección de TI)</w:t>
            </w:r>
          </w:p>
        </w:tc>
        <w:tc>
          <w:tcPr>
            <w:tcW w:w="992" w:type="dxa"/>
            <w:tcBorders>
              <w:top w:val="single" w:color="auto" w:sz="4" w:space="0"/>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3E6A3548"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1</w:t>
            </w:r>
          </w:p>
        </w:tc>
        <w:tc>
          <w:tcPr>
            <w:tcW w:w="850" w:type="dxa"/>
            <w:vMerge w:val="restart"/>
            <w:tcBorders>
              <w:top w:val="single" w:color="auto" w:sz="4" w:space="0"/>
              <w:left w:val="single" w:color="auto" w:sz="4" w:space="0"/>
              <w:bottom w:val="single" w:color="000000" w:sz="8" w:space="0"/>
              <w:right w:val="single" w:color="auto" w:sz="4" w:space="0"/>
            </w:tcBorders>
            <w:shd w:val="clear" w:color="000000" w:fill="C6EFCE"/>
            <w:noWrap/>
            <w:vAlign w:val="center"/>
            <w:hideMark/>
          </w:tcPr>
          <w:p w:rsidRPr="006940B4" w:rsidR="006940B4" w:rsidP="006940B4" w:rsidRDefault="006940B4" w14:paraId="0B8AD0FE"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21</w:t>
            </w:r>
          </w:p>
        </w:tc>
        <w:tc>
          <w:tcPr>
            <w:tcW w:w="993" w:type="dxa"/>
            <w:tcBorders>
              <w:top w:val="single" w:color="auto" w:sz="4" w:space="0"/>
              <w:left w:val="nil"/>
              <w:bottom w:val="single" w:color="auto" w:sz="4" w:space="0"/>
              <w:right w:val="single" w:color="auto" w:sz="8" w:space="0"/>
            </w:tcBorders>
            <w:shd w:val="clear" w:color="000000" w:fill="C6EFCE"/>
            <w:noWrap/>
            <w:hideMark/>
          </w:tcPr>
          <w:p w:rsidRPr="006940B4" w:rsidR="006940B4" w:rsidP="006940B4" w:rsidRDefault="006940B4" w14:paraId="67805ED6"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0,048</w:t>
            </w:r>
          </w:p>
        </w:tc>
        <w:tc>
          <w:tcPr>
            <w:tcW w:w="168" w:type="dxa"/>
            <w:tcBorders>
              <w:top w:val="nil"/>
              <w:left w:val="nil"/>
              <w:bottom w:val="nil"/>
              <w:right w:val="nil"/>
            </w:tcBorders>
            <w:shd w:val="clear" w:color="auto" w:fill="auto"/>
            <w:noWrap/>
            <w:hideMark/>
          </w:tcPr>
          <w:p w:rsidRPr="006940B4" w:rsidR="006940B4" w:rsidP="006940B4" w:rsidRDefault="006940B4" w14:paraId="42C32B48" w14:textId="77777777">
            <w:pPr>
              <w:jc w:val="center"/>
              <w:rPr>
                <w:rFonts w:asciiTheme="minorHAnsi" w:hAnsiTheme="minorHAnsi" w:cstheme="minorHAnsi"/>
                <w:color w:val="006100"/>
                <w:sz w:val="16"/>
                <w:szCs w:val="16"/>
                <w:lang w:val="es-ES" w:eastAsia="es-ES"/>
              </w:rPr>
            </w:pPr>
          </w:p>
        </w:tc>
        <w:tc>
          <w:tcPr>
            <w:tcW w:w="1124" w:type="dxa"/>
            <w:tcBorders>
              <w:top w:val="single" w:color="auto" w:sz="4" w:space="0"/>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54604671"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0,013</w:t>
            </w:r>
          </w:p>
        </w:tc>
        <w:tc>
          <w:tcPr>
            <w:tcW w:w="1134" w:type="dxa"/>
            <w:tcBorders>
              <w:top w:val="single" w:color="auto" w:sz="4" w:space="0"/>
              <w:left w:val="nil"/>
              <w:bottom w:val="single" w:color="auto" w:sz="4" w:space="0"/>
              <w:right w:val="single" w:color="auto" w:sz="4" w:space="0"/>
            </w:tcBorders>
            <w:shd w:val="clear" w:color="000000" w:fill="FFEB9C"/>
            <w:noWrap/>
            <w:hideMark/>
          </w:tcPr>
          <w:p w:rsidRPr="006940B4" w:rsidR="006940B4" w:rsidP="006940B4" w:rsidRDefault="006940B4" w14:paraId="0C7B3C5D"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0,017</w:t>
            </w:r>
          </w:p>
        </w:tc>
        <w:tc>
          <w:tcPr>
            <w:tcW w:w="992" w:type="dxa"/>
            <w:tcBorders>
              <w:top w:val="single" w:color="auto" w:sz="4" w:space="0"/>
              <w:left w:val="nil"/>
              <w:bottom w:val="single" w:color="auto" w:sz="4" w:space="0"/>
              <w:right w:val="single" w:color="auto" w:sz="8" w:space="0"/>
            </w:tcBorders>
            <w:shd w:val="clear" w:color="000000" w:fill="FFEB9C"/>
            <w:noWrap/>
            <w:hideMark/>
          </w:tcPr>
          <w:p w:rsidRPr="006940B4" w:rsidR="006940B4" w:rsidP="006940B4" w:rsidRDefault="006940B4" w14:paraId="6EC7710F"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0,025</w:t>
            </w:r>
          </w:p>
        </w:tc>
      </w:tr>
      <w:tr w:rsidRPr="00E30026" w:rsidR="002940C1" w:rsidTr="004E02D7" w14:paraId="5EB081B1" w14:textId="77777777">
        <w:trPr>
          <w:trHeight w:val="9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36264D02"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19</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76650497"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1C6DFDE8"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Gestión de documentación técnica. Actualización de aplicaciones de inventario. Datos CMDB (y/o </w:t>
            </w:r>
            <w:proofErr w:type="spellStart"/>
            <w:r w:rsidRPr="006940B4">
              <w:rPr>
                <w:rFonts w:asciiTheme="minorHAnsi" w:hAnsiTheme="minorHAnsi" w:cstheme="minorHAnsi"/>
                <w:color w:val="000000"/>
                <w:sz w:val="16"/>
                <w:szCs w:val="16"/>
                <w:lang w:val="es-ES" w:eastAsia="es-ES"/>
              </w:rPr>
              <w:t>Telco</w:t>
            </w:r>
            <w:proofErr w:type="spellEnd"/>
            <w:r w:rsidRPr="006940B4">
              <w:rPr>
                <w:rFonts w:asciiTheme="minorHAnsi" w:hAnsiTheme="minorHAnsi" w:cstheme="minorHAnsi"/>
                <w:color w:val="000000"/>
                <w:sz w:val="16"/>
                <w:szCs w:val="16"/>
                <w:lang w:val="es-ES" w:eastAsia="es-ES"/>
              </w:rPr>
              <w:t>)</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42B27A3C"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CMDB (y/o </w:t>
            </w:r>
            <w:proofErr w:type="spellStart"/>
            <w:r w:rsidRPr="006940B4">
              <w:rPr>
                <w:rFonts w:asciiTheme="minorHAnsi" w:hAnsiTheme="minorHAnsi" w:cstheme="minorHAnsi"/>
                <w:color w:val="000000"/>
                <w:sz w:val="16"/>
                <w:szCs w:val="16"/>
                <w:lang w:val="es-ES" w:eastAsia="es-ES"/>
              </w:rPr>
              <w:t>Telco</w:t>
            </w:r>
            <w:proofErr w:type="spellEnd"/>
            <w:r w:rsidRPr="006940B4">
              <w:rPr>
                <w:rFonts w:asciiTheme="minorHAnsi" w:hAnsiTheme="minorHAnsi" w:cstheme="minorHAnsi"/>
                <w:color w:val="000000"/>
                <w:sz w:val="16"/>
                <w:szCs w:val="16"/>
                <w:lang w:val="es-ES" w:eastAsia="es-ES"/>
              </w:rPr>
              <w:t>) &lt;  2 días laborables</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DOC_TEC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7 días laborables</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DOC_PROCESOS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7 días laborables</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5408182D"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6</w:t>
            </w:r>
          </w:p>
        </w:tc>
        <w:tc>
          <w:tcPr>
            <w:tcW w:w="850" w:type="dxa"/>
            <w:vMerge/>
            <w:tcBorders>
              <w:top w:val="single" w:color="auto" w:sz="4" w:space="0"/>
              <w:left w:val="single" w:color="auto" w:sz="4" w:space="0"/>
              <w:bottom w:val="single" w:color="000000" w:sz="8" w:space="0"/>
              <w:right w:val="single" w:color="auto" w:sz="4" w:space="0"/>
            </w:tcBorders>
            <w:vAlign w:val="center"/>
            <w:hideMark/>
          </w:tcPr>
          <w:p w:rsidRPr="006940B4" w:rsidR="006940B4" w:rsidP="006940B4" w:rsidRDefault="006940B4" w14:paraId="55946205"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38813455"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0,286</w:t>
            </w:r>
          </w:p>
        </w:tc>
        <w:tc>
          <w:tcPr>
            <w:tcW w:w="168" w:type="dxa"/>
            <w:tcBorders>
              <w:top w:val="nil"/>
              <w:left w:val="nil"/>
              <w:bottom w:val="nil"/>
              <w:right w:val="nil"/>
            </w:tcBorders>
            <w:shd w:val="clear" w:color="auto" w:fill="auto"/>
            <w:noWrap/>
            <w:hideMark/>
          </w:tcPr>
          <w:p w:rsidRPr="006940B4" w:rsidR="006940B4" w:rsidP="006940B4" w:rsidRDefault="006940B4" w14:paraId="4FC1648A"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493ADCCC"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0,075</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72354FB4"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0,100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023FA52E"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0,150</w:t>
            </w:r>
          </w:p>
        </w:tc>
      </w:tr>
      <w:tr w:rsidRPr="00E30026" w:rsidR="002940C1" w:rsidTr="004E02D7" w14:paraId="6D8AE6B8" w14:textId="77777777">
        <w:trPr>
          <w:trHeight w:val="709"/>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346C550C"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20</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3B076D80"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27008D8F"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Actualización de diagramas de plataformas y red para el servicio de telefonía fija</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5B437A6B"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diagramas no actualizados en tiempo objetivo de 7 días laborables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46BC420C"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6</w:t>
            </w:r>
          </w:p>
        </w:tc>
        <w:tc>
          <w:tcPr>
            <w:tcW w:w="850" w:type="dxa"/>
            <w:vMerge/>
            <w:tcBorders>
              <w:top w:val="single" w:color="auto" w:sz="4" w:space="0"/>
              <w:left w:val="single" w:color="auto" w:sz="4" w:space="0"/>
              <w:bottom w:val="single" w:color="000000" w:sz="8" w:space="0"/>
              <w:right w:val="single" w:color="auto" w:sz="4" w:space="0"/>
            </w:tcBorders>
            <w:vAlign w:val="center"/>
            <w:hideMark/>
          </w:tcPr>
          <w:p w:rsidRPr="006940B4" w:rsidR="006940B4" w:rsidP="006940B4" w:rsidRDefault="006940B4" w14:paraId="3F3EA4C5"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6143EE4F"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0,286</w:t>
            </w:r>
          </w:p>
        </w:tc>
        <w:tc>
          <w:tcPr>
            <w:tcW w:w="168" w:type="dxa"/>
            <w:tcBorders>
              <w:top w:val="nil"/>
              <w:left w:val="nil"/>
              <w:bottom w:val="nil"/>
              <w:right w:val="nil"/>
            </w:tcBorders>
            <w:shd w:val="clear" w:color="auto" w:fill="auto"/>
            <w:noWrap/>
            <w:hideMark/>
          </w:tcPr>
          <w:p w:rsidRPr="006940B4" w:rsidR="006940B4" w:rsidP="006940B4" w:rsidRDefault="006940B4" w14:paraId="061A3740"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36C650F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0,075</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711CEED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0,100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7E03A982"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0,150</w:t>
            </w:r>
          </w:p>
        </w:tc>
      </w:tr>
      <w:tr w:rsidRPr="00E30026" w:rsidR="002940C1" w:rsidTr="004E02D7" w14:paraId="178A06E9" w14:textId="77777777">
        <w:trPr>
          <w:trHeight w:val="3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04C222D9"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21</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26BF9801"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1F37288B" w14:textId="604AA5F5">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Ejecución back up </w:t>
            </w:r>
            <w:r w:rsidRPr="006940B4" w:rsidR="00062620">
              <w:rPr>
                <w:rFonts w:asciiTheme="minorHAnsi" w:hAnsiTheme="minorHAnsi" w:cstheme="minorHAnsi"/>
                <w:color w:val="000000"/>
                <w:sz w:val="16"/>
                <w:szCs w:val="16"/>
                <w:lang w:val="es-ES" w:eastAsia="es-ES"/>
              </w:rPr>
              <w:t>semanal.</w:t>
            </w:r>
            <w:r w:rsidRPr="006940B4">
              <w:rPr>
                <w:rFonts w:asciiTheme="minorHAnsi" w:hAnsiTheme="minorHAnsi" w:cstheme="minorHAnsi"/>
                <w:color w:val="000000"/>
                <w:sz w:val="16"/>
                <w:szCs w:val="16"/>
                <w:lang w:val="es-ES" w:eastAsia="es-ES"/>
              </w:rPr>
              <w:t xml:space="preserve"> Desviación sobre planificación prevista</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221B2F98"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Máximo 1 día</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07FD9E8F"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3</w:t>
            </w:r>
          </w:p>
        </w:tc>
        <w:tc>
          <w:tcPr>
            <w:tcW w:w="850" w:type="dxa"/>
            <w:vMerge/>
            <w:tcBorders>
              <w:top w:val="single" w:color="auto" w:sz="4" w:space="0"/>
              <w:left w:val="single" w:color="auto" w:sz="4" w:space="0"/>
              <w:bottom w:val="single" w:color="000000" w:sz="8" w:space="0"/>
              <w:right w:val="single" w:color="auto" w:sz="4" w:space="0"/>
            </w:tcBorders>
            <w:vAlign w:val="center"/>
            <w:hideMark/>
          </w:tcPr>
          <w:p w:rsidRPr="006940B4" w:rsidR="006940B4" w:rsidP="006940B4" w:rsidRDefault="006940B4" w14:paraId="27B87A3D"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6B364907"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0,143</w:t>
            </w:r>
          </w:p>
        </w:tc>
        <w:tc>
          <w:tcPr>
            <w:tcW w:w="168" w:type="dxa"/>
            <w:tcBorders>
              <w:top w:val="nil"/>
              <w:left w:val="nil"/>
              <w:bottom w:val="nil"/>
              <w:right w:val="nil"/>
            </w:tcBorders>
            <w:shd w:val="clear" w:color="auto" w:fill="auto"/>
            <w:noWrap/>
            <w:hideMark/>
          </w:tcPr>
          <w:p w:rsidRPr="006940B4" w:rsidR="006940B4" w:rsidP="006940B4" w:rsidRDefault="006940B4" w14:paraId="1C9C8DB4"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3CF4E51E"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0,038</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1A06889E"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0,050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07B3CB4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0,075</w:t>
            </w:r>
          </w:p>
        </w:tc>
      </w:tr>
      <w:tr w:rsidRPr="00E30026" w:rsidR="002940C1" w:rsidTr="004E02D7" w14:paraId="2D627A9D" w14:textId="77777777">
        <w:trPr>
          <w:trHeight w:val="9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2537E141"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22</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6BC92E76"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20085962"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Fiabilidad CMDB  (y/o </w:t>
            </w:r>
            <w:proofErr w:type="spellStart"/>
            <w:r w:rsidRPr="006940B4">
              <w:rPr>
                <w:rFonts w:asciiTheme="minorHAnsi" w:hAnsiTheme="minorHAnsi" w:cstheme="minorHAnsi"/>
                <w:color w:val="000000"/>
                <w:sz w:val="16"/>
                <w:szCs w:val="16"/>
                <w:lang w:val="es-ES" w:eastAsia="es-ES"/>
              </w:rPr>
              <w:t>Telco</w:t>
            </w:r>
            <w:proofErr w:type="spellEnd"/>
            <w:r w:rsidRPr="006940B4">
              <w:rPr>
                <w:rFonts w:asciiTheme="minorHAnsi" w:hAnsiTheme="minorHAnsi" w:cstheme="minorHAnsi"/>
                <w:color w:val="000000"/>
                <w:sz w:val="16"/>
                <w:szCs w:val="16"/>
                <w:lang w:val="es-ES" w:eastAsia="es-ES"/>
              </w:rPr>
              <w:t>). Información desactualizada, incoherente o no registrada</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7B59C975"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incidencias / mes abiertas con categoría “Elementos CMDB  (y/o </w:t>
            </w:r>
            <w:proofErr w:type="spellStart"/>
            <w:r w:rsidRPr="006940B4">
              <w:rPr>
                <w:rFonts w:asciiTheme="minorHAnsi" w:hAnsiTheme="minorHAnsi" w:cstheme="minorHAnsi"/>
                <w:color w:val="000000"/>
                <w:sz w:val="16"/>
                <w:szCs w:val="16"/>
                <w:lang w:val="es-ES" w:eastAsia="es-ES"/>
              </w:rPr>
              <w:t>Telco</w:t>
            </w:r>
            <w:proofErr w:type="spellEnd"/>
            <w:r w:rsidRPr="006940B4">
              <w:rPr>
                <w:rFonts w:asciiTheme="minorHAnsi" w:hAnsiTheme="minorHAnsi" w:cstheme="minorHAnsi"/>
                <w:color w:val="000000"/>
                <w:sz w:val="16"/>
                <w:szCs w:val="16"/>
                <w:lang w:val="es-ES" w:eastAsia="es-ES"/>
              </w:rPr>
              <w:t xml:space="preserve">) desactualizado”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6</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3E928AEF"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3</w:t>
            </w:r>
          </w:p>
        </w:tc>
        <w:tc>
          <w:tcPr>
            <w:tcW w:w="850" w:type="dxa"/>
            <w:vMerge/>
            <w:tcBorders>
              <w:top w:val="single" w:color="auto" w:sz="4" w:space="0"/>
              <w:left w:val="single" w:color="auto" w:sz="4" w:space="0"/>
              <w:bottom w:val="single" w:color="000000" w:sz="8" w:space="0"/>
              <w:right w:val="single" w:color="auto" w:sz="4" w:space="0"/>
            </w:tcBorders>
            <w:vAlign w:val="center"/>
            <w:hideMark/>
          </w:tcPr>
          <w:p w:rsidRPr="006940B4" w:rsidR="006940B4" w:rsidP="006940B4" w:rsidRDefault="006940B4" w14:paraId="16E8CF5D"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7C67E2C5"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0,143</w:t>
            </w:r>
          </w:p>
        </w:tc>
        <w:tc>
          <w:tcPr>
            <w:tcW w:w="168" w:type="dxa"/>
            <w:tcBorders>
              <w:top w:val="nil"/>
              <w:left w:val="nil"/>
              <w:bottom w:val="nil"/>
              <w:right w:val="nil"/>
            </w:tcBorders>
            <w:shd w:val="clear" w:color="auto" w:fill="auto"/>
            <w:noWrap/>
            <w:hideMark/>
          </w:tcPr>
          <w:p w:rsidRPr="006940B4" w:rsidR="006940B4" w:rsidP="006940B4" w:rsidRDefault="006940B4" w14:paraId="3873A46A"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4777524B"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0,038</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479CF4A4"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0,050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6B6218E8"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0,075</w:t>
            </w:r>
          </w:p>
        </w:tc>
      </w:tr>
      <w:tr w:rsidRPr="00E30026" w:rsidR="002940C1" w:rsidTr="004E02D7" w14:paraId="35F153F8" w14:textId="77777777">
        <w:trPr>
          <w:trHeight w:val="1215"/>
        </w:trPr>
        <w:tc>
          <w:tcPr>
            <w:tcW w:w="567" w:type="dxa"/>
            <w:tcBorders>
              <w:top w:val="nil"/>
              <w:left w:val="single" w:color="auto" w:sz="8" w:space="0"/>
              <w:bottom w:val="single" w:color="auto" w:sz="8" w:space="0"/>
              <w:right w:val="single" w:color="auto" w:sz="8" w:space="0"/>
            </w:tcBorders>
            <w:shd w:val="clear" w:color="auto" w:fill="auto"/>
            <w:noWrap/>
            <w:hideMark/>
          </w:tcPr>
          <w:p w:rsidRPr="006940B4" w:rsidR="006940B4" w:rsidP="006940B4" w:rsidRDefault="006940B4" w14:paraId="3606961A"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23</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35B93EB5"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8" w:space="0"/>
              <w:right w:val="single" w:color="auto" w:sz="8" w:space="0"/>
            </w:tcBorders>
            <w:shd w:val="clear" w:color="auto" w:fill="auto"/>
            <w:hideMark/>
          </w:tcPr>
          <w:p w:rsidRPr="006940B4" w:rsidR="006940B4" w:rsidP="006940B4" w:rsidRDefault="006940B4" w14:paraId="1EA788BD"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máximo de incidencias trimestrales causadas por problemas de capacidad y/o seguridad (falta de cualquier tipo de recursos por degradación de gestión o falta de previsión que implica demora en resolución)</w:t>
            </w:r>
          </w:p>
        </w:tc>
        <w:tc>
          <w:tcPr>
            <w:tcW w:w="2835" w:type="dxa"/>
            <w:tcBorders>
              <w:top w:val="nil"/>
              <w:left w:val="nil"/>
              <w:bottom w:val="single" w:color="auto" w:sz="8" w:space="0"/>
              <w:right w:val="nil"/>
            </w:tcBorders>
            <w:shd w:val="clear" w:color="auto" w:fill="auto"/>
            <w:hideMark/>
          </w:tcPr>
          <w:p w:rsidRPr="006940B4" w:rsidR="006940B4" w:rsidP="006940B4" w:rsidRDefault="006940B4" w14:paraId="1C356C1E"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máximo trimestre = 2</w:t>
            </w:r>
          </w:p>
        </w:tc>
        <w:tc>
          <w:tcPr>
            <w:tcW w:w="992" w:type="dxa"/>
            <w:tcBorders>
              <w:top w:val="nil"/>
              <w:left w:val="single" w:color="auto" w:sz="8" w:space="0"/>
              <w:bottom w:val="single" w:color="auto" w:sz="8" w:space="0"/>
              <w:right w:val="single" w:color="auto" w:sz="4" w:space="0"/>
            </w:tcBorders>
            <w:shd w:val="clear" w:color="000000" w:fill="FFC7CE"/>
            <w:noWrap/>
            <w:hideMark/>
          </w:tcPr>
          <w:p w:rsidRPr="006940B4" w:rsidR="006940B4" w:rsidP="006940B4" w:rsidRDefault="006940B4" w14:paraId="488169E1"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2</w:t>
            </w:r>
          </w:p>
        </w:tc>
        <w:tc>
          <w:tcPr>
            <w:tcW w:w="850" w:type="dxa"/>
            <w:vMerge/>
            <w:tcBorders>
              <w:top w:val="single" w:color="auto" w:sz="4" w:space="0"/>
              <w:left w:val="single" w:color="auto" w:sz="4" w:space="0"/>
              <w:bottom w:val="single" w:color="000000" w:sz="8" w:space="0"/>
              <w:right w:val="single" w:color="auto" w:sz="4" w:space="0"/>
            </w:tcBorders>
            <w:vAlign w:val="center"/>
            <w:hideMark/>
          </w:tcPr>
          <w:p w:rsidRPr="006940B4" w:rsidR="006940B4" w:rsidP="006940B4" w:rsidRDefault="006940B4" w14:paraId="27C7B24F"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331044CF"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0,095</w:t>
            </w:r>
          </w:p>
        </w:tc>
        <w:tc>
          <w:tcPr>
            <w:tcW w:w="168" w:type="dxa"/>
            <w:tcBorders>
              <w:top w:val="nil"/>
              <w:left w:val="nil"/>
              <w:bottom w:val="nil"/>
              <w:right w:val="nil"/>
            </w:tcBorders>
            <w:shd w:val="clear" w:color="auto" w:fill="auto"/>
            <w:noWrap/>
            <w:hideMark/>
          </w:tcPr>
          <w:p w:rsidRPr="006940B4" w:rsidR="006940B4" w:rsidP="006940B4" w:rsidRDefault="006940B4" w14:paraId="122C9750"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8" w:space="0"/>
              <w:right w:val="single" w:color="auto" w:sz="4" w:space="0"/>
            </w:tcBorders>
            <w:shd w:val="clear" w:color="000000" w:fill="FFEB9C"/>
            <w:noWrap/>
            <w:hideMark/>
          </w:tcPr>
          <w:p w:rsidRPr="006940B4" w:rsidR="006940B4" w:rsidP="006940B4" w:rsidRDefault="006940B4" w14:paraId="53B590EF"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0,025</w:t>
            </w:r>
          </w:p>
        </w:tc>
        <w:tc>
          <w:tcPr>
            <w:tcW w:w="1134" w:type="dxa"/>
            <w:tcBorders>
              <w:top w:val="nil"/>
              <w:left w:val="nil"/>
              <w:bottom w:val="single" w:color="auto" w:sz="8" w:space="0"/>
              <w:right w:val="single" w:color="auto" w:sz="4" w:space="0"/>
            </w:tcBorders>
            <w:shd w:val="clear" w:color="000000" w:fill="FFEB9C"/>
            <w:noWrap/>
            <w:hideMark/>
          </w:tcPr>
          <w:p w:rsidRPr="006940B4" w:rsidR="006940B4" w:rsidP="006940B4" w:rsidRDefault="006940B4" w14:paraId="7785F57D"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0,033</w:t>
            </w:r>
          </w:p>
        </w:tc>
        <w:tc>
          <w:tcPr>
            <w:tcW w:w="992" w:type="dxa"/>
            <w:tcBorders>
              <w:top w:val="nil"/>
              <w:left w:val="nil"/>
              <w:bottom w:val="single" w:color="auto" w:sz="8" w:space="0"/>
              <w:right w:val="single" w:color="auto" w:sz="8" w:space="0"/>
            </w:tcBorders>
            <w:shd w:val="clear" w:color="000000" w:fill="FFEB9C"/>
            <w:noWrap/>
            <w:hideMark/>
          </w:tcPr>
          <w:p w:rsidRPr="006940B4" w:rsidR="006940B4" w:rsidP="006940B4" w:rsidRDefault="006940B4" w14:paraId="6927C65A"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0,050</w:t>
            </w:r>
          </w:p>
        </w:tc>
      </w:tr>
      <w:tr w:rsidRPr="00E30026" w:rsidR="002940C1" w:rsidTr="004E02D7" w14:paraId="5631918F" w14:textId="77777777">
        <w:trPr>
          <w:trHeight w:val="1215"/>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062F32CE"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lastRenderedPageBreak/>
              <w:t>24</w:t>
            </w:r>
          </w:p>
        </w:tc>
        <w:tc>
          <w:tcPr>
            <w:tcW w:w="1134" w:type="dxa"/>
            <w:vMerge w:val="restart"/>
            <w:tcBorders>
              <w:top w:val="nil"/>
              <w:left w:val="single" w:color="auto" w:sz="8" w:space="0"/>
              <w:bottom w:val="single" w:color="000000" w:sz="8" w:space="0"/>
              <w:right w:val="single" w:color="auto" w:sz="8" w:space="0"/>
            </w:tcBorders>
            <w:shd w:val="clear" w:color="auto" w:fill="auto"/>
            <w:noWrap/>
            <w:vAlign w:val="center"/>
            <w:hideMark/>
          </w:tcPr>
          <w:p w:rsidRPr="006940B4" w:rsidR="006940B4" w:rsidP="006940B4" w:rsidRDefault="006940B4" w14:paraId="5BBCB6EA"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Capital Humano</w:t>
            </w: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71C2240B"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 Satisfacción técnicos en el Servicio. Encuesta interna.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a) NPS técnicos ¿Recomendaría a otros trabajar en este Servicio O&amp;M?</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b) Evaluación grado satisfacción (1 a 5)</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c) Cambiaría de trabajo (si/no)</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3FEDAF8F"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NPS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10</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75 % evalúa 4 </w:t>
            </w:r>
            <w:proofErr w:type="spellStart"/>
            <w:r w:rsidRPr="006940B4">
              <w:rPr>
                <w:rFonts w:asciiTheme="minorHAnsi" w:hAnsiTheme="minorHAnsi" w:cstheme="minorHAnsi"/>
                <w:color w:val="000000"/>
                <w:sz w:val="16"/>
                <w:szCs w:val="16"/>
                <w:lang w:val="es-ES" w:eastAsia="es-ES"/>
              </w:rPr>
              <w:t>ó</w:t>
            </w:r>
            <w:proofErr w:type="spellEnd"/>
            <w:r w:rsidRPr="006940B4">
              <w:rPr>
                <w:rFonts w:asciiTheme="minorHAnsi" w:hAnsiTheme="minorHAnsi" w:cstheme="minorHAnsi"/>
                <w:color w:val="000000"/>
                <w:sz w:val="16"/>
                <w:szCs w:val="16"/>
                <w:lang w:val="es-ES" w:eastAsia="es-ES"/>
              </w:rPr>
              <w:t xml:space="preserve"> 5</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75 % respuesta No</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1C74DAA4"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1</w:t>
            </w:r>
          </w:p>
        </w:tc>
        <w:tc>
          <w:tcPr>
            <w:tcW w:w="850" w:type="dxa"/>
            <w:vMerge w:val="restart"/>
            <w:tcBorders>
              <w:top w:val="nil"/>
              <w:left w:val="single" w:color="auto" w:sz="4" w:space="0"/>
              <w:bottom w:val="single" w:color="000000" w:sz="8" w:space="0"/>
              <w:right w:val="single" w:color="auto" w:sz="4" w:space="0"/>
            </w:tcBorders>
            <w:shd w:val="clear" w:color="000000" w:fill="C6EFCE"/>
            <w:noWrap/>
            <w:vAlign w:val="center"/>
            <w:hideMark/>
          </w:tcPr>
          <w:p w:rsidRPr="006940B4" w:rsidR="006940B4" w:rsidP="006940B4" w:rsidRDefault="006940B4" w14:paraId="49F48950"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10</w:t>
            </w:r>
          </w:p>
        </w:tc>
        <w:tc>
          <w:tcPr>
            <w:tcW w:w="993" w:type="dxa"/>
            <w:tcBorders>
              <w:top w:val="single" w:color="auto" w:sz="8" w:space="0"/>
              <w:left w:val="nil"/>
              <w:bottom w:val="single" w:color="auto" w:sz="4" w:space="0"/>
              <w:right w:val="single" w:color="auto" w:sz="8" w:space="0"/>
            </w:tcBorders>
            <w:shd w:val="clear" w:color="000000" w:fill="C6EFCE"/>
            <w:noWrap/>
            <w:hideMark/>
          </w:tcPr>
          <w:p w:rsidRPr="006940B4" w:rsidR="006940B4" w:rsidP="006940B4" w:rsidRDefault="006940B4" w14:paraId="4544A3B2"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0,100</w:t>
            </w:r>
          </w:p>
        </w:tc>
        <w:tc>
          <w:tcPr>
            <w:tcW w:w="168" w:type="dxa"/>
            <w:tcBorders>
              <w:top w:val="nil"/>
              <w:left w:val="nil"/>
              <w:bottom w:val="nil"/>
              <w:right w:val="nil"/>
            </w:tcBorders>
            <w:shd w:val="clear" w:color="auto" w:fill="auto"/>
            <w:noWrap/>
            <w:hideMark/>
          </w:tcPr>
          <w:p w:rsidRPr="006940B4" w:rsidR="006940B4" w:rsidP="006940B4" w:rsidRDefault="006940B4" w14:paraId="7548B123"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00C084E1"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0,026</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74B65446"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0,035</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11CBE58A"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0,053</w:t>
            </w:r>
          </w:p>
        </w:tc>
      </w:tr>
      <w:tr w:rsidRPr="00E30026" w:rsidR="002940C1" w:rsidTr="004E02D7" w14:paraId="2EA0507D" w14:textId="77777777">
        <w:trPr>
          <w:trHeight w:val="315"/>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46A9FE27"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25</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02880AE5" w14:textId="77777777">
            <w:pPr>
              <w:jc w:val="left"/>
              <w:rPr>
                <w:rFonts w:asciiTheme="minorHAnsi" w:hAnsiTheme="minorHAnsi" w:cstheme="minorHAnsi"/>
                <w:b/>
                <w:bCs/>
                <w:color w:val="000000"/>
                <w:sz w:val="16"/>
                <w:szCs w:val="16"/>
                <w:lang w:val="es-ES" w:eastAsia="es-ES"/>
              </w:rPr>
            </w:pPr>
          </w:p>
        </w:tc>
        <w:tc>
          <w:tcPr>
            <w:tcW w:w="4253" w:type="dxa"/>
            <w:tcBorders>
              <w:top w:val="single" w:color="auto" w:sz="8" w:space="0"/>
              <w:left w:val="nil"/>
              <w:bottom w:val="single" w:color="auto" w:sz="4" w:space="0"/>
              <w:right w:val="single" w:color="auto" w:sz="8" w:space="0"/>
            </w:tcBorders>
            <w:shd w:val="clear" w:color="auto" w:fill="auto"/>
            <w:hideMark/>
          </w:tcPr>
          <w:p w:rsidRPr="006940B4" w:rsidR="006940B4" w:rsidP="006940B4" w:rsidRDefault="006940B4" w14:paraId="381695CF"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rotación personas clave y técnicos de servicio</w:t>
            </w:r>
          </w:p>
        </w:tc>
        <w:tc>
          <w:tcPr>
            <w:tcW w:w="2835" w:type="dxa"/>
            <w:tcBorders>
              <w:top w:val="single" w:color="auto" w:sz="8" w:space="0"/>
              <w:left w:val="nil"/>
              <w:bottom w:val="single" w:color="auto" w:sz="4" w:space="0"/>
              <w:right w:val="single" w:color="auto" w:sz="8" w:space="0"/>
            </w:tcBorders>
            <w:shd w:val="clear" w:color="auto" w:fill="auto"/>
            <w:hideMark/>
          </w:tcPr>
          <w:p w:rsidRPr="006940B4" w:rsidR="006940B4" w:rsidP="006940B4" w:rsidRDefault="006940B4" w14:paraId="557DFCE5"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&lt; 20 %</w:t>
            </w:r>
          </w:p>
        </w:tc>
        <w:tc>
          <w:tcPr>
            <w:tcW w:w="992" w:type="dxa"/>
            <w:tcBorders>
              <w:top w:val="nil"/>
              <w:left w:val="nil"/>
              <w:bottom w:val="single" w:color="auto" w:sz="4" w:space="0"/>
              <w:right w:val="single" w:color="auto" w:sz="4" w:space="0"/>
            </w:tcBorders>
            <w:shd w:val="clear" w:color="000000" w:fill="FFC7CE"/>
            <w:noWrap/>
            <w:hideMark/>
          </w:tcPr>
          <w:p w:rsidRPr="006940B4" w:rsidR="006940B4" w:rsidP="006940B4" w:rsidRDefault="006940B4" w14:paraId="5D5BADBD"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6</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21250F9E"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25D4DFB7"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0,600</w:t>
            </w:r>
          </w:p>
        </w:tc>
        <w:tc>
          <w:tcPr>
            <w:tcW w:w="168" w:type="dxa"/>
            <w:tcBorders>
              <w:top w:val="nil"/>
              <w:left w:val="nil"/>
              <w:bottom w:val="nil"/>
              <w:right w:val="nil"/>
            </w:tcBorders>
            <w:shd w:val="clear" w:color="auto" w:fill="auto"/>
            <w:noWrap/>
            <w:hideMark/>
          </w:tcPr>
          <w:p w:rsidRPr="006940B4" w:rsidR="006940B4" w:rsidP="006940B4" w:rsidRDefault="006940B4" w14:paraId="7297359C"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2DF0A27A"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0,158</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0395DF1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0,210</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279C34BF"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0,315</w:t>
            </w:r>
          </w:p>
        </w:tc>
      </w:tr>
      <w:tr w:rsidRPr="00E30026" w:rsidR="002940C1" w:rsidTr="004E02D7" w14:paraId="3842766E" w14:textId="77777777">
        <w:trPr>
          <w:trHeight w:val="915"/>
        </w:trPr>
        <w:tc>
          <w:tcPr>
            <w:tcW w:w="567" w:type="dxa"/>
            <w:tcBorders>
              <w:top w:val="nil"/>
              <w:left w:val="single" w:color="auto" w:sz="8" w:space="0"/>
              <w:bottom w:val="single" w:color="auto" w:sz="8" w:space="0"/>
              <w:right w:val="single" w:color="auto" w:sz="8" w:space="0"/>
            </w:tcBorders>
            <w:shd w:val="clear" w:color="auto" w:fill="auto"/>
            <w:noWrap/>
            <w:hideMark/>
          </w:tcPr>
          <w:p w:rsidRPr="006940B4" w:rsidR="006940B4" w:rsidP="006940B4" w:rsidRDefault="006940B4" w14:paraId="573CA1BA"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26</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4C154000" w14:textId="77777777">
            <w:pPr>
              <w:jc w:val="left"/>
              <w:rPr>
                <w:rFonts w:asciiTheme="minorHAnsi" w:hAnsiTheme="minorHAnsi" w:cstheme="minorHAnsi"/>
                <w:b/>
                <w:bCs/>
                <w:color w:val="000000"/>
                <w:sz w:val="16"/>
                <w:szCs w:val="16"/>
                <w:lang w:val="es-ES" w:eastAsia="es-ES"/>
              </w:rPr>
            </w:pPr>
          </w:p>
        </w:tc>
        <w:tc>
          <w:tcPr>
            <w:tcW w:w="4253" w:type="dxa"/>
            <w:tcBorders>
              <w:top w:val="single" w:color="auto" w:sz="8" w:space="0"/>
              <w:left w:val="nil"/>
              <w:bottom w:val="single" w:color="auto" w:sz="4" w:space="0"/>
              <w:right w:val="single" w:color="auto" w:sz="8" w:space="0"/>
            </w:tcBorders>
            <w:shd w:val="clear" w:color="auto" w:fill="auto"/>
            <w:hideMark/>
          </w:tcPr>
          <w:p w:rsidRPr="006940B4" w:rsidR="006940B4" w:rsidP="006940B4" w:rsidRDefault="006940B4" w14:paraId="66451B43" w14:textId="77777777">
            <w:pPr>
              <w:jc w:val="left"/>
              <w:rPr>
                <w:rFonts w:asciiTheme="minorHAnsi" w:hAnsiTheme="minorHAnsi" w:cstheme="minorHAnsi"/>
                <w:color w:val="000000"/>
                <w:sz w:val="16"/>
                <w:szCs w:val="16"/>
                <w:lang w:val="es-ES" w:eastAsia="es-ES"/>
              </w:rPr>
            </w:pPr>
            <w:proofErr w:type="spellStart"/>
            <w:r w:rsidRPr="006940B4">
              <w:rPr>
                <w:rFonts w:asciiTheme="minorHAnsi" w:hAnsiTheme="minorHAnsi" w:cstheme="minorHAnsi"/>
                <w:color w:val="000000"/>
                <w:sz w:val="16"/>
                <w:szCs w:val="16"/>
                <w:lang w:val="es-ES" w:eastAsia="es-ES"/>
              </w:rPr>
              <w:t>Nº</w:t>
            </w:r>
            <w:proofErr w:type="spellEnd"/>
            <w:r w:rsidRPr="006940B4">
              <w:rPr>
                <w:rFonts w:asciiTheme="minorHAnsi" w:hAnsiTheme="minorHAnsi" w:cstheme="minorHAnsi"/>
                <w:color w:val="000000"/>
                <w:sz w:val="16"/>
                <w:szCs w:val="16"/>
                <w:lang w:val="es-ES" w:eastAsia="es-ES"/>
              </w:rPr>
              <w:t xml:space="preserve"> horas formación técnicos</w:t>
            </w:r>
          </w:p>
        </w:tc>
        <w:tc>
          <w:tcPr>
            <w:tcW w:w="2835" w:type="dxa"/>
            <w:tcBorders>
              <w:top w:val="single" w:color="auto" w:sz="8" w:space="0"/>
              <w:left w:val="nil"/>
              <w:bottom w:val="single" w:color="auto" w:sz="4" w:space="0"/>
              <w:right w:val="nil"/>
            </w:tcBorders>
            <w:shd w:val="clear" w:color="auto" w:fill="auto"/>
            <w:hideMark/>
          </w:tcPr>
          <w:p w:rsidRPr="006940B4" w:rsidR="006940B4" w:rsidP="006940B4" w:rsidRDefault="006940B4" w14:paraId="0433BC53"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Nuevos técnicos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120 horas</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Recurrente trimestral: </w:t>
            </w: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40 horas</w:t>
            </w:r>
          </w:p>
        </w:tc>
        <w:tc>
          <w:tcPr>
            <w:tcW w:w="992" w:type="dxa"/>
            <w:tcBorders>
              <w:top w:val="nil"/>
              <w:left w:val="single" w:color="auto" w:sz="8" w:space="0"/>
              <w:bottom w:val="single" w:color="auto" w:sz="8" w:space="0"/>
              <w:right w:val="single" w:color="auto" w:sz="4" w:space="0"/>
            </w:tcBorders>
            <w:shd w:val="clear" w:color="000000" w:fill="FFC7CE"/>
            <w:noWrap/>
            <w:hideMark/>
          </w:tcPr>
          <w:p w:rsidRPr="006940B4" w:rsidR="006940B4" w:rsidP="006940B4" w:rsidRDefault="006940B4" w14:paraId="4FCC6D9B"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3</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7095A8A6"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8" w:space="0"/>
              <w:right w:val="single" w:color="auto" w:sz="8" w:space="0"/>
            </w:tcBorders>
            <w:shd w:val="clear" w:color="000000" w:fill="C6EFCE"/>
            <w:noWrap/>
            <w:hideMark/>
          </w:tcPr>
          <w:p w:rsidRPr="006940B4" w:rsidR="006940B4" w:rsidP="006940B4" w:rsidRDefault="006940B4" w14:paraId="3873E43D"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0,300</w:t>
            </w:r>
          </w:p>
        </w:tc>
        <w:tc>
          <w:tcPr>
            <w:tcW w:w="168" w:type="dxa"/>
            <w:tcBorders>
              <w:top w:val="nil"/>
              <w:left w:val="nil"/>
              <w:bottom w:val="nil"/>
              <w:right w:val="nil"/>
            </w:tcBorders>
            <w:shd w:val="clear" w:color="auto" w:fill="auto"/>
            <w:noWrap/>
            <w:hideMark/>
          </w:tcPr>
          <w:p w:rsidRPr="006940B4" w:rsidR="006940B4" w:rsidP="006940B4" w:rsidRDefault="006940B4" w14:paraId="5107BC6B"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8" w:space="0"/>
              <w:right w:val="single" w:color="auto" w:sz="4" w:space="0"/>
            </w:tcBorders>
            <w:shd w:val="clear" w:color="000000" w:fill="FFEB9C"/>
            <w:noWrap/>
            <w:hideMark/>
          </w:tcPr>
          <w:p w:rsidRPr="006940B4" w:rsidR="006940B4" w:rsidP="006940B4" w:rsidRDefault="006940B4" w14:paraId="30D440EB"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0,079</w:t>
            </w:r>
          </w:p>
        </w:tc>
        <w:tc>
          <w:tcPr>
            <w:tcW w:w="1134" w:type="dxa"/>
            <w:tcBorders>
              <w:top w:val="nil"/>
              <w:left w:val="nil"/>
              <w:bottom w:val="single" w:color="auto" w:sz="8" w:space="0"/>
              <w:right w:val="single" w:color="auto" w:sz="4" w:space="0"/>
            </w:tcBorders>
            <w:shd w:val="clear" w:color="000000" w:fill="FFEB9C"/>
            <w:noWrap/>
            <w:hideMark/>
          </w:tcPr>
          <w:p w:rsidRPr="006940B4" w:rsidR="006940B4" w:rsidP="006940B4" w:rsidRDefault="006940B4" w14:paraId="59CB4E5D"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0,105</w:t>
            </w:r>
          </w:p>
        </w:tc>
        <w:tc>
          <w:tcPr>
            <w:tcW w:w="992" w:type="dxa"/>
            <w:tcBorders>
              <w:top w:val="nil"/>
              <w:left w:val="nil"/>
              <w:bottom w:val="single" w:color="auto" w:sz="8" w:space="0"/>
              <w:right w:val="single" w:color="auto" w:sz="8" w:space="0"/>
            </w:tcBorders>
            <w:shd w:val="clear" w:color="000000" w:fill="FFEB9C"/>
            <w:noWrap/>
            <w:hideMark/>
          </w:tcPr>
          <w:p w:rsidRPr="006940B4" w:rsidR="006940B4" w:rsidP="006940B4" w:rsidRDefault="006940B4" w14:paraId="678A1B34"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0,158</w:t>
            </w:r>
          </w:p>
        </w:tc>
      </w:tr>
      <w:tr w:rsidRPr="00E30026" w:rsidR="002940C1" w:rsidTr="004E02D7" w14:paraId="4DBC8D72" w14:textId="77777777">
        <w:trPr>
          <w:trHeight w:val="300"/>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68C619F3"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27</w:t>
            </w:r>
          </w:p>
        </w:tc>
        <w:tc>
          <w:tcPr>
            <w:tcW w:w="1134" w:type="dxa"/>
            <w:vMerge w:val="restart"/>
            <w:tcBorders>
              <w:top w:val="nil"/>
              <w:left w:val="single" w:color="auto" w:sz="8" w:space="0"/>
              <w:bottom w:val="single" w:color="000000" w:sz="8" w:space="0"/>
              <w:right w:val="single" w:color="auto" w:sz="8" w:space="0"/>
            </w:tcBorders>
            <w:shd w:val="clear" w:color="auto" w:fill="auto"/>
            <w:noWrap/>
            <w:vAlign w:val="center"/>
            <w:hideMark/>
          </w:tcPr>
          <w:p w:rsidRPr="006940B4" w:rsidR="006940B4" w:rsidP="006940B4" w:rsidRDefault="006940B4" w14:paraId="12DE5DC4"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Productividad</w:t>
            </w:r>
          </w:p>
        </w:tc>
        <w:tc>
          <w:tcPr>
            <w:tcW w:w="4253" w:type="dxa"/>
            <w:tcBorders>
              <w:top w:val="single" w:color="auto" w:sz="8" w:space="0"/>
              <w:left w:val="nil"/>
              <w:bottom w:val="single" w:color="auto" w:sz="4" w:space="0"/>
              <w:right w:val="single" w:color="auto" w:sz="8" w:space="0"/>
            </w:tcBorders>
            <w:shd w:val="clear" w:color="auto" w:fill="auto"/>
            <w:hideMark/>
          </w:tcPr>
          <w:p w:rsidRPr="006940B4" w:rsidR="006940B4" w:rsidP="006940B4" w:rsidRDefault="006940B4" w14:paraId="77BFDD8D"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Porcentaje de abandono (abandonadas / recibidas) *100</w:t>
            </w:r>
          </w:p>
        </w:tc>
        <w:tc>
          <w:tcPr>
            <w:tcW w:w="2835" w:type="dxa"/>
            <w:tcBorders>
              <w:top w:val="single" w:color="auto" w:sz="8" w:space="0"/>
              <w:left w:val="nil"/>
              <w:bottom w:val="single" w:color="auto" w:sz="4" w:space="0"/>
              <w:right w:val="nil"/>
            </w:tcBorders>
            <w:shd w:val="clear" w:color="auto" w:fill="auto"/>
            <w:hideMark/>
          </w:tcPr>
          <w:p w:rsidRPr="006940B4" w:rsidR="006940B4" w:rsidP="006940B4" w:rsidRDefault="006940B4" w14:paraId="16A350A7" w14:textId="77777777">
            <w:pPr>
              <w:jc w:val="left"/>
              <w:rPr>
                <w:rFonts w:asciiTheme="minorHAnsi" w:hAnsiTheme="minorHAnsi" w:cstheme="minorHAnsi"/>
                <w:color w:val="000000"/>
                <w:sz w:val="16"/>
                <w:szCs w:val="16"/>
                <w:u w:val="single"/>
                <w:lang w:val="es-ES" w:eastAsia="es-ES"/>
              </w:rPr>
            </w:pP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3%</w:t>
            </w:r>
          </w:p>
        </w:tc>
        <w:tc>
          <w:tcPr>
            <w:tcW w:w="992" w:type="dxa"/>
            <w:tcBorders>
              <w:top w:val="nil"/>
              <w:left w:val="single" w:color="auto" w:sz="8" w:space="0"/>
              <w:bottom w:val="single" w:color="auto" w:sz="4" w:space="0"/>
              <w:right w:val="single" w:color="auto" w:sz="4" w:space="0"/>
            </w:tcBorders>
            <w:shd w:val="clear" w:color="000000" w:fill="FFC7CE"/>
            <w:noWrap/>
            <w:hideMark/>
          </w:tcPr>
          <w:p w:rsidRPr="006940B4" w:rsidR="006940B4" w:rsidP="006940B4" w:rsidRDefault="006940B4" w14:paraId="1259D5D6"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4</w:t>
            </w:r>
          </w:p>
        </w:tc>
        <w:tc>
          <w:tcPr>
            <w:tcW w:w="850" w:type="dxa"/>
            <w:vMerge w:val="restart"/>
            <w:tcBorders>
              <w:top w:val="nil"/>
              <w:left w:val="single" w:color="auto" w:sz="4" w:space="0"/>
              <w:bottom w:val="single" w:color="000000" w:sz="8" w:space="0"/>
              <w:right w:val="single" w:color="auto" w:sz="4" w:space="0"/>
            </w:tcBorders>
            <w:shd w:val="clear" w:color="000000" w:fill="C6EFCE"/>
            <w:noWrap/>
            <w:vAlign w:val="center"/>
            <w:hideMark/>
          </w:tcPr>
          <w:p w:rsidRPr="006940B4" w:rsidR="006940B4" w:rsidP="006940B4" w:rsidRDefault="006940B4" w14:paraId="1B6D2AF1"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7</w:t>
            </w:r>
          </w:p>
        </w:tc>
        <w:tc>
          <w:tcPr>
            <w:tcW w:w="993" w:type="dxa"/>
            <w:tcBorders>
              <w:top w:val="nil"/>
              <w:left w:val="nil"/>
              <w:bottom w:val="single" w:color="auto" w:sz="4" w:space="0"/>
              <w:right w:val="single" w:color="auto" w:sz="8" w:space="0"/>
            </w:tcBorders>
            <w:shd w:val="clear" w:color="000000" w:fill="C6EFCE"/>
            <w:noWrap/>
            <w:hideMark/>
          </w:tcPr>
          <w:p w:rsidRPr="006940B4" w:rsidR="006940B4" w:rsidP="006940B4" w:rsidRDefault="006940B4" w14:paraId="46151BDE"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0,571</w:t>
            </w:r>
          </w:p>
        </w:tc>
        <w:tc>
          <w:tcPr>
            <w:tcW w:w="168" w:type="dxa"/>
            <w:tcBorders>
              <w:top w:val="nil"/>
              <w:left w:val="nil"/>
              <w:bottom w:val="nil"/>
              <w:right w:val="nil"/>
            </w:tcBorders>
            <w:shd w:val="clear" w:color="auto" w:fill="auto"/>
            <w:noWrap/>
            <w:hideMark/>
          </w:tcPr>
          <w:p w:rsidRPr="006940B4" w:rsidR="006940B4" w:rsidP="006940B4" w:rsidRDefault="006940B4" w14:paraId="32DAF5F5" w14:textId="77777777">
            <w:pPr>
              <w:jc w:val="center"/>
              <w:rPr>
                <w:rFonts w:asciiTheme="minorHAnsi" w:hAnsiTheme="minorHAnsi" w:cstheme="minorHAnsi"/>
                <w:color w:val="006100"/>
                <w:sz w:val="16"/>
                <w:szCs w:val="16"/>
                <w:lang w:val="es-ES" w:eastAsia="es-ES"/>
              </w:rPr>
            </w:pPr>
          </w:p>
        </w:tc>
        <w:tc>
          <w:tcPr>
            <w:tcW w:w="1124" w:type="dxa"/>
            <w:tcBorders>
              <w:top w:val="single" w:color="auto" w:sz="4" w:space="0"/>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151A7779"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0,105</w:t>
            </w:r>
          </w:p>
        </w:tc>
        <w:tc>
          <w:tcPr>
            <w:tcW w:w="1134" w:type="dxa"/>
            <w:tcBorders>
              <w:top w:val="single" w:color="auto" w:sz="4" w:space="0"/>
              <w:left w:val="nil"/>
              <w:bottom w:val="single" w:color="auto" w:sz="4" w:space="0"/>
              <w:right w:val="single" w:color="auto" w:sz="4" w:space="0"/>
            </w:tcBorders>
            <w:shd w:val="clear" w:color="000000" w:fill="FFEB9C"/>
            <w:noWrap/>
            <w:hideMark/>
          </w:tcPr>
          <w:p w:rsidRPr="006940B4" w:rsidR="006940B4" w:rsidP="006940B4" w:rsidRDefault="006940B4" w14:paraId="33660AAA"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0,140</w:t>
            </w:r>
          </w:p>
        </w:tc>
        <w:tc>
          <w:tcPr>
            <w:tcW w:w="992" w:type="dxa"/>
            <w:tcBorders>
              <w:top w:val="single" w:color="auto" w:sz="4" w:space="0"/>
              <w:left w:val="nil"/>
              <w:bottom w:val="single" w:color="auto" w:sz="4" w:space="0"/>
              <w:right w:val="single" w:color="auto" w:sz="8" w:space="0"/>
            </w:tcBorders>
            <w:shd w:val="clear" w:color="000000" w:fill="FFEB9C"/>
            <w:noWrap/>
            <w:hideMark/>
          </w:tcPr>
          <w:p w:rsidRPr="006940B4" w:rsidR="006940B4" w:rsidP="006940B4" w:rsidRDefault="006940B4" w14:paraId="6CB3EDF4"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0,210</w:t>
            </w:r>
          </w:p>
        </w:tc>
      </w:tr>
      <w:tr w:rsidRPr="00E30026" w:rsidR="002940C1" w:rsidTr="004E02D7" w14:paraId="49D308AD" w14:textId="77777777">
        <w:trPr>
          <w:trHeight w:val="615"/>
        </w:trPr>
        <w:tc>
          <w:tcPr>
            <w:tcW w:w="567" w:type="dxa"/>
            <w:tcBorders>
              <w:top w:val="nil"/>
              <w:left w:val="single" w:color="auto" w:sz="8" w:space="0"/>
              <w:bottom w:val="nil"/>
              <w:right w:val="single" w:color="auto" w:sz="8" w:space="0"/>
            </w:tcBorders>
            <w:shd w:val="clear" w:color="auto" w:fill="auto"/>
            <w:noWrap/>
            <w:hideMark/>
          </w:tcPr>
          <w:p w:rsidRPr="006940B4" w:rsidR="006940B4" w:rsidP="006940B4" w:rsidRDefault="006940B4" w14:paraId="558B2627"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28</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56439AE8" w14:textId="77777777">
            <w:pPr>
              <w:jc w:val="left"/>
              <w:rPr>
                <w:rFonts w:asciiTheme="minorHAnsi" w:hAnsiTheme="minorHAnsi" w:cstheme="minorHAnsi"/>
                <w:color w:val="000000"/>
                <w:sz w:val="16"/>
                <w:szCs w:val="16"/>
                <w:lang w:val="es-ES" w:eastAsia="es-ES"/>
              </w:rPr>
            </w:pPr>
          </w:p>
        </w:tc>
        <w:tc>
          <w:tcPr>
            <w:tcW w:w="4253" w:type="dxa"/>
            <w:tcBorders>
              <w:top w:val="nil"/>
              <w:left w:val="nil"/>
              <w:bottom w:val="single" w:color="auto" w:sz="4" w:space="0"/>
              <w:right w:val="single" w:color="auto" w:sz="8" w:space="0"/>
            </w:tcBorders>
            <w:shd w:val="clear" w:color="auto" w:fill="auto"/>
            <w:hideMark/>
          </w:tcPr>
          <w:p w:rsidRPr="006940B4" w:rsidR="006940B4" w:rsidP="006940B4" w:rsidRDefault="006940B4" w14:paraId="7A9A8FF8"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NDS (Nivel de Servicio) (atendidas en menos de 1 minuto / recibidas) *100</w:t>
            </w:r>
          </w:p>
        </w:tc>
        <w:tc>
          <w:tcPr>
            <w:tcW w:w="2835" w:type="dxa"/>
            <w:tcBorders>
              <w:top w:val="nil"/>
              <w:left w:val="nil"/>
              <w:bottom w:val="single" w:color="auto" w:sz="4" w:space="0"/>
              <w:right w:val="nil"/>
            </w:tcBorders>
            <w:shd w:val="clear" w:color="auto" w:fill="auto"/>
            <w:hideMark/>
          </w:tcPr>
          <w:p w:rsidRPr="006940B4" w:rsidR="006940B4" w:rsidP="006940B4" w:rsidRDefault="006940B4" w14:paraId="16920732" w14:textId="77777777">
            <w:pPr>
              <w:jc w:val="left"/>
              <w:rPr>
                <w:rFonts w:asciiTheme="minorHAnsi" w:hAnsiTheme="minorHAnsi" w:cstheme="minorHAnsi"/>
                <w:color w:val="000000"/>
                <w:sz w:val="16"/>
                <w:szCs w:val="16"/>
                <w:u w:val="single"/>
                <w:lang w:val="es-ES" w:eastAsia="es-ES"/>
              </w:rPr>
            </w:pPr>
            <w:r w:rsidRPr="006940B4">
              <w:rPr>
                <w:rFonts w:asciiTheme="minorHAnsi" w:hAnsiTheme="minorHAnsi" w:cstheme="minorHAnsi"/>
                <w:color w:val="000000"/>
                <w:sz w:val="16"/>
                <w:szCs w:val="16"/>
                <w:u w:val="single"/>
                <w:lang w:val="es-ES" w:eastAsia="es-ES"/>
              </w:rPr>
              <w:t>&gt;</w:t>
            </w:r>
            <w:r w:rsidRPr="006940B4">
              <w:rPr>
                <w:rFonts w:asciiTheme="minorHAnsi" w:hAnsiTheme="minorHAnsi" w:cstheme="minorHAnsi"/>
                <w:color w:val="000000"/>
                <w:sz w:val="16"/>
                <w:szCs w:val="16"/>
                <w:lang w:val="es-ES" w:eastAsia="es-ES"/>
              </w:rPr>
              <w:t xml:space="preserve"> 90%</w:t>
            </w:r>
          </w:p>
        </w:tc>
        <w:tc>
          <w:tcPr>
            <w:tcW w:w="992" w:type="dxa"/>
            <w:tcBorders>
              <w:top w:val="nil"/>
              <w:left w:val="single" w:color="auto" w:sz="8" w:space="0"/>
              <w:bottom w:val="nil"/>
              <w:right w:val="single" w:color="auto" w:sz="4" w:space="0"/>
            </w:tcBorders>
            <w:shd w:val="clear" w:color="000000" w:fill="FFC7CE"/>
            <w:noWrap/>
            <w:hideMark/>
          </w:tcPr>
          <w:p w:rsidRPr="006940B4" w:rsidR="006940B4" w:rsidP="006940B4" w:rsidRDefault="006940B4" w14:paraId="7B2AC46E"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3</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32BEA3CD"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nil"/>
              <w:right w:val="single" w:color="auto" w:sz="8" w:space="0"/>
            </w:tcBorders>
            <w:shd w:val="clear" w:color="000000" w:fill="C6EFCE"/>
            <w:noWrap/>
            <w:hideMark/>
          </w:tcPr>
          <w:p w:rsidRPr="006940B4" w:rsidR="006940B4" w:rsidP="006940B4" w:rsidRDefault="006940B4" w14:paraId="569EC26B"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0,429</w:t>
            </w:r>
          </w:p>
        </w:tc>
        <w:tc>
          <w:tcPr>
            <w:tcW w:w="168" w:type="dxa"/>
            <w:tcBorders>
              <w:top w:val="nil"/>
              <w:left w:val="nil"/>
              <w:bottom w:val="nil"/>
              <w:right w:val="nil"/>
            </w:tcBorders>
            <w:shd w:val="clear" w:color="auto" w:fill="auto"/>
            <w:noWrap/>
            <w:hideMark/>
          </w:tcPr>
          <w:p w:rsidRPr="006940B4" w:rsidR="006940B4" w:rsidP="006940B4" w:rsidRDefault="006940B4" w14:paraId="23955FA2"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34829EBF"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0,079</w:t>
            </w:r>
          </w:p>
        </w:tc>
        <w:tc>
          <w:tcPr>
            <w:tcW w:w="1134" w:type="dxa"/>
            <w:tcBorders>
              <w:top w:val="nil"/>
              <w:left w:val="nil"/>
              <w:bottom w:val="single" w:color="auto" w:sz="4" w:space="0"/>
              <w:right w:val="single" w:color="auto" w:sz="4" w:space="0"/>
            </w:tcBorders>
            <w:shd w:val="clear" w:color="000000" w:fill="FFEB9C"/>
            <w:noWrap/>
            <w:hideMark/>
          </w:tcPr>
          <w:p w:rsidRPr="006940B4" w:rsidR="006940B4" w:rsidP="006940B4" w:rsidRDefault="006940B4" w14:paraId="1210D783"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0,105</w:t>
            </w:r>
          </w:p>
        </w:tc>
        <w:tc>
          <w:tcPr>
            <w:tcW w:w="992" w:type="dxa"/>
            <w:tcBorders>
              <w:top w:val="nil"/>
              <w:left w:val="nil"/>
              <w:bottom w:val="single" w:color="auto" w:sz="4" w:space="0"/>
              <w:right w:val="single" w:color="auto" w:sz="8" w:space="0"/>
            </w:tcBorders>
            <w:shd w:val="clear" w:color="000000" w:fill="FFEB9C"/>
            <w:noWrap/>
            <w:hideMark/>
          </w:tcPr>
          <w:p w:rsidRPr="006940B4" w:rsidR="006940B4" w:rsidP="006940B4" w:rsidRDefault="006940B4" w14:paraId="2B287310"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0,158</w:t>
            </w:r>
          </w:p>
        </w:tc>
      </w:tr>
      <w:tr w:rsidRPr="00E30026" w:rsidR="002940C1" w:rsidTr="004E02D7" w14:paraId="1F9D5876" w14:textId="77777777">
        <w:trPr>
          <w:trHeight w:val="1800"/>
        </w:trPr>
        <w:tc>
          <w:tcPr>
            <w:tcW w:w="567" w:type="dxa"/>
            <w:tcBorders>
              <w:top w:val="single" w:color="auto" w:sz="8" w:space="0"/>
              <w:left w:val="single" w:color="auto" w:sz="8" w:space="0"/>
              <w:bottom w:val="nil"/>
              <w:right w:val="single" w:color="auto" w:sz="8" w:space="0"/>
            </w:tcBorders>
            <w:shd w:val="clear" w:color="auto" w:fill="auto"/>
            <w:noWrap/>
            <w:hideMark/>
          </w:tcPr>
          <w:p w:rsidRPr="006940B4" w:rsidR="006940B4" w:rsidP="006940B4" w:rsidRDefault="006940B4" w14:paraId="4000A2D9"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29</w:t>
            </w:r>
          </w:p>
        </w:tc>
        <w:tc>
          <w:tcPr>
            <w:tcW w:w="1134" w:type="dxa"/>
            <w:vMerge w:val="restart"/>
            <w:tcBorders>
              <w:top w:val="nil"/>
              <w:left w:val="single" w:color="auto" w:sz="8" w:space="0"/>
              <w:bottom w:val="single" w:color="000000" w:sz="8" w:space="0"/>
              <w:right w:val="single" w:color="auto" w:sz="8" w:space="0"/>
            </w:tcBorders>
            <w:shd w:val="clear" w:color="auto" w:fill="auto"/>
            <w:noWrap/>
            <w:vAlign w:val="center"/>
            <w:hideMark/>
          </w:tcPr>
          <w:p w:rsidRPr="006940B4" w:rsidR="006940B4" w:rsidP="006940B4" w:rsidRDefault="006940B4" w14:paraId="73743C0A" w14:textId="77777777">
            <w:pPr>
              <w:jc w:val="center"/>
              <w:rPr>
                <w:rFonts w:asciiTheme="minorHAnsi" w:hAnsiTheme="minorHAnsi" w:cstheme="minorHAnsi"/>
                <w:b/>
                <w:bCs/>
                <w:color w:val="000000"/>
                <w:sz w:val="16"/>
                <w:szCs w:val="16"/>
                <w:lang w:val="es-ES" w:eastAsia="es-ES"/>
              </w:rPr>
            </w:pPr>
            <w:r w:rsidRPr="006940B4">
              <w:rPr>
                <w:rFonts w:asciiTheme="minorHAnsi" w:hAnsiTheme="minorHAnsi" w:cstheme="minorHAnsi"/>
                <w:b/>
                <w:bCs/>
                <w:color w:val="000000"/>
                <w:sz w:val="16"/>
                <w:szCs w:val="16"/>
                <w:lang w:val="es-ES" w:eastAsia="es-ES"/>
              </w:rPr>
              <w:t>Gestión Contrato</w:t>
            </w:r>
          </w:p>
        </w:tc>
        <w:tc>
          <w:tcPr>
            <w:tcW w:w="4253" w:type="dxa"/>
            <w:tcBorders>
              <w:top w:val="single" w:color="auto" w:sz="8" w:space="0"/>
              <w:left w:val="nil"/>
              <w:bottom w:val="single" w:color="auto" w:sz="4" w:space="0"/>
              <w:right w:val="single" w:color="auto" w:sz="8" w:space="0"/>
            </w:tcBorders>
            <w:shd w:val="clear" w:color="auto" w:fill="auto"/>
            <w:hideMark/>
          </w:tcPr>
          <w:p w:rsidRPr="006940B4" w:rsidR="006940B4" w:rsidP="006940B4" w:rsidRDefault="006940B4" w14:paraId="4D304A56"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Entrega de Informes Operación, y documentos funcionales.  Entrega de Informes cumplimiento ANS. Entrega documentos de gestión: presupuestos, actas de reuniones.</w:t>
            </w:r>
          </w:p>
        </w:tc>
        <w:tc>
          <w:tcPr>
            <w:tcW w:w="2835" w:type="dxa"/>
            <w:tcBorders>
              <w:top w:val="single" w:color="auto" w:sz="8" w:space="0"/>
              <w:left w:val="nil"/>
              <w:bottom w:val="single" w:color="auto" w:sz="4" w:space="0"/>
              <w:right w:val="single" w:color="auto" w:sz="8" w:space="0"/>
            </w:tcBorders>
            <w:shd w:val="clear" w:color="auto" w:fill="auto"/>
            <w:hideMark/>
          </w:tcPr>
          <w:p w:rsidRPr="006940B4" w:rsidR="006940B4" w:rsidP="006940B4" w:rsidRDefault="006940B4" w14:paraId="50A0A513"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Desviación máxima 3 días hábiles respecto de plazos objetivo:</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 Informes de operación y documentos funcionales: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7 Días</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 Informes cumplimiento ANS: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7 Días</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 Presupuestos: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7 Días</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 Actas de reuniones: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24 horas</w:t>
            </w:r>
          </w:p>
        </w:tc>
        <w:tc>
          <w:tcPr>
            <w:tcW w:w="992" w:type="dxa"/>
            <w:tcBorders>
              <w:top w:val="single" w:color="auto" w:sz="8" w:space="0"/>
              <w:left w:val="nil"/>
              <w:bottom w:val="single" w:color="auto" w:sz="4" w:space="0"/>
              <w:right w:val="single" w:color="auto" w:sz="4" w:space="0"/>
            </w:tcBorders>
            <w:shd w:val="clear" w:color="000000" w:fill="FFC7CE"/>
            <w:noWrap/>
            <w:hideMark/>
          </w:tcPr>
          <w:p w:rsidRPr="006940B4" w:rsidR="006940B4" w:rsidP="006940B4" w:rsidRDefault="006940B4" w14:paraId="3DE9AFF5"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4</w:t>
            </w:r>
          </w:p>
        </w:tc>
        <w:tc>
          <w:tcPr>
            <w:tcW w:w="850" w:type="dxa"/>
            <w:vMerge w:val="restart"/>
            <w:tcBorders>
              <w:top w:val="nil"/>
              <w:left w:val="single" w:color="auto" w:sz="4" w:space="0"/>
              <w:bottom w:val="single" w:color="000000" w:sz="8" w:space="0"/>
              <w:right w:val="single" w:color="auto" w:sz="4" w:space="0"/>
            </w:tcBorders>
            <w:shd w:val="clear" w:color="000000" w:fill="C6EFCE"/>
            <w:noWrap/>
            <w:vAlign w:val="center"/>
            <w:hideMark/>
          </w:tcPr>
          <w:p w:rsidRPr="006940B4" w:rsidR="006940B4" w:rsidP="006940B4" w:rsidRDefault="006940B4" w14:paraId="49100C9D"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7</w:t>
            </w:r>
          </w:p>
        </w:tc>
        <w:tc>
          <w:tcPr>
            <w:tcW w:w="993" w:type="dxa"/>
            <w:tcBorders>
              <w:top w:val="single" w:color="auto" w:sz="8" w:space="0"/>
              <w:left w:val="nil"/>
              <w:bottom w:val="single" w:color="auto" w:sz="4" w:space="0"/>
              <w:right w:val="single" w:color="auto" w:sz="8" w:space="0"/>
            </w:tcBorders>
            <w:shd w:val="clear" w:color="000000" w:fill="C6EFCE"/>
            <w:noWrap/>
            <w:hideMark/>
          </w:tcPr>
          <w:p w:rsidRPr="006940B4" w:rsidR="006940B4" w:rsidP="006940B4" w:rsidRDefault="006940B4" w14:paraId="07C0CF3C"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0,571</w:t>
            </w:r>
          </w:p>
        </w:tc>
        <w:tc>
          <w:tcPr>
            <w:tcW w:w="168" w:type="dxa"/>
            <w:tcBorders>
              <w:top w:val="nil"/>
              <w:left w:val="nil"/>
              <w:bottom w:val="nil"/>
              <w:right w:val="nil"/>
            </w:tcBorders>
            <w:shd w:val="clear" w:color="auto" w:fill="auto"/>
            <w:noWrap/>
            <w:hideMark/>
          </w:tcPr>
          <w:p w:rsidRPr="006940B4" w:rsidR="006940B4" w:rsidP="006940B4" w:rsidRDefault="006940B4" w14:paraId="0ADAEF5E" w14:textId="77777777">
            <w:pPr>
              <w:jc w:val="center"/>
              <w:rPr>
                <w:rFonts w:asciiTheme="minorHAnsi" w:hAnsiTheme="minorHAnsi" w:cstheme="minorHAnsi"/>
                <w:color w:val="006100"/>
                <w:sz w:val="16"/>
                <w:szCs w:val="16"/>
                <w:lang w:val="es-ES" w:eastAsia="es-ES"/>
              </w:rPr>
            </w:pPr>
          </w:p>
        </w:tc>
        <w:tc>
          <w:tcPr>
            <w:tcW w:w="1124" w:type="dxa"/>
            <w:tcBorders>
              <w:top w:val="single" w:color="auto" w:sz="8" w:space="0"/>
              <w:left w:val="single" w:color="auto" w:sz="8" w:space="0"/>
              <w:bottom w:val="single" w:color="auto" w:sz="4" w:space="0"/>
              <w:right w:val="single" w:color="auto" w:sz="4" w:space="0"/>
            </w:tcBorders>
            <w:shd w:val="clear" w:color="000000" w:fill="FFEB9C"/>
            <w:noWrap/>
            <w:hideMark/>
          </w:tcPr>
          <w:p w:rsidRPr="006940B4" w:rsidR="006940B4" w:rsidP="006940B4" w:rsidRDefault="006940B4" w14:paraId="0C1D8FF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0,150</w:t>
            </w:r>
          </w:p>
        </w:tc>
        <w:tc>
          <w:tcPr>
            <w:tcW w:w="1134" w:type="dxa"/>
            <w:tcBorders>
              <w:top w:val="single" w:color="auto" w:sz="8" w:space="0"/>
              <w:left w:val="nil"/>
              <w:bottom w:val="single" w:color="auto" w:sz="4" w:space="0"/>
              <w:right w:val="single" w:color="auto" w:sz="4" w:space="0"/>
            </w:tcBorders>
            <w:shd w:val="clear" w:color="000000" w:fill="FFEB9C"/>
            <w:noWrap/>
            <w:hideMark/>
          </w:tcPr>
          <w:p w:rsidRPr="006940B4" w:rsidR="006940B4" w:rsidP="006940B4" w:rsidRDefault="006940B4" w14:paraId="6528ADA7"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0,200</w:t>
            </w:r>
          </w:p>
        </w:tc>
        <w:tc>
          <w:tcPr>
            <w:tcW w:w="992" w:type="dxa"/>
            <w:tcBorders>
              <w:top w:val="single" w:color="auto" w:sz="8" w:space="0"/>
              <w:left w:val="nil"/>
              <w:bottom w:val="single" w:color="auto" w:sz="4" w:space="0"/>
              <w:right w:val="single" w:color="auto" w:sz="8" w:space="0"/>
            </w:tcBorders>
            <w:shd w:val="clear" w:color="000000" w:fill="FFEB9C"/>
            <w:noWrap/>
            <w:hideMark/>
          </w:tcPr>
          <w:p w:rsidRPr="006940B4" w:rsidR="006940B4" w:rsidP="006940B4" w:rsidRDefault="006940B4" w14:paraId="649ABEFA"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0,300</w:t>
            </w:r>
          </w:p>
        </w:tc>
      </w:tr>
      <w:tr w:rsidRPr="00E30026" w:rsidR="002940C1" w:rsidTr="004E02D7" w14:paraId="461F4957" w14:textId="77777777">
        <w:trPr>
          <w:trHeight w:val="1215"/>
        </w:trPr>
        <w:tc>
          <w:tcPr>
            <w:tcW w:w="567" w:type="dxa"/>
            <w:tcBorders>
              <w:top w:val="nil"/>
              <w:left w:val="single" w:color="auto" w:sz="8" w:space="0"/>
              <w:bottom w:val="single" w:color="auto" w:sz="8" w:space="0"/>
              <w:right w:val="single" w:color="auto" w:sz="8" w:space="0"/>
            </w:tcBorders>
            <w:shd w:val="clear" w:color="auto" w:fill="auto"/>
            <w:noWrap/>
            <w:hideMark/>
          </w:tcPr>
          <w:p w:rsidRPr="006940B4" w:rsidR="006940B4" w:rsidP="006940B4" w:rsidRDefault="006940B4" w14:paraId="72575FF6" w14:textId="77777777">
            <w:pPr>
              <w:jc w:val="center"/>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30</w:t>
            </w:r>
          </w:p>
        </w:tc>
        <w:tc>
          <w:tcPr>
            <w:tcW w:w="1134" w:type="dxa"/>
            <w:vMerge/>
            <w:tcBorders>
              <w:top w:val="nil"/>
              <w:left w:val="single" w:color="auto" w:sz="8" w:space="0"/>
              <w:bottom w:val="single" w:color="000000" w:sz="8" w:space="0"/>
              <w:right w:val="single" w:color="auto" w:sz="8" w:space="0"/>
            </w:tcBorders>
            <w:vAlign w:val="center"/>
            <w:hideMark/>
          </w:tcPr>
          <w:p w:rsidRPr="006940B4" w:rsidR="006940B4" w:rsidP="006940B4" w:rsidRDefault="006940B4" w14:paraId="1D0949F2" w14:textId="77777777">
            <w:pPr>
              <w:jc w:val="left"/>
              <w:rPr>
                <w:rFonts w:asciiTheme="minorHAnsi" w:hAnsiTheme="minorHAnsi" w:cstheme="minorHAnsi"/>
                <w:b/>
                <w:bCs/>
                <w:color w:val="000000"/>
                <w:sz w:val="16"/>
                <w:szCs w:val="16"/>
                <w:lang w:val="es-ES" w:eastAsia="es-ES"/>
              </w:rPr>
            </w:pPr>
          </w:p>
        </w:tc>
        <w:tc>
          <w:tcPr>
            <w:tcW w:w="4253" w:type="dxa"/>
            <w:tcBorders>
              <w:top w:val="nil"/>
              <w:left w:val="nil"/>
              <w:bottom w:val="single" w:color="auto" w:sz="8" w:space="0"/>
              <w:right w:val="single" w:color="auto" w:sz="8" w:space="0"/>
            </w:tcBorders>
            <w:shd w:val="clear" w:color="auto" w:fill="auto"/>
            <w:hideMark/>
          </w:tcPr>
          <w:p w:rsidRPr="006940B4" w:rsidR="006940B4" w:rsidP="006940B4" w:rsidRDefault="006940B4" w14:paraId="086679D9"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Resultado de auditoria / inspecciones externas realizadas anualmente. </w:t>
            </w:r>
          </w:p>
        </w:tc>
        <w:tc>
          <w:tcPr>
            <w:tcW w:w="2835" w:type="dxa"/>
            <w:tcBorders>
              <w:top w:val="nil"/>
              <w:left w:val="nil"/>
              <w:bottom w:val="single" w:color="auto" w:sz="8" w:space="0"/>
              <w:right w:val="single" w:color="auto" w:sz="8" w:space="0"/>
            </w:tcBorders>
            <w:shd w:val="clear" w:color="auto" w:fill="auto"/>
            <w:hideMark/>
          </w:tcPr>
          <w:p w:rsidRPr="006940B4" w:rsidR="006940B4" w:rsidP="006940B4" w:rsidRDefault="006940B4" w14:paraId="5E5D1E65" w14:textId="77777777">
            <w:pPr>
              <w:jc w:val="lef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 xml:space="preserve">Auditorias superadas </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No Conformidades mayores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2</w:t>
            </w:r>
            <w:r w:rsidRPr="006940B4">
              <w:rPr>
                <w:rFonts w:asciiTheme="minorHAnsi" w:hAnsiTheme="minorHAnsi" w:cstheme="minorHAnsi"/>
                <w:color w:val="000000"/>
                <w:sz w:val="16"/>
                <w:szCs w:val="16"/>
                <w:lang w:val="es-ES" w:eastAsia="es-ES"/>
              </w:rPr>
              <w:br/>
            </w:r>
            <w:r w:rsidRPr="006940B4">
              <w:rPr>
                <w:rFonts w:asciiTheme="minorHAnsi" w:hAnsiTheme="minorHAnsi" w:cstheme="minorHAnsi"/>
                <w:color w:val="000000"/>
                <w:sz w:val="16"/>
                <w:szCs w:val="16"/>
                <w:lang w:val="es-ES" w:eastAsia="es-ES"/>
              </w:rPr>
              <w:t xml:space="preserve">No Conformidades menores </w:t>
            </w:r>
            <w:r w:rsidRPr="006940B4">
              <w:rPr>
                <w:rFonts w:asciiTheme="minorHAnsi" w:hAnsiTheme="minorHAnsi" w:cstheme="minorHAnsi"/>
                <w:color w:val="000000"/>
                <w:sz w:val="16"/>
                <w:szCs w:val="16"/>
                <w:u w:val="single"/>
                <w:lang w:val="es-ES" w:eastAsia="es-ES"/>
              </w:rPr>
              <w:t>&lt;</w:t>
            </w:r>
            <w:r w:rsidRPr="006940B4">
              <w:rPr>
                <w:rFonts w:asciiTheme="minorHAnsi" w:hAnsiTheme="minorHAnsi" w:cstheme="minorHAnsi"/>
                <w:color w:val="000000"/>
                <w:sz w:val="16"/>
                <w:szCs w:val="16"/>
                <w:lang w:val="es-ES" w:eastAsia="es-ES"/>
              </w:rPr>
              <w:t xml:space="preserve"> 10</w:t>
            </w:r>
          </w:p>
        </w:tc>
        <w:tc>
          <w:tcPr>
            <w:tcW w:w="992" w:type="dxa"/>
            <w:tcBorders>
              <w:top w:val="nil"/>
              <w:left w:val="nil"/>
              <w:bottom w:val="single" w:color="auto" w:sz="8" w:space="0"/>
              <w:right w:val="single" w:color="auto" w:sz="4" w:space="0"/>
            </w:tcBorders>
            <w:shd w:val="clear" w:color="000000" w:fill="FFC7CE"/>
            <w:noWrap/>
            <w:hideMark/>
          </w:tcPr>
          <w:p w:rsidRPr="006940B4" w:rsidR="006940B4" w:rsidP="006940B4" w:rsidRDefault="006940B4" w14:paraId="3563FB1C" w14:textId="77777777">
            <w:pPr>
              <w:jc w:val="center"/>
              <w:rPr>
                <w:rFonts w:asciiTheme="minorHAnsi" w:hAnsiTheme="minorHAnsi" w:cstheme="minorHAnsi"/>
                <w:color w:val="9C0006"/>
                <w:sz w:val="16"/>
                <w:szCs w:val="16"/>
                <w:lang w:val="es-ES" w:eastAsia="es-ES"/>
              </w:rPr>
            </w:pPr>
            <w:r w:rsidRPr="006940B4">
              <w:rPr>
                <w:rFonts w:asciiTheme="minorHAnsi" w:hAnsiTheme="minorHAnsi" w:cstheme="minorHAnsi"/>
                <w:color w:val="9C0006"/>
                <w:sz w:val="16"/>
                <w:szCs w:val="16"/>
                <w:lang w:val="es-ES" w:eastAsia="es-ES"/>
              </w:rPr>
              <w:t>3</w:t>
            </w:r>
          </w:p>
        </w:tc>
        <w:tc>
          <w:tcPr>
            <w:tcW w:w="850" w:type="dxa"/>
            <w:vMerge/>
            <w:tcBorders>
              <w:top w:val="nil"/>
              <w:left w:val="single" w:color="auto" w:sz="4" w:space="0"/>
              <w:bottom w:val="single" w:color="000000" w:sz="8" w:space="0"/>
              <w:right w:val="single" w:color="auto" w:sz="4" w:space="0"/>
            </w:tcBorders>
            <w:vAlign w:val="center"/>
            <w:hideMark/>
          </w:tcPr>
          <w:p w:rsidRPr="006940B4" w:rsidR="006940B4" w:rsidP="006940B4" w:rsidRDefault="006940B4" w14:paraId="57A522A8" w14:textId="77777777">
            <w:pPr>
              <w:jc w:val="left"/>
              <w:rPr>
                <w:rFonts w:asciiTheme="minorHAnsi" w:hAnsiTheme="minorHAnsi" w:cstheme="minorHAnsi"/>
                <w:color w:val="006100"/>
                <w:sz w:val="16"/>
                <w:szCs w:val="16"/>
                <w:lang w:val="es-ES" w:eastAsia="es-ES"/>
              </w:rPr>
            </w:pPr>
          </w:p>
        </w:tc>
        <w:tc>
          <w:tcPr>
            <w:tcW w:w="993" w:type="dxa"/>
            <w:tcBorders>
              <w:top w:val="nil"/>
              <w:left w:val="nil"/>
              <w:bottom w:val="single" w:color="auto" w:sz="8" w:space="0"/>
              <w:right w:val="single" w:color="auto" w:sz="8" w:space="0"/>
            </w:tcBorders>
            <w:shd w:val="clear" w:color="000000" w:fill="C6EFCE"/>
            <w:noWrap/>
            <w:hideMark/>
          </w:tcPr>
          <w:p w:rsidRPr="006940B4" w:rsidR="006940B4" w:rsidP="006940B4" w:rsidRDefault="006940B4" w14:paraId="752F7DCA" w14:textId="77777777">
            <w:pPr>
              <w:jc w:val="center"/>
              <w:rPr>
                <w:rFonts w:asciiTheme="minorHAnsi" w:hAnsiTheme="minorHAnsi" w:cstheme="minorHAnsi"/>
                <w:color w:val="006100"/>
                <w:sz w:val="16"/>
                <w:szCs w:val="16"/>
                <w:lang w:val="es-ES" w:eastAsia="es-ES"/>
              </w:rPr>
            </w:pPr>
            <w:r w:rsidRPr="006940B4">
              <w:rPr>
                <w:rFonts w:asciiTheme="minorHAnsi" w:hAnsiTheme="minorHAnsi" w:cstheme="minorHAnsi"/>
                <w:color w:val="006100"/>
                <w:sz w:val="16"/>
                <w:szCs w:val="16"/>
                <w:lang w:val="es-ES" w:eastAsia="es-ES"/>
              </w:rPr>
              <w:t>0,429</w:t>
            </w:r>
          </w:p>
        </w:tc>
        <w:tc>
          <w:tcPr>
            <w:tcW w:w="168" w:type="dxa"/>
            <w:tcBorders>
              <w:top w:val="nil"/>
              <w:left w:val="nil"/>
              <w:bottom w:val="nil"/>
              <w:right w:val="nil"/>
            </w:tcBorders>
            <w:shd w:val="clear" w:color="auto" w:fill="auto"/>
            <w:noWrap/>
            <w:hideMark/>
          </w:tcPr>
          <w:p w:rsidRPr="006940B4" w:rsidR="006940B4" w:rsidP="006940B4" w:rsidRDefault="006940B4" w14:paraId="39F9AAC4" w14:textId="77777777">
            <w:pPr>
              <w:jc w:val="center"/>
              <w:rPr>
                <w:rFonts w:asciiTheme="minorHAnsi" w:hAnsiTheme="minorHAnsi" w:cstheme="minorHAnsi"/>
                <w:color w:val="006100"/>
                <w:sz w:val="16"/>
                <w:szCs w:val="16"/>
                <w:lang w:val="es-ES" w:eastAsia="es-ES"/>
              </w:rPr>
            </w:pPr>
          </w:p>
        </w:tc>
        <w:tc>
          <w:tcPr>
            <w:tcW w:w="1124" w:type="dxa"/>
            <w:tcBorders>
              <w:top w:val="nil"/>
              <w:left w:val="single" w:color="auto" w:sz="8" w:space="0"/>
              <w:bottom w:val="single" w:color="auto" w:sz="8" w:space="0"/>
              <w:right w:val="single" w:color="auto" w:sz="4" w:space="0"/>
            </w:tcBorders>
            <w:shd w:val="clear" w:color="000000" w:fill="FFEB9C"/>
            <w:noWrap/>
            <w:hideMark/>
          </w:tcPr>
          <w:p w:rsidRPr="006940B4" w:rsidR="006940B4" w:rsidP="006940B4" w:rsidRDefault="006940B4" w14:paraId="3A18E8C3"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0,113</w:t>
            </w:r>
          </w:p>
        </w:tc>
        <w:tc>
          <w:tcPr>
            <w:tcW w:w="1134" w:type="dxa"/>
            <w:tcBorders>
              <w:top w:val="nil"/>
              <w:left w:val="nil"/>
              <w:bottom w:val="single" w:color="auto" w:sz="8" w:space="0"/>
              <w:right w:val="single" w:color="auto" w:sz="4" w:space="0"/>
            </w:tcBorders>
            <w:shd w:val="clear" w:color="000000" w:fill="FFEB9C"/>
            <w:noWrap/>
            <w:hideMark/>
          </w:tcPr>
          <w:p w:rsidRPr="006940B4" w:rsidR="006940B4" w:rsidP="006940B4" w:rsidRDefault="006940B4" w14:paraId="68A64639"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0,150</w:t>
            </w:r>
          </w:p>
        </w:tc>
        <w:tc>
          <w:tcPr>
            <w:tcW w:w="992" w:type="dxa"/>
            <w:tcBorders>
              <w:top w:val="nil"/>
              <w:left w:val="nil"/>
              <w:bottom w:val="single" w:color="auto" w:sz="8" w:space="0"/>
              <w:right w:val="single" w:color="auto" w:sz="8" w:space="0"/>
            </w:tcBorders>
            <w:shd w:val="clear" w:color="000000" w:fill="FFEB9C"/>
            <w:noWrap/>
            <w:hideMark/>
          </w:tcPr>
          <w:p w:rsidRPr="006940B4" w:rsidR="006940B4" w:rsidP="006940B4" w:rsidRDefault="006940B4" w14:paraId="4DE0DA30" w14:textId="77777777">
            <w:pPr>
              <w:jc w:val="right"/>
              <w:rPr>
                <w:rFonts w:asciiTheme="minorHAnsi" w:hAnsiTheme="minorHAnsi" w:cstheme="minorHAnsi"/>
                <w:color w:val="9C6500"/>
                <w:sz w:val="16"/>
                <w:szCs w:val="16"/>
                <w:lang w:val="es-ES" w:eastAsia="es-ES"/>
              </w:rPr>
            </w:pPr>
            <w:r w:rsidRPr="006940B4">
              <w:rPr>
                <w:rFonts w:asciiTheme="minorHAnsi" w:hAnsiTheme="minorHAnsi" w:cstheme="minorHAnsi"/>
                <w:color w:val="9C6500"/>
                <w:sz w:val="16"/>
                <w:szCs w:val="16"/>
                <w:lang w:val="es-ES" w:eastAsia="es-ES"/>
              </w:rPr>
              <w:t>0,225</w:t>
            </w:r>
          </w:p>
        </w:tc>
      </w:tr>
      <w:tr w:rsidRPr="00E30026" w:rsidR="00585C19" w:rsidTr="004E02D7" w14:paraId="20667D20" w14:textId="77777777">
        <w:trPr>
          <w:trHeight w:val="315"/>
        </w:trPr>
        <w:tc>
          <w:tcPr>
            <w:tcW w:w="567" w:type="dxa"/>
            <w:tcBorders>
              <w:top w:val="nil"/>
              <w:left w:val="nil"/>
              <w:bottom w:val="nil"/>
              <w:right w:val="nil"/>
            </w:tcBorders>
            <w:shd w:val="clear" w:color="auto" w:fill="auto"/>
            <w:noWrap/>
            <w:hideMark/>
          </w:tcPr>
          <w:p w:rsidRPr="006940B4" w:rsidR="006940B4" w:rsidP="006940B4" w:rsidRDefault="006940B4" w14:paraId="394D69A5" w14:textId="77777777">
            <w:pPr>
              <w:jc w:val="right"/>
              <w:rPr>
                <w:rFonts w:asciiTheme="minorHAnsi" w:hAnsiTheme="minorHAnsi" w:cstheme="minorHAnsi"/>
                <w:color w:val="9C6500"/>
                <w:sz w:val="16"/>
                <w:szCs w:val="16"/>
                <w:lang w:val="es-ES" w:eastAsia="es-ES"/>
              </w:rPr>
            </w:pPr>
          </w:p>
        </w:tc>
        <w:tc>
          <w:tcPr>
            <w:tcW w:w="1134" w:type="dxa"/>
            <w:tcBorders>
              <w:top w:val="nil"/>
              <w:left w:val="nil"/>
              <w:bottom w:val="nil"/>
              <w:right w:val="nil"/>
            </w:tcBorders>
            <w:shd w:val="clear" w:color="auto" w:fill="auto"/>
            <w:noWrap/>
            <w:vAlign w:val="center"/>
            <w:hideMark/>
          </w:tcPr>
          <w:p w:rsidRPr="006940B4" w:rsidR="006940B4" w:rsidP="006940B4" w:rsidRDefault="006940B4" w14:paraId="69DAAD04" w14:textId="77777777">
            <w:pPr>
              <w:jc w:val="center"/>
              <w:rPr>
                <w:rFonts w:asciiTheme="minorHAnsi" w:hAnsiTheme="minorHAnsi" w:cstheme="minorHAnsi"/>
                <w:sz w:val="16"/>
                <w:szCs w:val="16"/>
                <w:lang w:val="es-ES" w:eastAsia="es-ES"/>
              </w:rPr>
            </w:pPr>
          </w:p>
        </w:tc>
        <w:tc>
          <w:tcPr>
            <w:tcW w:w="4253" w:type="dxa"/>
            <w:tcBorders>
              <w:top w:val="nil"/>
              <w:left w:val="nil"/>
              <w:bottom w:val="nil"/>
              <w:right w:val="nil"/>
            </w:tcBorders>
            <w:shd w:val="clear" w:color="auto" w:fill="auto"/>
            <w:hideMark/>
          </w:tcPr>
          <w:p w:rsidRPr="006940B4" w:rsidR="006940B4" w:rsidP="006940B4" w:rsidRDefault="006940B4" w14:paraId="052C56A3" w14:textId="77777777">
            <w:pPr>
              <w:jc w:val="left"/>
              <w:rPr>
                <w:rFonts w:asciiTheme="minorHAnsi" w:hAnsiTheme="minorHAnsi" w:cstheme="minorHAnsi"/>
                <w:sz w:val="16"/>
                <w:szCs w:val="16"/>
                <w:lang w:val="es-ES" w:eastAsia="es-ES"/>
              </w:rPr>
            </w:pPr>
          </w:p>
        </w:tc>
        <w:tc>
          <w:tcPr>
            <w:tcW w:w="2835" w:type="dxa"/>
            <w:tcBorders>
              <w:top w:val="nil"/>
              <w:left w:val="nil"/>
              <w:bottom w:val="nil"/>
              <w:right w:val="nil"/>
            </w:tcBorders>
            <w:shd w:val="clear" w:color="auto" w:fill="auto"/>
            <w:hideMark/>
          </w:tcPr>
          <w:p w:rsidRPr="006940B4" w:rsidR="006940B4" w:rsidP="006940B4" w:rsidRDefault="006940B4" w14:paraId="11045913" w14:textId="77777777">
            <w:pPr>
              <w:jc w:val="left"/>
              <w:rPr>
                <w:rFonts w:asciiTheme="minorHAnsi" w:hAnsiTheme="minorHAnsi" w:cstheme="minorHAnsi"/>
                <w:sz w:val="16"/>
                <w:szCs w:val="16"/>
                <w:lang w:val="es-ES" w:eastAsia="es-ES"/>
              </w:rPr>
            </w:pPr>
          </w:p>
        </w:tc>
        <w:tc>
          <w:tcPr>
            <w:tcW w:w="992" w:type="dxa"/>
            <w:tcBorders>
              <w:top w:val="nil"/>
              <w:left w:val="nil"/>
              <w:bottom w:val="nil"/>
              <w:right w:val="nil"/>
            </w:tcBorders>
            <w:shd w:val="clear" w:color="auto" w:fill="auto"/>
            <w:noWrap/>
            <w:hideMark/>
          </w:tcPr>
          <w:p w:rsidRPr="006940B4" w:rsidR="006940B4" w:rsidP="006940B4" w:rsidRDefault="006940B4" w14:paraId="6ED9E7AB" w14:textId="77777777">
            <w:pPr>
              <w:jc w:val="left"/>
              <w:rPr>
                <w:rFonts w:asciiTheme="minorHAnsi" w:hAnsiTheme="minorHAnsi" w:cstheme="minorHAnsi"/>
                <w:sz w:val="16"/>
                <w:szCs w:val="16"/>
                <w:lang w:val="es-ES" w:eastAsia="es-ES"/>
              </w:rPr>
            </w:pPr>
          </w:p>
        </w:tc>
        <w:tc>
          <w:tcPr>
            <w:tcW w:w="850" w:type="dxa"/>
            <w:tcBorders>
              <w:top w:val="nil"/>
              <w:left w:val="nil"/>
              <w:bottom w:val="nil"/>
              <w:right w:val="nil"/>
            </w:tcBorders>
            <w:shd w:val="clear" w:color="auto" w:fill="auto"/>
            <w:noWrap/>
            <w:hideMark/>
          </w:tcPr>
          <w:p w:rsidRPr="006940B4" w:rsidR="006940B4" w:rsidP="006940B4" w:rsidRDefault="006940B4" w14:paraId="38998D0C" w14:textId="77777777">
            <w:pPr>
              <w:jc w:val="left"/>
              <w:rPr>
                <w:rFonts w:asciiTheme="minorHAnsi" w:hAnsiTheme="minorHAnsi" w:cstheme="minorHAnsi"/>
                <w:sz w:val="16"/>
                <w:szCs w:val="16"/>
                <w:lang w:val="es-ES" w:eastAsia="es-ES"/>
              </w:rPr>
            </w:pPr>
          </w:p>
        </w:tc>
        <w:tc>
          <w:tcPr>
            <w:tcW w:w="993" w:type="dxa"/>
            <w:tcBorders>
              <w:top w:val="nil"/>
              <w:left w:val="nil"/>
              <w:bottom w:val="nil"/>
              <w:right w:val="nil"/>
            </w:tcBorders>
            <w:shd w:val="clear" w:color="auto" w:fill="auto"/>
            <w:noWrap/>
            <w:hideMark/>
          </w:tcPr>
          <w:p w:rsidRPr="006940B4" w:rsidR="006940B4" w:rsidP="006940B4" w:rsidRDefault="006940B4" w14:paraId="75C4DDFF" w14:textId="77777777">
            <w:pPr>
              <w:jc w:val="left"/>
              <w:rPr>
                <w:rFonts w:asciiTheme="minorHAnsi" w:hAnsiTheme="minorHAnsi" w:cstheme="minorHAnsi"/>
                <w:sz w:val="16"/>
                <w:szCs w:val="16"/>
                <w:lang w:val="es-ES" w:eastAsia="es-ES"/>
              </w:rPr>
            </w:pPr>
          </w:p>
        </w:tc>
        <w:tc>
          <w:tcPr>
            <w:tcW w:w="168" w:type="dxa"/>
            <w:tcBorders>
              <w:top w:val="nil"/>
              <w:left w:val="nil"/>
              <w:bottom w:val="nil"/>
              <w:right w:val="nil"/>
            </w:tcBorders>
            <w:shd w:val="clear" w:color="auto" w:fill="auto"/>
            <w:noWrap/>
            <w:hideMark/>
          </w:tcPr>
          <w:p w:rsidRPr="006940B4" w:rsidR="006940B4" w:rsidP="006940B4" w:rsidRDefault="006940B4" w14:paraId="1C857B45" w14:textId="77777777">
            <w:pPr>
              <w:jc w:val="left"/>
              <w:rPr>
                <w:rFonts w:asciiTheme="minorHAnsi" w:hAnsiTheme="minorHAnsi" w:cstheme="minorHAnsi"/>
                <w:sz w:val="16"/>
                <w:szCs w:val="16"/>
                <w:lang w:val="es-ES" w:eastAsia="es-ES"/>
              </w:rPr>
            </w:pPr>
          </w:p>
        </w:tc>
        <w:tc>
          <w:tcPr>
            <w:tcW w:w="1124" w:type="dxa"/>
            <w:tcBorders>
              <w:top w:val="nil"/>
              <w:left w:val="nil"/>
              <w:bottom w:val="nil"/>
              <w:right w:val="nil"/>
            </w:tcBorders>
            <w:shd w:val="clear" w:color="auto" w:fill="auto"/>
            <w:noWrap/>
            <w:hideMark/>
          </w:tcPr>
          <w:p w:rsidRPr="006940B4" w:rsidR="006940B4" w:rsidP="006940B4" w:rsidRDefault="006940B4" w14:paraId="47D6D4D1" w14:textId="77777777">
            <w:pPr>
              <w:jc w:val="left"/>
              <w:rPr>
                <w:rFonts w:asciiTheme="minorHAnsi" w:hAnsiTheme="minorHAnsi" w:cstheme="minorHAnsi"/>
                <w:sz w:val="16"/>
                <w:szCs w:val="16"/>
                <w:lang w:val="es-ES" w:eastAsia="es-ES"/>
              </w:rPr>
            </w:pPr>
          </w:p>
        </w:tc>
        <w:tc>
          <w:tcPr>
            <w:tcW w:w="1134" w:type="dxa"/>
            <w:tcBorders>
              <w:top w:val="nil"/>
              <w:left w:val="nil"/>
              <w:bottom w:val="nil"/>
              <w:right w:val="nil"/>
            </w:tcBorders>
            <w:shd w:val="clear" w:color="auto" w:fill="auto"/>
            <w:noWrap/>
            <w:hideMark/>
          </w:tcPr>
          <w:p w:rsidRPr="006940B4" w:rsidR="006940B4" w:rsidP="006940B4" w:rsidRDefault="006940B4" w14:paraId="17AF2C19" w14:textId="77777777">
            <w:pPr>
              <w:jc w:val="left"/>
              <w:rPr>
                <w:rFonts w:asciiTheme="minorHAnsi" w:hAnsiTheme="minorHAnsi" w:cstheme="minorHAnsi"/>
                <w:sz w:val="16"/>
                <w:szCs w:val="16"/>
                <w:lang w:val="es-ES" w:eastAsia="es-ES"/>
              </w:rPr>
            </w:pPr>
          </w:p>
        </w:tc>
        <w:tc>
          <w:tcPr>
            <w:tcW w:w="992" w:type="dxa"/>
            <w:tcBorders>
              <w:top w:val="nil"/>
              <w:left w:val="nil"/>
              <w:bottom w:val="nil"/>
              <w:right w:val="nil"/>
            </w:tcBorders>
            <w:shd w:val="clear" w:color="auto" w:fill="auto"/>
            <w:noWrap/>
            <w:hideMark/>
          </w:tcPr>
          <w:p w:rsidRPr="006940B4" w:rsidR="006940B4" w:rsidP="006940B4" w:rsidRDefault="006940B4" w14:paraId="363B6A36" w14:textId="77777777">
            <w:pPr>
              <w:jc w:val="left"/>
              <w:rPr>
                <w:rFonts w:asciiTheme="minorHAnsi" w:hAnsiTheme="minorHAnsi" w:cstheme="minorHAnsi"/>
                <w:sz w:val="16"/>
                <w:szCs w:val="16"/>
                <w:lang w:val="es-ES" w:eastAsia="es-ES"/>
              </w:rPr>
            </w:pPr>
          </w:p>
        </w:tc>
      </w:tr>
      <w:tr w:rsidRPr="00E30026" w:rsidR="00585C19" w:rsidTr="004E02D7" w14:paraId="3CDA4C1B" w14:textId="77777777">
        <w:trPr>
          <w:trHeight w:val="315"/>
        </w:trPr>
        <w:tc>
          <w:tcPr>
            <w:tcW w:w="567" w:type="dxa"/>
            <w:tcBorders>
              <w:top w:val="nil"/>
              <w:left w:val="nil"/>
              <w:bottom w:val="nil"/>
              <w:right w:val="nil"/>
            </w:tcBorders>
            <w:shd w:val="clear" w:color="auto" w:fill="auto"/>
            <w:noWrap/>
            <w:hideMark/>
          </w:tcPr>
          <w:p w:rsidRPr="006940B4" w:rsidR="006940B4" w:rsidP="006940B4" w:rsidRDefault="006940B4" w14:paraId="16DAF07F" w14:textId="77777777">
            <w:pPr>
              <w:jc w:val="left"/>
              <w:rPr>
                <w:rFonts w:asciiTheme="minorHAnsi" w:hAnsiTheme="minorHAnsi" w:cstheme="minorHAnsi"/>
                <w:sz w:val="16"/>
                <w:szCs w:val="16"/>
                <w:lang w:val="es-ES" w:eastAsia="es-ES"/>
              </w:rPr>
            </w:pPr>
          </w:p>
        </w:tc>
        <w:tc>
          <w:tcPr>
            <w:tcW w:w="1134" w:type="dxa"/>
            <w:tcBorders>
              <w:top w:val="nil"/>
              <w:left w:val="nil"/>
              <w:bottom w:val="nil"/>
              <w:right w:val="nil"/>
            </w:tcBorders>
            <w:shd w:val="clear" w:color="auto" w:fill="auto"/>
            <w:noWrap/>
            <w:vAlign w:val="center"/>
            <w:hideMark/>
          </w:tcPr>
          <w:p w:rsidRPr="006940B4" w:rsidR="006940B4" w:rsidP="006940B4" w:rsidRDefault="006940B4" w14:paraId="6848F0A1" w14:textId="77777777">
            <w:pPr>
              <w:jc w:val="center"/>
              <w:rPr>
                <w:rFonts w:asciiTheme="minorHAnsi" w:hAnsiTheme="minorHAnsi" w:cstheme="minorHAnsi"/>
                <w:sz w:val="16"/>
                <w:szCs w:val="16"/>
                <w:lang w:val="es-ES" w:eastAsia="es-ES"/>
              </w:rPr>
            </w:pPr>
          </w:p>
        </w:tc>
        <w:tc>
          <w:tcPr>
            <w:tcW w:w="4253" w:type="dxa"/>
            <w:tcBorders>
              <w:top w:val="nil"/>
              <w:left w:val="nil"/>
              <w:bottom w:val="nil"/>
              <w:right w:val="nil"/>
            </w:tcBorders>
            <w:shd w:val="clear" w:color="auto" w:fill="auto"/>
            <w:hideMark/>
          </w:tcPr>
          <w:p w:rsidRPr="006940B4" w:rsidR="006940B4" w:rsidP="006940B4" w:rsidRDefault="006940B4" w14:paraId="51444F0B" w14:textId="77777777">
            <w:pPr>
              <w:jc w:val="left"/>
              <w:rPr>
                <w:rFonts w:asciiTheme="minorHAnsi" w:hAnsiTheme="minorHAnsi" w:cstheme="minorHAnsi"/>
                <w:sz w:val="16"/>
                <w:szCs w:val="16"/>
                <w:lang w:val="es-ES" w:eastAsia="es-ES"/>
              </w:rPr>
            </w:pPr>
          </w:p>
        </w:tc>
        <w:tc>
          <w:tcPr>
            <w:tcW w:w="2835" w:type="dxa"/>
            <w:tcBorders>
              <w:top w:val="nil"/>
              <w:left w:val="nil"/>
              <w:bottom w:val="nil"/>
              <w:right w:val="nil"/>
            </w:tcBorders>
            <w:shd w:val="clear" w:color="auto" w:fill="auto"/>
            <w:hideMark/>
          </w:tcPr>
          <w:p w:rsidRPr="006940B4" w:rsidR="006940B4" w:rsidP="006940B4" w:rsidRDefault="006940B4" w14:paraId="44992AD1" w14:textId="77777777">
            <w:pPr>
              <w:jc w:val="left"/>
              <w:rPr>
                <w:rFonts w:asciiTheme="minorHAnsi" w:hAnsiTheme="minorHAnsi" w:cstheme="minorHAnsi"/>
                <w:sz w:val="16"/>
                <w:szCs w:val="16"/>
                <w:lang w:val="es-ES" w:eastAsia="es-ES"/>
              </w:rPr>
            </w:pPr>
          </w:p>
        </w:tc>
        <w:tc>
          <w:tcPr>
            <w:tcW w:w="992" w:type="dxa"/>
            <w:tcBorders>
              <w:top w:val="nil"/>
              <w:left w:val="nil"/>
              <w:bottom w:val="nil"/>
              <w:right w:val="nil"/>
            </w:tcBorders>
            <w:shd w:val="clear" w:color="auto" w:fill="auto"/>
            <w:noWrap/>
            <w:hideMark/>
          </w:tcPr>
          <w:p w:rsidRPr="006940B4" w:rsidR="006940B4" w:rsidP="006940B4" w:rsidRDefault="006940B4" w14:paraId="430C7B41" w14:textId="77777777">
            <w:pPr>
              <w:jc w:val="left"/>
              <w:rPr>
                <w:rFonts w:asciiTheme="minorHAnsi" w:hAnsiTheme="minorHAnsi" w:cstheme="minorHAnsi"/>
                <w:sz w:val="16"/>
                <w:szCs w:val="16"/>
                <w:lang w:val="es-ES" w:eastAsia="es-ES"/>
              </w:rPr>
            </w:pPr>
          </w:p>
        </w:tc>
        <w:tc>
          <w:tcPr>
            <w:tcW w:w="850" w:type="dxa"/>
            <w:tcBorders>
              <w:top w:val="nil"/>
              <w:left w:val="nil"/>
              <w:bottom w:val="nil"/>
              <w:right w:val="nil"/>
            </w:tcBorders>
            <w:shd w:val="clear" w:color="auto" w:fill="auto"/>
            <w:noWrap/>
            <w:hideMark/>
          </w:tcPr>
          <w:p w:rsidRPr="006940B4" w:rsidR="006940B4" w:rsidP="006940B4" w:rsidRDefault="006940B4" w14:paraId="50E13298" w14:textId="77777777">
            <w:pPr>
              <w:jc w:val="left"/>
              <w:rPr>
                <w:rFonts w:asciiTheme="minorHAnsi" w:hAnsiTheme="minorHAnsi" w:cstheme="minorHAnsi"/>
                <w:sz w:val="16"/>
                <w:szCs w:val="16"/>
                <w:lang w:val="es-ES" w:eastAsia="es-ES"/>
              </w:rPr>
            </w:pPr>
          </w:p>
        </w:tc>
        <w:tc>
          <w:tcPr>
            <w:tcW w:w="993" w:type="dxa"/>
            <w:tcBorders>
              <w:top w:val="nil"/>
              <w:left w:val="nil"/>
              <w:bottom w:val="nil"/>
              <w:right w:val="nil"/>
            </w:tcBorders>
            <w:shd w:val="clear" w:color="auto" w:fill="auto"/>
            <w:noWrap/>
            <w:hideMark/>
          </w:tcPr>
          <w:p w:rsidRPr="006940B4" w:rsidR="006940B4" w:rsidP="006940B4" w:rsidRDefault="006940B4" w14:paraId="6A5EE415" w14:textId="77777777">
            <w:pPr>
              <w:jc w:val="left"/>
              <w:rPr>
                <w:rFonts w:asciiTheme="minorHAnsi" w:hAnsiTheme="minorHAnsi" w:cstheme="minorHAnsi"/>
                <w:sz w:val="16"/>
                <w:szCs w:val="16"/>
                <w:lang w:val="es-ES" w:eastAsia="es-ES"/>
              </w:rPr>
            </w:pPr>
          </w:p>
        </w:tc>
        <w:tc>
          <w:tcPr>
            <w:tcW w:w="168" w:type="dxa"/>
            <w:tcBorders>
              <w:top w:val="nil"/>
              <w:left w:val="nil"/>
              <w:bottom w:val="nil"/>
              <w:right w:val="nil"/>
            </w:tcBorders>
            <w:shd w:val="clear" w:color="auto" w:fill="auto"/>
            <w:noWrap/>
            <w:hideMark/>
          </w:tcPr>
          <w:p w:rsidRPr="006940B4" w:rsidR="006940B4" w:rsidP="006940B4" w:rsidRDefault="006940B4" w14:paraId="5560E4ED" w14:textId="77777777">
            <w:pPr>
              <w:jc w:val="left"/>
              <w:rPr>
                <w:rFonts w:asciiTheme="minorHAnsi" w:hAnsiTheme="minorHAnsi" w:cstheme="minorHAnsi"/>
                <w:sz w:val="16"/>
                <w:szCs w:val="16"/>
                <w:lang w:val="es-ES" w:eastAsia="es-ES"/>
              </w:rPr>
            </w:pPr>
          </w:p>
        </w:tc>
        <w:tc>
          <w:tcPr>
            <w:tcW w:w="1124" w:type="dxa"/>
            <w:tcBorders>
              <w:top w:val="single" w:color="auto" w:sz="8" w:space="0"/>
              <w:left w:val="single" w:color="auto" w:sz="8" w:space="0"/>
              <w:bottom w:val="single" w:color="auto" w:sz="8" w:space="0"/>
              <w:right w:val="nil"/>
            </w:tcBorders>
            <w:shd w:val="clear" w:color="auto" w:fill="auto"/>
            <w:noWrap/>
            <w:hideMark/>
          </w:tcPr>
          <w:p w:rsidRPr="006940B4" w:rsidR="006940B4" w:rsidP="006940B4" w:rsidRDefault="006940B4" w14:paraId="013B3623" w14:textId="77777777">
            <w:pPr>
              <w:jc w:val="righ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1,496</w:t>
            </w:r>
          </w:p>
        </w:tc>
        <w:tc>
          <w:tcPr>
            <w:tcW w:w="1134" w:type="dxa"/>
            <w:tcBorders>
              <w:top w:val="single" w:color="auto" w:sz="8" w:space="0"/>
              <w:left w:val="single" w:color="auto" w:sz="4" w:space="0"/>
              <w:bottom w:val="single" w:color="auto" w:sz="8" w:space="0"/>
              <w:right w:val="nil"/>
            </w:tcBorders>
            <w:shd w:val="clear" w:color="auto" w:fill="auto"/>
            <w:noWrap/>
            <w:hideMark/>
          </w:tcPr>
          <w:p w:rsidRPr="006940B4" w:rsidR="006940B4" w:rsidP="006940B4" w:rsidRDefault="006940B4" w14:paraId="57988E9E" w14:textId="77777777">
            <w:pPr>
              <w:jc w:val="righ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1,995</w:t>
            </w:r>
          </w:p>
        </w:tc>
        <w:tc>
          <w:tcPr>
            <w:tcW w:w="992" w:type="dxa"/>
            <w:tcBorders>
              <w:top w:val="single" w:color="auto" w:sz="8" w:space="0"/>
              <w:left w:val="single" w:color="auto" w:sz="4" w:space="0"/>
              <w:bottom w:val="single" w:color="auto" w:sz="8" w:space="0"/>
              <w:right w:val="single" w:color="auto" w:sz="8" w:space="0"/>
            </w:tcBorders>
            <w:shd w:val="clear" w:color="auto" w:fill="auto"/>
            <w:noWrap/>
            <w:hideMark/>
          </w:tcPr>
          <w:p w:rsidRPr="006940B4" w:rsidR="006940B4" w:rsidP="006940B4" w:rsidRDefault="006940B4" w14:paraId="12A41C31" w14:textId="77777777">
            <w:pPr>
              <w:jc w:val="right"/>
              <w:rPr>
                <w:rFonts w:asciiTheme="minorHAnsi" w:hAnsiTheme="minorHAnsi" w:cstheme="minorHAnsi"/>
                <w:color w:val="000000"/>
                <w:sz w:val="16"/>
                <w:szCs w:val="16"/>
                <w:lang w:val="es-ES" w:eastAsia="es-ES"/>
              </w:rPr>
            </w:pPr>
            <w:r w:rsidRPr="006940B4">
              <w:rPr>
                <w:rFonts w:asciiTheme="minorHAnsi" w:hAnsiTheme="minorHAnsi" w:cstheme="minorHAnsi"/>
                <w:color w:val="000000"/>
                <w:sz w:val="16"/>
                <w:szCs w:val="16"/>
                <w:lang w:val="es-ES" w:eastAsia="es-ES"/>
              </w:rPr>
              <w:t>2,993</w:t>
            </w:r>
          </w:p>
        </w:tc>
      </w:tr>
    </w:tbl>
    <w:p w:rsidRPr="00E30026" w:rsidR="00BD7C00" w:rsidP="003535DD" w:rsidRDefault="00BD7C00" w14:paraId="01B76C3A" w14:textId="56A6EF95">
      <w:pPr>
        <w:rPr>
          <w:rFonts w:asciiTheme="minorHAnsi" w:hAnsiTheme="minorHAnsi" w:cstheme="minorHAnsi"/>
          <w:sz w:val="16"/>
          <w:szCs w:val="16"/>
          <w:lang w:val="es-ES" w:eastAsia="es-ES"/>
        </w:rPr>
      </w:pPr>
    </w:p>
    <w:p w:rsidRPr="00E30026" w:rsidR="003535DD" w:rsidP="003535DD" w:rsidRDefault="003535DD" w14:paraId="01F931D8" w14:textId="50A5BFAF">
      <w:pPr>
        <w:rPr>
          <w:rFonts w:asciiTheme="minorHAnsi" w:hAnsiTheme="minorHAnsi" w:cstheme="minorHAnsi"/>
          <w:sz w:val="16"/>
          <w:szCs w:val="16"/>
          <w:lang w:val="es-ES" w:eastAsia="es-ES"/>
        </w:rPr>
      </w:pPr>
    </w:p>
    <w:sectPr w:rsidRPr="00E30026" w:rsidR="003535DD" w:rsidSect="008E03A9">
      <w:pgSz w:w="16838" w:h="11906" w:orient="landscape" w:code="9"/>
      <w:pgMar w:top="1349" w:right="2268" w:bottom="128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E5FCC" w:rsidP="0042104E" w:rsidRDefault="005E5FCC" w14:paraId="1C30F65B" w14:textId="77777777">
      <w:r>
        <w:separator/>
      </w:r>
    </w:p>
  </w:endnote>
  <w:endnote w:type="continuationSeparator" w:id="0">
    <w:p w:rsidR="005E5FCC" w:rsidP="0042104E" w:rsidRDefault="005E5FCC" w14:paraId="300CABDB" w14:textId="77777777">
      <w:r>
        <w:continuationSeparator/>
      </w:r>
    </w:p>
  </w:endnote>
  <w:endnote w:type="continuationNotice" w:id="1">
    <w:p w:rsidR="005E5FCC" w:rsidRDefault="005E5FCC" w14:paraId="67B465DA"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Neue">
    <w:charset w:val="00"/>
    <w:family w:val="auto"/>
    <w:pitch w:val="variable"/>
    <w:sig w:usb0="E50002FF" w:usb1="500079DB" w:usb2="0000001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n-e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Pr="001F2FB8" w:rsidR="00507238" w:rsidP="001F2FB8" w:rsidRDefault="00507238" w14:paraId="2A6BD1D6" w14:textId="24E5E80E">
    <w:pPr>
      <w:pStyle w:val="Piedepgina"/>
      <w:tabs>
        <w:tab w:val="clear" w:pos="4252"/>
        <w:tab w:val="clear" w:pos="8504"/>
        <w:tab w:val="right" w:pos="9000"/>
      </w:tabs>
      <w:rPr>
        <w:lang w:val="es-ES"/>
      </w:rPr>
    </w:pPr>
    <w:r>
      <w:rPr>
        <w:noProof/>
        <w:sz w:val="16"/>
        <w:szCs w:val="20"/>
        <w:lang w:val="es-ES" w:eastAsia="es-ES"/>
      </w:rPr>
      <mc:AlternateContent>
        <mc:Choice Requires="wps">
          <w:drawing>
            <wp:anchor distT="0" distB="0" distL="114300" distR="114300" simplePos="0" relativeHeight="251658246" behindDoc="0" locked="0" layoutInCell="1" allowOverlap="1" wp14:anchorId="4A3A10A3" wp14:editId="5283C9EA">
              <wp:simplePos x="0" y="0"/>
              <wp:positionH relativeFrom="page">
                <wp:posOffset>911225</wp:posOffset>
              </wp:positionH>
              <wp:positionV relativeFrom="page">
                <wp:posOffset>10008870</wp:posOffset>
              </wp:positionV>
              <wp:extent cx="3551555" cy="513715"/>
              <wp:effectExtent l="0" t="0" r="0" b="0"/>
              <wp:wrapNone/>
              <wp:docPr id="2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155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460E67" w:rsidR="00507238" w:rsidP="00CF1895" w:rsidRDefault="00507238" w14:paraId="0E256D29" w14:textId="77777777">
                          <w:pPr>
                            <w:pStyle w:val="reayFecha-Pie"/>
                            <w:spacing w:line="220" w:lineRule="exact"/>
                          </w:pPr>
                          <w:r>
                            <w:t xml:space="preserve">Canal de Isabel II, S.A. </w:t>
                          </w:r>
                          <w:r w:rsidRPr="00460E67">
                            <w:t>Sa</w:t>
                          </w:r>
                          <w:r>
                            <w:t>nta Engracia, 125. 28003 Madrid</w:t>
                          </w:r>
                        </w:p>
                        <w:p w:rsidRPr="00460E67" w:rsidR="00507238" w:rsidP="00CF1895" w:rsidRDefault="00507238" w14:paraId="62EBF9A1" w14:textId="77777777">
                          <w:pPr>
                            <w:pStyle w:val="reayFecha-Pie"/>
                            <w:spacing w:line="220" w:lineRule="exac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5410CF45">
            <v:shapetype id="_x0000_t202" coordsize="21600,21600" o:spt="202" path="m,l,21600r21600,l21600,xe" w14:anchorId="4A3A10A3">
              <v:stroke joinstyle="miter"/>
              <v:path gradientshapeok="t" o:connecttype="rect"/>
            </v:shapetype>
            <v:shape id="Text Box 42" style="position:absolute;left:0;text-align:left;margin-left:71.75pt;margin-top:788.1pt;width:279.65pt;height:40.45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">
              <v:textbox inset="0,0,0,0">
                <w:txbxContent>
                  <w:p w:rsidRPr="00460E67" w:rsidR="00507238" w:rsidP="00CF1895" w:rsidRDefault="00507238" w14:paraId="21663FF3" w14:textId="77777777">
                    <w:pPr>
                      <w:pStyle w:val="reayFecha-Pie"/>
                      <w:spacing w:line="220" w:lineRule="exact"/>
                    </w:pPr>
                    <w:r>
                      <w:t xml:space="preserve">Canal de Isabel II, S.A. </w:t>
                    </w:r>
                    <w:r w:rsidRPr="00460E67">
                      <w:t>Sa</w:t>
                    </w:r>
                    <w:r>
                      <w:t>nta Engracia, 125. 28003 Madrid</w:t>
                    </w:r>
                  </w:p>
                  <w:p w:rsidRPr="00460E67" w:rsidR="00507238" w:rsidP="00CF1895" w:rsidRDefault="00507238" w14:paraId="5A39BBE3" w14:textId="77777777">
                    <w:pPr>
                      <w:pStyle w:val="reayFecha-Pie"/>
                      <w:spacing w:line="220" w:lineRule="exact"/>
                    </w:pPr>
                  </w:p>
                </w:txbxContent>
              </v:textbox>
              <w10:wrap anchorx="page" anchory="page"/>
            </v:shape>
          </w:pict>
        </mc:Fallback>
      </mc:AlternateContent>
    </w:r>
    <w:r>
      <w:rPr>
        <w:noProof/>
        <w:lang w:val="es-ES" w:eastAsia="es-ES"/>
      </w:rPr>
      <mc:AlternateContent>
        <mc:Choice Requires="wps">
          <w:drawing>
            <wp:anchor distT="4294967295" distB="4294967295" distL="114300" distR="114300" simplePos="0" relativeHeight="251658245" behindDoc="0" locked="0" layoutInCell="1" allowOverlap="1" wp14:anchorId="755E601D" wp14:editId="37219514">
              <wp:simplePos x="0" y="0"/>
              <wp:positionH relativeFrom="page">
                <wp:posOffset>904875</wp:posOffset>
              </wp:positionH>
              <wp:positionV relativeFrom="page">
                <wp:posOffset>9893934</wp:posOffset>
              </wp:positionV>
              <wp:extent cx="5770245" cy="0"/>
              <wp:effectExtent l="0" t="0" r="0" b="0"/>
              <wp:wrapNone/>
              <wp:docPr id="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0245" cy="0"/>
                      </a:xfrm>
                      <a:prstGeom prst="line">
                        <a:avLst/>
                      </a:prstGeom>
                      <a:noFill/>
                      <a:ln w="14351">
                        <a:solidFill>
                          <a:srgbClr val="00A5D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57B14BD7">
            <v:line id="Line 5" style="position:absolute;z-index:251658245;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o:spid="_x0000_s1026" strokecolor="#00a5db" strokeweight="1.13pt" from="71.25pt,779.05pt" to="525.6pt,779.05pt" w14:anchorId="5702DBC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">
              <w10:wrap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07238" w:rsidP="0042104E" w:rsidRDefault="00507238" w14:paraId="710A1260" w14:textId="77777777">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49</w:t>
    </w:r>
    <w:r>
      <w:rPr>
        <w:rStyle w:val="Nmerodepgina"/>
      </w:rPr>
      <w:fldChar w:fldCharType="end"/>
    </w:r>
  </w:p>
  <w:p w:rsidR="00507238" w:rsidP="0042104E" w:rsidRDefault="00507238" w14:paraId="7B04FA47" w14:textId="77777777">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507238" w:rsidP="0042104E" w:rsidRDefault="00507238" w14:paraId="38645DC7" w14:textId="4FC1D37F">
    <w:pPr>
      <w:pStyle w:val="Piedepgina"/>
    </w:pPr>
    <w:r>
      <w:rPr>
        <w:noProof/>
        <w:lang w:val="es-ES" w:eastAsia="es-ES"/>
      </w:rPr>
      <mc:AlternateContent>
        <mc:Choice Requires="wps">
          <w:drawing>
            <wp:anchor distT="4294967295" distB="4294967295" distL="114300" distR="114300" simplePos="0" relativeHeight="251658247" behindDoc="0" locked="0" layoutInCell="1" allowOverlap="1" wp14:anchorId="76913307" wp14:editId="2A81C726">
              <wp:simplePos x="0" y="0"/>
              <wp:positionH relativeFrom="page">
                <wp:posOffset>904875</wp:posOffset>
              </wp:positionH>
              <wp:positionV relativeFrom="page">
                <wp:posOffset>9912984</wp:posOffset>
              </wp:positionV>
              <wp:extent cx="5770245" cy="0"/>
              <wp:effectExtent l="0" t="0" r="0" b="0"/>
              <wp:wrapNone/>
              <wp:docPr id="1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0245" cy="0"/>
                      </a:xfrm>
                      <a:prstGeom prst="line">
                        <a:avLst/>
                      </a:prstGeom>
                      <a:noFill/>
                      <a:ln w="14351">
                        <a:solidFill>
                          <a:srgbClr val="00A5D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2F9369A8">
            <v:line id="Line 5" style="position:absolute;z-index:251658247;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o:spid="_x0000_s1026" strokecolor="#00a5db" strokeweight="1.13pt" from="71.25pt,780.55pt" to="525.6pt,780.55pt" w14:anchorId="2A86E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">
              <w10:wrap anchorx="page" anchory="page"/>
            </v:line>
          </w:pict>
        </mc:Fallback>
      </mc:AlternateContent>
    </w:r>
  </w:p>
  <w:p w:rsidRPr="00F106CF" w:rsidR="00507238" w:rsidP="006B0FE2" w:rsidRDefault="00507238" w14:paraId="577C7B5B" w14:textId="77777777">
    <w:pPr>
      <w:pStyle w:val="Piedepgina"/>
      <w:framePr w:wrap="around" w:hAnchor="page" w:vAnchor="text" w:x="10418" w:y="1"/>
      <w:rPr>
        <w:color w:val="4F81BD" w:themeColor="accent1"/>
        <w:sz w:val="16"/>
      </w:rPr>
    </w:pPr>
    <w:r w:rsidRPr="00F106CF">
      <w:rPr>
        <w:color w:val="4F81BD" w:themeColor="accent1"/>
        <w:sz w:val="16"/>
      </w:rPr>
      <w:fldChar w:fldCharType="begin"/>
    </w:r>
    <w:r w:rsidRPr="00F106CF">
      <w:rPr>
        <w:color w:val="4F81BD" w:themeColor="accent1"/>
        <w:sz w:val="16"/>
      </w:rPr>
      <w:instrText xml:space="preserve">PAGE  </w:instrText>
    </w:r>
    <w:r w:rsidRPr="00F106CF">
      <w:rPr>
        <w:color w:val="4F81BD" w:themeColor="accent1"/>
        <w:sz w:val="16"/>
      </w:rPr>
      <w:fldChar w:fldCharType="separate"/>
    </w:r>
    <w:r>
      <w:rPr>
        <w:noProof/>
        <w:color w:val="4F81BD" w:themeColor="accent1"/>
        <w:sz w:val="16"/>
      </w:rPr>
      <w:t>8</w:t>
    </w:r>
    <w:r w:rsidRPr="00F106CF">
      <w:rPr>
        <w:color w:val="4F81BD" w:themeColor="accent1"/>
        <w:sz w:val="16"/>
      </w:rPr>
      <w:fldChar w:fldCharType="end"/>
    </w:r>
  </w:p>
  <w:p w:rsidR="00507238" w:rsidP="0042104E" w:rsidRDefault="00507238" w14:paraId="7D141BC3" w14:textId="61715C87">
    <w:pPr>
      <w:pStyle w:val="Piedepgina"/>
    </w:pPr>
    <w:r>
      <w:tab/>
    </w:r>
    <w:r>
      <w:rPr>
        <w:noProof/>
        <w:sz w:val="16"/>
        <w:szCs w:val="20"/>
        <w:lang w:val="es-ES" w:eastAsia="es-ES"/>
      </w:rPr>
      <mc:AlternateContent>
        <mc:Choice Requires="wps">
          <w:drawing>
            <wp:anchor distT="0" distB="0" distL="114300" distR="114300" simplePos="0" relativeHeight="251658248" behindDoc="0" locked="0" layoutInCell="1" allowOverlap="1" wp14:anchorId="25D2049E" wp14:editId="0B2D3C5C">
              <wp:simplePos x="0" y="0"/>
              <wp:positionH relativeFrom="page">
                <wp:posOffset>911225</wp:posOffset>
              </wp:positionH>
              <wp:positionV relativeFrom="page">
                <wp:posOffset>10008870</wp:posOffset>
              </wp:positionV>
              <wp:extent cx="3551555" cy="513715"/>
              <wp:effectExtent l="0" t="0" r="0" b="0"/>
              <wp:wrapNone/>
              <wp:docPr id="1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155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F4693F" w:rsidR="00507238" w:rsidP="006B0FE2" w:rsidRDefault="00507238" w14:paraId="13B5C954" w14:textId="33F19331">
                          <w:pPr>
                            <w:pStyle w:val="reayFecha-Pie"/>
                            <w:spacing w:line="220" w:lineRule="exact"/>
                            <w:rPr>
                              <w:sz w:val="16"/>
                              <w:szCs w:val="16"/>
                            </w:rPr>
                          </w:pPr>
                          <w:r w:rsidRPr="00F4693F">
                            <w:rPr>
                              <w:sz w:val="16"/>
                              <w:szCs w:val="16"/>
                            </w:rPr>
                            <w:t>Canal de Isabel II S.A. Santa Engracia, 125. 28003 Madrid</w:t>
                          </w:r>
                        </w:p>
                        <w:p w:rsidRPr="00F4693F" w:rsidR="00507238" w:rsidP="006B0FE2" w:rsidRDefault="00507238" w14:paraId="135E58C4" w14:textId="77777777">
                          <w:pPr>
                            <w:pStyle w:val="reayFecha-Pie"/>
                            <w:spacing w:line="220" w:lineRule="exact"/>
                            <w:rPr>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57EABE02">
            <v:shapetype id="_x0000_t202" coordsize="21600,21600" o:spt="202" path="m,l,21600r21600,l21600,xe" w14:anchorId="25D2049E">
              <v:stroke joinstyle="miter"/>
              <v:path gradientshapeok="t" o:connecttype="rect"/>
            </v:shapetype>
            <v:shape id="_x0000_s1032" style="position:absolute;left:0;text-align:left;margin-left:71.75pt;margin-top:788.1pt;width:279.65pt;height:40.45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">
              <v:textbox inset="0,0,0,0">
                <w:txbxContent>
                  <w:p w:rsidRPr="00F4693F" w:rsidR="00507238" w:rsidP="006B0FE2" w:rsidRDefault="00507238" w14:paraId="583BE53E" w14:textId="33F19331">
                    <w:pPr>
                      <w:pStyle w:val="reayFecha-Pie"/>
                      <w:spacing w:line="220" w:lineRule="exact"/>
                      <w:rPr>
                        <w:sz w:val="16"/>
                        <w:szCs w:val="16"/>
                      </w:rPr>
                    </w:pPr>
                    <w:r w:rsidRPr="00F4693F">
                      <w:rPr>
                        <w:sz w:val="16"/>
                        <w:szCs w:val="16"/>
                      </w:rPr>
                      <w:t>Canal de Isabel II S.A. Santa Engracia, 125. 28003 Madrid</w:t>
                    </w:r>
                  </w:p>
                  <w:p w:rsidRPr="00F4693F" w:rsidR="00507238" w:rsidP="006B0FE2" w:rsidRDefault="00507238" w14:paraId="672A6659" w14:textId="77777777">
                    <w:pPr>
                      <w:pStyle w:val="reayFecha-Pie"/>
                      <w:spacing w:line="220" w:lineRule="exact"/>
                      <w:rPr>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E5FCC" w:rsidP="0042104E" w:rsidRDefault="005E5FCC" w14:paraId="659F0CFD" w14:textId="77777777">
      <w:r>
        <w:separator/>
      </w:r>
    </w:p>
  </w:footnote>
  <w:footnote w:type="continuationSeparator" w:id="0">
    <w:p w:rsidR="005E5FCC" w:rsidP="0042104E" w:rsidRDefault="005E5FCC" w14:paraId="315F825E" w14:textId="77777777">
      <w:r>
        <w:continuationSeparator/>
      </w:r>
    </w:p>
  </w:footnote>
  <w:footnote w:type="continuationNotice" w:id="1">
    <w:p w:rsidR="005E5FCC" w:rsidRDefault="005E5FCC" w14:paraId="38782011"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2337CE" w:rsidR="00507238" w:rsidP="002337CE" w:rsidRDefault="00507238" w14:paraId="308D56CC" w14:textId="17512EA2">
    <w:pPr>
      <w:pStyle w:val="Encabezado"/>
      <w:jc w:val="left"/>
      <w:rPr>
        <w:lang w:val="es-ES"/>
      </w:rPr>
    </w:pPr>
    <w:r>
      <w:rPr>
        <w:noProof/>
        <w:lang w:val="es-ES" w:eastAsia="es-ES"/>
      </w:rPr>
      <mc:AlternateContent>
        <mc:Choice Requires="wps">
          <w:drawing>
            <wp:anchor distT="45720" distB="45720" distL="114300" distR="114300" simplePos="0" relativeHeight="251658249" behindDoc="0" locked="0" layoutInCell="1" allowOverlap="1" wp14:anchorId="03B07566" wp14:editId="51D5EF7B">
              <wp:simplePos x="0" y="0"/>
              <wp:positionH relativeFrom="column">
                <wp:posOffset>1371600</wp:posOffset>
              </wp:positionH>
              <wp:positionV relativeFrom="paragraph">
                <wp:posOffset>874395</wp:posOffset>
              </wp:positionV>
              <wp:extent cx="2766060" cy="1857375"/>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6060" cy="1857375"/>
                      </a:xfrm>
                      <a:prstGeom prst="rect">
                        <a:avLst/>
                      </a:prstGeom>
                      <a:solidFill>
                        <a:srgbClr val="FFFFFF"/>
                      </a:solidFill>
                      <a:ln w="9525">
                        <a:noFill/>
                        <a:miter lim="800000"/>
                        <a:headEnd/>
                        <a:tailEnd/>
                      </a:ln>
                    </wps:spPr>
                    <wps:txbx>
                      <w:txbxContent>
                        <w:p w:rsidR="00507238" w:rsidP="0054194B" w:rsidRDefault="00507238" w14:paraId="797E50C6" w14:textId="77777777">
                          <w:pPr>
                            <w:ind w:firstLine="708"/>
                            <w:jc w:val="center"/>
                          </w:pPr>
                          <w:r>
                            <w:rPr>
                              <w:noProof/>
                              <w:lang w:val="es-ES" w:eastAsia="es-ES"/>
                            </w:rPr>
                            <w:drawing>
                              <wp:inline distT="0" distB="0" distL="0" distR="0" wp14:anchorId="754D6710" wp14:editId="07777777">
                                <wp:extent cx="2013261" cy="943610"/>
                                <wp:effectExtent l="0" t="0" r="6350" b="88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ARCA%~1.JPG"/>
                                        <pic:cNvPicPr/>
                                      </pic:nvPicPr>
                                      <pic:blipFill>
                                        <a:blip r:embed="rId1">
                                          <a:extLst>
                                            <a:ext uri="{28A0092B-C50C-407E-A947-70E740481C1C}">
                                              <a14:useLocalDpi xmlns:a14="http://schemas.microsoft.com/office/drawing/2010/main" val="0"/>
                                            </a:ext>
                                          </a:extLst>
                                        </a:blip>
                                        <a:stretch>
                                          <a:fillRect/>
                                        </a:stretch>
                                      </pic:blipFill>
                                      <pic:spPr>
                                        <a:xfrm>
                                          <a:off x="0" y="0"/>
                                          <a:ext cx="2046429" cy="95915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5BEC2901">
            <v:shapetype id="_x0000_t202" coordsize="21600,21600" o:spt="202" path="m,l,21600r21600,l21600,xe" w14:anchorId="03B07566">
              <v:stroke joinstyle="miter"/>
              <v:path gradientshapeok="t" o:connecttype="rect"/>
            </v:shapetype>
            <v:shape id="Cuadro de texto 2" style="position:absolute;margin-left:108pt;margin-top:68.85pt;width:217.8pt;height:146.25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">
              <v:textbox>
                <w:txbxContent>
                  <w:p w:rsidR="00507238" w:rsidP="0054194B" w:rsidRDefault="00507238" w14:paraId="0A37501D" w14:textId="77777777">
                    <w:pPr>
                      <w:ind w:firstLine="708"/>
                      <w:jc w:val="center"/>
                    </w:pPr>
                    <w:r>
                      <w:rPr>
                        <w:noProof/>
                        <w:lang w:val="es-ES" w:eastAsia="es-ES"/>
                      </w:rPr>
                      <w:drawing>
                        <wp:inline distT="0" distB="0" distL="0" distR="0" wp14:anchorId="7770C757" wp14:editId="07777777">
                          <wp:extent cx="2013261" cy="943610"/>
                          <wp:effectExtent l="0" t="0" r="6350" b="8890"/>
                          <wp:docPr id="1436687004"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ARCA%~1.JPG"/>
                                  <pic:cNvPicPr/>
                                </pic:nvPicPr>
                                <pic:blipFill>
                                  <a:blip r:embed="rId1">
                                    <a:extLst>
                                      <a:ext uri="{28A0092B-C50C-407E-A947-70E740481C1C}">
                                        <a14:useLocalDpi xmlns:a14="http://schemas.microsoft.com/office/drawing/2010/main" val="0"/>
                                      </a:ext>
                                    </a:extLst>
                                  </a:blip>
                                  <a:stretch>
                                    <a:fillRect/>
                                  </a:stretch>
                                </pic:blipFill>
                                <pic:spPr>
                                  <a:xfrm>
                                    <a:off x="0" y="0"/>
                                    <a:ext cx="2046429" cy="959156"/>
                                  </a:xfrm>
                                  <a:prstGeom prst="rect">
                                    <a:avLst/>
                                  </a:prstGeom>
                                </pic:spPr>
                              </pic:pic>
                            </a:graphicData>
                          </a:graphic>
                        </wp:inline>
                      </w:drawing>
                    </w:r>
                  </w:p>
                </w:txbxContent>
              </v:textbox>
              <w10:wrap type="square"/>
            </v:shape>
          </w:pict>
        </mc:Fallback>
      </mc:AlternateContent>
    </w:r>
    <w:r>
      <w:rPr>
        <w:lang w:val="es-ES"/>
      </w:rPr>
      <w:tab/>
    </w:r>
    <w:r>
      <w:rPr>
        <w:lang w:val="es-ES"/>
      </w:rPr>
      <w:tab/>
    </w:r>
    <w:r>
      <w:rPr>
        <w:lang w:val="es-ES"/>
      </w:rPr>
      <w:tab/>
    </w:r>
    <w:r>
      <w:rPr>
        <w:lang w:val="es-ES"/>
      </w:rPr>
      <w:tab/>
    </w:r>
    <w:r>
      <w:rPr>
        <w:lang w:val="es-E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Pr="00450B09" w:rsidR="00507238" w:rsidP="0088140F" w:rsidRDefault="00507238" w14:paraId="3CA06C89" w14:textId="22A1EF31">
    <w:pPr>
      <w:pStyle w:val="Encabezado"/>
      <w:jc w:val="left"/>
      <w:rPr>
        <w:b/>
        <w:sz w:val="20"/>
        <w:szCs w:val="20"/>
      </w:rPr>
    </w:pPr>
    <w:r>
      <w:rPr>
        <w:b/>
        <w:noProof/>
        <w:sz w:val="20"/>
        <w:szCs w:val="20"/>
        <w:lang w:val="es-ES" w:eastAsia="es-ES"/>
      </w:rPr>
      <mc:AlternateContent>
        <mc:Choice Requires="wps">
          <w:drawing>
            <wp:anchor distT="0" distB="0" distL="114300" distR="114300" simplePos="0" relativeHeight="251658241" behindDoc="0" locked="0" layoutInCell="1" allowOverlap="1" wp14:anchorId="2EAD40DC" wp14:editId="3615FB01">
              <wp:simplePos x="0" y="0"/>
              <wp:positionH relativeFrom="page">
                <wp:posOffset>2781300</wp:posOffset>
              </wp:positionH>
              <wp:positionV relativeFrom="page">
                <wp:posOffset>361950</wp:posOffset>
              </wp:positionV>
              <wp:extent cx="3866515" cy="520945"/>
              <wp:effectExtent l="0" t="0" r="635" b="12700"/>
              <wp:wrapNone/>
              <wp:docPr id="1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6515" cy="520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F54591" w:rsidR="00F54591" w:rsidP="00F54591" w:rsidRDefault="00F54591" w14:paraId="3064D95C" w14:textId="77777777">
                          <w:pPr>
                            <w:pStyle w:val="CANALTEXTOAZUL"/>
                            <w:tabs>
                              <w:tab w:val="left" w:pos="0"/>
                            </w:tabs>
                            <w:suppressAutoHyphens/>
                            <w:spacing w:line="276" w:lineRule="auto"/>
                            <w:jc w:val="right"/>
                            <w:rPr>
                              <w:b/>
                              <w:sz w:val="16"/>
                              <w:szCs w:val="16"/>
                            </w:rPr>
                          </w:pPr>
                          <w:r w:rsidRPr="00F54591">
                            <w:rPr>
                              <w:b/>
                              <w:sz w:val="16"/>
                              <w:szCs w:val="16"/>
                            </w:rPr>
                            <w:t>SERVICIOS DE MANTENIMIENTO DEL SISTEMA DE TELEFONÍA FIJA DE CANAL DE ISABEL II</w:t>
                          </w:r>
                        </w:p>
                        <w:p w:rsidRPr="00F54591" w:rsidR="00F54591" w:rsidP="00F54591" w:rsidRDefault="00F54591" w14:paraId="27F36E4C" w14:textId="77777777">
                          <w:pPr>
                            <w:pStyle w:val="CANALTEXTOAZUL"/>
                            <w:tabs>
                              <w:tab w:val="left" w:pos="0"/>
                            </w:tabs>
                            <w:suppressAutoHyphens/>
                            <w:spacing w:line="276" w:lineRule="auto"/>
                            <w:jc w:val="right"/>
                            <w:rPr>
                              <w:b/>
                              <w:sz w:val="16"/>
                              <w:szCs w:val="16"/>
                            </w:rPr>
                          </w:pPr>
                          <w:r w:rsidRPr="00F54591">
                            <w:rPr>
                              <w:b/>
                              <w:sz w:val="16"/>
                              <w:szCs w:val="16"/>
                            </w:rPr>
                            <w:t>EXPEDIENTE N.º: 78/2022</w:t>
                          </w:r>
                        </w:p>
                        <w:p w:rsidR="00507238" w:rsidP="0088140F" w:rsidRDefault="00507238" w14:paraId="4EA22E96" w14:textId="4F067457">
                          <w:pPr>
                            <w:pStyle w:val="NContratoEncabezamiento"/>
                            <w:rPr>
                              <w:rFonts w:ascii="Calibri" w:hAnsi="Calibri"/>
                              <w:b w:val="0"/>
                              <w:sz w:val="20"/>
                              <w:szCs w:val="20"/>
                            </w:rPr>
                          </w:pPr>
                        </w:p>
                        <w:p w:rsidRPr="0088140F" w:rsidR="00F54591" w:rsidP="0088140F" w:rsidRDefault="00F54591" w14:paraId="287EDFFB" w14:textId="77777777">
                          <w:pPr>
                            <w:pStyle w:val="NContratoEncabezamiento"/>
                            <w:rPr>
                              <w:rFonts w:ascii="Calibri" w:hAnsi="Calibri"/>
                              <w:b w:val="0"/>
                              <w:sz w:val="20"/>
                              <w:szCs w:val="20"/>
                            </w:rPr>
                          </w:pPr>
                        </w:p>
                      </w:txbxContent>
                    </wps:txbx>
                    <wps:bodyPr rot="0" vert="horz" wrap="square" lIns="0" tIns="7200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1B1C6FBA">
            <v:shapetype id="_x0000_t202" coordsize="21600,21600" o:spt="202" path="m,l,21600r21600,l21600,xe" w14:anchorId="2EAD40DC">
              <v:stroke joinstyle="miter"/>
              <v:path gradientshapeok="t" o:connecttype="rect"/>
            </v:shapetype>
            <v:shape id="Text Box 32" style="position:absolute;margin-left:219pt;margin-top:28.5pt;width:304.45pt;height:41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">
              <v:textbox inset="0,2mm,0,0">
                <w:txbxContent>
                  <w:p w:rsidRPr="00F54591" w:rsidR="00F54591" w:rsidP="00F54591" w:rsidRDefault="00F54591" w14:paraId="3AF2C1A5" w14:textId="77777777">
                    <w:pPr>
                      <w:pStyle w:val="CANALTEXTOAZUL"/>
                      <w:tabs>
                        <w:tab w:val="left" w:pos="0"/>
                      </w:tabs>
                      <w:suppressAutoHyphens/>
                      <w:spacing w:line="276" w:lineRule="auto"/>
                      <w:jc w:val="right"/>
                      <w:rPr>
                        <w:b/>
                        <w:sz w:val="16"/>
                        <w:szCs w:val="16"/>
                      </w:rPr>
                    </w:pPr>
                    <w:r w:rsidRPr="00F54591">
                      <w:rPr>
                        <w:b/>
                        <w:sz w:val="16"/>
                        <w:szCs w:val="16"/>
                      </w:rPr>
                      <w:t>SERVICIOS DE MANTENIMIENTO DEL SISTEMA DE TELEFONÍA FIJA DE CANAL DE ISABEL II</w:t>
                    </w:r>
                  </w:p>
                  <w:p w:rsidRPr="00F54591" w:rsidR="00F54591" w:rsidP="00F54591" w:rsidRDefault="00F54591" w14:paraId="70F72EF9" w14:textId="77777777">
                    <w:pPr>
                      <w:pStyle w:val="CANALTEXTOAZUL"/>
                      <w:tabs>
                        <w:tab w:val="left" w:pos="0"/>
                      </w:tabs>
                      <w:suppressAutoHyphens/>
                      <w:spacing w:line="276" w:lineRule="auto"/>
                      <w:jc w:val="right"/>
                      <w:rPr>
                        <w:b/>
                        <w:sz w:val="16"/>
                        <w:szCs w:val="16"/>
                      </w:rPr>
                    </w:pPr>
                    <w:r w:rsidRPr="00F54591">
                      <w:rPr>
                        <w:b/>
                        <w:sz w:val="16"/>
                        <w:szCs w:val="16"/>
                      </w:rPr>
                      <w:t>EXPEDIENTE N.º: 78/2022</w:t>
                    </w:r>
                  </w:p>
                  <w:p w:rsidR="00507238" w:rsidP="0088140F" w:rsidRDefault="00507238" w14:paraId="5DAB6C7B" w14:textId="4F067457">
                    <w:pPr>
                      <w:pStyle w:val="NContratoEncabezamiento"/>
                      <w:rPr>
                        <w:rFonts w:ascii="Calibri" w:hAnsi="Calibri"/>
                        <w:b w:val="0"/>
                        <w:sz w:val="20"/>
                        <w:szCs w:val="20"/>
                      </w:rPr>
                    </w:pPr>
                  </w:p>
                  <w:p w:rsidRPr="0088140F" w:rsidR="00F54591" w:rsidP="0088140F" w:rsidRDefault="00F54591" w14:paraId="02EB378F" w14:textId="77777777">
                    <w:pPr>
                      <w:pStyle w:val="NContratoEncabezamiento"/>
                      <w:rPr>
                        <w:rFonts w:ascii="Calibri" w:hAnsi="Calibri"/>
                        <w:b w:val="0"/>
                        <w:sz w:val="20"/>
                        <w:szCs w:val="20"/>
                      </w:rPr>
                    </w:pPr>
                  </w:p>
                </w:txbxContent>
              </v:textbox>
              <w10:wrap anchorx="page" anchory="page"/>
            </v:shape>
          </w:pict>
        </mc:Fallback>
      </mc:AlternateContent>
    </w:r>
    <w:r>
      <w:rPr>
        <w:b/>
        <w:noProof/>
        <w:sz w:val="20"/>
        <w:szCs w:val="20"/>
        <w:lang w:val="es-ES" w:eastAsia="es-ES"/>
      </w:rPr>
      <mc:AlternateContent>
        <mc:Choice Requires="wps">
          <w:drawing>
            <wp:anchor distT="45720" distB="45720" distL="114300" distR="114300" simplePos="0" relativeHeight="251658244" behindDoc="0" locked="0" layoutInCell="1" allowOverlap="1" wp14:anchorId="7A03A452" wp14:editId="36332BAD">
              <wp:simplePos x="0" y="0"/>
              <wp:positionH relativeFrom="column">
                <wp:posOffset>-180975</wp:posOffset>
              </wp:positionH>
              <wp:positionV relativeFrom="paragraph">
                <wp:posOffset>-228600</wp:posOffset>
              </wp:positionV>
              <wp:extent cx="2000250" cy="760730"/>
              <wp:effectExtent l="0" t="0" r="0" b="0"/>
              <wp:wrapSquare wrapText="bothSides"/>
              <wp:docPr id="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760730"/>
                      </a:xfrm>
                      <a:prstGeom prst="rect">
                        <a:avLst/>
                      </a:prstGeom>
                      <a:solidFill>
                        <a:srgbClr val="FFFFFF"/>
                      </a:solidFill>
                      <a:ln w="9525">
                        <a:noFill/>
                        <a:miter lim="800000"/>
                        <a:headEnd/>
                        <a:tailEnd/>
                      </a:ln>
                    </wps:spPr>
                    <wps:txbx>
                      <w:txbxContent>
                        <w:p w:rsidR="00507238" w:rsidP="0088140F" w:rsidRDefault="00507238" w14:paraId="6AA258D8" w14:textId="77777777">
                          <w:r>
                            <w:rPr>
                              <w:noProof/>
                              <w:lang w:val="es-ES" w:eastAsia="es-ES"/>
                            </w:rPr>
                            <w:drawing>
                              <wp:inline distT="0" distB="0" distL="0" distR="0" wp14:anchorId="4AEC4341" wp14:editId="07777777">
                                <wp:extent cx="1428750" cy="669651"/>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ARCA%~1.JPG"/>
                                        <pic:cNvPicPr/>
                                      </pic:nvPicPr>
                                      <pic:blipFill>
                                        <a:blip r:embed="rId1">
                                          <a:extLst>
                                            <a:ext uri="{28A0092B-C50C-407E-A947-70E740481C1C}">
                                              <a14:useLocalDpi xmlns:a14="http://schemas.microsoft.com/office/drawing/2010/main" val="0"/>
                                            </a:ext>
                                          </a:extLst>
                                        </a:blip>
                                        <a:stretch>
                                          <a:fillRect/>
                                        </a:stretch>
                                      </pic:blipFill>
                                      <pic:spPr>
                                        <a:xfrm>
                                          <a:off x="0" y="0"/>
                                          <a:ext cx="1434868" cy="672519"/>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647A2F17">
            <v:shape id="_x0000_s1030" style="position:absolute;margin-left:-14.25pt;margin-top:-18pt;width:157.5pt;height:59.9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" w14:anchorId="7A03A452">
              <v:textbox style="mso-fit-shape-to-text:t">
                <w:txbxContent>
                  <w:p w:rsidR="00507238" w:rsidP="0088140F" w:rsidRDefault="00507238" w14:paraId="6A05A809" w14:textId="77777777">
                    <w:r>
                      <w:rPr>
                        <w:noProof/>
                        <w:lang w:val="es-ES" w:eastAsia="es-ES"/>
                      </w:rPr>
                      <w:drawing>
                        <wp:inline distT="0" distB="0" distL="0" distR="0" wp14:anchorId="32177DD6" wp14:editId="07777777">
                          <wp:extent cx="1428750" cy="669651"/>
                          <wp:effectExtent l="0" t="0" r="0" b="0"/>
                          <wp:docPr id="1229756043"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ARCA%~1.JPG"/>
                                  <pic:cNvPicPr/>
                                </pic:nvPicPr>
                                <pic:blipFill>
                                  <a:blip r:embed="rId2">
                                    <a:extLst>
                                      <a:ext uri="{28A0092B-C50C-407E-A947-70E740481C1C}">
                                        <a14:useLocalDpi xmlns:a14="http://schemas.microsoft.com/office/drawing/2010/main" val="0"/>
                                      </a:ext>
                                    </a:extLst>
                                  </a:blip>
                                  <a:stretch>
                                    <a:fillRect/>
                                  </a:stretch>
                                </pic:blipFill>
                                <pic:spPr>
                                  <a:xfrm>
                                    <a:off x="0" y="0"/>
                                    <a:ext cx="1434868" cy="672519"/>
                                  </a:xfrm>
                                  <a:prstGeom prst="rect">
                                    <a:avLst/>
                                  </a:prstGeom>
                                </pic:spPr>
                              </pic:pic>
                            </a:graphicData>
                          </a:graphic>
                        </wp:inline>
                      </w:drawing>
                    </w:r>
                  </w:p>
                </w:txbxContent>
              </v:textbox>
              <w10:wrap type="square"/>
            </v:shape>
          </w:pict>
        </mc:Fallback>
      </mc:AlternateContent>
    </w:r>
    <w:r>
      <w:rPr>
        <w:b/>
        <w:noProof/>
        <w:sz w:val="20"/>
        <w:szCs w:val="20"/>
        <w:lang w:val="es-ES" w:eastAsia="es-ES"/>
      </w:rPr>
      <mc:AlternateContent>
        <mc:Choice Requires="wps">
          <w:drawing>
            <wp:anchor distT="0" distB="0" distL="114300" distR="114300" simplePos="0" relativeHeight="251658243" behindDoc="0" locked="0" layoutInCell="1" allowOverlap="1" wp14:anchorId="21F2EF0C" wp14:editId="16E4C24F">
              <wp:simplePos x="0" y="0"/>
              <wp:positionH relativeFrom="page">
                <wp:posOffset>332740</wp:posOffset>
              </wp:positionH>
              <wp:positionV relativeFrom="page">
                <wp:posOffset>3140710</wp:posOffset>
              </wp:positionV>
              <wp:extent cx="128270" cy="7067550"/>
              <wp:effectExtent l="0" t="0" r="0" b="0"/>
              <wp:wrapNone/>
              <wp:docPr id="18"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7067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12BE0" w:rsidR="00507238" w:rsidP="0088140F" w:rsidRDefault="00507238" w14:paraId="7959ECD8" w14:textId="1D45BA46">
                          <w:pPr>
                            <w:rPr>
                              <w:rFonts w:cs="Arial"/>
                              <w:color w:val="0D6FBD"/>
                              <w:w w:val="90"/>
                              <w:sz w:val="13"/>
                              <w:szCs w:val="13"/>
                            </w:rPr>
                          </w:pPr>
                          <w:r w:rsidRPr="001F6F8D">
                            <w:rPr>
                              <w:rFonts w:cs="Arial"/>
                              <w:color w:val="0084C9"/>
                              <w:sz w:val="10"/>
                              <w:szCs w:val="10"/>
                            </w:rPr>
                            <w:t xml:space="preserve">Canal de Isabel II S.A </w:t>
                          </w:r>
                          <w:r w:rsidRPr="00C12BE0">
                            <w:rPr>
                              <w:rFonts w:cs="Arial"/>
                              <w:color w:val="0084C9"/>
                              <w:sz w:val="10"/>
                              <w:szCs w:val="10"/>
                            </w:rPr>
                            <w:t>inscrita en el Registro Mercantil de Madrid al Tomo 29.733, Folio 86, Sección 8, Hoja M-534929 e Inscripción 1ª, NIF A86488087, Domicilio Social: C/ Santa Engracia, 125, 28003 Madrid</w:t>
                          </w:r>
                        </w:p>
                      </w:txbxContent>
                    </wps:txbx>
                    <wps:bodyPr rot="0" vert="vert270" wrap="square" lIns="2"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w14:anchorId="7895BDA9">
            <v:shape id="Text Box 46" style="position:absolute;margin-left:26.2pt;margin-top:247.3pt;width:10.1pt;height:556.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" w14:anchorId="21F2EF0C">
              <v:textbox style="layout-flow:vertical;mso-layout-flow-alt:bottom-to-top" inset="6e-5mm,0,0,0">
                <w:txbxContent>
                  <w:p w:rsidRPr="00C12BE0" w:rsidR="00507238" w:rsidP="0088140F" w:rsidRDefault="00507238" w14:paraId="7205994C" w14:textId="1D45BA46">
                    <w:pPr>
                      <w:rPr>
                        <w:rFonts w:cs="Arial"/>
                        <w:color w:val="0D6FBD"/>
                        <w:w w:val="90"/>
                        <w:sz w:val="13"/>
                        <w:szCs w:val="13"/>
                      </w:rPr>
                    </w:pPr>
                    <w:r w:rsidRPr="001F6F8D">
                      <w:rPr>
                        <w:rFonts w:cs="Arial"/>
                        <w:color w:val="0084C9"/>
                        <w:sz w:val="10"/>
                        <w:szCs w:val="10"/>
                      </w:rPr>
                      <w:t xml:space="preserve">Canal de Isabel II S.A </w:t>
                    </w:r>
                    <w:r w:rsidRPr="00C12BE0">
                      <w:rPr>
                        <w:rFonts w:cs="Arial"/>
                        <w:color w:val="0084C9"/>
                        <w:sz w:val="10"/>
                        <w:szCs w:val="10"/>
                      </w:rPr>
                      <w:t>inscrita en el Registro Mercantil de Madrid al Tomo 29.733, Folio 86, Sección 8, Hoja M-534929 e Inscripción 1ª, NIF A86488087, Domicilio Social: C/ Santa Engracia, 125, 28003 Madrid</w:t>
                    </w:r>
                  </w:p>
                </w:txbxContent>
              </v:textbox>
              <w10:wrap anchorx="page" anchory="page"/>
            </v:shape>
          </w:pict>
        </mc:Fallback>
      </mc:AlternateContent>
    </w:r>
    <w:r>
      <w:rPr>
        <w:b/>
        <w:noProof/>
        <w:sz w:val="20"/>
        <w:szCs w:val="20"/>
        <w:lang w:val="es-ES" w:eastAsia="es-ES"/>
      </w:rPr>
      <mc:AlternateContent>
        <mc:Choice Requires="wps">
          <w:drawing>
            <wp:anchor distT="0" distB="0" distL="114300" distR="114300" simplePos="0" relativeHeight="251658242" behindDoc="0" locked="0" layoutInCell="1" allowOverlap="1" wp14:anchorId="00A8D053" wp14:editId="4D9E66A5">
              <wp:simplePos x="0" y="0"/>
              <wp:positionH relativeFrom="page">
                <wp:posOffset>3611880</wp:posOffset>
              </wp:positionH>
              <wp:positionV relativeFrom="page">
                <wp:posOffset>1038860</wp:posOffset>
              </wp:positionV>
              <wp:extent cx="3060065" cy="36195"/>
              <wp:effectExtent l="0" t="0" r="0" b="0"/>
              <wp:wrapNone/>
              <wp:docPr id="17"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0065" cy="36195"/>
                      </a:xfrm>
                      <a:prstGeom prst="rect">
                        <a:avLst/>
                      </a:prstGeom>
                      <a:solidFill>
                        <a:srgbClr val="0084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68A410D3">
            <v:rect id="Rectangle 33" style="position:absolute;margin-left:284.4pt;margin-top:81.8pt;width:240.95pt;height:2.8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0084c9" stroked="f" w14:anchorId="3D7E1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">
              <w10:wrap anchorx="page" anchory="page"/>
            </v:rect>
          </w:pict>
        </mc:Fallback>
      </mc:AlternateContent>
    </w:r>
  </w:p>
  <w:p w:rsidRPr="00B86796" w:rsidR="00507238" w:rsidP="0042104E" w:rsidRDefault="00507238" w14:paraId="6FFBD3EC" w14:textId="3961FCFF">
    <w:pPr>
      <w:pStyle w:val="Encabezado"/>
    </w:pPr>
    <w:r>
      <w:rPr>
        <w:b/>
        <w:noProof/>
        <w:sz w:val="20"/>
        <w:szCs w:val="20"/>
        <w:lang w:val="es-ES" w:eastAsia="es-ES"/>
      </w:rPr>
      <mc:AlternateContent>
        <mc:Choice Requires="wps">
          <w:drawing>
            <wp:anchor distT="4294967295" distB="4294967295" distL="114300" distR="114300" simplePos="0" relativeHeight="251658240" behindDoc="0" locked="0" layoutInCell="1" allowOverlap="1" wp14:anchorId="0F2F0F6B" wp14:editId="69A79F56">
              <wp:simplePos x="0" y="0"/>
              <wp:positionH relativeFrom="page">
                <wp:posOffset>903935</wp:posOffset>
              </wp:positionH>
              <wp:positionV relativeFrom="page">
                <wp:posOffset>1093927</wp:posOffset>
              </wp:positionV>
              <wp:extent cx="5770245" cy="0"/>
              <wp:effectExtent l="0" t="0" r="0" b="0"/>
              <wp:wrapNone/>
              <wp:docPr id="1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0245" cy="0"/>
                      </a:xfrm>
                      <a:prstGeom prst="line">
                        <a:avLst/>
                      </a:prstGeom>
                      <a:noFill/>
                      <a:ln w="14351">
                        <a:solidFill>
                          <a:srgbClr val="0084C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65CF5442">
            <v:line id="Line 4" style="position:absolute;z-index:25165824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o:spid="_x0000_s1026" strokecolor="#0084c9" strokeweight="1.13pt" from="71.2pt,86.15pt" to="525.55pt,86.15pt" w14:anchorId="3E194E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">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tbl>
    <w:tblPr>
      <w:tblW w:w="8512" w:type="dxa"/>
      <w:tblLayout w:type="fixed"/>
      <w:tblCellMar>
        <w:left w:w="68" w:type="dxa"/>
        <w:right w:w="68" w:type="dxa"/>
      </w:tblCellMar>
      <w:tblLook w:val="0000" w:firstRow="0" w:lastRow="0" w:firstColumn="0" w:lastColumn="0" w:noHBand="0" w:noVBand="0"/>
    </w:tblPr>
    <w:tblGrid>
      <w:gridCol w:w="1911"/>
      <w:gridCol w:w="4820"/>
      <w:gridCol w:w="1781"/>
    </w:tblGrid>
    <w:tr w:rsidRPr="00B86796" w:rsidR="00507238" w:rsidTr="5979C166" w14:paraId="3660C8D8" w14:textId="77777777">
      <w:trPr>
        <w:cantSplit/>
        <w:trHeight w:val="552"/>
      </w:trPr>
      <w:tc>
        <w:tcPr>
          <w:tcW w:w="1911" w:type="dxa"/>
          <w:vMerge w:val="restart"/>
          <w:tcBorders>
            <w:top w:val="single" w:color="auto" w:sz="4" w:space="0"/>
            <w:left w:val="single" w:color="auto" w:sz="4" w:space="0"/>
            <w:right w:val="single" w:color="000000" w:themeColor="text1" w:sz="4" w:space="0"/>
          </w:tcBorders>
          <w:vAlign w:val="center"/>
        </w:tcPr>
        <w:p w:rsidRPr="00B4647A" w:rsidR="00507238" w:rsidP="0042104E" w:rsidRDefault="00507238" w14:paraId="30DCCCAD" w14:textId="77777777">
          <w:pPr>
            <w:pStyle w:val="Cajetncontrol"/>
            <w:rPr>
              <w:color w:val="C0C0C0"/>
            </w:rPr>
          </w:pPr>
          <w:r>
            <w:rPr>
              <w:noProof/>
            </w:rPr>
            <w:drawing>
              <wp:inline distT="0" distB="0" distL="0" distR="0" wp14:anchorId="10EC78C9" wp14:editId="07777777">
                <wp:extent cx="1120140" cy="281940"/>
                <wp:effectExtent l="19050" t="0" r="3810" b="0"/>
                <wp:docPr id="7" name="Imagen 7" descr="logo_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cyii"/>
                        <pic:cNvPicPr>
                          <a:picLocks noChangeAspect="1" noChangeArrowheads="1"/>
                        </pic:cNvPicPr>
                      </pic:nvPicPr>
                      <pic:blipFill>
                        <a:blip r:embed="rId1"/>
                        <a:srcRect/>
                        <a:stretch>
                          <a:fillRect/>
                        </a:stretch>
                      </pic:blipFill>
                      <pic:spPr bwMode="auto">
                        <a:xfrm>
                          <a:off x="0" y="0"/>
                          <a:ext cx="1120140" cy="281940"/>
                        </a:xfrm>
                        <a:prstGeom prst="rect">
                          <a:avLst/>
                        </a:prstGeom>
                        <a:noFill/>
                        <a:ln w="9525">
                          <a:noFill/>
                          <a:miter lim="800000"/>
                          <a:headEnd/>
                          <a:tailEnd/>
                        </a:ln>
                      </pic:spPr>
                    </pic:pic>
                  </a:graphicData>
                </a:graphic>
              </wp:inline>
            </w:drawing>
          </w:r>
        </w:p>
      </w:tc>
      <w:tc>
        <w:tcPr>
          <w:tcW w:w="4820" w:type="dxa"/>
          <w:tcBorders>
            <w:top w:val="single" w:color="auto" w:sz="4" w:space="0"/>
            <w:left w:val="nil"/>
            <w:bottom w:val="single" w:color="auto" w:sz="4" w:space="0"/>
            <w:right w:val="single" w:color="auto" w:sz="6" w:space="0"/>
          </w:tcBorders>
        </w:tcPr>
        <w:p w:rsidRPr="00B4647A" w:rsidR="00507238" w:rsidP="0042104E" w:rsidRDefault="00507238" w14:paraId="59D81362" w14:textId="77777777">
          <w:pPr>
            <w:pStyle w:val="Cajetncontrol"/>
          </w:pPr>
          <w:r w:rsidRPr="00B4647A">
            <w:t>Proyecto:</w:t>
          </w:r>
          <w:r>
            <w:t xml:space="preserve"> Mantenimiento de Estaciones Locales de Telecomunicaciones y Seguimiento de trabajos de Fibra Óptica del Canal de Isabel II</w:t>
          </w:r>
        </w:p>
      </w:tc>
      <w:tc>
        <w:tcPr>
          <w:tcW w:w="1781" w:type="dxa"/>
          <w:tcBorders>
            <w:top w:val="single" w:color="auto" w:sz="4" w:space="0"/>
            <w:left w:val="nil"/>
            <w:bottom w:val="single" w:color="auto" w:sz="4" w:space="0"/>
            <w:right w:val="single" w:color="auto" w:sz="4" w:space="0"/>
          </w:tcBorders>
          <w:shd w:val="clear" w:color="auto" w:fill="auto"/>
        </w:tcPr>
        <w:p w:rsidRPr="00B86796" w:rsidR="00507238" w:rsidP="0042104E" w:rsidRDefault="00507238" w14:paraId="36AF6883" w14:textId="77777777">
          <w:pPr>
            <w:pStyle w:val="Encabezado"/>
            <w:rPr>
              <w:lang w:val="es-ES"/>
            </w:rPr>
          </w:pPr>
        </w:p>
        <w:p w:rsidRPr="00B86796" w:rsidR="00507238" w:rsidP="0042104E" w:rsidRDefault="00507238" w14:paraId="54C529ED" w14:textId="77777777">
          <w:pPr>
            <w:pStyle w:val="Encabezado"/>
            <w:rPr>
              <w:lang w:val="es-ES"/>
            </w:rPr>
          </w:pPr>
        </w:p>
        <w:p w:rsidRPr="00B86796" w:rsidR="00507238" w:rsidP="0042104E" w:rsidRDefault="00507238" w14:paraId="1C0157D6" w14:textId="77777777">
          <w:pPr>
            <w:pStyle w:val="Encabezado"/>
            <w:rPr>
              <w:noProof/>
              <w:lang w:val="es-ES"/>
            </w:rPr>
          </w:pPr>
        </w:p>
      </w:tc>
    </w:tr>
    <w:tr w:rsidRPr="00B4647A" w:rsidR="00507238" w:rsidTr="5979C166" w14:paraId="229DA062" w14:textId="77777777">
      <w:trPr>
        <w:cantSplit/>
        <w:trHeight w:val="195"/>
      </w:trPr>
      <w:tc>
        <w:tcPr>
          <w:tcW w:w="1911" w:type="dxa"/>
          <w:vMerge/>
        </w:tcPr>
        <w:p w:rsidRPr="00B4647A" w:rsidR="00507238" w:rsidP="0042104E" w:rsidRDefault="00507238" w14:paraId="3691E7B2" w14:textId="77777777">
          <w:pPr>
            <w:pStyle w:val="Cajetncontrol"/>
            <w:rPr>
              <w:noProof/>
            </w:rPr>
          </w:pPr>
        </w:p>
      </w:tc>
      <w:tc>
        <w:tcPr>
          <w:tcW w:w="4820" w:type="dxa"/>
          <w:tcBorders>
            <w:top w:val="single" w:color="auto" w:sz="6" w:space="0"/>
            <w:left w:val="nil"/>
            <w:bottom w:val="single" w:color="auto" w:sz="4" w:space="0"/>
            <w:right w:val="single" w:color="auto" w:sz="4" w:space="0"/>
          </w:tcBorders>
        </w:tcPr>
        <w:p w:rsidRPr="00B4647A" w:rsidR="00507238" w:rsidP="0042104E" w:rsidRDefault="00507238" w14:paraId="74B3B3F1" w14:textId="77777777">
          <w:pPr>
            <w:pStyle w:val="Cajetncontrol"/>
          </w:pPr>
          <w:r>
            <w:t>Documento: V.8</w:t>
          </w:r>
        </w:p>
        <w:p w:rsidRPr="00B4647A" w:rsidR="00507238" w:rsidP="0042104E" w:rsidRDefault="00507238" w14:paraId="5590119C" w14:textId="77777777">
          <w:pPr>
            <w:pStyle w:val="Cajetncontrol"/>
          </w:pPr>
          <w:r>
            <w:t xml:space="preserve">Pliego de Prescripciones Técnicas/                                                    </w:t>
          </w:r>
          <w:proofErr w:type="spellStart"/>
          <w:r>
            <w:t>sn</w:t>
          </w:r>
          <w:proofErr w:type="spellEnd"/>
          <w:r>
            <w:t>/</w:t>
          </w:r>
          <w:proofErr w:type="spellStart"/>
          <w:r>
            <w:t>rm</w:t>
          </w:r>
          <w:proofErr w:type="spellEnd"/>
        </w:p>
      </w:tc>
      <w:tc>
        <w:tcPr>
          <w:tcW w:w="1781" w:type="dxa"/>
          <w:tcBorders>
            <w:top w:val="single" w:color="auto" w:sz="4" w:space="0"/>
            <w:left w:val="single" w:color="auto" w:sz="4" w:space="0"/>
            <w:bottom w:val="single" w:color="auto" w:sz="4" w:space="0"/>
            <w:right w:val="single" w:color="auto" w:sz="4" w:space="0"/>
          </w:tcBorders>
          <w:shd w:val="clear" w:color="auto" w:fill="auto"/>
        </w:tcPr>
        <w:p w:rsidRPr="00B4647A" w:rsidR="00507238" w:rsidP="0042104E" w:rsidRDefault="00507238" w14:paraId="6243EBEE" w14:textId="77777777">
          <w:pPr>
            <w:pStyle w:val="Cajetncontrol"/>
          </w:pPr>
          <w:r w:rsidRPr="00B4647A">
            <w:rPr>
              <w:b/>
            </w:rPr>
            <w:t>Fecha:</w:t>
          </w:r>
          <w:r>
            <w:t xml:space="preserve"> 4/10/10</w:t>
          </w:r>
        </w:p>
      </w:tc>
    </w:tr>
  </w:tbl>
  <w:p w:rsidR="00507238" w:rsidP="0042104E" w:rsidRDefault="00507238" w14:paraId="526770CE"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BEE294B0"/>
    <w:lvl w:ilvl="0">
      <w:start w:val="1"/>
      <w:numFmt w:val="decimal"/>
      <w:pStyle w:val="Ttulo1"/>
      <w:lvlText w:val="%1."/>
      <w:lvlJc w:val="left"/>
      <w:pPr>
        <w:tabs>
          <w:tab w:val="num" w:pos="2836"/>
        </w:tabs>
        <w:ind w:left="2836" w:firstLine="0"/>
      </w:pPr>
      <w:rPr>
        <w:color w:val="000080"/>
      </w:rPr>
    </w:lvl>
    <w:lvl w:ilvl="1">
      <w:start w:val="1"/>
      <w:numFmt w:val="decimal"/>
      <w:pStyle w:val="Ttulo2"/>
      <w:lvlText w:val="%1.%2"/>
      <w:lvlJc w:val="left"/>
      <w:pPr>
        <w:tabs>
          <w:tab w:val="num" w:pos="1288"/>
        </w:tabs>
        <w:ind w:left="568" w:firstLine="0"/>
      </w:pPr>
      <w:rPr>
        <w:color w:val="000080"/>
        <w:sz w:val="28"/>
        <w:szCs w:val="28"/>
      </w:rPr>
    </w:lvl>
    <w:lvl w:ilvl="2">
      <w:start w:val="1"/>
      <w:numFmt w:val="decimal"/>
      <w:pStyle w:val="Ttulo3"/>
      <w:lvlText w:val="%1.%2.%3"/>
      <w:lvlJc w:val="left"/>
      <w:pPr>
        <w:tabs>
          <w:tab w:val="num" w:pos="2989"/>
        </w:tabs>
        <w:ind w:left="2269" w:firstLine="0"/>
      </w:pPr>
    </w:lvl>
    <w:lvl w:ilvl="3">
      <w:start w:val="1"/>
      <w:numFmt w:val="decimal"/>
      <w:pStyle w:val="Ttulo4"/>
      <w:lvlText w:val="%1.%2.%3.%4"/>
      <w:lvlJc w:val="left"/>
      <w:pPr>
        <w:tabs>
          <w:tab w:val="num" w:pos="0"/>
        </w:tabs>
        <w:ind w:left="0" w:firstLine="0"/>
      </w:pPr>
    </w:lvl>
    <w:lvl w:ilvl="4">
      <w:start w:val="1"/>
      <w:numFmt w:val="decimal"/>
      <w:pStyle w:val="Ttulo5"/>
      <w:lvlText w:val="%1.%2.%3.%4.%5"/>
      <w:lvlJc w:val="left"/>
      <w:pPr>
        <w:tabs>
          <w:tab w:val="num" w:pos="0"/>
        </w:tabs>
        <w:ind w:left="0" w:firstLine="0"/>
      </w:pPr>
    </w:lvl>
    <w:lvl w:ilvl="5">
      <w:start w:val="1"/>
      <w:numFmt w:val="upperLetter"/>
      <w:pStyle w:val="Ttulo6"/>
      <w:lvlText w:val="Appendix  %6  "/>
      <w:lvlJc w:val="left"/>
      <w:pPr>
        <w:tabs>
          <w:tab w:val="num" w:pos="0"/>
        </w:tabs>
        <w:ind w:left="0" w:firstLine="0"/>
      </w:pPr>
    </w:lvl>
    <w:lvl w:ilvl="6">
      <w:start w:val="1"/>
      <w:numFmt w:val="lowerRoman"/>
      <w:pStyle w:val="Ttulo7"/>
      <w:lvlText w:val="(%7)"/>
      <w:lvlJc w:val="left"/>
      <w:pPr>
        <w:tabs>
          <w:tab w:val="num" w:pos="0"/>
        </w:tabs>
        <w:ind w:left="708" w:hanging="708"/>
      </w:pPr>
    </w:lvl>
    <w:lvl w:ilvl="7">
      <w:start w:val="1"/>
      <w:numFmt w:val="lowerLetter"/>
      <w:pStyle w:val="Ttulo8"/>
      <w:lvlText w:val="(%8)"/>
      <w:lvlJc w:val="left"/>
      <w:pPr>
        <w:tabs>
          <w:tab w:val="num" w:pos="0"/>
        </w:tabs>
        <w:ind w:left="1416" w:hanging="708"/>
      </w:pPr>
    </w:lvl>
    <w:lvl w:ilvl="8">
      <w:start w:val="1"/>
      <w:numFmt w:val="lowerRoman"/>
      <w:pStyle w:val="Ttulo9"/>
      <w:lvlText w:val="(%9)"/>
      <w:lvlJc w:val="left"/>
      <w:pPr>
        <w:tabs>
          <w:tab w:val="num" w:pos="0"/>
        </w:tabs>
        <w:ind w:left="2124" w:hanging="708"/>
      </w:pPr>
    </w:lvl>
  </w:abstractNum>
  <w:abstractNum w:abstractNumId="1" w15:restartNumberingAfterBreak="0">
    <w:nsid w:val="01CF0BFA"/>
    <w:multiLevelType w:val="multilevel"/>
    <w:tmpl w:val="4C14F0AC"/>
    <w:lvl w:ilvl="0">
      <w:start w:val="18"/>
      <w:numFmt w:val="decimal"/>
      <w:lvlText w:val="%1"/>
      <w:lvlJc w:val="left"/>
      <w:pPr>
        <w:ind w:left="375" w:hanging="375"/>
      </w:pPr>
      <w:rPr>
        <w:rFonts w:hint="default"/>
      </w:rPr>
    </w:lvl>
    <w:lvl w:ilvl="1">
      <w:start w:val="6"/>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BF279DC"/>
    <w:multiLevelType w:val="hybridMultilevel"/>
    <w:tmpl w:val="70B8BA66"/>
    <w:lvl w:ilvl="0" w:tplc="0C0A0001">
      <w:start w:val="1"/>
      <w:numFmt w:val="bullet"/>
      <w:lvlText w:val=""/>
      <w:lvlJc w:val="left"/>
      <w:pPr>
        <w:ind w:left="-60" w:hanging="360"/>
      </w:pPr>
      <w:rPr>
        <w:rFonts w:hint="default" w:ascii="Symbol" w:hAnsi="Symbol"/>
      </w:rPr>
    </w:lvl>
    <w:lvl w:ilvl="1" w:tplc="0C0A0003" w:tentative="1">
      <w:start w:val="1"/>
      <w:numFmt w:val="bullet"/>
      <w:lvlText w:val="o"/>
      <w:lvlJc w:val="left"/>
      <w:pPr>
        <w:ind w:left="660" w:hanging="360"/>
      </w:pPr>
      <w:rPr>
        <w:rFonts w:hint="default" w:ascii="Courier New" w:hAnsi="Courier New" w:cs="Courier New"/>
      </w:rPr>
    </w:lvl>
    <w:lvl w:ilvl="2" w:tplc="0C0A0005" w:tentative="1">
      <w:start w:val="1"/>
      <w:numFmt w:val="bullet"/>
      <w:lvlText w:val=""/>
      <w:lvlJc w:val="left"/>
      <w:pPr>
        <w:ind w:left="1380" w:hanging="360"/>
      </w:pPr>
      <w:rPr>
        <w:rFonts w:hint="default" w:ascii="Wingdings" w:hAnsi="Wingdings"/>
      </w:rPr>
    </w:lvl>
    <w:lvl w:ilvl="3" w:tplc="0C0A0001" w:tentative="1">
      <w:start w:val="1"/>
      <w:numFmt w:val="bullet"/>
      <w:lvlText w:val=""/>
      <w:lvlJc w:val="left"/>
      <w:pPr>
        <w:ind w:left="2100" w:hanging="360"/>
      </w:pPr>
      <w:rPr>
        <w:rFonts w:hint="default" w:ascii="Symbol" w:hAnsi="Symbol"/>
      </w:rPr>
    </w:lvl>
    <w:lvl w:ilvl="4" w:tplc="0C0A0003" w:tentative="1">
      <w:start w:val="1"/>
      <w:numFmt w:val="bullet"/>
      <w:lvlText w:val="o"/>
      <w:lvlJc w:val="left"/>
      <w:pPr>
        <w:ind w:left="2820" w:hanging="360"/>
      </w:pPr>
      <w:rPr>
        <w:rFonts w:hint="default" w:ascii="Courier New" w:hAnsi="Courier New" w:cs="Courier New"/>
      </w:rPr>
    </w:lvl>
    <w:lvl w:ilvl="5" w:tplc="0C0A0005" w:tentative="1">
      <w:start w:val="1"/>
      <w:numFmt w:val="bullet"/>
      <w:lvlText w:val=""/>
      <w:lvlJc w:val="left"/>
      <w:pPr>
        <w:ind w:left="3540" w:hanging="360"/>
      </w:pPr>
      <w:rPr>
        <w:rFonts w:hint="default" w:ascii="Wingdings" w:hAnsi="Wingdings"/>
      </w:rPr>
    </w:lvl>
    <w:lvl w:ilvl="6" w:tplc="0C0A0001" w:tentative="1">
      <w:start w:val="1"/>
      <w:numFmt w:val="bullet"/>
      <w:lvlText w:val=""/>
      <w:lvlJc w:val="left"/>
      <w:pPr>
        <w:ind w:left="4260" w:hanging="360"/>
      </w:pPr>
      <w:rPr>
        <w:rFonts w:hint="default" w:ascii="Symbol" w:hAnsi="Symbol"/>
      </w:rPr>
    </w:lvl>
    <w:lvl w:ilvl="7" w:tplc="0C0A0003" w:tentative="1">
      <w:start w:val="1"/>
      <w:numFmt w:val="bullet"/>
      <w:lvlText w:val="o"/>
      <w:lvlJc w:val="left"/>
      <w:pPr>
        <w:ind w:left="4980" w:hanging="360"/>
      </w:pPr>
      <w:rPr>
        <w:rFonts w:hint="default" w:ascii="Courier New" w:hAnsi="Courier New" w:cs="Courier New"/>
      </w:rPr>
    </w:lvl>
    <w:lvl w:ilvl="8" w:tplc="0C0A0005" w:tentative="1">
      <w:start w:val="1"/>
      <w:numFmt w:val="bullet"/>
      <w:lvlText w:val=""/>
      <w:lvlJc w:val="left"/>
      <w:pPr>
        <w:ind w:left="5700" w:hanging="360"/>
      </w:pPr>
      <w:rPr>
        <w:rFonts w:hint="default" w:ascii="Wingdings" w:hAnsi="Wingdings"/>
      </w:rPr>
    </w:lvl>
  </w:abstractNum>
  <w:abstractNum w:abstractNumId="3" w15:restartNumberingAfterBreak="0">
    <w:nsid w:val="0F794EA2"/>
    <w:multiLevelType w:val="hybridMultilevel"/>
    <w:tmpl w:val="BCD26030"/>
    <w:lvl w:ilvl="0" w:tplc="0C0A0003">
      <w:start w:val="1"/>
      <w:numFmt w:val="bullet"/>
      <w:lvlText w:val="o"/>
      <w:lvlJc w:val="left"/>
      <w:pPr>
        <w:ind w:left="1184" w:hanging="360"/>
      </w:pPr>
      <w:rPr>
        <w:rFonts w:hint="default" w:ascii="Courier New" w:hAnsi="Courier New" w:cs="Courier New"/>
      </w:rPr>
    </w:lvl>
    <w:lvl w:ilvl="1" w:tplc="0C0A0003" w:tentative="1">
      <w:start w:val="1"/>
      <w:numFmt w:val="bullet"/>
      <w:lvlText w:val="o"/>
      <w:lvlJc w:val="left"/>
      <w:pPr>
        <w:ind w:left="1904" w:hanging="360"/>
      </w:pPr>
      <w:rPr>
        <w:rFonts w:hint="default" w:ascii="Courier New" w:hAnsi="Courier New" w:cs="Courier New"/>
      </w:rPr>
    </w:lvl>
    <w:lvl w:ilvl="2" w:tplc="0C0A0005" w:tentative="1">
      <w:start w:val="1"/>
      <w:numFmt w:val="bullet"/>
      <w:lvlText w:val=""/>
      <w:lvlJc w:val="left"/>
      <w:pPr>
        <w:ind w:left="2624" w:hanging="360"/>
      </w:pPr>
      <w:rPr>
        <w:rFonts w:hint="default" w:ascii="Wingdings" w:hAnsi="Wingdings"/>
      </w:rPr>
    </w:lvl>
    <w:lvl w:ilvl="3" w:tplc="0C0A0001" w:tentative="1">
      <w:start w:val="1"/>
      <w:numFmt w:val="bullet"/>
      <w:lvlText w:val=""/>
      <w:lvlJc w:val="left"/>
      <w:pPr>
        <w:ind w:left="3344" w:hanging="360"/>
      </w:pPr>
      <w:rPr>
        <w:rFonts w:hint="default" w:ascii="Symbol" w:hAnsi="Symbol"/>
      </w:rPr>
    </w:lvl>
    <w:lvl w:ilvl="4" w:tplc="0C0A0003" w:tentative="1">
      <w:start w:val="1"/>
      <w:numFmt w:val="bullet"/>
      <w:lvlText w:val="o"/>
      <w:lvlJc w:val="left"/>
      <w:pPr>
        <w:ind w:left="4064" w:hanging="360"/>
      </w:pPr>
      <w:rPr>
        <w:rFonts w:hint="default" w:ascii="Courier New" w:hAnsi="Courier New" w:cs="Courier New"/>
      </w:rPr>
    </w:lvl>
    <w:lvl w:ilvl="5" w:tplc="0C0A0005" w:tentative="1">
      <w:start w:val="1"/>
      <w:numFmt w:val="bullet"/>
      <w:lvlText w:val=""/>
      <w:lvlJc w:val="left"/>
      <w:pPr>
        <w:ind w:left="4784" w:hanging="360"/>
      </w:pPr>
      <w:rPr>
        <w:rFonts w:hint="default" w:ascii="Wingdings" w:hAnsi="Wingdings"/>
      </w:rPr>
    </w:lvl>
    <w:lvl w:ilvl="6" w:tplc="0C0A0001" w:tentative="1">
      <w:start w:val="1"/>
      <w:numFmt w:val="bullet"/>
      <w:lvlText w:val=""/>
      <w:lvlJc w:val="left"/>
      <w:pPr>
        <w:ind w:left="5504" w:hanging="360"/>
      </w:pPr>
      <w:rPr>
        <w:rFonts w:hint="default" w:ascii="Symbol" w:hAnsi="Symbol"/>
      </w:rPr>
    </w:lvl>
    <w:lvl w:ilvl="7" w:tplc="0C0A0003" w:tentative="1">
      <w:start w:val="1"/>
      <w:numFmt w:val="bullet"/>
      <w:lvlText w:val="o"/>
      <w:lvlJc w:val="left"/>
      <w:pPr>
        <w:ind w:left="6224" w:hanging="360"/>
      </w:pPr>
      <w:rPr>
        <w:rFonts w:hint="default" w:ascii="Courier New" w:hAnsi="Courier New" w:cs="Courier New"/>
      </w:rPr>
    </w:lvl>
    <w:lvl w:ilvl="8" w:tplc="0C0A0005" w:tentative="1">
      <w:start w:val="1"/>
      <w:numFmt w:val="bullet"/>
      <w:lvlText w:val=""/>
      <w:lvlJc w:val="left"/>
      <w:pPr>
        <w:ind w:left="6944" w:hanging="360"/>
      </w:pPr>
      <w:rPr>
        <w:rFonts w:hint="default" w:ascii="Wingdings" w:hAnsi="Wingdings"/>
      </w:rPr>
    </w:lvl>
  </w:abstractNum>
  <w:abstractNum w:abstractNumId="4" w15:restartNumberingAfterBreak="0">
    <w:nsid w:val="108E4CA9"/>
    <w:multiLevelType w:val="hybridMultilevel"/>
    <w:tmpl w:val="87F077D6"/>
    <w:lvl w:ilvl="0" w:tplc="900A61B6">
      <w:numFmt w:val="bullet"/>
      <w:lvlText w:val="-"/>
      <w:lvlJc w:val="left"/>
      <w:pPr>
        <w:ind w:left="720" w:hanging="360"/>
      </w:pPr>
      <w:rPr>
        <w:rFonts w:hint="default" w:ascii="Calibri" w:hAnsi="Calibri" w:eastAsia="Times New Roman" w:cs="Calibri"/>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5" w15:restartNumberingAfterBreak="0">
    <w:nsid w:val="141E6D11"/>
    <w:multiLevelType w:val="hybridMultilevel"/>
    <w:tmpl w:val="C3C6356C"/>
    <w:lvl w:ilvl="0" w:tplc="0C0A0001">
      <w:start w:val="1"/>
      <w:numFmt w:val="bullet"/>
      <w:lvlText w:val=""/>
      <w:lvlJc w:val="left"/>
      <w:pPr>
        <w:ind w:left="153" w:hanging="360"/>
      </w:pPr>
      <w:rPr>
        <w:rFonts w:hint="default" w:ascii="Symbol" w:hAnsi="Symbol"/>
      </w:rPr>
    </w:lvl>
    <w:lvl w:ilvl="1" w:tplc="0C0A0003" w:tentative="1">
      <w:start w:val="1"/>
      <w:numFmt w:val="bullet"/>
      <w:lvlText w:val="o"/>
      <w:lvlJc w:val="left"/>
      <w:pPr>
        <w:ind w:left="873" w:hanging="360"/>
      </w:pPr>
      <w:rPr>
        <w:rFonts w:hint="default" w:ascii="Courier New" w:hAnsi="Courier New" w:cs="Courier New"/>
      </w:rPr>
    </w:lvl>
    <w:lvl w:ilvl="2" w:tplc="0C0A0005" w:tentative="1">
      <w:start w:val="1"/>
      <w:numFmt w:val="bullet"/>
      <w:lvlText w:val=""/>
      <w:lvlJc w:val="left"/>
      <w:pPr>
        <w:ind w:left="1593" w:hanging="360"/>
      </w:pPr>
      <w:rPr>
        <w:rFonts w:hint="default" w:ascii="Wingdings" w:hAnsi="Wingdings"/>
      </w:rPr>
    </w:lvl>
    <w:lvl w:ilvl="3" w:tplc="0C0A0001" w:tentative="1">
      <w:start w:val="1"/>
      <w:numFmt w:val="bullet"/>
      <w:lvlText w:val=""/>
      <w:lvlJc w:val="left"/>
      <w:pPr>
        <w:ind w:left="2313" w:hanging="360"/>
      </w:pPr>
      <w:rPr>
        <w:rFonts w:hint="default" w:ascii="Symbol" w:hAnsi="Symbol"/>
      </w:rPr>
    </w:lvl>
    <w:lvl w:ilvl="4" w:tplc="0C0A0003" w:tentative="1">
      <w:start w:val="1"/>
      <w:numFmt w:val="bullet"/>
      <w:lvlText w:val="o"/>
      <w:lvlJc w:val="left"/>
      <w:pPr>
        <w:ind w:left="3033" w:hanging="360"/>
      </w:pPr>
      <w:rPr>
        <w:rFonts w:hint="default" w:ascii="Courier New" w:hAnsi="Courier New" w:cs="Courier New"/>
      </w:rPr>
    </w:lvl>
    <w:lvl w:ilvl="5" w:tplc="0C0A0005" w:tentative="1">
      <w:start w:val="1"/>
      <w:numFmt w:val="bullet"/>
      <w:lvlText w:val=""/>
      <w:lvlJc w:val="left"/>
      <w:pPr>
        <w:ind w:left="3753" w:hanging="360"/>
      </w:pPr>
      <w:rPr>
        <w:rFonts w:hint="default" w:ascii="Wingdings" w:hAnsi="Wingdings"/>
      </w:rPr>
    </w:lvl>
    <w:lvl w:ilvl="6" w:tplc="0C0A0001" w:tentative="1">
      <w:start w:val="1"/>
      <w:numFmt w:val="bullet"/>
      <w:lvlText w:val=""/>
      <w:lvlJc w:val="left"/>
      <w:pPr>
        <w:ind w:left="4473" w:hanging="360"/>
      </w:pPr>
      <w:rPr>
        <w:rFonts w:hint="default" w:ascii="Symbol" w:hAnsi="Symbol"/>
      </w:rPr>
    </w:lvl>
    <w:lvl w:ilvl="7" w:tplc="0C0A0003" w:tentative="1">
      <w:start w:val="1"/>
      <w:numFmt w:val="bullet"/>
      <w:lvlText w:val="o"/>
      <w:lvlJc w:val="left"/>
      <w:pPr>
        <w:ind w:left="5193" w:hanging="360"/>
      </w:pPr>
      <w:rPr>
        <w:rFonts w:hint="default" w:ascii="Courier New" w:hAnsi="Courier New" w:cs="Courier New"/>
      </w:rPr>
    </w:lvl>
    <w:lvl w:ilvl="8" w:tplc="0C0A0005" w:tentative="1">
      <w:start w:val="1"/>
      <w:numFmt w:val="bullet"/>
      <w:lvlText w:val=""/>
      <w:lvlJc w:val="left"/>
      <w:pPr>
        <w:ind w:left="5913" w:hanging="360"/>
      </w:pPr>
      <w:rPr>
        <w:rFonts w:hint="default" w:ascii="Wingdings" w:hAnsi="Wingdings"/>
      </w:rPr>
    </w:lvl>
  </w:abstractNum>
  <w:abstractNum w:abstractNumId="6" w15:restartNumberingAfterBreak="0">
    <w:nsid w:val="16C36199"/>
    <w:multiLevelType w:val="hybridMultilevel"/>
    <w:tmpl w:val="D15C2BC6"/>
    <w:lvl w:ilvl="0" w:tplc="0C0A0001">
      <w:start w:val="1"/>
      <w:numFmt w:val="bullet"/>
      <w:lvlText w:val=""/>
      <w:lvlJc w:val="left"/>
      <w:pPr>
        <w:ind w:left="436" w:hanging="360"/>
      </w:pPr>
      <w:rPr>
        <w:rFonts w:hint="default" w:ascii="Symbol" w:hAnsi="Symbol"/>
      </w:rPr>
    </w:lvl>
    <w:lvl w:ilvl="1" w:tplc="0C0A0003">
      <w:start w:val="1"/>
      <w:numFmt w:val="bullet"/>
      <w:lvlText w:val="o"/>
      <w:lvlJc w:val="left"/>
      <w:pPr>
        <w:ind w:left="1156" w:hanging="360"/>
      </w:pPr>
      <w:rPr>
        <w:rFonts w:hint="default" w:ascii="Courier New" w:hAnsi="Courier New" w:cs="Courier New"/>
      </w:rPr>
    </w:lvl>
    <w:lvl w:ilvl="2" w:tplc="0C0A0005" w:tentative="1">
      <w:start w:val="1"/>
      <w:numFmt w:val="bullet"/>
      <w:lvlText w:val=""/>
      <w:lvlJc w:val="left"/>
      <w:pPr>
        <w:ind w:left="1876" w:hanging="360"/>
      </w:pPr>
      <w:rPr>
        <w:rFonts w:hint="default" w:ascii="Wingdings" w:hAnsi="Wingdings"/>
      </w:rPr>
    </w:lvl>
    <w:lvl w:ilvl="3" w:tplc="0C0A0001" w:tentative="1">
      <w:start w:val="1"/>
      <w:numFmt w:val="bullet"/>
      <w:lvlText w:val=""/>
      <w:lvlJc w:val="left"/>
      <w:pPr>
        <w:ind w:left="2596" w:hanging="360"/>
      </w:pPr>
      <w:rPr>
        <w:rFonts w:hint="default" w:ascii="Symbol" w:hAnsi="Symbol"/>
      </w:rPr>
    </w:lvl>
    <w:lvl w:ilvl="4" w:tplc="0C0A0003" w:tentative="1">
      <w:start w:val="1"/>
      <w:numFmt w:val="bullet"/>
      <w:lvlText w:val="o"/>
      <w:lvlJc w:val="left"/>
      <w:pPr>
        <w:ind w:left="3316" w:hanging="360"/>
      </w:pPr>
      <w:rPr>
        <w:rFonts w:hint="default" w:ascii="Courier New" w:hAnsi="Courier New" w:cs="Courier New"/>
      </w:rPr>
    </w:lvl>
    <w:lvl w:ilvl="5" w:tplc="0C0A0005" w:tentative="1">
      <w:start w:val="1"/>
      <w:numFmt w:val="bullet"/>
      <w:lvlText w:val=""/>
      <w:lvlJc w:val="left"/>
      <w:pPr>
        <w:ind w:left="4036" w:hanging="360"/>
      </w:pPr>
      <w:rPr>
        <w:rFonts w:hint="default" w:ascii="Wingdings" w:hAnsi="Wingdings"/>
      </w:rPr>
    </w:lvl>
    <w:lvl w:ilvl="6" w:tplc="0C0A0001" w:tentative="1">
      <w:start w:val="1"/>
      <w:numFmt w:val="bullet"/>
      <w:lvlText w:val=""/>
      <w:lvlJc w:val="left"/>
      <w:pPr>
        <w:ind w:left="4756" w:hanging="360"/>
      </w:pPr>
      <w:rPr>
        <w:rFonts w:hint="default" w:ascii="Symbol" w:hAnsi="Symbol"/>
      </w:rPr>
    </w:lvl>
    <w:lvl w:ilvl="7" w:tplc="0C0A0003" w:tentative="1">
      <w:start w:val="1"/>
      <w:numFmt w:val="bullet"/>
      <w:lvlText w:val="o"/>
      <w:lvlJc w:val="left"/>
      <w:pPr>
        <w:ind w:left="5476" w:hanging="360"/>
      </w:pPr>
      <w:rPr>
        <w:rFonts w:hint="default" w:ascii="Courier New" w:hAnsi="Courier New" w:cs="Courier New"/>
      </w:rPr>
    </w:lvl>
    <w:lvl w:ilvl="8" w:tplc="0C0A0005" w:tentative="1">
      <w:start w:val="1"/>
      <w:numFmt w:val="bullet"/>
      <w:lvlText w:val=""/>
      <w:lvlJc w:val="left"/>
      <w:pPr>
        <w:ind w:left="6196" w:hanging="360"/>
      </w:pPr>
      <w:rPr>
        <w:rFonts w:hint="default" w:ascii="Wingdings" w:hAnsi="Wingdings"/>
      </w:rPr>
    </w:lvl>
  </w:abstractNum>
  <w:abstractNum w:abstractNumId="7" w15:restartNumberingAfterBreak="0">
    <w:nsid w:val="184D06F5"/>
    <w:multiLevelType w:val="hybridMultilevel"/>
    <w:tmpl w:val="40FA4A6E"/>
    <w:lvl w:ilvl="0" w:tplc="0C0A0001">
      <w:start w:val="1"/>
      <w:numFmt w:val="bullet"/>
      <w:lvlText w:val=""/>
      <w:lvlJc w:val="left"/>
      <w:pPr>
        <w:ind w:left="-60" w:hanging="360"/>
      </w:pPr>
      <w:rPr>
        <w:rFonts w:hint="default" w:ascii="Symbol" w:hAnsi="Symbol"/>
      </w:rPr>
    </w:lvl>
    <w:lvl w:ilvl="1" w:tplc="0C0A0003" w:tentative="1">
      <w:start w:val="1"/>
      <w:numFmt w:val="bullet"/>
      <w:lvlText w:val="o"/>
      <w:lvlJc w:val="left"/>
      <w:pPr>
        <w:ind w:left="660" w:hanging="360"/>
      </w:pPr>
      <w:rPr>
        <w:rFonts w:hint="default" w:ascii="Courier New" w:hAnsi="Courier New" w:cs="Courier New"/>
      </w:rPr>
    </w:lvl>
    <w:lvl w:ilvl="2" w:tplc="0C0A0005" w:tentative="1">
      <w:start w:val="1"/>
      <w:numFmt w:val="bullet"/>
      <w:lvlText w:val=""/>
      <w:lvlJc w:val="left"/>
      <w:pPr>
        <w:ind w:left="1380" w:hanging="360"/>
      </w:pPr>
      <w:rPr>
        <w:rFonts w:hint="default" w:ascii="Wingdings" w:hAnsi="Wingdings"/>
      </w:rPr>
    </w:lvl>
    <w:lvl w:ilvl="3" w:tplc="0C0A0001" w:tentative="1">
      <w:start w:val="1"/>
      <w:numFmt w:val="bullet"/>
      <w:lvlText w:val=""/>
      <w:lvlJc w:val="left"/>
      <w:pPr>
        <w:ind w:left="2100" w:hanging="360"/>
      </w:pPr>
      <w:rPr>
        <w:rFonts w:hint="default" w:ascii="Symbol" w:hAnsi="Symbol"/>
      </w:rPr>
    </w:lvl>
    <w:lvl w:ilvl="4" w:tplc="0C0A0003" w:tentative="1">
      <w:start w:val="1"/>
      <w:numFmt w:val="bullet"/>
      <w:lvlText w:val="o"/>
      <w:lvlJc w:val="left"/>
      <w:pPr>
        <w:ind w:left="2820" w:hanging="360"/>
      </w:pPr>
      <w:rPr>
        <w:rFonts w:hint="default" w:ascii="Courier New" w:hAnsi="Courier New" w:cs="Courier New"/>
      </w:rPr>
    </w:lvl>
    <w:lvl w:ilvl="5" w:tplc="0C0A0005" w:tentative="1">
      <w:start w:val="1"/>
      <w:numFmt w:val="bullet"/>
      <w:lvlText w:val=""/>
      <w:lvlJc w:val="left"/>
      <w:pPr>
        <w:ind w:left="3540" w:hanging="360"/>
      </w:pPr>
      <w:rPr>
        <w:rFonts w:hint="default" w:ascii="Wingdings" w:hAnsi="Wingdings"/>
      </w:rPr>
    </w:lvl>
    <w:lvl w:ilvl="6" w:tplc="0C0A0001" w:tentative="1">
      <w:start w:val="1"/>
      <w:numFmt w:val="bullet"/>
      <w:lvlText w:val=""/>
      <w:lvlJc w:val="left"/>
      <w:pPr>
        <w:ind w:left="4260" w:hanging="360"/>
      </w:pPr>
      <w:rPr>
        <w:rFonts w:hint="default" w:ascii="Symbol" w:hAnsi="Symbol"/>
      </w:rPr>
    </w:lvl>
    <w:lvl w:ilvl="7" w:tplc="0C0A0003" w:tentative="1">
      <w:start w:val="1"/>
      <w:numFmt w:val="bullet"/>
      <w:lvlText w:val="o"/>
      <w:lvlJc w:val="left"/>
      <w:pPr>
        <w:ind w:left="4980" w:hanging="360"/>
      </w:pPr>
      <w:rPr>
        <w:rFonts w:hint="default" w:ascii="Courier New" w:hAnsi="Courier New" w:cs="Courier New"/>
      </w:rPr>
    </w:lvl>
    <w:lvl w:ilvl="8" w:tplc="0C0A0005" w:tentative="1">
      <w:start w:val="1"/>
      <w:numFmt w:val="bullet"/>
      <w:lvlText w:val=""/>
      <w:lvlJc w:val="left"/>
      <w:pPr>
        <w:ind w:left="5700" w:hanging="360"/>
      </w:pPr>
      <w:rPr>
        <w:rFonts w:hint="default" w:ascii="Wingdings" w:hAnsi="Wingdings"/>
      </w:rPr>
    </w:lvl>
  </w:abstractNum>
  <w:abstractNum w:abstractNumId="8" w15:restartNumberingAfterBreak="0">
    <w:nsid w:val="18C03CF3"/>
    <w:multiLevelType w:val="hybridMultilevel"/>
    <w:tmpl w:val="AA003BA2"/>
    <w:lvl w:ilvl="0" w:tplc="E1947108">
      <w:numFmt w:val="bullet"/>
      <w:lvlText w:val="-"/>
      <w:lvlJc w:val="left"/>
      <w:pPr>
        <w:ind w:left="1068" w:hanging="360"/>
      </w:pPr>
      <w:rPr>
        <w:rFonts w:hint="default" w:ascii="Arial" w:hAnsi="Arial" w:cs="Arial" w:eastAsiaTheme="minorHAnsi"/>
      </w:rPr>
    </w:lvl>
    <w:lvl w:ilvl="1" w:tplc="0C0A0003" w:tentative="1">
      <w:start w:val="1"/>
      <w:numFmt w:val="bullet"/>
      <w:lvlText w:val="o"/>
      <w:lvlJc w:val="left"/>
      <w:pPr>
        <w:ind w:left="1788" w:hanging="360"/>
      </w:pPr>
      <w:rPr>
        <w:rFonts w:hint="default" w:ascii="Courier New" w:hAnsi="Courier New" w:cs="Courier New"/>
      </w:rPr>
    </w:lvl>
    <w:lvl w:ilvl="2" w:tplc="0C0A0005" w:tentative="1">
      <w:start w:val="1"/>
      <w:numFmt w:val="bullet"/>
      <w:lvlText w:val=""/>
      <w:lvlJc w:val="left"/>
      <w:pPr>
        <w:ind w:left="2508" w:hanging="360"/>
      </w:pPr>
      <w:rPr>
        <w:rFonts w:hint="default" w:ascii="Wingdings" w:hAnsi="Wingdings"/>
      </w:rPr>
    </w:lvl>
    <w:lvl w:ilvl="3" w:tplc="0C0A0001" w:tentative="1">
      <w:start w:val="1"/>
      <w:numFmt w:val="bullet"/>
      <w:lvlText w:val=""/>
      <w:lvlJc w:val="left"/>
      <w:pPr>
        <w:ind w:left="3228" w:hanging="360"/>
      </w:pPr>
      <w:rPr>
        <w:rFonts w:hint="default" w:ascii="Symbol" w:hAnsi="Symbol"/>
      </w:rPr>
    </w:lvl>
    <w:lvl w:ilvl="4" w:tplc="0C0A0003" w:tentative="1">
      <w:start w:val="1"/>
      <w:numFmt w:val="bullet"/>
      <w:lvlText w:val="o"/>
      <w:lvlJc w:val="left"/>
      <w:pPr>
        <w:ind w:left="3948" w:hanging="360"/>
      </w:pPr>
      <w:rPr>
        <w:rFonts w:hint="default" w:ascii="Courier New" w:hAnsi="Courier New" w:cs="Courier New"/>
      </w:rPr>
    </w:lvl>
    <w:lvl w:ilvl="5" w:tplc="0C0A0005" w:tentative="1">
      <w:start w:val="1"/>
      <w:numFmt w:val="bullet"/>
      <w:lvlText w:val=""/>
      <w:lvlJc w:val="left"/>
      <w:pPr>
        <w:ind w:left="4668" w:hanging="360"/>
      </w:pPr>
      <w:rPr>
        <w:rFonts w:hint="default" w:ascii="Wingdings" w:hAnsi="Wingdings"/>
      </w:rPr>
    </w:lvl>
    <w:lvl w:ilvl="6" w:tplc="0C0A0001" w:tentative="1">
      <w:start w:val="1"/>
      <w:numFmt w:val="bullet"/>
      <w:lvlText w:val=""/>
      <w:lvlJc w:val="left"/>
      <w:pPr>
        <w:ind w:left="5388" w:hanging="360"/>
      </w:pPr>
      <w:rPr>
        <w:rFonts w:hint="default" w:ascii="Symbol" w:hAnsi="Symbol"/>
      </w:rPr>
    </w:lvl>
    <w:lvl w:ilvl="7" w:tplc="0C0A0003" w:tentative="1">
      <w:start w:val="1"/>
      <w:numFmt w:val="bullet"/>
      <w:lvlText w:val="o"/>
      <w:lvlJc w:val="left"/>
      <w:pPr>
        <w:ind w:left="6108" w:hanging="360"/>
      </w:pPr>
      <w:rPr>
        <w:rFonts w:hint="default" w:ascii="Courier New" w:hAnsi="Courier New" w:cs="Courier New"/>
      </w:rPr>
    </w:lvl>
    <w:lvl w:ilvl="8" w:tplc="0C0A0005" w:tentative="1">
      <w:start w:val="1"/>
      <w:numFmt w:val="bullet"/>
      <w:lvlText w:val=""/>
      <w:lvlJc w:val="left"/>
      <w:pPr>
        <w:ind w:left="6828" w:hanging="360"/>
      </w:pPr>
      <w:rPr>
        <w:rFonts w:hint="default" w:ascii="Wingdings" w:hAnsi="Wingdings"/>
      </w:rPr>
    </w:lvl>
  </w:abstractNum>
  <w:abstractNum w:abstractNumId="9" w15:restartNumberingAfterBreak="0">
    <w:nsid w:val="190A4272"/>
    <w:multiLevelType w:val="hybridMultilevel"/>
    <w:tmpl w:val="572C9B06"/>
    <w:lvl w:ilvl="0" w:tplc="0C0A0001">
      <w:start w:val="1"/>
      <w:numFmt w:val="bullet"/>
      <w:lvlText w:val=""/>
      <w:lvlJc w:val="left"/>
      <w:pPr>
        <w:ind w:left="4329" w:hanging="360"/>
      </w:pPr>
      <w:rPr>
        <w:rFonts w:hint="default" w:ascii="Symbol" w:hAnsi="Symbol"/>
      </w:rPr>
    </w:lvl>
    <w:lvl w:ilvl="1" w:tplc="0C0A0003">
      <w:start w:val="1"/>
      <w:numFmt w:val="bullet"/>
      <w:lvlText w:val="o"/>
      <w:lvlJc w:val="left"/>
      <w:pPr>
        <w:ind w:left="5049" w:hanging="360"/>
      </w:pPr>
      <w:rPr>
        <w:rFonts w:hint="default" w:ascii="Courier New" w:hAnsi="Courier New" w:cs="Courier New"/>
      </w:rPr>
    </w:lvl>
    <w:lvl w:ilvl="2" w:tplc="0C0A0005" w:tentative="1">
      <w:start w:val="1"/>
      <w:numFmt w:val="bullet"/>
      <w:lvlText w:val=""/>
      <w:lvlJc w:val="left"/>
      <w:pPr>
        <w:ind w:left="5769" w:hanging="360"/>
      </w:pPr>
      <w:rPr>
        <w:rFonts w:hint="default" w:ascii="Wingdings" w:hAnsi="Wingdings"/>
      </w:rPr>
    </w:lvl>
    <w:lvl w:ilvl="3" w:tplc="0C0A0001" w:tentative="1">
      <w:start w:val="1"/>
      <w:numFmt w:val="bullet"/>
      <w:lvlText w:val=""/>
      <w:lvlJc w:val="left"/>
      <w:pPr>
        <w:ind w:left="6489" w:hanging="360"/>
      </w:pPr>
      <w:rPr>
        <w:rFonts w:hint="default" w:ascii="Symbol" w:hAnsi="Symbol"/>
      </w:rPr>
    </w:lvl>
    <w:lvl w:ilvl="4" w:tplc="0C0A0003" w:tentative="1">
      <w:start w:val="1"/>
      <w:numFmt w:val="bullet"/>
      <w:lvlText w:val="o"/>
      <w:lvlJc w:val="left"/>
      <w:pPr>
        <w:ind w:left="7209" w:hanging="360"/>
      </w:pPr>
      <w:rPr>
        <w:rFonts w:hint="default" w:ascii="Courier New" w:hAnsi="Courier New" w:cs="Courier New"/>
      </w:rPr>
    </w:lvl>
    <w:lvl w:ilvl="5" w:tplc="0C0A0005" w:tentative="1">
      <w:start w:val="1"/>
      <w:numFmt w:val="bullet"/>
      <w:lvlText w:val=""/>
      <w:lvlJc w:val="left"/>
      <w:pPr>
        <w:ind w:left="7929" w:hanging="360"/>
      </w:pPr>
      <w:rPr>
        <w:rFonts w:hint="default" w:ascii="Wingdings" w:hAnsi="Wingdings"/>
      </w:rPr>
    </w:lvl>
    <w:lvl w:ilvl="6" w:tplc="0C0A0001" w:tentative="1">
      <w:start w:val="1"/>
      <w:numFmt w:val="bullet"/>
      <w:lvlText w:val=""/>
      <w:lvlJc w:val="left"/>
      <w:pPr>
        <w:ind w:left="8649" w:hanging="360"/>
      </w:pPr>
      <w:rPr>
        <w:rFonts w:hint="default" w:ascii="Symbol" w:hAnsi="Symbol"/>
      </w:rPr>
    </w:lvl>
    <w:lvl w:ilvl="7" w:tplc="0C0A0003" w:tentative="1">
      <w:start w:val="1"/>
      <w:numFmt w:val="bullet"/>
      <w:lvlText w:val="o"/>
      <w:lvlJc w:val="left"/>
      <w:pPr>
        <w:ind w:left="9369" w:hanging="360"/>
      </w:pPr>
      <w:rPr>
        <w:rFonts w:hint="default" w:ascii="Courier New" w:hAnsi="Courier New" w:cs="Courier New"/>
      </w:rPr>
    </w:lvl>
    <w:lvl w:ilvl="8" w:tplc="0C0A0005" w:tentative="1">
      <w:start w:val="1"/>
      <w:numFmt w:val="bullet"/>
      <w:lvlText w:val=""/>
      <w:lvlJc w:val="left"/>
      <w:pPr>
        <w:ind w:left="10089" w:hanging="360"/>
      </w:pPr>
      <w:rPr>
        <w:rFonts w:hint="default" w:ascii="Wingdings" w:hAnsi="Wingdings"/>
      </w:rPr>
    </w:lvl>
  </w:abstractNum>
  <w:abstractNum w:abstractNumId="10" w15:restartNumberingAfterBreak="0">
    <w:nsid w:val="1D0207E6"/>
    <w:multiLevelType w:val="multilevel"/>
    <w:tmpl w:val="4FA00B60"/>
    <w:lvl w:ilvl="0">
      <w:start w:val="1"/>
      <w:numFmt w:val="bullet"/>
      <w:pStyle w:val="BulletNivel1"/>
      <w:lvlText w:val=""/>
      <w:lvlJc w:val="left"/>
      <w:pPr>
        <w:tabs>
          <w:tab w:val="num" w:pos="700"/>
        </w:tabs>
        <w:ind w:left="681" w:hanging="341"/>
      </w:pPr>
      <w:rPr>
        <w:rFonts w:hint="default" w:ascii="Wingdings 2" w:hAnsi="Wingdings 2"/>
        <w:b w:val="0"/>
        <w:i w:val="0"/>
        <w:color w:val="61B8CD"/>
        <w:sz w:val="18"/>
      </w:rPr>
    </w:lvl>
    <w:lvl w:ilvl="1">
      <w:start w:val="1"/>
      <w:numFmt w:val="bullet"/>
      <w:lvlText w:val=""/>
      <w:lvlJc w:val="left"/>
      <w:pPr>
        <w:tabs>
          <w:tab w:val="num" w:pos="1267"/>
        </w:tabs>
        <w:ind w:left="1264" w:hanging="413"/>
      </w:pPr>
      <w:rPr>
        <w:rFonts w:hint="default" w:ascii="Symbol" w:hAnsi="Symbol"/>
        <w:color w:val="00CCFF"/>
        <w:sz w:val="20"/>
        <w:szCs w:val="20"/>
      </w:rPr>
    </w:lvl>
    <w:lvl w:ilvl="2">
      <w:start w:val="1"/>
      <w:numFmt w:val="bullet"/>
      <w:lvlText w:val=""/>
      <w:lvlJc w:val="left"/>
      <w:pPr>
        <w:tabs>
          <w:tab w:val="num" w:pos="1551"/>
        </w:tabs>
        <w:ind w:left="1474" w:hanging="283"/>
      </w:pPr>
      <w:rPr>
        <w:rFonts w:hint="default" w:ascii="Symbol" w:hAnsi="Symbol"/>
        <w:color w:val="00CCFF"/>
        <w:sz w:val="16"/>
        <w:szCs w:val="16"/>
      </w:rPr>
    </w:lvl>
    <w:lvl w:ilvl="3">
      <w:start w:val="1"/>
      <w:numFmt w:val="bullet"/>
      <w:lvlText w:val="-"/>
      <w:lvlJc w:val="left"/>
      <w:pPr>
        <w:tabs>
          <w:tab w:val="num" w:pos="1834"/>
        </w:tabs>
        <w:ind w:left="1758" w:hanging="284"/>
      </w:pPr>
      <w:rPr>
        <w:rFonts w:hint="default"/>
        <w:color w:val="00CCFF"/>
        <w:sz w:val="20"/>
        <w:szCs w:val="20"/>
      </w:rPr>
    </w:lvl>
    <w:lvl w:ilvl="4">
      <w:start w:val="1"/>
      <w:numFmt w:val="bullet"/>
      <w:lvlText w:val="o"/>
      <w:lvlJc w:val="left"/>
      <w:pPr>
        <w:tabs>
          <w:tab w:val="num" w:pos="3940"/>
        </w:tabs>
        <w:ind w:left="3940" w:hanging="360"/>
      </w:pPr>
      <w:rPr>
        <w:rFonts w:hint="default"/>
      </w:rPr>
    </w:lvl>
    <w:lvl w:ilvl="5">
      <w:start w:val="1"/>
      <w:numFmt w:val="bullet"/>
      <w:lvlText w:val=""/>
      <w:lvlJc w:val="left"/>
      <w:pPr>
        <w:tabs>
          <w:tab w:val="num" w:pos="4660"/>
        </w:tabs>
        <w:ind w:left="4660" w:hanging="360"/>
      </w:pPr>
      <w:rPr>
        <w:rFonts w:hint="default" w:ascii="Wingdings" w:hAnsi="Wingdings"/>
      </w:rPr>
    </w:lvl>
    <w:lvl w:ilvl="6">
      <w:start w:val="1"/>
      <w:numFmt w:val="bullet"/>
      <w:lvlText w:val=""/>
      <w:lvlJc w:val="left"/>
      <w:pPr>
        <w:tabs>
          <w:tab w:val="num" w:pos="5380"/>
        </w:tabs>
        <w:ind w:left="5380" w:hanging="360"/>
      </w:pPr>
      <w:rPr>
        <w:rFonts w:hint="default" w:ascii="Symbol" w:hAnsi="Symbol"/>
      </w:rPr>
    </w:lvl>
    <w:lvl w:ilvl="7">
      <w:start w:val="1"/>
      <w:numFmt w:val="bullet"/>
      <w:lvlText w:val="o"/>
      <w:lvlJc w:val="left"/>
      <w:pPr>
        <w:tabs>
          <w:tab w:val="num" w:pos="6100"/>
        </w:tabs>
        <w:ind w:left="6100" w:hanging="360"/>
      </w:pPr>
      <w:rPr>
        <w:rFonts w:hint="default" w:ascii="Courier New" w:hAnsi="Courier New"/>
      </w:rPr>
    </w:lvl>
    <w:lvl w:ilvl="8">
      <w:start w:val="1"/>
      <w:numFmt w:val="bullet"/>
      <w:lvlText w:val=""/>
      <w:lvlJc w:val="left"/>
      <w:pPr>
        <w:tabs>
          <w:tab w:val="num" w:pos="6820"/>
        </w:tabs>
        <w:ind w:left="6820" w:hanging="360"/>
      </w:pPr>
      <w:rPr>
        <w:rFonts w:hint="default" w:ascii="Wingdings" w:hAnsi="Wingdings"/>
      </w:rPr>
    </w:lvl>
  </w:abstractNum>
  <w:abstractNum w:abstractNumId="11" w15:restartNumberingAfterBreak="0">
    <w:nsid w:val="1E7B0A67"/>
    <w:multiLevelType w:val="hybridMultilevel"/>
    <w:tmpl w:val="64241E6C"/>
    <w:lvl w:ilvl="0" w:tplc="0C0A0001">
      <w:start w:val="1"/>
      <w:numFmt w:val="bullet"/>
      <w:lvlText w:val=""/>
      <w:lvlJc w:val="left"/>
      <w:pPr>
        <w:ind w:left="-131" w:hanging="360"/>
      </w:pPr>
      <w:rPr>
        <w:rFonts w:hint="default" w:ascii="Symbol" w:hAnsi="Symbol"/>
      </w:rPr>
    </w:lvl>
    <w:lvl w:ilvl="1" w:tplc="0C0A0003">
      <w:start w:val="1"/>
      <w:numFmt w:val="bullet"/>
      <w:lvlText w:val="o"/>
      <w:lvlJc w:val="left"/>
      <w:pPr>
        <w:ind w:left="589" w:hanging="360"/>
      </w:pPr>
      <w:rPr>
        <w:rFonts w:hint="default" w:ascii="Courier New" w:hAnsi="Courier New" w:cs="Courier New"/>
      </w:rPr>
    </w:lvl>
    <w:lvl w:ilvl="2" w:tplc="0C0A0005" w:tentative="1">
      <w:start w:val="1"/>
      <w:numFmt w:val="bullet"/>
      <w:lvlText w:val=""/>
      <w:lvlJc w:val="left"/>
      <w:pPr>
        <w:ind w:left="1309" w:hanging="360"/>
      </w:pPr>
      <w:rPr>
        <w:rFonts w:hint="default" w:ascii="Wingdings" w:hAnsi="Wingdings"/>
      </w:rPr>
    </w:lvl>
    <w:lvl w:ilvl="3" w:tplc="0C0A0001" w:tentative="1">
      <w:start w:val="1"/>
      <w:numFmt w:val="bullet"/>
      <w:lvlText w:val=""/>
      <w:lvlJc w:val="left"/>
      <w:pPr>
        <w:ind w:left="2029" w:hanging="360"/>
      </w:pPr>
      <w:rPr>
        <w:rFonts w:hint="default" w:ascii="Symbol" w:hAnsi="Symbol"/>
      </w:rPr>
    </w:lvl>
    <w:lvl w:ilvl="4" w:tplc="0C0A0003" w:tentative="1">
      <w:start w:val="1"/>
      <w:numFmt w:val="bullet"/>
      <w:lvlText w:val="o"/>
      <w:lvlJc w:val="left"/>
      <w:pPr>
        <w:ind w:left="2749" w:hanging="360"/>
      </w:pPr>
      <w:rPr>
        <w:rFonts w:hint="default" w:ascii="Courier New" w:hAnsi="Courier New" w:cs="Courier New"/>
      </w:rPr>
    </w:lvl>
    <w:lvl w:ilvl="5" w:tplc="0C0A0005" w:tentative="1">
      <w:start w:val="1"/>
      <w:numFmt w:val="bullet"/>
      <w:lvlText w:val=""/>
      <w:lvlJc w:val="left"/>
      <w:pPr>
        <w:ind w:left="3469" w:hanging="360"/>
      </w:pPr>
      <w:rPr>
        <w:rFonts w:hint="default" w:ascii="Wingdings" w:hAnsi="Wingdings"/>
      </w:rPr>
    </w:lvl>
    <w:lvl w:ilvl="6" w:tplc="0C0A0001" w:tentative="1">
      <w:start w:val="1"/>
      <w:numFmt w:val="bullet"/>
      <w:lvlText w:val=""/>
      <w:lvlJc w:val="left"/>
      <w:pPr>
        <w:ind w:left="4189" w:hanging="360"/>
      </w:pPr>
      <w:rPr>
        <w:rFonts w:hint="default" w:ascii="Symbol" w:hAnsi="Symbol"/>
      </w:rPr>
    </w:lvl>
    <w:lvl w:ilvl="7" w:tplc="0C0A0003" w:tentative="1">
      <w:start w:val="1"/>
      <w:numFmt w:val="bullet"/>
      <w:lvlText w:val="o"/>
      <w:lvlJc w:val="left"/>
      <w:pPr>
        <w:ind w:left="4909" w:hanging="360"/>
      </w:pPr>
      <w:rPr>
        <w:rFonts w:hint="default" w:ascii="Courier New" w:hAnsi="Courier New" w:cs="Courier New"/>
      </w:rPr>
    </w:lvl>
    <w:lvl w:ilvl="8" w:tplc="0C0A0005" w:tentative="1">
      <w:start w:val="1"/>
      <w:numFmt w:val="bullet"/>
      <w:lvlText w:val=""/>
      <w:lvlJc w:val="left"/>
      <w:pPr>
        <w:ind w:left="5629" w:hanging="360"/>
      </w:pPr>
      <w:rPr>
        <w:rFonts w:hint="default" w:ascii="Wingdings" w:hAnsi="Wingdings"/>
      </w:rPr>
    </w:lvl>
  </w:abstractNum>
  <w:abstractNum w:abstractNumId="12" w15:restartNumberingAfterBreak="0">
    <w:nsid w:val="28BB4508"/>
    <w:multiLevelType w:val="multilevel"/>
    <w:tmpl w:val="F948F25E"/>
    <w:lvl w:ilvl="0">
      <w:start w:val="18"/>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B8F4A5A"/>
    <w:multiLevelType w:val="hybridMultilevel"/>
    <w:tmpl w:val="63926956"/>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4" w15:restartNumberingAfterBreak="0">
    <w:nsid w:val="2D443870"/>
    <w:multiLevelType w:val="hybridMultilevel"/>
    <w:tmpl w:val="DEF60F5A"/>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5" w15:restartNumberingAfterBreak="0">
    <w:nsid w:val="2E36182D"/>
    <w:multiLevelType w:val="hybridMultilevel"/>
    <w:tmpl w:val="3D4CEFB6"/>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6" w15:restartNumberingAfterBreak="0">
    <w:nsid w:val="32035DD3"/>
    <w:multiLevelType w:val="multilevel"/>
    <w:tmpl w:val="47D654A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20F25EC"/>
    <w:multiLevelType w:val="hybridMultilevel"/>
    <w:tmpl w:val="1EEA3AB0"/>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8" w15:restartNumberingAfterBreak="0">
    <w:nsid w:val="34293CBA"/>
    <w:multiLevelType w:val="hybridMultilevel"/>
    <w:tmpl w:val="D404196E"/>
    <w:lvl w:ilvl="0" w:tplc="1C06887E">
      <w:start w:val="1"/>
      <w:numFmt w:val="decimal"/>
      <w:pStyle w:val="Listaconnmeros"/>
      <w:lvlText w:val="%1"/>
      <w:lvlJc w:val="center"/>
      <w:pPr>
        <w:tabs>
          <w:tab w:val="num" w:pos="0"/>
        </w:tabs>
        <w:ind w:left="0" w:firstLine="170"/>
      </w:pPr>
      <w:rPr>
        <w:rFonts w:hint="default" w:ascii="Verdana" w:hAnsi="Verdana"/>
        <w:sz w:val="16"/>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15:restartNumberingAfterBreak="0">
    <w:nsid w:val="347F2758"/>
    <w:multiLevelType w:val="hybridMultilevel"/>
    <w:tmpl w:val="AE104D24"/>
    <w:lvl w:ilvl="0" w:tplc="0C0A0001">
      <w:start w:val="1"/>
      <w:numFmt w:val="bullet"/>
      <w:lvlText w:val=""/>
      <w:lvlJc w:val="left"/>
      <w:pPr>
        <w:ind w:left="720" w:hanging="360"/>
      </w:pPr>
      <w:rPr>
        <w:rFonts w:hint="default" w:ascii="Symbol" w:hAnsi="Symbol"/>
      </w:rPr>
    </w:lvl>
    <w:lvl w:ilvl="1" w:tplc="0C0A0001">
      <w:start w:val="1"/>
      <w:numFmt w:val="bullet"/>
      <w:lvlText w:val=""/>
      <w:lvlJc w:val="left"/>
      <w:pPr>
        <w:ind w:left="1440" w:hanging="360"/>
      </w:pPr>
      <w:rPr>
        <w:rFonts w:hint="default" w:ascii="Symbol" w:hAnsi="Symbol"/>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0" w15:restartNumberingAfterBreak="0">
    <w:nsid w:val="35425171"/>
    <w:multiLevelType w:val="hybridMultilevel"/>
    <w:tmpl w:val="3EA0D818"/>
    <w:lvl w:ilvl="0" w:tplc="0C0A0001">
      <w:start w:val="1"/>
      <w:numFmt w:val="bullet"/>
      <w:lvlText w:val=""/>
      <w:lvlJc w:val="left"/>
      <w:pPr>
        <w:ind w:left="153" w:hanging="360"/>
      </w:pPr>
      <w:rPr>
        <w:rFonts w:hint="default" w:ascii="Symbol" w:hAnsi="Symbol"/>
      </w:rPr>
    </w:lvl>
    <w:lvl w:ilvl="1" w:tplc="0C0A0003" w:tentative="1">
      <w:start w:val="1"/>
      <w:numFmt w:val="bullet"/>
      <w:lvlText w:val="o"/>
      <w:lvlJc w:val="left"/>
      <w:pPr>
        <w:ind w:left="873" w:hanging="360"/>
      </w:pPr>
      <w:rPr>
        <w:rFonts w:hint="default" w:ascii="Courier New" w:hAnsi="Courier New" w:cs="Courier New"/>
      </w:rPr>
    </w:lvl>
    <w:lvl w:ilvl="2" w:tplc="0C0A0005" w:tentative="1">
      <w:start w:val="1"/>
      <w:numFmt w:val="bullet"/>
      <w:lvlText w:val=""/>
      <w:lvlJc w:val="left"/>
      <w:pPr>
        <w:ind w:left="1593" w:hanging="360"/>
      </w:pPr>
      <w:rPr>
        <w:rFonts w:hint="default" w:ascii="Wingdings" w:hAnsi="Wingdings"/>
      </w:rPr>
    </w:lvl>
    <w:lvl w:ilvl="3" w:tplc="0C0A0001" w:tentative="1">
      <w:start w:val="1"/>
      <w:numFmt w:val="bullet"/>
      <w:lvlText w:val=""/>
      <w:lvlJc w:val="left"/>
      <w:pPr>
        <w:ind w:left="2313" w:hanging="360"/>
      </w:pPr>
      <w:rPr>
        <w:rFonts w:hint="default" w:ascii="Symbol" w:hAnsi="Symbol"/>
      </w:rPr>
    </w:lvl>
    <w:lvl w:ilvl="4" w:tplc="0C0A0003" w:tentative="1">
      <w:start w:val="1"/>
      <w:numFmt w:val="bullet"/>
      <w:lvlText w:val="o"/>
      <w:lvlJc w:val="left"/>
      <w:pPr>
        <w:ind w:left="3033" w:hanging="360"/>
      </w:pPr>
      <w:rPr>
        <w:rFonts w:hint="default" w:ascii="Courier New" w:hAnsi="Courier New" w:cs="Courier New"/>
      </w:rPr>
    </w:lvl>
    <w:lvl w:ilvl="5" w:tplc="0C0A0005" w:tentative="1">
      <w:start w:val="1"/>
      <w:numFmt w:val="bullet"/>
      <w:lvlText w:val=""/>
      <w:lvlJc w:val="left"/>
      <w:pPr>
        <w:ind w:left="3753" w:hanging="360"/>
      </w:pPr>
      <w:rPr>
        <w:rFonts w:hint="default" w:ascii="Wingdings" w:hAnsi="Wingdings"/>
      </w:rPr>
    </w:lvl>
    <w:lvl w:ilvl="6" w:tplc="0C0A0001" w:tentative="1">
      <w:start w:val="1"/>
      <w:numFmt w:val="bullet"/>
      <w:lvlText w:val=""/>
      <w:lvlJc w:val="left"/>
      <w:pPr>
        <w:ind w:left="4473" w:hanging="360"/>
      </w:pPr>
      <w:rPr>
        <w:rFonts w:hint="default" w:ascii="Symbol" w:hAnsi="Symbol"/>
      </w:rPr>
    </w:lvl>
    <w:lvl w:ilvl="7" w:tplc="0C0A0003" w:tentative="1">
      <w:start w:val="1"/>
      <w:numFmt w:val="bullet"/>
      <w:lvlText w:val="o"/>
      <w:lvlJc w:val="left"/>
      <w:pPr>
        <w:ind w:left="5193" w:hanging="360"/>
      </w:pPr>
      <w:rPr>
        <w:rFonts w:hint="default" w:ascii="Courier New" w:hAnsi="Courier New" w:cs="Courier New"/>
      </w:rPr>
    </w:lvl>
    <w:lvl w:ilvl="8" w:tplc="0C0A0005" w:tentative="1">
      <w:start w:val="1"/>
      <w:numFmt w:val="bullet"/>
      <w:lvlText w:val=""/>
      <w:lvlJc w:val="left"/>
      <w:pPr>
        <w:ind w:left="5913" w:hanging="360"/>
      </w:pPr>
      <w:rPr>
        <w:rFonts w:hint="default" w:ascii="Wingdings" w:hAnsi="Wingdings"/>
      </w:rPr>
    </w:lvl>
  </w:abstractNum>
  <w:abstractNum w:abstractNumId="21" w15:restartNumberingAfterBreak="0">
    <w:nsid w:val="38380496"/>
    <w:multiLevelType w:val="hybridMultilevel"/>
    <w:tmpl w:val="E7845FA6"/>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2" w15:restartNumberingAfterBreak="0">
    <w:nsid w:val="39BB0316"/>
    <w:multiLevelType w:val="hybridMultilevel"/>
    <w:tmpl w:val="243C80E0"/>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3" w15:restartNumberingAfterBreak="0">
    <w:nsid w:val="3B903986"/>
    <w:multiLevelType w:val="hybridMultilevel"/>
    <w:tmpl w:val="2482DD96"/>
    <w:lvl w:ilvl="0" w:tplc="0C0A0001">
      <w:start w:val="1"/>
      <w:numFmt w:val="bullet"/>
      <w:lvlText w:val=""/>
      <w:lvlJc w:val="left"/>
      <w:pPr>
        <w:ind w:left="153" w:hanging="360"/>
      </w:pPr>
      <w:rPr>
        <w:rFonts w:hint="default" w:ascii="Symbol" w:hAnsi="Symbol"/>
      </w:rPr>
    </w:lvl>
    <w:lvl w:ilvl="1" w:tplc="0C0A0003">
      <w:start w:val="1"/>
      <w:numFmt w:val="bullet"/>
      <w:lvlText w:val="o"/>
      <w:lvlJc w:val="left"/>
      <w:pPr>
        <w:ind w:left="873" w:hanging="360"/>
      </w:pPr>
      <w:rPr>
        <w:rFonts w:hint="default" w:ascii="Courier New" w:hAnsi="Courier New" w:cs="Courier New"/>
      </w:rPr>
    </w:lvl>
    <w:lvl w:ilvl="2" w:tplc="0C0A0005" w:tentative="1">
      <w:start w:val="1"/>
      <w:numFmt w:val="bullet"/>
      <w:lvlText w:val=""/>
      <w:lvlJc w:val="left"/>
      <w:pPr>
        <w:ind w:left="1593" w:hanging="360"/>
      </w:pPr>
      <w:rPr>
        <w:rFonts w:hint="default" w:ascii="Wingdings" w:hAnsi="Wingdings"/>
      </w:rPr>
    </w:lvl>
    <w:lvl w:ilvl="3" w:tplc="0C0A0001" w:tentative="1">
      <w:start w:val="1"/>
      <w:numFmt w:val="bullet"/>
      <w:lvlText w:val=""/>
      <w:lvlJc w:val="left"/>
      <w:pPr>
        <w:ind w:left="2313" w:hanging="360"/>
      </w:pPr>
      <w:rPr>
        <w:rFonts w:hint="default" w:ascii="Symbol" w:hAnsi="Symbol"/>
      </w:rPr>
    </w:lvl>
    <w:lvl w:ilvl="4" w:tplc="0C0A0003" w:tentative="1">
      <w:start w:val="1"/>
      <w:numFmt w:val="bullet"/>
      <w:lvlText w:val="o"/>
      <w:lvlJc w:val="left"/>
      <w:pPr>
        <w:ind w:left="3033" w:hanging="360"/>
      </w:pPr>
      <w:rPr>
        <w:rFonts w:hint="default" w:ascii="Courier New" w:hAnsi="Courier New" w:cs="Courier New"/>
      </w:rPr>
    </w:lvl>
    <w:lvl w:ilvl="5" w:tplc="0C0A0005" w:tentative="1">
      <w:start w:val="1"/>
      <w:numFmt w:val="bullet"/>
      <w:lvlText w:val=""/>
      <w:lvlJc w:val="left"/>
      <w:pPr>
        <w:ind w:left="3753" w:hanging="360"/>
      </w:pPr>
      <w:rPr>
        <w:rFonts w:hint="default" w:ascii="Wingdings" w:hAnsi="Wingdings"/>
      </w:rPr>
    </w:lvl>
    <w:lvl w:ilvl="6" w:tplc="0C0A0001" w:tentative="1">
      <w:start w:val="1"/>
      <w:numFmt w:val="bullet"/>
      <w:lvlText w:val=""/>
      <w:lvlJc w:val="left"/>
      <w:pPr>
        <w:ind w:left="4473" w:hanging="360"/>
      </w:pPr>
      <w:rPr>
        <w:rFonts w:hint="default" w:ascii="Symbol" w:hAnsi="Symbol"/>
      </w:rPr>
    </w:lvl>
    <w:lvl w:ilvl="7" w:tplc="0C0A0003" w:tentative="1">
      <w:start w:val="1"/>
      <w:numFmt w:val="bullet"/>
      <w:lvlText w:val="o"/>
      <w:lvlJc w:val="left"/>
      <w:pPr>
        <w:ind w:left="5193" w:hanging="360"/>
      </w:pPr>
      <w:rPr>
        <w:rFonts w:hint="default" w:ascii="Courier New" w:hAnsi="Courier New" w:cs="Courier New"/>
      </w:rPr>
    </w:lvl>
    <w:lvl w:ilvl="8" w:tplc="0C0A0005" w:tentative="1">
      <w:start w:val="1"/>
      <w:numFmt w:val="bullet"/>
      <w:lvlText w:val=""/>
      <w:lvlJc w:val="left"/>
      <w:pPr>
        <w:ind w:left="5913" w:hanging="360"/>
      </w:pPr>
      <w:rPr>
        <w:rFonts w:hint="default" w:ascii="Wingdings" w:hAnsi="Wingdings"/>
      </w:rPr>
    </w:lvl>
  </w:abstractNum>
  <w:abstractNum w:abstractNumId="24" w15:restartNumberingAfterBreak="0">
    <w:nsid w:val="3C320866"/>
    <w:multiLevelType w:val="hybridMultilevel"/>
    <w:tmpl w:val="C94C18FA"/>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5" w15:restartNumberingAfterBreak="0">
    <w:nsid w:val="40FB1BB6"/>
    <w:multiLevelType w:val="hybridMultilevel"/>
    <w:tmpl w:val="991EAA04"/>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6" w15:restartNumberingAfterBreak="0">
    <w:nsid w:val="43222779"/>
    <w:multiLevelType w:val="hybridMultilevel"/>
    <w:tmpl w:val="CB3096AA"/>
    <w:lvl w:ilvl="0" w:tplc="6C9E6A26">
      <w:start w:val="1"/>
      <w:numFmt w:val="bullet"/>
      <w:pStyle w:val="Normal-Bullet"/>
      <w:lvlText w:val=""/>
      <w:lvlJc w:val="left"/>
      <w:pPr>
        <w:tabs>
          <w:tab w:val="num" w:pos="2772"/>
        </w:tabs>
        <w:ind w:left="2772" w:hanging="360"/>
      </w:pPr>
      <w:rPr>
        <w:rFonts w:hint="default" w:ascii="Symbol" w:hAnsi="Symbol"/>
      </w:rPr>
    </w:lvl>
    <w:lvl w:ilvl="1" w:tplc="D35C21AE" w:tentative="1">
      <w:start w:val="1"/>
      <w:numFmt w:val="bullet"/>
      <w:lvlText w:val="o"/>
      <w:lvlJc w:val="left"/>
      <w:pPr>
        <w:tabs>
          <w:tab w:val="num" w:pos="3492"/>
        </w:tabs>
        <w:ind w:left="3492" w:hanging="360"/>
      </w:pPr>
      <w:rPr>
        <w:rFonts w:hint="default" w:ascii="Courier New" w:hAnsi="Courier New"/>
      </w:rPr>
    </w:lvl>
    <w:lvl w:ilvl="2" w:tplc="58285C4A" w:tentative="1">
      <w:start w:val="1"/>
      <w:numFmt w:val="bullet"/>
      <w:lvlText w:val=""/>
      <w:lvlJc w:val="left"/>
      <w:pPr>
        <w:tabs>
          <w:tab w:val="num" w:pos="4212"/>
        </w:tabs>
        <w:ind w:left="4212" w:hanging="360"/>
      </w:pPr>
      <w:rPr>
        <w:rFonts w:hint="default" w:ascii="Wingdings" w:hAnsi="Wingdings"/>
      </w:rPr>
    </w:lvl>
    <w:lvl w:ilvl="3" w:tplc="0520D8C0" w:tentative="1">
      <w:start w:val="1"/>
      <w:numFmt w:val="bullet"/>
      <w:lvlText w:val=""/>
      <w:lvlJc w:val="left"/>
      <w:pPr>
        <w:tabs>
          <w:tab w:val="num" w:pos="4932"/>
        </w:tabs>
        <w:ind w:left="4932" w:hanging="360"/>
      </w:pPr>
      <w:rPr>
        <w:rFonts w:hint="default" w:ascii="Symbol" w:hAnsi="Symbol"/>
      </w:rPr>
    </w:lvl>
    <w:lvl w:ilvl="4" w:tplc="D7BA86E0" w:tentative="1">
      <w:start w:val="1"/>
      <w:numFmt w:val="bullet"/>
      <w:lvlText w:val="o"/>
      <w:lvlJc w:val="left"/>
      <w:pPr>
        <w:tabs>
          <w:tab w:val="num" w:pos="5652"/>
        </w:tabs>
        <w:ind w:left="5652" w:hanging="360"/>
      </w:pPr>
      <w:rPr>
        <w:rFonts w:hint="default" w:ascii="Courier New" w:hAnsi="Courier New"/>
      </w:rPr>
    </w:lvl>
    <w:lvl w:ilvl="5" w:tplc="B022AAB6" w:tentative="1">
      <w:start w:val="1"/>
      <w:numFmt w:val="bullet"/>
      <w:lvlText w:val=""/>
      <w:lvlJc w:val="left"/>
      <w:pPr>
        <w:tabs>
          <w:tab w:val="num" w:pos="6372"/>
        </w:tabs>
        <w:ind w:left="6372" w:hanging="360"/>
      </w:pPr>
      <w:rPr>
        <w:rFonts w:hint="default" w:ascii="Wingdings" w:hAnsi="Wingdings"/>
      </w:rPr>
    </w:lvl>
    <w:lvl w:ilvl="6" w:tplc="BD260528" w:tentative="1">
      <w:start w:val="1"/>
      <w:numFmt w:val="bullet"/>
      <w:lvlText w:val=""/>
      <w:lvlJc w:val="left"/>
      <w:pPr>
        <w:tabs>
          <w:tab w:val="num" w:pos="7092"/>
        </w:tabs>
        <w:ind w:left="7092" w:hanging="360"/>
      </w:pPr>
      <w:rPr>
        <w:rFonts w:hint="default" w:ascii="Symbol" w:hAnsi="Symbol"/>
      </w:rPr>
    </w:lvl>
    <w:lvl w:ilvl="7" w:tplc="3F4E2022" w:tentative="1">
      <w:start w:val="1"/>
      <w:numFmt w:val="bullet"/>
      <w:lvlText w:val="o"/>
      <w:lvlJc w:val="left"/>
      <w:pPr>
        <w:tabs>
          <w:tab w:val="num" w:pos="7812"/>
        </w:tabs>
        <w:ind w:left="7812" w:hanging="360"/>
      </w:pPr>
      <w:rPr>
        <w:rFonts w:hint="default" w:ascii="Courier New" w:hAnsi="Courier New"/>
      </w:rPr>
    </w:lvl>
    <w:lvl w:ilvl="8" w:tplc="44002630" w:tentative="1">
      <w:start w:val="1"/>
      <w:numFmt w:val="bullet"/>
      <w:lvlText w:val=""/>
      <w:lvlJc w:val="left"/>
      <w:pPr>
        <w:tabs>
          <w:tab w:val="num" w:pos="8532"/>
        </w:tabs>
        <w:ind w:left="8532" w:hanging="360"/>
      </w:pPr>
      <w:rPr>
        <w:rFonts w:hint="default" w:ascii="Wingdings" w:hAnsi="Wingdings"/>
      </w:rPr>
    </w:lvl>
  </w:abstractNum>
  <w:abstractNum w:abstractNumId="27" w15:restartNumberingAfterBreak="0">
    <w:nsid w:val="44702E46"/>
    <w:multiLevelType w:val="hybridMultilevel"/>
    <w:tmpl w:val="BE2C2860"/>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8" w15:restartNumberingAfterBreak="0">
    <w:nsid w:val="45B97ACA"/>
    <w:multiLevelType w:val="hybridMultilevel"/>
    <w:tmpl w:val="C85019A8"/>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9" w15:restartNumberingAfterBreak="0">
    <w:nsid w:val="4721091E"/>
    <w:multiLevelType w:val="hybridMultilevel"/>
    <w:tmpl w:val="05C22092"/>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30" w15:restartNumberingAfterBreak="0">
    <w:nsid w:val="4AF83F80"/>
    <w:multiLevelType w:val="hybridMultilevel"/>
    <w:tmpl w:val="9D88ECA8"/>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31" w15:restartNumberingAfterBreak="0">
    <w:nsid w:val="4F1A56DD"/>
    <w:multiLevelType w:val="hybridMultilevel"/>
    <w:tmpl w:val="418ACF7E"/>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32" w15:restartNumberingAfterBreak="0">
    <w:nsid w:val="52DC10F9"/>
    <w:multiLevelType w:val="hybridMultilevel"/>
    <w:tmpl w:val="8CC4B82E"/>
    <w:lvl w:ilvl="0" w:tplc="0C0A0001">
      <w:start w:val="1"/>
      <w:numFmt w:val="bullet"/>
      <w:lvlText w:val=""/>
      <w:lvlJc w:val="left"/>
      <w:pPr>
        <w:ind w:left="360" w:hanging="360"/>
      </w:pPr>
      <w:rPr>
        <w:rFonts w:hint="default" w:ascii="Symbol" w:hAnsi="Symbol"/>
      </w:rPr>
    </w:lvl>
    <w:lvl w:ilvl="1" w:tplc="0C0A0003" w:tentative="1">
      <w:start w:val="1"/>
      <w:numFmt w:val="bullet"/>
      <w:lvlText w:val="o"/>
      <w:lvlJc w:val="left"/>
      <w:pPr>
        <w:ind w:left="1080" w:hanging="360"/>
      </w:pPr>
      <w:rPr>
        <w:rFonts w:hint="default" w:ascii="Courier New" w:hAnsi="Courier New" w:cs="Courier New"/>
      </w:rPr>
    </w:lvl>
    <w:lvl w:ilvl="2" w:tplc="0C0A0005" w:tentative="1">
      <w:start w:val="1"/>
      <w:numFmt w:val="bullet"/>
      <w:lvlText w:val=""/>
      <w:lvlJc w:val="left"/>
      <w:pPr>
        <w:ind w:left="1800" w:hanging="360"/>
      </w:pPr>
      <w:rPr>
        <w:rFonts w:hint="default" w:ascii="Wingdings" w:hAnsi="Wingdings"/>
      </w:rPr>
    </w:lvl>
    <w:lvl w:ilvl="3" w:tplc="0C0A0001" w:tentative="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33" w15:restartNumberingAfterBreak="0">
    <w:nsid w:val="534B3681"/>
    <w:multiLevelType w:val="hybridMultilevel"/>
    <w:tmpl w:val="51B4E8A4"/>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34" w15:restartNumberingAfterBreak="0">
    <w:nsid w:val="5687524D"/>
    <w:multiLevelType w:val="hybridMultilevel"/>
    <w:tmpl w:val="3F983BD8"/>
    <w:lvl w:ilvl="0" w:tplc="0C0A0001">
      <w:start w:val="1"/>
      <w:numFmt w:val="bullet"/>
      <w:lvlText w:val=""/>
      <w:lvlJc w:val="left"/>
      <w:pPr>
        <w:ind w:left="360" w:hanging="360"/>
      </w:pPr>
      <w:rPr>
        <w:rFonts w:hint="default" w:ascii="Symbol" w:hAnsi="Symbol"/>
      </w:rPr>
    </w:lvl>
    <w:lvl w:ilvl="1" w:tplc="0C0A0003" w:tentative="1">
      <w:start w:val="1"/>
      <w:numFmt w:val="bullet"/>
      <w:lvlText w:val="o"/>
      <w:lvlJc w:val="left"/>
      <w:pPr>
        <w:ind w:left="1080" w:hanging="360"/>
      </w:pPr>
      <w:rPr>
        <w:rFonts w:hint="default" w:ascii="Courier New" w:hAnsi="Courier New" w:cs="Courier New"/>
      </w:rPr>
    </w:lvl>
    <w:lvl w:ilvl="2" w:tplc="0C0A0005" w:tentative="1">
      <w:start w:val="1"/>
      <w:numFmt w:val="bullet"/>
      <w:lvlText w:val=""/>
      <w:lvlJc w:val="left"/>
      <w:pPr>
        <w:ind w:left="1800" w:hanging="360"/>
      </w:pPr>
      <w:rPr>
        <w:rFonts w:hint="default" w:ascii="Wingdings" w:hAnsi="Wingdings"/>
      </w:rPr>
    </w:lvl>
    <w:lvl w:ilvl="3" w:tplc="0C0A0001" w:tentative="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35" w15:restartNumberingAfterBreak="0">
    <w:nsid w:val="5B395DC3"/>
    <w:multiLevelType w:val="singleLevel"/>
    <w:tmpl w:val="9FCA7FBA"/>
    <w:lvl w:ilvl="0">
      <w:start w:val="1"/>
      <w:numFmt w:val="bullet"/>
      <w:pStyle w:val="bulletsingle"/>
      <w:lvlText w:val=""/>
      <w:lvlJc w:val="left"/>
      <w:pPr>
        <w:tabs>
          <w:tab w:val="num" w:pos="360"/>
        </w:tabs>
        <w:ind w:left="360" w:hanging="360"/>
      </w:pPr>
      <w:rPr>
        <w:rFonts w:hint="default" w:ascii="Symbol" w:hAnsi="Symbol"/>
        <w:lang w:val="es-ES"/>
      </w:rPr>
    </w:lvl>
  </w:abstractNum>
  <w:abstractNum w:abstractNumId="36" w15:restartNumberingAfterBreak="0">
    <w:nsid w:val="606A1EDF"/>
    <w:multiLevelType w:val="hybridMultilevel"/>
    <w:tmpl w:val="1F265ABC"/>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37" w15:restartNumberingAfterBreak="0">
    <w:nsid w:val="60DE786E"/>
    <w:multiLevelType w:val="hybridMultilevel"/>
    <w:tmpl w:val="C8C6C9D0"/>
    <w:lvl w:ilvl="0" w:tplc="0C0A000F">
      <w:start w:val="1"/>
      <w:numFmt w:val="decimal"/>
      <w:lvlText w:val="%1."/>
      <w:lvlJc w:val="left"/>
      <w:pPr>
        <w:ind w:left="360" w:hanging="360"/>
      </w:pPr>
      <w:rPr>
        <w:rFonts w:hint="default"/>
      </w:rPr>
    </w:lvl>
    <w:lvl w:ilvl="1" w:tplc="095C765E">
      <w:start w:val="1"/>
      <w:numFmt w:val="decimal"/>
      <w:lvlText w:val="%2."/>
      <w:lvlJc w:val="left"/>
      <w:pPr>
        <w:ind w:left="1080" w:hanging="360"/>
      </w:pPr>
      <w:rPr>
        <w:rFonts w:hint="default"/>
        <w:color w:val="C00000"/>
      </w:rPr>
    </w:lvl>
    <w:lvl w:ilvl="2" w:tplc="0C0A0005">
      <w:start w:val="1"/>
      <w:numFmt w:val="bullet"/>
      <w:lvlText w:val=""/>
      <w:lvlJc w:val="left"/>
      <w:pPr>
        <w:ind w:left="1800" w:hanging="360"/>
      </w:pPr>
      <w:rPr>
        <w:rFonts w:hint="default" w:ascii="Wingdings" w:hAnsi="Wingdings"/>
      </w:rPr>
    </w:lvl>
    <w:lvl w:ilvl="3" w:tplc="0C0A000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38" w15:restartNumberingAfterBreak="0">
    <w:nsid w:val="642E181D"/>
    <w:multiLevelType w:val="hybridMultilevel"/>
    <w:tmpl w:val="6BB68628"/>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39" w15:restartNumberingAfterBreak="0">
    <w:nsid w:val="652914D9"/>
    <w:multiLevelType w:val="hybridMultilevel"/>
    <w:tmpl w:val="1ADA6628"/>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0" w15:restartNumberingAfterBreak="0">
    <w:nsid w:val="688D2D98"/>
    <w:multiLevelType w:val="hybridMultilevel"/>
    <w:tmpl w:val="99EA3B5E"/>
    <w:lvl w:ilvl="0" w:tplc="FFFFFFFF">
      <w:start w:val="1"/>
      <w:numFmt w:val="bullet"/>
      <w:lvlText w:val=""/>
      <w:lvlJc w:val="left"/>
      <w:pPr>
        <w:tabs>
          <w:tab w:val="num" w:pos="720"/>
        </w:tabs>
        <w:ind w:left="720" w:hanging="360"/>
      </w:pPr>
      <w:rPr>
        <w:rFonts w:hint="default" w:ascii="Symbol" w:hAnsi="Symbol"/>
      </w:rPr>
    </w:lvl>
    <w:lvl w:ilvl="1" w:tplc="FFFFFFFF">
      <w:start w:val="1"/>
      <w:numFmt w:val="bullet"/>
      <w:lvlText w:val="o"/>
      <w:lvlJc w:val="left"/>
      <w:pPr>
        <w:tabs>
          <w:tab w:val="num" w:pos="1440"/>
        </w:tabs>
        <w:ind w:left="1440" w:hanging="360"/>
      </w:pPr>
      <w:rPr>
        <w:rFonts w:hint="default" w:ascii="Courier New" w:hAnsi="Courier New" w:cs="Courier New"/>
      </w:rPr>
    </w:lvl>
    <w:lvl w:ilvl="2" w:tplc="FFFFFFFF">
      <w:start w:val="1"/>
      <w:numFmt w:val="bullet"/>
      <w:lvlText w:val=""/>
      <w:lvlJc w:val="left"/>
      <w:pPr>
        <w:tabs>
          <w:tab w:val="num" w:pos="2160"/>
        </w:tabs>
        <w:ind w:left="2160" w:hanging="360"/>
      </w:pPr>
      <w:rPr>
        <w:rFonts w:hint="default" w:ascii="Wingdings" w:hAnsi="Wingdings"/>
      </w:rPr>
    </w:lvl>
    <w:lvl w:ilvl="3" w:tplc="250C9726">
      <w:numFmt w:val="bullet"/>
      <w:lvlText w:val="•"/>
      <w:lvlJc w:val="left"/>
      <w:pPr>
        <w:ind w:left="3225" w:hanging="705"/>
      </w:pPr>
      <w:rPr>
        <w:rFonts w:hint="default" w:ascii="Arial" w:hAnsi="Arial" w:eastAsia="Calibri" w:cs="Arial"/>
      </w:rPr>
    </w:lvl>
    <w:lvl w:ilvl="4" w:tplc="FFFFFFFF" w:tentative="1">
      <w:start w:val="1"/>
      <w:numFmt w:val="bullet"/>
      <w:lvlText w:val="o"/>
      <w:lvlJc w:val="left"/>
      <w:pPr>
        <w:tabs>
          <w:tab w:val="num" w:pos="3600"/>
        </w:tabs>
        <w:ind w:left="3600" w:hanging="360"/>
      </w:pPr>
      <w:rPr>
        <w:rFonts w:hint="default" w:ascii="Courier New" w:hAnsi="Courier New" w:cs="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cs="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41" w15:restartNumberingAfterBreak="0">
    <w:nsid w:val="6A1A4127"/>
    <w:multiLevelType w:val="hybridMultilevel"/>
    <w:tmpl w:val="72B276C4"/>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2" w15:restartNumberingAfterBreak="0">
    <w:nsid w:val="6F9277AB"/>
    <w:multiLevelType w:val="hybridMultilevel"/>
    <w:tmpl w:val="364C591E"/>
    <w:lvl w:ilvl="0" w:tplc="0C0A0003">
      <w:start w:val="1"/>
      <w:numFmt w:val="bullet"/>
      <w:lvlText w:val="o"/>
      <w:lvlJc w:val="left"/>
      <w:pPr>
        <w:ind w:left="720" w:hanging="360"/>
      </w:pPr>
      <w:rPr>
        <w:rFonts w:hint="default" w:ascii="Courier New" w:hAnsi="Courier New" w:cs="Courier New"/>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3" w15:restartNumberingAfterBreak="0">
    <w:nsid w:val="75162622"/>
    <w:multiLevelType w:val="hybridMultilevel"/>
    <w:tmpl w:val="2C7CEBF6"/>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4" w15:restartNumberingAfterBreak="0">
    <w:nsid w:val="75AA5481"/>
    <w:multiLevelType w:val="hybridMultilevel"/>
    <w:tmpl w:val="51882BAA"/>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5" w15:restartNumberingAfterBreak="0">
    <w:nsid w:val="7917363B"/>
    <w:multiLevelType w:val="hybridMultilevel"/>
    <w:tmpl w:val="5E16F19C"/>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6" w15:restartNumberingAfterBreak="0">
    <w:nsid w:val="79684ED5"/>
    <w:multiLevelType w:val="hybridMultilevel"/>
    <w:tmpl w:val="EBF258E6"/>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7" w15:restartNumberingAfterBreak="0">
    <w:nsid w:val="7CD1324E"/>
    <w:multiLevelType w:val="hybridMultilevel"/>
    <w:tmpl w:val="8C8C7D94"/>
    <w:lvl w:ilvl="0" w:tplc="8B0A84B2">
      <w:start w:val="1"/>
      <w:numFmt w:val="bullet"/>
      <w:pStyle w:val="Estilo2Puntos"/>
      <w:lvlText w:val=""/>
      <w:lvlJc w:val="left"/>
      <w:pPr>
        <w:tabs>
          <w:tab w:val="num" w:pos="2211"/>
        </w:tabs>
        <w:ind w:left="2211" w:hanging="360"/>
      </w:pPr>
      <w:rPr>
        <w:rFonts w:hint="default" w:ascii="Symbol" w:hAnsi="Symbol"/>
      </w:rPr>
    </w:lvl>
    <w:lvl w:ilvl="1" w:tplc="0C0A0003" w:tentative="1">
      <w:start w:val="1"/>
      <w:numFmt w:val="bullet"/>
      <w:lvlText w:val="o"/>
      <w:lvlJc w:val="left"/>
      <w:pPr>
        <w:tabs>
          <w:tab w:val="num" w:pos="1440"/>
        </w:tabs>
        <w:ind w:left="1440" w:hanging="360"/>
      </w:pPr>
      <w:rPr>
        <w:rFonts w:hint="default" w:ascii="Courier" w:hAnsi="Courier"/>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w:hAnsi="Courier"/>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w:hAnsi="Courier"/>
      </w:rPr>
    </w:lvl>
    <w:lvl w:ilvl="8" w:tplc="0C0A0005" w:tentative="1">
      <w:start w:val="1"/>
      <w:numFmt w:val="bullet"/>
      <w:lvlText w:val=""/>
      <w:lvlJc w:val="left"/>
      <w:pPr>
        <w:tabs>
          <w:tab w:val="num" w:pos="6480"/>
        </w:tabs>
        <w:ind w:left="6480" w:hanging="360"/>
      </w:pPr>
      <w:rPr>
        <w:rFonts w:hint="default" w:ascii="Wingdings" w:hAnsi="Wingdings"/>
      </w:rPr>
    </w:lvl>
  </w:abstractNum>
  <w:num w:numId="1" w16cid:durableId="564608534">
    <w:abstractNumId w:val="0"/>
  </w:num>
  <w:num w:numId="2" w16cid:durableId="813254233">
    <w:abstractNumId w:val="26"/>
  </w:num>
  <w:num w:numId="3" w16cid:durableId="1695303223">
    <w:abstractNumId w:val="47"/>
  </w:num>
  <w:num w:numId="4" w16cid:durableId="1876117492">
    <w:abstractNumId w:val="16"/>
  </w:num>
  <w:num w:numId="5" w16cid:durableId="1473408427">
    <w:abstractNumId w:val="40"/>
  </w:num>
  <w:num w:numId="6" w16cid:durableId="1535729922">
    <w:abstractNumId w:val="11"/>
  </w:num>
  <w:num w:numId="7" w16cid:durableId="634027240">
    <w:abstractNumId w:val="2"/>
  </w:num>
  <w:num w:numId="8" w16cid:durableId="1779058344">
    <w:abstractNumId w:val="33"/>
  </w:num>
  <w:num w:numId="9" w16cid:durableId="979504134">
    <w:abstractNumId w:val="7"/>
  </w:num>
  <w:num w:numId="10" w16cid:durableId="725907601">
    <w:abstractNumId w:val="5"/>
  </w:num>
  <w:num w:numId="11" w16cid:durableId="109859600">
    <w:abstractNumId w:val="15"/>
  </w:num>
  <w:num w:numId="12" w16cid:durableId="233514417">
    <w:abstractNumId w:val="8"/>
  </w:num>
  <w:num w:numId="13" w16cid:durableId="1126774328">
    <w:abstractNumId w:val="10"/>
  </w:num>
  <w:num w:numId="14" w16cid:durableId="1600799028">
    <w:abstractNumId w:val="19"/>
  </w:num>
  <w:num w:numId="15" w16cid:durableId="1322194101">
    <w:abstractNumId w:val="9"/>
  </w:num>
  <w:num w:numId="16" w16cid:durableId="348604348">
    <w:abstractNumId w:val="35"/>
  </w:num>
  <w:num w:numId="17" w16cid:durableId="347831150">
    <w:abstractNumId w:val="18"/>
  </w:num>
  <w:num w:numId="18" w16cid:durableId="418216600">
    <w:abstractNumId w:val="23"/>
  </w:num>
  <w:num w:numId="19" w16cid:durableId="259143157">
    <w:abstractNumId w:val="38"/>
  </w:num>
  <w:num w:numId="20" w16cid:durableId="189295765">
    <w:abstractNumId w:val="29"/>
  </w:num>
  <w:num w:numId="21" w16cid:durableId="2061397297">
    <w:abstractNumId w:val="30"/>
  </w:num>
  <w:num w:numId="22" w16cid:durableId="2061198357">
    <w:abstractNumId w:val="25"/>
  </w:num>
  <w:num w:numId="23" w16cid:durableId="2099406159">
    <w:abstractNumId w:val="37"/>
  </w:num>
  <w:num w:numId="24" w16cid:durableId="1485779692">
    <w:abstractNumId w:val="13"/>
  </w:num>
  <w:num w:numId="25" w16cid:durableId="573584334">
    <w:abstractNumId w:val="20"/>
  </w:num>
  <w:num w:numId="26" w16cid:durableId="698697576">
    <w:abstractNumId w:val="42"/>
  </w:num>
  <w:num w:numId="27" w16cid:durableId="238633341">
    <w:abstractNumId w:val="21"/>
  </w:num>
  <w:num w:numId="28" w16cid:durableId="1760633241">
    <w:abstractNumId w:val="6"/>
  </w:num>
  <w:num w:numId="29" w16cid:durableId="46497509">
    <w:abstractNumId w:val="43"/>
  </w:num>
  <w:num w:numId="30" w16cid:durableId="57215836">
    <w:abstractNumId w:val="36"/>
  </w:num>
  <w:num w:numId="31" w16cid:durableId="550269659">
    <w:abstractNumId w:val="32"/>
  </w:num>
  <w:num w:numId="32" w16cid:durableId="1691955528">
    <w:abstractNumId w:val="28"/>
  </w:num>
  <w:num w:numId="33" w16cid:durableId="447235154">
    <w:abstractNumId w:val="14"/>
  </w:num>
  <w:num w:numId="34" w16cid:durableId="821389065">
    <w:abstractNumId w:val="17"/>
  </w:num>
  <w:num w:numId="35" w16cid:durableId="1085610552">
    <w:abstractNumId w:val="46"/>
  </w:num>
  <w:num w:numId="36" w16cid:durableId="502168367">
    <w:abstractNumId w:val="39"/>
  </w:num>
  <w:num w:numId="37" w16cid:durableId="1160392148">
    <w:abstractNumId w:val="44"/>
  </w:num>
  <w:num w:numId="38" w16cid:durableId="99841144">
    <w:abstractNumId w:val="24"/>
  </w:num>
  <w:num w:numId="39" w16cid:durableId="1293973567">
    <w:abstractNumId w:val="22"/>
  </w:num>
  <w:num w:numId="40" w16cid:durableId="2120024998">
    <w:abstractNumId w:val="41"/>
  </w:num>
  <w:num w:numId="41" w16cid:durableId="1131829651">
    <w:abstractNumId w:val="27"/>
  </w:num>
  <w:num w:numId="42" w16cid:durableId="821045168">
    <w:abstractNumId w:val="34"/>
  </w:num>
  <w:num w:numId="43" w16cid:durableId="1204368214">
    <w:abstractNumId w:val="31"/>
  </w:num>
  <w:num w:numId="44" w16cid:durableId="725106913">
    <w:abstractNumId w:val="45"/>
  </w:num>
  <w:num w:numId="45" w16cid:durableId="1973558880">
    <w:abstractNumId w:val="4"/>
  </w:num>
  <w:num w:numId="46" w16cid:durableId="1396902369">
    <w:abstractNumId w:val="3"/>
  </w:num>
  <w:num w:numId="47" w16cid:durableId="248927853">
    <w:abstractNumId w:val="12"/>
  </w:num>
  <w:num w:numId="48" w16cid:durableId="1787000721">
    <w:abstractNumId w:val="1"/>
  </w:num>
  <w:num w:numId="49" w16cid:durableId="619916185">
    <w:abstractNumId w:val="0"/>
  </w:num>
  <w:num w:numId="50" w16cid:durableId="103425341">
    <w:abstractNumId w:val="0"/>
  </w:num>
  <w:num w:numId="51" w16cid:durableId="2096514438">
    <w:abstractNumId w:val="0"/>
  </w:num>
  <w:numIdMacAtCleanup w:val="4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810"/>
    <w:rsid w:val="00000995"/>
    <w:rsid w:val="00001477"/>
    <w:rsid w:val="000015C0"/>
    <w:rsid w:val="00001C5E"/>
    <w:rsid w:val="000040C7"/>
    <w:rsid w:val="000053A1"/>
    <w:rsid w:val="00005A92"/>
    <w:rsid w:val="00005E69"/>
    <w:rsid w:val="00005F6F"/>
    <w:rsid w:val="000061E0"/>
    <w:rsid w:val="000075B3"/>
    <w:rsid w:val="00010915"/>
    <w:rsid w:val="00010B18"/>
    <w:rsid w:val="00011713"/>
    <w:rsid w:val="00011EAE"/>
    <w:rsid w:val="00013C61"/>
    <w:rsid w:val="000146AB"/>
    <w:rsid w:val="00014DF4"/>
    <w:rsid w:val="000158D7"/>
    <w:rsid w:val="000159CF"/>
    <w:rsid w:val="00015AC1"/>
    <w:rsid w:val="0001739B"/>
    <w:rsid w:val="0001750C"/>
    <w:rsid w:val="000209AA"/>
    <w:rsid w:val="00020E87"/>
    <w:rsid w:val="00022BE3"/>
    <w:rsid w:val="00022C0A"/>
    <w:rsid w:val="00022CCF"/>
    <w:rsid w:val="00023E5C"/>
    <w:rsid w:val="0002462C"/>
    <w:rsid w:val="000252BE"/>
    <w:rsid w:val="000257C8"/>
    <w:rsid w:val="00026251"/>
    <w:rsid w:val="000265A5"/>
    <w:rsid w:val="000269B7"/>
    <w:rsid w:val="0002758D"/>
    <w:rsid w:val="000300A8"/>
    <w:rsid w:val="00030E90"/>
    <w:rsid w:val="00031680"/>
    <w:rsid w:val="00032444"/>
    <w:rsid w:val="00033A0A"/>
    <w:rsid w:val="00033AA3"/>
    <w:rsid w:val="00034939"/>
    <w:rsid w:val="00034AC0"/>
    <w:rsid w:val="0003548D"/>
    <w:rsid w:val="0003636F"/>
    <w:rsid w:val="000373AB"/>
    <w:rsid w:val="000376AC"/>
    <w:rsid w:val="000378BF"/>
    <w:rsid w:val="00037B14"/>
    <w:rsid w:val="00040A29"/>
    <w:rsid w:val="00041B02"/>
    <w:rsid w:val="00041E7F"/>
    <w:rsid w:val="00042B62"/>
    <w:rsid w:val="00043D6C"/>
    <w:rsid w:val="000443E2"/>
    <w:rsid w:val="00044659"/>
    <w:rsid w:val="00044A3E"/>
    <w:rsid w:val="000457F8"/>
    <w:rsid w:val="000461E7"/>
    <w:rsid w:val="00047267"/>
    <w:rsid w:val="00047963"/>
    <w:rsid w:val="0005017B"/>
    <w:rsid w:val="00050783"/>
    <w:rsid w:val="00050B09"/>
    <w:rsid w:val="00050BF1"/>
    <w:rsid w:val="00051346"/>
    <w:rsid w:val="000513A3"/>
    <w:rsid w:val="000526F3"/>
    <w:rsid w:val="00052B47"/>
    <w:rsid w:val="00053071"/>
    <w:rsid w:val="000532AF"/>
    <w:rsid w:val="00053512"/>
    <w:rsid w:val="0005610D"/>
    <w:rsid w:val="000574D4"/>
    <w:rsid w:val="00057DCB"/>
    <w:rsid w:val="000609D0"/>
    <w:rsid w:val="000609E3"/>
    <w:rsid w:val="00060B55"/>
    <w:rsid w:val="00061091"/>
    <w:rsid w:val="000612EE"/>
    <w:rsid w:val="00061437"/>
    <w:rsid w:val="00062620"/>
    <w:rsid w:val="000638D6"/>
    <w:rsid w:val="000658E0"/>
    <w:rsid w:val="00065DEB"/>
    <w:rsid w:val="00066853"/>
    <w:rsid w:val="000668CE"/>
    <w:rsid w:val="00067561"/>
    <w:rsid w:val="00067DBA"/>
    <w:rsid w:val="0007045F"/>
    <w:rsid w:val="00070558"/>
    <w:rsid w:val="00070564"/>
    <w:rsid w:val="0007066C"/>
    <w:rsid w:val="00072109"/>
    <w:rsid w:val="000733A2"/>
    <w:rsid w:val="000739ED"/>
    <w:rsid w:val="000759F9"/>
    <w:rsid w:val="00075ABE"/>
    <w:rsid w:val="00075D5B"/>
    <w:rsid w:val="00076566"/>
    <w:rsid w:val="00076A72"/>
    <w:rsid w:val="00076B03"/>
    <w:rsid w:val="00076E0C"/>
    <w:rsid w:val="00077A63"/>
    <w:rsid w:val="000810E4"/>
    <w:rsid w:val="00081179"/>
    <w:rsid w:val="00081CA2"/>
    <w:rsid w:val="00081F51"/>
    <w:rsid w:val="000828AE"/>
    <w:rsid w:val="00083CB5"/>
    <w:rsid w:val="00083D82"/>
    <w:rsid w:val="00083DE0"/>
    <w:rsid w:val="00084195"/>
    <w:rsid w:val="000842CB"/>
    <w:rsid w:val="000853F6"/>
    <w:rsid w:val="000858CB"/>
    <w:rsid w:val="00085BCC"/>
    <w:rsid w:val="00086868"/>
    <w:rsid w:val="0008694C"/>
    <w:rsid w:val="000906E3"/>
    <w:rsid w:val="000910A3"/>
    <w:rsid w:val="000911BB"/>
    <w:rsid w:val="000914F6"/>
    <w:rsid w:val="000926DA"/>
    <w:rsid w:val="00092BCE"/>
    <w:rsid w:val="0009364E"/>
    <w:rsid w:val="00094397"/>
    <w:rsid w:val="00094716"/>
    <w:rsid w:val="0009556E"/>
    <w:rsid w:val="000964EA"/>
    <w:rsid w:val="0009712B"/>
    <w:rsid w:val="00097A76"/>
    <w:rsid w:val="000A0898"/>
    <w:rsid w:val="000A09C7"/>
    <w:rsid w:val="000A0E14"/>
    <w:rsid w:val="000A2F77"/>
    <w:rsid w:val="000A3AC6"/>
    <w:rsid w:val="000A4330"/>
    <w:rsid w:val="000A4A1C"/>
    <w:rsid w:val="000A4BD8"/>
    <w:rsid w:val="000A560C"/>
    <w:rsid w:val="000A5723"/>
    <w:rsid w:val="000A70FB"/>
    <w:rsid w:val="000A7150"/>
    <w:rsid w:val="000B0DD5"/>
    <w:rsid w:val="000B2FE2"/>
    <w:rsid w:val="000B320A"/>
    <w:rsid w:val="000B32E9"/>
    <w:rsid w:val="000B381C"/>
    <w:rsid w:val="000B452A"/>
    <w:rsid w:val="000B4602"/>
    <w:rsid w:val="000B51A6"/>
    <w:rsid w:val="000B545F"/>
    <w:rsid w:val="000B590B"/>
    <w:rsid w:val="000B5F52"/>
    <w:rsid w:val="000B60AD"/>
    <w:rsid w:val="000B6597"/>
    <w:rsid w:val="000B6BA9"/>
    <w:rsid w:val="000C00B1"/>
    <w:rsid w:val="000C1920"/>
    <w:rsid w:val="000C2591"/>
    <w:rsid w:val="000C279E"/>
    <w:rsid w:val="000C2DD7"/>
    <w:rsid w:val="000C32B4"/>
    <w:rsid w:val="000C3907"/>
    <w:rsid w:val="000C3DA8"/>
    <w:rsid w:val="000C4BF1"/>
    <w:rsid w:val="000C4C20"/>
    <w:rsid w:val="000C554E"/>
    <w:rsid w:val="000C5FC3"/>
    <w:rsid w:val="000C6884"/>
    <w:rsid w:val="000C6DB6"/>
    <w:rsid w:val="000C6DFF"/>
    <w:rsid w:val="000C74F1"/>
    <w:rsid w:val="000C7F13"/>
    <w:rsid w:val="000D0750"/>
    <w:rsid w:val="000D0BBA"/>
    <w:rsid w:val="000D1CCC"/>
    <w:rsid w:val="000D22CB"/>
    <w:rsid w:val="000D3341"/>
    <w:rsid w:val="000D38CC"/>
    <w:rsid w:val="000D6E6D"/>
    <w:rsid w:val="000D6FF5"/>
    <w:rsid w:val="000D70E4"/>
    <w:rsid w:val="000D7410"/>
    <w:rsid w:val="000E1158"/>
    <w:rsid w:val="000E1225"/>
    <w:rsid w:val="000E1FB1"/>
    <w:rsid w:val="000E1FC1"/>
    <w:rsid w:val="000E21B7"/>
    <w:rsid w:val="000E2C43"/>
    <w:rsid w:val="000E37F9"/>
    <w:rsid w:val="000E3E1A"/>
    <w:rsid w:val="000E4087"/>
    <w:rsid w:val="000E4EC7"/>
    <w:rsid w:val="000E5948"/>
    <w:rsid w:val="000E5EB5"/>
    <w:rsid w:val="000E6DE6"/>
    <w:rsid w:val="000F1D90"/>
    <w:rsid w:val="000F231E"/>
    <w:rsid w:val="000F2AFD"/>
    <w:rsid w:val="000F3217"/>
    <w:rsid w:val="000F46A2"/>
    <w:rsid w:val="000F49E3"/>
    <w:rsid w:val="000F4A7C"/>
    <w:rsid w:val="000F556E"/>
    <w:rsid w:val="000F74D5"/>
    <w:rsid w:val="000F7BA5"/>
    <w:rsid w:val="000F7F46"/>
    <w:rsid w:val="00100949"/>
    <w:rsid w:val="00101290"/>
    <w:rsid w:val="00103E02"/>
    <w:rsid w:val="00104197"/>
    <w:rsid w:val="00104226"/>
    <w:rsid w:val="0010457D"/>
    <w:rsid w:val="001045FB"/>
    <w:rsid w:val="001053F9"/>
    <w:rsid w:val="00105B50"/>
    <w:rsid w:val="0010610F"/>
    <w:rsid w:val="00107D64"/>
    <w:rsid w:val="00110F6B"/>
    <w:rsid w:val="0011169A"/>
    <w:rsid w:val="00111DDE"/>
    <w:rsid w:val="00111EB9"/>
    <w:rsid w:val="00112046"/>
    <w:rsid w:val="00113F56"/>
    <w:rsid w:val="00114775"/>
    <w:rsid w:val="001147A3"/>
    <w:rsid w:val="00114A41"/>
    <w:rsid w:val="0011574F"/>
    <w:rsid w:val="001166AB"/>
    <w:rsid w:val="0011742D"/>
    <w:rsid w:val="001179E1"/>
    <w:rsid w:val="00117F4E"/>
    <w:rsid w:val="0012070C"/>
    <w:rsid w:val="00121E05"/>
    <w:rsid w:val="0012206C"/>
    <w:rsid w:val="001220E7"/>
    <w:rsid w:val="00122655"/>
    <w:rsid w:val="00124997"/>
    <w:rsid w:val="001249A0"/>
    <w:rsid w:val="00124BBA"/>
    <w:rsid w:val="00125031"/>
    <w:rsid w:val="001250C4"/>
    <w:rsid w:val="00125228"/>
    <w:rsid w:val="00125298"/>
    <w:rsid w:val="0012574C"/>
    <w:rsid w:val="0012675C"/>
    <w:rsid w:val="00127763"/>
    <w:rsid w:val="00127B32"/>
    <w:rsid w:val="00127BCF"/>
    <w:rsid w:val="001301D7"/>
    <w:rsid w:val="00130339"/>
    <w:rsid w:val="00131500"/>
    <w:rsid w:val="00131691"/>
    <w:rsid w:val="00132044"/>
    <w:rsid w:val="00133357"/>
    <w:rsid w:val="00133F8E"/>
    <w:rsid w:val="00134A9E"/>
    <w:rsid w:val="00135236"/>
    <w:rsid w:val="00135465"/>
    <w:rsid w:val="00136F0F"/>
    <w:rsid w:val="00136FE5"/>
    <w:rsid w:val="0013747D"/>
    <w:rsid w:val="0013764F"/>
    <w:rsid w:val="00137ABB"/>
    <w:rsid w:val="00140834"/>
    <w:rsid w:val="00140B58"/>
    <w:rsid w:val="001410C9"/>
    <w:rsid w:val="001421FF"/>
    <w:rsid w:val="0014268A"/>
    <w:rsid w:val="001430FF"/>
    <w:rsid w:val="00143B36"/>
    <w:rsid w:val="00143D4B"/>
    <w:rsid w:val="00143FD1"/>
    <w:rsid w:val="00145810"/>
    <w:rsid w:val="0014791F"/>
    <w:rsid w:val="00147C08"/>
    <w:rsid w:val="00150315"/>
    <w:rsid w:val="00150B4E"/>
    <w:rsid w:val="00151A0C"/>
    <w:rsid w:val="00151F70"/>
    <w:rsid w:val="001522FE"/>
    <w:rsid w:val="001526BD"/>
    <w:rsid w:val="00152CDE"/>
    <w:rsid w:val="00152CF2"/>
    <w:rsid w:val="00152E24"/>
    <w:rsid w:val="00153203"/>
    <w:rsid w:val="00153281"/>
    <w:rsid w:val="00153D90"/>
    <w:rsid w:val="001541BC"/>
    <w:rsid w:val="001542DF"/>
    <w:rsid w:val="00154583"/>
    <w:rsid w:val="00154736"/>
    <w:rsid w:val="001552E8"/>
    <w:rsid w:val="0015545E"/>
    <w:rsid w:val="001567C5"/>
    <w:rsid w:val="00156BBA"/>
    <w:rsid w:val="00156E50"/>
    <w:rsid w:val="0016105D"/>
    <w:rsid w:val="00161B7D"/>
    <w:rsid w:val="00161BB6"/>
    <w:rsid w:val="0016220D"/>
    <w:rsid w:val="001623D7"/>
    <w:rsid w:val="00162D5A"/>
    <w:rsid w:val="001640D7"/>
    <w:rsid w:val="00164195"/>
    <w:rsid w:val="0016545B"/>
    <w:rsid w:val="001654E3"/>
    <w:rsid w:val="001656EC"/>
    <w:rsid w:val="00165A36"/>
    <w:rsid w:val="00165D08"/>
    <w:rsid w:val="00165F58"/>
    <w:rsid w:val="001664E1"/>
    <w:rsid w:val="001667B4"/>
    <w:rsid w:val="00166833"/>
    <w:rsid w:val="001678B6"/>
    <w:rsid w:val="00170F46"/>
    <w:rsid w:val="001710C3"/>
    <w:rsid w:val="001714AA"/>
    <w:rsid w:val="001722BD"/>
    <w:rsid w:val="0017297B"/>
    <w:rsid w:val="00172B06"/>
    <w:rsid w:val="00173B2A"/>
    <w:rsid w:val="00173F33"/>
    <w:rsid w:val="0017449F"/>
    <w:rsid w:val="00174D93"/>
    <w:rsid w:val="00174DFE"/>
    <w:rsid w:val="00175286"/>
    <w:rsid w:val="001763F4"/>
    <w:rsid w:val="001766C1"/>
    <w:rsid w:val="001767B5"/>
    <w:rsid w:val="00181178"/>
    <w:rsid w:val="00181980"/>
    <w:rsid w:val="001820FE"/>
    <w:rsid w:val="0018230A"/>
    <w:rsid w:val="00182996"/>
    <w:rsid w:val="00182B58"/>
    <w:rsid w:val="001830FF"/>
    <w:rsid w:val="0018350C"/>
    <w:rsid w:val="00183C0F"/>
    <w:rsid w:val="00184B01"/>
    <w:rsid w:val="0018522A"/>
    <w:rsid w:val="00185695"/>
    <w:rsid w:val="00185966"/>
    <w:rsid w:val="00186106"/>
    <w:rsid w:val="00186C47"/>
    <w:rsid w:val="00187D58"/>
    <w:rsid w:val="00190481"/>
    <w:rsid w:val="00190A3D"/>
    <w:rsid w:val="00191E6C"/>
    <w:rsid w:val="00192013"/>
    <w:rsid w:val="001925F7"/>
    <w:rsid w:val="0019424A"/>
    <w:rsid w:val="00196A87"/>
    <w:rsid w:val="001A0FD0"/>
    <w:rsid w:val="001A2713"/>
    <w:rsid w:val="001A3460"/>
    <w:rsid w:val="001A3886"/>
    <w:rsid w:val="001A4268"/>
    <w:rsid w:val="001A4FB4"/>
    <w:rsid w:val="001A5384"/>
    <w:rsid w:val="001A5466"/>
    <w:rsid w:val="001A5ADA"/>
    <w:rsid w:val="001A74DA"/>
    <w:rsid w:val="001A7A77"/>
    <w:rsid w:val="001B04DF"/>
    <w:rsid w:val="001B0C16"/>
    <w:rsid w:val="001B1891"/>
    <w:rsid w:val="001B2968"/>
    <w:rsid w:val="001B2EC7"/>
    <w:rsid w:val="001B30E7"/>
    <w:rsid w:val="001B347A"/>
    <w:rsid w:val="001B3D9A"/>
    <w:rsid w:val="001B3E7F"/>
    <w:rsid w:val="001B4017"/>
    <w:rsid w:val="001B451F"/>
    <w:rsid w:val="001B67DB"/>
    <w:rsid w:val="001C260F"/>
    <w:rsid w:val="001C314B"/>
    <w:rsid w:val="001C391C"/>
    <w:rsid w:val="001C422D"/>
    <w:rsid w:val="001C4804"/>
    <w:rsid w:val="001C4C6A"/>
    <w:rsid w:val="001C4EBC"/>
    <w:rsid w:val="001C4F40"/>
    <w:rsid w:val="001C5357"/>
    <w:rsid w:val="001C542E"/>
    <w:rsid w:val="001C57A3"/>
    <w:rsid w:val="001C5834"/>
    <w:rsid w:val="001C5F1A"/>
    <w:rsid w:val="001C6AFD"/>
    <w:rsid w:val="001D03F9"/>
    <w:rsid w:val="001D0D3D"/>
    <w:rsid w:val="001D11B1"/>
    <w:rsid w:val="001D18AF"/>
    <w:rsid w:val="001D19EB"/>
    <w:rsid w:val="001D1D80"/>
    <w:rsid w:val="001D230F"/>
    <w:rsid w:val="001D2996"/>
    <w:rsid w:val="001D2E07"/>
    <w:rsid w:val="001D3119"/>
    <w:rsid w:val="001D3C54"/>
    <w:rsid w:val="001D4499"/>
    <w:rsid w:val="001D4A79"/>
    <w:rsid w:val="001D4C60"/>
    <w:rsid w:val="001D5026"/>
    <w:rsid w:val="001D6A8D"/>
    <w:rsid w:val="001D7E21"/>
    <w:rsid w:val="001D7EE7"/>
    <w:rsid w:val="001E0D15"/>
    <w:rsid w:val="001E16E1"/>
    <w:rsid w:val="001E1709"/>
    <w:rsid w:val="001E26FF"/>
    <w:rsid w:val="001E27B7"/>
    <w:rsid w:val="001E28AC"/>
    <w:rsid w:val="001E389E"/>
    <w:rsid w:val="001E51B4"/>
    <w:rsid w:val="001E6729"/>
    <w:rsid w:val="001E6A1C"/>
    <w:rsid w:val="001E7ACA"/>
    <w:rsid w:val="001E7B35"/>
    <w:rsid w:val="001F0EF8"/>
    <w:rsid w:val="001F0F6C"/>
    <w:rsid w:val="001F258D"/>
    <w:rsid w:val="001F281A"/>
    <w:rsid w:val="001F2FB8"/>
    <w:rsid w:val="001F342B"/>
    <w:rsid w:val="001F4234"/>
    <w:rsid w:val="001F42DC"/>
    <w:rsid w:val="001F4562"/>
    <w:rsid w:val="001F4FDF"/>
    <w:rsid w:val="001F569E"/>
    <w:rsid w:val="001F6714"/>
    <w:rsid w:val="001F6F8D"/>
    <w:rsid w:val="001F7517"/>
    <w:rsid w:val="001F785D"/>
    <w:rsid w:val="00201D66"/>
    <w:rsid w:val="002024EC"/>
    <w:rsid w:val="00202AC1"/>
    <w:rsid w:val="00202B47"/>
    <w:rsid w:val="00203EC8"/>
    <w:rsid w:val="0020468B"/>
    <w:rsid w:val="00204791"/>
    <w:rsid w:val="00204A04"/>
    <w:rsid w:val="00204AD7"/>
    <w:rsid w:val="00204BBE"/>
    <w:rsid w:val="00204BF7"/>
    <w:rsid w:val="00205D0D"/>
    <w:rsid w:val="00205E2A"/>
    <w:rsid w:val="0020689A"/>
    <w:rsid w:val="0020784E"/>
    <w:rsid w:val="002078F7"/>
    <w:rsid w:val="00207AD6"/>
    <w:rsid w:val="002100E5"/>
    <w:rsid w:val="0021044C"/>
    <w:rsid w:val="00210853"/>
    <w:rsid w:val="0021085A"/>
    <w:rsid w:val="002110F0"/>
    <w:rsid w:val="0021125B"/>
    <w:rsid w:val="00211455"/>
    <w:rsid w:val="002128E2"/>
    <w:rsid w:val="00212D92"/>
    <w:rsid w:val="00213306"/>
    <w:rsid w:val="002138DE"/>
    <w:rsid w:val="002141E5"/>
    <w:rsid w:val="00215CE1"/>
    <w:rsid w:val="00215CF9"/>
    <w:rsid w:val="002165A4"/>
    <w:rsid w:val="00216994"/>
    <w:rsid w:val="00216F5B"/>
    <w:rsid w:val="00217FA9"/>
    <w:rsid w:val="00220257"/>
    <w:rsid w:val="00221398"/>
    <w:rsid w:val="00222303"/>
    <w:rsid w:val="00222579"/>
    <w:rsid w:val="002226D5"/>
    <w:rsid w:val="00222868"/>
    <w:rsid w:val="002249EC"/>
    <w:rsid w:val="00224E17"/>
    <w:rsid w:val="00225766"/>
    <w:rsid w:val="0022658C"/>
    <w:rsid w:val="002276D1"/>
    <w:rsid w:val="00230056"/>
    <w:rsid w:val="00230CAD"/>
    <w:rsid w:val="002319E2"/>
    <w:rsid w:val="00232187"/>
    <w:rsid w:val="00232CFD"/>
    <w:rsid w:val="0023360C"/>
    <w:rsid w:val="002337CE"/>
    <w:rsid w:val="00234E18"/>
    <w:rsid w:val="002352D5"/>
    <w:rsid w:val="002355C2"/>
    <w:rsid w:val="002355D3"/>
    <w:rsid w:val="00235FB7"/>
    <w:rsid w:val="00236B30"/>
    <w:rsid w:val="002376CC"/>
    <w:rsid w:val="0023782B"/>
    <w:rsid w:val="00237D58"/>
    <w:rsid w:val="002404C5"/>
    <w:rsid w:val="002404EA"/>
    <w:rsid w:val="00241C60"/>
    <w:rsid w:val="00241EF5"/>
    <w:rsid w:val="00241F8F"/>
    <w:rsid w:val="002420EF"/>
    <w:rsid w:val="00242AA4"/>
    <w:rsid w:val="00243F6D"/>
    <w:rsid w:val="0024478A"/>
    <w:rsid w:val="00245565"/>
    <w:rsid w:val="002467E4"/>
    <w:rsid w:val="00250280"/>
    <w:rsid w:val="00250780"/>
    <w:rsid w:val="0025110A"/>
    <w:rsid w:val="0025144D"/>
    <w:rsid w:val="002518EC"/>
    <w:rsid w:val="00251FD2"/>
    <w:rsid w:val="002528F8"/>
    <w:rsid w:val="002537FB"/>
    <w:rsid w:val="0025398A"/>
    <w:rsid w:val="00254379"/>
    <w:rsid w:val="00254543"/>
    <w:rsid w:val="002548B2"/>
    <w:rsid w:val="00254E60"/>
    <w:rsid w:val="0025580A"/>
    <w:rsid w:val="00255DAF"/>
    <w:rsid w:val="0025654E"/>
    <w:rsid w:val="00257849"/>
    <w:rsid w:val="00257B6B"/>
    <w:rsid w:val="0026016F"/>
    <w:rsid w:val="0026095C"/>
    <w:rsid w:val="0026161B"/>
    <w:rsid w:val="00261951"/>
    <w:rsid w:val="00261B69"/>
    <w:rsid w:val="002622DC"/>
    <w:rsid w:val="00262EF3"/>
    <w:rsid w:val="00263436"/>
    <w:rsid w:val="00263874"/>
    <w:rsid w:val="00264217"/>
    <w:rsid w:val="002644DF"/>
    <w:rsid w:val="002647C1"/>
    <w:rsid w:val="00265C63"/>
    <w:rsid w:val="0026658D"/>
    <w:rsid w:val="00266A7D"/>
    <w:rsid w:val="0026791C"/>
    <w:rsid w:val="00267BCA"/>
    <w:rsid w:val="00267F23"/>
    <w:rsid w:val="002702E1"/>
    <w:rsid w:val="00271218"/>
    <w:rsid w:val="00273BA3"/>
    <w:rsid w:val="002740A6"/>
    <w:rsid w:val="00274247"/>
    <w:rsid w:val="00274547"/>
    <w:rsid w:val="002745C9"/>
    <w:rsid w:val="00275098"/>
    <w:rsid w:val="00276411"/>
    <w:rsid w:val="00276766"/>
    <w:rsid w:val="002769D0"/>
    <w:rsid w:val="00277ECB"/>
    <w:rsid w:val="00277F08"/>
    <w:rsid w:val="002801DF"/>
    <w:rsid w:val="002806D8"/>
    <w:rsid w:val="00280B19"/>
    <w:rsid w:val="00281A59"/>
    <w:rsid w:val="002825CB"/>
    <w:rsid w:val="002826B4"/>
    <w:rsid w:val="0028282F"/>
    <w:rsid w:val="00282C96"/>
    <w:rsid w:val="00282D9A"/>
    <w:rsid w:val="002831DA"/>
    <w:rsid w:val="002834FA"/>
    <w:rsid w:val="00283AE2"/>
    <w:rsid w:val="00283B5B"/>
    <w:rsid w:val="00283CC4"/>
    <w:rsid w:val="00284EC2"/>
    <w:rsid w:val="0028509F"/>
    <w:rsid w:val="0028574C"/>
    <w:rsid w:val="002868BD"/>
    <w:rsid w:val="00286D25"/>
    <w:rsid w:val="00286F51"/>
    <w:rsid w:val="00287A16"/>
    <w:rsid w:val="002901A2"/>
    <w:rsid w:val="00290E5C"/>
    <w:rsid w:val="00291123"/>
    <w:rsid w:val="00292055"/>
    <w:rsid w:val="0029336B"/>
    <w:rsid w:val="00293FA4"/>
    <w:rsid w:val="002940C1"/>
    <w:rsid w:val="002942CC"/>
    <w:rsid w:val="00294841"/>
    <w:rsid w:val="00294CF2"/>
    <w:rsid w:val="00294DE1"/>
    <w:rsid w:val="0029699F"/>
    <w:rsid w:val="00296C80"/>
    <w:rsid w:val="00296D26"/>
    <w:rsid w:val="00296D27"/>
    <w:rsid w:val="0029713A"/>
    <w:rsid w:val="002974E3"/>
    <w:rsid w:val="002A00BC"/>
    <w:rsid w:val="002A1AF9"/>
    <w:rsid w:val="002A1C57"/>
    <w:rsid w:val="002A1F41"/>
    <w:rsid w:val="002A2543"/>
    <w:rsid w:val="002A421C"/>
    <w:rsid w:val="002A4247"/>
    <w:rsid w:val="002A4A5B"/>
    <w:rsid w:val="002A4A9F"/>
    <w:rsid w:val="002A4CA5"/>
    <w:rsid w:val="002A4CC1"/>
    <w:rsid w:val="002A4EBA"/>
    <w:rsid w:val="002A514E"/>
    <w:rsid w:val="002A5434"/>
    <w:rsid w:val="002A5D9B"/>
    <w:rsid w:val="002A5E11"/>
    <w:rsid w:val="002A6211"/>
    <w:rsid w:val="002A6614"/>
    <w:rsid w:val="002A718D"/>
    <w:rsid w:val="002A74D0"/>
    <w:rsid w:val="002A792D"/>
    <w:rsid w:val="002A7EAC"/>
    <w:rsid w:val="002B052F"/>
    <w:rsid w:val="002B057D"/>
    <w:rsid w:val="002B1105"/>
    <w:rsid w:val="002B1370"/>
    <w:rsid w:val="002B1675"/>
    <w:rsid w:val="002B29B5"/>
    <w:rsid w:val="002B423D"/>
    <w:rsid w:val="002B6DA4"/>
    <w:rsid w:val="002B6E2F"/>
    <w:rsid w:val="002B7784"/>
    <w:rsid w:val="002B77AE"/>
    <w:rsid w:val="002C0728"/>
    <w:rsid w:val="002C0C29"/>
    <w:rsid w:val="002C14D1"/>
    <w:rsid w:val="002C1E3E"/>
    <w:rsid w:val="002C22E5"/>
    <w:rsid w:val="002C2A61"/>
    <w:rsid w:val="002C31D8"/>
    <w:rsid w:val="002C3AD4"/>
    <w:rsid w:val="002C3EA6"/>
    <w:rsid w:val="002C4447"/>
    <w:rsid w:val="002C565C"/>
    <w:rsid w:val="002C62F3"/>
    <w:rsid w:val="002C7108"/>
    <w:rsid w:val="002D051B"/>
    <w:rsid w:val="002D18E9"/>
    <w:rsid w:val="002D19F9"/>
    <w:rsid w:val="002D25B1"/>
    <w:rsid w:val="002D2711"/>
    <w:rsid w:val="002D281C"/>
    <w:rsid w:val="002D481E"/>
    <w:rsid w:val="002D4CA2"/>
    <w:rsid w:val="002D4D14"/>
    <w:rsid w:val="002D64FD"/>
    <w:rsid w:val="002D692E"/>
    <w:rsid w:val="002E162E"/>
    <w:rsid w:val="002E2744"/>
    <w:rsid w:val="002E3412"/>
    <w:rsid w:val="002E34D5"/>
    <w:rsid w:val="002E4B94"/>
    <w:rsid w:val="002E5517"/>
    <w:rsid w:val="002E59B0"/>
    <w:rsid w:val="002E5DD3"/>
    <w:rsid w:val="002E6655"/>
    <w:rsid w:val="002E684D"/>
    <w:rsid w:val="002E7140"/>
    <w:rsid w:val="002E7C5F"/>
    <w:rsid w:val="002F0B86"/>
    <w:rsid w:val="002F1177"/>
    <w:rsid w:val="002F1FD4"/>
    <w:rsid w:val="002F20E8"/>
    <w:rsid w:val="002F2419"/>
    <w:rsid w:val="002F254F"/>
    <w:rsid w:val="002F2687"/>
    <w:rsid w:val="002F2783"/>
    <w:rsid w:val="002F3193"/>
    <w:rsid w:val="002F3525"/>
    <w:rsid w:val="002F3579"/>
    <w:rsid w:val="002F39B6"/>
    <w:rsid w:val="002F3B8C"/>
    <w:rsid w:val="002F3FFF"/>
    <w:rsid w:val="002F4255"/>
    <w:rsid w:val="002F4CF1"/>
    <w:rsid w:val="002F4E1F"/>
    <w:rsid w:val="002F5B6F"/>
    <w:rsid w:val="002F5BFF"/>
    <w:rsid w:val="002F61A1"/>
    <w:rsid w:val="002F65EF"/>
    <w:rsid w:val="002F6E84"/>
    <w:rsid w:val="002F70A6"/>
    <w:rsid w:val="002F752E"/>
    <w:rsid w:val="002F7D08"/>
    <w:rsid w:val="00302B15"/>
    <w:rsid w:val="00302BC5"/>
    <w:rsid w:val="00302FD4"/>
    <w:rsid w:val="00303316"/>
    <w:rsid w:val="00303B0F"/>
    <w:rsid w:val="00304816"/>
    <w:rsid w:val="00305257"/>
    <w:rsid w:val="003062AF"/>
    <w:rsid w:val="0030670E"/>
    <w:rsid w:val="003076EA"/>
    <w:rsid w:val="00307DF8"/>
    <w:rsid w:val="00310811"/>
    <w:rsid w:val="00310BBC"/>
    <w:rsid w:val="00312B80"/>
    <w:rsid w:val="00312C31"/>
    <w:rsid w:val="00312D07"/>
    <w:rsid w:val="00312E3B"/>
    <w:rsid w:val="003130C8"/>
    <w:rsid w:val="00314CD2"/>
    <w:rsid w:val="00314EAA"/>
    <w:rsid w:val="00315AE7"/>
    <w:rsid w:val="00315EDB"/>
    <w:rsid w:val="00315F86"/>
    <w:rsid w:val="003161A0"/>
    <w:rsid w:val="0031645E"/>
    <w:rsid w:val="00317C6E"/>
    <w:rsid w:val="00317F41"/>
    <w:rsid w:val="00320396"/>
    <w:rsid w:val="00320566"/>
    <w:rsid w:val="00320AE4"/>
    <w:rsid w:val="00320EAC"/>
    <w:rsid w:val="0032168D"/>
    <w:rsid w:val="003220FC"/>
    <w:rsid w:val="00322875"/>
    <w:rsid w:val="00322E3D"/>
    <w:rsid w:val="00324434"/>
    <w:rsid w:val="00324868"/>
    <w:rsid w:val="00324A1C"/>
    <w:rsid w:val="00324D4E"/>
    <w:rsid w:val="00324D84"/>
    <w:rsid w:val="00324FA3"/>
    <w:rsid w:val="0032562A"/>
    <w:rsid w:val="00325DF4"/>
    <w:rsid w:val="00326393"/>
    <w:rsid w:val="003266AF"/>
    <w:rsid w:val="0032674A"/>
    <w:rsid w:val="00326809"/>
    <w:rsid w:val="00326915"/>
    <w:rsid w:val="00327CF1"/>
    <w:rsid w:val="003314F8"/>
    <w:rsid w:val="00333290"/>
    <w:rsid w:val="00333683"/>
    <w:rsid w:val="00333AFD"/>
    <w:rsid w:val="0033414B"/>
    <w:rsid w:val="00334CC6"/>
    <w:rsid w:val="003357B6"/>
    <w:rsid w:val="00335D6D"/>
    <w:rsid w:val="003401D7"/>
    <w:rsid w:val="003414A0"/>
    <w:rsid w:val="00341F91"/>
    <w:rsid w:val="003429E5"/>
    <w:rsid w:val="00342D8B"/>
    <w:rsid w:val="003432A4"/>
    <w:rsid w:val="00343435"/>
    <w:rsid w:val="0034403B"/>
    <w:rsid w:val="003508B9"/>
    <w:rsid w:val="0035305E"/>
    <w:rsid w:val="003535DD"/>
    <w:rsid w:val="00354545"/>
    <w:rsid w:val="00355510"/>
    <w:rsid w:val="003555E3"/>
    <w:rsid w:val="003562A1"/>
    <w:rsid w:val="003568AC"/>
    <w:rsid w:val="0036022F"/>
    <w:rsid w:val="003604B1"/>
    <w:rsid w:val="0036093D"/>
    <w:rsid w:val="003617B8"/>
    <w:rsid w:val="00361C09"/>
    <w:rsid w:val="00362723"/>
    <w:rsid w:val="0036298E"/>
    <w:rsid w:val="00362E79"/>
    <w:rsid w:val="00363AE8"/>
    <w:rsid w:val="00363BB2"/>
    <w:rsid w:val="00364B35"/>
    <w:rsid w:val="00364CC6"/>
    <w:rsid w:val="00366B89"/>
    <w:rsid w:val="003671D2"/>
    <w:rsid w:val="00367249"/>
    <w:rsid w:val="00367B51"/>
    <w:rsid w:val="00371E71"/>
    <w:rsid w:val="00374167"/>
    <w:rsid w:val="00375DC6"/>
    <w:rsid w:val="0037655B"/>
    <w:rsid w:val="00377D4F"/>
    <w:rsid w:val="00377D57"/>
    <w:rsid w:val="003800C0"/>
    <w:rsid w:val="00380305"/>
    <w:rsid w:val="00380CAF"/>
    <w:rsid w:val="00381CC8"/>
    <w:rsid w:val="00382377"/>
    <w:rsid w:val="003833C5"/>
    <w:rsid w:val="00383C40"/>
    <w:rsid w:val="00384589"/>
    <w:rsid w:val="00385682"/>
    <w:rsid w:val="003859F5"/>
    <w:rsid w:val="00386546"/>
    <w:rsid w:val="003872F5"/>
    <w:rsid w:val="0038731D"/>
    <w:rsid w:val="00387BC5"/>
    <w:rsid w:val="003904EE"/>
    <w:rsid w:val="00390F68"/>
    <w:rsid w:val="0039151E"/>
    <w:rsid w:val="00391566"/>
    <w:rsid w:val="00391E8E"/>
    <w:rsid w:val="003927FC"/>
    <w:rsid w:val="003947D0"/>
    <w:rsid w:val="00394BCC"/>
    <w:rsid w:val="00396F03"/>
    <w:rsid w:val="0039783A"/>
    <w:rsid w:val="00397900"/>
    <w:rsid w:val="003A00BB"/>
    <w:rsid w:val="003A0973"/>
    <w:rsid w:val="003A0E5F"/>
    <w:rsid w:val="003A101B"/>
    <w:rsid w:val="003A1038"/>
    <w:rsid w:val="003A22E2"/>
    <w:rsid w:val="003A29BA"/>
    <w:rsid w:val="003A3102"/>
    <w:rsid w:val="003A398A"/>
    <w:rsid w:val="003A5275"/>
    <w:rsid w:val="003A5773"/>
    <w:rsid w:val="003A5BA5"/>
    <w:rsid w:val="003A6DB0"/>
    <w:rsid w:val="003A6DDD"/>
    <w:rsid w:val="003B12F7"/>
    <w:rsid w:val="003B1955"/>
    <w:rsid w:val="003B2620"/>
    <w:rsid w:val="003B2AB1"/>
    <w:rsid w:val="003B2AD9"/>
    <w:rsid w:val="003B3BBD"/>
    <w:rsid w:val="003B4388"/>
    <w:rsid w:val="003B4BB5"/>
    <w:rsid w:val="003B650E"/>
    <w:rsid w:val="003B654B"/>
    <w:rsid w:val="003B6CC9"/>
    <w:rsid w:val="003B78F2"/>
    <w:rsid w:val="003B79E8"/>
    <w:rsid w:val="003C0B44"/>
    <w:rsid w:val="003C0B5B"/>
    <w:rsid w:val="003C0EAF"/>
    <w:rsid w:val="003C0FA7"/>
    <w:rsid w:val="003C1463"/>
    <w:rsid w:val="003C14E7"/>
    <w:rsid w:val="003C1F5E"/>
    <w:rsid w:val="003C279D"/>
    <w:rsid w:val="003C2A9F"/>
    <w:rsid w:val="003C4054"/>
    <w:rsid w:val="003C4562"/>
    <w:rsid w:val="003C6541"/>
    <w:rsid w:val="003C6B46"/>
    <w:rsid w:val="003C7DFF"/>
    <w:rsid w:val="003D1612"/>
    <w:rsid w:val="003D198C"/>
    <w:rsid w:val="003D1B71"/>
    <w:rsid w:val="003D1C2A"/>
    <w:rsid w:val="003D1CD3"/>
    <w:rsid w:val="003D20EC"/>
    <w:rsid w:val="003D3275"/>
    <w:rsid w:val="003D3393"/>
    <w:rsid w:val="003D3709"/>
    <w:rsid w:val="003D4253"/>
    <w:rsid w:val="003D4C42"/>
    <w:rsid w:val="003D5484"/>
    <w:rsid w:val="003D5795"/>
    <w:rsid w:val="003D5A6C"/>
    <w:rsid w:val="003D6736"/>
    <w:rsid w:val="003D6A8E"/>
    <w:rsid w:val="003D6C28"/>
    <w:rsid w:val="003D73CF"/>
    <w:rsid w:val="003D747F"/>
    <w:rsid w:val="003D7BD5"/>
    <w:rsid w:val="003D7C90"/>
    <w:rsid w:val="003D7FB0"/>
    <w:rsid w:val="003E0109"/>
    <w:rsid w:val="003E0211"/>
    <w:rsid w:val="003E0B05"/>
    <w:rsid w:val="003E0E2D"/>
    <w:rsid w:val="003E1362"/>
    <w:rsid w:val="003E1480"/>
    <w:rsid w:val="003E165C"/>
    <w:rsid w:val="003E176C"/>
    <w:rsid w:val="003E1C9F"/>
    <w:rsid w:val="003E36D2"/>
    <w:rsid w:val="003E3EB0"/>
    <w:rsid w:val="003E53F8"/>
    <w:rsid w:val="003E563A"/>
    <w:rsid w:val="003E56E8"/>
    <w:rsid w:val="003E5B4A"/>
    <w:rsid w:val="003E68DB"/>
    <w:rsid w:val="003E71CE"/>
    <w:rsid w:val="003E745B"/>
    <w:rsid w:val="003E7E70"/>
    <w:rsid w:val="003F0746"/>
    <w:rsid w:val="003F108B"/>
    <w:rsid w:val="003F1CC4"/>
    <w:rsid w:val="003F2D91"/>
    <w:rsid w:val="003F4076"/>
    <w:rsid w:val="003F4222"/>
    <w:rsid w:val="003F4E77"/>
    <w:rsid w:val="003F4F5C"/>
    <w:rsid w:val="003F55C7"/>
    <w:rsid w:val="003F5D5D"/>
    <w:rsid w:val="003F64E3"/>
    <w:rsid w:val="003F6C44"/>
    <w:rsid w:val="003F6EBE"/>
    <w:rsid w:val="004002E3"/>
    <w:rsid w:val="00400EF5"/>
    <w:rsid w:val="00401636"/>
    <w:rsid w:val="00402072"/>
    <w:rsid w:val="0040228E"/>
    <w:rsid w:val="0040330A"/>
    <w:rsid w:val="00404487"/>
    <w:rsid w:val="004045A6"/>
    <w:rsid w:val="00406161"/>
    <w:rsid w:val="00407E9A"/>
    <w:rsid w:val="00410440"/>
    <w:rsid w:val="00410A20"/>
    <w:rsid w:val="00411CB1"/>
    <w:rsid w:val="00412BE5"/>
    <w:rsid w:val="00412C7F"/>
    <w:rsid w:val="00413AFB"/>
    <w:rsid w:val="00415AD2"/>
    <w:rsid w:val="00416017"/>
    <w:rsid w:val="0041650E"/>
    <w:rsid w:val="00416CB2"/>
    <w:rsid w:val="004204FC"/>
    <w:rsid w:val="00420D21"/>
    <w:rsid w:val="0042104E"/>
    <w:rsid w:val="00422899"/>
    <w:rsid w:val="00422A72"/>
    <w:rsid w:val="00423448"/>
    <w:rsid w:val="00423971"/>
    <w:rsid w:val="0042459A"/>
    <w:rsid w:val="00425BF4"/>
    <w:rsid w:val="00425C76"/>
    <w:rsid w:val="00426828"/>
    <w:rsid w:val="0042731B"/>
    <w:rsid w:val="0042734E"/>
    <w:rsid w:val="00427CE4"/>
    <w:rsid w:val="004315E1"/>
    <w:rsid w:val="004320C0"/>
    <w:rsid w:val="0043257A"/>
    <w:rsid w:val="00433046"/>
    <w:rsid w:val="00434883"/>
    <w:rsid w:val="00434969"/>
    <w:rsid w:val="00434AF8"/>
    <w:rsid w:val="00435BD2"/>
    <w:rsid w:val="00437402"/>
    <w:rsid w:val="00437611"/>
    <w:rsid w:val="004377EA"/>
    <w:rsid w:val="00437A8D"/>
    <w:rsid w:val="00437C33"/>
    <w:rsid w:val="00437D87"/>
    <w:rsid w:val="00440D51"/>
    <w:rsid w:val="004426E2"/>
    <w:rsid w:val="0044333C"/>
    <w:rsid w:val="00443606"/>
    <w:rsid w:val="0044466B"/>
    <w:rsid w:val="00444BB3"/>
    <w:rsid w:val="0044544A"/>
    <w:rsid w:val="00446E6F"/>
    <w:rsid w:val="0045005B"/>
    <w:rsid w:val="00450168"/>
    <w:rsid w:val="0045074C"/>
    <w:rsid w:val="00451D98"/>
    <w:rsid w:val="00452037"/>
    <w:rsid w:val="0045236C"/>
    <w:rsid w:val="00452506"/>
    <w:rsid w:val="004528B1"/>
    <w:rsid w:val="004530C0"/>
    <w:rsid w:val="00453A08"/>
    <w:rsid w:val="00453C0F"/>
    <w:rsid w:val="0045544E"/>
    <w:rsid w:val="00455B43"/>
    <w:rsid w:val="00455E81"/>
    <w:rsid w:val="0045684F"/>
    <w:rsid w:val="00456937"/>
    <w:rsid w:val="00457118"/>
    <w:rsid w:val="00457C7F"/>
    <w:rsid w:val="0046047E"/>
    <w:rsid w:val="0046176B"/>
    <w:rsid w:val="00461C64"/>
    <w:rsid w:val="004629F8"/>
    <w:rsid w:val="004638AC"/>
    <w:rsid w:val="00463B6D"/>
    <w:rsid w:val="00463D4F"/>
    <w:rsid w:val="00463E29"/>
    <w:rsid w:val="004643D8"/>
    <w:rsid w:val="004645FB"/>
    <w:rsid w:val="00464B36"/>
    <w:rsid w:val="004650AF"/>
    <w:rsid w:val="004668A1"/>
    <w:rsid w:val="00466F4A"/>
    <w:rsid w:val="00470F0C"/>
    <w:rsid w:val="00471BA8"/>
    <w:rsid w:val="00471F87"/>
    <w:rsid w:val="00472202"/>
    <w:rsid w:val="00472A86"/>
    <w:rsid w:val="00473220"/>
    <w:rsid w:val="00473336"/>
    <w:rsid w:val="00473C45"/>
    <w:rsid w:val="004744B2"/>
    <w:rsid w:val="00474574"/>
    <w:rsid w:val="00474C18"/>
    <w:rsid w:val="00474C19"/>
    <w:rsid w:val="00475352"/>
    <w:rsid w:val="00476FA7"/>
    <w:rsid w:val="00477272"/>
    <w:rsid w:val="00480554"/>
    <w:rsid w:val="004814F5"/>
    <w:rsid w:val="0048158A"/>
    <w:rsid w:val="00481A0D"/>
    <w:rsid w:val="00481D11"/>
    <w:rsid w:val="00482EC6"/>
    <w:rsid w:val="00483BDF"/>
    <w:rsid w:val="00484951"/>
    <w:rsid w:val="00485E21"/>
    <w:rsid w:val="0048614F"/>
    <w:rsid w:val="00486794"/>
    <w:rsid w:val="0048695F"/>
    <w:rsid w:val="0048704B"/>
    <w:rsid w:val="004872B3"/>
    <w:rsid w:val="004876FA"/>
    <w:rsid w:val="004900CC"/>
    <w:rsid w:val="00490394"/>
    <w:rsid w:val="00490E76"/>
    <w:rsid w:val="004912DE"/>
    <w:rsid w:val="004913A2"/>
    <w:rsid w:val="004926C2"/>
    <w:rsid w:val="00492734"/>
    <w:rsid w:val="00492D33"/>
    <w:rsid w:val="00493665"/>
    <w:rsid w:val="00493B5D"/>
    <w:rsid w:val="00493D35"/>
    <w:rsid w:val="004940B2"/>
    <w:rsid w:val="004940C5"/>
    <w:rsid w:val="004946F0"/>
    <w:rsid w:val="004961EF"/>
    <w:rsid w:val="0049655E"/>
    <w:rsid w:val="00497938"/>
    <w:rsid w:val="00497DFA"/>
    <w:rsid w:val="004A04F2"/>
    <w:rsid w:val="004A0DDF"/>
    <w:rsid w:val="004A1117"/>
    <w:rsid w:val="004A1426"/>
    <w:rsid w:val="004A15F9"/>
    <w:rsid w:val="004A2E4B"/>
    <w:rsid w:val="004A3789"/>
    <w:rsid w:val="004A3BBF"/>
    <w:rsid w:val="004A5CB0"/>
    <w:rsid w:val="004A5F39"/>
    <w:rsid w:val="004A6B97"/>
    <w:rsid w:val="004A6E8A"/>
    <w:rsid w:val="004A7B9B"/>
    <w:rsid w:val="004B1D30"/>
    <w:rsid w:val="004B20D6"/>
    <w:rsid w:val="004B25DA"/>
    <w:rsid w:val="004B311D"/>
    <w:rsid w:val="004B3A73"/>
    <w:rsid w:val="004B4869"/>
    <w:rsid w:val="004B4D3C"/>
    <w:rsid w:val="004B6447"/>
    <w:rsid w:val="004B74C4"/>
    <w:rsid w:val="004C1C97"/>
    <w:rsid w:val="004C21B7"/>
    <w:rsid w:val="004C2262"/>
    <w:rsid w:val="004C2F23"/>
    <w:rsid w:val="004C37D0"/>
    <w:rsid w:val="004C39F9"/>
    <w:rsid w:val="004C53CE"/>
    <w:rsid w:val="004C5A5A"/>
    <w:rsid w:val="004C6356"/>
    <w:rsid w:val="004C6715"/>
    <w:rsid w:val="004C6763"/>
    <w:rsid w:val="004C6919"/>
    <w:rsid w:val="004C6941"/>
    <w:rsid w:val="004C7083"/>
    <w:rsid w:val="004D04ED"/>
    <w:rsid w:val="004D0DDB"/>
    <w:rsid w:val="004D137D"/>
    <w:rsid w:val="004D13F1"/>
    <w:rsid w:val="004D1490"/>
    <w:rsid w:val="004D32AA"/>
    <w:rsid w:val="004D33B5"/>
    <w:rsid w:val="004D369D"/>
    <w:rsid w:val="004D371F"/>
    <w:rsid w:val="004D4828"/>
    <w:rsid w:val="004D5287"/>
    <w:rsid w:val="004D61B5"/>
    <w:rsid w:val="004D7457"/>
    <w:rsid w:val="004E00C2"/>
    <w:rsid w:val="004E00FF"/>
    <w:rsid w:val="004E02D7"/>
    <w:rsid w:val="004E0500"/>
    <w:rsid w:val="004E11A9"/>
    <w:rsid w:val="004E1285"/>
    <w:rsid w:val="004E2029"/>
    <w:rsid w:val="004E2067"/>
    <w:rsid w:val="004E250E"/>
    <w:rsid w:val="004E319C"/>
    <w:rsid w:val="004E39C8"/>
    <w:rsid w:val="004E4670"/>
    <w:rsid w:val="004E4912"/>
    <w:rsid w:val="004E5279"/>
    <w:rsid w:val="004E58C5"/>
    <w:rsid w:val="004E5DE3"/>
    <w:rsid w:val="004E60A3"/>
    <w:rsid w:val="004E6BA0"/>
    <w:rsid w:val="004E6F9B"/>
    <w:rsid w:val="004E7035"/>
    <w:rsid w:val="004E7734"/>
    <w:rsid w:val="004E777C"/>
    <w:rsid w:val="004F0F4D"/>
    <w:rsid w:val="004F155D"/>
    <w:rsid w:val="004F197F"/>
    <w:rsid w:val="004F19AC"/>
    <w:rsid w:val="004F1F5A"/>
    <w:rsid w:val="004F2F61"/>
    <w:rsid w:val="004F6050"/>
    <w:rsid w:val="004F6208"/>
    <w:rsid w:val="004F64F4"/>
    <w:rsid w:val="004F6597"/>
    <w:rsid w:val="004F7C19"/>
    <w:rsid w:val="00500BCD"/>
    <w:rsid w:val="0050148D"/>
    <w:rsid w:val="00501794"/>
    <w:rsid w:val="00501BA7"/>
    <w:rsid w:val="005020F2"/>
    <w:rsid w:val="00502288"/>
    <w:rsid w:val="0050318A"/>
    <w:rsid w:val="005050B1"/>
    <w:rsid w:val="00506E24"/>
    <w:rsid w:val="00507238"/>
    <w:rsid w:val="00507425"/>
    <w:rsid w:val="005079FD"/>
    <w:rsid w:val="00510AB0"/>
    <w:rsid w:val="005118D0"/>
    <w:rsid w:val="00511C31"/>
    <w:rsid w:val="00513ABF"/>
    <w:rsid w:val="005142C2"/>
    <w:rsid w:val="00514492"/>
    <w:rsid w:val="00515635"/>
    <w:rsid w:val="0051656E"/>
    <w:rsid w:val="00520922"/>
    <w:rsid w:val="0052109C"/>
    <w:rsid w:val="00523381"/>
    <w:rsid w:val="00523C04"/>
    <w:rsid w:val="00523C6E"/>
    <w:rsid w:val="00523C83"/>
    <w:rsid w:val="00523FA3"/>
    <w:rsid w:val="00524A87"/>
    <w:rsid w:val="00525415"/>
    <w:rsid w:val="005256EB"/>
    <w:rsid w:val="005258EE"/>
    <w:rsid w:val="00526C7E"/>
    <w:rsid w:val="00527CB0"/>
    <w:rsid w:val="00527EAB"/>
    <w:rsid w:val="00530A71"/>
    <w:rsid w:val="00530F31"/>
    <w:rsid w:val="00531442"/>
    <w:rsid w:val="00531679"/>
    <w:rsid w:val="00532027"/>
    <w:rsid w:val="0053451A"/>
    <w:rsid w:val="00534F51"/>
    <w:rsid w:val="00535A44"/>
    <w:rsid w:val="0053612A"/>
    <w:rsid w:val="00536A54"/>
    <w:rsid w:val="00536B2F"/>
    <w:rsid w:val="00536C92"/>
    <w:rsid w:val="00536E17"/>
    <w:rsid w:val="00537335"/>
    <w:rsid w:val="005378E4"/>
    <w:rsid w:val="0054007C"/>
    <w:rsid w:val="005417BE"/>
    <w:rsid w:val="0054194B"/>
    <w:rsid w:val="00541A5F"/>
    <w:rsid w:val="00543021"/>
    <w:rsid w:val="00543738"/>
    <w:rsid w:val="005440EA"/>
    <w:rsid w:val="00545289"/>
    <w:rsid w:val="00545DB9"/>
    <w:rsid w:val="0054740A"/>
    <w:rsid w:val="00547893"/>
    <w:rsid w:val="00550048"/>
    <w:rsid w:val="005516D5"/>
    <w:rsid w:val="00551A4F"/>
    <w:rsid w:val="00551C1A"/>
    <w:rsid w:val="00551D00"/>
    <w:rsid w:val="00552028"/>
    <w:rsid w:val="005526FB"/>
    <w:rsid w:val="00552858"/>
    <w:rsid w:val="00553268"/>
    <w:rsid w:val="005546AB"/>
    <w:rsid w:val="005549BE"/>
    <w:rsid w:val="00555A9C"/>
    <w:rsid w:val="00557E35"/>
    <w:rsid w:val="0056054E"/>
    <w:rsid w:val="00560D9F"/>
    <w:rsid w:val="005622AF"/>
    <w:rsid w:val="005626D7"/>
    <w:rsid w:val="00563116"/>
    <w:rsid w:val="00563712"/>
    <w:rsid w:val="0056380E"/>
    <w:rsid w:val="00564648"/>
    <w:rsid w:val="00564829"/>
    <w:rsid w:val="00565AC3"/>
    <w:rsid w:val="005664AD"/>
    <w:rsid w:val="00566FBA"/>
    <w:rsid w:val="00567AD3"/>
    <w:rsid w:val="005700F8"/>
    <w:rsid w:val="0057055B"/>
    <w:rsid w:val="005706DE"/>
    <w:rsid w:val="00570FFE"/>
    <w:rsid w:val="00571458"/>
    <w:rsid w:val="005721A2"/>
    <w:rsid w:val="0057220A"/>
    <w:rsid w:val="0057228C"/>
    <w:rsid w:val="00572369"/>
    <w:rsid w:val="005733DB"/>
    <w:rsid w:val="00573A6E"/>
    <w:rsid w:val="00573D47"/>
    <w:rsid w:val="00575006"/>
    <w:rsid w:val="005754DB"/>
    <w:rsid w:val="005756EA"/>
    <w:rsid w:val="005757F1"/>
    <w:rsid w:val="005759B2"/>
    <w:rsid w:val="00575B71"/>
    <w:rsid w:val="00575E94"/>
    <w:rsid w:val="0057606C"/>
    <w:rsid w:val="005760C5"/>
    <w:rsid w:val="00576230"/>
    <w:rsid w:val="005776BB"/>
    <w:rsid w:val="0057796F"/>
    <w:rsid w:val="0058059B"/>
    <w:rsid w:val="0058147D"/>
    <w:rsid w:val="005817E4"/>
    <w:rsid w:val="00582BF2"/>
    <w:rsid w:val="005844FD"/>
    <w:rsid w:val="00584822"/>
    <w:rsid w:val="00585C19"/>
    <w:rsid w:val="00585D4B"/>
    <w:rsid w:val="005861BA"/>
    <w:rsid w:val="00586E12"/>
    <w:rsid w:val="0058712D"/>
    <w:rsid w:val="005873A0"/>
    <w:rsid w:val="005876E7"/>
    <w:rsid w:val="00590684"/>
    <w:rsid w:val="00590B9D"/>
    <w:rsid w:val="0059159E"/>
    <w:rsid w:val="00591ACB"/>
    <w:rsid w:val="00592424"/>
    <w:rsid w:val="00593504"/>
    <w:rsid w:val="00593823"/>
    <w:rsid w:val="005938BC"/>
    <w:rsid w:val="00593E7C"/>
    <w:rsid w:val="00594195"/>
    <w:rsid w:val="005942C8"/>
    <w:rsid w:val="00594D4A"/>
    <w:rsid w:val="00595DB7"/>
    <w:rsid w:val="00596AEC"/>
    <w:rsid w:val="00596C58"/>
    <w:rsid w:val="00596FE9"/>
    <w:rsid w:val="00597CD6"/>
    <w:rsid w:val="005A0242"/>
    <w:rsid w:val="005A0C25"/>
    <w:rsid w:val="005A101F"/>
    <w:rsid w:val="005A1C80"/>
    <w:rsid w:val="005A2007"/>
    <w:rsid w:val="005A2CF6"/>
    <w:rsid w:val="005A3847"/>
    <w:rsid w:val="005A461B"/>
    <w:rsid w:val="005A4BCB"/>
    <w:rsid w:val="005A4EA2"/>
    <w:rsid w:val="005A53D7"/>
    <w:rsid w:val="005A5550"/>
    <w:rsid w:val="005A576B"/>
    <w:rsid w:val="005A5DF4"/>
    <w:rsid w:val="005A6D63"/>
    <w:rsid w:val="005A7231"/>
    <w:rsid w:val="005A72C4"/>
    <w:rsid w:val="005B0F5A"/>
    <w:rsid w:val="005B1DFE"/>
    <w:rsid w:val="005B256C"/>
    <w:rsid w:val="005B2E8B"/>
    <w:rsid w:val="005B35D7"/>
    <w:rsid w:val="005B5167"/>
    <w:rsid w:val="005B5CE0"/>
    <w:rsid w:val="005B68DC"/>
    <w:rsid w:val="005B6ED2"/>
    <w:rsid w:val="005B770F"/>
    <w:rsid w:val="005C0DA5"/>
    <w:rsid w:val="005C141F"/>
    <w:rsid w:val="005C19B6"/>
    <w:rsid w:val="005C3496"/>
    <w:rsid w:val="005C4C14"/>
    <w:rsid w:val="005C4F7A"/>
    <w:rsid w:val="005C5FE3"/>
    <w:rsid w:val="005C619C"/>
    <w:rsid w:val="005C651F"/>
    <w:rsid w:val="005C7B14"/>
    <w:rsid w:val="005C7E42"/>
    <w:rsid w:val="005D16AB"/>
    <w:rsid w:val="005D1713"/>
    <w:rsid w:val="005D2329"/>
    <w:rsid w:val="005D2D58"/>
    <w:rsid w:val="005D34BD"/>
    <w:rsid w:val="005D4CA2"/>
    <w:rsid w:val="005D5284"/>
    <w:rsid w:val="005D59AA"/>
    <w:rsid w:val="005D5C7A"/>
    <w:rsid w:val="005D5DC5"/>
    <w:rsid w:val="005D6B8D"/>
    <w:rsid w:val="005D7339"/>
    <w:rsid w:val="005D795B"/>
    <w:rsid w:val="005D7AA1"/>
    <w:rsid w:val="005E014E"/>
    <w:rsid w:val="005E0234"/>
    <w:rsid w:val="005E041D"/>
    <w:rsid w:val="005E04FD"/>
    <w:rsid w:val="005E0549"/>
    <w:rsid w:val="005E0BB5"/>
    <w:rsid w:val="005E172C"/>
    <w:rsid w:val="005E1737"/>
    <w:rsid w:val="005E1EBE"/>
    <w:rsid w:val="005E2625"/>
    <w:rsid w:val="005E35BF"/>
    <w:rsid w:val="005E3DF1"/>
    <w:rsid w:val="005E41EE"/>
    <w:rsid w:val="005E54D0"/>
    <w:rsid w:val="005E5FCC"/>
    <w:rsid w:val="005E62F8"/>
    <w:rsid w:val="005E7D7F"/>
    <w:rsid w:val="005F2F53"/>
    <w:rsid w:val="005F367B"/>
    <w:rsid w:val="005F549F"/>
    <w:rsid w:val="005F55C8"/>
    <w:rsid w:val="005F56D5"/>
    <w:rsid w:val="005F59C3"/>
    <w:rsid w:val="005F70C5"/>
    <w:rsid w:val="006014E0"/>
    <w:rsid w:val="00601955"/>
    <w:rsid w:val="00601BCC"/>
    <w:rsid w:val="00602057"/>
    <w:rsid w:val="00602CDA"/>
    <w:rsid w:val="00602CF6"/>
    <w:rsid w:val="00603028"/>
    <w:rsid w:val="00603BC6"/>
    <w:rsid w:val="00603D7B"/>
    <w:rsid w:val="00603F11"/>
    <w:rsid w:val="00604D1C"/>
    <w:rsid w:val="00605041"/>
    <w:rsid w:val="00605599"/>
    <w:rsid w:val="00605B22"/>
    <w:rsid w:val="00606507"/>
    <w:rsid w:val="00610C6C"/>
    <w:rsid w:val="00611029"/>
    <w:rsid w:val="00611C15"/>
    <w:rsid w:val="00612212"/>
    <w:rsid w:val="006123D3"/>
    <w:rsid w:val="006124DB"/>
    <w:rsid w:val="0061346F"/>
    <w:rsid w:val="00613A9C"/>
    <w:rsid w:val="0061428E"/>
    <w:rsid w:val="00614A98"/>
    <w:rsid w:val="0061554E"/>
    <w:rsid w:val="0061607B"/>
    <w:rsid w:val="006165DB"/>
    <w:rsid w:val="00616A5C"/>
    <w:rsid w:val="00616B90"/>
    <w:rsid w:val="00616D4C"/>
    <w:rsid w:val="00617AD6"/>
    <w:rsid w:val="00621BFA"/>
    <w:rsid w:val="00622EEC"/>
    <w:rsid w:val="0062342D"/>
    <w:rsid w:val="006234B9"/>
    <w:rsid w:val="00623DEE"/>
    <w:rsid w:val="00623E04"/>
    <w:rsid w:val="00623F24"/>
    <w:rsid w:val="00624338"/>
    <w:rsid w:val="0062476E"/>
    <w:rsid w:val="0062565A"/>
    <w:rsid w:val="00625D8A"/>
    <w:rsid w:val="00627335"/>
    <w:rsid w:val="0062740A"/>
    <w:rsid w:val="006315C5"/>
    <w:rsid w:val="00631EF5"/>
    <w:rsid w:val="006320B1"/>
    <w:rsid w:val="00632BFB"/>
    <w:rsid w:val="00632E4B"/>
    <w:rsid w:val="00632FB4"/>
    <w:rsid w:val="00633D27"/>
    <w:rsid w:val="006345AD"/>
    <w:rsid w:val="00634BAB"/>
    <w:rsid w:val="00635390"/>
    <w:rsid w:val="00636D46"/>
    <w:rsid w:val="0063785A"/>
    <w:rsid w:val="00637C8F"/>
    <w:rsid w:val="006414BD"/>
    <w:rsid w:val="00641548"/>
    <w:rsid w:val="0064185E"/>
    <w:rsid w:val="0064249C"/>
    <w:rsid w:val="0064292B"/>
    <w:rsid w:val="00643DB5"/>
    <w:rsid w:val="006441F9"/>
    <w:rsid w:val="00644955"/>
    <w:rsid w:val="00645683"/>
    <w:rsid w:val="00645CDF"/>
    <w:rsid w:val="006461A0"/>
    <w:rsid w:val="006462BA"/>
    <w:rsid w:val="0064691D"/>
    <w:rsid w:val="00646F28"/>
    <w:rsid w:val="0064798A"/>
    <w:rsid w:val="00647C68"/>
    <w:rsid w:val="00647EAB"/>
    <w:rsid w:val="0065008C"/>
    <w:rsid w:val="00650B8E"/>
    <w:rsid w:val="00650D3A"/>
    <w:rsid w:val="0065140C"/>
    <w:rsid w:val="006518E2"/>
    <w:rsid w:val="00651C49"/>
    <w:rsid w:val="00651F44"/>
    <w:rsid w:val="00652636"/>
    <w:rsid w:val="00652931"/>
    <w:rsid w:val="00654207"/>
    <w:rsid w:val="0065446C"/>
    <w:rsid w:val="00654780"/>
    <w:rsid w:val="006548B4"/>
    <w:rsid w:val="00655A5F"/>
    <w:rsid w:val="00655C38"/>
    <w:rsid w:val="00656FBB"/>
    <w:rsid w:val="00657253"/>
    <w:rsid w:val="006573BB"/>
    <w:rsid w:val="00657EFD"/>
    <w:rsid w:val="00660714"/>
    <w:rsid w:val="00661534"/>
    <w:rsid w:val="00663880"/>
    <w:rsid w:val="006641E2"/>
    <w:rsid w:val="006649EF"/>
    <w:rsid w:val="00665BDC"/>
    <w:rsid w:val="00665DC7"/>
    <w:rsid w:val="00665FFA"/>
    <w:rsid w:val="0066671F"/>
    <w:rsid w:val="0066723E"/>
    <w:rsid w:val="00667A7A"/>
    <w:rsid w:val="00667CD3"/>
    <w:rsid w:val="0067182C"/>
    <w:rsid w:val="00672D73"/>
    <w:rsid w:val="006733F2"/>
    <w:rsid w:val="00673EB2"/>
    <w:rsid w:val="006749E1"/>
    <w:rsid w:val="00674C5A"/>
    <w:rsid w:val="00674F76"/>
    <w:rsid w:val="00675447"/>
    <w:rsid w:val="006758F4"/>
    <w:rsid w:val="00676340"/>
    <w:rsid w:val="00676918"/>
    <w:rsid w:val="00676D49"/>
    <w:rsid w:val="00682395"/>
    <w:rsid w:val="00682749"/>
    <w:rsid w:val="00683A0D"/>
    <w:rsid w:val="00684B8B"/>
    <w:rsid w:val="00685664"/>
    <w:rsid w:val="006879F2"/>
    <w:rsid w:val="00687BCB"/>
    <w:rsid w:val="00690F09"/>
    <w:rsid w:val="00691195"/>
    <w:rsid w:val="00691A33"/>
    <w:rsid w:val="00693736"/>
    <w:rsid w:val="006940B4"/>
    <w:rsid w:val="006957F2"/>
    <w:rsid w:val="00695D9B"/>
    <w:rsid w:val="00695DAF"/>
    <w:rsid w:val="00695DBE"/>
    <w:rsid w:val="00697341"/>
    <w:rsid w:val="00697EE7"/>
    <w:rsid w:val="006A02C1"/>
    <w:rsid w:val="006A08C8"/>
    <w:rsid w:val="006A139D"/>
    <w:rsid w:val="006A29F7"/>
    <w:rsid w:val="006A2D95"/>
    <w:rsid w:val="006A472B"/>
    <w:rsid w:val="006A5C40"/>
    <w:rsid w:val="006A5D44"/>
    <w:rsid w:val="006A625A"/>
    <w:rsid w:val="006A6970"/>
    <w:rsid w:val="006A6F0C"/>
    <w:rsid w:val="006A778D"/>
    <w:rsid w:val="006A7E12"/>
    <w:rsid w:val="006B0F1B"/>
    <w:rsid w:val="006B0FE2"/>
    <w:rsid w:val="006B128A"/>
    <w:rsid w:val="006B1E6E"/>
    <w:rsid w:val="006B2868"/>
    <w:rsid w:val="006B2A41"/>
    <w:rsid w:val="006B31A9"/>
    <w:rsid w:val="006B34F7"/>
    <w:rsid w:val="006B40D4"/>
    <w:rsid w:val="006B4B6A"/>
    <w:rsid w:val="006B6B99"/>
    <w:rsid w:val="006B6D6F"/>
    <w:rsid w:val="006B6E38"/>
    <w:rsid w:val="006B6F80"/>
    <w:rsid w:val="006B71F5"/>
    <w:rsid w:val="006C08DE"/>
    <w:rsid w:val="006C0A32"/>
    <w:rsid w:val="006C172A"/>
    <w:rsid w:val="006C2E05"/>
    <w:rsid w:val="006C41D4"/>
    <w:rsid w:val="006C51F9"/>
    <w:rsid w:val="006C5740"/>
    <w:rsid w:val="006C683B"/>
    <w:rsid w:val="006C69AB"/>
    <w:rsid w:val="006C70AB"/>
    <w:rsid w:val="006C7557"/>
    <w:rsid w:val="006C7968"/>
    <w:rsid w:val="006D014B"/>
    <w:rsid w:val="006D035A"/>
    <w:rsid w:val="006D04C6"/>
    <w:rsid w:val="006D074E"/>
    <w:rsid w:val="006D0BB3"/>
    <w:rsid w:val="006D13E6"/>
    <w:rsid w:val="006D1BEC"/>
    <w:rsid w:val="006D2D3D"/>
    <w:rsid w:val="006D3CEB"/>
    <w:rsid w:val="006D43BB"/>
    <w:rsid w:val="006D4982"/>
    <w:rsid w:val="006D540F"/>
    <w:rsid w:val="006D681C"/>
    <w:rsid w:val="006D6A11"/>
    <w:rsid w:val="006D6EC2"/>
    <w:rsid w:val="006D6EE3"/>
    <w:rsid w:val="006D729F"/>
    <w:rsid w:val="006D7B0D"/>
    <w:rsid w:val="006E0560"/>
    <w:rsid w:val="006E0F25"/>
    <w:rsid w:val="006E1060"/>
    <w:rsid w:val="006E1247"/>
    <w:rsid w:val="006E17E5"/>
    <w:rsid w:val="006E206D"/>
    <w:rsid w:val="006E250E"/>
    <w:rsid w:val="006E254B"/>
    <w:rsid w:val="006E27B9"/>
    <w:rsid w:val="006E2982"/>
    <w:rsid w:val="006E2CFA"/>
    <w:rsid w:val="006E32E3"/>
    <w:rsid w:val="006E40F9"/>
    <w:rsid w:val="006E4239"/>
    <w:rsid w:val="006E4A69"/>
    <w:rsid w:val="006E6220"/>
    <w:rsid w:val="006E6C3F"/>
    <w:rsid w:val="006E7689"/>
    <w:rsid w:val="006F0500"/>
    <w:rsid w:val="006F1427"/>
    <w:rsid w:val="006F18F8"/>
    <w:rsid w:val="006F1D4A"/>
    <w:rsid w:val="006F29EC"/>
    <w:rsid w:val="006F431B"/>
    <w:rsid w:val="006F45A8"/>
    <w:rsid w:val="006F468D"/>
    <w:rsid w:val="006F4F46"/>
    <w:rsid w:val="006F501A"/>
    <w:rsid w:val="006F5199"/>
    <w:rsid w:val="006F6A08"/>
    <w:rsid w:val="006F74AD"/>
    <w:rsid w:val="006F78E7"/>
    <w:rsid w:val="006F7968"/>
    <w:rsid w:val="00700A24"/>
    <w:rsid w:val="00700E90"/>
    <w:rsid w:val="00701132"/>
    <w:rsid w:val="007024DC"/>
    <w:rsid w:val="00702C86"/>
    <w:rsid w:val="007031C9"/>
    <w:rsid w:val="00703D03"/>
    <w:rsid w:val="007042E2"/>
    <w:rsid w:val="007047B7"/>
    <w:rsid w:val="0070513E"/>
    <w:rsid w:val="00706B2C"/>
    <w:rsid w:val="00706B4F"/>
    <w:rsid w:val="00707B54"/>
    <w:rsid w:val="00707C6B"/>
    <w:rsid w:val="007120A1"/>
    <w:rsid w:val="007120F3"/>
    <w:rsid w:val="00712801"/>
    <w:rsid w:val="00713116"/>
    <w:rsid w:val="00713F62"/>
    <w:rsid w:val="0071438C"/>
    <w:rsid w:val="00714932"/>
    <w:rsid w:val="007153E8"/>
    <w:rsid w:val="00715593"/>
    <w:rsid w:val="00715A1C"/>
    <w:rsid w:val="00715B6E"/>
    <w:rsid w:val="00715E5C"/>
    <w:rsid w:val="0071769A"/>
    <w:rsid w:val="00717E7B"/>
    <w:rsid w:val="00717FBA"/>
    <w:rsid w:val="007201EF"/>
    <w:rsid w:val="007202E4"/>
    <w:rsid w:val="00720B7A"/>
    <w:rsid w:val="00720E13"/>
    <w:rsid w:val="0072113E"/>
    <w:rsid w:val="00722793"/>
    <w:rsid w:val="007227EE"/>
    <w:rsid w:val="007228CF"/>
    <w:rsid w:val="00722949"/>
    <w:rsid w:val="00722B8E"/>
    <w:rsid w:val="00723091"/>
    <w:rsid w:val="00723E9B"/>
    <w:rsid w:val="00724DCE"/>
    <w:rsid w:val="00725E16"/>
    <w:rsid w:val="00725EB7"/>
    <w:rsid w:val="00726A41"/>
    <w:rsid w:val="00726D27"/>
    <w:rsid w:val="00727E18"/>
    <w:rsid w:val="0073066C"/>
    <w:rsid w:val="00730690"/>
    <w:rsid w:val="00730DE6"/>
    <w:rsid w:val="00731544"/>
    <w:rsid w:val="0073261A"/>
    <w:rsid w:val="00733967"/>
    <w:rsid w:val="00733A04"/>
    <w:rsid w:val="00733DDD"/>
    <w:rsid w:val="00733ED0"/>
    <w:rsid w:val="007370FD"/>
    <w:rsid w:val="00737E37"/>
    <w:rsid w:val="00740B3F"/>
    <w:rsid w:val="00740C9C"/>
    <w:rsid w:val="00741AF9"/>
    <w:rsid w:val="00743434"/>
    <w:rsid w:val="00744655"/>
    <w:rsid w:val="00744DED"/>
    <w:rsid w:val="0074500C"/>
    <w:rsid w:val="00745976"/>
    <w:rsid w:val="00745F39"/>
    <w:rsid w:val="007475D0"/>
    <w:rsid w:val="00747BDA"/>
    <w:rsid w:val="007503AF"/>
    <w:rsid w:val="00750FA5"/>
    <w:rsid w:val="00751BE3"/>
    <w:rsid w:val="00751FAB"/>
    <w:rsid w:val="007520A0"/>
    <w:rsid w:val="007521AF"/>
    <w:rsid w:val="007528DA"/>
    <w:rsid w:val="007539CA"/>
    <w:rsid w:val="00755DEB"/>
    <w:rsid w:val="00756057"/>
    <w:rsid w:val="0075772C"/>
    <w:rsid w:val="0075796E"/>
    <w:rsid w:val="00760072"/>
    <w:rsid w:val="00760541"/>
    <w:rsid w:val="00761765"/>
    <w:rsid w:val="00761F48"/>
    <w:rsid w:val="00762017"/>
    <w:rsid w:val="0076232C"/>
    <w:rsid w:val="0076249F"/>
    <w:rsid w:val="00762BE1"/>
    <w:rsid w:val="0076371E"/>
    <w:rsid w:val="00763827"/>
    <w:rsid w:val="00763965"/>
    <w:rsid w:val="0076543A"/>
    <w:rsid w:val="007659B7"/>
    <w:rsid w:val="00765D7F"/>
    <w:rsid w:val="00766130"/>
    <w:rsid w:val="00766BE0"/>
    <w:rsid w:val="00766D45"/>
    <w:rsid w:val="007677CF"/>
    <w:rsid w:val="00767808"/>
    <w:rsid w:val="007678CD"/>
    <w:rsid w:val="00770F9D"/>
    <w:rsid w:val="0077168F"/>
    <w:rsid w:val="007716C1"/>
    <w:rsid w:val="007719EB"/>
    <w:rsid w:val="0077302A"/>
    <w:rsid w:val="0077346E"/>
    <w:rsid w:val="007747F2"/>
    <w:rsid w:val="00774C76"/>
    <w:rsid w:val="00775941"/>
    <w:rsid w:val="00776E22"/>
    <w:rsid w:val="00780149"/>
    <w:rsid w:val="00780545"/>
    <w:rsid w:val="0078080D"/>
    <w:rsid w:val="007810B6"/>
    <w:rsid w:val="00781F10"/>
    <w:rsid w:val="00782CD8"/>
    <w:rsid w:val="00782D5E"/>
    <w:rsid w:val="00784347"/>
    <w:rsid w:val="007843FF"/>
    <w:rsid w:val="00784B93"/>
    <w:rsid w:val="00785466"/>
    <w:rsid w:val="00785580"/>
    <w:rsid w:val="00785632"/>
    <w:rsid w:val="00787D66"/>
    <w:rsid w:val="0079008F"/>
    <w:rsid w:val="00790336"/>
    <w:rsid w:val="007906AF"/>
    <w:rsid w:val="0079081C"/>
    <w:rsid w:val="00791CBB"/>
    <w:rsid w:val="00791CE4"/>
    <w:rsid w:val="00791EEF"/>
    <w:rsid w:val="0079212E"/>
    <w:rsid w:val="00792313"/>
    <w:rsid w:val="007926D3"/>
    <w:rsid w:val="007927CB"/>
    <w:rsid w:val="00793805"/>
    <w:rsid w:val="007946D6"/>
    <w:rsid w:val="00795205"/>
    <w:rsid w:val="007956EC"/>
    <w:rsid w:val="00795753"/>
    <w:rsid w:val="007970F0"/>
    <w:rsid w:val="007971FD"/>
    <w:rsid w:val="00797602"/>
    <w:rsid w:val="00797BE2"/>
    <w:rsid w:val="007A0799"/>
    <w:rsid w:val="007A0816"/>
    <w:rsid w:val="007A08E8"/>
    <w:rsid w:val="007A18FF"/>
    <w:rsid w:val="007A1CE8"/>
    <w:rsid w:val="007A21EE"/>
    <w:rsid w:val="007A232A"/>
    <w:rsid w:val="007A2DC0"/>
    <w:rsid w:val="007A2E72"/>
    <w:rsid w:val="007A3CAC"/>
    <w:rsid w:val="007A41B2"/>
    <w:rsid w:val="007A4C6D"/>
    <w:rsid w:val="007A4E59"/>
    <w:rsid w:val="007A5F57"/>
    <w:rsid w:val="007A6611"/>
    <w:rsid w:val="007A66D6"/>
    <w:rsid w:val="007A735B"/>
    <w:rsid w:val="007A7578"/>
    <w:rsid w:val="007A7FCC"/>
    <w:rsid w:val="007B01D9"/>
    <w:rsid w:val="007B0D30"/>
    <w:rsid w:val="007B0D6E"/>
    <w:rsid w:val="007B0F2F"/>
    <w:rsid w:val="007B13AE"/>
    <w:rsid w:val="007B1EB0"/>
    <w:rsid w:val="007B1EF9"/>
    <w:rsid w:val="007B25BA"/>
    <w:rsid w:val="007B2967"/>
    <w:rsid w:val="007B2F39"/>
    <w:rsid w:val="007B32ED"/>
    <w:rsid w:val="007B3549"/>
    <w:rsid w:val="007B3D7C"/>
    <w:rsid w:val="007B41B2"/>
    <w:rsid w:val="007B5939"/>
    <w:rsid w:val="007B5A3F"/>
    <w:rsid w:val="007B6129"/>
    <w:rsid w:val="007C1097"/>
    <w:rsid w:val="007C10B7"/>
    <w:rsid w:val="007C1757"/>
    <w:rsid w:val="007C1BBA"/>
    <w:rsid w:val="007C1E09"/>
    <w:rsid w:val="007C2524"/>
    <w:rsid w:val="007C2681"/>
    <w:rsid w:val="007C317B"/>
    <w:rsid w:val="007C36D9"/>
    <w:rsid w:val="007C47E2"/>
    <w:rsid w:val="007C4911"/>
    <w:rsid w:val="007C72E5"/>
    <w:rsid w:val="007D0D68"/>
    <w:rsid w:val="007D16E6"/>
    <w:rsid w:val="007D18A6"/>
    <w:rsid w:val="007D2621"/>
    <w:rsid w:val="007D354A"/>
    <w:rsid w:val="007D3932"/>
    <w:rsid w:val="007D3B1F"/>
    <w:rsid w:val="007D5960"/>
    <w:rsid w:val="007D640B"/>
    <w:rsid w:val="007D6574"/>
    <w:rsid w:val="007D73E9"/>
    <w:rsid w:val="007D7CBE"/>
    <w:rsid w:val="007E041D"/>
    <w:rsid w:val="007E17F3"/>
    <w:rsid w:val="007E1D01"/>
    <w:rsid w:val="007E211A"/>
    <w:rsid w:val="007E2878"/>
    <w:rsid w:val="007E4696"/>
    <w:rsid w:val="007E4C60"/>
    <w:rsid w:val="007E5F77"/>
    <w:rsid w:val="007E6921"/>
    <w:rsid w:val="007E6FD3"/>
    <w:rsid w:val="007E7018"/>
    <w:rsid w:val="007E7E1D"/>
    <w:rsid w:val="007F0EF3"/>
    <w:rsid w:val="007F1808"/>
    <w:rsid w:val="007F2EB4"/>
    <w:rsid w:val="007F3631"/>
    <w:rsid w:val="007F3A98"/>
    <w:rsid w:val="007F4F3A"/>
    <w:rsid w:val="007F5D88"/>
    <w:rsid w:val="007F6105"/>
    <w:rsid w:val="007F621A"/>
    <w:rsid w:val="008000B3"/>
    <w:rsid w:val="00800645"/>
    <w:rsid w:val="008008B5"/>
    <w:rsid w:val="0080161B"/>
    <w:rsid w:val="00802276"/>
    <w:rsid w:val="008029C4"/>
    <w:rsid w:val="008035B2"/>
    <w:rsid w:val="008038E4"/>
    <w:rsid w:val="00803B8E"/>
    <w:rsid w:val="008060AC"/>
    <w:rsid w:val="00806769"/>
    <w:rsid w:val="00806BBC"/>
    <w:rsid w:val="00806E84"/>
    <w:rsid w:val="00807A6E"/>
    <w:rsid w:val="00807F05"/>
    <w:rsid w:val="008100CB"/>
    <w:rsid w:val="008104FD"/>
    <w:rsid w:val="008110E4"/>
    <w:rsid w:val="00811389"/>
    <w:rsid w:val="00812A88"/>
    <w:rsid w:val="0081380E"/>
    <w:rsid w:val="00813F77"/>
    <w:rsid w:val="008151C3"/>
    <w:rsid w:val="00815815"/>
    <w:rsid w:val="00815938"/>
    <w:rsid w:val="00815FD6"/>
    <w:rsid w:val="0081613D"/>
    <w:rsid w:val="008162E3"/>
    <w:rsid w:val="00816720"/>
    <w:rsid w:val="008168FB"/>
    <w:rsid w:val="00816B1C"/>
    <w:rsid w:val="00816F93"/>
    <w:rsid w:val="008170B1"/>
    <w:rsid w:val="0081711F"/>
    <w:rsid w:val="0082008B"/>
    <w:rsid w:val="008201FB"/>
    <w:rsid w:val="008204C7"/>
    <w:rsid w:val="00821610"/>
    <w:rsid w:val="00822EDC"/>
    <w:rsid w:val="0082453B"/>
    <w:rsid w:val="00824DD3"/>
    <w:rsid w:val="00824DFC"/>
    <w:rsid w:val="0082549D"/>
    <w:rsid w:val="00825D08"/>
    <w:rsid w:val="00830237"/>
    <w:rsid w:val="008304C8"/>
    <w:rsid w:val="008324CA"/>
    <w:rsid w:val="00832FDF"/>
    <w:rsid w:val="008340B3"/>
    <w:rsid w:val="0083495F"/>
    <w:rsid w:val="00834BFE"/>
    <w:rsid w:val="00834D67"/>
    <w:rsid w:val="00835534"/>
    <w:rsid w:val="0083580E"/>
    <w:rsid w:val="00835CA7"/>
    <w:rsid w:val="0083640A"/>
    <w:rsid w:val="00836F84"/>
    <w:rsid w:val="00837212"/>
    <w:rsid w:val="00837637"/>
    <w:rsid w:val="008405E4"/>
    <w:rsid w:val="0084064F"/>
    <w:rsid w:val="00840FAB"/>
    <w:rsid w:val="00841A6E"/>
    <w:rsid w:val="0084445A"/>
    <w:rsid w:val="00844E61"/>
    <w:rsid w:val="00845FB3"/>
    <w:rsid w:val="00846EAA"/>
    <w:rsid w:val="00847619"/>
    <w:rsid w:val="008500E2"/>
    <w:rsid w:val="008505DA"/>
    <w:rsid w:val="00850A92"/>
    <w:rsid w:val="0085113B"/>
    <w:rsid w:val="008526F6"/>
    <w:rsid w:val="00853632"/>
    <w:rsid w:val="00853C72"/>
    <w:rsid w:val="00854717"/>
    <w:rsid w:val="008547AA"/>
    <w:rsid w:val="00854D2D"/>
    <w:rsid w:val="008556D1"/>
    <w:rsid w:val="008564A7"/>
    <w:rsid w:val="008574EF"/>
    <w:rsid w:val="00857A9C"/>
    <w:rsid w:val="008601C7"/>
    <w:rsid w:val="008603B0"/>
    <w:rsid w:val="00860F52"/>
    <w:rsid w:val="0086199C"/>
    <w:rsid w:val="00861C90"/>
    <w:rsid w:val="00862130"/>
    <w:rsid w:val="00862783"/>
    <w:rsid w:val="008629FB"/>
    <w:rsid w:val="00862AA2"/>
    <w:rsid w:val="0086356D"/>
    <w:rsid w:val="008636FF"/>
    <w:rsid w:val="00864D61"/>
    <w:rsid w:val="00864FF4"/>
    <w:rsid w:val="00865EA9"/>
    <w:rsid w:val="00867150"/>
    <w:rsid w:val="008675BA"/>
    <w:rsid w:val="008711E3"/>
    <w:rsid w:val="008717E7"/>
    <w:rsid w:val="0087204A"/>
    <w:rsid w:val="0087271A"/>
    <w:rsid w:val="00872830"/>
    <w:rsid w:val="00873705"/>
    <w:rsid w:val="00873707"/>
    <w:rsid w:val="00873D48"/>
    <w:rsid w:val="008742FF"/>
    <w:rsid w:val="008751F3"/>
    <w:rsid w:val="00875A92"/>
    <w:rsid w:val="00876190"/>
    <w:rsid w:val="008764B9"/>
    <w:rsid w:val="0087692A"/>
    <w:rsid w:val="00876DC5"/>
    <w:rsid w:val="00876FD8"/>
    <w:rsid w:val="008777DE"/>
    <w:rsid w:val="00880A1F"/>
    <w:rsid w:val="0088140F"/>
    <w:rsid w:val="00883158"/>
    <w:rsid w:val="00883942"/>
    <w:rsid w:val="008842ED"/>
    <w:rsid w:val="008849F6"/>
    <w:rsid w:val="0088566E"/>
    <w:rsid w:val="008862D6"/>
    <w:rsid w:val="00886659"/>
    <w:rsid w:val="00886C88"/>
    <w:rsid w:val="00887EDB"/>
    <w:rsid w:val="0089008A"/>
    <w:rsid w:val="00890474"/>
    <w:rsid w:val="008907B9"/>
    <w:rsid w:val="00890EB5"/>
    <w:rsid w:val="008919C7"/>
    <w:rsid w:val="008926A0"/>
    <w:rsid w:val="008927BF"/>
    <w:rsid w:val="00893BC8"/>
    <w:rsid w:val="00893E6C"/>
    <w:rsid w:val="00895FD4"/>
    <w:rsid w:val="0089605A"/>
    <w:rsid w:val="00896173"/>
    <w:rsid w:val="008965B9"/>
    <w:rsid w:val="00897A1E"/>
    <w:rsid w:val="008A0D5C"/>
    <w:rsid w:val="008A1D25"/>
    <w:rsid w:val="008A20CF"/>
    <w:rsid w:val="008A2AD4"/>
    <w:rsid w:val="008A2F6F"/>
    <w:rsid w:val="008A3C47"/>
    <w:rsid w:val="008A47C0"/>
    <w:rsid w:val="008A4870"/>
    <w:rsid w:val="008A4AE3"/>
    <w:rsid w:val="008A4EF6"/>
    <w:rsid w:val="008A4FC2"/>
    <w:rsid w:val="008A6FAA"/>
    <w:rsid w:val="008A7BA4"/>
    <w:rsid w:val="008B136E"/>
    <w:rsid w:val="008B1802"/>
    <w:rsid w:val="008B266F"/>
    <w:rsid w:val="008B2815"/>
    <w:rsid w:val="008B3445"/>
    <w:rsid w:val="008B3985"/>
    <w:rsid w:val="008B3B8A"/>
    <w:rsid w:val="008B3D4B"/>
    <w:rsid w:val="008B670C"/>
    <w:rsid w:val="008B6B2C"/>
    <w:rsid w:val="008B7704"/>
    <w:rsid w:val="008B7889"/>
    <w:rsid w:val="008B7DA9"/>
    <w:rsid w:val="008C00AE"/>
    <w:rsid w:val="008C01BB"/>
    <w:rsid w:val="008C0E3E"/>
    <w:rsid w:val="008C0FD1"/>
    <w:rsid w:val="008C179E"/>
    <w:rsid w:val="008C4E71"/>
    <w:rsid w:val="008C5495"/>
    <w:rsid w:val="008C6128"/>
    <w:rsid w:val="008C6A4C"/>
    <w:rsid w:val="008C6EC2"/>
    <w:rsid w:val="008C7203"/>
    <w:rsid w:val="008C7448"/>
    <w:rsid w:val="008D02AC"/>
    <w:rsid w:val="008D0839"/>
    <w:rsid w:val="008D09A8"/>
    <w:rsid w:val="008D16A9"/>
    <w:rsid w:val="008D1718"/>
    <w:rsid w:val="008D1DA7"/>
    <w:rsid w:val="008D2073"/>
    <w:rsid w:val="008D2187"/>
    <w:rsid w:val="008D2F96"/>
    <w:rsid w:val="008D3BB8"/>
    <w:rsid w:val="008D43E6"/>
    <w:rsid w:val="008D47A4"/>
    <w:rsid w:val="008D4A71"/>
    <w:rsid w:val="008D5029"/>
    <w:rsid w:val="008D53C0"/>
    <w:rsid w:val="008D5BD7"/>
    <w:rsid w:val="008D5FEA"/>
    <w:rsid w:val="008D6419"/>
    <w:rsid w:val="008D688B"/>
    <w:rsid w:val="008D6DE3"/>
    <w:rsid w:val="008D742A"/>
    <w:rsid w:val="008D7456"/>
    <w:rsid w:val="008D7E79"/>
    <w:rsid w:val="008E0279"/>
    <w:rsid w:val="008E03A9"/>
    <w:rsid w:val="008E190D"/>
    <w:rsid w:val="008E1D88"/>
    <w:rsid w:val="008E232D"/>
    <w:rsid w:val="008E2BD9"/>
    <w:rsid w:val="008E3184"/>
    <w:rsid w:val="008E3257"/>
    <w:rsid w:val="008E593D"/>
    <w:rsid w:val="008E6CB2"/>
    <w:rsid w:val="008E6F6F"/>
    <w:rsid w:val="008E7793"/>
    <w:rsid w:val="008E77C7"/>
    <w:rsid w:val="008E790E"/>
    <w:rsid w:val="008E7C2A"/>
    <w:rsid w:val="008F01F3"/>
    <w:rsid w:val="008F0528"/>
    <w:rsid w:val="008F18A2"/>
    <w:rsid w:val="008F19E5"/>
    <w:rsid w:val="008F221C"/>
    <w:rsid w:val="008F2C7B"/>
    <w:rsid w:val="008F2CA4"/>
    <w:rsid w:val="008F3147"/>
    <w:rsid w:val="008F4B16"/>
    <w:rsid w:val="008F4D68"/>
    <w:rsid w:val="008F5968"/>
    <w:rsid w:val="008F5B56"/>
    <w:rsid w:val="00900EE8"/>
    <w:rsid w:val="009016F2"/>
    <w:rsid w:val="009017BF"/>
    <w:rsid w:val="009033CA"/>
    <w:rsid w:val="00903D60"/>
    <w:rsid w:val="00904A55"/>
    <w:rsid w:val="00905D45"/>
    <w:rsid w:val="009061BE"/>
    <w:rsid w:val="00906857"/>
    <w:rsid w:val="00913249"/>
    <w:rsid w:val="00913758"/>
    <w:rsid w:val="0091427B"/>
    <w:rsid w:val="009143CD"/>
    <w:rsid w:val="00914815"/>
    <w:rsid w:val="00914A71"/>
    <w:rsid w:val="009155CC"/>
    <w:rsid w:val="009158CB"/>
    <w:rsid w:val="00915AC3"/>
    <w:rsid w:val="00916ED7"/>
    <w:rsid w:val="009174A9"/>
    <w:rsid w:val="00920141"/>
    <w:rsid w:val="00921F1A"/>
    <w:rsid w:val="00921F5A"/>
    <w:rsid w:val="00922A43"/>
    <w:rsid w:val="00922E5D"/>
    <w:rsid w:val="00922F61"/>
    <w:rsid w:val="00923001"/>
    <w:rsid w:val="00924268"/>
    <w:rsid w:val="00924711"/>
    <w:rsid w:val="00924B48"/>
    <w:rsid w:val="00924C25"/>
    <w:rsid w:val="0092569D"/>
    <w:rsid w:val="009258E9"/>
    <w:rsid w:val="00925EFE"/>
    <w:rsid w:val="00925F4B"/>
    <w:rsid w:val="00926453"/>
    <w:rsid w:val="009264D7"/>
    <w:rsid w:val="0092682B"/>
    <w:rsid w:val="00926966"/>
    <w:rsid w:val="00926F97"/>
    <w:rsid w:val="009276AA"/>
    <w:rsid w:val="00930BA0"/>
    <w:rsid w:val="00931088"/>
    <w:rsid w:val="009311C6"/>
    <w:rsid w:val="009320EF"/>
    <w:rsid w:val="00932D95"/>
    <w:rsid w:val="00934439"/>
    <w:rsid w:val="00934B78"/>
    <w:rsid w:val="00934C84"/>
    <w:rsid w:val="00934FBE"/>
    <w:rsid w:val="0093620B"/>
    <w:rsid w:val="009362E1"/>
    <w:rsid w:val="009414DE"/>
    <w:rsid w:val="00941FBF"/>
    <w:rsid w:val="009428F4"/>
    <w:rsid w:val="00942E0B"/>
    <w:rsid w:val="00942F42"/>
    <w:rsid w:val="00943117"/>
    <w:rsid w:val="009433E3"/>
    <w:rsid w:val="009435B8"/>
    <w:rsid w:val="00943B5C"/>
    <w:rsid w:val="00943E54"/>
    <w:rsid w:val="00944390"/>
    <w:rsid w:val="009445F8"/>
    <w:rsid w:val="009460C1"/>
    <w:rsid w:val="00946DDB"/>
    <w:rsid w:val="0094785B"/>
    <w:rsid w:val="00950FBD"/>
    <w:rsid w:val="00951B26"/>
    <w:rsid w:val="00951EA2"/>
    <w:rsid w:val="0095229F"/>
    <w:rsid w:val="00952AD2"/>
    <w:rsid w:val="00952B7E"/>
    <w:rsid w:val="00952BD3"/>
    <w:rsid w:val="009539FA"/>
    <w:rsid w:val="00953A42"/>
    <w:rsid w:val="00953ADC"/>
    <w:rsid w:val="00953F7C"/>
    <w:rsid w:val="009541DD"/>
    <w:rsid w:val="00954E40"/>
    <w:rsid w:val="00955173"/>
    <w:rsid w:val="009555E6"/>
    <w:rsid w:val="00955A49"/>
    <w:rsid w:val="00956843"/>
    <w:rsid w:val="0095730F"/>
    <w:rsid w:val="009573AC"/>
    <w:rsid w:val="00957728"/>
    <w:rsid w:val="00957D3C"/>
    <w:rsid w:val="00957E25"/>
    <w:rsid w:val="0096047B"/>
    <w:rsid w:val="009618B7"/>
    <w:rsid w:val="00961CA5"/>
    <w:rsid w:val="009630D4"/>
    <w:rsid w:val="0096559F"/>
    <w:rsid w:val="00965AA8"/>
    <w:rsid w:val="00965BD2"/>
    <w:rsid w:val="00966026"/>
    <w:rsid w:val="009660B9"/>
    <w:rsid w:val="0096674E"/>
    <w:rsid w:val="00967687"/>
    <w:rsid w:val="00970368"/>
    <w:rsid w:val="009714EC"/>
    <w:rsid w:val="00971543"/>
    <w:rsid w:val="00972A1E"/>
    <w:rsid w:val="0097493F"/>
    <w:rsid w:val="0097537C"/>
    <w:rsid w:val="00975CC7"/>
    <w:rsid w:val="009761C2"/>
    <w:rsid w:val="009763E2"/>
    <w:rsid w:val="00976EEC"/>
    <w:rsid w:val="00977324"/>
    <w:rsid w:val="0097758F"/>
    <w:rsid w:val="00977594"/>
    <w:rsid w:val="00977B54"/>
    <w:rsid w:val="00980BDB"/>
    <w:rsid w:val="00980EE0"/>
    <w:rsid w:val="00981FDE"/>
    <w:rsid w:val="00983681"/>
    <w:rsid w:val="009846EA"/>
    <w:rsid w:val="00984B6B"/>
    <w:rsid w:val="00984F8B"/>
    <w:rsid w:val="00985D06"/>
    <w:rsid w:val="00986910"/>
    <w:rsid w:val="00987B53"/>
    <w:rsid w:val="00990968"/>
    <w:rsid w:val="0099122E"/>
    <w:rsid w:val="00991B22"/>
    <w:rsid w:val="00992878"/>
    <w:rsid w:val="0099310D"/>
    <w:rsid w:val="00993806"/>
    <w:rsid w:val="00993888"/>
    <w:rsid w:val="0099394B"/>
    <w:rsid w:val="00995055"/>
    <w:rsid w:val="00995137"/>
    <w:rsid w:val="00995BF1"/>
    <w:rsid w:val="00996AF6"/>
    <w:rsid w:val="00997294"/>
    <w:rsid w:val="009976AA"/>
    <w:rsid w:val="00997E61"/>
    <w:rsid w:val="009A1058"/>
    <w:rsid w:val="009A11BB"/>
    <w:rsid w:val="009A17CC"/>
    <w:rsid w:val="009A1813"/>
    <w:rsid w:val="009A1838"/>
    <w:rsid w:val="009A194C"/>
    <w:rsid w:val="009A3925"/>
    <w:rsid w:val="009A4190"/>
    <w:rsid w:val="009A424A"/>
    <w:rsid w:val="009A51F8"/>
    <w:rsid w:val="009A53AB"/>
    <w:rsid w:val="009A5D36"/>
    <w:rsid w:val="009A6908"/>
    <w:rsid w:val="009A6E60"/>
    <w:rsid w:val="009A7C9C"/>
    <w:rsid w:val="009B079A"/>
    <w:rsid w:val="009B0881"/>
    <w:rsid w:val="009B0E06"/>
    <w:rsid w:val="009B0E7E"/>
    <w:rsid w:val="009B1EF3"/>
    <w:rsid w:val="009B339E"/>
    <w:rsid w:val="009B3722"/>
    <w:rsid w:val="009B39BE"/>
    <w:rsid w:val="009B4A4E"/>
    <w:rsid w:val="009B64B2"/>
    <w:rsid w:val="009B6E6A"/>
    <w:rsid w:val="009C0659"/>
    <w:rsid w:val="009C073F"/>
    <w:rsid w:val="009C08CD"/>
    <w:rsid w:val="009C0C92"/>
    <w:rsid w:val="009C170F"/>
    <w:rsid w:val="009C30AA"/>
    <w:rsid w:val="009C3E60"/>
    <w:rsid w:val="009C442C"/>
    <w:rsid w:val="009C5910"/>
    <w:rsid w:val="009C5A1F"/>
    <w:rsid w:val="009C5EFA"/>
    <w:rsid w:val="009C62DE"/>
    <w:rsid w:val="009C694E"/>
    <w:rsid w:val="009C6C6C"/>
    <w:rsid w:val="009C79B6"/>
    <w:rsid w:val="009D0360"/>
    <w:rsid w:val="009D05DA"/>
    <w:rsid w:val="009D17F7"/>
    <w:rsid w:val="009D1FC1"/>
    <w:rsid w:val="009D2599"/>
    <w:rsid w:val="009D277C"/>
    <w:rsid w:val="009D28E1"/>
    <w:rsid w:val="009D29CA"/>
    <w:rsid w:val="009D30AA"/>
    <w:rsid w:val="009D39BA"/>
    <w:rsid w:val="009D3CF2"/>
    <w:rsid w:val="009D3E98"/>
    <w:rsid w:val="009D4510"/>
    <w:rsid w:val="009D5E1C"/>
    <w:rsid w:val="009D795B"/>
    <w:rsid w:val="009E0016"/>
    <w:rsid w:val="009E31FD"/>
    <w:rsid w:val="009E410A"/>
    <w:rsid w:val="009E4471"/>
    <w:rsid w:val="009E4E24"/>
    <w:rsid w:val="009E4EDF"/>
    <w:rsid w:val="009E50B8"/>
    <w:rsid w:val="009E602E"/>
    <w:rsid w:val="009E6E8F"/>
    <w:rsid w:val="009F0302"/>
    <w:rsid w:val="009F05CD"/>
    <w:rsid w:val="009F0FDF"/>
    <w:rsid w:val="009F1386"/>
    <w:rsid w:val="009F1BC1"/>
    <w:rsid w:val="009F1E5B"/>
    <w:rsid w:val="009F1FD8"/>
    <w:rsid w:val="009F2699"/>
    <w:rsid w:val="009F26E7"/>
    <w:rsid w:val="009F515E"/>
    <w:rsid w:val="009F56DB"/>
    <w:rsid w:val="009F6BC0"/>
    <w:rsid w:val="009F7611"/>
    <w:rsid w:val="009F7AB2"/>
    <w:rsid w:val="00A01C04"/>
    <w:rsid w:val="00A024E7"/>
    <w:rsid w:val="00A028C6"/>
    <w:rsid w:val="00A031ED"/>
    <w:rsid w:val="00A033A2"/>
    <w:rsid w:val="00A037E5"/>
    <w:rsid w:val="00A03A0D"/>
    <w:rsid w:val="00A0459A"/>
    <w:rsid w:val="00A04B90"/>
    <w:rsid w:val="00A0577A"/>
    <w:rsid w:val="00A06552"/>
    <w:rsid w:val="00A0665D"/>
    <w:rsid w:val="00A07B55"/>
    <w:rsid w:val="00A1004E"/>
    <w:rsid w:val="00A114A3"/>
    <w:rsid w:val="00A1276F"/>
    <w:rsid w:val="00A128F1"/>
    <w:rsid w:val="00A13F68"/>
    <w:rsid w:val="00A140FF"/>
    <w:rsid w:val="00A157F6"/>
    <w:rsid w:val="00A16166"/>
    <w:rsid w:val="00A164D8"/>
    <w:rsid w:val="00A16833"/>
    <w:rsid w:val="00A17710"/>
    <w:rsid w:val="00A17E56"/>
    <w:rsid w:val="00A2080E"/>
    <w:rsid w:val="00A209A5"/>
    <w:rsid w:val="00A2176F"/>
    <w:rsid w:val="00A22A89"/>
    <w:rsid w:val="00A235F1"/>
    <w:rsid w:val="00A23B05"/>
    <w:rsid w:val="00A23B3E"/>
    <w:rsid w:val="00A23CA8"/>
    <w:rsid w:val="00A2405C"/>
    <w:rsid w:val="00A2436F"/>
    <w:rsid w:val="00A24889"/>
    <w:rsid w:val="00A25212"/>
    <w:rsid w:val="00A260CD"/>
    <w:rsid w:val="00A261C0"/>
    <w:rsid w:val="00A270F2"/>
    <w:rsid w:val="00A27BE4"/>
    <w:rsid w:val="00A27E3D"/>
    <w:rsid w:val="00A30DF2"/>
    <w:rsid w:val="00A30F61"/>
    <w:rsid w:val="00A31D67"/>
    <w:rsid w:val="00A33100"/>
    <w:rsid w:val="00A33104"/>
    <w:rsid w:val="00A33BCC"/>
    <w:rsid w:val="00A34657"/>
    <w:rsid w:val="00A358D3"/>
    <w:rsid w:val="00A35C3A"/>
    <w:rsid w:val="00A35D40"/>
    <w:rsid w:val="00A36B9D"/>
    <w:rsid w:val="00A3725B"/>
    <w:rsid w:val="00A37DEC"/>
    <w:rsid w:val="00A4002F"/>
    <w:rsid w:val="00A40FA3"/>
    <w:rsid w:val="00A416FE"/>
    <w:rsid w:val="00A41D38"/>
    <w:rsid w:val="00A41D52"/>
    <w:rsid w:val="00A422EB"/>
    <w:rsid w:val="00A42C24"/>
    <w:rsid w:val="00A437E4"/>
    <w:rsid w:val="00A4436C"/>
    <w:rsid w:val="00A44EB1"/>
    <w:rsid w:val="00A45688"/>
    <w:rsid w:val="00A459A6"/>
    <w:rsid w:val="00A460A8"/>
    <w:rsid w:val="00A46FBF"/>
    <w:rsid w:val="00A4722F"/>
    <w:rsid w:val="00A472D8"/>
    <w:rsid w:val="00A47F77"/>
    <w:rsid w:val="00A50431"/>
    <w:rsid w:val="00A506C2"/>
    <w:rsid w:val="00A508DC"/>
    <w:rsid w:val="00A516BD"/>
    <w:rsid w:val="00A52339"/>
    <w:rsid w:val="00A52561"/>
    <w:rsid w:val="00A52893"/>
    <w:rsid w:val="00A535C4"/>
    <w:rsid w:val="00A535CF"/>
    <w:rsid w:val="00A53761"/>
    <w:rsid w:val="00A53BFB"/>
    <w:rsid w:val="00A53E4A"/>
    <w:rsid w:val="00A53E82"/>
    <w:rsid w:val="00A55959"/>
    <w:rsid w:val="00A55C73"/>
    <w:rsid w:val="00A55EEA"/>
    <w:rsid w:val="00A562CE"/>
    <w:rsid w:val="00A566AF"/>
    <w:rsid w:val="00A56B1C"/>
    <w:rsid w:val="00A56FC1"/>
    <w:rsid w:val="00A57A45"/>
    <w:rsid w:val="00A60B85"/>
    <w:rsid w:val="00A60E6B"/>
    <w:rsid w:val="00A61AE9"/>
    <w:rsid w:val="00A61C89"/>
    <w:rsid w:val="00A61C9B"/>
    <w:rsid w:val="00A62497"/>
    <w:rsid w:val="00A637E6"/>
    <w:rsid w:val="00A649D0"/>
    <w:rsid w:val="00A64FF4"/>
    <w:rsid w:val="00A6679F"/>
    <w:rsid w:val="00A66C3E"/>
    <w:rsid w:val="00A70E1B"/>
    <w:rsid w:val="00A71F04"/>
    <w:rsid w:val="00A72A1A"/>
    <w:rsid w:val="00A72A71"/>
    <w:rsid w:val="00A739AC"/>
    <w:rsid w:val="00A73ADA"/>
    <w:rsid w:val="00A74CA2"/>
    <w:rsid w:val="00A74F9B"/>
    <w:rsid w:val="00A7524E"/>
    <w:rsid w:val="00A75C26"/>
    <w:rsid w:val="00A75CB8"/>
    <w:rsid w:val="00A7605E"/>
    <w:rsid w:val="00A76513"/>
    <w:rsid w:val="00A76685"/>
    <w:rsid w:val="00A77455"/>
    <w:rsid w:val="00A77823"/>
    <w:rsid w:val="00A77FF0"/>
    <w:rsid w:val="00A80DAE"/>
    <w:rsid w:val="00A80EC8"/>
    <w:rsid w:val="00A821BA"/>
    <w:rsid w:val="00A82488"/>
    <w:rsid w:val="00A824B5"/>
    <w:rsid w:val="00A82AA1"/>
    <w:rsid w:val="00A82CB5"/>
    <w:rsid w:val="00A839B7"/>
    <w:rsid w:val="00A840B5"/>
    <w:rsid w:val="00A8483F"/>
    <w:rsid w:val="00A84FA1"/>
    <w:rsid w:val="00A85DA5"/>
    <w:rsid w:val="00A86870"/>
    <w:rsid w:val="00A86925"/>
    <w:rsid w:val="00A86A3E"/>
    <w:rsid w:val="00A87101"/>
    <w:rsid w:val="00A874EE"/>
    <w:rsid w:val="00A87721"/>
    <w:rsid w:val="00A87BB3"/>
    <w:rsid w:val="00A9045B"/>
    <w:rsid w:val="00A90F6E"/>
    <w:rsid w:val="00A913DB"/>
    <w:rsid w:val="00A91679"/>
    <w:rsid w:val="00A91B22"/>
    <w:rsid w:val="00A92BA7"/>
    <w:rsid w:val="00A935DC"/>
    <w:rsid w:val="00A93856"/>
    <w:rsid w:val="00A94E58"/>
    <w:rsid w:val="00A95020"/>
    <w:rsid w:val="00A957D8"/>
    <w:rsid w:val="00A95CC4"/>
    <w:rsid w:val="00A95F74"/>
    <w:rsid w:val="00A970B2"/>
    <w:rsid w:val="00A975DE"/>
    <w:rsid w:val="00A97E6A"/>
    <w:rsid w:val="00AA020E"/>
    <w:rsid w:val="00AA0BAF"/>
    <w:rsid w:val="00AA1706"/>
    <w:rsid w:val="00AA184E"/>
    <w:rsid w:val="00AA1D9C"/>
    <w:rsid w:val="00AA2FC4"/>
    <w:rsid w:val="00AA3D24"/>
    <w:rsid w:val="00AA3EEF"/>
    <w:rsid w:val="00AA5619"/>
    <w:rsid w:val="00AB00BA"/>
    <w:rsid w:val="00AB08AA"/>
    <w:rsid w:val="00AB26FB"/>
    <w:rsid w:val="00AB2E6B"/>
    <w:rsid w:val="00AB452F"/>
    <w:rsid w:val="00AB54CB"/>
    <w:rsid w:val="00AB5572"/>
    <w:rsid w:val="00AB6331"/>
    <w:rsid w:val="00AB6DA6"/>
    <w:rsid w:val="00AB7CBD"/>
    <w:rsid w:val="00AC1413"/>
    <w:rsid w:val="00AC2934"/>
    <w:rsid w:val="00AC2977"/>
    <w:rsid w:val="00AC2DC3"/>
    <w:rsid w:val="00AC2E47"/>
    <w:rsid w:val="00AC2ED2"/>
    <w:rsid w:val="00AC440D"/>
    <w:rsid w:val="00AC4E71"/>
    <w:rsid w:val="00AC5D2A"/>
    <w:rsid w:val="00AC65E7"/>
    <w:rsid w:val="00AC6DF5"/>
    <w:rsid w:val="00AC7663"/>
    <w:rsid w:val="00AD00E4"/>
    <w:rsid w:val="00AD0213"/>
    <w:rsid w:val="00AD09AE"/>
    <w:rsid w:val="00AD1645"/>
    <w:rsid w:val="00AD1C68"/>
    <w:rsid w:val="00AD267B"/>
    <w:rsid w:val="00AD2C48"/>
    <w:rsid w:val="00AD36C1"/>
    <w:rsid w:val="00AD42CD"/>
    <w:rsid w:val="00AD46B4"/>
    <w:rsid w:val="00AD4D36"/>
    <w:rsid w:val="00AD567A"/>
    <w:rsid w:val="00AD5D4D"/>
    <w:rsid w:val="00AD5F82"/>
    <w:rsid w:val="00AD7216"/>
    <w:rsid w:val="00AE022B"/>
    <w:rsid w:val="00AE0409"/>
    <w:rsid w:val="00AE378B"/>
    <w:rsid w:val="00AE3901"/>
    <w:rsid w:val="00AE4AE5"/>
    <w:rsid w:val="00AE5D38"/>
    <w:rsid w:val="00AE7E83"/>
    <w:rsid w:val="00AF048F"/>
    <w:rsid w:val="00AF1813"/>
    <w:rsid w:val="00AF1D32"/>
    <w:rsid w:val="00AF1FEE"/>
    <w:rsid w:val="00AF3404"/>
    <w:rsid w:val="00AF377A"/>
    <w:rsid w:val="00AF3BE7"/>
    <w:rsid w:val="00AF3EEC"/>
    <w:rsid w:val="00AF4124"/>
    <w:rsid w:val="00AF4274"/>
    <w:rsid w:val="00AF4379"/>
    <w:rsid w:val="00AF4389"/>
    <w:rsid w:val="00AF440D"/>
    <w:rsid w:val="00AF446D"/>
    <w:rsid w:val="00AF4B72"/>
    <w:rsid w:val="00AF4F12"/>
    <w:rsid w:val="00AF54F0"/>
    <w:rsid w:val="00AF6340"/>
    <w:rsid w:val="00AF7C94"/>
    <w:rsid w:val="00B01E2E"/>
    <w:rsid w:val="00B020C6"/>
    <w:rsid w:val="00B02C28"/>
    <w:rsid w:val="00B0345F"/>
    <w:rsid w:val="00B05E99"/>
    <w:rsid w:val="00B06895"/>
    <w:rsid w:val="00B1122E"/>
    <w:rsid w:val="00B12538"/>
    <w:rsid w:val="00B12672"/>
    <w:rsid w:val="00B133F7"/>
    <w:rsid w:val="00B1397B"/>
    <w:rsid w:val="00B13C84"/>
    <w:rsid w:val="00B13DB8"/>
    <w:rsid w:val="00B15674"/>
    <w:rsid w:val="00B204A9"/>
    <w:rsid w:val="00B20BED"/>
    <w:rsid w:val="00B217C1"/>
    <w:rsid w:val="00B21B5C"/>
    <w:rsid w:val="00B21EEA"/>
    <w:rsid w:val="00B22002"/>
    <w:rsid w:val="00B22649"/>
    <w:rsid w:val="00B23A24"/>
    <w:rsid w:val="00B23DAF"/>
    <w:rsid w:val="00B2426C"/>
    <w:rsid w:val="00B244C4"/>
    <w:rsid w:val="00B24662"/>
    <w:rsid w:val="00B24D9A"/>
    <w:rsid w:val="00B259C6"/>
    <w:rsid w:val="00B25BE7"/>
    <w:rsid w:val="00B2691B"/>
    <w:rsid w:val="00B269A8"/>
    <w:rsid w:val="00B2793B"/>
    <w:rsid w:val="00B31A17"/>
    <w:rsid w:val="00B320FA"/>
    <w:rsid w:val="00B32415"/>
    <w:rsid w:val="00B32F18"/>
    <w:rsid w:val="00B33EF3"/>
    <w:rsid w:val="00B34477"/>
    <w:rsid w:val="00B34758"/>
    <w:rsid w:val="00B35341"/>
    <w:rsid w:val="00B35445"/>
    <w:rsid w:val="00B35691"/>
    <w:rsid w:val="00B36058"/>
    <w:rsid w:val="00B3618E"/>
    <w:rsid w:val="00B36287"/>
    <w:rsid w:val="00B36455"/>
    <w:rsid w:val="00B36690"/>
    <w:rsid w:val="00B366FF"/>
    <w:rsid w:val="00B36DB8"/>
    <w:rsid w:val="00B37023"/>
    <w:rsid w:val="00B37E9B"/>
    <w:rsid w:val="00B41888"/>
    <w:rsid w:val="00B43962"/>
    <w:rsid w:val="00B43D3E"/>
    <w:rsid w:val="00B43DC7"/>
    <w:rsid w:val="00B44448"/>
    <w:rsid w:val="00B456AD"/>
    <w:rsid w:val="00B4586C"/>
    <w:rsid w:val="00B46340"/>
    <w:rsid w:val="00B4699A"/>
    <w:rsid w:val="00B46A01"/>
    <w:rsid w:val="00B46EDB"/>
    <w:rsid w:val="00B475EA"/>
    <w:rsid w:val="00B476C2"/>
    <w:rsid w:val="00B47A2B"/>
    <w:rsid w:val="00B47B1C"/>
    <w:rsid w:val="00B50553"/>
    <w:rsid w:val="00B51C03"/>
    <w:rsid w:val="00B521F6"/>
    <w:rsid w:val="00B5313B"/>
    <w:rsid w:val="00B53672"/>
    <w:rsid w:val="00B536A9"/>
    <w:rsid w:val="00B53823"/>
    <w:rsid w:val="00B54D13"/>
    <w:rsid w:val="00B54EB4"/>
    <w:rsid w:val="00B54EE5"/>
    <w:rsid w:val="00B55835"/>
    <w:rsid w:val="00B56592"/>
    <w:rsid w:val="00B56938"/>
    <w:rsid w:val="00B57E55"/>
    <w:rsid w:val="00B612DC"/>
    <w:rsid w:val="00B619F8"/>
    <w:rsid w:val="00B626FE"/>
    <w:rsid w:val="00B63945"/>
    <w:rsid w:val="00B644AA"/>
    <w:rsid w:val="00B65A24"/>
    <w:rsid w:val="00B65CC3"/>
    <w:rsid w:val="00B6725B"/>
    <w:rsid w:val="00B7032D"/>
    <w:rsid w:val="00B70526"/>
    <w:rsid w:val="00B70EFE"/>
    <w:rsid w:val="00B7303D"/>
    <w:rsid w:val="00B7395E"/>
    <w:rsid w:val="00B742BA"/>
    <w:rsid w:val="00B74FA0"/>
    <w:rsid w:val="00B75482"/>
    <w:rsid w:val="00B7616A"/>
    <w:rsid w:val="00B76BD3"/>
    <w:rsid w:val="00B76D3D"/>
    <w:rsid w:val="00B777F3"/>
    <w:rsid w:val="00B77EAF"/>
    <w:rsid w:val="00B80F34"/>
    <w:rsid w:val="00B8112B"/>
    <w:rsid w:val="00B81230"/>
    <w:rsid w:val="00B823FE"/>
    <w:rsid w:val="00B82566"/>
    <w:rsid w:val="00B82759"/>
    <w:rsid w:val="00B83050"/>
    <w:rsid w:val="00B83719"/>
    <w:rsid w:val="00B83AD3"/>
    <w:rsid w:val="00B83C9C"/>
    <w:rsid w:val="00B84657"/>
    <w:rsid w:val="00B84C59"/>
    <w:rsid w:val="00B84EFB"/>
    <w:rsid w:val="00B852C1"/>
    <w:rsid w:val="00B856C6"/>
    <w:rsid w:val="00B860A4"/>
    <w:rsid w:val="00B862CF"/>
    <w:rsid w:val="00B87AEE"/>
    <w:rsid w:val="00B87DC0"/>
    <w:rsid w:val="00B90216"/>
    <w:rsid w:val="00B91683"/>
    <w:rsid w:val="00B91EBC"/>
    <w:rsid w:val="00B933DB"/>
    <w:rsid w:val="00B93D7A"/>
    <w:rsid w:val="00B95067"/>
    <w:rsid w:val="00B95EF2"/>
    <w:rsid w:val="00B9681C"/>
    <w:rsid w:val="00B96977"/>
    <w:rsid w:val="00B96CDD"/>
    <w:rsid w:val="00B9727A"/>
    <w:rsid w:val="00BA05AD"/>
    <w:rsid w:val="00BA1277"/>
    <w:rsid w:val="00BA2DF8"/>
    <w:rsid w:val="00BA32F8"/>
    <w:rsid w:val="00BA3DBD"/>
    <w:rsid w:val="00BA4470"/>
    <w:rsid w:val="00BA534B"/>
    <w:rsid w:val="00BA56BC"/>
    <w:rsid w:val="00BA64E2"/>
    <w:rsid w:val="00BA73B3"/>
    <w:rsid w:val="00BA783B"/>
    <w:rsid w:val="00BA7AC8"/>
    <w:rsid w:val="00BA7E02"/>
    <w:rsid w:val="00BB053B"/>
    <w:rsid w:val="00BB05D3"/>
    <w:rsid w:val="00BB0734"/>
    <w:rsid w:val="00BB1CD3"/>
    <w:rsid w:val="00BB3579"/>
    <w:rsid w:val="00BB3D94"/>
    <w:rsid w:val="00BB44E9"/>
    <w:rsid w:val="00BB4C8D"/>
    <w:rsid w:val="00BB6845"/>
    <w:rsid w:val="00BB6CB8"/>
    <w:rsid w:val="00BB6E94"/>
    <w:rsid w:val="00BB6F76"/>
    <w:rsid w:val="00BB7137"/>
    <w:rsid w:val="00BB753A"/>
    <w:rsid w:val="00BB7E7A"/>
    <w:rsid w:val="00BC0C50"/>
    <w:rsid w:val="00BC1325"/>
    <w:rsid w:val="00BC24F2"/>
    <w:rsid w:val="00BC2BD2"/>
    <w:rsid w:val="00BC2EEB"/>
    <w:rsid w:val="00BC35CB"/>
    <w:rsid w:val="00BC379F"/>
    <w:rsid w:val="00BC3881"/>
    <w:rsid w:val="00BC4482"/>
    <w:rsid w:val="00BC4B3A"/>
    <w:rsid w:val="00BC5784"/>
    <w:rsid w:val="00BC5F02"/>
    <w:rsid w:val="00BC6629"/>
    <w:rsid w:val="00BC6679"/>
    <w:rsid w:val="00BC66A0"/>
    <w:rsid w:val="00BC6794"/>
    <w:rsid w:val="00BC70CC"/>
    <w:rsid w:val="00BC73DB"/>
    <w:rsid w:val="00BC75D3"/>
    <w:rsid w:val="00BC7CD4"/>
    <w:rsid w:val="00BD0324"/>
    <w:rsid w:val="00BD0E5E"/>
    <w:rsid w:val="00BD1532"/>
    <w:rsid w:val="00BD1F93"/>
    <w:rsid w:val="00BD255D"/>
    <w:rsid w:val="00BD29E4"/>
    <w:rsid w:val="00BD46B9"/>
    <w:rsid w:val="00BD4F5F"/>
    <w:rsid w:val="00BD60A8"/>
    <w:rsid w:val="00BD6644"/>
    <w:rsid w:val="00BD66C5"/>
    <w:rsid w:val="00BD75B8"/>
    <w:rsid w:val="00BD7A60"/>
    <w:rsid w:val="00BD7C00"/>
    <w:rsid w:val="00BD7E32"/>
    <w:rsid w:val="00BE00AD"/>
    <w:rsid w:val="00BE07A9"/>
    <w:rsid w:val="00BE0829"/>
    <w:rsid w:val="00BE12C1"/>
    <w:rsid w:val="00BE227C"/>
    <w:rsid w:val="00BE2368"/>
    <w:rsid w:val="00BE3867"/>
    <w:rsid w:val="00BE3F4A"/>
    <w:rsid w:val="00BE4853"/>
    <w:rsid w:val="00BE590D"/>
    <w:rsid w:val="00BE6067"/>
    <w:rsid w:val="00BE68C8"/>
    <w:rsid w:val="00BE72BE"/>
    <w:rsid w:val="00BE76AA"/>
    <w:rsid w:val="00BE76D7"/>
    <w:rsid w:val="00BE7BD5"/>
    <w:rsid w:val="00BE7E5A"/>
    <w:rsid w:val="00BF03D2"/>
    <w:rsid w:val="00BF0827"/>
    <w:rsid w:val="00BF0947"/>
    <w:rsid w:val="00BF2F44"/>
    <w:rsid w:val="00BF35EE"/>
    <w:rsid w:val="00BF3AD8"/>
    <w:rsid w:val="00BF4DEA"/>
    <w:rsid w:val="00BF5DAE"/>
    <w:rsid w:val="00BF6857"/>
    <w:rsid w:val="00C01413"/>
    <w:rsid w:val="00C02138"/>
    <w:rsid w:val="00C025B0"/>
    <w:rsid w:val="00C02BCC"/>
    <w:rsid w:val="00C033AE"/>
    <w:rsid w:val="00C04AEF"/>
    <w:rsid w:val="00C04FA9"/>
    <w:rsid w:val="00C05101"/>
    <w:rsid w:val="00C05438"/>
    <w:rsid w:val="00C060AB"/>
    <w:rsid w:val="00C063DE"/>
    <w:rsid w:val="00C06F87"/>
    <w:rsid w:val="00C103E0"/>
    <w:rsid w:val="00C105DA"/>
    <w:rsid w:val="00C10B61"/>
    <w:rsid w:val="00C1195D"/>
    <w:rsid w:val="00C121FA"/>
    <w:rsid w:val="00C13905"/>
    <w:rsid w:val="00C13971"/>
    <w:rsid w:val="00C13A2D"/>
    <w:rsid w:val="00C13BDF"/>
    <w:rsid w:val="00C13F61"/>
    <w:rsid w:val="00C1472E"/>
    <w:rsid w:val="00C148A5"/>
    <w:rsid w:val="00C15203"/>
    <w:rsid w:val="00C1540C"/>
    <w:rsid w:val="00C15CEE"/>
    <w:rsid w:val="00C161E5"/>
    <w:rsid w:val="00C162EA"/>
    <w:rsid w:val="00C164E9"/>
    <w:rsid w:val="00C1665C"/>
    <w:rsid w:val="00C17107"/>
    <w:rsid w:val="00C1775B"/>
    <w:rsid w:val="00C177B0"/>
    <w:rsid w:val="00C22671"/>
    <w:rsid w:val="00C22AA3"/>
    <w:rsid w:val="00C22D00"/>
    <w:rsid w:val="00C2380C"/>
    <w:rsid w:val="00C241E8"/>
    <w:rsid w:val="00C25AF4"/>
    <w:rsid w:val="00C27EFB"/>
    <w:rsid w:val="00C32BF8"/>
    <w:rsid w:val="00C32C31"/>
    <w:rsid w:val="00C3391B"/>
    <w:rsid w:val="00C3398C"/>
    <w:rsid w:val="00C33D84"/>
    <w:rsid w:val="00C343FB"/>
    <w:rsid w:val="00C345C3"/>
    <w:rsid w:val="00C35703"/>
    <w:rsid w:val="00C35BF5"/>
    <w:rsid w:val="00C37020"/>
    <w:rsid w:val="00C40437"/>
    <w:rsid w:val="00C41B09"/>
    <w:rsid w:val="00C42B60"/>
    <w:rsid w:val="00C42E49"/>
    <w:rsid w:val="00C43037"/>
    <w:rsid w:val="00C43BAC"/>
    <w:rsid w:val="00C43EE1"/>
    <w:rsid w:val="00C43FCD"/>
    <w:rsid w:val="00C441B4"/>
    <w:rsid w:val="00C459AC"/>
    <w:rsid w:val="00C459DF"/>
    <w:rsid w:val="00C45EAB"/>
    <w:rsid w:val="00C461FE"/>
    <w:rsid w:val="00C46421"/>
    <w:rsid w:val="00C46BF3"/>
    <w:rsid w:val="00C46C93"/>
    <w:rsid w:val="00C47CB5"/>
    <w:rsid w:val="00C47E12"/>
    <w:rsid w:val="00C502C1"/>
    <w:rsid w:val="00C504C4"/>
    <w:rsid w:val="00C50605"/>
    <w:rsid w:val="00C528C7"/>
    <w:rsid w:val="00C52AF4"/>
    <w:rsid w:val="00C531A9"/>
    <w:rsid w:val="00C53433"/>
    <w:rsid w:val="00C54226"/>
    <w:rsid w:val="00C54477"/>
    <w:rsid w:val="00C544B2"/>
    <w:rsid w:val="00C54DAC"/>
    <w:rsid w:val="00C54E4D"/>
    <w:rsid w:val="00C55B08"/>
    <w:rsid w:val="00C562E3"/>
    <w:rsid w:val="00C57097"/>
    <w:rsid w:val="00C57314"/>
    <w:rsid w:val="00C60666"/>
    <w:rsid w:val="00C6070D"/>
    <w:rsid w:val="00C60D29"/>
    <w:rsid w:val="00C60F98"/>
    <w:rsid w:val="00C6171F"/>
    <w:rsid w:val="00C61F28"/>
    <w:rsid w:val="00C62B6F"/>
    <w:rsid w:val="00C62FE8"/>
    <w:rsid w:val="00C63C18"/>
    <w:rsid w:val="00C63D0E"/>
    <w:rsid w:val="00C64044"/>
    <w:rsid w:val="00C65FB8"/>
    <w:rsid w:val="00C673EE"/>
    <w:rsid w:val="00C7038B"/>
    <w:rsid w:val="00C70D90"/>
    <w:rsid w:val="00C716DD"/>
    <w:rsid w:val="00C71ACA"/>
    <w:rsid w:val="00C72432"/>
    <w:rsid w:val="00C72A27"/>
    <w:rsid w:val="00C72D97"/>
    <w:rsid w:val="00C7303A"/>
    <w:rsid w:val="00C73106"/>
    <w:rsid w:val="00C7318F"/>
    <w:rsid w:val="00C74A28"/>
    <w:rsid w:val="00C74DD8"/>
    <w:rsid w:val="00C7588B"/>
    <w:rsid w:val="00C761EB"/>
    <w:rsid w:val="00C76525"/>
    <w:rsid w:val="00C7673B"/>
    <w:rsid w:val="00C7680B"/>
    <w:rsid w:val="00C76E23"/>
    <w:rsid w:val="00C77B34"/>
    <w:rsid w:val="00C800B0"/>
    <w:rsid w:val="00C8063E"/>
    <w:rsid w:val="00C81325"/>
    <w:rsid w:val="00C814AB"/>
    <w:rsid w:val="00C8249E"/>
    <w:rsid w:val="00C82A57"/>
    <w:rsid w:val="00C84271"/>
    <w:rsid w:val="00C84905"/>
    <w:rsid w:val="00C84C0E"/>
    <w:rsid w:val="00C8559F"/>
    <w:rsid w:val="00C85ACC"/>
    <w:rsid w:val="00C8652F"/>
    <w:rsid w:val="00C86AB2"/>
    <w:rsid w:val="00C92513"/>
    <w:rsid w:val="00C9299B"/>
    <w:rsid w:val="00C93175"/>
    <w:rsid w:val="00C93B6B"/>
    <w:rsid w:val="00C93E9B"/>
    <w:rsid w:val="00C94ACD"/>
    <w:rsid w:val="00C94B07"/>
    <w:rsid w:val="00C95918"/>
    <w:rsid w:val="00C95A8D"/>
    <w:rsid w:val="00C96C01"/>
    <w:rsid w:val="00C97E31"/>
    <w:rsid w:val="00CA027B"/>
    <w:rsid w:val="00CA0322"/>
    <w:rsid w:val="00CA149B"/>
    <w:rsid w:val="00CA1553"/>
    <w:rsid w:val="00CA1B82"/>
    <w:rsid w:val="00CA1BBF"/>
    <w:rsid w:val="00CA36DE"/>
    <w:rsid w:val="00CA449D"/>
    <w:rsid w:val="00CA4B71"/>
    <w:rsid w:val="00CA5851"/>
    <w:rsid w:val="00CA5FC5"/>
    <w:rsid w:val="00CA62D6"/>
    <w:rsid w:val="00CA6A26"/>
    <w:rsid w:val="00CA6A57"/>
    <w:rsid w:val="00CA7401"/>
    <w:rsid w:val="00CA78EC"/>
    <w:rsid w:val="00CA7EFB"/>
    <w:rsid w:val="00CB0292"/>
    <w:rsid w:val="00CB0451"/>
    <w:rsid w:val="00CB04F1"/>
    <w:rsid w:val="00CB18D9"/>
    <w:rsid w:val="00CB2368"/>
    <w:rsid w:val="00CB2ACB"/>
    <w:rsid w:val="00CB2F57"/>
    <w:rsid w:val="00CB3AEC"/>
    <w:rsid w:val="00CB4384"/>
    <w:rsid w:val="00CB4A1D"/>
    <w:rsid w:val="00CB5575"/>
    <w:rsid w:val="00CB6341"/>
    <w:rsid w:val="00CB66DE"/>
    <w:rsid w:val="00CB6B0D"/>
    <w:rsid w:val="00CB7552"/>
    <w:rsid w:val="00CB7A10"/>
    <w:rsid w:val="00CC0C2F"/>
    <w:rsid w:val="00CC1785"/>
    <w:rsid w:val="00CC1FFD"/>
    <w:rsid w:val="00CC21B8"/>
    <w:rsid w:val="00CC26A8"/>
    <w:rsid w:val="00CC3200"/>
    <w:rsid w:val="00CC35D8"/>
    <w:rsid w:val="00CC3C7A"/>
    <w:rsid w:val="00CC47D7"/>
    <w:rsid w:val="00CC4DD3"/>
    <w:rsid w:val="00CC5131"/>
    <w:rsid w:val="00CC5750"/>
    <w:rsid w:val="00CC5897"/>
    <w:rsid w:val="00CC5B66"/>
    <w:rsid w:val="00CC5EC0"/>
    <w:rsid w:val="00CC67F5"/>
    <w:rsid w:val="00CC6932"/>
    <w:rsid w:val="00CC6954"/>
    <w:rsid w:val="00CC7437"/>
    <w:rsid w:val="00CC7A11"/>
    <w:rsid w:val="00CC7ADC"/>
    <w:rsid w:val="00CC7B7A"/>
    <w:rsid w:val="00CC7F70"/>
    <w:rsid w:val="00CD0347"/>
    <w:rsid w:val="00CD13F8"/>
    <w:rsid w:val="00CD175B"/>
    <w:rsid w:val="00CD2CC6"/>
    <w:rsid w:val="00CD3298"/>
    <w:rsid w:val="00CD3355"/>
    <w:rsid w:val="00CD34B9"/>
    <w:rsid w:val="00CD3528"/>
    <w:rsid w:val="00CD3AD9"/>
    <w:rsid w:val="00CD4472"/>
    <w:rsid w:val="00CD495D"/>
    <w:rsid w:val="00CD4A2E"/>
    <w:rsid w:val="00CD53E1"/>
    <w:rsid w:val="00CD6623"/>
    <w:rsid w:val="00CD6EED"/>
    <w:rsid w:val="00CD7F38"/>
    <w:rsid w:val="00CE0387"/>
    <w:rsid w:val="00CE19C4"/>
    <w:rsid w:val="00CE3060"/>
    <w:rsid w:val="00CE4112"/>
    <w:rsid w:val="00CE49CF"/>
    <w:rsid w:val="00CE4BF5"/>
    <w:rsid w:val="00CE4C3A"/>
    <w:rsid w:val="00CE5D41"/>
    <w:rsid w:val="00CE6B16"/>
    <w:rsid w:val="00CE70FA"/>
    <w:rsid w:val="00CE72FA"/>
    <w:rsid w:val="00CE7FC2"/>
    <w:rsid w:val="00CF0038"/>
    <w:rsid w:val="00CF0121"/>
    <w:rsid w:val="00CF0D31"/>
    <w:rsid w:val="00CF1895"/>
    <w:rsid w:val="00CF190A"/>
    <w:rsid w:val="00CF245D"/>
    <w:rsid w:val="00CF247B"/>
    <w:rsid w:val="00CF2C3B"/>
    <w:rsid w:val="00CF3F88"/>
    <w:rsid w:val="00CF3FD2"/>
    <w:rsid w:val="00CF4D3A"/>
    <w:rsid w:val="00CF5C3F"/>
    <w:rsid w:val="00CF657F"/>
    <w:rsid w:val="00CF7007"/>
    <w:rsid w:val="00CF760E"/>
    <w:rsid w:val="00CF762C"/>
    <w:rsid w:val="00CF76AE"/>
    <w:rsid w:val="00CF7797"/>
    <w:rsid w:val="00CF7BAF"/>
    <w:rsid w:val="00D007AC"/>
    <w:rsid w:val="00D00D3D"/>
    <w:rsid w:val="00D01459"/>
    <w:rsid w:val="00D01D08"/>
    <w:rsid w:val="00D03C84"/>
    <w:rsid w:val="00D03DA0"/>
    <w:rsid w:val="00D0480D"/>
    <w:rsid w:val="00D0495E"/>
    <w:rsid w:val="00D04D5C"/>
    <w:rsid w:val="00D05CB5"/>
    <w:rsid w:val="00D05F8C"/>
    <w:rsid w:val="00D06249"/>
    <w:rsid w:val="00D062C7"/>
    <w:rsid w:val="00D06487"/>
    <w:rsid w:val="00D066BD"/>
    <w:rsid w:val="00D076E9"/>
    <w:rsid w:val="00D1047E"/>
    <w:rsid w:val="00D108BD"/>
    <w:rsid w:val="00D109B9"/>
    <w:rsid w:val="00D10FB0"/>
    <w:rsid w:val="00D116D1"/>
    <w:rsid w:val="00D12630"/>
    <w:rsid w:val="00D12785"/>
    <w:rsid w:val="00D12CED"/>
    <w:rsid w:val="00D130F9"/>
    <w:rsid w:val="00D132B3"/>
    <w:rsid w:val="00D135BD"/>
    <w:rsid w:val="00D138F0"/>
    <w:rsid w:val="00D146FF"/>
    <w:rsid w:val="00D14AB3"/>
    <w:rsid w:val="00D14DC6"/>
    <w:rsid w:val="00D15152"/>
    <w:rsid w:val="00D16341"/>
    <w:rsid w:val="00D1733D"/>
    <w:rsid w:val="00D176CA"/>
    <w:rsid w:val="00D17813"/>
    <w:rsid w:val="00D17E36"/>
    <w:rsid w:val="00D21376"/>
    <w:rsid w:val="00D22A8B"/>
    <w:rsid w:val="00D23184"/>
    <w:rsid w:val="00D23C01"/>
    <w:rsid w:val="00D24131"/>
    <w:rsid w:val="00D242D8"/>
    <w:rsid w:val="00D24A1C"/>
    <w:rsid w:val="00D24BFF"/>
    <w:rsid w:val="00D2562E"/>
    <w:rsid w:val="00D258B4"/>
    <w:rsid w:val="00D26608"/>
    <w:rsid w:val="00D2720E"/>
    <w:rsid w:val="00D3022F"/>
    <w:rsid w:val="00D3024E"/>
    <w:rsid w:val="00D306C2"/>
    <w:rsid w:val="00D30DE3"/>
    <w:rsid w:val="00D31061"/>
    <w:rsid w:val="00D310AE"/>
    <w:rsid w:val="00D312F6"/>
    <w:rsid w:val="00D3189D"/>
    <w:rsid w:val="00D31CFD"/>
    <w:rsid w:val="00D31FE3"/>
    <w:rsid w:val="00D32234"/>
    <w:rsid w:val="00D32C48"/>
    <w:rsid w:val="00D3398E"/>
    <w:rsid w:val="00D34C9A"/>
    <w:rsid w:val="00D34D4F"/>
    <w:rsid w:val="00D35A30"/>
    <w:rsid w:val="00D3688C"/>
    <w:rsid w:val="00D3694A"/>
    <w:rsid w:val="00D36F72"/>
    <w:rsid w:val="00D4008F"/>
    <w:rsid w:val="00D400A4"/>
    <w:rsid w:val="00D40AFA"/>
    <w:rsid w:val="00D40E0F"/>
    <w:rsid w:val="00D41797"/>
    <w:rsid w:val="00D439F3"/>
    <w:rsid w:val="00D443C9"/>
    <w:rsid w:val="00D444E4"/>
    <w:rsid w:val="00D44C8B"/>
    <w:rsid w:val="00D45EE2"/>
    <w:rsid w:val="00D46828"/>
    <w:rsid w:val="00D46C7B"/>
    <w:rsid w:val="00D46D45"/>
    <w:rsid w:val="00D4771C"/>
    <w:rsid w:val="00D5275B"/>
    <w:rsid w:val="00D52EDC"/>
    <w:rsid w:val="00D53656"/>
    <w:rsid w:val="00D5384D"/>
    <w:rsid w:val="00D54287"/>
    <w:rsid w:val="00D54299"/>
    <w:rsid w:val="00D545D4"/>
    <w:rsid w:val="00D5499A"/>
    <w:rsid w:val="00D55257"/>
    <w:rsid w:val="00D5583E"/>
    <w:rsid w:val="00D57E4A"/>
    <w:rsid w:val="00D6070E"/>
    <w:rsid w:val="00D6082E"/>
    <w:rsid w:val="00D6084D"/>
    <w:rsid w:val="00D60FFB"/>
    <w:rsid w:val="00D627DA"/>
    <w:rsid w:val="00D62B5F"/>
    <w:rsid w:val="00D63ECA"/>
    <w:rsid w:val="00D63EE1"/>
    <w:rsid w:val="00D63FF9"/>
    <w:rsid w:val="00D64BAA"/>
    <w:rsid w:val="00D652D3"/>
    <w:rsid w:val="00D657A7"/>
    <w:rsid w:val="00D65A9D"/>
    <w:rsid w:val="00D66D09"/>
    <w:rsid w:val="00D66DFE"/>
    <w:rsid w:val="00D674FE"/>
    <w:rsid w:val="00D67F9E"/>
    <w:rsid w:val="00D72210"/>
    <w:rsid w:val="00D72FA7"/>
    <w:rsid w:val="00D732D7"/>
    <w:rsid w:val="00D73324"/>
    <w:rsid w:val="00D733C0"/>
    <w:rsid w:val="00D74396"/>
    <w:rsid w:val="00D74BB3"/>
    <w:rsid w:val="00D74E9C"/>
    <w:rsid w:val="00D752F5"/>
    <w:rsid w:val="00D759E0"/>
    <w:rsid w:val="00D76616"/>
    <w:rsid w:val="00D8004D"/>
    <w:rsid w:val="00D80A2F"/>
    <w:rsid w:val="00D82555"/>
    <w:rsid w:val="00D8291E"/>
    <w:rsid w:val="00D8307B"/>
    <w:rsid w:val="00D831F9"/>
    <w:rsid w:val="00D84283"/>
    <w:rsid w:val="00D84946"/>
    <w:rsid w:val="00D84B11"/>
    <w:rsid w:val="00D84FA9"/>
    <w:rsid w:val="00D8560D"/>
    <w:rsid w:val="00D86CBF"/>
    <w:rsid w:val="00D87E9B"/>
    <w:rsid w:val="00D90129"/>
    <w:rsid w:val="00D90799"/>
    <w:rsid w:val="00D911D0"/>
    <w:rsid w:val="00D939AE"/>
    <w:rsid w:val="00D951DD"/>
    <w:rsid w:val="00D95201"/>
    <w:rsid w:val="00D952FE"/>
    <w:rsid w:val="00DA1EE1"/>
    <w:rsid w:val="00DA21E8"/>
    <w:rsid w:val="00DA292E"/>
    <w:rsid w:val="00DA2CA2"/>
    <w:rsid w:val="00DA30F1"/>
    <w:rsid w:val="00DA3927"/>
    <w:rsid w:val="00DA4F94"/>
    <w:rsid w:val="00DA5E29"/>
    <w:rsid w:val="00DA63C4"/>
    <w:rsid w:val="00DA680A"/>
    <w:rsid w:val="00DA6903"/>
    <w:rsid w:val="00DA6B1B"/>
    <w:rsid w:val="00DA7989"/>
    <w:rsid w:val="00DA7AF2"/>
    <w:rsid w:val="00DA7BD5"/>
    <w:rsid w:val="00DB16F6"/>
    <w:rsid w:val="00DB330D"/>
    <w:rsid w:val="00DB33CE"/>
    <w:rsid w:val="00DB34B1"/>
    <w:rsid w:val="00DB3F15"/>
    <w:rsid w:val="00DB4F80"/>
    <w:rsid w:val="00DB62E5"/>
    <w:rsid w:val="00DB6875"/>
    <w:rsid w:val="00DB6A2D"/>
    <w:rsid w:val="00DB6FD9"/>
    <w:rsid w:val="00DB7005"/>
    <w:rsid w:val="00DB74A7"/>
    <w:rsid w:val="00DC005F"/>
    <w:rsid w:val="00DC007E"/>
    <w:rsid w:val="00DC00EB"/>
    <w:rsid w:val="00DC079F"/>
    <w:rsid w:val="00DC0FFA"/>
    <w:rsid w:val="00DC162B"/>
    <w:rsid w:val="00DC164B"/>
    <w:rsid w:val="00DC42A8"/>
    <w:rsid w:val="00DC42BE"/>
    <w:rsid w:val="00DC4EF2"/>
    <w:rsid w:val="00DC50E8"/>
    <w:rsid w:val="00DC51A1"/>
    <w:rsid w:val="00DC5312"/>
    <w:rsid w:val="00DC550F"/>
    <w:rsid w:val="00DC6933"/>
    <w:rsid w:val="00DC6AD9"/>
    <w:rsid w:val="00DC796A"/>
    <w:rsid w:val="00DC7A4E"/>
    <w:rsid w:val="00DD030B"/>
    <w:rsid w:val="00DD1EAA"/>
    <w:rsid w:val="00DD2F3A"/>
    <w:rsid w:val="00DD35A0"/>
    <w:rsid w:val="00DD3D2B"/>
    <w:rsid w:val="00DD4547"/>
    <w:rsid w:val="00DD4FCE"/>
    <w:rsid w:val="00DD4FFA"/>
    <w:rsid w:val="00DD529A"/>
    <w:rsid w:val="00DD52D5"/>
    <w:rsid w:val="00DD534C"/>
    <w:rsid w:val="00DD53DE"/>
    <w:rsid w:val="00DD5D2F"/>
    <w:rsid w:val="00DD5E4F"/>
    <w:rsid w:val="00DD5FF6"/>
    <w:rsid w:val="00DD6C5A"/>
    <w:rsid w:val="00DD788C"/>
    <w:rsid w:val="00DD7B35"/>
    <w:rsid w:val="00DD7CF0"/>
    <w:rsid w:val="00DE1113"/>
    <w:rsid w:val="00DE1E31"/>
    <w:rsid w:val="00DE20C6"/>
    <w:rsid w:val="00DE3504"/>
    <w:rsid w:val="00DE445C"/>
    <w:rsid w:val="00DE5612"/>
    <w:rsid w:val="00DE6344"/>
    <w:rsid w:val="00DE720C"/>
    <w:rsid w:val="00DE72F3"/>
    <w:rsid w:val="00DF0AEA"/>
    <w:rsid w:val="00DF0B54"/>
    <w:rsid w:val="00DF1985"/>
    <w:rsid w:val="00DF1E52"/>
    <w:rsid w:val="00DF2C7A"/>
    <w:rsid w:val="00DF36F3"/>
    <w:rsid w:val="00DF3992"/>
    <w:rsid w:val="00DF4EB7"/>
    <w:rsid w:val="00DF5366"/>
    <w:rsid w:val="00DF5412"/>
    <w:rsid w:val="00DF5810"/>
    <w:rsid w:val="00DF5B39"/>
    <w:rsid w:val="00DF5DDE"/>
    <w:rsid w:val="00DF655E"/>
    <w:rsid w:val="00DF6C73"/>
    <w:rsid w:val="00DF7B02"/>
    <w:rsid w:val="00E0006F"/>
    <w:rsid w:val="00E00E2F"/>
    <w:rsid w:val="00E00F56"/>
    <w:rsid w:val="00E01FF0"/>
    <w:rsid w:val="00E026C6"/>
    <w:rsid w:val="00E027E0"/>
    <w:rsid w:val="00E02D3E"/>
    <w:rsid w:val="00E04650"/>
    <w:rsid w:val="00E05555"/>
    <w:rsid w:val="00E0682B"/>
    <w:rsid w:val="00E068E6"/>
    <w:rsid w:val="00E06A61"/>
    <w:rsid w:val="00E07518"/>
    <w:rsid w:val="00E10DCD"/>
    <w:rsid w:val="00E10DF1"/>
    <w:rsid w:val="00E12925"/>
    <w:rsid w:val="00E12943"/>
    <w:rsid w:val="00E13431"/>
    <w:rsid w:val="00E13A7A"/>
    <w:rsid w:val="00E13AD1"/>
    <w:rsid w:val="00E13CCE"/>
    <w:rsid w:val="00E1429A"/>
    <w:rsid w:val="00E1483B"/>
    <w:rsid w:val="00E14DB0"/>
    <w:rsid w:val="00E15CDF"/>
    <w:rsid w:val="00E15FB9"/>
    <w:rsid w:val="00E17063"/>
    <w:rsid w:val="00E179B8"/>
    <w:rsid w:val="00E17F80"/>
    <w:rsid w:val="00E2084D"/>
    <w:rsid w:val="00E2288E"/>
    <w:rsid w:val="00E22A9A"/>
    <w:rsid w:val="00E23849"/>
    <w:rsid w:val="00E23991"/>
    <w:rsid w:val="00E24671"/>
    <w:rsid w:val="00E265CE"/>
    <w:rsid w:val="00E266FB"/>
    <w:rsid w:val="00E26833"/>
    <w:rsid w:val="00E2758B"/>
    <w:rsid w:val="00E30026"/>
    <w:rsid w:val="00E30231"/>
    <w:rsid w:val="00E31A0B"/>
    <w:rsid w:val="00E325EE"/>
    <w:rsid w:val="00E32AEF"/>
    <w:rsid w:val="00E32F62"/>
    <w:rsid w:val="00E3332D"/>
    <w:rsid w:val="00E3387A"/>
    <w:rsid w:val="00E34936"/>
    <w:rsid w:val="00E34A40"/>
    <w:rsid w:val="00E35A77"/>
    <w:rsid w:val="00E35B5A"/>
    <w:rsid w:val="00E35FAC"/>
    <w:rsid w:val="00E41243"/>
    <w:rsid w:val="00E413DE"/>
    <w:rsid w:val="00E416A7"/>
    <w:rsid w:val="00E41E6E"/>
    <w:rsid w:val="00E4217C"/>
    <w:rsid w:val="00E42389"/>
    <w:rsid w:val="00E42BA5"/>
    <w:rsid w:val="00E4369A"/>
    <w:rsid w:val="00E43EA5"/>
    <w:rsid w:val="00E44774"/>
    <w:rsid w:val="00E449FC"/>
    <w:rsid w:val="00E44EE2"/>
    <w:rsid w:val="00E44F2B"/>
    <w:rsid w:val="00E4578B"/>
    <w:rsid w:val="00E458CB"/>
    <w:rsid w:val="00E45E01"/>
    <w:rsid w:val="00E4619D"/>
    <w:rsid w:val="00E46AED"/>
    <w:rsid w:val="00E46D72"/>
    <w:rsid w:val="00E46F57"/>
    <w:rsid w:val="00E519C9"/>
    <w:rsid w:val="00E51C84"/>
    <w:rsid w:val="00E51DDE"/>
    <w:rsid w:val="00E51F6D"/>
    <w:rsid w:val="00E527E6"/>
    <w:rsid w:val="00E52A72"/>
    <w:rsid w:val="00E531E8"/>
    <w:rsid w:val="00E54058"/>
    <w:rsid w:val="00E5518F"/>
    <w:rsid w:val="00E551DF"/>
    <w:rsid w:val="00E556A5"/>
    <w:rsid w:val="00E55E79"/>
    <w:rsid w:val="00E56285"/>
    <w:rsid w:val="00E562EF"/>
    <w:rsid w:val="00E57D28"/>
    <w:rsid w:val="00E6020C"/>
    <w:rsid w:val="00E60886"/>
    <w:rsid w:val="00E60945"/>
    <w:rsid w:val="00E60B35"/>
    <w:rsid w:val="00E61EEE"/>
    <w:rsid w:val="00E62F1F"/>
    <w:rsid w:val="00E63529"/>
    <w:rsid w:val="00E63824"/>
    <w:rsid w:val="00E638DD"/>
    <w:rsid w:val="00E63CDA"/>
    <w:rsid w:val="00E646B2"/>
    <w:rsid w:val="00E6474C"/>
    <w:rsid w:val="00E65067"/>
    <w:rsid w:val="00E6585F"/>
    <w:rsid w:val="00E65891"/>
    <w:rsid w:val="00E65F09"/>
    <w:rsid w:val="00E66C16"/>
    <w:rsid w:val="00E675A0"/>
    <w:rsid w:val="00E67672"/>
    <w:rsid w:val="00E677CE"/>
    <w:rsid w:val="00E72181"/>
    <w:rsid w:val="00E72767"/>
    <w:rsid w:val="00E7290B"/>
    <w:rsid w:val="00E729B4"/>
    <w:rsid w:val="00E72D77"/>
    <w:rsid w:val="00E73D11"/>
    <w:rsid w:val="00E740D7"/>
    <w:rsid w:val="00E74182"/>
    <w:rsid w:val="00E7429A"/>
    <w:rsid w:val="00E74D80"/>
    <w:rsid w:val="00E75451"/>
    <w:rsid w:val="00E76939"/>
    <w:rsid w:val="00E76BDF"/>
    <w:rsid w:val="00E770FA"/>
    <w:rsid w:val="00E806E5"/>
    <w:rsid w:val="00E82293"/>
    <w:rsid w:val="00E82891"/>
    <w:rsid w:val="00E82A80"/>
    <w:rsid w:val="00E82CE4"/>
    <w:rsid w:val="00E82F2F"/>
    <w:rsid w:val="00E83F92"/>
    <w:rsid w:val="00E84E48"/>
    <w:rsid w:val="00E873E7"/>
    <w:rsid w:val="00E8764F"/>
    <w:rsid w:val="00E90F03"/>
    <w:rsid w:val="00E90FF2"/>
    <w:rsid w:val="00E9132F"/>
    <w:rsid w:val="00E91AFC"/>
    <w:rsid w:val="00E91FC2"/>
    <w:rsid w:val="00E92481"/>
    <w:rsid w:val="00E927C0"/>
    <w:rsid w:val="00E93F3E"/>
    <w:rsid w:val="00E9430B"/>
    <w:rsid w:val="00E94EDE"/>
    <w:rsid w:val="00E94F62"/>
    <w:rsid w:val="00E95692"/>
    <w:rsid w:val="00E96BC3"/>
    <w:rsid w:val="00E979F2"/>
    <w:rsid w:val="00E97FFD"/>
    <w:rsid w:val="00EA075C"/>
    <w:rsid w:val="00EA098B"/>
    <w:rsid w:val="00EA1D60"/>
    <w:rsid w:val="00EA3F58"/>
    <w:rsid w:val="00EA4945"/>
    <w:rsid w:val="00EA4E37"/>
    <w:rsid w:val="00EA50FD"/>
    <w:rsid w:val="00EA54CD"/>
    <w:rsid w:val="00EA5AE7"/>
    <w:rsid w:val="00EA5BE3"/>
    <w:rsid w:val="00EA71DB"/>
    <w:rsid w:val="00EB13F5"/>
    <w:rsid w:val="00EB1953"/>
    <w:rsid w:val="00EB2691"/>
    <w:rsid w:val="00EB2D91"/>
    <w:rsid w:val="00EB3405"/>
    <w:rsid w:val="00EB46EE"/>
    <w:rsid w:val="00EB54FE"/>
    <w:rsid w:val="00EB6264"/>
    <w:rsid w:val="00EB62F3"/>
    <w:rsid w:val="00EB709C"/>
    <w:rsid w:val="00EB77DD"/>
    <w:rsid w:val="00EB77E0"/>
    <w:rsid w:val="00EC0705"/>
    <w:rsid w:val="00EC105D"/>
    <w:rsid w:val="00EC12B9"/>
    <w:rsid w:val="00EC18FD"/>
    <w:rsid w:val="00EC2D85"/>
    <w:rsid w:val="00EC3021"/>
    <w:rsid w:val="00EC3208"/>
    <w:rsid w:val="00EC55E1"/>
    <w:rsid w:val="00EC631B"/>
    <w:rsid w:val="00EC6325"/>
    <w:rsid w:val="00EC71E6"/>
    <w:rsid w:val="00EC75DD"/>
    <w:rsid w:val="00EC7A04"/>
    <w:rsid w:val="00ED05F2"/>
    <w:rsid w:val="00ED06DD"/>
    <w:rsid w:val="00ED1B0B"/>
    <w:rsid w:val="00ED1B5E"/>
    <w:rsid w:val="00ED21C9"/>
    <w:rsid w:val="00ED2431"/>
    <w:rsid w:val="00ED28F8"/>
    <w:rsid w:val="00ED2FA6"/>
    <w:rsid w:val="00ED31B2"/>
    <w:rsid w:val="00ED32D9"/>
    <w:rsid w:val="00ED4070"/>
    <w:rsid w:val="00ED439F"/>
    <w:rsid w:val="00ED4705"/>
    <w:rsid w:val="00ED610A"/>
    <w:rsid w:val="00ED6897"/>
    <w:rsid w:val="00ED68A6"/>
    <w:rsid w:val="00ED72AF"/>
    <w:rsid w:val="00ED75D6"/>
    <w:rsid w:val="00ED7B47"/>
    <w:rsid w:val="00EE09C2"/>
    <w:rsid w:val="00EE0DA9"/>
    <w:rsid w:val="00EE1126"/>
    <w:rsid w:val="00EE14D2"/>
    <w:rsid w:val="00EE161B"/>
    <w:rsid w:val="00EE216C"/>
    <w:rsid w:val="00EE3458"/>
    <w:rsid w:val="00EE516E"/>
    <w:rsid w:val="00EE6182"/>
    <w:rsid w:val="00EE6762"/>
    <w:rsid w:val="00EE692F"/>
    <w:rsid w:val="00EE6F24"/>
    <w:rsid w:val="00EE7A6A"/>
    <w:rsid w:val="00EF02DA"/>
    <w:rsid w:val="00EF05F7"/>
    <w:rsid w:val="00EF0814"/>
    <w:rsid w:val="00EF09A4"/>
    <w:rsid w:val="00EF2038"/>
    <w:rsid w:val="00EF2419"/>
    <w:rsid w:val="00EF273D"/>
    <w:rsid w:val="00EF2994"/>
    <w:rsid w:val="00EF3829"/>
    <w:rsid w:val="00EF4650"/>
    <w:rsid w:val="00EF56F0"/>
    <w:rsid w:val="00EF5D05"/>
    <w:rsid w:val="00EF61C3"/>
    <w:rsid w:val="00F01660"/>
    <w:rsid w:val="00F01DD4"/>
    <w:rsid w:val="00F02087"/>
    <w:rsid w:val="00F02E1D"/>
    <w:rsid w:val="00F02E3A"/>
    <w:rsid w:val="00F04104"/>
    <w:rsid w:val="00F04407"/>
    <w:rsid w:val="00F047AC"/>
    <w:rsid w:val="00F07A28"/>
    <w:rsid w:val="00F106CF"/>
    <w:rsid w:val="00F109E9"/>
    <w:rsid w:val="00F11456"/>
    <w:rsid w:val="00F12A4B"/>
    <w:rsid w:val="00F12CD5"/>
    <w:rsid w:val="00F130F8"/>
    <w:rsid w:val="00F13310"/>
    <w:rsid w:val="00F1379D"/>
    <w:rsid w:val="00F139D9"/>
    <w:rsid w:val="00F13E69"/>
    <w:rsid w:val="00F13F16"/>
    <w:rsid w:val="00F14E1E"/>
    <w:rsid w:val="00F16A24"/>
    <w:rsid w:val="00F20254"/>
    <w:rsid w:val="00F20F40"/>
    <w:rsid w:val="00F21191"/>
    <w:rsid w:val="00F213F9"/>
    <w:rsid w:val="00F2140B"/>
    <w:rsid w:val="00F21D1D"/>
    <w:rsid w:val="00F22307"/>
    <w:rsid w:val="00F2253A"/>
    <w:rsid w:val="00F226F9"/>
    <w:rsid w:val="00F22CC5"/>
    <w:rsid w:val="00F22D01"/>
    <w:rsid w:val="00F2399B"/>
    <w:rsid w:val="00F23B79"/>
    <w:rsid w:val="00F2564A"/>
    <w:rsid w:val="00F25ACA"/>
    <w:rsid w:val="00F266D1"/>
    <w:rsid w:val="00F26E6B"/>
    <w:rsid w:val="00F270B8"/>
    <w:rsid w:val="00F27998"/>
    <w:rsid w:val="00F31036"/>
    <w:rsid w:val="00F310DD"/>
    <w:rsid w:val="00F328CF"/>
    <w:rsid w:val="00F3298D"/>
    <w:rsid w:val="00F33020"/>
    <w:rsid w:val="00F338AD"/>
    <w:rsid w:val="00F3534F"/>
    <w:rsid w:val="00F35B29"/>
    <w:rsid w:val="00F35DED"/>
    <w:rsid w:val="00F36A2B"/>
    <w:rsid w:val="00F36E5D"/>
    <w:rsid w:val="00F37CB8"/>
    <w:rsid w:val="00F4082A"/>
    <w:rsid w:val="00F408CE"/>
    <w:rsid w:val="00F41124"/>
    <w:rsid w:val="00F41488"/>
    <w:rsid w:val="00F4153B"/>
    <w:rsid w:val="00F4177E"/>
    <w:rsid w:val="00F41C93"/>
    <w:rsid w:val="00F42D51"/>
    <w:rsid w:val="00F4336D"/>
    <w:rsid w:val="00F44353"/>
    <w:rsid w:val="00F4490C"/>
    <w:rsid w:val="00F44C6A"/>
    <w:rsid w:val="00F45FDA"/>
    <w:rsid w:val="00F4693F"/>
    <w:rsid w:val="00F469F6"/>
    <w:rsid w:val="00F46E3C"/>
    <w:rsid w:val="00F47128"/>
    <w:rsid w:val="00F47A13"/>
    <w:rsid w:val="00F51C90"/>
    <w:rsid w:val="00F5221D"/>
    <w:rsid w:val="00F52EAE"/>
    <w:rsid w:val="00F52EB8"/>
    <w:rsid w:val="00F536BC"/>
    <w:rsid w:val="00F53990"/>
    <w:rsid w:val="00F54591"/>
    <w:rsid w:val="00F548F9"/>
    <w:rsid w:val="00F550E6"/>
    <w:rsid w:val="00F555CF"/>
    <w:rsid w:val="00F56209"/>
    <w:rsid w:val="00F565E0"/>
    <w:rsid w:val="00F56720"/>
    <w:rsid w:val="00F56AA6"/>
    <w:rsid w:val="00F57AF4"/>
    <w:rsid w:val="00F607EC"/>
    <w:rsid w:val="00F614B7"/>
    <w:rsid w:val="00F6150A"/>
    <w:rsid w:val="00F61E27"/>
    <w:rsid w:val="00F64326"/>
    <w:rsid w:val="00F64C80"/>
    <w:rsid w:val="00F66130"/>
    <w:rsid w:val="00F66931"/>
    <w:rsid w:val="00F66D10"/>
    <w:rsid w:val="00F7033C"/>
    <w:rsid w:val="00F726D8"/>
    <w:rsid w:val="00F72F0D"/>
    <w:rsid w:val="00F72FB0"/>
    <w:rsid w:val="00F74004"/>
    <w:rsid w:val="00F74092"/>
    <w:rsid w:val="00F740F2"/>
    <w:rsid w:val="00F7452F"/>
    <w:rsid w:val="00F74878"/>
    <w:rsid w:val="00F763F3"/>
    <w:rsid w:val="00F76827"/>
    <w:rsid w:val="00F769C7"/>
    <w:rsid w:val="00F77599"/>
    <w:rsid w:val="00F77C0C"/>
    <w:rsid w:val="00F816A5"/>
    <w:rsid w:val="00F821C5"/>
    <w:rsid w:val="00F829B2"/>
    <w:rsid w:val="00F82B01"/>
    <w:rsid w:val="00F83194"/>
    <w:rsid w:val="00F8423F"/>
    <w:rsid w:val="00F8436B"/>
    <w:rsid w:val="00F84FC9"/>
    <w:rsid w:val="00F85283"/>
    <w:rsid w:val="00F859E0"/>
    <w:rsid w:val="00F85C48"/>
    <w:rsid w:val="00F86040"/>
    <w:rsid w:val="00F87452"/>
    <w:rsid w:val="00F90023"/>
    <w:rsid w:val="00F909AB"/>
    <w:rsid w:val="00F91751"/>
    <w:rsid w:val="00F918EC"/>
    <w:rsid w:val="00F919BD"/>
    <w:rsid w:val="00F9219F"/>
    <w:rsid w:val="00F938E1"/>
    <w:rsid w:val="00F9565B"/>
    <w:rsid w:val="00F95897"/>
    <w:rsid w:val="00F95FC0"/>
    <w:rsid w:val="00F97697"/>
    <w:rsid w:val="00F978E2"/>
    <w:rsid w:val="00FA0286"/>
    <w:rsid w:val="00FA199B"/>
    <w:rsid w:val="00FA1DB5"/>
    <w:rsid w:val="00FA22A7"/>
    <w:rsid w:val="00FA33B2"/>
    <w:rsid w:val="00FA3652"/>
    <w:rsid w:val="00FA3A96"/>
    <w:rsid w:val="00FA41C9"/>
    <w:rsid w:val="00FA45B8"/>
    <w:rsid w:val="00FA4CD1"/>
    <w:rsid w:val="00FA4E24"/>
    <w:rsid w:val="00FA56B8"/>
    <w:rsid w:val="00FA62BF"/>
    <w:rsid w:val="00FA63B2"/>
    <w:rsid w:val="00FA64FE"/>
    <w:rsid w:val="00FA7F9E"/>
    <w:rsid w:val="00FB0250"/>
    <w:rsid w:val="00FB0950"/>
    <w:rsid w:val="00FB16B4"/>
    <w:rsid w:val="00FB1C9C"/>
    <w:rsid w:val="00FB1FA0"/>
    <w:rsid w:val="00FB242E"/>
    <w:rsid w:val="00FB275C"/>
    <w:rsid w:val="00FB2A2D"/>
    <w:rsid w:val="00FB3265"/>
    <w:rsid w:val="00FB3AD8"/>
    <w:rsid w:val="00FB4253"/>
    <w:rsid w:val="00FB44A3"/>
    <w:rsid w:val="00FB46C2"/>
    <w:rsid w:val="00FB4F35"/>
    <w:rsid w:val="00FB503F"/>
    <w:rsid w:val="00FB50D5"/>
    <w:rsid w:val="00FB58D2"/>
    <w:rsid w:val="00FB5A2E"/>
    <w:rsid w:val="00FB5B5B"/>
    <w:rsid w:val="00FB6466"/>
    <w:rsid w:val="00FB65F4"/>
    <w:rsid w:val="00FB6BC9"/>
    <w:rsid w:val="00FC0D72"/>
    <w:rsid w:val="00FC0D7F"/>
    <w:rsid w:val="00FC0F12"/>
    <w:rsid w:val="00FC1FCA"/>
    <w:rsid w:val="00FC2221"/>
    <w:rsid w:val="00FC2E45"/>
    <w:rsid w:val="00FC3343"/>
    <w:rsid w:val="00FC37E2"/>
    <w:rsid w:val="00FC5447"/>
    <w:rsid w:val="00FC6779"/>
    <w:rsid w:val="00FC718B"/>
    <w:rsid w:val="00FC78EA"/>
    <w:rsid w:val="00FD130F"/>
    <w:rsid w:val="00FD152E"/>
    <w:rsid w:val="00FD1DC5"/>
    <w:rsid w:val="00FD32D1"/>
    <w:rsid w:val="00FD346A"/>
    <w:rsid w:val="00FD6506"/>
    <w:rsid w:val="00FD7508"/>
    <w:rsid w:val="00FE0ED5"/>
    <w:rsid w:val="00FE12BD"/>
    <w:rsid w:val="00FE20EE"/>
    <w:rsid w:val="00FE22C6"/>
    <w:rsid w:val="00FE3427"/>
    <w:rsid w:val="00FE372E"/>
    <w:rsid w:val="00FE3FF2"/>
    <w:rsid w:val="00FE4419"/>
    <w:rsid w:val="00FE47DB"/>
    <w:rsid w:val="00FE4B73"/>
    <w:rsid w:val="00FE5697"/>
    <w:rsid w:val="00FE5770"/>
    <w:rsid w:val="00FE5C96"/>
    <w:rsid w:val="00FE5D59"/>
    <w:rsid w:val="00FE5DEC"/>
    <w:rsid w:val="00FE5E66"/>
    <w:rsid w:val="00FE6471"/>
    <w:rsid w:val="00FE6595"/>
    <w:rsid w:val="00FE7DED"/>
    <w:rsid w:val="00FF1E14"/>
    <w:rsid w:val="00FF2155"/>
    <w:rsid w:val="00FF21A7"/>
    <w:rsid w:val="00FF2519"/>
    <w:rsid w:val="00FF32C8"/>
    <w:rsid w:val="00FF3B66"/>
    <w:rsid w:val="00FF4212"/>
    <w:rsid w:val="00FF51A6"/>
    <w:rsid w:val="00FF595C"/>
    <w:rsid w:val="00FF5A8E"/>
    <w:rsid w:val="00FF6369"/>
    <w:rsid w:val="00FF701A"/>
    <w:rsid w:val="00FF752B"/>
    <w:rsid w:val="0258C605"/>
    <w:rsid w:val="07ED1DD8"/>
    <w:rsid w:val="17205BF9"/>
    <w:rsid w:val="3F04809C"/>
    <w:rsid w:val="5979C166"/>
    <w:rsid w:val="5C48354B"/>
    <w:rsid w:val="60FD7A1A"/>
    <w:rsid w:val="64C07760"/>
    <w:rsid w:val="6564E7FC"/>
    <w:rsid w:val="77883214"/>
    <w:rsid w:val="7B5F531A"/>
  </w:rsids>
  <m:mathPr>
    <m:mathFont m:val="Cambria Math"/>
    <m:brkBin m:val="before"/>
    <m:brkBinSub m:val="--"/>
    <m:smallFrac/>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69C187A5"/>
  <w15:docId w15:val="{8B0BBDD6-C3F5-4B95-907B-902615581B0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uiPriority="0" w:semiHidden="1" w:unhideWhenUsed="1" w:qFormat="1"/>
    <w:lsdException w:name="footer" w:uiPriority="0"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0"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uiPriority="0"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uiPriority="0"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86868"/>
    <w:pPr>
      <w:jc w:val="both"/>
    </w:pPr>
    <w:rPr>
      <w:rFonts w:ascii="Arial" w:hAnsi="Arial"/>
      <w:sz w:val="22"/>
      <w:szCs w:val="24"/>
      <w:lang w:val="es-ES_tradnl" w:eastAsia="es-ES_tradnl"/>
    </w:rPr>
  </w:style>
  <w:style w:type="paragraph" w:styleId="Ttulo1">
    <w:name w:val="heading 1"/>
    <w:aliases w:val="H1,Heading 0,h1,1,Header 1,Portadilla,Chapter title,Criteria Type,Criteria Type1,Criteria Type2,Criteria Type3,Criteria Type11,Criteria Type4,Criteria Type5,Criteria Type12,Criteria Type21,Criteria Type31,Criteria Type111,Criteria Type6,Secció"/>
    <w:basedOn w:val="Normal"/>
    <w:next w:val="Normal"/>
    <w:link w:val="Ttulo1Car"/>
    <w:qFormat/>
    <w:rsid w:val="00C17107"/>
    <w:pPr>
      <w:keepNext/>
      <w:pageBreakBefore/>
      <w:numPr>
        <w:numId w:val="1"/>
      </w:numPr>
      <w:suppressAutoHyphens/>
      <w:spacing w:before="60" w:after="480"/>
      <w:outlineLvl w:val="0"/>
    </w:pPr>
    <w:rPr>
      <w:rFonts w:ascii="Calibri" w:hAnsi="Calibri"/>
      <w:b/>
      <w:kern w:val="28"/>
      <w:sz w:val="28"/>
      <w:szCs w:val="20"/>
      <w:lang w:val="es-ES" w:eastAsia="es-ES"/>
    </w:rPr>
  </w:style>
  <w:style w:type="paragraph" w:styleId="Ttulo2">
    <w:name w:val="heading 2"/>
    <w:aliases w:val="título 2,heading 2,Heading 2 Hidden,heading 21,Heading 2 Hidden1,H2,...,Section title,Documentacion Tecnica,titulo2,h2,2,Header 2,Tempo Heading 2,A,Table2,Fonctionnalité,Titre 21,t2.T2,body,h2.H2,h:2,h:2app,article 1,l2,Level 2 Head,TitreProp"/>
    <w:basedOn w:val="Normal"/>
    <w:next w:val="Normal"/>
    <w:link w:val="Ttulo2Car"/>
    <w:qFormat/>
    <w:rsid w:val="006F0500"/>
    <w:pPr>
      <w:keepNext/>
      <w:numPr>
        <w:ilvl w:val="1"/>
        <w:numId w:val="1"/>
      </w:numPr>
      <w:suppressAutoHyphens/>
      <w:spacing w:before="240" w:after="240"/>
      <w:outlineLvl w:val="1"/>
    </w:pPr>
    <w:rPr>
      <w:rFonts w:ascii="Calibri" w:hAnsi="Calibri"/>
      <w:b/>
      <w:sz w:val="20"/>
      <w:szCs w:val="20"/>
      <w:lang w:val="es-ES" w:eastAsia="es-ES"/>
    </w:rPr>
  </w:style>
  <w:style w:type="paragraph" w:styleId="Ttulo3">
    <w:name w:val="heading 3"/>
    <w:aliases w:val="título 3,H3,H31,H32,h3,3,Portadilla 3,Map title,Títulobis,Bold Head,bh,H3-Heading 3,l3.3,l3,Map,F,OdsKap3,CdsÜberschrift 3,Título 3_n_n,Titre 3,Level 3 Topic Heading,Heading3,Arial 12 Fett,TítuloSubSubApartado,Section,1.2.3.,h31,T3,Titre 31,CT"/>
    <w:basedOn w:val="Normal"/>
    <w:next w:val="Normal"/>
    <w:link w:val="Ttulo3Car"/>
    <w:uiPriority w:val="9"/>
    <w:qFormat/>
    <w:rsid w:val="005B2E8B"/>
    <w:pPr>
      <w:keepNext/>
      <w:numPr>
        <w:ilvl w:val="2"/>
        <w:numId w:val="1"/>
      </w:numPr>
      <w:tabs>
        <w:tab w:val="clear" w:pos="2989"/>
        <w:tab w:val="num" w:pos="720"/>
      </w:tabs>
      <w:suppressAutoHyphens/>
      <w:spacing w:before="240" w:after="240"/>
      <w:outlineLvl w:val="2"/>
    </w:pPr>
    <w:rPr>
      <w:b/>
      <w:szCs w:val="20"/>
      <w:lang w:val="es-ES" w:eastAsia="es-ES"/>
    </w:rPr>
  </w:style>
  <w:style w:type="paragraph" w:styleId="Ttulo4">
    <w:name w:val="heading 4"/>
    <w:aliases w:val="h4,4,Título INDICE,Párrafo,Párrafo1,bl,bb,H4,a.,Heading 51,TOC Title,Titre 4 VGX,TOC Title...,Título 4 Malo,...RS,titulo4,I4,l4,l4+toc4,heading 4,Numbered List,T4,h:4,4m,4 dash,d,H41,H42,H43,H44,H45,(Shift Ctrl 4),Titre 41,t4.T4,H4-Heading 4"/>
    <w:basedOn w:val="Normal"/>
    <w:next w:val="Normal"/>
    <w:qFormat/>
    <w:rsid w:val="005B2E8B"/>
    <w:pPr>
      <w:keepNext/>
      <w:numPr>
        <w:ilvl w:val="3"/>
        <w:numId w:val="1"/>
      </w:numPr>
      <w:suppressAutoHyphens/>
      <w:spacing w:before="120" w:after="240"/>
      <w:outlineLvl w:val="3"/>
    </w:pPr>
    <w:rPr>
      <w:b/>
      <w:szCs w:val="20"/>
      <w:lang w:val="es-ES" w:eastAsia="es-ES"/>
    </w:rPr>
  </w:style>
  <w:style w:type="paragraph" w:styleId="Ttulo5">
    <w:name w:val="heading 5"/>
    <w:aliases w:val="Roman list,dash,ds,dd,h5,Second Subheading,H5,MOP/Test Title,titulo5,5m,5 sub-bullet,sb,bullet sub double"/>
    <w:basedOn w:val="Normal"/>
    <w:next w:val="Normal"/>
    <w:qFormat/>
    <w:rsid w:val="005B2E8B"/>
    <w:pPr>
      <w:keepNext/>
      <w:numPr>
        <w:ilvl w:val="4"/>
        <w:numId w:val="1"/>
      </w:numPr>
      <w:suppressAutoHyphens/>
      <w:spacing w:before="240" w:after="60"/>
      <w:outlineLvl w:val="4"/>
    </w:pPr>
    <w:rPr>
      <w:b/>
      <w:sz w:val="20"/>
      <w:szCs w:val="20"/>
      <w:lang w:val="es-ES" w:eastAsia="es-ES"/>
    </w:rPr>
  </w:style>
  <w:style w:type="paragraph" w:styleId="Ttulo6">
    <w:name w:val="heading 6"/>
    <w:aliases w:val="Titulo 6,Bullet list,h6,Third Subheading,H6,fcl,figurecapl,T6,Annexes,sub-dash,sd,5"/>
    <w:basedOn w:val="Normal"/>
    <w:next w:val="Normal"/>
    <w:qFormat/>
    <w:rsid w:val="005B2E8B"/>
    <w:pPr>
      <w:keepNext/>
      <w:pageBreakBefore/>
      <w:numPr>
        <w:ilvl w:val="5"/>
        <w:numId w:val="1"/>
      </w:numPr>
      <w:suppressAutoHyphens/>
      <w:spacing w:before="60" w:after="480"/>
      <w:jc w:val="center"/>
      <w:outlineLvl w:val="5"/>
    </w:pPr>
    <w:rPr>
      <w:b/>
      <w:sz w:val="28"/>
      <w:szCs w:val="20"/>
      <w:lang w:val="es-ES" w:eastAsia="es-ES"/>
    </w:rPr>
  </w:style>
  <w:style w:type="paragraph" w:styleId="Ttulo7">
    <w:name w:val="heading 7"/>
    <w:basedOn w:val="Normal"/>
    <w:next w:val="Normal"/>
    <w:qFormat/>
    <w:rsid w:val="005B2E8B"/>
    <w:pPr>
      <w:numPr>
        <w:ilvl w:val="6"/>
        <w:numId w:val="1"/>
      </w:numPr>
      <w:suppressAutoHyphens/>
      <w:spacing w:before="240" w:after="60"/>
      <w:outlineLvl w:val="6"/>
    </w:pPr>
    <w:rPr>
      <w:sz w:val="20"/>
      <w:szCs w:val="20"/>
      <w:lang w:val="es-ES" w:eastAsia="es-ES"/>
    </w:rPr>
  </w:style>
  <w:style w:type="paragraph" w:styleId="Ttulo8">
    <w:name w:val="heading 8"/>
    <w:basedOn w:val="Normal"/>
    <w:next w:val="Normal"/>
    <w:qFormat/>
    <w:rsid w:val="005B2E8B"/>
    <w:pPr>
      <w:numPr>
        <w:ilvl w:val="7"/>
        <w:numId w:val="1"/>
      </w:numPr>
      <w:suppressAutoHyphens/>
      <w:spacing w:before="240" w:after="60"/>
      <w:outlineLvl w:val="7"/>
    </w:pPr>
    <w:rPr>
      <w:i/>
      <w:sz w:val="20"/>
      <w:szCs w:val="20"/>
      <w:lang w:val="es-ES" w:eastAsia="es-ES"/>
    </w:rPr>
  </w:style>
  <w:style w:type="paragraph" w:styleId="Ttulo9">
    <w:name w:val="heading 9"/>
    <w:basedOn w:val="Normal"/>
    <w:next w:val="Normal"/>
    <w:qFormat/>
    <w:rsid w:val="005B2E8B"/>
    <w:pPr>
      <w:pageBreakBefore/>
      <w:numPr>
        <w:ilvl w:val="8"/>
        <w:numId w:val="1"/>
      </w:numPr>
      <w:suppressAutoHyphens/>
      <w:spacing w:before="60" w:after="480"/>
      <w:jc w:val="center"/>
      <w:outlineLvl w:val="8"/>
    </w:pPr>
    <w:rPr>
      <w:b/>
      <w:sz w:val="28"/>
      <w:szCs w:val="20"/>
      <w:lang w:val="es-ES" w:eastAsia="es-E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aliases w:val="encabezado,h"/>
    <w:basedOn w:val="Normal"/>
    <w:link w:val="EncabezadoCar1"/>
    <w:qFormat/>
    <w:rsid w:val="005B2E8B"/>
    <w:pPr>
      <w:tabs>
        <w:tab w:val="center" w:pos="4252"/>
        <w:tab w:val="right" w:pos="8504"/>
      </w:tabs>
    </w:pPr>
  </w:style>
  <w:style w:type="paragraph" w:styleId="Piedepgina">
    <w:name w:val="footer"/>
    <w:basedOn w:val="Normal"/>
    <w:rsid w:val="005B2E8B"/>
    <w:pPr>
      <w:tabs>
        <w:tab w:val="center" w:pos="4252"/>
        <w:tab w:val="right" w:pos="8504"/>
      </w:tabs>
    </w:pPr>
  </w:style>
  <w:style w:type="character" w:styleId="Nmerodepgina">
    <w:name w:val="page number"/>
    <w:basedOn w:val="Fuentedeprrafopredeter"/>
    <w:rsid w:val="001F2FB8"/>
  </w:style>
  <w:style w:type="character" w:styleId="Hipervnculo">
    <w:name w:val="Hyperlink"/>
    <w:basedOn w:val="Fuentedeprrafopredeter"/>
    <w:uiPriority w:val="99"/>
    <w:unhideWhenUsed/>
    <w:rsid w:val="001F2FB8"/>
    <w:rPr>
      <w:color w:val="0000FF"/>
      <w:u w:val="single"/>
    </w:rPr>
  </w:style>
  <w:style w:type="paragraph" w:styleId="TDC1">
    <w:name w:val="toc 1"/>
    <w:basedOn w:val="Normal"/>
    <w:next w:val="Normal"/>
    <w:autoRedefine/>
    <w:uiPriority w:val="39"/>
    <w:rsid w:val="00551C1A"/>
    <w:pPr>
      <w:tabs>
        <w:tab w:val="left" w:pos="480"/>
        <w:tab w:val="right" w:leader="dot" w:pos="9170"/>
      </w:tabs>
      <w:jc w:val="center"/>
    </w:pPr>
    <w:rPr>
      <w:rFonts w:ascii="Calibri" w:hAnsi="Calibri"/>
      <w:noProof/>
      <w:sz w:val="20"/>
      <w:szCs w:val="20"/>
    </w:rPr>
  </w:style>
  <w:style w:type="paragraph" w:styleId="TDC2">
    <w:name w:val="toc 2"/>
    <w:basedOn w:val="Normal"/>
    <w:next w:val="Normal"/>
    <w:autoRedefine/>
    <w:uiPriority w:val="39"/>
    <w:rsid w:val="004A0DDF"/>
    <w:pPr>
      <w:ind w:left="220"/>
    </w:pPr>
  </w:style>
  <w:style w:type="paragraph" w:styleId="Tablas" w:customStyle="1">
    <w:name w:val="Tablas"/>
    <w:basedOn w:val="Normal"/>
    <w:rsid w:val="004A0DDF"/>
    <w:rPr>
      <w:sz w:val="16"/>
      <w:szCs w:val="20"/>
      <w:lang w:eastAsia="es-ES"/>
    </w:rPr>
  </w:style>
  <w:style w:type="paragraph" w:styleId="TDC3">
    <w:name w:val="toc 3"/>
    <w:basedOn w:val="Normal"/>
    <w:next w:val="Normal"/>
    <w:autoRedefine/>
    <w:uiPriority w:val="39"/>
    <w:rsid w:val="005E014E"/>
    <w:pPr>
      <w:tabs>
        <w:tab w:val="left" w:pos="1320"/>
        <w:tab w:val="right" w:leader="dot" w:pos="9170"/>
      </w:tabs>
      <w:ind w:left="440"/>
    </w:pPr>
  </w:style>
  <w:style w:type="table" w:styleId="Tablaconcuadrcula">
    <w:name w:val="Table Grid"/>
    <w:basedOn w:val="Tablanormal"/>
    <w:uiPriority w:val="39"/>
    <w:rsid w:val="008849F6"/>
    <w:pPr>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2" w:customStyle="1">
    <w:name w:val="Normal 2"/>
    <w:basedOn w:val="Normal"/>
    <w:rsid w:val="007D5960"/>
    <w:pPr>
      <w:ind w:left="709"/>
    </w:pPr>
    <w:rPr>
      <w:lang w:val="es-ES" w:eastAsia="es-ES"/>
    </w:rPr>
  </w:style>
  <w:style w:type="paragraph" w:styleId="Textoindependiente">
    <w:name w:val="Body Text"/>
    <w:basedOn w:val="Normal"/>
    <w:rsid w:val="00250780"/>
    <w:pPr>
      <w:widowControl w:val="0"/>
      <w:ind w:right="-28"/>
    </w:pPr>
    <w:rPr>
      <w:b/>
      <w:snapToGrid w:val="0"/>
      <w:sz w:val="24"/>
      <w:szCs w:val="20"/>
      <w:lang w:val="es-ES" w:eastAsia="es-ES"/>
    </w:rPr>
  </w:style>
  <w:style w:type="paragraph" w:styleId="Sangra2detindependiente">
    <w:name w:val="Body Text Indent 2"/>
    <w:basedOn w:val="Normal"/>
    <w:rsid w:val="00250780"/>
    <w:pPr>
      <w:widowControl w:val="0"/>
      <w:ind w:firstLine="720"/>
    </w:pPr>
    <w:rPr>
      <w:rFonts w:ascii="Arial Narrow" w:hAnsi="Arial Narrow"/>
      <w:b/>
      <w:snapToGrid w:val="0"/>
      <w:sz w:val="24"/>
      <w:szCs w:val="20"/>
      <w:lang w:val="es-ES" w:eastAsia="es-ES"/>
    </w:rPr>
  </w:style>
  <w:style w:type="paragraph" w:styleId="Cajetncontrol" w:customStyle="1">
    <w:name w:val="Cajetín control"/>
    <w:basedOn w:val="Normal"/>
    <w:semiHidden/>
    <w:rsid w:val="00250780"/>
    <w:rPr>
      <w:rFonts w:ascii="Century Gothic" w:hAnsi="Century Gothic"/>
      <w:sz w:val="16"/>
      <w:szCs w:val="16"/>
      <w:lang w:val="es-ES" w:eastAsia="es-ES"/>
    </w:rPr>
  </w:style>
  <w:style w:type="paragraph" w:styleId="Descripcin">
    <w:name w:val="caption"/>
    <w:basedOn w:val="Normal"/>
    <w:next w:val="Normal"/>
    <w:qFormat/>
    <w:rsid w:val="00CB7A10"/>
    <w:pPr>
      <w:spacing w:before="120" w:beforeAutospacing="1" w:after="120" w:afterAutospacing="1" w:line="360" w:lineRule="auto"/>
    </w:pPr>
    <w:rPr>
      <w:rFonts w:ascii="Century Gothic" w:hAnsi="Century Gothic"/>
      <w:b/>
      <w:bCs/>
      <w:sz w:val="20"/>
      <w:szCs w:val="20"/>
      <w:lang w:val="es-ES" w:eastAsia="es-ES"/>
    </w:rPr>
  </w:style>
  <w:style w:type="paragraph" w:styleId="Texto" w:customStyle="1">
    <w:name w:val="Texto"/>
    <w:basedOn w:val="Normal"/>
    <w:rsid w:val="00CB7A10"/>
    <w:pPr>
      <w:spacing w:after="240"/>
    </w:pPr>
    <w:rPr>
      <w:rFonts w:ascii="Times New Roman" w:hAnsi="Times New Roman"/>
      <w:sz w:val="24"/>
      <w:lang w:val="es-ES" w:eastAsia="es-ES"/>
    </w:rPr>
  </w:style>
  <w:style w:type="table" w:styleId="Tablaconefectos3D2">
    <w:name w:val="Table 3D effects 2"/>
    <w:basedOn w:val="Tablanormal"/>
    <w:rsid w:val="00CB7A10"/>
    <w:pPr>
      <w:spacing w:before="100" w:beforeAutospacing="1" w:after="100" w:afterAutospacing="1" w:line="360" w:lineRule="auto"/>
      <w:jc w:val="both"/>
    </w:pPr>
    <w:tblPr>
      <w:tblStyleRowBandSize w:val="1"/>
    </w:tblPr>
    <w:tcPr>
      <w:shd w:val="solid" w:color="C0C0C0" w:fill="FFFFFF"/>
    </w:tc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character" w:styleId="EstiloArial10pt" w:customStyle="1">
    <w:name w:val="Estilo Arial 10 pt"/>
    <w:basedOn w:val="Fuentedeprrafopredeter"/>
    <w:rsid w:val="00CB7A10"/>
    <w:rPr>
      <w:rFonts w:ascii="Arial" w:hAnsi="Arial" w:cs="Arial"/>
      <w:sz w:val="22"/>
    </w:rPr>
  </w:style>
  <w:style w:type="paragraph" w:styleId="EstiloTtulo2AntesAutomticoDespusAutomticoInterlin" w:customStyle="1">
    <w:name w:val="Estilo Título 2 + Antes:  Automático Después:  Automático Interlin..."/>
    <w:basedOn w:val="Ttulo2"/>
    <w:next w:val="Ttulo2"/>
    <w:uiPriority w:val="99"/>
    <w:rsid w:val="00483BDF"/>
    <w:pPr>
      <w:numPr>
        <w:ilvl w:val="0"/>
        <w:numId w:val="0"/>
      </w:numPr>
      <w:tabs>
        <w:tab w:val="left" w:pos="1134"/>
      </w:tabs>
      <w:suppressAutoHyphens w:val="0"/>
      <w:spacing w:after="120" w:line="360" w:lineRule="auto"/>
    </w:pPr>
    <w:rPr>
      <w:rFonts w:cs="Arial"/>
      <w:b w:val="0"/>
      <w:bCs/>
      <w:caps/>
      <w:sz w:val="24"/>
      <w:szCs w:val="28"/>
      <w:lang w:val="es-ES_tradnl"/>
    </w:rPr>
  </w:style>
  <w:style w:type="paragraph" w:styleId="Prrafodelista">
    <w:name w:val="List Paragraph"/>
    <w:aliases w:val="Bulleted Text,lp1,List Paragraph1"/>
    <w:basedOn w:val="Normal"/>
    <w:link w:val="PrrafodelistaCar"/>
    <w:uiPriority w:val="34"/>
    <w:qFormat/>
    <w:rsid w:val="004913A2"/>
    <w:pPr>
      <w:ind w:left="708"/>
    </w:pPr>
  </w:style>
  <w:style w:type="paragraph" w:styleId="Prrafodelista1" w:customStyle="1">
    <w:name w:val="Párrafo de lista1"/>
    <w:basedOn w:val="Normal"/>
    <w:rsid w:val="00D84FA9"/>
    <w:pPr>
      <w:spacing w:before="100" w:beforeAutospacing="1" w:after="100" w:afterAutospacing="1" w:line="360" w:lineRule="auto"/>
      <w:ind w:left="720"/>
      <w:contextualSpacing/>
    </w:pPr>
    <w:rPr>
      <w:rFonts w:ascii="Century Gothic" w:hAnsi="Century Gothic" w:eastAsia="Calibri"/>
      <w:szCs w:val="20"/>
      <w:lang w:val="es-ES" w:eastAsia="es-ES"/>
    </w:rPr>
  </w:style>
  <w:style w:type="paragraph" w:styleId="Textodeglobo">
    <w:name w:val="Balloon Text"/>
    <w:basedOn w:val="Normal"/>
    <w:link w:val="TextodegloboCar"/>
    <w:semiHidden/>
    <w:unhideWhenUsed/>
    <w:rsid w:val="00B852C1"/>
    <w:rPr>
      <w:rFonts w:ascii="Tahoma" w:hAnsi="Tahoma" w:cs="Tahoma"/>
      <w:sz w:val="16"/>
      <w:szCs w:val="16"/>
    </w:rPr>
  </w:style>
  <w:style w:type="character" w:styleId="TextodegloboCar" w:customStyle="1">
    <w:name w:val="Texto de globo Car"/>
    <w:basedOn w:val="Fuentedeprrafopredeter"/>
    <w:link w:val="Textodeglobo"/>
    <w:uiPriority w:val="99"/>
    <w:semiHidden/>
    <w:rsid w:val="00B852C1"/>
    <w:rPr>
      <w:rFonts w:ascii="Tahoma" w:hAnsi="Tahoma" w:cs="Tahoma"/>
      <w:sz w:val="16"/>
      <w:szCs w:val="16"/>
      <w:lang w:val="es-ES_tradnl" w:eastAsia="es-ES_tradnl"/>
    </w:rPr>
  </w:style>
  <w:style w:type="paragraph" w:styleId="Normal-Bullet" w:customStyle="1">
    <w:name w:val="Normal-Bullet"/>
    <w:basedOn w:val="Normal"/>
    <w:rsid w:val="00E65891"/>
    <w:pPr>
      <w:numPr>
        <w:numId w:val="2"/>
      </w:numPr>
      <w:tabs>
        <w:tab w:val="left" w:pos="1442"/>
      </w:tabs>
      <w:spacing w:after="160"/>
    </w:pPr>
    <w:rPr>
      <w:sz w:val="20"/>
      <w:szCs w:val="18"/>
      <w:lang w:val="es-ES" w:eastAsia="en-US"/>
    </w:rPr>
  </w:style>
  <w:style w:type="paragraph" w:styleId="Textonotaalfinal">
    <w:name w:val="endnote text"/>
    <w:basedOn w:val="Normal"/>
    <w:link w:val="TextonotaalfinalCar"/>
    <w:uiPriority w:val="99"/>
    <w:semiHidden/>
    <w:unhideWhenUsed/>
    <w:rsid w:val="002352D5"/>
    <w:rPr>
      <w:sz w:val="20"/>
      <w:szCs w:val="20"/>
    </w:rPr>
  </w:style>
  <w:style w:type="character" w:styleId="TextonotaalfinalCar" w:customStyle="1">
    <w:name w:val="Texto nota al final Car"/>
    <w:basedOn w:val="Fuentedeprrafopredeter"/>
    <w:link w:val="Textonotaalfinal"/>
    <w:uiPriority w:val="99"/>
    <w:semiHidden/>
    <w:rsid w:val="002352D5"/>
    <w:rPr>
      <w:rFonts w:ascii="Arial" w:hAnsi="Arial"/>
      <w:lang w:val="es-ES_tradnl" w:eastAsia="es-ES_tradnl"/>
    </w:rPr>
  </w:style>
  <w:style w:type="character" w:styleId="Refdenotaalfinal">
    <w:name w:val="endnote reference"/>
    <w:basedOn w:val="Fuentedeprrafopredeter"/>
    <w:uiPriority w:val="99"/>
    <w:semiHidden/>
    <w:unhideWhenUsed/>
    <w:rsid w:val="002352D5"/>
    <w:rPr>
      <w:vertAlign w:val="superscript"/>
    </w:rPr>
  </w:style>
  <w:style w:type="character" w:styleId="Textodelmarcadordeposicin">
    <w:name w:val="Placeholder Text"/>
    <w:basedOn w:val="Fuentedeprrafopredeter"/>
    <w:uiPriority w:val="99"/>
    <w:semiHidden/>
    <w:rsid w:val="00660714"/>
    <w:rPr>
      <w:color w:val="808080"/>
    </w:rPr>
  </w:style>
  <w:style w:type="table" w:styleId="Sombreadoclaro-nfasis4">
    <w:name w:val="Light Shading Accent 4"/>
    <w:basedOn w:val="Tablanormal"/>
    <w:uiPriority w:val="60"/>
    <w:rsid w:val="0048614F"/>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2">
    <w:name w:val="Light Shading Accent 2"/>
    <w:basedOn w:val="Tablanormal"/>
    <w:uiPriority w:val="60"/>
    <w:rsid w:val="0045074C"/>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11" w:customStyle="1">
    <w:name w:val="Sombreado claro - Énfasis 11"/>
    <w:basedOn w:val="Tablanormal"/>
    <w:uiPriority w:val="60"/>
    <w:rsid w:val="00602CF6"/>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extonotapie">
    <w:name w:val="footnote text"/>
    <w:basedOn w:val="Normal"/>
    <w:link w:val="TextonotapieCar"/>
    <w:unhideWhenUsed/>
    <w:rsid w:val="00790336"/>
    <w:rPr>
      <w:sz w:val="20"/>
      <w:szCs w:val="20"/>
    </w:rPr>
  </w:style>
  <w:style w:type="character" w:styleId="TextonotapieCar" w:customStyle="1">
    <w:name w:val="Texto nota pie Car"/>
    <w:basedOn w:val="Fuentedeprrafopredeter"/>
    <w:link w:val="Textonotapie"/>
    <w:rsid w:val="00790336"/>
    <w:rPr>
      <w:rFonts w:ascii="Arial" w:hAnsi="Arial"/>
      <w:lang w:val="es-ES_tradnl" w:eastAsia="es-ES_tradnl"/>
    </w:rPr>
  </w:style>
  <w:style w:type="character" w:styleId="Refdenotaalpie">
    <w:name w:val="footnote reference"/>
    <w:basedOn w:val="Fuentedeprrafopredeter"/>
    <w:unhideWhenUsed/>
    <w:rsid w:val="00790336"/>
    <w:rPr>
      <w:vertAlign w:val="superscript"/>
    </w:rPr>
  </w:style>
  <w:style w:type="character" w:styleId="Ttulo2Car" w:customStyle="1">
    <w:name w:val="Título 2 Car"/>
    <w:aliases w:val="título 2 Car,heading 2 Car,Heading 2 Hidden Car,heading 21 Car,Heading 2 Hidden1 Car,H2 Car,... Car,Section title Car,Documentacion Tecnica Car,titulo2 Car,h2 Car,2 Car,Header 2 Car,Tempo Heading 2 Car,A Car,Table2 Car,Fonctionnalité Car"/>
    <w:basedOn w:val="Fuentedeprrafopredeter"/>
    <w:link w:val="Ttulo2"/>
    <w:rsid w:val="006F0500"/>
    <w:rPr>
      <w:rFonts w:ascii="Calibri" w:hAnsi="Calibri"/>
      <w:b/>
    </w:rPr>
  </w:style>
  <w:style w:type="paragraph" w:styleId="NContratoEncabezamiento" w:customStyle="1">
    <w:name w:val="Nº Contrato Encabezamiento"/>
    <w:basedOn w:val="Normal"/>
    <w:rsid w:val="0088140F"/>
    <w:pPr>
      <w:spacing w:line="220" w:lineRule="exact"/>
      <w:jc w:val="right"/>
    </w:pPr>
    <w:rPr>
      <w:b/>
      <w:sz w:val="18"/>
      <w:lang w:val="es-ES" w:eastAsia="es-ES"/>
    </w:rPr>
  </w:style>
  <w:style w:type="paragraph" w:styleId="reayFecha-Pie" w:customStyle="1">
    <w:name w:val="Área y Fecha-Pie"/>
    <w:basedOn w:val="Normal"/>
    <w:rsid w:val="00CF1895"/>
    <w:pPr>
      <w:autoSpaceDE w:val="0"/>
      <w:autoSpaceDN w:val="0"/>
      <w:adjustRightInd w:val="0"/>
      <w:spacing w:line="260" w:lineRule="exact"/>
    </w:pPr>
    <w:rPr>
      <w:color w:val="0084C9"/>
      <w:sz w:val="18"/>
      <w:lang w:val="es-ES" w:eastAsia="es-ES"/>
    </w:rPr>
  </w:style>
  <w:style w:type="paragraph" w:styleId="Estilo2Puntos" w:customStyle="1">
    <w:name w:val="Estilo 2 Puntos"/>
    <w:basedOn w:val="Normal"/>
    <w:rsid w:val="00CF1895"/>
    <w:pPr>
      <w:numPr>
        <w:numId w:val="3"/>
      </w:numPr>
      <w:tabs>
        <w:tab w:val="clear" w:pos="2211"/>
        <w:tab w:val="num" w:pos="699"/>
      </w:tabs>
      <w:spacing w:after="60" w:line="260" w:lineRule="exact"/>
      <w:outlineLvl w:val="1"/>
    </w:pPr>
  </w:style>
  <w:style w:type="character" w:styleId="Ttulo1Car" w:customStyle="1">
    <w:name w:val="Título 1 Car"/>
    <w:aliases w:val="H1 Car,Heading 0 Car,h1 Car,1 Car,Header 1 Car,Portadilla Car,Chapter title Car,Criteria Type Car,Criteria Type1 Car,Criteria Type2 Car,Criteria Type3 Car,Criteria Type11 Car,Criteria Type4 Car,Criteria Type5 Car,Criteria Type12 Car"/>
    <w:basedOn w:val="Fuentedeprrafopredeter"/>
    <w:link w:val="Ttulo1"/>
    <w:rsid w:val="00C17107"/>
    <w:rPr>
      <w:rFonts w:ascii="Calibri" w:hAnsi="Calibri"/>
      <w:b/>
      <w:kern w:val="28"/>
      <w:sz w:val="28"/>
    </w:rPr>
  </w:style>
  <w:style w:type="paragraph" w:styleId="xmsonormal" w:customStyle="1">
    <w:name w:val="x_msonormal"/>
    <w:basedOn w:val="Normal"/>
    <w:rsid w:val="00F74092"/>
    <w:pPr>
      <w:spacing w:before="100" w:beforeAutospacing="1" w:after="100" w:afterAutospacing="1"/>
      <w:jc w:val="left"/>
    </w:pPr>
    <w:rPr>
      <w:rFonts w:ascii="Times New Roman" w:hAnsi="Times New Roman"/>
      <w:sz w:val="24"/>
      <w:lang w:val="es-ES" w:eastAsia="es-ES"/>
    </w:rPr>
  </w:style>
  <w:style w:type="paragraph" w:styleId="Default" w:customStyle="1">
    <w:name w:val="Default"/>
    <w:rsid w:val="00EA5AE7"/>
    <w:pPr>
      <w:autoSpaceDE w:val="0"/>
      <w:autoSpaceDN w:val="0"/>
      <w:adjustRightInd w:val="0"/>
    </w:pPr>
    <w:rPr>
      <w:rFonts w:ascii="Helvetica Neue" w:hAnsi="Helvetica Neue" w:cs="Helvetica Neue"/>
      <w:color w:val="000000"/>
      <w:sz w:val="24"/>
      <w:szCs w:val="24"/>
    </w:rPr>
  </w:style>
  <w:style w:type="character" w:styleId="Ttulo3Car" w:customStyle="1">
    <w:name w:val="Título 3 Car"/>
    <w:aliases w:val="título 3 Car,H3 Car,H31 Car,H32 Car,h3 Car,3 Car,Portadilla 3 Car,Map title Car,Títulobis Car,Bold Head Car,bh Car,H3-Heading 3 Car,l3.3 Car,l3 Car,Map Car,F Car,OdsKap3 Car,CdsÜberschrift 3 Car,Título 3_n_n Car,Titre 3 Car,Heading3 Car"/>
    <w:basedOn w:val="Fuentedeprrafopredeter"/>
    <w:link w:val="Ttulo3"/>
    <w:uiPriority w:val="9"/>
    <w:rsid w:val="00FB6466"/>
    <w:rPr>
      <w:rFonts w:ascii="Arial" w:hAnsi="Arial"/>
      <w:b/>
      <w:sz w:val="22"/>
    </w:rPr>
  </w:style>
  <w:style w:type="paragraph" w:styleId="paragraph" w:customStyle="1">
    <w:name w:val="paragraph"/>
    <w:basedOn w:val="Normal"/>
    <w:rsid w:val="006D3CEB"/>
    <w:pPr>
      <w:spacing w:before="100" w:beforeAutospacing="1" w:after="100" w:afterAutospacing="1"/>
      <w:jc w:val="left"/>
    </w:pPr>
    <w:rPr>
      <w:rFonts w:ascii="Times New Roman" w:hAnsi="Times New Roman"/>
      <w:sz w:val="24"/>
      <w:lang w:val="es-ES" w:eastAsia="es-ES"/>
    </w:rPr>
  </w:style>
  <w:style w:type="character" w:styleId="eop" w:customStyle="1">
    <w:name w:val="eop"/>
    <w:basedOn w:val="Fuentedeprrafopredeter"/>
    <w:rsid w:val="006D3CEB"/>
  </w:style>
  <w:style w:type="character" w:styleId="normaltextrun" w:customStyle="1">
    <w:name w:val="normaltextrun"/>
    <w:basedOn w:val="Fuentedeprrafopredeter"/>
    <w:rsid w:val="006D3CEB"/>
  </w:style>
  <w:style w:type="character" w:styleId="Refdecomentario">
    <w:name w:val="annotation reference"/>
    <w:basedOn w:val="Fuentedeprrafopredeter"/>
    <w:uiPriority w:val="99"/>
    <w:semiHidden/>
    <w:unhideWhenUsed/>
    <w:rsid w:val="003E0109"/>
    <w:rPr>
      <w:sz w:val="16"/>
      <w:szCs w:val="16"/>
    </w:rPr>
  </w:style>
  <w:style w:type="paragraph" w:styleId="Textocomentario">
    <w:name w:val="annotation text"/>
    <w:basedOn w:val="Normal"/>
    <w:link w:val="TextocomentarioCar"/>
    <w:uiPriority w:val="99"/>
    <w:semiHidden/>
    <w:unhideWhenUsed/>
    <w:rsid w:val="003E0109"/>
    <w:rPr>
      <w:sz w:val="20"/>
      <w:szCs w:val="20"/>
    </w:rPr>
  </w:style>
  <w:style w:type="character" w:styleId="TextocomentarioCar" w:customStyle="1">
    <w:name w:val="Texto comentario Car"/>
    <w:basedOn w:val="Fuentedeprrafopredeter"/>
    <w:link w:val="Textocomentario"/>
    <w:uiPriority w:val="99"/>
    <w:semiHidden/>
    <w:rsid w:val="003E0109"/>
    <w:rPr>
      <w:rFonts w:ascii="Arial" w:hAnsi="Arial"/>
      <w:lang w:val="es-ES_tradnl" w:eastAsia="es-ES_tradnl"/>
    </w:rPr>
  </w:style>
  <w:style w:type="paragraph" w:styleId="Asuntodelcomentario">
    <w:name w:val="annotation subject"/>
    <w:basedOn w:val="Textocomentario"/>
    <w:next w:val="Textocomentario"/>
    <w:link w:val="AsuntodelcomentarioCar"/>
    <w:semiHidden/>
    <w:unhideWhenUsed/>
    <w:rsid w:val="003E0109"/>
    <w:rPr>
      <w:b/>
      <w:bCs/>
    </w:rPr>
  </w:style>
  <w:style w:type="character" w:styleId="AsuntodelcomentarioCar" w:customStyle="1">
    <w:name w:val="Asunto del comentario Car"/>
    <w:basedOn w:val="TextocomentarioCar"/>
    <w:link w:val="Asuntodelcomentario"/>
    <w:uiPriority w:val="99"/>
    <w:semiHidden/>
    <w:rsid w:val="003E0109"/>
    <w:rPr>
      <w:rFonts w:ascii="Arial" w:hAnsi="Arial"/>
      <w:b/>
      <w:bCs/>
      <w:lang w:val="es-ES_tradnl" w:eastAsia="es-ES_tradnl"/>
    </w:rPr>
  </w:style>
  <w:style w:type="paragraph" w:styleId="Revisin">
    <w:name w:val="Revision"/>
    <w:hidden/>
    <w:uiPriority w:val="99"/>
    <w:semiHidden/>
    <w:rsid w:val="005D4CA2"/>
    <w:rPr>
      <w:rFonts w:ascii="Arial" w:hAnsi="Arial"/>
      <w:sz w:val="22"/>
      <w:szCs w:val="24"/>
      <w:lang w:val="es-ES_tradnl" w:eastAsia="es-ES_tradnl"/>
    </w:rPr>
  </w:style>
  <w:style w:type="character" w:styleId="PrrafodelistaCar" w:customStyle="1">
    <w:name w:val="Párrafo de lista Car"/>
    <w:aliases w:val="Bulleted Text Car,lp1 Car,List Paragraph1 Car"/>
    <w:basedOn w:val="Fuentedeprrafopredeter"/>
    <w:link w:val="Prrafodelista"/>
    <w:uiPriority w:val="34"/>
    <w:rsid w:val="00CB0451"/>
    <w:rPr>
      <w:rFonts w:ascii="Arial" w:hAnsi="Arial"/>
      <w:sz w:val="22"/>
      <w:szCs w:val="24"/>
      <w:lang w:val="es-ES_tradnl" w:eastAsia="es-ES_tradnl"/>
    </w:rPr>
  </w:style>
  <w:style w:type="paragraph" w:styleId="BodySingle" w:customStyle="1">
    <w:name w:val="Body Single"/>
    <w:basedOn w:val="Textoindependiente"/>
    <w:rsid w:val="00B23DAF"/>
    <w:pPr>
      <w:widowControl/>
      <w:spacing w:line="290" w:lineRule="atLeast"/>
      <w:ind w:left="-567" w:right="0"/>
    </w:pPr>
    <w:rPr>
      <w:b w:val="0"/>
      <w:snapToGrid/>
      <w:szCs w:val="24"/>
      <w:lang w:val="es-ES_tradnl" w:eastAsia="en-US"/>
    </w:rPr>
  </w:style>
  <w:style w:type="paragraph" w:styleId="TableHeading" w:customStyle="1">
    <w:name w:val="Table Heading"/>
    <w:basedOn w:val="Normal"/>
    <w:rsid w:val="00760541"/>
    <w:pPr>
      <w:spacing w:before="60" w:after="20" w:line="360" w:lineRule="auto"/>
      <w:ind w:left="-567"/>
    </w:pPr>
    <w:rPr>
      <w:b/>
      <w:caps/>
      <w:szCs w:val="20"/>
      <w:lang w:val="en-GB" w:eastAsia="es-ES"/>
    </w:rPr>
  </w:style>
  <w:style w:type="paragraph" w:styleId="Mapadeldocumento">
    <w:name w:val="Document Map"/>
    <w:basedOn w:val="Normal"/>
    <w:link w:val="MapadeldocumentoCar"/>
    <w:semiHidden/>
    <w:rsid w:val="00760541"/>
    <w:pPr>
      <w:shd w:val="clear" w:color="auto" w:fill="000080"/>
      <w:spacing w:line="360" w:lineRule="auto"/>
      <w:ind w:left="-567"/>
    </w:pPr>
    <w:rPr>
      <w:rFonts w:ascii="Tahoma" w:hAnsi="Tahoma" w:cs="Courier New"/>
      <w:szCs w:val="20"/>
      <w:lang w:val="es-ES" w:eastAsia="es-ES"/>
    </w:rPr>
  </w:style>
  <w:style w:type="character" w:styleId="MapadeldocumentoCar" w:customStyle="1">
    <w:name w:val="Mapa del documento Car"/>
    <w:basedOn w:val="Fuentedeprrafopredeter"/>
    <w:link w:val="Mapadeldocumento"/>
    <w:semiHidden/>
    <w:rsid w:val="00760541"/>
    <w:rPr>
      <w:rFonts w:ascii="Tahoma" w:hAnsi="Tahoma" w:cs="Courier New"/>
      <w:sz w:val="22"/>
      <w:shd w:val="clear" w:color="auto" w:fill="000080"/>
    </w:rPr>
  </w:style>
  <w:style w:type="character" w:styleId="Hipervnculovisitado">
    <w:name w:val="FollowedHyperlink"/>
    <w:uiPriority w:val="99"/>
    <w:rsid w:val="00760541"/>
    <w:rPr>
      <w:color w:val="800080"/>
      <w:u w:val="single"/>
    </w:rPr>
  </w:style>
  <w:style w:type="paragraph" w:styleId="Textoindependiente2">
    <w:name w:val="Body Text 2"/>
    <w:basedOn w:val="Normal"/>
    <w:link w:val="Textoindependiente2Car"/>
    <w:rsid w:val="00760541"/>
    <w:pPr>
      <w:spacing w:line="360" w:lineRule="auto"/>
      <w:ind w:left="-567"/>
    </w:pPr>
    <w:rPr>
      <w:szCs w:val="20"/>
      <w:lang w:val="es-ES" w:eastAsia="es-ES"/>
    </w:rPr>
  </w:style>
  <w:style w:type="character" w:styleId="Textoindependiente2Car" w:customStyle="1">
    <w:name w:val="Texto independiente 2 Car"/>
    <w:basedOn w:val="Fuentedeprrafopredeter"/>
    <w:link w:val="Textoindependiente2"/>
    <w:rsid w:val="00760541"/>
    <w:rPr>
      <w:rFonts w:ascii="Arial" w:hAnsi="Arial"/>
      <w:sz w:val="22"/>
    </w:rPr>
  </w:style>
  <w:style w:type="character" w:styleId="Textoennegrita">
    <w:name w:val="Strong"/>
    <w:uiPriority w:val="22"/>
    <w:qFormat/>
    <w:rsid w:val="00760541"/>
    <w:rPr>
      <w:b/>
      <w:bCs/>
    </w:rPr>
  </w:style>
  <w:style w:type="character" w:styleId="nfasis">
    <w:name w:val="Emphasis"/>
    <w:qFormat/>
    <w:rsid w:val="00760541"/>
    <w:rPr>
      <w:i/>
      <w:iCs/>
    </w:rPr>
  </w:style>
  <w:style w:type="paragraph" w:styleId="Ttulo">
    <w:name w:val="Title"/>
    <w:basedOn w:val="Normal"/>
    <w:next w:val="Normal"/>
    <w:link w:val="TtuloCar"/>
    <w:qFormat/>
    <w:rsid w:val="00760541"/>
    <w:pPr>
      <w:spacing w:before="240" w:after="60" w:line="360" w:lineRule="auto"/>
      <w:ind w:left="-567"/>
      <w:jc w:val="center"/>
      <w:outlineLvl w:val="0"/>
    </w:pPr>
    <w:rPr>
      <w:rFonts w:ascii="Cambria" w:hAnsi="Cambria"/>
      <w:b/>
      <w:bCs/>
      <w:kern w:val="28"/>
      <w:sz w:val="32"/>
      <w:szCs w:val="32"/>
      <w:lang w:val="x-none" w:eastAsia="x-none"/>
    </w:rPr>
  </w:style>
  <w:style w:type="character" w:styleId="TtuloCar" w:customStyle="1">
    <w:name w:val="Título Car"/>
    <w:basedOn w:val="Fuentedeprrafopredeter"/>
    <w:link w:val="Ttulo"/>
    <w:rsid w:val="00760541"/>
    <w:rPr>
      <w:rFonts w:ascii="Cambria" w:hAnsi="Cambria"/>
      <w:b/>
      <w:bCs/>
      <w:kern w:val="28"/>
      <w:sz w:val="32"/>
      <w:szCs w:val="32"/>
      <w:lang w:val="x-none" w:eastAsia="x-none"/>
    </w:rPr>
  </w:style>
  <w:style w:type="paragraph" w:styleId="NormalWeb">
    <w:name w:val="Normal (Web)"/>
    <w:basedOn w:val="Normal"/>
    <w:uiPriority w:val="99"/>
    <w:unhideWhenUsed/>
    <w:rsid w:val="00760541"/>
    <w:pPr>
      <w:spacing w:before="100" w:beforeAutospacing="1" w:after="100" w:afterAutospacing="1" w:line="360" w:lineRule="auto"/>
      <w:ind w:left="-567"/>
    </w:pPr>
    <w:rPr>
      <w:rFonts w:ascii="Times New Roman" w:hAnsi="Times New Roman"/>
      <w:lang w:val="es-ES" w:eastAsia="es-ES"/>
    </w:rPr>
  </w:style>
  <w:style w:type="paragraph" w:styleId="Estilolista" w:customStyle="1">
    <w:name w:val="Estilo lista"/>
    <w:basedOn w:val="Normal"/>
    <w:link w:val="EstilolistaCar"/>
    <w:qFormat/>
    <w:rsid w:val="00760541"/>
    <w:pPr>
      <w:spacing w:line="360" w:lineRule="auto"/>
      <w:ind w:left="720" w:hanging="360"/>
    </w:pPr>
    <w:rPr>
      <w:szCs w:val="20"/>
      <w:lang w:val="es-ES" w:eastAsia="es-ES"/>
    </w:rPr>
  </w:style>
  <w:style w:type="character" w:styleId="EstilolistaCar" w:customStyle="1">
    <w:name w:val="Estilo lista Car"/>
    <w:basedOn w:val="Fuentedeprrafopredeter"/>
    <w:link w:val="Estilolista"/>
    <w:rsid w:val="00760541"/>
    <w:rPr>
      <w:rFonts w:ascii="Arial" w:hAnsi="Arial"/>
      <w:sz w:val="22"/>
    </w:rPr>
  </w:style>
  <w:style w:type="character" w:styleId="apple-converted-space" w:customStyle="1">
    <w:name w:val="apple-converted-space"/>
    <w:basedOn w:val="Fuentedeprrafopredeter"/>
    <w:rsid w:val="00760541"/>
  </w:style>
  <w:style w:type="paragraph" w:styleId="TtuloTDC">
    <w:name w:val="TOC Heading"/>
    <w:basedOn w:val="Ttulo1"/>
    <w:next w:val="Normal"/>
    <w:uiPriority w:val="39"/>
    <w:unhideWhenUsed/>
    <w:qFormat/>
    <w:rsid w:val="00760541"/>
    <w:pPr>
      <w:keepLines/>
      <w:pageBreakBefore w:val="0"/>
      <w:numPr>
        <w:numId w:val="0"/>
      </w:numPr>
      <w:suppressAutoHyphens w:val="0"/>
      <w:spacing w:before="480" w:after="0" w:line="276" w:lineRule="auto"/>
      <w:outlineLvl w:val="9"/>
    </w:pPr>
    <w:rPr>
      <w:rFonts w:asciiTheme="majorHAnsi" w:hAnsiTheme="majorHAnsi" w:eastAsiaTheme="majorEastAsia" w:cstheme="majorBidi"/>
      <w:bCs/>
      <w:color w:val="365F91" w:themeColor="accent1" w:themeShade="BF"/>
      <w:kern w:val="0"/>
      <w:szCs w:val="28"/>
    </w:rPr>
  </w:style>
  <w:style w:type="character" w:styleId="EncabezadoCar1" w:customStyle="1">
    <w:name w:val="Encabezado Car1"/>
    <w:aliases w:val="encabezado Car,h Car"/>
    <w:basedOn w:val="Fuentedeprrafopredeter"/>
    <w:link w:val="Encabezado"/>
    <w:rsid w:val="00760541"/>
    <w:rPr>
      <w:rFonts w:ascii="Arial" w:hAnsi="Arial"/>
      <w:sz w:val="22"/>
      <w:szCs w:val="24"/>
      <w:lang w:val="es-ES_tradnl" w:eastAsia="es-ES_tradnl"/>
    </w:rPr>
  </w:style>
  <w:style w:type="character" w:styleId="nfasissutil">
    <w:name w:val="Subtle Emphasis"/>
    <w:basedOn w:val="Fuentedeprrafopredeter"/>
    <w:uiPriority w:val="19"/>
    <w:qFormat/>
    <w:rsid w:val="00760541"/>
    <w:rPr>
      <w:i/>
      <w:iCs/>
      <w:color w:val="404040" w:themeColor="text1" w:themeTint="BF"/>
    </w:rPr>
  </w:style>
  <w:style w:type="character" w:styleId="EncabezadoCar" w:customStyle="1">
    <w:name w:val="Encabezado Car"/>
    <w:basedOn w:val="Fuentedeprrafopredeter"/>
    <w:uiPriority w:val="99"/>
    <w:rsid w:val="00760541"/>
    <w:rPr>
      <w:rFonts w:ascii="Arial" w:hAnsi="Arial"/>
      <w:sz w:val="24"/>
    </w:rPr>
  </w:style>
  <w:style w:type="paragraph" w:styleId="BulletNivel1" w:customStyle="1">
    <w:name w:val="Bullet Nivel 1"/>
    <w:basedOn w:val="Normal"/>
    <w:link w:val="BulletNivel1Car"/>
    <w:qFormat/>
    <w:rsid w:val="00760541"/>
    <w:pPr>
      <w:numPr>
        <w:numId w:val="13"/>
      </w:numPr>
      <w:spacing w:after="120"/>
    </w:pPr>
    <w:rPr>
      <w:rFonts w:ascii="Garamond" w:hAnsi="Garamond"/>
      <w:color w:val="000000"/>
      <w:szCs w:val="22"/>
      <w:lang w:eastAsia="en-US"/>
    </w:rPr>
  </w:style>
  <w:style w:type="character" w:styleId="BulletNivel1Car" w:customStyle="1">
    <w:name w:val="Bullet Nivel 1 Car"/>
    <w:link w:val="BulletNivel1"/>
    <w:rsid w:val="00760541"/>
    <w:rPr>
      <w:rFonts w:ascii="Garamond" w:hAnsi="Garamond"/>
      <w:color w:val="000000"/>
      <w:sz w:val="22"/>
      <w:szCs w:val="22"/>
      <w:lang w:val="es-ES_tradnl" w:eastAsia="en-US"/>
    </w:rPr>
  </w:style>
  <w:style w:type="paragraph" w:styleId="bulletsingle" w:customStyle="1">
    <w:name w:val="bullet single"/>
    <w:aliases w:val="bs"/>
    <w:basedOn w:val="Normal"/>
    <w:rsid w:val="00760541"/>
    <w:pPr>
      <w:keepLines/>
      <w:numPr>
        <w:numId w:val="16"/>
      </w:numPr>
      <w:spacing w:line="260" w:lineRule="atLeast"/>
      <w:jc w:val="left"/>
    </w:pPr>
    <w:rPr>
      <w:szCs w:val="20"/>
      <w:lang w:val="en-GB" w:eastAsia="es-ES"/>
    </w:rPr>
  </w:style>
  <w:style w:type="paragraph" w:styleId="TDC4">
    <w:name w:val="toc 4"/>
    <w:basedOn w:val="Normal"/>
    <w:next w:val="Normal"/>
    <w:autoRedefine/>
    <w:uiPriority w:val="39"/>
    <w:unhideWhenUsed/>
    <w:rsid w:val="00760541"/>
    <w:pPr>
      <w:spacing w:after="100" w:line="259" w:lineRule="auto"/>
      <w:ind w:left="660"/>
      <w:jc w:val="left"/>
    </w:pPr>
    <w:rPr>
      <w:rFonts w:asciiTheme="minorHAnsi" w:hAnsiTheme="minorHAnsi" w:eastAsiaTheme="minorEastAsia" w:cstheme="minorBidi"/>
      <w:szCs w:val="22"/>
      <w:lang w:val="es-ES" w:eastAsia="es-ES"/>
    </w:rPr>
  </w:style>
  <w:style w:type="paragraph" w:styleId="TDC5">
    <w:name w:val="toc 5"/>
    <w:basedOn w:val="Normal"/>
    <w:next w:val="Normal"/>
    <w:autoRedefine/>
    <w:uiPriority w:val="39"/>
    <w:unhideWhenUsed/>
    <w:rsid w:val="00760541"/>
    <w:pPr>
      <w:spacing w:after="100" w:line="259" w:lineRule="auto"/>
      <w:ind w:left="880"/>
      <w:jc w:val="left"/>
    </w:pPr>
    <w:rPr>
      <w:rFonts w:asciiTheme="minorHAnsi" w:hAnsiTheme="minorHAnsi" w:eastAsiaTheme="minorEastAsia" w:cstheme="minorBidi"/>
      <w:szCs w:val="22"/>
      <w:lang w:val="es-ES" w:eastAsia="es-ES"/>
    </w:rPr>
  </w:style>
  <w:style w:type="paragraph" w:styleId="TDC6">
    <w:name w:val="toc 6"/>
    <w:basedOn w:val="Normal"/>
    <w:next w:val="Normal"/>
    <w:autoRedefine/>
    <w:uiPriority w:val="39"/>
    <w:unhideWhenUsed/>
    <w:rsid w:val="00760541"/>
    <w:pPr>
      <w:spacing w:after="100" w:line="259" w:lineRule="auto"/>
      <w:ind w:left="1100"/>
      <w:jc w:val="left"/>
    </w:pPr>
    <w:rPr>
      <w:rFonts w:asciiTheme="minorHAnsi" w:hAnsiTheme="minorHAnsi" w:eastAsiaTheme="minorEastAsia" w:cstheme="minorBidi"/>
      <w:szCs w:val="22"/>
      <w:lang w:val="es-ES" w:eastAsia="es-ES"/>
    </w:rPr>
  </w:style>
  <w:style w:type="paragraph" w:styleId="TDC7">
    <w:name w:val="toc 7"/>
    <w:basedOn w:val="Normal"/>
    <w:next w:val="Normal"/>
    <w:autoRedefine/>
    <w:uiPriority w:val="39"/>
    <w:unhideWhenUsed/>
    <w:rsid w:val="00760541"/>
    <w:pPr>
      <w:spacing w:after="100" w:line="259" w:lineRule="auto"/>
      <w:ind w:left="1320"/>
      <w:jc w:val="left"/>
    </w:pPr>
    <w:rPr>
      <w:rFonts w:asciiTheme="minorHAnsi" w:hAnsiTheme="minorHAnsi" w:eastAsiaTheme="minorEastAsia" w:cstheme="minorBidi"/>
      <w:szCs w:val="22"/>
      <w:lang w:val="es-ES" w:eastAsia="es-ES"/>
    </w:rPr>
  </w:style>
  <w:style w:type="paragraph" w:styleId="TDC8">
    <w:name w:val="toc 8"/>
    <w:basedOn w:val="Normal"/>
    <w:next w:val="Normal"/>
    <w:autoRedefine/>
    <w:uiPriority w:val="39"/>
    <w:unhideWhenUsed/>
    <w:rsid w:val="00760541"/>
    <w:pPr>
      <w:spacing w:after="100" w:line="259" w:lineRule="auto"/>
      <w:ind w:left="1540"/>
      <w:jc w:val="left"/>
    </w:pPr>
    <w:rPr>
      <w:rFonts w:asciiTheme="minorHAnsi" w:hAnsiTheme="minorHAnsi" w:eastAsiaTheme="minorEastAsia" w:cstheme="minorBidi"/>
      <w:szCs w:val="22"/>
      <w:lang w:val="es-ES" w:eastAsia="es-ES"/>
    </w:rPr>
  </w:style>
  <w:style w:type="paragraph" w:styleId="TDC9">
    <w:name w:val="toc 9"/>
    <w:basedOn w:val="Normal"/>
    <w:next w:val="Normal"/>
    <w:autoRedefine/>
    <w:uiPriority w:val="39"/>
    <w:unhideWhenUsed/>
    <w:rsid w:val="00760541"/>
    <w:pPr>
      <w:spacing w:after="100" w:line="259" w:lineRule="auto"/>
      <w:ind w:left="1760"/>
      <w:jc w:val="left"/>
    </w:pPr>
    <w:rPr>
      <w:rFonts w:asciiTheme="minorHAnsi" w:hAnsiTheme="minorHAnsi" w:eastAsiaTheme="minorEastAsia" w:cstheme="minorBidi"/>
      <w:szCs w:val="22"/>
      <w:lang w:val="es-ES" w:eastAsia="es-ES"/>
    </w:rPr>
  </w:style>
  <w:style w:type="paragraph" w:styleId="Listaconnmeros">
    <w:name w:val="List Number"/>
    <w:basedOn w:val="Normal"/>
    <w:rsid w:val="00760541"/>
    <w:pPr>
      <w:numPr>
        <w:numId w:val="17"/>
      </w:numPr>
      <w:spacing w:before="60" w:after="60"/>
    </w:pPr>
    <w:rPr>
      <w:rFonts w:ascii="Verdana" w:hAnsi="Verdana"/>
      <w:sz w:val="20"/>
      <w:szCs w:val="20"/>
      <w:lang w:eastAsia="es-ES"/>
    </w:rPr>
  </w:style>
  <w:style w:type="table" w:styleId="Tabladelista3-nfasis3">
    <w:name w:val="List Table 3 Accent 3"/>
    <w:basedOn w:val="Tablanormal"/>
    <w:uiPriority w:val="48"/>
    <w:rsid w:val="00760541"/>
    <w:tblPr>
      <w:tblStyleRowBandSize w:val="1"/>
      <w:tblStyleColBandSize w:val="1"/>
      <w:tblBorders>
        <w:top w:val="single" w:color="9BBB59" w:themeColor="accent3" w:sz="4" w:space="0"/>
        <w:left w:val="single" w:color="9BBB59" w:themeColor="accent3" w:sz="4" w:space="0"/>
        <w:bottom w:val="single" w:color="9BBB59" w:themeColor="accent3" w:sz="4" w:space="0"/>
        <w:right w:val="single" w:color="9BBB59" w:themeColor="accent3" w:sz="4" w:space="0"/>
      </w:tblBorders>
    </w:tblPr>
    <w:tblStylePr w:type="firstRow">
      <w:rPr>
        <w:b/>
        <w:bCs/>
        <w:color w:val="FFFFFF" w:themeColor="background1"/>
      </w:rPr>
      <w:tblPr/>
      <w:tcPr>
        <w:shd w:val="clear" w:color="auto" w:fill="9BBB59" w:themeFill="accent3"/>
      </w:tcPr>
    </w:tblStylePr>
    <w:tblStylePr w:type="lastRow">
      <w:rPr>
        <w:b/>
        <w:bCs/>
      </w:rPr>
      <w:tblPr/>
      <w:tcPr>
        <w:tcBorders>
          <w:top w:val="double" w:color="9BBB59" w:themeColor="accent3"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9BBB59" w:themeColor="accent3" w:sz="4" w:space="0"/>
          <w:right w:val="single" w:color="9BBB59" w:themeColor="accent3" w:sz="4" w:space="0"/>
        </w:tcBorders>
      </w:tcPr>
    </w:tblStylePr>
    <w:tblStylePr w:type="band1Horz">
      <w:tblPr/>
      <w:tcPr>
        <w:tcBorders>
          <w:top w:val="single" w:color="9BBB59" w:themeColor="accent3" w:sz="4" w:space="0"/>
          <w:bottom w:val="single" w:color="9BBB59" w:themeColor="accent3"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9BBB59" w:themeColor="accent3" w:sz="4" w:space="0"/>
          <w:left w:val="nil"/>
        </w:tcBorders>
      </w:tcPr>
    </w:tblStylePr>
    <w:tblStylePr w:type="swCell">
      <w:tblPr/>
      <w:tcPr>
        <w:tcBorders>
          <w:top w:val="double" w:color="9BBB59" w:themeColor="accent3" w:sz="4" w:space="0"/>
          <w:right w:val="nil"/>
        </w:tcBorders>
      </w:tcPr>
    </w:tblStylePr>
  </w:style>
  <w:style w:type="character" w:styleId="Mencinsinresolver">
    <w:name w:val="Unresolved Mention"/>
    <w:basedOn w:val="Fuentedeprrafopredeter"/>
    <w:uiPriority w:val="99"/>
    <w:semiHidden/>
    <w:unhideWhenUsed/>
    <w:rsid w:val="00CF7BAF"/>
    <w:rPr>
      <w:color w:val="605E5C"/>
      <w:shd w:val="clear" w:color="auto" w:fill="E1DFDD"/>
    </w:rPr>
  </w:style>
  <w:style w:type="paragraph" w:styleId="HTMLconformatoprevio">
    <w:name w:val="HTML Preformatted"/>
    <w:basedOn w:val="Normal"/>
    <w:link w:val="HTMLconformatoprevioCar"/>
    <w:uiPriority w:val="99"/>
    <w:semiHidden/>
    <w:unhideWhenUsed/>
    <w:rsid w:val="008831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lang w:val="es-ES" w:eastAsia="es-ES"/>
    </w:rPr>
  </w:style>
  <w:style w:type="character" w:styleId="HTMLconformatoprevioCar" w:customStyle="1">
    <w:name w:val="HTML con formato previo Car"/>
    <w:basedOn w:val="Fuentedeprrafopredeter"/>
    <w:link w:val="HTMLconformatoprevio"/>
    <w:uiPriority w:val="99"/>
    <w:semiHidden/>
    <w:rsid w:val="00883158"/>
    <w:rPr>
      <w:rFonts w:ascii="Courier New" w:hAnsi="Courier New" w:cs="Courier New"/>
    </w:rPr>
  </w:style>
  <w:style w:type="character" w:styleId="y2iqfc" w:customStyle="1">
    <w:name w:val="y2iqfc"/>
    <w:basedOn w:val="Fuentedeprrafopredeter"/>
    <w:rsid w:val="00883158"/>
  </w:style>
  <w:style w:type="paragraph" w:styleId="CANALTEXTOAZUL" w:customStyle="1">
    <w:name w:val="CANAL TEXTO AZUL"/>
    <w:qFormat/>
    <w:rsid w:val="00F54591"/>
    <w:pPr>
      <w:spacing w:line="230" w:lineRule="exact"/>
      <w:jc w:val="both"/>
    </w:pPr>
    <w:rPr>
      <w:rFonts w:ascii="Calibri" w:hAnsi="Calibri"/>
      <w:color w:val="0084C9"/>
      <w:szCs w:val="24"/>
    </w:rPr>
  </w:style>
  <w:style w:type="paragraph" w:styleId="msonormal0" w:customStyle="1">
    <w:name w:val="msonormal"/>
    <w:basedOn w:val="Normal"/>
    <w:rsid w:val="00FA3A96"/>
    <w:pPr>
      <w:spacing w:before="100" w:beforeAutospacing="1" w:after="100" w:afterAutospacing="1"/>
      <w:jc w:val="left"/>
    </w:pPr>
    <w:rPr>
      <w:rFonts w:ascii="Times New Roman" w:hAnsi="Times New Roman"/>
      <w:sz w:val="24"/>
      <w:lang w:val="es-ES" w:eastAsia="es-ES"/>
    </w:rPr>
  </w:style>
  <w:style w:type="paragraph" w:styleId="font5" w:customStyle="1">
    <w:name w:val="font5"/>
    <w:basedOn w:val="Normal"/>
    <w:rsid w:val="00FA3A96"/>
    <w:pPr>
      <w:spacing w:before="100" w:beforeAutospacing="1" w:after="100" w:afterAutospacing="1"/>
      <w:jc w:val="left"/>
    </w:pPr>
    <w:rPr>
      <w:rFonts w:cs="Arial"/>
      <w:color w:val="000000"/>
      <w:sz w:val="20"/>
      <w:szCs w:val="20"/>
      <w:lang w:val="es-ES" w:eastAsia="es-ES"/>
    </w:rPr>
  </w:style>
  <w:style w:type="paragraph" w:styleId="font6" w:customStyle="1">
    <w:name w:val="font6"/>
    <w:basedOn w:val="Normal"/>
    <w:rsid w:val="00FA3A96"/>
    <w:pPr>
      <w:spacing w:before="100" w:beforeAutospacing="1" w:after="100" w:afterAutospacing="1"/>
      <w:jc w:val="left"/>
    </w:pPr>
    <w:rPr>
      <w:rFonts w:cs="Arial"/>
      <w:color w:val="FFFFFF"/>
      <w:sz w:val="20"/>
      <w:szCs w:val="20"/>
      <w:lang w:val="es-ES" w:eastAsia="es-ES"/>
    </w:rPr>
  </w:style>
  <w:style w:type="paragraph" w:styleId="font7" w:customStyle="1">
    <w:name w:val="font7"/>
    <w:basedOn w:val="Normal"/>
    <w:rsid w:val="00FA3A96"/>
    <w:pPr>
      <w:spacing w:before="100" w:beforeAutospacing="1" w:after="100" w:afterAutospacing="1"/>
      <w:jc w:val="left"/>
    </w:pPr>
    <w:rPr>
      <w:rFonts w:cs="Arial"/>
      <w:color w:val="C00000"/>
      <w:sz w:val="20"/>
      <w:szCs w:val="20"/>
      <w:lang w:val="es-ES" w:eastAsia="es-ES"/>
    </w:rPr>
  </w:style>
  <w:style w:type="paragraph" w:styleId="font8" w:customStyle="1">
    <w:name w:val="font8"/>
    <w:basedOn w:val="Normal"/>
    <w:rsid w:val="00FA3A96"/>
    <w:pPr>
      <w:spacing w:before="100" w:beforeAutospacing="1" w:after="100" w:afterAutospacing="1"/>
      <w:jc w:val="left"/>
    </w:pPr>
    <w:rPr>
      <w:rFonts w:cs="Arial"/>
      <w:i/>
      <w:iCs/>
      <w:color w:val="C00000"/>
      <w:sz w:val="20"/>
      <w:szCs w:val="20"/>
      <w:lang w:val="es-ES" w:eastAsia="es-ES"/>
    </w:rPr>
  </w:style>
  <w:style w:type="paragraph" w:styleId="font9" w:customStyle="1">
    <w:name w:val="font9"/>
    <w:basedOn w:val="Normal"/>
    <w:rsid w:val="00FA3A96"/>
    <w:pPr>
      <w:spacing w:before="100" w:beforeAutospacing="1" w:after="100" w:afterAutospacing="1"/>
      <w:jc w:val="left"/>
    </w:pPr>
    <w:rPr>
      <w:rFonts w:cs="Arial"/>
      <w:sz w:val="20"/>
      <w:szCs w:val="20"/>
      <w:lang w:val="es-ES" w:eastAsia="es-ES"/>
    </w:rPr>
  </w:style>
  <w:style w:type="paragraph" w:styleId="font10" w:customStyle="1">
    <w:name w:val="font10"/>
    <w:basedOn w:val="Normal"/>
    <w:rsid w:val="00FA3A96"/>
    <w:pPr>
      <w:spacing w:before="100" w:beforeAutospacing="1" w:after="100" w:afterAutospacing="1"/>
      <w:jc w:val="left"/>
    </w:pPr>
    <w:rPr>
      <w:rFonts w:cs="Arial"/>
      <w:color w:val="000000"/>
      <w:sz w:val="28"/>
      <w:szCs w:val="28"/>
      <w:lang w:val="es-ES" w:eastAsia="es-ES"/>
    </w:rPr>
  </w:style>
  <w:style w:type="paragraph" w:styleId="font11" w:customStyle="1">
    <w:name w:val="font11"/>
    <w:basedOn w:val="Normal"/>
    <w:rsid w:val="00FA3A96"/>
    <w:pPr>
      <w:spacing w:before="100" w:beforeAutospacing="1" w:after="100" w:afterAutospacing="1"/>
      <w:jc w:val="left"/>
    </w:pPr>
    <w:rPr>
      <w:rFonts w:cs="Arial"/>
      <w:color w:val="000000"/>
      <w:sz w:val="32"/>
      <w:szCs w:val="32"/>
      <w:lang w:val="es-ES" w:eastAsia="es-ES"/>
    </w:rPr>
  </w:style>
  <w:style w:type="paragraph" w:styleId="font12" w:customStyle="1">
    <w:name w:val="font12"/>
    <w:basedOn w:val="Normal"/>
    <w:rsid w:val="00FA3A96"/>
    <w:pPr>
      <w:spacing w:before="100" w:beforeAutospacing="1" w:after="100" w:afterAutospacing="1"/>
      <w:jc w:val="left"/>
    </w:pPr>
    <w:rPr>
      <w:rFonts w:cs="Arial"/>
      <w:color w:val="000000"/>
      <w:sz w:val="44"/>
      <w:szCs w:val="44"/>
      <w:lang w:val="es-ES" w:eastAsia="es-ES"/>
    </w:rPr>
  </w:style>
  <w:style w:type="paragraph" w:styleId="font13" w:customStyle="1">
    <w:name w:val="font13"/>
    <w:basedOn w:val="Normal"/>
    <w:rsid w:val="00FA3A96"/>
    <w:pPr>
      <w:spacing w:before="100" w:beforeAutospacing="1" w:after="100" w:afterAutospacing="1"/>
      <w:jc w:val="left"/>
    </w:pPr>
    <w:rPr>
      <w:rFonts w:cs="Arial"/>
      <w:color w:val="000000"/>
      <w:sz w:val="20"/>
      <w:szCs w:val="20"/>
      <w:lang w:val="es-ES" w:eastAsia="es-ES"/>
    </w:rPr>
  </w:style>
  <w:style w:type="paragraph" w:styleId="xl63" w:customStyle="1">
    <w:name w:val="xl63"/>
    <w:basedOn w:val="Normal"/>
    <w:rsid w:val="00FA3A96"/>
    <w:pPr>
      <w:spacing w:before="100" w:beforeAutospacing="1" w:after="100" w:afterAutospacing="1"/>
      <w:jc w:val="left"/>
      <w:textAlignment w:val="top"/>
    </w:pPr>
    <w:rPr>
      <w:rFonts w:ascii="Times New Roman" w:hAnsi="Times New Roman"/>
      <w:sz w:val="24"/>
      <w:lang w:val="es-ES" w:eastAsia="es-ES"/>
    </w:rPr>
  </w:style>
  <w:style w:type="paragraph" w:styleId="xl64" w:customStyle="1">
    <w:name w:val="xl64"/>
    <w:basedOn w:val="Normal"/>
    <w:rsid w:val="00FA3A96"/>
    <w:pPr>
      <w:pBdr>
        <w:top w:val="single" w:color="auto" w:sz="8" w:space="0"/>
        <w:left w:val="single" w:color="auto" w:sz="8"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65" w:customStyle="1">
    <w:name w:val="xl65"/>
    <w:basedOn w:val="Normal"/>
    <w:rsid w:val="00FA3A96"/>
    <w:pPr>
      <w:pBdr>
        <w:top w:val="single" w:color="auto" w:sz="8" w:space="0"/>
        <w:left w:val="single" w:color="auto" w:sz="8" w:space="0"/>
        <w:bottom w:val="single" w:color="auto" w:sz="4" w:space="0"/>
      </w:pBdr>
      <w:spacing w:before="100" w:beforeAutospacing="1" w:after="100" w:afterAutospacing="1"/>
      <w:jc w:val="left"/>
      <w:textAlignment w:val="top"/>
    </w:pPr>
    <w:rPr>
      <w:rFonts w:cs="Arial"/>
      <w:sz w:val="20"/>
      <w:szCs w:val="20"/>
      <w:lang w:val="es-ES" w:eastAsia="es-ES"/>
    </w:rPr>
  </w:style>
  <w:style w:type="paragraph" w:styleId="xl66" w:customStyle="1">
    <w:name w:val="xl66"/>
    <w:basedOn w:val="Normal"/>
    <w:rsid w:val="00FA3A96"/>
    <w:pPr>
      <w:pBdr>
        <w:top w:val="single" w:color="auto" w:sz="8" w:space="0"/>
        <w:left w:val="single" w:color="auto" w:sz="8" w:space="0"/>
        <w:bottom w:val="single" w:color="auto" w:sz="4" w:space="0"/>
        <w:right w:val="single" w:color="auto" w:sz="4" w:space="0"/>
      </w:pBdr>
      <w:spacing w:before="100" w:beforeAutospacing="1" w:after="100" w:afterAutospacing="1"/>
      <w:jc w:val="left"/>
      <w:textAlignment w:val="top"/>
    </w:pPr>
    <w:rPr>
      <w:rFonts w:cs="Arial"/>
      <w:sz w:val="20"/>
      <w:szCs w:val="20"/>
      <w:lang w:val="es-ES" w:eastAsia="es-ES"/>
    </w:rPr>
  </w:style>
  <w:style w:type="paragraph" w:styleId="xl67" w:customStyle="1">
    <w:name w:val="xl67"/>
    <w:basedOn w:val="Normal"/>
    <w:rsid w:val="00FA3A96"/>
    <w:pPr>
      <w:pBdr>
        <w:top w:val="single" w:color="auto" w:sz="4" w:space="0"/>
        <w:left w:val="single" w:color="auto" w:sz="8"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68" w:customStyle="1">
    <w:name w:val="xl68"/>
    <w:basedOn w:val="Normal"/>
    <w:rsid w:val="00FA3A96"/>
    <w:pPr>
      <w:pBdr>
        <w:top w:val="single" w:color="auto" w:sz="4" w:space="0"/>
        <w:left w:val="single" w:color="auto" w:sz="8" w:space="0"/>
        <w:bottom w:val="single" w:color="auto" w:sz="4" w:space="0"/>
      </w:pBdr>
      <w:spacing w:before="100" w:beforeAutospacing="1" w:after="100" w:afterAutospacing="1"/>
      <w:jc w:val="left"/>
      <w:textAlignment w:val="top"/>
    </w:pPr>
    <w:rPr>
      <w:rFonts w:cs="Arial"/>
      <w:sz w:val="20"/>
      <w:szCs w:val="20"/>
      <w:lang w:val="es-ES" w:eastAsia="es-ES"/>
    </w:rPr>
  </w:style>
  <w:style w:type="paragraph" w:styleId="xl69" w:customStyle="1">
    <w:name w:val="xl69"/>
    <w:basedOn w:val="Normal"/>
    <w:rsid w:val="00FA3A96"/>
    <w:pPr>
      <w:pBdr>
        <w:top w:val="single" w:color="auto" w:sz="4" w:space="0"/>
        <w:left w:val="single" w:color="auto" w:sz="8"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70" w:customStyle="1">
    <w:name w:val="xl70"/>
    <w:basedOn w:val="Normal"/>
    <w:rsid w:val="00FA3A96"/>
    <w:pPr>
      <w:pBdr>
        <w:top w:val="single" w:color="auto" w:sz="4" w:space="0"/>
        <w:left w:val="single" w:color="auto" w:sz="8" w:space="0"/>
        <w:bottom w:val="single" w:color="auto" w:sz="4" w:space="0"/>
        <w:right w:val="single" w:color="auto" w:sz="4" w:space="0"/>
      </w:pBdr>
      <w:spacing w:before="100" w:beforeAutospacing="1" w:after="100" w:afterAutospacing="1"/>
      <w:jc w:val="left"/>
      <w:textAlignment w:val="top"/>
    </w:pPr>
    <w:rPr>
      <w:rFonts w:cs="Arial"/>
      <w:sz w:val="20"/>
      <w:szCs w:val="20"/>
      <w:lang w:val="es-ES" w:eastAsia="es-ES"/>
    </w:rPr>
  </w:style>
  <w:style w:type="paragraph" w:styleId="xl71" w:customStyle="1">
    <w:name w:val="xl71"/>
    <w:basedOn w:val="Normal"/>
    <w:rsid w:val="00FA3A96"/>
    <w:pPr>
      <w:pBdr>
        <w:top w:val="single" w:color="auto" w:sz="4" w:space="0"/>
        <w:left w:val="single" w:color="auto" w:sz="8" w:space="0"/>
      </w:pBdr>
      <w:spacing w:before="100" w:beforeAutospacing="1" w:after="100" w:afterAutospacing="1"/>
      <w:jc w:val="left"/>
      <w:textAlignment w:val="top"/>
    </w:pPr>
    <w:rPr>
      <w:rFonts w:cs="Arial"/>
      <w:sz w:val="20"/>
      <w:szCs w:val="20"/>
      <w:lang w:val="es-ES" w:eastAsia="es-ES"/>
    </w:rPr>
  </w:style>
  <w:style w:type="paragraph" w:styleId="xl72" w:customStyle="1">
    <w:name w:val="xl72"/>
    <w:basedOn w:val="Normal"/>
    <w:rsid w:val="00FA3A96"/>
    <w:pPr>
      <w:pBdr>
        <w:top w:val="single" w:color="auto" w:sz="4" w:space="0"/>
        <w:left w:val="single" w:color="auto" w:sz="8" w:space="0"/>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73" w:customStyle="1">
    <w:name w:val="xl73"/>
    <w:basedOn w:val="Normal"/>
    <w:rsid w:val="00FA3A96"/>
    <w:pPr>
      <w:pBdr>
        <w:top w:val="single" w:color="auto" w:sz="4" w:space="0"/>
        <w:left w:val="single" w:color="auto" w:sz="8" w:space="0"/>
        <w:bottom w:val="single" w:color="auto" w:sz="8" w:space="0"/>
      </w:pBdr>
      <w:spacing w:before="100" w:beforeAutospacing="1" w:after="100" w:afterAutospacing="1"/>
      <w:jc w:val="left"/>
      <w:textAlignment w:val="top"/>
    </w:pPr>
    <w:rPr>
      <w:rFonts w:cs="Arial"/>
      <w:sz w:val="20"/>
      <w:szCs w:val="20"/>
      <w:lang w:val="es-ES" w:eastAsia="es-ES"/>
    </w:rPr>
  </w:style>
  <w:style w:type="paragraph" w:styleId="xl74" w:customStyle="1">
    <w:name w:val="xl74"/>
    <w:basedOn w:val="Normal"/>
    <w:rsid w:val="00FA3A96"/>
    <w:pPr>
      <w:pBdr>
        <w:left w:val="single" w:color="auto" w:sz="8"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75" w:customStyle="1">
    <w:name w:val="xl75"/>
    <w:basedOn w:val="Normal"/>
    <w:rsid w:val="00FA3A96"/>
    <w:pPr>
      <w:pBdr>
        <w:left w:val="single" w:color="auto" w:sz="8" w:space="0"/>
        <w:bottom w:val="single" w:color="auto" w:sz="4" w:space="0"/>
      </w:pBdr>
      <w:spacing w:before="100" w:beforeAutospacing="1" w:after="100" w:afterAutospacing="1"/>
      <w:jc w:val="left"/>
      <w:textAlignment w:val="top"/>
    </w:pPr>
    <w:rPr>
      <w:rFonts w:cs="Arial"/>
      <w:sz w:val="20"/>
      <w:szCs w:val="20"/>
      <w:lang w:val="es-ES" w:eastAsia="es-ES"/>
    </w:rPr>
  </w:style>
  <w:style w:type="paragraph" w:styleId="xl76" w:customStyle="1">
    <w:name w:val="xl76"/>
    <w:basedOn w:val="Normal"/>
    <w:rsid w:val="00FA3A96"/>
    <w:pPr>
      <w:pBdr>
        <w:top w:val="single" w:color="auto" w:sz="4" w:space="0"/>
        <w:left w:val="single" w:color="auto" w:sz="8" w:space="0"/>
        <w:bottom w:val="single" w:color="auto" w:sz="8" w:space="0"/>
        <w:right w:val="single" w:color="auto" w:sz="4" w:space="0"/>
      </w:pBdr>
      <w:spacing w:before="100" w:beforeAutospacing="1" w:after="100" w:afterAutospacing="1"/>
      <w:jc w:val="left"/>
      <w:textAlignment w:val="top"/>
    </w:pPr>
    <w:rPr>
      <w:rFonts w:cs="Arial"/>
      <w:sz w:val="20"/>
      <w:szCs w:val="20"/>
      <w:lang w:val="es-ES" w:eastAsia="es-ES"/>
    </w:rPr>
  </w:style>
  <w:style w:type="paragraph" w:styleId="xl77" w:customStyle="1">
    <w:name w:val="xl77"/>
    <w:basedOn w:val="Normal"/>
    <w:rsid w:val="00FA3A96"/>
    <w:pPr>
      <w:spacing w:before="100" w:beforeAutospacing="1" w:after="100" w:afterAutospacing="1"/>
      <w:jc w:val="center"/>
      <w:textAlignment w:val="top"/>
    </w:pPr>
    <w:rPr>
      <w:rFonts w:ascii="Times New Roman" w:hAnsi="Times New Roman"/>
      <w:sz w:val="24"/>
      <w:lang w:val="es-ES" w:eastAsia="es-ES"/>
    </w:rPr>
  </w:style>
  <w:style w:type="paragraph" w:styleId="xl78" w:customStyle="1">
    <w:name w:val="xl78"/>
    <w:basedOn w:val="Normal"/>
    <w:rsid w:val="00FA3A96"/>
    <w:pPr>
      <w:pBdr>
        <w:top w:val="single" w:color="auto" w:sz="8" w:space="0"/>
        <w:left w:val="single" w:color="auto" w:sz="8" w:space="0"/>
        <w:bottom w:val="single" w:color="auto" w:sz="4" w:space="0"/>
      </w:pBdr>
      <w:spacing w:before="100" w:beforeAutospacing="1" w:after="100" w:afterAutospacing="1"/>
      <w:jc w:val="center"/>
      <w:textAlignment w:val="top"/>
    </w:pPr>
    <w:rPr>
      <w:rFonts w:cs="Arial"/>
      <w:sz w:val="20"/>
      <w:szCs w:val="20"/>
      <w:lang w:val="es-ES" w:eastAsia="es-ES"/>
    </w:rPr>
  </w:style>
  <w:style w:type="paragraph" w:styleId="xl79" w:customStyle="1">
    <w:name w:val="xl79"/>
    <w:basedOn w:val="Normal"/>
    <w:rsid w:val="00FA3A96"/>
    <w:pPr>
      <w:pBdr>
        <w:top w:val="single" w:color="auto" w:sz="4" w:space="0"/>
        <w:left w:val="single" w:color="auto" w:sz="8" w:space="0"/>
        <w:bottom w:val="single" w:color="auto" w:sz="4" w:space="0"/>
      </w:pBdr>
      <w:spacing w:before="100" w:beforeAutospacing="1" w:after="100" w:afterAutospacing="1"/>
      <w:jc w:val="center"/>
      <w:textAlignment w:val="top"/>
    </w:pPr>
    <w:rPr>
      <w:rFonts w:cs="Arial"/>
      <w:sz w:val="20"/>
      <w:szCs w:val="20"/>
      <w:lang w:val="es-ES" w:eastAsia="es-ES"/>
    </w:rPr>
  </w:style>
  <w:style w:type="paragraph" w:styleId="xl80" w:customStyle="1">
    <w:name w:val="xl80"/>
    <w:basedOn w:val="Normal"/>
    <w:rsid w:val="00FA3A96"/>
    <w:pPr>
      <w:pBdr>
        <w:top w:val="single" w:color="auto" w:sz="4" w:space="0"/>
        <w:left w:val="single" w:color="auto" w:sz="8" w:space="0"/>
      </w:pBdr>
      <w:spacing w:before="100" w:beforeAutospacing="1" w:after="100" w:afterAutospacing="1"/>
      <w:jc w:val="center"/>
      <w:textAlignment w:val="top"/>
    </w:pPr>
    <w:rPr>
      <w:rFonts w:cs="Arial"/>
      <w:sz w:val="20"/>
      <w:szCs w:val="20"/>
      <w:lang w:val="es-ES" w:eastAsia="es-ES"/>
    </w:rPr>
  </w:style>
  <w:style w:type="paragraph" w:styleId="xl81" w:customStyle="1">
    <w:name w:val="xl81"/>
    <w:basedOn w:val="Normal"/>
    <w:rsid w:val="00FA3A96"/>
    <w:pPr>
      <w:pBdr>
        <w:top w:val="single" w:color="auto" w:sz="4" w:space="0"/>
        <w:left w:val="single" w:color="auto" w:sz="8" w:space="0"/>
        <w:bottom w:val="single" w:color="auto" w:sz="8" w:space="0"/>
      </w:pBdr>
      <w:spacing w:before="100" w:beforeAutospacing="1" w:after="100" w:afterAutospacing="1"/>
      <w:jc w:val="center"/>
      <w:textAlignment w:val="top"/>
    </w:pPr>
    <w:rPr>
      <w:rFonts w:cs="Arial"/>
      <w:sz w:val="20"/>
      <w:szCs w:val="20"/>
      <w:lang w:val="es-ES" w:eastAsia="es-ES"/>
    </w:rPr>
  </w:style>
  <w:style w:type="paragraph" w:styleId="xl82" w:customStyle="1">
    <w:name w:val="xl82"/>
    <w:basedOn w:val="Normal"/>
    <w:rsid w:val="00FA3A96"/>
    <w:pPr>
      <w:pBdr>
        <w:left w:val="single" w:color="auto" w:sz="8" w:space="0"/>
        <w:bottom w:val="single" w:color="auto" w:sz="4" w:space="0"/>
      </w:pBdr>
      <w:spacing w:before="100" w:beforeAutospacing="1" w:after="100" w:afterAutospacing="1"/>
      <w:jc w:val="center"/>
      <w:textAlignment w:val="top"/>
    </w:pPr>
    <w:rPr>
      <w:rFonts w:cs="Arial"/>
      <w:sz w:val="20"/>
      <w:szCs w:val="20"/>
      <w:lang w:val="es-ES" w:eastAsia="es-ES"/>
    </w:rPr>
  </w:style>
  <w:style w:type="paragraph" w:styleId="xl83" w:customStyle="1">
    <w:name w:val="xl83"/>
    <w:basedOn w:val="Normal"/>
    <w:rsid w:val="00FA3A96"/>
    <w:pPr>
      <w:pBdr>
        <w:top w:val="single" w:color="auto" w:sz="8" w:space="0"/>
        <w:left w:val="single" w:color="auto" w:sz="8" w:space="0"/>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84" w:customStyle="1">
    <w:name w:val="xl84"/>
    <w:basedOn w:val="Normal"/>
    <w:rsid w:val="00FA3A96"/>
    <w:pPr>
      <w:pBdr>
        <w:left w:val="single" w:color="auto" w:sz="8" w:space="0"/>
        <w:bottom w:val="single" w:color="auto" w:sz="4" w:space="0"/>
        <w:right w:val="single" w:color="auto" w:sz="4" w:space="0"/>
      </w:pBdr>
      <w:spacing w:before="100" w:beforeAutospacing="1" w:after="100" w:afterAutospacing="1"/>
      <w:jc w:val="left"/>
      <w:textAlignment w:val="top"/>
    </w:pPr>
    <w:rPr>
      <w:rFonts w:cs="Arial"/>
      <w:sz w:val="20"/>
      <w:szCs w:val="20"/>
      <w:lang w:val="es-ES" w:eastAsia="es-ES"/>
    </w:rPr>
  </w:style>
  <w:style w:type="paragraph" w:styleId="xl85" w:customStyle="1">
    <w:name w:val="xl85"/>
    <w:basedOn w:val="Normal"/>
    <w:rsid w:val="00FA3A96"/>
    <w:pPr>
      <w:pBdr>
        <w:top w:val="single" w:color="auto" w:sz="8" w:space="0"/>
        <w:left w:val="single" w:color="auto" w:sz="8"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86" w:customStyle="1">
    <w:name w:val="xl86"/>
    <w:basedOn w:val="Normal"/>
    <w:rsid w:val="00FA3A96"/>
    <w:pPr>
      <w:pBdr>
        <w:top w:val="single" w:color="auto" w:sz="4" w:space="0"/>
        <w:left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87" w:customStyle="1">
    <w:name w:val="xl87"/>
    <w:basedOn w:val="Normal"/>
    <w:rsid w:val="00FA3A96"/>
    <w:pPr>
      <w:pBdr>
        <w:top w:val="single" w:color="auto" w:sz="4" w:space="0"/>
        <w:left w:val="single" w:color="auto" w:sz="8" w:space="0"/>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88" w:customStyle="1">
    <w:name w:val="xl88"/>
    <w:basedOn w:val="Normal"/>
    <w:rsid w:val="00FA3A96"/>
    <w:pPr>
      <w:pBdr>
        <w:left w:val="single" w:color="auto" w:sz="8"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89" w:customStyle="1">
    <w:name w:val="xl89"/>
    <w:basedOn w:val="Normal"/>
    <w:rsid w:val="00FA3A96"/>
    <w:pPr>
      <w:pBdr>
        <w:left w:val="single" w:color="auto" w:sz="8" w:space="0"/>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90" w:customStyle="1">
    <w:name w:val="xl90"/>
    <w:basedOn w:val="Normal"/>
    <w:rsid w:val="00FA3A96"/>
    <w:pPr>
      <w:pBdr>
        <w:left w:val="single" w:color="auto" w:sz="8" w:space="0"/>
        <w:bottom w:val="single" w:color="auto" w:sz="8" w:space="0"/>
      </w:pBdr>
      <w:spacing w:before="100" w:beforeAutospacing="1" w:after="100" w:afterAutospacing="1"/>
      <w:jc w:val="center"/>
      <w:textAlignment w:val="top"/>
    </w:pPr>
    <w:rPr>
      <w:rFonts w:cs="Arial"/>
      <w:sz w:val="20"/>
      <w:szCs w:val="20"/>
      <w:lang w:val="es-ES" w:eastAsia="es-ES"/>
    </w:rPr>
  </w:style>
  <w:style w:type="paragraph" w:styleId="xl91" w:customStyle="1">
    <w:name w:val="xl91"/>
    <w:basedOn w:val="Normal"/>
    <w:rsid w:val="00FA3A96"/>
    <w:pPr>
      <w:pBdr>
        <w:left w:val="single" w:color="auto" w:sz="8" w:space="0"/>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92" w:customStyle="1">
    <w:name w:val="xl92"/>
    <w:basedOn w:val="Normal"/>
    <w:rsid w:val="00FA3A96"/>
    <w:pPr>
      <w:pBdr>
        <w:top w:val="single" w:color="auto" w:sz="8"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93" w:customStyle="1">
    <w:name w:val="xl93"/>
    <w:basedOn w:val="Normal"/>
    <w:rsid w:val="00FA3A96"/>
    <w:pPr>
      <w:pBdr>
        <w:top w:val="single" w:color="auto" w:sz="4"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94" w:customStyle="1">
    <w:name w:val="xl94"/>
    <w:basedOn w:val="Normal"/>
    <w:rsid w:val="00FA3A96"/>
    <w:pPr>
      <w:pBdr>
        <w:top w:val="single" w:color="auto" w:sz="4" w:space="0"/>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95" w:customStyle="1">
    <w:name w:val="xl95"/>
    <w:basedOn w:val="Normal"/>
    <w:rsid w:val="00FA3A96"/>
    <w:pPr>
      <w:pBdr>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96" w:customStyle="1">
    <w:name w:val="xl96"/>
    <w:basedOn w:val="Normal"/>
    <w:rsid w:val="00FA3A96"/>
    <w:pPr>
      <w:pBdr>
        <w:left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97" w:customStyle="1">
    <w:name w:val="xl97"/>
    <w:basedOn w:val="Normal"/>
    <w:rsid w:val="00FA3A96"/>
    <w:pPr>
      <w:pBdr>
        <w:left w:val="single" w:color="auto" w:sz="8" w:space="0"/>
      </w:pBdr>
      <w:spacing w:before="100" w:beforeAutospacing="1" w:after="100" w:afterAutospacing="1"/>
      <w:jc w:val="center"/>
      <w:textAlignment w:val="top"/>
    </w:pPr>
    <w:rPr>
      <w:rFonts w:cs="Arial"/>
      <w:sz w:val="20"/>
      <w:szCs w:val="20"/>
      <w:lang w:val="es-ES" w:eastAsia="es-ES"/>
    </w:rPr>
  </w:style>
  <w:style w:type="paragraph" w:styleId="xl98" w:customStyle="1">
    <w:name w:val="xl98"/>
    <w:basedOn w:val="Normal"/>
    <w:rsid w:val="00FA3A96"/>
    <w:pPr>
      <w:pBdr>
        <w:left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99" w:customStyle="1">
    <w:name w:val="xl99"/>
    <w:basedOn w:val="Normal"/>
    <w:rsid w:val="00FA3A96"/>
    <w:pPr>
      <w:spacing w:before="100" w:beforeAutospacing="1" w:after="100" w:afterAutospacing="1"/>
      <w:jc w:val="left"/>
      <w:textAlignment w:val="top"/>
    </w:pPr>
    <w:rPr>
      <w:rFonts w:ascii="Times New Roman" w:hAnsi="Times New Roman"/>
      <w:sz w:val="24"/>
      <w:lang w:val="es-ES" w:eastAsia="es-ES"/>
    </w:rPr>
  </w:style>
  <w:style w:type="paragraph" w:styleId="xl100" w:customStyle="1">
    <w:name w:val="xl100"/>
    <w:basedOn w:val="Normal"/>
    <w:rsid w:val="00FA3A96"/>
    <w:pPr>
      <w:pBdr>
        <w:left w:val="single" w:color="auto" w:sz="8" w:space="0"/>
        <w:bottom w:val="single" w:color="auto" w:sz="8" w:space="0"/>
      </w:pBdr>
      <w:spacing w:before="100" w:beforeAutospacing="1" w:after="100" w:afterAutospacing="1"/>
      <w:jc w:val="left"/>
      <w:textAlignment w:val="top"/>
    </w:pPr>
    <w:rPr>
      <w:rFonts w:cs="Arial"/>
      <w:sz w:val="20"/>
      <w:szCs w:val="20"/>
      <w:lang w:val="es-ES" w:eastAsia="es-ES"/>
    </w:rPr>
  </w:style>
  <w:style w:type="paragraph" w:styleId="xl101" w:customStyle="1">
    <w:name w:val="xl101"/>
    <w:basedOn w:val="Normal"/>
    <w:rsid w:val="00FA3A96"/>
    <w:pPr>
      <w:pBdr>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102" w:customStyle="1">
    <w:name w:val="xl102"/>
    <w:basedOn w:val="Normal"/>
    <w:rsid w:val="00FA3A96"/>
    <w:pPr>
      <w:pBdr>
        <w:top w:val="single" w:color="auto" w:sz="4" w:space="0"/>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103" w:customStyle="1">
    <w:name w:val="xl103"/>
    <w:basedOn w:val="Normal"/>
    <w:rsid w:val="00FA3A96"/>
    <w:pPr>
      <w:pBdr>
        <w:top w:val="single" w:color="auto" w:sz="8"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104" w:customStyle="1">
    <w:name w:val="xl104"/>
    <w:basedOn w:val="Normal"/>
    <w:rsid w:val="00FA3A96"/>
    <w:pPr>
      <w:pBdr>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105" w:customStyle="1">
    <w:name w:val="xl105"/>
    <w:basedOn w:val="Normal"/>
    <w:rsid w:val="00FA3A96"/>
    <w:pPr>
      <w:pBdr>
        <w:top w:val="single" w:color="auto" w:sz="4" w:space="0"/>
        <w:bottom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106" w:customStyle="1">
    <w:name w:val="xl106"/>
    <w:basedOn w:val="Normal"/>
    <w:rsid w:val="00FA3A96"/>
    <w:pPr>
      <w:pBdr>
        <w:top w:val="single" w:color="auto" w:sz="4"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107" w:customStyle="1">
    <w:name w:val="xl107"/>
    <w:basedOn w:val="Normal"/>
    <w:rsid w:val="00FA3A96"/>
    <w:pPr>
      <w:pBdr>
        <w:top w:val="single" w:color="auto" w:sz="4" w:space="0"/>
        <w:left w:val="single" w:color="auto" w:sz="8" w:space="0"/>
        <w:bottom w:val="single" w:color="auto" w:sz="8" w:space="0"/>
        <w:right w:val="single" w:color="auto" w:sz="8" w:space="0"/>
      </w:pBdr>
      <w:spacing w:before="100" w:beforeAutospacing="1" w:after="100" w:afterAutospacing="1"/>
      <w:jc w:val="center"/>
      <w:textAlignment w:val="top"/>
    </w:pPr>
    <w:rPr>
      <w:rFonts w:cs="Arial"/>
      <w:sz w:val="20"/>
      <w:szCs w:val="20"/>
      <w:lang w:val="es-ES" w:eastAsia="es-ES"/>
    </w:rPr>
  </w:style>
  <w:style w:type="paragraph" w:styleId="xl108" w:customStyle="1">
    <w:name w:val="xl108"/>
    <w:basedOn w:val="Normal"/>
    <w:rsid w:val="00FA3A96"/>
    <w:pPr>
      <w:pBdr>
        <w:top w:val="single" w:color="auto" w:sz="8" w:space="0"/>
        <w:left w:val="single" w:color="auto" w:sz="8" w:space="0"/>
        <w:bottom w:val="single" w:color="auto" w:sz="8" w:space="0"/>
        <w:right w:val="single" w:color="auto" w:sz="8" w:space="0"/>
      </w:pBdr>
      <w:spacing w:before="100" w:beforeAutospacing="1" w:after="100" w:afterAutospacing="1"/>
      <w:jc w:val="center"/>
      <w:textAlignment w:val="center"/>
    </w:pPr>
    <w:rPr>
      <w:rFonts w:cs="Arial"/>
      <w:sz w:val="32"/>
      <w:szCs w:val="32"/>
      <w:lang w:val="es-ES" w:eastAsia="es-ES"/>
    </w:rPr>
  </w:style>
  <w:style w:type="paragraph" w:styleId="xl109" w:customStyle="1">
    <w:name w:val="xl109"/>
    <w:basedOn w:val="Normal"/>
    <w:rsid w:val="00FA3A96"/>
    <w:pPr>
      <w:pBdr>
        <w:top w:val="single" w:color="auto" w:sz="8" w:space="0"/>
        <w:left w:val="single" w:color="auto" w:sz="8" w:space="0"/>
        <w:bottom w:val="single" w:color="auto" w:sz="8" w:space="0"/>
      </w:pBdr>
      <w:spacing w:before="100" w:beforeAutospacing="1" w:after="100" w:afterAutospacing="1"/>
      <w:jc w:val="center"/>
      <w:textAlignment w:val="top"/>
    </w:pPr>
    <w:rPr>
      <w:rFonts w:cs="Arial"/>
      <w:sz w:val="20"/>
      <w:szCs w:val="20"/>
      <w:lang w:val="es-ES" w:eastAsia="es-ES"/>
    </w:rPr>
  </w:style>
  <w:style w:type="paragraph" w:styleId="xl110" w:customStyle="1">
    <w:name w:val="xl110"/>
    <w:basedOn w:val="Normal"/>
    <w:rsid w:val="00FA3A96"/>
    <w:pPr>
      <w:pBdr>
        <w:top w:val="single" w:color="auto" w:sz="8" w:space="0"/>
        <w:left w:val="single" w:color="auto" w:sz="8" w:space="0"/>
        <w:bottom w:val="single" w:color="auto" w:sz="8" w:space="0"/>
      </w:pBdr>
      <w:spacing w:before="100" w:beforeAutospacing="1" w:after="100" w:afterAutospacing="1"/>
      <w:jc w:val="left"/>
      <w:textAlignment w:val="top"/>
    </w:pPr>
    <w:rPr>
      <w:rFonts w:cs="Arial"/>
      <w:sz w:val="20"/>
      <w:szCs w:val="20"/>
      <w:lang w:val="es-ES" w:eastAsia="es-ES"/>
    </w:rPr>
  </w:style>
  <w:style w:type="paragraph" w:styleId="xl111" w:customStyle="1">
    <w:name w:val="xl111"/>
    <w:basedOn w:val="Normal"/>
    <w:rsid w:val="00FA3A96"/>
    <w:pPr>
      <w:pBdr>
        <w:top w:val="single" w:color="auto" w:sz="8" w:space="0"/>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112" w:customStyle="1">
    <w:name w:val="xl112"/>
    <w:basedOn w:val="Normal"/>
    <w:rsid w:val="00FA3A96"/>
    <w:pPr>
      <w:pBdr>
        <w:top w:val="single" w:color="auto" w:sz="4" w:space="0"/>
        <w:left w:val="single" w:color="auto" w:sz="8" w:space="0"/>
        <w:bottom w:val="single" w:color="auto" w:sz="4" w:space="0"/>
        <w:right w:val="single" w:color="auto" w:sz="8" w:space="0"/>
      </w:pBdr>
      <w:spacing w:before="100" w:beforeAutospacing="1" w:after="100" w:afterAutospacing="1"/>
      <w:jc w:val="center"/>
      <w:textAlignment w:val="top"/>
    </w:pPr>
    <w:rPr>
      <w:rFonts w:cs="Arial"/>
      <w:sz w:val="20"/>
      <w:szCs w:val="20"/>
      <w:lang w:val="es-ES" w:eastAsia="es-ES"/>
    </w:rPr>
  </w:style>
  <w:style w:type="paragraph" w:styleId="xl113" w:customStyle="1">
    <w:name w:val="xl113"/>
    <w:basedOn w:val="Normal"/>
    <w:rsid w:val="00FA3A96"/>
    <w:pPr>
      <w:pBdr>
        <w:bottom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114" w:customStyle="1">
    <w:name w:val="xl114"/>
    <w:basedOn w:val="Normal"/>
    <w:rsid w:val="00FA3A96"/>
    <w:pPr>
      <w:pBdr>
        <w:left w:val="single" w:color="auto" w:sz="8" w:space="0"/>
      </w:pBdr>
      <w:spacing w:before="100" w:beforeAutospacing="1" w:after="100" w:afterAutospacing="1"/>
      <w:jc w:val="left"/>
      <w:textAlignment w:val="top"/>
    </w:pPr>
    <w:rPr>
      <w:rFonts w:cs="Arial"/>
      <w:sz w:val="20"/>
      <w:szCs w:val="20"/>
      <w:lang w:val="es-ES" w:eastAsia="es-ES"/>
    </w:rPr>
  </w:style>
  <w:style w:type="paragraph" w:styleId="xl115" w:customStyle="1">
    <w:name w:val="xl115"/>
    <w:basedOn w:val="Normal"/>
    <w:rsid w:val="00FA3A96"/>
    <w:pPr>
      <w:pBdr>
        <w:right w:val="single" w:color="auto" w:sz="8" w:space="0"/>
      </w:pBdr>
      <w:spacing w:before="100" w:beforeAutospacing="1" w:after="100" w:afterAutospacing="1"/>
      <w:jc w:val="left"/>
      <w:textAlignment w:val="top"/>
    </w:pPr>
    <w:rPr>
      <w:rFonts w:cs="Arial"/>
      <w:sz w:val="20"/>
      <w:szCs w:val="20"/>
      <w:lang w:val="es-ES" w:eastAsia="es-ES"/>
    </w:rPr>
  </w:style>
  <w:style w:type="paragraph" w:styleId="xl116" w:customStyle="1">
    <w:name w:val="xl116"/>
    <w:basedOn w:val="Normal"/>
    <w:rsid w:val="00FA3A96"/>
    <w:pPr>
      <w:pBdr>
        <w:top w:val="single" w:color="auto" w:sz="4" w:space="0"/>
        <w:left w:val="single" w:color="auto" w:sz="8" w:space="0"/>
        <w:bottom w:val="single" w:color="auto" w:sz="4" w:space="0"/>
      </w:pBdr>
      <w:spacing w:before="100" w:beforeAutospacing="1" w:after="100" w:afterAutospacing="1"/>
      <w:jc w:val="left"/>
      <w:textAlignment w:val="top"/>
    </w:pPr>
    <w:rPr>
      <w:rFonts w:cs="Arial"/>
      <w:sz w:val="20"/>
      <w:szCs w:val="20"/>
      <w:lang w:val="es-ES" w:eastAsia="es-ES"/>
    </w:rPr>
  </w:style>
  <w:style w:type="paragraph" w:styleId="xl117" w:customStyle="1">
    <w:name w:val="xl117"/>
    <w:basedOn w:val="Normal"/>
    <w:rsid w:val="00FA3A96"/>
    <w:pPr>
      <w:pBdr>
        <w:lef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118" w:customStyle="1">
    <w:name w:val="xl118"/>
    <w:basedOn w:val="Normal"/>
    <w:rsid w:val="00FA3A96"/>
    <w:pPr>
      <w:pBdr>
        <w:left w:val="single" w:color="auto" w:sz="8" w:space="0"/>
      </w:pBdr>
      <w:shd w:val="clear" w:color="000000" w:fill="C00000"/>
      <w:spacing w:before="100" w:beforeAutospacing="1" w:after="100" w:afterAutospacing="1"/>
      <w:jc w:val="left"/>
      <w:textAlignment w:val="center"/>
    </w:pPr>
    <w:rPr>
      <w:rFonts w:cs="Arial"/>
      <w:b/>
      <w:bCs/>
      <w:color w:val="FFFFFF"/>
      <w:sz w:val="24"/>
      <w:lang w:val="es-ES" w:eastAsia="es-ES"/>
    </w:rPr>
  </w:style>
  <w:style w:type="paragraph" w:styleId="xl119" w:customStyle="1">
    <w:name w:val="xl119"/>
    <w:basedOn w:val="Normal"/>
    <w:rsid w:val="00FA3A96"/>
    <w:pPr>
      <w:pBdr>
        <w:left w:val="single" w:color="auto" w:sz="8" w:space="0"/>
        <w:bottom w:val="single" w:color="auto" w:sz="4" w:space="0"/>
      </w:pBdr>
      <w:shd w:val="clear" w:color="000000" w:fill="FFFF00"/>
      <w:spacing w:before="100" w:beforeAutospacing="1" w:after="100" w:afterAutospacing="1"/>
      <w:jc w:val="center"/>
      <w:textAlignment w:val="top"/>
    </w:pPr>
    <w:rPr>
      <w:rFonts w:cs="Arial"/>
      <w:sz w:val="20"/>
      <w:szCs w:val="20"/>
      <w:lang w:val="es-ES" w:eastAsia="es-ES"/>
    </w:rPr>
  </w:style>
  <w:style w:type="paragraph" w:styleId="xl120" w:customStyle="1">
    <w:name w:val="xl120"/>
    <w:basedOn w:val="Normal"/>
    <w:rsid w:val="00FA3A96"/>
    <w:pPr>
      <w:pBdr>
        <w:top w:val="single" w:color="auto" w:sz="4" w:space="0"/>
        <w:left w:val="single" w:color="auto" w:sz="8" w:space="0"/>
        <w:bottom w:val="single" w:color="auto" w:sz="4"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21" w:customStyle="1">
    <w:name w:val="xl121"/>
    <w:basedOn w:val="Normal"/>
    <w:rsid w:val="00FA3A96"/>
    <w:pPr>
      <w:pBdr>
        <w:top w:val="single" w:color="auto" w:sz="4" w:space="0"/>
        <w:left w:val="single" w:color="auto" w:sz="8" w:space="0"/>
        <w:bottom w:val="single" w:color="auto" w:sz="4" w:space="0"/>
        <w:right w:val="single" w:color="auto" w:sz="4"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22" w:customStyle="1">
    <w:name w:val="xl122"/>
    <w:basedOn w:val="Normal"/>
    <w:rsid w:val="00FA3A96"/>
    <w:pPr>
      <w:pBdr>
        <w:top w:val="single" w:color="auto" w:sz="4" w:space="0"/>
        <w:bottom w:val="single" w:color="auto" w:sz="4"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23" w:customStyle="1">
    <w:name w:val="xl123"/>
    <w:basedOn w:val="Normal"/>
    <w:rsid w:val="00FA3A96"/>
    <w:pPr>
      <w:pBdr>
        <w:left w:val="single" w:color="auto" w:sz="8" w:space="0"/>
        <w:bottom w:val="single" w:color="auto" w:sz="4"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24" w:customStyle="1">
    <w:name w:val="xl124"/>
    <w:basedOn w:val="Normal"/>
    <w:rsid w:val="00FA3A96"/>
    <w:pPr>
      <w:pBdr>
        <w:left w:val="single" w:color="auto" w:sz="8" w:space="0"/>
        <w:bottom w:val="single" w:color="auto" w:sz="4"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25" w:customStyle="1">
    <w:name w:val="xl125"/>
    <w:basedOn w:val="Normal"/>
    <w:rsid w:val="00FA3A96"/>
    <w:pPr>
      <w:pBdr>
        <w:left w:val="single" w:color="auto" w:sz="8" w:space="0"/>
        <w:bottom w:val="single" w:color="auto" w:sz="4"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26" w:customStyle="1">
    <w:name w:val="xl126"/>
    <w:basedOn w:val="Normal"/>
    <w:rsid w:val="00FA3A96"/>
    <w:pPr>
      <w:pBdr>
        <w:left w:val="single" w:color="auto" w:sz="8" w:space="0"/>
        <w:bottom w:val="single" w:color="auto" w:sz="4" w:space="0"/>
      </w:pBdr>
      <w:shd w:val="clear" w:color="000000" w:fill="FF0000"/>
      <w:spacing w:before="100" w:beforeAutospacing="1" w:after="100" w:afterAutospacing="1"/>
      <w:jc w:val="center"/>
      <w:textAlignment w:val="top"/>
    </w:pPr>
    <w:rPr>
      <w:rFonts w:cs="Arial"/>
      <w:sz w:val="20"/>
      <w:szCs w:val="20"/>
      <w:lang w:val="es-ES" w:eastAsia="es-ES"/>
    </w:rPr>
  </w:style>
  <w:style w:type="paragraph" w:styleId="xl127" w:customStyle="1">
    <w:name w:val="xl127"/>
    <w:basedOn w:val="Normal"/>
    <w:rsid w:val="00FA3A96"/>
    <w:pPr>
      <w:pBdr>
        <w:left w:val="single" w:color="auto" w:sz="8" w:space="0"/>
        <w:bottom w:val="single" w:color="auto" w:sz="4"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28" w:customStyle="1">
    <w:name w:val="xl128"/>
    <w:basedOn w:val="Normal"/>
    <w:rsid w:val="00FA3A96"/>
    <w:pPr>
      <w:pBdr>
        <w:top w:val="single" w:color="auto" w:sz="4" w:space="0"/>
        <w:left w:val="single" w:color="auto" w:sz="8" w:space="0"/>
        <w:bottom w:val="single" w:color="auto" w:sz="4" w:space="0"/>
        <w:right w:val="single" w:color="auto" w:sz="4"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29" w:customStyle="1">
    <w:name w:val="xl129"/>
    <w:basedOn w:val="Normal"/>
    <w:rsid w:val="00FA3A96"/>
    <w:pPr>
      <w:pBdr>
        <w:top w:val="single" w:color="auto" w:sz="4" w:space="0"/>
        <w:bottom w:val="single" w:color="auto" w:sz="4"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30" w:customStyle="1">
    <w:name w:val="xl130"/>
    <w:basedOn w:val="Normal"/>
    <w:rsid w:val="00FA3A96"/>
    <w:pPr>
      <w:pBdr>
        <w:left w:val="single" w:color="auto" w:sz="8" w:space="0"/>
        <w:bottom w:val="single" w:color="auto" w:sz="4"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31" w:customStyle="1">
    <w:name w:val="xl131"/>
    <w:basedOn w:val="Normal"/>
    <w:rsid w:val="00FA3A96"/>
    <w:pPr>
      <w:pBdr>
        <w:bottom w:val="single" w:color="auto" w:sz="4"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32" w:customStyle="1">
    <w:name w:val="xl132"/>
    <w:basedOn w:val="Normal"/>
    <w:rsid w:val="00FA3A96"/>
    <w:pPr>
      <w:pBdr>
        <w:bottom w:val="single" w:color="auto" w:sz="4"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33" w:customStyle="1">
    <w:name w:val="xl133"/>
    <w:basedOn w:val="Normal"/>
    <w:rsid w:val="00FA3A96"/>
    <w:pPr>
      <w:pBdr>
        <w:top w:val="single" w:color="auto" w:sz="8" w:space="0"/>
        <w:bottom w:val="single" w:color="auto" w:sz="4"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34" w:customStyle="1">
    <w:name w:val="xl134"/>
    <w:basedOn w:val="Normal"/>
    <w:rsid w:val="00FA3A96"/>
    <w:pPr>
      <w:pBdr>
        <w:top w:val="single" w:color="auto" w:sz="4" w:space="0"/>
        <w:left w:val="single" w:color="auto" w:sz="8" w:space="0"/>
        <w:bottom w:val="single" w:color="auto" w:sz="4" w:space="0"/>
      </w:pBdr>
      <w:shd w:val="clear" w:color="000000" w:fill="FF0000"/>
      <w:spacing w:before="100" w:beforeAutospacing="1" w:after="100" w:afterAutospacing="1"/>
      <w:jc w:val="center"/>
      <w:textAlignment w:val="top"/>
    </w:pPr>
    <w:rPr>
      <w:rFonts w:cs="Arial"/>
      <w:sz w:val="20"/>
      <w:szCs w:val="20"/>
      <w:lang w:val="es-ES" w:eastAsia="es-ES"/>
    </w:rPr>
  </w:style>
  <w:style w:type="paragraph" w:styleId="xl135" w:customStyle="1">
    <w:name w:val="xl135"/>
    <w:basedOn w:val="Normal"/>
    <w:rsid w:val="00FA3A96"/>
    <w:pPr>
      <w:pBdr>
        <w:top w:val="single" w:color="auto" w:sz="4" w:space="0"/>
        <w:left w:val="single" w:color="auto" w:sz="8" w:space="0"/>
        <w:bottom w:val="single" w:color="auto" w:sz="4"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36" w:customStyle="1">
    <w:name w:val="xl136"/>
    <w:basedOn w:val="Normal"/>
    <w:rsid w:val="00FA3A96"/>
    <w:pPr>
      <w:pBdr>
        <w:bottom w:val="single" w:color="auto" w:sz="4"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37" w:customStyle="1">
    <w:name w:val="xl137"/>
    <w:basedOn w:val="Normal"/>
    <w:rsid w:val="00FA3A96"/>
    <w:pPr>
      <w:pBdr>
        <w:top w:val="single" w:color="auto" w:sz="4" w:space="0"/>
        <w:left w:val="single" w:color="auto" w:sz="8" w:space="0"/>
        <w:bottom w:val="single" w:color="auto" w:sz="8" w:space="0"/>
      </w:pBdr>
      <w:shd w:val="clear" w:color="000000" w:fill="FF0000"/>
      <w:spacing w:before="100" w:beforeAutospacing="1" w:after="100" w:afterAutospacing="1"/>
      <w:jc w:val="center"/>
      <w:textAlignment w:val="top"/>
    </w:pPr>
    <w:rPr>
      <w:rFonts w:cs="Arial"/>
      <w:sz w:val="20"/>
      <w:szCs w:val="20"/>
      <w:lang w:val="es-ES" w:eastAsia="es-ES"/>
    </w:rPr>
  </w:style>
  <w:style w:type="paragraph" w:styleId="xl138" w:customStyle="1">
    <w:name w:val="xl138"/>
    <w:basedOn w:val="Normal"/>
    <w:rsid w:val="00FA3A96"/>
    <w:pPr>
      <w:pBdr>
        <w:top w:val="single" w:color="auto" w:sz="4" w:space="0"/>
        <w:left w:val="single" w:color="auto" w:sz="8" w:space="0"/>
        <w:bottom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39" w:customStyle="1">
    <w:name w:val="xl139"/>
    <w:basedOn w:val="Normal"/>
    <w:rsid w:val="00FA3A96"/>
    <w:pPr>
      <w:pBdr>
        <w:top w:val="single" w:color="auto" w:sz="4" w:space="0"/>
        <w:left w:val="single" w:color="auto" w:sz="8" w:space="0"/>
        <w:bottom w:val="single" w:color="auto" w:sz="8" w:space="0"/>
        <w:right w:val="single" w:color="auto" w:sz="4"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40" w:customStyle="1">
    <w:name w:val="xl140"/>
    <w:basedOn w:val="Normal"/>
    <w:rsid w:val="00FA3A96"/>
    <w:pPr>
      <w:pBdr>
        <w:top w:val="single" w:color="auto" w:sz="4" w:space="0"/>
        <w:bottom w:val="single" w:color="auto" w:sz="8"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41" w:customStyle="1">
    <w:name w:val="xl141"/>
    <w:basedOn w:val="Normal"/>
    <w:rsid w:val="00FA3A96"/>
    <w:pPr>
      <w:pBdr>
        <w:top w:val="single" w:color="auto" w:sz="4" w:space="0"/>
        <w:bottom w:val="single" w:color="auto" w:sz="8"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42" w:customStyle="1">
    <w:name w:val="xl142"/>
    <w:basedOn w:val="Normal"/>
    <w:rsid w:val="00FA3A96"/>
    <w:pPr>
      <w:pBdr>
        <w:top w:val="single" w:color="auto" w:sz="4" w:space="0"/>
        <w:left w:val="single" w:color="auto" w:sz="8" w:space="0"/>
        <w:bottom w:val="single" w:color="auto" w:sz="8"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43" w:customStyle="1">
    <w:name w:val="xl143"/>
    <w:basedOn w:val="Normal"/>
    <w:rsid w:val="00FA3A96"/>
    <w:pPr>
      <w:pBdr>
        <w:top w:val="single" w:color="auto" w:sz="4" w:space="0"/>
        <w:left w:val="single" w:color="auto" w:sz="8" w:space="0"/>
        <w:bottom w:val="single" w:color="auto" w:sz="8" w:space="0"/>
      </w:pBdr>
      <w:shd w:val="clear" w:color="000000" w:fill="FFFF00"/>
      <w:spacing w:before="100" w:beforeAutospacing="1" w:after="100" w:afterAutospacing="1"/>
      <w:jc w:val="center"/>
      <w:textAlignment w:val="top"/>
    </w:pPr>
    <w:rPr>
      <w:rFonts w:cs="Arial"/>
      <w:sz w:val="20"/>
      <w:szCs w:val="20"/>
      <w:lang w:val="es-ES" w:eastAsia="es-ES"/>
    </w:rPr>
  </w:style>
  <w:style w:type="paragraph" w:styleId="xl144" w:customStyle="1">
    <w:name w:val="xl144"/>
    <w:basedOn w:val="Normal"/>
    <w:rsid w:val="00FA3A96"/>
    <w:pPr>
      <w:pBdr>
        <w:left w:val="single" w:color="auto" w:sz="8" w:space="0"/>
        <w:bottom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45" w:customStyle="1">
    <w:name w:val="xl145"/>
    <w:basedOn w:val="Normal"/>
    <w:rsid w:val="00FA3A96"/>
    <w:pPr>
      <w:pBdr>
        <w:top w:val="single" w:color="auto" w:sz="4" w:space="0"/>
        <w:left w:val="single" w:color="auto" w:sz="8" w:space="0"/>
        <w:bottom w:val="single" w:color="auto" w:sz="8" w:space="0"/>
        <w:right w:val="single" w:color="auto" w:sz="4"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46" w:customStyle="1">
    <w:name w:val="xl146"/>
    <w:basedOn w:val="Normal"/>
    <w:rsid w:val="00FA3A96"/>
    <w:pPr>
      <w:pBdr>
        <w:top w:val="single" w:color="auto" w:sz="4" w:space="0"/>
        <w:bottom w:val="single" w:color="auto" w:sz="8"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47" w:customStyle="1">
    <w:name w:val="xl147"/>
    <w:basedOn w:val="Normal"/>
    <w:rsid w:val="00FA3A96"/>
    <w:pPr>
      <w:pBdr>
        <w:bottom w:val="single" w:color="auto" w:sz="8"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48" w:customStyle="1">
    <w:name w:val="xl148"/>
    <w:basedOn w:val="Normal"/>
    <w:rsid w:val="00FA3A96"/>
    <w:pPr>
      <w:pBdr>
        <w:left w:val="single" w:color="auto" w:sz="8" w:space="0"/>
        <w:bottom w:val="single" w:color="auto" w:sz="8"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49" w:customStyle="1">
    <w:name w:val="xl149"/>
    <w:basedOn w:val="Normal"/>
    <w:rsid w:val="00FA3A96"/>
    <w:pPr>
      <w:pBdr>
        <w:bottom w:val="single" w:color="auto" w:sz="4"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50" w:customStyle="1">
    <w:name w:val="xl150"/>
    <w:basedOn w:val="Normal"/>
    <w:rsid w:val="00FA3A96"/>
    <w:pPr>
      <w:pBdr>
        <w:right w:val="single" w:color="auto" w:sz="8" w:space="0"/>
      </w:pBdr>
      <w:spacing w:before="100" w:beforeAutospacing="1" w:after="100" w:afterAutospacing="1"/>
      <w:jc w:val="left"/>
      <w:textAlignment w:val="top"/>
    </w:pPr>
    <w:rPr>
      <w:rFonts w:cs="Arial"/>
      <w:sz w:val="20"/>
      <w:szCs w:val="20"/>
      <w:lang w:val="es-ES" w:eastAsia="es-ES"/>
    </w:rPr>
  </w:style>
  <w:style w:type="paragraph" w:styleId="xl151" w:customStyle="1">
    <w:name w:val="xl151"/>
    <w:basedOn w:val="Normal"/>
    <w:rsid w:val="00FA3A96"/>
    <w:pPr>
      <w:pBdr>
        <w:top w:val="single" w:color="auto" w:sz="8" w:space="0"/>
        <w:bottom w:val="single" w:color="auto" w:sz="4"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52" w:customStyle="1">
    <w:name w:val="xl152"/>
    <w:basedOn w:val="Normal"/>
    <w:rsid w:val="00FA3A96"/>
    <w:pPr>
      <w:pBdr>
        <w:bottom w:val="single" w:color="auto" w:sz="8"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53" w:customStyle="1">
    <w:name w:val="xl153"/>
    <w:basedOn w:val="Normal"/>
    <w:rsid w:val="00FA3A96"/>
    <w:pPr>
      <w:pBdr>
        <w:left w:val="single" w:color="auto" w:sz="8" w:space="0"/>
        <w:bottom w:val="single" w:color="auto" w:sz="8"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54" w:customStyle="1">
    <w:name w:val="xl154"/>
    <w:basedOn w:val="Normal"/>
    <w:rsid w:val="00FA3A96"/>
    <w:pPr>
      <w:pBdr>
        <w:top w:val="single" w:color="auto" w:sz="4" w:space="0"/>
        <w:left w:val="single" w:color="auto" w:sz="8" w:space="0"/>
        <w:bottom w:val="single" w:color="auto" w:sz="4" w:space="0"/>
        <w:right w:val="single" w:color="auto" w:sz="8"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55" w:customStyle="1">
    <w:name w:val="xl155"/>
    <w:basedOn w:val="Normal"/>
    <w:rsid w:val="00FA3A96"/>
    <w:pPr>
      <w:pBdr>
        <w:top w:val="single" w:color="auto" w:sz="4" w:space="0"/>
        <w:left w:val="single" w:color="auto" w:sz="8" w:space="0"/>
        <w:bottom w:val="single" w:color="auto" w:sz="4"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56" w:customStyle="1">
    <w:name w:val="xl156"/>
    <w:basedOn w:val="Normal"/>
    <w:rsid w:val="00FA3A96"/>
    <w:pPr>
      <w:pBdr>
        <w:top w:val="single" w:color="auto" w:sz="8" w:space="0"/>
        <w:left w:val="single" w:color="auto" w:sz="8" w:space="0"/>
        <w:bottom w:val="single" w:color="auto" w:sz="4"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57" w:customStyle="1">
    <w:name w:val="xl157"/>
    <w:basedOn w:val="Normal"/>
    <w:rsid w:val="00FA3A96"/>
    <w:pPr>
      <w:pBdr>
        <w:left w:val="single" w:color="auto" w:sz="8" w:space="0"/>
        <w:bottom w:val="single" w:color="auto" w:sz="4" w:space="0"/>
        <w:right w:val="single" w:color="auto" w:sz="4"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58" w:customStyle="1">
    <w:name w:val="xl158"/>
    <w:basedOn w:val="Normal"/>
    <w:rsid w:val="00FA3A96"/>
    <w:pPr>
      <w:pBdr>
        <w:left w:val="single" w:color="auto" w:sz="8" w:space="0"/>
        <w:bottom w:val="single" w:color="auto" w:sz="4" w:space="0"/>
        <w:right w:val="single" w:color="auto" w:sz="4" w:space="0"/>
      </w:pBdr>
      <w:shd w:val="clear" w:color="000000" w:fill="FF0000"/>
      <w:spacing w:before="100" w:beforeAutospacing="1" w:after="100" w:afterAutospacing="1"/>
      <w:jc w:val="left"/>
      <w:textAlignment w:val="top"/>
    </w:pPr>
    <w:rPr>
      <w:rFonts w:cs="Arial"/>
      <w:sz w:val="20"/>
      <w:szCs w:val="20"/>
      <w:lang w:val="es-ES" w:eastAsia="es-ES"/>
    </w:rPr>
  </w:style>
  <w:style w:type="paragraph" w:styleId="xl159" w:customStyle="1">
    <w:name w:val="xl159"/>
    <w:basedOn w:val="Normal"/>
    <w:rsid w:val="00FA3A96"/>
    <w:pPr>
      <w:pBdr>
        <w:left w:val="single" w:color="auto" w:sz="8" w:space="0"/>
        <w:bottom w:val="single" w:color="auto" w:sz="8" w:space="0"/>
      </w:pBdr>
      <w:shd w:val="clear" w:color="000000" w:fill="FFFF00"/>
      <w:spacing w:before="100" w:beforeAutospacing="1" w:after="100" w:afterAutospacing="1"/>
      <w:jc w:val="center"/>
      <w:textAlignment w:val="top"/>
    </w:pPr>
    <w:rPr>
      <w:rFonts w:cs="Arial"/>
      <w:color w:val="000000"/>
      <w:sz w:val="20"/>
      <w:szCs w:val="20"/>
      <w:lang w:val="es-ES" w:eastAsia="es-ES"/>
    </w:rPr>
  </w:style>
  <w:style w:type="paragraph" w:styleId="xl160" w:customStyle="1">
    <w:name w:val="xl160"/>
    <w:basedOn w:val="Normal"/>
    <w:rsid w:val="00FA3A96"/>
    <w:pPr>
      <w:pBdr>
        <w:top w:val="single" w:color="auto" w:sz="4" w:space="0"/>
        <w:left w:val="single" w:color="auto" w:sz="8" w:space="0"/>
        <w:bottom w:val="single" w:color="auto" w:sz="8" w:space="0"/>
      </w:pBdr>
      <w:shd w:val="clear" w:color="000000" w:fill="FFFF00"/>
      <w:spacing w:before="100" w:beforeAutospacing="1" w:after="100" w:afterAutospacing="1"/>
      <w:jc w:val="left"/>
      <w:textAlignment w:val="top"/>
    </w:pPr>
    <w:rPr>
      <w:rFonts w:cs="Arial"/>
      <w:color w:val="000000"/>
      <w:sz w:val="20"/>
      <w:szCs w:val="20"/>
      <w:lang w:val="es-ES" w:eastAsia="es-ES"/>
    </w:rPr>
  </w:style>
  <w:style w:type="paragraph" w:styleId="xl161" w:customStyle="1">
    <w:name w:val="xl161"/>
    <w:basedOn w:val="Normal"/>
    <w:rsid w:val="00FA3A96"/>
    <w:pPr>
      <w:pBdr>
        <w:top w:val="single" w:color="auto" w:sz="4" w:space="0"/>
        <w:left w:val="single" w:color="auto" w:sz="8" w:space="0"/>
        <w:bottom w:val="single" w:color="auto" w:sz="4" w:space="0"/>
        <w:right w:val="single" w:color="auto" w:sz="4" w:space="0"/>
      </w:pBdr>
      <w:shd w:val="clear" w:color="000000" w:fill="FFFF00"/>
      <w:spacing w:before="100" w:beforeAutospacing="1" w:after="100" w:afterAutospacing="1"/>
      <w:jc w:val="left"/>
      <w:textAlignment w:val="top"/>
    </w:pPr>
    <w:rPr>
      <w:rFonts w:cs="Arial"/>
      <w:color w:val="000000"/>
      <w:sz w:val="20"/>
      <w:szCs w:val="20"/>
      <w:lang w:val="es-ES" w:eastAsia="es-ES"/>
    </w:rPr>
  </w:style>
  <w:style w:type="paragraph" w:styleId="xl162" w:customStyle="1">
    <w:name w:val="xl162"/>
    <w:basedOn w:val="Normal"/>
    <w:rsid w:val="00FA3A96"/>
    <w:pPr>
      <w:pBdr>
        <w:top w:val="single" w:color="auto" w:sz="4" w:space="0"/>
        <w:bottom w:val="single" w:color="auto" w:sz="8" w:space="0"/>
        <w:right w:val="single" w:color="auto" w:sz="8" w:space="0"/>
      </w:pBdr>
      <w:shd w:val="clear" w:color="000000" w:fill="FFFF00"/>
      <w:spacing w:before="100" w:beforeAutospacing="1" w:after="100" w:afterAutospacing="1"/>
      <w:jc w:val="left"/>
      <w:textAlignment w:val="top"/>
    </w:pPr>
    <w:rPr>
      <w:rFonts w:cs="Arial"/>
      <w:color w:val="000000"/>
      <w:sz w:val="20"/>
      <w:szCs w:val="20"/>
      <w:lang w:val="es-ES" w:eastAsia="es-ES"/>
    </w:rPr>
  </w:style>
  <w:style w:type="paragraph" w:styleId="xl163" w:customStyle="1">
    <w:name w:val="xl163"/>
    <w:basedOn w:val="Normal"/>
    <w:rsid w:val="00FA3A96"/>
    <w:pPr>
      <w:pBdr>
        <w:bottom w:val="single" w:color="auto" w:sz="8" w:space="0"/>
        <w:right w:val="single" w:color="auto" w:sz="8" w:space="0"/>
      </w:pBdr>
      <w:shd w:val="clear" w:color="000000" w:fill="FFFF00"/>
      <w:spacing w:before="100" w:beforeAutospacing="1" w:after="100" w:afterAutospacing="1"/>
      <w:jc w:val="left"/>
      <w:textAlignment w:val="top"/>
    </w:pPr>
    <w:rPr>
      <w:rFonts w:cs="Arial"/>
      <w:color w:val="000000"/>
      <w:sz w:val="20"/>
      <w:szCs w:val="20"/>
      <w:lang w:val="es-ES" w:eastAsia="es-ES"/>
    </w:rPr>
  </w:style>
  <w:style w:type="paragraph" w:styleId="xl164" w:customStyle="1">
    <w:name w:val="xl164"/>
    <w:basedOn w:val="Normal"/>
    <w:rsid w:val="00FA3A96"/>
    <w:pPr>
      <w:pBdr>
        <w:left w:val="single" w:color="auto" w:sz="8" w:space="0"/>
        <w:bottom w:val="single" w:color="auto" w:sz="8" w:space="0"/>
        <w:right w:val="single" w:color="auto" w:sz="8" w:space="0"/>
      </w:pBdr>
      <w:shd w:val="clear" w:color="000000" w:fill="FFFF00"/>
      <w:spacing w:before="100" w:beforeAutospacing="1" w:after="100" w:afterAutospacing="1"/>
      <w:jc w:val="left"/>
      <w:textAlignment w:val="top"/>
    </w:pPr>
    <w:rPr>
      <w:rFonts w:cs="Arial"/>
      <w:color w:val="000000"/>
      <w:sz w:val="20"/>
      <w:szCs w:val="20"/>
      <w:lang w:val="es-ES" w:eastAsia="es-ES"/>
    </w:rPr>
  </w:style>
  <w:style w:type="paragraph" w:styleId="xl165" w:customStyle="1">
    <w:name w:val="xl165"/>
    <w:basedOn w:val="Normal"/>
    <w:rsid w:val="00FA3A96"/>
    <w:pPr>
      <w:pBdr>
        <w:left w:val="single" w:color="auto" w:sz="8" w:space="0"/>
        <w:bottom w:val="single" w:color="auto" w:sz="8" w:space="0"/>
      </w:pBdr>
      <w:shd w:val="clear" w:color="000000" w:fill="FFFF00"/>
      <w:spacing w:before="100" w:beforeAutospacing="1" w:after="100" w:afterAutospacing="1"/>
      <w:jc w:val="left"/>
      <w:textAlignment w:val="top"/>
    </w:pPr>
    <w:rPr>
      <w:rFonts w:cs="Arial"/>
      <w:color w:val="000000"/>
      <w:sz w:val="20"/>
      <w:szCs w:val="20"/>
      <w:lang w:val="es-ES" w:eastAsia="es-ES"/>
    </w:rPr>
  </w:style>
  <w:style w:type="paragraph" w:styleId="xl166" w:customStyle="1">
    <w:name w:val="xl166"/>
    <w:basedOn w:val="Normal"/>
    <w:rsid w:val="00FA3A96"/>
    <w:pPr>
      <w:pBdr>
        <w:top w:val="single" w:color="auto" w:sz="8" w:space="0"/>
        <w:bottom w:val="single" w:color="auto" w:sz="8" w:space="0"/>
        <w:right w:val="single" w:color="auto" w:sz="8" w:space="0"/>
      </w:pBdr>
      <w:shd w:val="clear" w:color="000000" w:fill="FFFF00"/>
      <w:spacing w:before="100" w:beforeAutospacing="1" w:after="100" w:afterAutospacing="1"/>
      <w:jc w:val="left"/>
      <w:textAlignment w:val="top"/>
    </w:pPr>
    <w:rPr>
      <w:rFonts w:cs="Arial"/>
      <w:sz w:val="20"/>
      <w:szCs w:val="20"/>
      <w:lang w:val="es-ES" w:eastAsia="es-ES"/>
    </w:rPr>
  </w:style>
  <w:style w:type="paragraph" w:styleId="xl167" w:customStyle="1">
    <w:name w:val="xl167"/>
    <w:basedOn w:val="Normal"/>
    <w:rsid w:val="00FA3A96"/>
    <w:pPr>
      <w:pBdr>
        <w:top w:val="single" w:color="auto" w:sz="4" w:space="0"/>
        <w:lef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68" w:customStyle="1">
    <w:name w:val="xl168"/>
    <w:basedOn w:val="Normal"/>
    <w:rsid w:val="00FA3A96"/>
    <w:pPr>
      <w:pBdr>
        <w:top w:val="single" w:color="auto" w:sz="4" w:space="0"/>
        <w:left w:val="single" w:color="auto" w:sz="8" w:space="0"/>
        <w:bottom w:val="single" w:color="auto" w:sz="8" w:space="0"/>
        <w:right w:val="single" w:color="auto" w:sz="4"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69" w:customStyle="1">
    <w:name w:val="xl169"/>
    <w:basedOn w:val="Normal"/>
    <w:rsid w:val="00FA3A96"/>
    <w:pPr>
      <w:pBdr>
        <w:top w:val="single" w:color="auto" w:sz="4" w:space="0"/>
        <w:righ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0" w:customStyle="1">
    <w:name w:val="xl170"/>
    <w:basedOn w:val="Normal"/>
    <w:rsid w:val="00FA3A96"/>
    <w:pPr>
      <w:pBdr>
        <w:top w:val="single" w:color="auto" w:sz="4" w:space="0"/>
        <w:left w:val="single" w:color="auto" w:sz="8" w:space="0"/>
        <w:righ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1" w:customStyle="1">
    <w:name w:val="xl171"/>
    <w:basedOn w:val="Normal"/>
    <w:rsid w:val="00FA3A96"/>
    <w:pPr>
      <w:pBdr>
        <w:top w:val="single" w:color="auto" w:sz="4" w:space="0"/>
        <w:left w:val="single" w:color="auto" w:sz="8" w:space="0"/>
        <w:bottom w:val="single" w:color="auto" w:sz="4" w:space="0"/>
        <w:righ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2" w:customStyle="1">
    <w:name w:val="xl172"/>
    <w:basedOn w:val="Normal"/>
    <w:rsid w:val="00FA3A96"/>
    <w:pPr>
      <w:pBdr>
        <w:left w:val="single" w:color="auto" w:sz="8" w:space="0"/>
        <w:bottom w:val="single" w:color="auto" w:sz="8" w:space="0"/>
        <w:righ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3" w:customStyle="1">
    <w:name w:val="xl173"/>
    <w:basedOn w:val="Normal"/>
    <w:rsid w:val="00FA3A96"/>
    <w:pPr>
      <w:pBdr>
        <w:left w:val="single" w:color="auto" w:sz="8" w:space="0"/>
        <w:bottom w:val="single" w:color="auto" w:sz="4" w:space="0"/>
        <w:righ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4" w:customStyle="1">
    <w:name w:val="xl174"/>
    <w:basedOn w:val="Normal"/>
    <w:rsid w:val="00FA3A96"/>
    <w:pPr>
      <w:pBdr>
        <w:top w:val="single" w:color="auto" w:sz="4" w:space="0"/>
        <w:left w:val="single" w:color="auto" w:sz="8" w:space="0"/>
        <w:bottom w:val="single" w:color="auto" w:sz="4"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5" w:customStyle="1">
    <w:name w:val="xl175"/>
    <w:basedOn w:val="Normal"/>
    <w:rsid w:val="00FA3A96"/>
    <w:pPr>
      <w:pBdr>
        <w:top w:val="single" w:color="auto" w:sz="4" w:space="0"/>
        <w:left w:val="single" w:color="auto" w:sz="8" w:space="0"/>
        <w:bottom w:val="single" w:color="auto" w:sz="4" w:space="0"/>
        <w:right w:val="single" w:color="auto" w:sz="4"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6" w:customStyle="1">
    <w:name w:val="xl176"/>
    <w:basedOn w:val="Normal"/>
    <w:rsid w:val="00FA3A96"/>
    <w:pPr>
      <w:pBdr>
        <w:top w:val="single" w:color="auto" w:sz="4" w:space="0"/>
        <w:bottom w:val="single" w:color="auto" w:sz="4" w:space="0"/>
        <w:righ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7" w:customStyle="1">
    <w:name w:val="xl177"/>
    <w:basedOn w:val="Normal"/>
    <w:rsid w:val="00FA3A96"/>
    <w:pPr>
      <w:pBdr>
        <w:left w:val="single" w:color="auto" w:sz="8" w:space="0"/>
        <w:bottom w:val="single" w:color="auto" w:sz="4" w:space="0"/>
        <w:righ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8" w:customStyle="1">
    <w:name w:val="xl178"/>
    <w:basedOn w:val="Normal"/>
    <w:rsid w:val="00FA3A96"/>
    <w:pPr>
      <w:pBdr>
        <w:top w:val="single" w:color="auto" w:sz="8" w:space="0"/>
        <w:left w:val="single" w:color="auto" w:sz="8" w:space="0"/>
        <w:bottom w:val="single" w:color="auto" w:sz="4" w:space="0"/>
        <w:right w:val="single" w:color="auto" w:sz="8"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79" w:customStyle="1">
    <w:name w:val="xl179"/>
    <w:basedOn w:val="Normal"/>
    <w:rsid w:val="00FA3A96"/>
    <w:pPr>
      <w:pBdr>
        <w:top w:val="single" w:color="auto" w:sz="4" w:space="0"/>
        <w:left w:val="single" w:color="auto" w:sz="8" w:space="0"/>
        <w:bottom w:val="single" w:color="auto" w:sz="4" w:space="0"/>
      </w:pBdr>
      <w:shd w:val="clear" w:color="000000" w:fill="92D050"/>
      <w:spacing w:before="100" w:beforeAutospacing="1" w:after="100" w:afterAutospacing="1"/>
      <w:jc w:val="center"/>
      <w:textAlignment w:val="top"/>
    </w:pPr>
    <w:rPr>
      <w:rFonts w:cs="Arial"/>
      <w:sz w:val="20"/>
      <w:szCs w:val="20"/>
      <w:lang w:val="es-ES" w:eastAsia="es-ES"/>
    </w:rPr>
  </w:style>
  <w:style w:type="paragraph" w:styleId="xl180" w:customStyle="1">
    <w:name w:val="xl180"/>
    <w:basedOn w:val="Normal"/>
    <w:rsid w:val="00FA3A96"/>
    <w:pPr>
      <w:pBdr>
        <w:left w:val="single" w:color="auto" w:sz="8" w:space="0"/>
        <w:bottom w:val="single" w:color="auto" w:sz="4" w:space="0"/>
      </w:pBdr>
      <w:shd w:val="clear" w:color="000000" w:fill="92D050"/>
      <w:spacing w:before="100" w:beforeAutospacing="1" w:after="100" w:afterAutospacing="1"/>
      <w:jc w:val="left"/>
      <w:textAlignment w:val="top"/>
    </w:pPr>
    <w:rPr>
      <w:rFonts w:cs="Arial"/>
      <w:sz w:val="20"/>
      <w:szCs w:val="20"/>
      <w:lang w:val="es-ES" w:eastAsia="es-ES"/>
    </w:rPr>
  </w:style>
  <w:style w:type="paragraph" w:styleId="xl181" w:customStyle="1">
    <w:name w:val="xl181"/>
    <w:basedOn w:val="Normal"/>
    <w:rsid w:val="00FA3A96"/>
    <w:pPr>
      <w:pBdr>
        <w:top w:val="single" w:color="auto" w:sz="4" w:space="0"/>
        <w:left w:val="single" w:color="auto" w:sz="8" w:space="0"/>
        <w:bottom w:val="single" w:color="auto" w:sz="4" w:space="0"/>
      </w:pBdr>
      <w:shd w:val="clear" w:color="000000" w:fill="70AD47"/>
      <w:spacing w:before="100" w:beforeAutospacing="1" w:after="100" w:afterAutospacing="1"/>
      <w:jc w:val="center"/>
      <w:textAlignment w:val="top"/>
    </w:pPr>
    <w:rPr>
      <w:rFonts w:cs="Arial"/>
      <w:sz w:val="20"/>
      <w:szCs w:val="20"/>
      <w:lang w:val="es-ES" w:eastAsia="es-ES"/>
    </w:rPr>
  </w:style>
  <w:style w:type="paragraph" w:styleId="xl182" w:customStyle="1">
    <w:name w:val="xl182"/>
    <w:basedOn w:val="Normal"/>
    <w:rsid w:val="00FA3A96"/>
    <w:pPr>
      <w:pBdr>
        <w:top w:val="single" w:color="auto" w:sz="4" w:space="0"/>
        <w:left w:val="single" w:color="auto" w:sz="8" w:space="0"/>
        <w:bottom w:val="single" w:color="auto" w:sz="4"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83" w:customStyle="1">
    <w:name w:val="xl183"/>
    <w:basedOn w:val="Normal"/>
    <w:rsid w:val="00FA3A96"/>
    <w:pPr>
      <w:pBdr>
        <w:top w:val="single" w:color="auto" w:sz="4" w:space="0"/>
        <w:left w:val="single" w:color="auto" w:sz="8" w:space="0"/>
        <w:bottom w:val="single" w:color="auto" w:sz="4" w:space="0"/>
        <w:right w:val="single" w:color="auto" w:sz="4"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84" w:customStyle="1">
    <w:name w:val="xl184"/>
    <w:basedOn w:val="Normal"/>
    <w:rsid w:val="00FA3A96"/>
    <w:pPr>
      <w:pBdr>
        <w:top w:val="single" w:color="auto" w:sz="4" w:space="0"/>
        <w:bottom w:val="single" w:color="auto" w:sz="4" w:space="0"/>
        <w:right w:val="single" w:color="auto" w:sz="8"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85" w:customStyle="1">
    <w:name w:val="xl185"/>
    <w:basedOn w:val="Normal"/>
    <w:rsid w:val="00FA3A96"/>
    <w:pPr>
      <w:pBdr>
        <w:left w:val="single" w:color="auto" w:sz="8" w:space="0"/>
        <w:bottom w:val="single" w:color="auto" w:sz="4" w:space="0"/>
        <w:right w:val="single" w:color="auto" w:sz="8"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86" w:customStyle="1">
    <w:name w:val="xl186"/>
    <w:basedOn w:val="Normal"/>
    <w:rsid w:val="00FA3A96"/>
    <w:pPr>
      <w:pBdr>
        <w:left w:val="single" w:color="auto" w:sz="8" w:space="0"/>
        <w:bottom w:val="single" w:color="auto" w:sz="4" w:space="0"/>
        <w:right w:val="single" w:color="auto" w:sz="8"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87" w:customStyle="1">
    <w:name w:val="xl187"/>
    <w:basedOn w:val="Normal"/>
    <w:rsid w:val="00FA3A96"/>
    <w:pPr>
      <w:pBdr>
        <w:left w:val="single" w:color="auto" w:sz="8" w:space="0"/>
        <w:bottom w:val="single" w:color="auto" w:sz="4"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88" w:customStyle="1">
    <w:name w:val="xl188"/>
    <w:basedOn w:val="Normal"/>
    <w:rsid w:val="00FA3A96"/>
    <w:pPr>
      <w:pBdr>
        <w:top w:val="single" w:color="auto" w:sz="8" w:space="0"/>
        <w:left w:val="single" w:color="auto" w:sz="8" w:space="0"/>
        <w:bottom w:val="single" w:color="auto" w:sz="4" w:space="0"/>
        <w:right w:val="single" w:color="auto" w:sz="8"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89" w:customStyle="1">
    <w:name w:val="xl189"/>
    <w:basedOn w:val="Normal"/>
    <w:rsid w:val="00FA3A96"/>
    <w:pPr>
      <w:pBdr>
        <w:left w:val="single" w:color="auto" w:sz="8" w:space="0"/>
        <w:right w:val="single" w:color="auto" w:sz="8"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90" w:customStyle="1">
    <w:name w:val="xl190"/>
    <w:basedOn w:val="Normal"/>
    <w:rsid w:val="00FA3A96"/>
    <w:pPr>
      <w:pBdr>
        <w:left w:val="single" w:color="auto" w:sz="8" w:space="0"/>
        <w:right w:val="single" w:color="auto" w:sz="8"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91" w:customStyle="1">
    <w:name w:val="xl191"/>
    <w:basedOn w:val="Normal"/>
    <w:rsid w:val="00FA3A96"/>
    <w:pPr>
      <w:pBdr>
        <w:left w:val="single" w:color="auto" w:sz="8" w:space="0"/>
      </w:pBdr>
      <w:shd w:val="clear" w:color="000000" w:fill="70AD47"/>
      <w:spacing w:before="100" w:beforeAutospacing="1" w:after="100" w:afterAutospacing="1"/>
      <w:jc w:val="left"/>
      <w:textAlignment w:val="top"/>
    </w:pPr>
    <w:rPr>
      <w:rFonts w:cs="Arial"/>
      <w:sz w:val="20"/>
      <w:szCs w:val="20"/>
      <w:lang w:val="es-ES" w:eastAsia="es-ES"/>
    </w:rPr>
  </w:style>
  <w:style w:type="paragraph" w:styleId="xl192" w:customStyle="1">
    <w:name w:val="xl192"/>
    <w:basedOn w:val="Normal"/>
    <w:rsid w:val="00FA3A96"/>
    <w:pPr>
      <w:pBdr>
        <w:left w:val="single" w:color="auto" w:sz="8" w:space="0"/>
      </w:pBdr>
      <w:shd w:val="clear" w:color="000000" w:fill="70AD47"/>
      <w:spacing w:before="100" w:beforeAutospacing="1" w:after="100" w:afterAutospacing="1"/>
      <w:jc w:val="center"/>
      <w:textAlignment w:val="top"/>
    </w:pPr>
    <w:rPr>
      <w:rFonts w:cs="Arial"/>
      <w:sz w:val="20"/>
      <w:szCs w:val="20"/>
      <w:lang w:val="es-ES" w:eastAsia="es-ES"/>
    </w:rPr>
  </w:style>
  <w:style w:type="paragraph" w:styleId="xl193" w:customStyle="1">
    <w:name w:val="xl193"/>
    <w:basedOn w:val="Normal"/>
    <w:rsid w:val="00FA3A96"/>
    <w:pPr>
      <w:pBdr>
        <w:top w:val="single" w:color="auto" w:sz="4" w:space="0"/>
        <w:left w:val="single" w:color="auto" w:sz="8" w:space="0"/>
        <w:bottom w:val="single" w:color="auto" w:sz="8" w:space="0"/>
      </w:pBdr>
      <w:shd w:val="clear" w:color="000000" w:fill="70AD47"/>
      <w:spacing w:before="100" w:beforeAutospacing="1" w:after="100" w:afterAutospacing="1"/>
      <w:jc w:val="center"/>
      <w:textAlignment w:val="top"/>
    </w:pPr>
    <w:rPr>
      <w:rFonts w:cs="Arial"/>
      <w:sz w:val="20"/>
      <w:szCs w:val="20"/>
      <w:lang w:val="es-ES" w:eastAsia="es-ES"/>
    </w:rPr>
  </w:style>
  <w:style w:type="paragraph" w:styleId="xl194" w:customStyle="1">
    <w:name w:val="xl194"/>
    <w:basedOn w:val="Normal"/>
    <w:rsid w:val="00FA3A96"/>
    <w:pPr>
      <w:pBdr>
        <w:top w:val="single" w:color="auto" w:sz="4" w:space="0"/>
        <w:left w:val="single" w:color="auto" w:sz="8" w:space="0"/>
        <w:bottom w:val="single" w:color="auto" w:sz="4" w:space="0"/>
      </w:pBdr>
      <w:shd w:val="clear" w:color="000000" w:fill="FFFF00"/>
      <w:spacing w:before="100" w:beforeAutospacing="1" w:after="100" w:afterAutospacing="1"/>
      <w:jc w:val="center"/>
      <w:textAlignment w:val="top"/>
    </w:pPr>
    <w:rPr>
      <w:rFonts w:cs="Arial"/>
      <w:sz w:val="20"/>
      <w:szCs w:val="20"/>
      <w:lang w:val="es-ES" w:eastAsia="es-ES"/>
    </w:rPr>
  </w:style>
  <w:style w:type="paragraph" w:styleId="xl195" w:customStyle="1">
    <w:name w:val="xl195"/>
    <w:basedOn w:val="Normal"/>
    <w:rsid w:val="00FA3A96"/>
    <w:pPr>
      <w:pBdr>
        <w:top w:val="single" w:color="auto" w:sz="4" w:space="0"/>
        <w:left w:val="single" w:color="auto" w:sz="8" w:space="0"/>
        <w:bottom w:val="single" w:color="auto" w:sz="4" w:space="0"/>
      </w:pBdr>
      <w:shd w:val="clear" w:color="000000" w:fill="A9D08E"/>
      <w:spacing w:before="100" w:beforeAutospacing="1" w:after="100" w:afterAutospacing="1"/>
      <w:jc w:val="center"/>
      <w:textAlignment w:val="top"/>
    </w:pPr>
    <w:rPr>
      <w:rFonts w:cs="Arial"/>
      <w:sz w:val="20"/>
      <w:szCs w:val="20"/>
      <w:lang w:val="es-ES" w:eastAsia="es-ES"/>
    </w:rPr>
  </w:style>
  <w:style w:type="paragraph" w:styleId="xl196" w:customStyle="1">
    <w:name w:val="xl196"/>
    <w:basedOn w:val="Normal"/>
    <w:rsid w:val="00FA3A96"/>
    <w:pPr>
      <w:pBdr>
        <w:top w:val="single" w:color="auto" w:sz="4" w:space="0"/>
        <w:left w:val="single" w:color="auto" w:sz="8" w:space="0"/>
        <w:bottom w:val="single" w:color="auto" w:sz="4"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197" w:customStyle="1">
    <w:name w:val="xl197"/>
    <w:basedOn w:val="Normal"/>
    <w:rsid w:val="00FA3A96"/>
    <w:pPr>
      <w:pBdr>
        <w:top w:val="single" w:color="auto" w:sz="4" w:space="0"/>
        <w:left w:val="single" w:color="auto" w:sz="8" w:space="0"/>
        <w:bottom w:val="single" w:color="auto" w:sz="4" w:space="0"/>
        <w:right w:val="single" w:color="auto" w:sz="4"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198" w:customStyle="1">
    <w:name w:val="xl198"/>
    <w:basedOn w:val="Normal"/>
    <w:rsid w:val="00FA3A96"/>
    <w:pPr>
      <w:pBdr>
        <w:top w:val="single" w:color="auto" w:sz="4" w:space="0"/>
        <w:bottom w:val="single" w:color="auto" w:sz="4" w:space="0"/>
        <w:right w:val="single" w:color="auto" w:sz="8"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199" w:customStyle="1">
    <w:name w:val="xl199"/>
    <w:basedOn w:val="Normal"/>
    <w:rsid w:val="00FA3A96"/>
    <w:pPr>
      <w:pBdr>
        <w:bottom w:val="single" w:color="auto" w:sz="4" w:space="0"/>
        <w:right w:val="single" w:color="auto" w:sz="8"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200" w:customStyle="1">
    <w:name w:val="xl200"/>
    <w:basedOn w:val="Normal"/>
    <w:rsid w:val="00FA3A96"/>
    <w:pPr>
      <w:pBdr>
        <w:left w:val="single" w:color="auto" w:sz="8" w:space="0"/>
        <w:bottom w:val="single" w:color="auto" w:sz="4" w:space="0"/>
        <w:right w:val="single" w:color="auto" w:sz="8"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201" w:customStyle="1">
    <w:name w:val="xl201"/>
    <w:basedOn w:val="Normal"/>
    <w:rsid w:val="00FA3A96"/>
    <w:pPr>
      <w:pBdr>
        <w:left w:val="single" w:color="auto" w:sz="8" w:space="0"/>
        <w:bottom w:val="single" w:color="auto" w:sz="4"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202" w:customStyle="1">
    <w:name w:val="xl202"/>
    <w:basedOn w:val="Normal"/>
    <w:rsid w:val="00FA3A96"/>
    <w:pPr>
      <w:pBdr>
        <w:top w:val="single" w:color="auto" w:sz="4" w:space="0"/>
        <w:left w:val="single" w:color="auto" w:sz="8" w:space="0"/>
        <w:bottom w:val="single" w:color="auto" w:sz="4" w:space="0"/>
        <w:right w:val="single" w:color="auto" w:sz="8"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203" w:customStyle="1">
    <w:name w:val="xl203"/>
    <w:basedOn w:val="Normal"/>
    <w:rsid w:val="00FA3A96"/>
    <w:pPr>
      <w:pBdr>
        <w:top w:val="single" w:color="auto" w:sz="8" w:space="0"/>
        <w:left w:val="single" w:color="auto" w:sz="8" w:space="0"/>
        <w:bottom w:val="single" w:color="auto" w:sz="4" w:space="0"/>
      </w:pBdr>
      <w:shd w:val="clear" w:color="000000" w:fill="A9D08E"/>
      <w:spacing w:before="100" w:beforeAutospacing="1" w:after="100" w:afterAutospacing="1"/>
      <w:jc w:val="center"/>
      <w:textAlignment w:val="top"/>
    </w:pPr>
    <w:rPr>
      <w:rFonts w:cs="Arial"/>
      <w:sz w:val="20"/>
      <w:szCs w:val="20"/>
      <w:lang w:val="es-ES" w:eastAsia="es-ES"/>
    </w:rPr>
  </w:style>
  <w:style w:type="paragraph" w:styleId="xl204" w:customStyle="1">
    <w:name w:val="xl204"/>
    <w:basedOn w:val="Normal"/>
    <w:rsid w:val="00FA3A96"/>
    <w:pPr>
      <w:pBdr>
        <w:top w:val="single" w:color="auto" w:sz="8" w:space="0"/>
        <w:left w:val="single" w:color="auto" w:sz="8" w:space="0"/>
        <w:bottom w:val="single" w:color="auto" w:sz="4"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205" w:customStyle="1">
    <w:name w:val="xl205"/>
    <w:basedOn w:val="Normal"/>
    <w:rsid w:val="00FA3A96"/>
    <w:pPr>
      <w:pBdr>
        <w:top w:val="single" w:color="auto" w:sz="8" w:space="0"/>
        <w:bottom w:val="single" w:color="auto" w:sz="4" w:space="0"/>
        <w:right w:val="single" w:color="auto" w:sz="8"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206" w:customStyle="1">
    <w:name w:val="xl206"/>
    <w:basedOn w:val="Normal"/>
    <w:rsid w:val="00FA3A96"/>
    <w:pPr>
      <w:pBdr>
        <w:top w:val="single" w:color="auto" w:sz="8" w:space="0"/>
        <w:left w:val="single" w:color="auto" w:sz="8" w:space="0"/>
        <w:bottom w:val="single" w:color="auto" w:sz="4" w:space="0"/>
        <w:right w:val="single" w:color="auto" w:sz="8"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207" w:customStyle="1">
    <w:name w:val="xl207"/>
    <w:basedOn w:val="Normal"/>
    <w:rsid w:val="00FA3A96"/>
    <w:pPr>
      <w:pBdr>
        <w:top w:val="single" w:color="auto" w:sz="8" w:space="0"/>
        <w:left w:val="single" w:color="auto" w:sz="8" w:space="0"/>
        <w:bottom w:val="single" w:color="auto" w:sz="4" w:space="0"/>
        <w:right w:val="single" w:color="auto" w:sz="8" w:space="0"/>
      </w:pBdr>
      <w:shd w:val="clear" w:color="000000" w:fill="A9D08E"/>
      <w:spacing w:before="100" w:beforeAutospacing="1" w:after="100" w:afterAutospacing="1"/>
      <w:jc w:val="left"/>
      <w:textAlignment w:val="top"/>
    </w:pPr>
    <w:rPr>
      <w:rFonts w:cs="Arial"/>
      <w:sz w:val="20"/>
      <w:szCs w:val="20"/>
      <w:lang w:val="es-ES" w:eastAsia="es-ES"/>
    </w:rPr>
  </w:style>
  <w:style w:type="paragraph" w:styleId="xl208" w:customStyle="1">
    <w:name w:val="xl208"/>
    <w:basedOn w:val="Normal"/>
    <w:rsid w:val="00FA3A96"/>
    <w:pPr>
      <w:pBdr>
        <w:left w:val="single" w:color="auto" w:sz="8" w:space="0"/>
        <w:bottom w:val="single" w:color="auto" w:sz="4" w:space="0"/>
      </w:pBdr>
      <w:shd w:val="clear" w:color="000000" w:fill="A9D08E"/>
      <w:spacing w:before="100" w:beforeAutospacing="1" w:after="100" w:afterAutospacing="1"/>
      <w:jc w:val="center"/>
      <w:textAlignment w:val="top"/>
    </w:pPr>
    <w:rPr>
      <w:rFonts w:cs="Arial"/>
      <w:sz w:val="20"/>
      <w:szCs w:val="20"/>
      <w:lang w:val="es-ES" w:eastAsia="es-ES"/>
    </w:rPr>
  </w:style>
  <w:style w:type="paragraph" w:styleId="xl209" w:customStyle="1">
    <w:name w:val="xl209"/>
    <w:basedOn w:val="Normal"/>
    <w:rsid w:val="00FA3A96"/>
    <w:pPr>
      <w:pBdr>
        <w:top w:val="single" w:color="auto" w:sz="4" w:space="0"/>
        <w:left w:val="single" w:color="auto" w:sz="8" w:space="0"/>
        <w:bottom w:val="single" w:color="auto" w:sz="4" w:space="0"/>
      </w:pBdr>
      <w:shd w:val="clear" w:color="000000" w:fill="A9D08E"/>
      <w:spacing w:before="100" w:beforeAutospacing="1" w:after="100" w:afterAutospacing="1"/>
      <w:jc w:val="center"/>
      <w:textAlignment w:val="top"/>
    </w:pPr>
    <w:rPr>
      <w:rFonts w:cs="Arial"/>
      <w:sz w:val="20"/>
      <w:szCs w:val="20"/>
      <w:lang w:val="es-ES" w:eastAsia="es-ES"/>
    </w:rPr>
  </w:style>
  <w:style w:type="paragraph" w:styleId="xl210" w:customStyle="1">
    <w:name w:val="xl210"/>
    <w:basedOn w:val="Normal"/>
    <w:rsid w:val="00FA3A96"/>
    <w:pPr>
      <w:pBdr>
        <w:top w:val="single" w:color="auto" w:sz="8" w:space="0"/>
        <w:left w:val="single" w:color="auto" w:sz="8" w:space="0"/>
        <w:right w:val="single" w:color="auto" w:sz="8" w:space="0"/>
      </w:pBdr>
      <w:spacing w:before="100" w:beforeAutospacing="1" w:after="100" w:afterAutospacing="1"/>
      <w:jc w:val="center"/>
      <w:textAlignment w:val="center"/>
    </w:pPr>
    <w:rPr>
      <w:rFonts w:cs="Arial"/>
      <w:sz w:val="32"/>
      <w:szCs w:val="32"/>
      <w:lang w:val="es-ES" w:eastAsia="es-ES"/>
    </w:rPr>
  </w:style>
  <w:style w:type="paragraph" w:styleId="xl211" w:customStyle="1">
    <w:name w:val="xl211"/>
    <w:basedOn w:val="Normal"/>
    <w:rsid w:val="00FA3A96"/>
    <w:pPr>
      <w:pBdr>
        <w:left w:val="single" w:color="auto" w:sz="8" w:space="0"/>
        <w:bottom w:val="single" w:color="auto" w:sz="8" w:space="0"/>
        <w:right w:val="single" w:color="auto" w:sz="8" w:space="0"/>
      </w:pBdr>
      <w:spacing w:before="100" w:beforeAutospacing="1" w:after="100" w:afterAutospacing="1"/>
      <w:jc w:val="center"/>
      <w:textAlignment w:val="center"/>
    </w:pPr>
    <w:rPr>
      <w:rFonts w:cs="Arial"/>
      <w:sz w:val="32"/>
      <w:szCs w:val="32"/>
      <w:lang w:val="es-ES" w:eastAsia="es-ES"/>
    </w:rPr>
  </w:style>
  <w:style w:type="paragraph" w:styleId="xl212" w:customStyle="1">
    <w:name w:val="xl212"/>
    <w:basedOn w:val="Normal"/>
    <w:rsid w:val="00FA3A96"/>
    <w:pPr>
      <w:pBdr>
        <w:left w:val="single" w:color="auto" w:sz="8" w:space="0"/>
        <w:right w:val="single" w:color="auto" w:sz="8" w:space="0"/>
      </w:pBdr>
      <w:spacing w:before="100" w:beforeAutospacing="1" w:after="100" w:afterAutospacing="1"/>
      <w:jc w:val="center"/>
      <w:textAlignment w:val="center"/>
    </w:pPr>
    <w:rPr>
      <w:rFonts w:cs="Arial"/>
      <w:sz w:val="32"/>
      <w:szCs w:val="32"/>
      <w:lang w:val="es-ES" w:eastAsia="es-ES"/>
    </w:rPr>
  </w:style>
  <w:style w:type="paragraph" w:styleId="xl213" w:customStyle="1">
    <w:name w:val="xl213"/>
    <w:basedOn w:val="Normal"/>
    <w:rsid w:val="00FA3A96"/>
    <w:pPr>
      <w:pBdr>
        <w:top w:val="single" w:color="auto" w:sz="8" w:space="0"/>
        <w:left w:val="single" w:color="auto" w:sz="8" w:space="0"/>
        <w:right w:val="single" w:color="auto" w:sz="8" w:space="0"/>
      </w:pBdr>
      <w:spacing w:before="100" w:beforeAutospacing="1" w:after="100" w:afterAutospacing="1"/>
      <w:jc w:val="left"/>
      <w:textAlignment w:val="top"/>
    </w:pPr>
    <w:rPr>
      <w:rFonts w:cs="Arial"/>
      <w:sz w:val="20"/>
      <w:szCs w:val="20"/>
      <w:lang w:val="es-ES" w:eastAsia="es-ES"/>
    </w:rPr>
  </w:style>
  <w:style w:type="paragraph" w:styleId="xl214" w:customStyle="1">
    <w:name w:val="xl214"/>
    <w:basedOn w:val="Normal"/>
    <w:rsid w:val="00FA3A96"/>
    <w:pPr>
      <w:pBdr>
        <w:top w:val="single" w:color="auto" w:sz="8" w:space="0"/>
        <w:left w:val="single" w:color="auto" w:sz="8" w:space="0"/>
        <w:right w:val="single" w:color="auto" w:sz="8" w:space="0"/>
      </w:pBdr>
      <w:spacing w:before="100" w:beforeAutospacing="1" w:after="100" w:afterAutospacing="1"/>
      <w:jc w:val="center"/>
      <w:textAlignment w:val="center"/>
    </w:pPr>
    <w:rPr>
      <w:rFonts w:cs="Arial"/>
      <w:sz w:val="44"/>
      <w:szCs w:val="44"/>
      <w:lang w:val="es-ES" w:eastAsia="es-ES"/>
    </w:rPr>
  </w:style>
  <w:style w:type="paragraph" w:styleId="xl215" w:customStyle="1">
    <w:name w:val="xl215"/>
    <w:basedOn w:val="Normal"/>
    <w:rsid w:val="00FA3A96"/>
    <w:pPr>
      <w:pBdr>
        <w:left w:val="single" w:color="auto" w:sz="8" w:space="0"/>
        <w:right w:val="single" w:color="auto" w:sz="8" w:space="0"/>
      </w:pBdr>
      <w:spacing w:before="100" w:beforeAutospacing="1" w:after="100" w:afterAutospacing="1"/>
      <w:jc w:val="center"/>
      <w:textAlignment w:val="center"/>
    </w:pPr>
    <w:rPr>
      <w:rFonts w:cs="Arial"/>
      <w:sz w:val="44"/>
      <w:szCs w:val="44"/>
      <w:lang w:val="es-ES" w:eastAsia="es-ES"/>
    </w:rPr>
  </w:style>
  <w:style w:type="paragraph" w:styleId="xl216" w:customStyle="1">
    <w:name w:val="xl216"/>
    <w:basedOn w:val="Normal"/>
    <w:rsid w:val="00FA3A96"/>
    <w:pPr>
      <w:pBdr>
        <w:left w:val="single" w:color="auto" w:sz="8" w:space="0"/>
        <w:bottom w:val="single" w:color="auto" w:sz="8" w:space="0"/>
        <w:right w:val="single" w:color="auto" w:sz="8" w:space="0"/>
      </w:pBdr>
      <w:spacing w:before="100" w:beforeAutospacing="1" w:after="100" w:afterAutospacing="1"/>
      <w:jc w:val="center"/>
      <w:textAlignment w:val="center"/>
    </w:pPr>
    <w:rPr>
      <w:rFonts w:cs="Arial"/>
      <w:sz w:val="44"/>
      <w:szCs w:val="44"/>
      <w:lang w:val="es-ES" w:eastAsia="es-ES"/>
    </w:rPr>
  </w:style>
  <w:style w:type="paragraph" w:styleId="xl217" w:customStyle="1">
    <w:name w:val="xl217"/>
    <w:basedOn w:val="Normal"/>
    <w:rsid w:val="00FA3A96"/>
    <w:pPr>
      <w:pBdr>
        <w:top w:val="single" w:color="auto" w:sz="8" w:space="0"/>
        <w:left w:val="single" w:color="auto" w:sz="8" w:space="0"/>
        <w:right w:val="single" w:color="auto" w:sz="8" w:space="0"/>
      </w:pBdr>
      <w:spacing w:before="100" w:beforeAutospacing="1" w:after="100" w:afterAutospacing="1"/>
      <w:jc w:val="center"/>
      <w:textAlignment w:val="center"/>
    </w:pPr>
    <w:rPr>
      <w:rFonts w:cs="Arial"/>
      <w:b/>
      <w:bCs/>
      <w:sz w:val="44"/>
      <w:szCs w:val="44"/>
      <w:lang w:val="es-ES" w:eastAsia="es-ES"/>
    </w:rPr>
  </w:style>
  <w:style w:type="paragraph" w:styleId="xl218" w:customStyle="1">
    <w:name w:val="xl218"/>
    <w:basedOn w:val="Normal"/>
    <w:rsid w:val="00FA3A96"/>
    <w:pPr>
      <w:pBdr>
        <w:left w:val="single" w:color="auto" w:sz="8" w:space="0"/>
        <w:right w:val="single" w:color="auto" w:sz="8" w:space="0"/>
      </w:pBdr>
      <w:spacing w:before="100" w:beforeAutospacing="1" w:after="100" w:afterAutospacing="1"/>
      <w:jc w:val="center"/>
      <w:textAlignment w:val="center"/>
    </w:pPr>
    <w:rPr>
      <w:rFonts w:cs="Arial"/>
      <w:b/>
      <w:bCs/>
      <w:sz w:val="44"/>
      <w:szCs w:val="44"/>
      <w:lang w:val="es-ES" w:eastAsia="es-ES"/>
    </w:rPr>
  </w:style>
  <w:style w:type="paragraph" w:styleId="xl219" w:customStyle="1">
    <w:name w:val="xl219"/>
    <w:basedOn w:val="Normal"/>
    <w:rsid w:val="00FA3A96"/>
    <w:pPr>
      <w:pBdr>
        <w:left w:val="single" w:color="auto" w:sz="8" w:space="0"/>
        <w:bottom w:val="single" w:color="auto" w:sz="8" w:space="0"/>
        <w:right w:val="single" w:color="auto" w:sz="8" w:space="0"/>
      </w:pBdr>
      <w:spacing w:before="100" w:beforeAutospacing="1" w:after="100" w:afterAutospacing="1"/>
      <w:jc w:val="center"/>
      <w:textAlignment w:val="center"/>
    </w:pPr>
    <w:rPr>
      <w:rFonts w:cs="Arial"/>
      <w:b/>
      <w:bCs/>
      <w:sz w:val="44"/>
      <w:szCs w:val="44"/>
      <w:lang w:val="es-ES" w:eastAsia="es-ES"/>
    </w:rPr>
  </w:style>
  <w:style w:type="paragraph" w:styleId="xl220" w:customStyle="1">
    <w:name w:val="xl220"/>
    <w:basedOn w:val="Normal"/>
    <w:rsid w:val="00FA3A96"/>
    <w:pPr>
      <w:pBdr>
        <w:top w:val="single" w:color="auto" w:sz="8" w:space="0"/>
        <w:left w:val="single" w:color="auto" w:sz="8" w:space="0"/>
        <w:bottom w:val="single" w:color="auto" w:sz="4"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21" w:customStyle="1">
    <w:name w:val="xl221"/>
    <w:basedOn w:val="Normal"/>
    <w:rsid w:val="00FA3A96"/>
    <w:pPr>
      <w:pBdr>
        <w:top w:val="single" w:color="auto" w:sz="4" w:space="0"/>
        <w:left w:val="single" w:color="auto" w:sz="8" w:space="0"/>
        <w:bottom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22" w:customStyle="1">
    <w:name w:val="xl222"/>
    <w:basedOn w:val="Normal"/>
    <w:rsid w:val="00FA3A96"/>
    <w:pPr>
      <w:pBdr>
        <w:top w:val="single" w:color="auto" w:sz="8" w:space="0"/>
        <w:left w:val="single" w:color="auto" w:sz="8" w:space="0"/>
        <w:bottom w:val="single" w:color="auto" w:sz="4"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23" w:customStyle="1">
    <w:name w:val="xl223"/>
    <w:basedOn w:val="Normal"/>
    <w:rsid w:val="00FA3A96"/>
    <w:pPr>
      <w:pBdr>
        <w:top w:val="single" w:color="auto" w:sz="4" w:space="0"/>
        <w:left w:val="single" w:color="auto" w:sz="8" w:space="0"/>
        <w:bottom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24" w:customStyle="1">
    <w:name w:val="xl224"/>
    <w:basedOn w:val="Normal"/>
    <w:rsid w:val="00FA3A96"/>
    <w:pPr>
      <w:pBdr>
        <w:top w:val="single" w:color="auto" w:sz="8" w:space="0"/>
        <w:left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25" w:customStyle="1">
    <w:name w:val="xl225"/>
    <w:basedOn w:val="Normal"/>
    <w:rsid w:val="00FA3A96"/>
    <w:pPr>
      <w:pBdr>
        <w:left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26" w:customStyle="1">
    <w:name w:val="xl226"/>
    <w:basedOn w:val="Normal"/>
    <w:rsid w:val="00FA3A96"/>
    <w:pPr>
      <w:pBdr>
        <w:top w:val="single" w:color="auto" w:sz="8" w:space="0"/>
        <w:left w:val="single" w:color="auto" w:sz="8" w:space="0"/>
        <w:bottom w:val="single" w:color="auto" w:sz="4" w:space="0"/>
        <w:right w:val="single" w:color="auto" w:sz="8" w:space="0"/>
      </w:pBdr>
      <w:shd w:val="clear" w:color="000000" w:fill="C00000"/>
      <w:spacing w:before="100" w:beforeAutospacing="1" w:after="100" w:afterAutospacing="1"/>
      <w:jc w:val="left"/>
      <w:textAlignment w:val="center"/>
    </w:pPr>
    <w:rPr>
      <w:rFonts w:cs="Arial"/>
      <w:b/>
      <w:bCs/>
      <w:color w:val="FFFFFF"/>
      <w:sz w:val="24"/>
      <w:lang w:val="es-ES" w:eastAsia="es-ES"/>
    </w:rPr>
  </w:style>
  <w:style w:type="paragraph" w:styleId="xl227" w:customStyle="1">
    <w:name w:val="xl227"/>
    <w:basedOn w:val="Normal"/>
    <w:rsid w:val="00FA3A96"/>
    <w:pPr>
      <w:pBdr>
        <w:top w:val="single" w:color="auto" w:sz="4" w:space="0"/>
        <w:left w:val="single" w:color="auto" w:sz="8" w:space="0"/>
        <w:bottom w:val="single" w:color="auto" w:sz="8" w:space="0"/>
        <w:right w:val="single" w:color="auto" w:sz="8" w:space="0"/>
      </w:pBdr>
      <w:shd w:val="clear" w:color="000000" w:fill="C00000"/>
      <w:spacing w:before="100" w:beforeAutospacing="1" w:after="100" w:afterAutospacing="1"/>
      <w:jc w:val="left"/>
      <w:textAlignment w:val="center"/>
    </w:pPr>
    <w:rPr>
      <w:rFonts w:cs="Arial"/>
      <w:b/>
      <w:bCs/>
      <w:color w:val="FFFFFF"/>
      <w:sz w:val="24"/>
      <w:lang w:val="es-ES" w:eastAsia="es-ES"/>
    </w:rPr>
  </w:style>
  <w:style w:type="paragraph" w:styleId="xl228" w:customStyle="1">
    <w:name w:val="xl228"/>
    <w:basedOn w:val="Normal"/>
    <w:rsid w:val="00FA3A96"/>
    <w:pPr>
      <w:pBdr>
        <w:top w:val="single" w:color="auto" w:sz="8" w:space="0"/>
        <w:left w:val="single" w:color="auto" w:sz="8" w:space="0"/>
        <w:bottom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29" w:customStyle="1">
    <w:name w:val="xl229"/>
    <w:basedOn w:val="Normal"/>
    <w:rsid w:val="00FA3A96"/>
    <w:pPr>
      <w:pBdr>
        <w:top w:val="single" w:color="auto" w:sz="8" w:space="0"/>
        <w:bottom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30" w:customStyle="1">
    <w:name w:val="xl230"/>
    <w:basedOn w:val="Normal"/>
    <w:rsid w:val="00FA3A96"/>
    <w:pPr>
      <w:pBdr>
        <w:top w:val="single" w:color="auto" w:sz="8" w:space="0"/>
        <w:left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31" w:customStyle="1">
    <w:name w:val="xl231"/>
    <w:basedOn w:val="Normal"/>
    <w:rsid w:val="00FA3A96"/>
    <w:pPr>
      <w:pBdr>
        <w:left w:val="single" w:color="auto" w:sz="8" w:space="0"/>
        <w:bottom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font14" w:customStyle="1">
    <w:name w:val="font14"/>
    <w:basedOn w:val="Normal"/>
    <w:rsid w:val="00290E5C"/>
    <w:pPr>
      <w:spacing w:before="100" w:beforeAutospacing="1" w:after="100" w:afterAutospacing="1"/>
      <w:jc w:val="left"/>
    </w:pPr>
    <w:rPr>
      <w:rFonts w:cs="Arial"/>
      <w:color w:val="000000"/>
      <w:sz w:val="44"/>
      <w:szCs w:val="44"/>
      <w:lang w:val="es-ES" w:eastAsia="es-ES"/>
    </w:rPr>
  </w:style>
  <w:style w:type="paragraph" w:styleId="font15" w:customStyle="1">
    <w:name w:val="font15"/>
    <w:basedOn w:val="Normal"/>
    <w:rsid w:val="00290E5C"/>
    <w:pPr>
      <w:spacing w:before="100" w:beforeAutospacing="1" w:after="100" w:afterAutospacing="1"/>
      <w:jc w:val="left"/>
    </w:pPr>
    <w:rPr>
      <w:rFonts w:cs="Arial"/>
      <w:color w:val="000000"/>
      <w:sz w:val="20"/>
      <w:szCs w:val="20"/>
      <w:lang w:val="es-ES" w:eastAsia="es-ES"/>
    </w:rPr>
  </w:style>
  <w:style w:type="paragraph" w:styleId="xl232" w:customStyle="1">
    <w:name w:val="xl232"/>
    <w:basedOn w:val="Normal"/>
    <w:rsid w:val="00290E5C"/>
    <w:pPr>
      <w:pBdr>
        <w:left w:val="single" w:color="auto" w:sz="8" w:space="0"/>
        <w:bottom w:val="single" w:color="auto" w:sz="8" w:space="0"/>
        <w:right w:val="single" w:color="auto" w:sz="8" w:space="0"/>
      </w:pBdr>
      <w:spacing w:before="100" w:beforeAutospacing="1" w:after="100" w:afterAutospacing="1"/>
      <w:jc w:val="center"/>
      <w:textAlignment w:val="center"/>
    </w:pPr>
    <w:rPr>
      <w:rFonts w:cs="Arial"/>
      <w:b/>
      <w:bCs/>
      <w:sz w:val="44"/>
      <w:szCs w:val="44"/>
      <w:lang w:val="es-ES" w:eastAsia="es-ES"/>
    </w:rPr>
  </w:style>
  <w:style w:type="paragraph" w:styleId="xl233" w:customStyle="1">
    <w:name w:val="xl233"/>
    <w:basedOn w:val="Normal"/>
    <w:rsid w:val="00290E5C"/>
    <w:pPr>
      <w:pBdr>
        <w:top w:val="single" w:color="auto" w:sz="8" w:space="0"/>
        <w:left w:val="single" w:color="auto" w:sz="8" w:space="0"/>
        <w:bottom w:val="single" w:color="auto" w:sz="8" w:space="0"/>
      </w:pBdr>
      <w:spacing w:before="100" w:beforeAutospacing="1" w:after="100" w:afterAutospacing="1"/>
      <w:jc w:val="center"/>
      <w:textAlignment w:val="center"/>
    </w:pPr>
    <w:rPr>
      <w:rFonts w:cs="Arial"/>
      <w:color w:val="C00000"/>
      <w:sz w:val="24"/>
      <w:lang w:val="es-ES" w:eastAsia="es-ES"/>
    </w:rPr>
  </w:style>
  <w:style w:type="paragraph" w:styleId="xl234" w:customStyle="1">
    <w:name w:val="xl234"/>
    <w:basedOn w:val="Normal"/>
    <w:rsid w:val="00290E5C"/>
    <w:pPr>
      <w:pBdr>
        <w:top w:val="single" w:color="auto" w:sz="8" w:space="0"/>
        <w:bottom w:val="single" w:color="auto" w:sz="8" w:space="0"/>
      </w:pBdr>
      <w:spacing w:before="100" w:beforeAutospacing="1" w:after="100" w:afterAutospacing="1"/>
      <w:jc w:val="center"/>
      <w:textAlignment w:val="center"/>
    </w:pPr>
    <w:rPr>
      <w:rFonts w:cs="Arial"/>
      <w:color w:val="C00000"/>
      <w:sz w:val="24"/>
      <w:lang w:val="es-ES" w:eastAsia="es-ES"/>
    </w:rPr>
  </w:style>
  <w:style w:type="paragraph" w:styleId="xl235" w:customStyle="1">
    <w:name w:val="xl235"/>
    <w:basedOn w:val="Normal"/>
    <w:rsid w:val="00290E5C"/>
    <w:pPr>
      <w:pBdr>
        <w:top w:val="single" w:color="auto" w:sz="8" w:space="0"/>
        <w:bottom w:val="single" w:color="auto" w:sz="8" w:space="0"/>
        <w:right w:val="single" w:color="auto" w:sz="8" w:space="0"/>
      </w:pBdr>
      <w:spacing w:before="100" w:beforeAutospacing="1" w:after="100" w:afterAutospacing="1"/>
      <w:jc w:val="center"/>
      <w:textAlignment w:val="center"/>
    </w:pPr>
    <w:rPr>
      <w:rFonts w:cs="Arial"/>
      <w:color w:val="C00000"/>
      <w:sz w:val="24"/>
      <w:lang w:val="es-ES" w:eastAsia="es-ES"/>
    </w:rPr>
  </w:style>
  <w:style w:type="paragraph" w:styleId="xl236" w:customStyle="1">
    <w:name w:val="xl236"/>
    <w:basedOn w:val="Normal"/>
    <w:rsid w:val="00290E5C"/>
    <w:pPr>
      <w:pBdr>
        <w:top w:val="single" w:color="auto" w:sz="8" w:space="0"/>
        <w:left w:val="single" w:color="auto" w:sz="8" w:space="0"/>
        <w:bottom w:val="single" w:color="auto" w:sz="4"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37" w:customStyle="1">
    <w:name w:val="xl237"/>
    <w:basedOn w:val="Normal"/>
    <w:rsid w:val="00290E5C"/>
    <w:pPr>
      <w:pBdr>
        <w:top w:val="single" w:color="auto" w:sz="4" w:space="0"/>
        <w:left w:val="single" w:color="auto" w:sz="8" w:space="0"/>
        <w:bottom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38" w:customStyle="1">
    <w:name w:val="xl238"/>
    <w:basedOn w:val="Normal"/>
    <w:rsid w:val="00290E5C"/>
    <w:pPr>
      <w:pBdr>
        <w:top w:val="single" w:color="auto" w:sz="8" w:space="0"/>
        <w:left w:val="single" w:color="auto" w:sz="8" w:space="0"/>
        <w:bottom w:val="single" w:color="auto" w:sz="4"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39" w:customStyle="1">
    <w:name w:val="xl239"/>
    <w:basedOn w:val="Normal"/>
    <w:rsid w:val="00290E5C"/>
    <w:pPr>
      <w:pBdr>
        <w:top w:val="single" w:color="auto" w:sz="4" w:space="0"/>
        <w:left w:val="single" w:color="auto" w:sz="8" w:space="0"/>
        <w:bottom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40" w:customStyle="1">
    <w:name w:val="xl240"/>
    <w:basedOn w:val="Normal"/>
    <w:rsid w:val="00290E5C"/>
    <w:pPr>
      <w:pBdr>
        <w:top w:val="single" w:color="auto" w:sz="8" w:space="0"/>
        <w:left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41" w:customStyle="1">
    <w:name w:val="xl241"/>
    <w:basedOn w:val="Normal"/>
    <w:rsid w:val="00290E5C"/>
    <w:pPr>
      <w:pBdr>
        <w:left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42" w:customStyle="1">
    <w:name w:val="xl242"/>
    <w:basedOn w:val="Normal"/>
    <w:rsid w:val="00290E5C"/>
    <w:pPr>
      <w:pBdr>
        <w:top w:val="single" w:color="auto" w:sz="8" w:space="0"/>
        <w:left w:val="single" w:color="auto" w:sz="8" w:space="0"/>
        <w:bottom w:val="single" w:color="auto" w:sz="4" w:space="0"/>
        <w:right w:val="single" w:color="auto" w:sz="8" w:space="0"/>
      </w:pBdr>
      <w:shd w:val="clear" w:color="000000" w:fill="C00000"/>
      <w:spacing w:before="100" w:beforeAutospacing="1" w:after="100" w:afterAutospacing="1"/>
      <w:jc w:val="left"/>
      <w:textAlignment w:val="center"/>
    </w:pPr>
    <w:rPr>
      <w:rFonts w:cs="Arial"/>
      <w:b/>
      <w:bCs/>
      <w:color w:val="FFFFFF"/>
      <w:sz w:val="24"/>
      <w:lang w:val="es-ES" w:eastAsia="es-ES"/>
    </w:rPr>
  </w:style>
  <w:style w:type="paragraph" w:styleId="xl243" w:customStyle="1">
    <w:name w:val="xl243"/>
    <w:basedOn w:val="Normal"/>
    <w:rsid w:val="00290E5C"/>
    <w:pPr>
      <w:pBdr>
        <w:top w:val="single" w:color="auto" w:sz="4" w:space="0"/>
        <w:left w:val="single" w:color="auto" w:sz="8" w:space="0"/>
        <w:bottom w:val="single" w:color="auto" w:sz="8" w:space="0"/>
        <w:right w:val="single" w:color="auto" w:sz="8" w:space="0"/>
      </w:pBdr>
      <w:shd w:val="clear" w:color="000000" w:fill="C00000"/>
      <w:spacing w:before="100" w:beforeAutospacing="1" w:after="100" w:afterAutospacing="1"/>
      <w:jc w:val="left"/>
      <w:textAlignment w:val="center"/>
    </w:pPr>
    <w:rPr>
      <w:rFonts w:cs="Arial"/>
      <w:b/>
      <w:bCs/>
      <w:color w:val="FFFFFF"/>
      <w:sz w:val="24"/>
      <w:lang w:val="es-ES" w:eastAsia="es-ES"/>
    </w:rPr>
  </w:style>
  <w:style w:type="paragraph" w:styleId="xl244" w:customStyle="1">
    <w:name w:val="xl244"/>
    <w:basedOn w:val="Normal"/>
    <w:rsid w:val="00290E5C"/>
    <w:pPr>
      <w:pBdr>
        <w:top w:val="single" w:color="auto" w:sz="8" w:space="0"/>
        <w:left w:val="single" w:color="auto" w:sz="8" w:space="0"/>
        <w:bottom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45" w:customStyle="1">
    <w:name w:val="xl245"/>
    <w:basedOn w:val="Normal"/>
    <w:rsid w:val="00290E5C"/>
    <w:pPr>
      <w:pBdr>
        <w:top w:val="single" w:color="auto" w:sz="8" w:space="0"/>
        <w:bottom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46" w:customStyle="1">
    <w:name w:val="xl246"/>
    <w:basedOn w:val="Normal"/>
    <w:rsid w:val="00290E5C"/>
    <w:pPr>
      <w:pBdr>
        <w:top w:val="single" w:color="auto" w:sz="8" w:space="0"/>
        <w:left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paragraph" w:styleId="xl247" w:customStyle="1">
    <w:name w:val="xl247"/>
    <w:basedOn w:val="Normal"/>
    <w:rsid w:val="00290E5C"/>
    <w:pPr>
      <w:pBdr>
        <w:left w:val="single" w:color="auto" w:sz="8" w:space="0"/>
        <w:bottom w:val="single" w:color="auto" w:sz="8" w:space="0"/>
        <w:right w:val="single" w:color="auto" w:sz="8" w:space="0"/>
      </w:pBdr>
      <w:shd w:val="clear" w:color="000000" w:fill="C00000"/>
      <w:spacing w:before="100" w:beforeAutospacing="1" w:after="100" w:afterAutospacing="1"/>
      <w:jc w:val="center"/>
      <w:textAlignment w:val="center"/>
    </w:pPr>
    <w:rPr>
      <w:rFonts w:cs="Arial"/>
      <w:b/>
      <w:bCs/>
      <w:color w:val="FFFFFF"/>
      <w:sz w:val="24"/>
      <w:lang w:val="es-ES" w:eastAsia="es-ES"/>
    </w:rPr>
  </w:style>
  <w:style w:type="character" w:styleId="findhit" w:customStyle="1">
    <w:name w:val="findhit"/>
    <w:basedOn w:val="Fuentedeprrafopredeter"/>
    <w:rsid w:val="00861C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095828">
      <w:bodyDiv w:val="1"/>
      <w:marLeft w:val="0"/>
      <w:marRight w:val="0"/>
      <w:marTop w:val="0"/>
      <w:marBottom w:val="0"/>
      <w:divBdr>
        <w:top w:val="none" w:sz="0" w:space="0" w:color="auto"/>
        <w:left w:val="none" w:sz="0" w:space="0" w:color="auto"/>
        <w:bottom w:val="none" w:sz="0" w:space="0" w:color="auto"/>
        <w:right w:val="none" w:sz="0" w:space="0" w:color="auto"/>
      </w:divBdr>
    </w:div>
    <w:div w:id="110704962">
      <w:bodyDiv w:val="1"/>
      <w:marLeft w:val="0"/>
      <w:marRight w:val="0"/>
      <w:marTop w:val="0"/>
      <w:marBottom w:val="0"/>
      <w:divBdr>
        <w:top w:val="none" w:sz="0" w:space="0" w:color="auto"/>
        <w:left w:val="none" w:sz="0" w:space="0" w:color="auto"/>
        <w:bottom w:val="none" w:sz="0" w:space="0" w:color="auto"/>
        <w:right w:val="none" w:sz="0" w:space="0" w:color="auto"/>
      </w:divBdr>
    </w:div>
    <w:div w:id="227963735">
      <w:bodyDiv w:val="1"/>
      <w:marLeft w:val="0"/>
      <w:marRight w:val="0"/>
      <w:marTop w:val="0"/>
      <w:marBottom w:val="0"/>
      <w:divBdr>
        <w:top w:val="none" w:sz="0" w:space="0" w:color="auto"/>
        <w:left w:val="none" w:sz="0" w:space="0" w:color="auto"/>
        <w:bottom w:val="none" w:sz="0" w:space="0" w:color="auto"/>
        <w:right w:val="none" w:sz="0" w:space="0" w:color="auto"/>
      </w:divBdr>
    </w:div>
    <w:div w:id="239104390">
      <w:bodyDiv w:val="1"/>
      <w:marLeft w:val="0"/>
      <w:marRight w:val="0"/>
      <w:marTop w:val="0"/>
      <w:marBottom w:val="0"/>
      <w:divBdr>
        <w:top w:val="none" w:sz="0" w:space="0" w:color="auto"/>
        <w:left w:val="none" w:sz="0" w:space="0" w:color="auto"/>
        <w:bottom w:val="none" w:sz="0" w:space="0" w:color="auto"/>
        <w:right w:val="none" w:sz="0" w:space="0" w:color="auto"/>
      </w:divBdr>
    </w:div>
    <w:div w:id="250311824">
      <w:bodyDiv w:val="1"/>
      <w:marLeft w:val="0"/>
      <w:marRight w:val="0"/>
      <w:marTop w:val="0"/>
      <w:marBottom w:val="0"/>
      <w:divBdr>
        <w:top w:val="none" w:sz="0" w:space="0" w:color="auto"/>
        <w:left w:val="none" w:sz="0" w:space="0" w:color="auto"/>
        <w:bottom w:val="none" w:sz="0" w:space="0" w:color="auto"/>
        <w:right w:val="none" w:sz="0" w:space="0" w:color="auto"/>
      </w:divBdr>
    </w:div>
    <w:div w:id="252860728">
      <w:bodyDiv w:val="1"/>
      <w:marLeft w:val="0"/>
      <w:marRight w:val="0"/>
      <w:marTop w:val="0"/>
      <w:marBottom w:val="0"/>
      <w:divBdr>
        <w:top w:val="none" w:sz="0" w:space="0" w:color="auto"/>
        <w:left w:val="none" w:sz="0" w:space="0" w:color="auto"/>
        <w:bottom w:val="none" w:sz="0" w:space="0" w:color="auto"/>
        <w:right w:val="none" w:sz="0" w:space="0" w:color="auto"/>
      </w:divBdr>
    </w:div>
    <w:div w:id="283275872">
      <w:bodyDiv w:val="1"/>
      <w:marLeft w:val="0"/>
      <w:marRight w:val="0"/>
      <w:marTop w:val="0"/>
      <w:marBottom w:val="0"/>
      <w:divBdr>
        <w:top w:val="none" w:sz="0" w:space="0" w:color="auto"/>
        <w:left w:val="none" w:sz="0" w:space="0" w:color="auto"/>
        <w:bottom w:val="none" w:sz="0" w:space="0" w:color="auto"/>
        <w:right w:val="none" w:sz="0" w:space="0" w:color="auto"/>
      </w:divBdr>
    </w:div>
    <w:div w:id="308167325">
      <w:bodyDiv w:val="1"/>
      <w:marLeft w:val="0"/>
      <w:marRight w:val="0"/>
      <w:marTop w:val="0"/>
      <w:marBottom w:val="0"/>
      <w:divBdr>
        <w:top w:val="none" w:sz="0" w:space="0" w:color="auto"/>
        <w:left w:val="none" w:sz="0" w:space="0" w:color="auto"/>
        <w:bottom w:val="none" w:sz="0" w:space="0" w:color="auto"/>
        <w:right w:val="none" w:sz="0" w:space="0" w:color="auto"/>
      </w:divBdr>
    </w:div>
    <w:div w:id="358775839">
      <w:bodyDiv w:val="1"/>
      <w:marLeft w:val="0"/>
      <w:marRight w:val="0"/>
      <w:marTop w:val="0"/>
      <w:marBottom w:val="0"/>
      <w:divBdr>
        <w:top w:val="none" w:sz="0" w:space="0" w:color="auto"/>
        <w:left w:val="none" w:sz="0" w:space="0" w:color="auto"/>
        <w:bottom w:val="none" w:sz="0" w:space="0" w:color="auto"/>
        <w:right w:val="none" w:sz="0" w:space="0" w:color="auto"/>
      </w:divBdr>
      <w:divsChild>
        <w:div w:id="110786507">
          <w:marLeft w:val="0"/>
          <w:marRight w:val="0"/>
          <w:marTop w:val="0"/>
          <w:marBottom w:val="0"/>
          <w:divBdr>
            <w:top w:val="none" w:sz="0" w:space="0" w:color="auto"/>
            <w:left w:val="none" w:sz="0" w:space="0" w:color="auto"/>
            <w:bottom w:val="none" w:sz="0" w:space="0" w:color="auto"/>
            <w:right w:val="none" w:sz="0" w:space="0" w:color="auto"/>
          </w:divBdr>
          <w:divsChild>
            <w:div w:id="4160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902213">
      <w:bodyDiv w:val="1"/>
      <w:marLeft w:val="0"/>
      <w:marRight w:val="0"/>
      <w:marTop w:val="0"/>
      <w:marBottom w:val="0"/>
      <w:divBdr>
        <w:top w:val="none" w:sz="0" w:space="0" w:color="auto"/>
        <w:left w:val="none" w:sz="0" w:space="0" w:color="auto"/>
        <w:bottom w:val="none" w:sz="0" w:space="0" w:color="auto"/>
        <w:right w:val="none" w:sz="0" w:space="0" w:color="auto"/>
      </w:divBdr>
      <w:divsChild>
        <w:div w:id="102464074">
          <w:marLeft w:val="0"/>
          <w:marRight w:val="0"/>
          <w:marTop w:val="0"/>
          <w:marBottom w:val="0"/>
          <w:divBdr>
            <w:top w:val="none" w:sz="0" w:space="0" w:color="auto"/>
            <w:left w:val="none" w:sz="0" w:space="0" w:color="auto"/>
            <w:bottom w:val="none" w:sz="0" w:space="0" w:color="auto"/>
            <w:right w:val="none" w:sz="0" w:space="0" w:color="auto"/>
          </w:divBdr>
          <w:divsChild>
            <w:div w:id="400564897">
              <w:marLeft w:val="0"/>
              <w:marRight w:val="0"/>
              <w:marTop w:val="0"/>
              <w:marBottom w:val="0"/>
              <w:divBdr>
                <w:top w:val="none" w:sz="0" w:space="0" w:color="auto"/>
                <w:left w:val="none" w:sz="0" w:space="0" w:color="auto"/>
                <w:bottom w:val="none" w:sz="0" w:space="0" w:color="auto"/>
                <w:right w:val="none" w:sz="0" w:space="0" w:color="auto"/>
              </w:divBdr>
            </w:div>
            <w:div w:id="1202745579">
              <w:marLeft w:val="0"/>
              <w:marRight w:val="0"/>
              <w:marTop w:val="0"/>
              <w:marBottom w:val="0"/>
              <w:divBdr>
                <w:top w:val="none" w:sz="0" w:space="0" w:color="auto"/>
                <w:left w:val="none" w:sz="0" w:space="0" w:color="auto"/>
                <w:bottom w:val="none" w:sz="0" w:space="0" w:color="auto"/>
                <w:right w:val="none" w:sz="0" w:space="0" w:color="auto"/>
              </w:divBdr>
            </w:div>
          </w:divsChild>
        </w:div>
        <w:div w:id="224723053">
          <w:marLeft w:val="0"/>
          <w:marRight w:val="0"/>
          <w:marTop w:val="0"/>
          <w:marBottom w:val="0"/>
          <w:divBdr>
            <w:top w:val="none" w:sz="0" w:space="0" w:color="auto"/>
            <w:left w:val="none" w:sz="0" w:space="0" w:color="auto"/>
            <w:bottom w:val="none" w:sz="0" w:space="0" w:color="auto"/>
            <w:right w:val="none" w:sz="0" w:space="0" w:color="auto"/>
          </w:divBdr>
        </w:div>
        <w:div w:id="268318195">
          <w:marLeft w:val="0"/>
          <w:marRight w:val="0"/>
          <w:marTop w:val="0"/>
          <w:marBottom w:val="0"/>
          <w:divBdr>
            <w:top w:val="none" w:sz="0" w:space="0" w:color="auto"/>
            <w:left w:val="none" w:sz="0" w:space="0" w:color="auto"/>
            <w:bottom w:val="none" w:sz="0" w:space="0" w:color="auto"/>
            <w:right w:val="none" w:sz="0" w:space="0" w:color="auto"/>
          </w:divBdr>
        </w:div>
        <w:div w:id="535002258">
          <w:marLeft w:val="0"/>
          <w:marRight w:val="0"/>
          <w:marTop w:val="0"/>
          <w:marBottom w:val="0"/>
          <w:divBdr>
            <w:top w:val="none" w:sz="0" w:space="0" w:color="auto"/>
            <w:left w:val="none" w:sz="0" w:space="0" w:color="auto"/>
            <w:bottom w:val="none" w:sz="0" w:space="0" w:color="auto"/>
            <w:right w:val="none" w:sz="0" w:space="0" w:color="auto"/>
          </w:divBdr>
          <w:divsChild>
            <w:div w:id="549416787">
              <w:marLeft w:val="0"/>
              <w:marRight w:val="0"/>
              <w:marTop w:val="0"/>
              <w:marBottom w:val="0"/>
              <w:divBdr>
                <w:top w:val="none" w:sz="0" w:space="0" w:color="auto"/>
                <w:left w:val="none" w:sz="0" w:space="0" w:color="auto"/>
                <w:bottom w:val="none" w:sz="0" w:space="0" w:color="auto"/>
                <w:right w:val="none" w:sz="0" w:space="0" w:color="auto"/>
              </w:divBdr>
            </w:div>
            <w:div w:id="1282297885">
              <w:marLeft w:val="0"/>
              <w:marRight w:val="0"/>
              <w:marTop w:val="0"/>
              <w:marBottom w:val="0"/>
              <w:divBdr>
                <w:top w:val="none" w:sz="0" w:space="0" w:color="auto"/>
                <w:left w:val="none" w:sz="0" w:space="0" w:color="auto"/>
                <w:bottom w:val="none" w:sz="0" w:space="0" w:color="auto"/>
                <w:right w:val="none" w:sz="0" w:space="0" w:color="auto"/>
              </w:divBdr>
            </w:div>
            <w:div w:id="1736201700">
              <w:marLeft w:val="0"/>
              <w:marRight w:val="0"/>
              <w:marTop w:val="0"/>
              <w:marBottom w:val="0"/>
              <w:divBdr>
                <w:top w:val="none" w:sz="0" w:space="0" w:color="auto"/>
                <w:left w:val="none" w:sz="0" w:space="0" w:color="auto"/>
                <w:bottom w:val="none" w:sz="0" w:space="0" w:color="auto"/>
                <w:right w:val="none" w:sz="0" w:space="0" w:color="auto"/>
              </w:divBdr>
            </w:div>
            <w:div w:id="2032799786">
              <w:marLeft w:val="0"/>
              <w:marRight w:val="0"/>
              <w:marTop w:val="0"/>
              <w:marBottom w:val="0"/>
              <w:divBdr>
                <w:top w:val="none" w:sz="0" w:space="0" w:color="auto"/>
                <w:left w:val="none" w:sz="0" w:space="0" w:color="auto"/>
                <w:bottom w:val="none" w:sz="0" w:space="0" w:color="auto"/>
                <w:right w:val="none" w:sz="0" w:space="0" w:color="auto"/>
              </w:divBdr>
            </w:div>
            <w:div w:id="2127311605">
              <w:marLeft w:val="0"/>
              <w:marRight w:val="0"/>
              <w:marTop w:val="0"/>
              <w:marBottom w:val="0"/>
              <w:divBdr>
                <w:top w:val="none" w:sz="0" w:space="0" w:color="auto"/>
                <w:left w:val="none" w:sz="0" w:space="0" w:color="auto"/>
                <w:bottom w:val="none" w:sz="0" w:space="0" w:color="auto"/>
                <w:right w:val="none" w:sz="0" w:space="0" w:color="auto"/>
              </w:divBdr>
            </w:div>
          </w:divsChild>
        </w:div>
        <w:div w:id="546841530">
          <w:marLeft w:val="0"/>
          <w:marRight w:val="0"/>
          <w:marTop w:val="0"/>
          <w:marBottom w:val="0"/>
          <w:divBdr>
            <w:top w:val="none" w:sz="0" w:space="0" w:color="auto"/>
            <w:left w:val="none" w:sz="0" w:space="0" w:color="auto"/>
            <w:bottom w:val="none" w:sz="0" w:space="0" w:color="auto"/>
            <w:right w:val="none" w:sz="0" w:space="0" w:color="auto"/>
          </w:divBdr>
          <w:divsChild>
            <w:div w:id="556433142">
              <w:marLeft w:val="0"/>
              <w:marRight w:val="0"/>
              <w:marTop w:val="0"/>
              <w:marBottom w:val="0"/>
              <w:divBdr>
                <w:top w:val="none" w:sz="0" w:space="0" w:color="auto"/>
                <w:left w:val="none" w:sz="0" w:space="0" w:color="auto"/>
                <w:bottom w:val="none" w:sz="0" w:space="0" w:color="auto"/>
                <w:right w:val="none" w:sz="0" w:space="0" w:color="auto"/>
              </w:divBdr>
            </w:div>
            <w:div w:id="1285573571">
              <w:marLeft w:val="0"/>
              <w:marRight w:val="0"/>
              <w:marTop w:val="0"/>
              <w:marBottom w:val="0"/>
              <w:divBdr>
                <w:top w:val="none" w:sz="0" w:space="0" w:color="auto"/>
                <w:left w:val="none" w:sz="0" w:space="0" w:color="auto"/>
                <w:bottom w:val="none" w:sz="0" w:space="0" w:color="auto"/>
                <w:right w:val="none" w:sz="0" w:space="0" w:color="auto"/>
              </w:divBdr>
            </w:div>
            <w:div w:id="1661806352">
              <w:marLeft w:val="0"/>
              <w:marRight w:val="0"/>
              <w:marTop w:val="0"/>
              <w:marBottom w:val="0"/>
              <w:divBdr>
                <w:top w:val="none" w:sz="0" w:space="0" w:color="auto"/>
                <w:left w:val="none" w:sz="0" w:space="0" w:color="auto"/>
                <w:bottom w:val="none" w:sz="0" w:space="0" w:color="auto"/>
                <w:right w:val="none" w:sz="0" w:space="0" w:color="auto"/>
              </w:divBdr>
            </w:div>
          </w:divsChild>
        </w:div>
        <w:div w:id="964432175">
          <w:marLeft w:val="0"/>
          <w:marRight w:val="0"/>
          <w:marTop w:val="0"/>
          <w:marBottom w:val="0"/>
          <w:divBdr>
            <w:top w:val="none" w:sz="0" w:space="0" w:color="auto"/>
            <w:left w:val="none" w:sz="0" w:space="0" w:color="auto"/>
            <w:bottom w:val="none" w:sz="0" w:space="0" w:color="auto"/>
            <w:right w:val="none" w:sz="0" w:space="0" w:color="auto"/>
          </w:divBdr>
          <w:divsChild>
            <w:div w:id="158234687">
              <w:marLeft w:val="0"/>
              <w:marRight w:val="0"/>
              <w:marTop w:val="0"/>
              <w:marBottom w:val="0"/>
              <w:divBdr>
                <w:top w:val="none" w:sz="0" w:space="0" w:color="auto"/>
                <w:left w:val="none" w:sz="0" w:space="0" w:color="auto"/>
                <w:bottom w:val="none" w:sz="0" w:space="0" w:color="auto"/>
                <w:right w:val="none" w:sz="0" w:space="0" w:color="auto"/>
              </w:divBdr>
            </w:div>
          </w:divsChild>
        </w:div>
        <w:div w:id="981422640">
          <w:marLeft w:val="0"/>
          <w:marRight w:val="0"/>
          <w:marTop w:val="0"/>
          <w:marBottom w:val="0"/>
          <w:divBdr>
            <w:top w:val="none" w:sz="0" w:space="0" w:color="auto"/>
            <w:left w:val="none" w:sz="0" w:space="0" w:color="auto"/>
            <w:bottom w:val="none" w:sz="0" w:space="0" w:color="auto"/>
            <w:right w:val="none" w:sz="0" w:space="0" w:color="auto"/>
          </w:divBdr>
          <w:divsChild>
            <w:div w:id="190847217">
              <w:marLeft w:val="0"/>
              <w:marRight w:val="0"/>
              <w:marTop w:val="0"/>
              <w:marBottom w:val="0"/>
              <w:divBdr>
                <w:top w:val="none" w:sz="0" w:space="0" w:color="auto"/>
                <w:left w:val="none" w:sz="0" w:space="0" w:color="auto"/>
                <w:bottom w:val="none" w:sz="0" w:space="0" w:color="auto"/>
                <w:right w:val="none" w:sz="0" w:space="0" w:color="auto"/>
              </w:divBdr>
            </w:div>
            <w:div w:id="438305963">
              <w:marLeft w:val="0"/>
              <w:marRight w:val="0"/>
              <w:marTop w:val="0"/>
              <w:marBottom w:val="0"/>
              <w:divBdr>
                <w:top w:val="none" w:sz="0" w:space="0" w:color="auto"/>
                <w:left w:val="none" w:sz="0" w:space="0" w:color="auto"/>
                <w:bottom w:val="none" w:sz="0" w:space="0" w:color="auto"/>
                <w:right w:val="none" w:sz="0" w:space="0" w:color="auto"/>
              </w:divBdr>
            </w:div>
            <w:div w:id="493837105">
              <w:marLeft w:val="0"/>
              <w:marRight w:val="0"/>
              <w:marTop w:val="0"/>
              <w:marBottom w:val="0"/>
              <w:divBdr>
                <w:top w:val="none" w:sz="0" w:space="0" w:color="auto"/>
                <w:left w:val="none" w:sz="0" w:space="0" w:color="auto"/>
                <w:bottom w:val="none" w:sz="0" w:space="0" w:color="auto"/>
                <w:right w:val="none" w:sz="0" w:space="0" w:color="auto"/>
              </w:divBdr>
            </w:div>
            <w:div w:id="998994573">
              <w:marLeft w:val="0"/>
              <w:marRight w:val="0"/>
              <w:marTop w:val="0"/>
              <w:marBottom w:val="0"/>
              <w:divBdr>
                <w:top w:val="none" w:sz="0" w:space="0" w:color="auto"/>
                <w:left w:val="none" w:sz="0" w:space="0" w:color="auto"/>
                <w:bottom w:val="none" w:sz="0" w:space="0" w:color="auto"/>
                <w:right w:val="none" w:sz="0" w:space="0" w:color="auto"/>
              </w:divBdr>
            </w:div>
            <w:div w:id="1809200773">
              <w:marLeft w:val="0"/>
              <w:marRight w:val="0"/>
              <w:marTop w:val="0"/>
              <w:marBottom w:val="0"/>
              <w:divBdr>
                <w:top w:val="none" w:sz="0" w:space="0" w:color="auto"/>
                <w:left w:val="none" w:sz="0" w:space="0" w:color="auto"/>
                <w:bottom w:val="none" w:sz="0" w:space="0" w:color="auto"/>
                <w:right w:val="none" w:sz="0" w:space="0" w:color="auto"/>
              </w:divBdr>
            </w:div>
          </w:divsChild>
        </w:div>
        <w:div w:id="1178040975">
          <w:marLeft w:val="0"/>
          <w:marRight w:val="0"/>
          <w:marTop w:val="0"/>
          <w:marBottom w:val="0"/>
          <w:divBdr>
            <w:top w:val="none" w:sz="0" w:space="0" w:color="auto"/>
            <w:left w:val="none" w:sz="0" w:space="0" w:color="auto"/>
            <w:bottom w:val="none" w:sz="0" w:space="0" w:color="auto"/>
            <w:right w:val="none" w:sz="0" w:space="0" w:color="auto"/>
          </w:divBdr>
          <w:divsChild>
            <w:div w:id="125975659">
              <w:marLeft w:val="0"/>
              <w:marRight w:val="0"/>
              <w:marTop w:val="0"/>
              <w:marBottom w:val="0"/>
              <w:divBdr>
                <w:top w:val="none" w:sz="0" w:space="0" w:color="auto"/>
                <w:left w:val="none" w:sz="0" w:space="0" w:color="auto"/>
                <w:bottom w:val="none" w:sz="0" w:space="0" w:color="auto"/>
                <w:right w:val="none" w:sz="0" w:space="0" w:color="auto"/>
              </w:divBdr>
            </w:div>
            <w:div w:id="519858345">
              <w:marLeft w:val="0"/>
              <w:marRight w:val="0"/>
              <w:marTop w:val="0"/>
              <w:marBottom w:val="0"/>
              <w:divBdr>
                <w:top w:val="none" w:sz="0" w:space="0" w:color="auto"/>
                <w:left w:val="none" w:sz="0" w:space="0" w:color="auto"/>
                <w:bottom w:val="none" w:sz="0" w:space="0" w:color="auto"/>
                <w:right w:val="none" w:sz="0" w:space="0" w:color="auto"/>
              </w:divBdr>
            </w:div>
            <w:div w:id="971446005">
              <w:marLeft w:val="0"/>
              <w:marRight w:val="0"/>
              <w:marTop w:val="0"/>
              <w:marBottom w:val="0"/>
              <w:divBdr>
                <w:top w:val="none" w:sz="0" w:space="0" w:color="auto"/>
                <w:left w:val="none" w:sz="0" w:space="0" w:color="auto"/>
                <w:bottom w:val="none" w:sz="0" w:space="0" w:color="auto"/>
                <w:right w:val="none" w:sz="0" w:space="0" w:color="auto"/>
              </w:divBdr>
            </w:div>
            <w:div w:id="1005520161">
              <w:marLeft w:val="0"/>
              <w:marRight w:val="0"/>
              <w:marTop w:val="0"/>
              <w:marBottom w:val="0"/>
              <w:divBdr>
                <w:top w:val="none" w:sz="0" w:space="0" w:color="auto"/>
                <w:left w:val="none" w:sz="0" w:space="0" w:color="auto"/>
                <w:bottom w:val="none" w:sz="0" w:space="0" w:color="auto"/>
                <w:right w:val="none" w:sz="0" w:space="0" w:color="auto"/>
              </w:divBdr>
            </w:div>
            <w:div w:id="1270964361">
              <w:marLeft w:val="0"/>
              <w:marRight w:val="0"/>
              <w:marTop w:val="0"/>
              <w:marBottom w:val="0"/>
              <w:divBdr>
                <w:top w:val="none" w:sz="0" w:space="0" w:color="auto"/>
                <w:left w:val="none" w:sz="0" w:space="0" w:color="auto"/>
                <w:bottom w:val="none" w:sz="0" w:space="0" w:color="auto"/>
                <w:right w:val="none" w:sz="0" w:space="0" w:color="auto"/>
              </w:divBdr>
            </w:div>
          </w:divsChild>
        </w:div>
        <w:div w:id="1183204712">
          <w:marLeft w:val="0"/>
          <w:marRight w:val="0"/>
          <w:marTop w:val="0"/>
          <w:marBottom w:val="0"/>
          <w:divBdr>
            <w:top w:val="none" w:sz="0" w:space="0" w:color="auto"/>
            <w:left w:val="none" w:sz="0" w:space="0" w:color="auto"/>
            <w:bottom w:val="none" w:sz="0" w:space="0" w:color="auto"/>
            <w:right w:val="none" w:sz="0" w:space="0" w:color="auto"/>
          </w:divBdr>
        </w:div>
        <w:div w:id="1363821732">
          <w:marLeft w:val="0"/>
          <w:marRight w:val="0"/>
          <w:marTop w:val="0"/>
          <w:marBottom w:val="0"/>
          <w:divBdr>
            <w:top w:val="none" w:sz="0" w:space="0" w:color="auto"/>
            <w:left w:val="none" w:sz="0" w:space="0" w:color="auto"/>
            <w:bottom w:val="none" w:sz="0" w:space="0" w:color="auto"/>
            <w:right w:val="none" w:sz="0" w:space="0" w:color="auto"/>
          </w:divBdr>
        </w:div>
        <w:div w:id="1511791254">
          <w:marLeft w:val="0"/>
          <w:marRight w:val="0"/>
          <w:marTop w:val="0"/>
          <w:marBottom w:val="0"/>
          <w:divBdr>
            <w:top w:val="none" w:sz="0" w:space="0" w:color="auto"/>
            <w:left w:val="none" w:sz="0" w:space="0" w:color="auto"/>
            <w:bottom w:val="none" w:sz="0" w:space="0" w:color="auto"/>
            <w:right w:val="none" w:sz="0" w:space="0" w:color="auto"/>
          </w:divBdr>
        </w:div>
        <w:div w:id="1842887882">
          <w:marLeft w:val="0"/>
          <w:marRight w:val="0"/>
          <w:marTop w:val="0"/>
          <w:marBottom w:val="0"/>
          <w:divBdr>
            <w:top w:val="none" w:sz="0" w:space="0" w:color="auto"/>
            <w:left w:val="none" w:sz="0" w:space="0" w:color="auto"/>
            <w:bottom w:val="none" w:sz="0" w:space="0" w:color="auto"/>
            <w:right w:val="none" w:sz="0" w:space="0" w:color="auto"/>
          </w:divBdr>
          <w:divsChild>
            <w:div w:id="290286253">
              <w:marLeft w:val="0"/>
              <w:marRight w:val="0"/>
              <w:marTop w:val="0"/>
              <w:marBottom w:val="0"/>
              <w:divBdr>
                <w:top w:val="none" w:sz="0" w:space="0" w:color="auto"/>
                <w:left w:val="none" w:sz="0" w:space="0" w:color="auto"/>
                <w:bottom w:val="none" w:sz="0" w:space="0" w:color="auto"/>
                <w:right w:val="none" w:sz="0" w:space="0" w:color="auto"/>
              </w:divBdr>
            </w:div>
            <w:div w:id="421806600">
              <w:marLeft w:val="0"/>
              <w:marRight w:val="0"/>
              <w:marTop w:val="0"/>
              <w:marBottom w:val="0"/>
              <w:divBdr>
                <w:top w:val="none" w:sz="0" w:space="0" w:color="auto"/>
                <w:left w:val="none" w:sz="0" w:space="0" w:color="auto"/>
                <w:bottom w:val="none" w:sz="0" w:space="0" w:color="auto"/>
                <w:right w:val="none" w:sz="0" w:space="0" w:color="auto"/>
              </w:divBdr>
            </w:div>
            <w:div w:id="661927687">
              <w:marLeft w:val="0"/>
              <w:marRight w:val="0"/>
              <w:marTop w:val="0"/>
              <w:marBottom w:val="0"/>
              <w:divBdr>
                <w:top w:val="none" w:sz="0" w:space="0" w:color="auto"/>
                <w:left w:val="none" w:sz="0" w:space="0" w:color="auto"/>
                <w:bottom w:val="none" w:sz="0" w:space="0" w:color="auto"/>
                <w:right w:val="none" w:sz="0" w:space="0" w:color="auto"/>
              </w:divBdr>
            </w:div>
            <w:div w:id="756051816">
              <w:marLeft w:val="0"/>
              <w:marRight w:val="0"/>
              <w:marTop w:val="0"/>
              <w:marBottom w:val="0"/>
              <w:divBdr>
                <w:top w:val="none" w:sz="0" w:space="0" w:color="auto"/>
                <w:left w:val="none" w:sz="0" w:space="0" w:color="auto"/>
                <w:bottom w:val="none" w:sz="0" w:space="0" w:color="auto"/>
                <w:right w:val="none" w:sz="0" w:space="0" w:color="auto"/>
              </w:divBdr>
            </w:div>
            <w:div w:id="1454252381">
              <w:marLeft w:val="0"/>
              <w:marRight w:val="0"/>
              <w:marTop w:val="0"/>
              <w:marBottom w:val="0"/>
              <w:divBdr>
                <w:top w:val="none" w:sz="0" w:space="0" w:color="auto"/>
                <w:left w:val="none" w:sz="0" w:space="0" w:color="auto"/>
                <w:bottom w:val="none" w:sz="0" w:space="0" w:color="auto"/>
                <w:right w:val="none" w:sz="0" w:space="0" w:color="auto"/>
              </w:divBdr>
            </w:div>
          </w:divsChild>
        </w:div>
        <w:div w:id="2065643095">
          <w:marLeft w:val="0"/>
          <w:marRight w:val="0"/>
          <w:marTop w:val="0"/>
          <w:marBottom w:val="0"/>
          <w:divBdr>
            <w:top w:val="none" w:sz="0" w:space="0" w:color="auto"/>
            <w:left w:val="none" w:sz="0" w:space="0" w:color="auto"/>
            <w:bottom w:val="none" w:sz="0" w:space="0" w:color="auto"/>
            <w:right w:val="none" w:sz="0" w:space="0" w:color="auto"/>
          </w:divBdr>
        </w:div>
      </w:divsChild>
    </w:div>
    <w:div w:id="393435319">
      <w:bodyDiv w:val="1"/>
      <w:marLeft w:val="0"/>
      <w:marRight w:val="0"/>
      <w:marTop w:val="0"/>
      <w:marBottom w:val="0"/>
      <w:divBdr>
        <w:top w:val="none" w:sz="0" w:space="0" w:color="auto"/>
        <w:left w:val="none" w:sz="0" w:space="0" w:color="auto"/>
        <w:bottom w:val="none" w:sz="0" w:space="0" w:color="auto"/>
        <w:right w:val="none" w:sz="0" w:space="0" w:color="auto"/>
      </w:divBdr>
    </w:div>
    <w:div w:id="393503450">
      <w:bodyDiv w:val="1"/>
      <w:marLeft w:val="0"/>
      <w:marRight w:val="0"/>
      <w:marTop w:val="0"/>
      <w:marBottom w:val="0"/>
      <w:divBdr>
        <w:top w:val="none" w:sz="0" w:space="0" w:color="auto"/>
        <w:left w:val="none" w:sz="0" w:space="0" w:color="auto"/>
        <w:bottom w:val="none" w:sz="0" w:space="0" w:color="auto"/>
        <w:right w:val="none" w:sz="0" w:space="0" w:color="auto"/>
      </w:divBdr>
    </w:div>
    <w:div w:id="413211145">
      <w:bodyDiv w:val="1"/>
      <w:marLeft w:val="0"/>
      <w:marRight w:val="0"/>
      <w:marTop w:val="0"/>
      <w:marBottom w:val="0"/>
      <w:divBdr>
        <w:top w:val="none" w:sz="0" w:space="0" w:color="auto"/>
        <w:left w:val="none" w:sz="0" w:space="0" w:color="auto"/>
        <w:bottom w:val="none" w:sz="0" w:space="0" w:color="auto"/>
        <w:right w:val="none" w:sz="0" w:space="0" w:color="auto"/>
      </w:divBdr>
    </w:div>
    <w:div w:id="451637049">
      <w:bodyDiv w:val="1"/>
      <w:marLeft w:val="0"/>
      <w:marRight w:val="0"/>
      <w:marTop w:val="0"/>
      <w:marBottom w:val="0"/>
      <w:divBdr>
        <w:top w:val="none" w:sz="0" w:space="0" w:color="auto"/>
        <w:left w:val="none" w:sz="0" w:space="0" w:color="auto"/>
        <w:bottom w:val="none" w:sz="0" w:space="0" w:color="auto"/>
        <w:right w:val="none" w:sz="0" w:space="0" w:color="auto"/>
      </w:divBdr>
      <w:divsChild>
        <w:div w:id="324093574">
          <w:marLeft w:val="0"/>
          <w:marRight w:val="0"/>
          <w:marTop w:val="0"/>
          <w:marBottom w:val="0"/>
          <w:divBdr>
            <w:top w:val="none" w:sz="0" w:space="0" w:color="auto"/>
            <w:left w:val="none" w:sz="0" w:space="0" w:color="auto"/>
            <w:bottom w:val="none" w:sz="0" w:space="0" w:color="auto"/>
            <w:right w:val="none" w:sz="0" w:space="0" w:color="auto"/>
          </w:divBdr>
        </w:div>
        <w:div w:id="565381218">
          <w:marLeft w:val="0"/>
          <w:marRight w:val="0"/>
          <w:marTop w:val="0"/>
          <w:marBottom w:val="0"/>
          <w:divBdr>
            <w:top w:val="none" w:sz="0" w:space="0" w:color="auto"/>
            <w:left w:val="none" w:sz="0" w:space="0" w:color="auto"/>
            <w:bottom w:val="none" w:sz="0" w:space="0" w:color="auto"/>
            <w:right w:val="none" w:sz="0" w:space="0" w:color="auto"/>
          </w:divBdr>
        </w:div>
        <w:div w:id="565458486">
          <w:marLeft w:val="0"/>
          <w:marRight w:val="0"/>
          <w:marTop w:val="0"/>
          <w:marBottom w:val="0"/>
          <w:divBdr>
            <w:top w:val="none" w:sz="0" w:space="0" w:color="auto"/>
            <w:left w:val="none" w:sz="0" w:space="0" w:color="auto"/>
            <w:bottom w:val="none" w:sz="0" w:space="0" w:color="auto"/>
            <w:right w:val="none" w:sz="0" w:space="0" w:color="auto"/>
          </w:divBdr>
        </w:div>
        <w:div w:id="1145662147">
          <w:marLeft w:val="0"/>
          <w:marRight w:val="0"/>
          <w:marTop w:val="0"/>
          <w:marBottom w:val="0"/>
          <w:divBdr>
            <w:top w:val="none" w:sz="0" w:space="0" w:color="auto"/>
            <w:left w:val="none" w:sz="0" w:space="0" w:color="auto"/>
            <w:bottom w:val="none" w:sz="0" w:space="0" w:color="auto"/>
            <w:right w:val="none" w:sz="0" w:space="0" w:color="auto"/>
          </w:divBdr>
        </w:div>
        <w:div w:id="1730417085">
          <w:marLeft w:val="0"/>
          <w:marRight w:val="0"/>
          <w:marTop w:val="0"/>
          <w:marBottom w:val="0"/>
          <w:divBdr>
            <w:top w:val="none" w:sz="0" w:space="0" w:color="auto"/>
            <w:left w:val="none" w:sz="0" w:space="0" w:color="auto"/>
            <w:bottom w:val="none" w:sz="0" w:space="0" w:color="auto"/>
            <w:right w:val="none" w:sz="0" w:space="0" w:color="auto"/>
          </w:divBdr>
        </w:div>
      </w:divsChild>
    </w:div>
    <w:div w:id="463699905">
      <w:bodyDiv w:val="1"/>
      <w:marLeft w:val="0"/>
      <w:marRight w:val="0"/>
      <w:marTop w:val="0"/>
      <w:marBottom w:val="0"/>
      <w:divBdr>
        <w:top w:val="none" w:sz="0" w:space="0" w:color="auto"/>
        <w:left w:val="none" w:sz="0" w:space="0" w:color="auto"/>
        <w:bottom w:val="none" w:sz="0" w:space="0" w:color="auto"/>
        <w:right w:val="none" w:sz="0" w:space="0" w:color="auto"/>
      </w:divBdr>
    </w:div>
    <w:div w:id="545067368">
      <w:bodyDiv w:val="1"/>
      <w:marLeft w:val="0"/>
      <w:marRight w:val="0"/>
      <w:marTop w:val="0"/>
      <w:marBottom w:val="0"/>
      <w:divBdr>
        <w:top w:val="none" w:sz="0" w:space="0" w:color="auto"/>
        <w:left w:val="none" w:sz="0" w:space="0" w:color="auto"/>
        <w:bottom w:val="none" w:sz="0" w:space="0" w:color="auto"/>
        <w:right w:val="none" w:sz="0" w:space="0" w:color="auto"/>
      </w:divBdr>
      <w:divsChild>
        <w:div w:id="10694011">
          <w:marLeft w:val="0"/>
          <w:marRight w:val="0"/>
          <w:marTop w:val="0"/>
          <w:marBottom w:val="0"/>
          <w:divBdr>
            <w:top w:val="none" w:sz="0" w:space="0" w:color="auto"/>
            <w:left w:val="none" w:sz="0" w:space="0" w:color="auto"/>
            <w:bottom w:val="none" w:sz="0" w:space="0" w:color="auto"/>
            <w:right w:val="none" w:sz="0" w:space="0" w:color="auto"/>
          </w:divBdr>
        </w:div>
      </w:divsChild>
    </w:div>
    <w:div w:id="595216741">
      <w:bodyDiv w:val="1"/>
      <w:marLeft w:val="0"/>
      <w:marRight w:val="0"/>
      <w:marTop w:val="0"/>
      <w:marBottom w:val="0"/>
      <w:divBdr>
        <w:top w:val="none" w:sz="0" w:space="0" w:color="auto"/>
        <w:left w:val="none" w:sz="0" w:space="0" w:color="auto"/>
        <w:bottom w:val="none" w:sz="0" w:space="0" w:color="auto"/>
        <w:right w:val="none" w:sz="0" w:space="0" w:color="auto"/>
      </w:divBdr>
    </w:div>
    <w:div w:id="624892790">
      <w:bodyDiv w:val="1"/>
      <w:marLeft w:val="0"/>
      <w:marRight w:val="0"/>
      <w:marTop w:val="0"/>
      <w:marBottom w:val="0"/>
      <w:divBdr>
        <w:top w:val="none" w:sz="0" w:space="0" w:color="auto"/>
        <w:left w:val="none" w:sz="0" w:space="0" w:color="auto"/>
        <w:bottom w:val="none" w:sz="0" w:space="0" w:color="auto"/>
        <w:right w:val="none" w:sz="0" w:space="0" w:color="auto"/>
      </w:divBdr>
    </w:div>
    <w:div w:id="647056448">
      <w:bodyDiv w:val="1"/>
      <w:marLeft w:val="0"/>
      <w:marRight w:val="0"/>
      <w:marTop w:val="0"/>
      <w:marBottom w:val="0"/>
      <w:divBdr>
        <w:top w:val="none" w:sz="0" w:space="0" w:color="auto"/>
        <w:left w:val="none" w:sz="0" w:space="0" w:color="auto"/>
        <w:bottom w:val="none" w:sz="0" w:space="0" w:color="auto"/>
        <w:right w:val="none" w:sz="0" w:space="0" w:color="auto"/>
      </w:divBdr>
    </w:div>
    <w:div w:id="661734385">
      <w:bodyDiv w:val="1"/>
      <w:marLeft w:val="0"/>
      <w:marRight w:val="0"/>
      <w:marTop w:val="0"/>
      <w:marBottom w:val="0"/>
      <w:divBdr>
        <w:top w:val="none" w:sz="0" w:space="0" w:color="auto"/>
        <w:left w:val="none" w:sz="0" w:space="0" w:color="auto"/>
        <w:bottom w:val="none" w:sz="0" w:space="0" w:color="auto"/>
        <w:right w:val="none" w:sz="0" w:space="0" w:color="auto"/>
      </w:divBdr>
    </w:div>
    <w:div w:id="664671946">
      <w:bodyDiv w:val="1"/>
      <w:marLeft w:val="0"/>
      <w:marRight w:val="0"/>
      <w:marTop w:val="0"/>
      <w:marBottom w:val="0"/>
      <w:divBdr>
        <w:top w:val="none" w:sz="0" w:space="0" w:color="auto"/>
        <w:left w:val="none" w:sz="0" w:space="0" w:color="auto"/>
        <w:bottom w:val="none" w:sz="0" w:space="0" w:color="auto"/>
        <w:right w:val="none" w:sz="0" w:space="0" w:color="auto"/>
      </w:divBdr>
    </w:div>
    <w:div w:id="676158883">
      <w:bodyDiv w:val="1"/>
      <w:marLeft w:val="0"/>
      <w:marRight w:val="0"/>
      <w:marTop w:val="0"/>
      <w:marBottom w:val="0"/>
      <w:divBdr>
        <w:top w:val="none" w:sz="0" w:space="0" w:color="auto"/>
        <w:left w:val="none" w:sz="0" w:space="0" w:color="auto"/>
        <w:bottom w:val="none" w:sz="0" w:space="0" w:color="auto"/>
        <w:right w:val="none" w:sz="0" w:space="0" w:color="auto"/>
      </w:divBdr>
    </w:div>
    <w:div w:id="683752737">
      <w:bodyDiv w:val="1"/>
      <w:marLeft w:val="0"/>
      <w:marRight w:val="0"/>
      <w:marTop w:val="0"/>
      <w:marBottom w:val="0"/>
      <w:divBdr>
        <w:top w:val="none" w:sz="0" w:space="0" w:color="auto"/>
        <w:left w:val="none" w:sz="0" w:space="0" w:color="auto"/>
        <w:bottom w:val="none" w:sz="0" w:space="0" w:color="auto"/>
        <w:right w:val="none" w:sz="0" w:space="0" w:color="auto"/>
      </w:divBdr>
      <w:divsChild>
        <w:div w:id="2084601631">
          <w:marLeft w:val="0"/>
          <w:marRight w:val="0"/>
          <w:marTop w:val="0"/>
          <w:marBottom w:val="0"/>
          <w:divBdr>
            <w:top w:val="none" w:sz="0" w:space="0" w:color="auto"/>
            <w:left w:val="none" w:sz="0" w:space="0" w:color="auto"/>
            <w:bottom w:val="none" w:sz="0" w:space="0" w:color="auto"/>
            <w:right w:val="none" w:sz="0" w:space="0" w:color="auto"/>
          </w:divBdr>
          <w:divsChild>
            <w:div w:id="1797261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827564">
      <w:bodyDiv w:val="1"/>
      <w:marLeft w:val="0"/>
      <w:marRight w:val="0"/>
      <w:marTop w:val="0"/>
      <w:marBottom w:val="0"/>
      <w:divBdr>
        <w:top w:val="none" w:sz="0" w:space="0" w:color="auto"/>
        <w:left w:val="none" w:sz="0" w:space="0" w:color="auto"/>
        <w:bottom w:val="none" w:sz="0" w:space="0" w:color="auto"/>
        <w:right w:val="none" w:sz="0" w:space="0" w:color="auto"/>
      </w:divBdr>
    </w:div>
    <w:div w:id="713042030">
      <w:bodyDiv w:val="1"/>
      <w:marLeft w:val="0"/>
      <w:marRight w:val="0"/>
      <w:marTop w:val="0"/>
      <w:marBottom w:val="0"/>
      <w:divBdr>
        <w:top w:val="none" w:sz="0" w:space="0" w:color="auto"/>
        <w:left w:val="none" w:sz="0" w:space="0" w:color="auto"/>
        <w:bottom w:val="none" w:sz="0" w:space="0" w:color="auto"/>
        <w:right w:val="none" w:sz="0" w:space="0" w:color="auto"/>
      </w:divBdr>
    </w:div>
    <w:div w:id="781921683">
      <w:bodyDiv w:val="1"/>
      <w:marLeft w:val="0"/>
      <w:marRight w:val="0"/>
      <w:marTop w:val="0"/>
      <w:marBottom w:val="0"/>
      <w:divBdr>
        <w:top w:val="none" w:sz="0" w:space="0" w:color="auto"/>
        <w:left w:val="none" w:sz="0" w:space="0" w:color="auto"/>
        <w:bottom w:val="none" w:sz="0" w:space="0" w:color="auto"/>
        <w:right w:val="none" w:sz="0" w:space="0" w:color="auto"/>
      </w:divBdr>
    </w:div>
    <w:div w:id="886914807">
      <w:bodyDiv w:val="1"/>
      <w:marLeft w:val="0"/>
      <w:marRight w:val="0"/>
      <w:marTop w:val="0"/>
      <w:marBottom w:val="0"/>
      <w:divBdr>
        <w:top w:val="none" w:sz="0" w:space="0" w:color="auto"/>
        <w:left w:val="none" w:sz="0" w:space="0" w:color="auto"/>
        <w:bottom w:val="none" w:sz="0" w:space="0" w:color="auto"/>
        <w:right w:val="none" w:sz="0" w:space="0" w:color="auto"/>
      </w:divBdr>
      <w:divsChild>
        <w:div w:id="1841656678">
          <w:marLeft w:val="0"/>
          <w:marRight w:val="0"/>
          <w:marTop w:val="0"/>
          <w:marBottom w:val="0"/>
          <w:divBdr>
            <w:top w:val="none" w:sz="0" w:space="0" w:color="auto"/>
            <w:left w:val="none" w:sz="0" w:space="0" w:color="auto"/>
            <w:bottom w:val="none" w:sz="0" w:space="0" w:color="auto"/>
            <w:right w:val="none" w:sz="0" w:space="0" w:color="auto"/>
          </w:divBdr>
        </w:div>
      </w:divsChild>
    </w:div>
    <w:div w:id="938878498">
      <w:bodyDiv w:val="1"/>
      <w:marLeft w:val="0"/>
      <w:marRight w:val="0"/>
      <w:marTop w:val="0"/>
      <w:marBottom w:val="0"/>
      <w:divBdr>
        <w:top w:val="none" w:sz="0" w:space="0" w:color="auto"/>
        <w:left w:val="none" w:sz="0" w:space="0" w:color="auto"/>
        <w:bottom w:val="none" w:sz="0" w:space="0" w:color="auto"/>
        <w:right w:val="none" w:sz="0" w:space="0" w:color="auto"/>
      </w:divBdr>
      <w:divsChild>
        <w:div w:id="804274857">
          <w:marLeft w:val="0"/>
          <w:marRight w:val="0"/>
          <w:marTop w:val="0"/>
          <w:marBottom w:val="0"/>
          <w:divBdr>
            <w:top w:val="none" w:sz="0" w:space="0" w:color="auto"/>
            <w:left w:val="none" w:sz="0" w:space="0" w:color="auto"/>
            <w:bottom w:val="none" w:sz="0" w:space="0" w:color="auto"/>
            <w:right w:val="none" w:sz="0" w:space="0" w:color="auto"/>
          </w:divBdr>
          <w:divsChild>
            <w:div w:id="132843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635074">
      <w:bodyDiv w:val="1"/>
      <w:marLeft w:val="0"/>
      <w:marRight w:val="0"/>
      <w:marTop w:val="0"/>
      <w:marBottom w:val="0"/>
      <w:divBdr>
        <w:top w:val="none" w:sz="0" w:space="0" w:color="auto"/>
        <w:left w:val="none" w:sz="0" w:space="0" w:color="auto"/>
        <w:bottom w:val="none" w:sz="0" w:space="0" w:color="auto"/>
        <w:right w:val="none" w:sz="0" w:space="0" w:color="auto"/>
      </w:divBdr>
    </w:div>
    <w:div w:id="989359346">
      <w:bodyDiv w:val="1"/>
      <w:marLeft w:val="0"/>
      <w:marRight w:val="0"/>
      <w:marTop w:val="0"/>
      <w:marBottom w:val="0"/>
      <w:divBdr>
        <w:top w:val="none" w:sz="0" w:space="0" w:color="auto"/>
        <w:left w:val="none" w:sz="0" w:space="0" w:color="auto"/>
        <w:bottom w:val="none" w:sz="0" w:space="0" w:color="auto"/>
        <w:right w:val="none" w:sz="0" w:space="0" w:color="auto"/>
      </w:divBdr>
    </w:div>
    <w:div w:id="999425576">
      <w:bodyDiv w:val="1"/>
      <w:marLeft w:val="0"/>
      <w:marRight w:val="0"/>
      <w:marTop w:val="0"/>
      <w:marBottom w:val="0"/>
      <w:divBdr>
        <w:top w:val="none" w:sz="0" w:space="0" w:color="auto"/>
        <w:left w:val="none" w:sz="0" w:space="0" w:color="auto"/>
        <w:bottom w:val="none" w:sz="0" w:space="0" w:color="auto"/>
        <w:right w:val="none" w:sz="0" w:space="0" w:color="auto"/>
      </w:divBdr>
    </w:div>
    <w:div w:id="1033847843">
      <w:bodyDiv w:val="1"/>
      <w:marLeft w:val="0"/>
      <w:marRight w:val="0"/>
      <w:marTop w:val="0"/>
      <w:marBottom w:val="0"/>
      <w:divBdr>
        <w:top w:val="none" w:sz="0" w:space="0" w:color="auto"/>
        <w:left w:val="none" w:sz="0" w:space="0" w:color="auto"/>
        <w:bottom w:val="none" w:sz="0" w:space="0" w:color="auto"/>
        <w:right w:val="none" w:sz="0" w:space="0" w:color="auto"/>
      </w:divBdr>
    </w:div>
    <w:div w:id="1043141910">
      <w:bodyDiv w:val="1"/>
      <w:marLeft w:val="0"/>
      <w:marRight w:val="0"/>
      <w:marTop w:val="0"/>
      <w:marBottom w:val="0"/>
      <w:divBdr>
        <w:top w:val="none" w:sz="0" w:space="0" w:color="auto"/>
        <w:left w:val="none" w:sz="0" w:space="0" w:color="auto"/>
        <w:bottom w:val="none" w:sz="0" w:space="0" w:color="auto"/>
        <w:right w:val="none" w:sz="0" w:space="0" w:color="auto"/>
      </w:divBdr>
    </w:div>
    <w:div w:id="1050491611">
      <w:bodyDiv w:val="1"/>
      <w:marLeft w:val="0"/>
      <w:marRight w:val="0"/>
      <w:marTop w:val="0"/>
      <w:marBottom w:val="0"/>
      <w:divBdr>
        <w:top w:val="none" w:sz="0" w:space="0" w:color="auto"/>
        <w:left w:val="none" w:sz="0" w:space="0" w:color="auto"/>
        <w:bottom w:val="none" w:sz="0" w:space="0" w:color="auto"/>
        <w:right w:val="none" w:sz="0" w:space="0" w:color="auto"/>
      </w:divBdr>
      <w:divsChild>
        <w:div w:id="1789011111">
          <w:marLeft w:val="0"/>
          <w:marRight w:val="0"/>
          <w:marTop w:val="0"/>
          <w:marBottom w:val="0"/>
          <w:divBdr>
            <w:top w:val="none" w:sz="0" w:space="0" w:color="auto"/>
            <w:left w:val="none" w:sz="0" w:space="0" w:color="auto"/>
            <w:bottom w:val="none" w:sz="0" w:space="0" w:color="auto"/>
            <w:right w:val="none" w:sz="0" w:space="0" w:color="auto"/>
          </w:divBdr>
        </w:div>
      </w:divsChild>
    </w:div>
    <w:div w:id="1094396861">
      <w:bodyDiv w:val="1"/>
      <w:marLeft w:val="0"/>
      <w:marRight w:val="0"/>
      <w:marTop w:val="0"/>
      <w:marBottom w:val="0"/>
      <w:divBdr>
        <w:top w:val="none" w:sz="0" w:space="0" w:color="auto"/>
        <w:left w:val="none" w:sz="0" w:space="0" w:color="auto"/>
        <w:bottom w:val="none" w:sz="0" w:space="0" w:color="auto"/>
        <w:right w:val="none" w:sz="0" w:space="0" w:color="auto"/>
      </w:divBdr>
    </w:div>
    <w:div w:id="1129128724">
      <w:bodyDiv w:val="1"/>
      <w:marLeft w:val="0"/>
      <w:marRight w:val="0"/>
      <w:marTop w:val="0"/>
      <w:marBottom w:val="0"/>
      <w:divBdr>
        <w:top w:val="none" w:sz="0" w:space="0" w:color="auto"/>
        <w:left w:val="none" w:sz="0" w:space="0" w:color="auto"/>
        <w:bottom w:val="none" w:sz="0" w:space="0" w:color="auto"/>
        <w:right w:val="none" w:sz="0" w:space="0" w:color="auto"/>
      </w:divBdr>
    </w:div>
    <w:div w:id="1164201682">
      <w:bodyDiv w:val="1"/>
      <w:marLeft w:val="0"/>
      <w:marRight w:val="0"/>
      <w:marTop w:val="0"/>
      <w:marBottom w:val="0"/>
      <w:divBdr>
        <w:top w:val="none" w:sz="0" w:space="0" w:color="auto"/>
        <w:left w:val="none" w:sz="0" w:space="0" w:color="auto"/>
        <w:bottom w:val="none" w:sz="0" w:space="0" w:color="auto"/>
        <w:right w:val="none" w:sz="0" w:space="0" w:color="auto"/>
      </w:divBdr>
    </w:div>
    <w:div w:id="1165516530">
      <w:bodyDiv w:val="1"/>
      <w:marLeft w:val="0"/>
      <w:marRight w:val="0"/>
      <w:marTop w:val="0"/>
      <w:marBottom w:val="0"/>
      <w:divBdr>
        <w:top w:val="none" w:sz="0" w:space="0" w:color="auto"/>
        <w:left w:val="none" w:sz="0" w:space="0" w:color="auto"/>
        <w:bottom w:val="none" w:sz="0" w:space="0" w:color="auto"/>
        <w:right w:val="none" w:sz="0" w:space="0" w:color="auto"/>
      </w:divBdr>
    </w:div>
    <w:div w:id="1173299581">
      <w:bodyDiv w:val="1"/>
      <w:marLeft w:val="0"/>
      <w:marRight w:val="0"/>
      <w:marTop w:val="0"/>
      <w:marBottom w:val="0"/>
      <w:divBdr>
        <w:top w:val="none" w:sz="0" w:space="0" w:color="auto"/>
        <w:left w:val="none" w:sz="0" w:space="0" w:color="auto"/>
        <w:bottom w:val="none" w:sz="0" w:space="0" w:color="auto"/>
        <w:right w:val="none" w:sz="0" w:space="0" w:color="auto"/>
      </w:divBdr>
    </w:div>
    <w:div w:id="1181748493">
      <w:bodyDiv w:val="1"/>
      <w:marLeft w:val="0"/>
      <w:marRight w:val="0"/>
      <w:marTop w:val="0"/>
      <w:marBottom w:val="0"/>
      <w:divBdr>
        <w:top w:val="none" w:sz="0" w:space="0" w:color="auto"/>
        <w:left w:val="none" w:sz="0" w:space="0" w:color="auto"/>
        <w:bottom w:val="none" w:sz="0" w:space="0" w:color="auto"/>
        <w:right w:val="none" w:sz="0" w:space="0" w:color="auto"/>
      </w:divBdr>
    </w:div>
    <w:div w:id="1261913110">
      <w:bodyDiv w:val="1"/>
      <w:marLeft w:val="0"/>
      <w:marRight w:val="0"/>
      <w:marTop w:val="0"/>
      <w:marBottom w:val="0"/>
      <w:divBdr>
        <w:top w:val="none" w:sz="0" w:space="0" w:color="auto"/>
        <w:left w:val="none" w:sz="0" w:space="0" w:color="auto"/>
        <w:bottom w:val="none" w:sz="0" w:space="0" w:color="auto"/>
        <w:right w:val="none" w:sz="0" w:space="0" w:color="auto"/>
      </w:divBdr>
    </w:div>
    <w:div w:id="1274749582">
      <w:bodyDiv w:val="1"/>
      <w:marLeft w:val="0"/>
      <w:marRight w:val="0"/>
      <w:marTop w:val="0"/>
      <w:marBottom w:val="0"/>
      <w:divBdr>
        <w:top w:val="none" w:sz="0" w:space="0" w:color="auto"/>
        <w:left w:val="none" w:sz="0" w:space="0" w:color="auto"/>
        <w:bottom w:val="none" w:sz="0" w:space="0" w:color="auto"/>
        <w:right w:val="none" w:sz="0" w:space="0" w:color="auto"/>
      </w:divBdr>
    </w:div>
    <w:div w:id="1308777928">
      <w:bodyDiv w:val="1"/>
      <w:marLeft w:val="0"/>
      <w:marRight w:val="0"/>
      <w:marTop w:val="0"/>
      <w:marBottom w:val="0"/>
      <w:divBdr>
        <w:top w:val="none" w:sz="0" w:space="0" w:color="auto"/>
        <w:left w:val="none" w:sz="0" w:space="0" w:color="auto"/>
        <w:bottom w:val="none" w:sz="0" w:space="0" w:color="auto"/>
        <w:right w:val="none" w:sz="0" w:space="0" w:color="auto"/>
      </w:divBdr>
    </w:div>
    <w:div w:id="1350526454">
      <w:bodyDiv w:val="1"/>
      <w:marLeft w:val="0"/>
      <w:marRight w:val="0"/>
      <w:marTop w:val="0"/>
      <w:marBottom w:val="0"/>
      <w:divBdr>
        <w:top w:val="none" w:sz="0" w:space="0" w:color="auto"/>
        <w:left w:val="none" w:sz="0" w:space="0" w:color="auto"/>
        <w:bottom w:val="none" w:sz="0" w:space="0" w:color="auto"/>
        <w:right w:val="none" w:sz="0" w:space="0" w:color="auto"/>
      </w:divBdr>
    </w:div>
    <w:div w:id="1358853474">
      <w:bodyDiv w:val="1"/>
      <w:marLeft w:val="0"/>
      <w:marRight w:val="0"/>
      <w:marTop w:val="0"/>
      <w:marBottom w:val="0"/>
      <w:divBdr>
        <w:top w:val="none" w:sz="0" w:space="0" w:color="auto"/>
        <w:left w:val="none" w:sz="0" w:space="0" w:color="auto"/>
        <w:bottom w:val="none" w:sz="0" w:space="0" w:color="auto"/>
        <w:right w:val="none" w:sz="0" w:space="0" w:color="auto"/>
      </w:divBdr>
    </w:div>
    <w:div w:id="1378624892">
      <w:bodyDiv w:val="1"/>
      <w:marLeft w:val="0"/>
      <w:marRight w:val="0"/>
      <w:marTop w:val="0"/>
      <w:marBottom w:val="0"/>
      <w:divBdr>
        <w:top w:val="none" w:sz="0" w:space="0" w:color="auto"/>
        <w:left w:val="none" w:sz="0" w:space="0" w:color="auto"/>
        <w:bottom w:val="none" w:sz="0" w:space="0" w:color="auto"/>
        <w:right w:val="none" w:sz="0" w:space="0" w:color="auto"/>
      </w:divBdr>
    </w:div>
    <w:div w:id="1403261275">
      <w:bodyDiv w:val="1"/>
      <w:marLeft w:val="0"/>
      <w:marRight w:val="0"/>
      <w:marTop w:val="0"/>
      <w:marBottom w:val="0"/>
      <w:divBdr>
        <w:top w:val="none" w:sz="0" w:space="0" w:color="auto"/>
        <w:left w:val="none" w:sz="0" w:space="0" w:color="auto"/>
        <w:bottom w:val="none" w:sz="0" w:space="0" w:color="auto"/>
        <w:right w:val="none" w:sz="0" w:space="0" w:color="auto"/>
      </w:divBdr>
      <w:divsChild>
        <w:div w:id="673268002">
          <w:marLeft w:val="0"/>
          <w:marRight w:val="0"/>
          <w:marTop w:val="0"/>
          <w:marBottom w:val="0"/>
          <w:divBdr>
            <w:top w:val="none" w:sz="0" w:space="0" w:color="auto"/>
            <w:left w:val="none" w:sz="0" w:space="0" w:color="auto"/>
            <w:bottom w:val="none" w:sz="0" w:space="0" w:color="auto"/>
            <w:right w:val="none" w:sz="0" w:space="0" w:color="auto"/>
          </w:divBdr>
        </w:div>
      </w:divsChild>
    </w:div>
    <w:div w:id="1416434826">
      <w:bodyDiv w:val="1"/>
      <w:marLeft w:val="0"/>
      <w:marRight w:val="0"/>
      <w:marTop w:val="0"/>
      <w:marBottom w:val="0"/>
      <w:divBdr>
        <w:top w:val="none" w:sz="0" w:space="0" w:color="auto"/>
        <w:left w:val="none" w:sz="0" w:space="0" w:color="auto"/>
        <w:bottom w:val="none" w:sz="0" w:space="0" w:color="auto"/>
        <w:right w:val="none" w:sz="0" w:space="0" w:color="auto"/>
      </w:divBdr>
    </w:div>
    <w:div w:id="1491481934">
      <w:bodyDiv w:val="1"/>
      <w:marLeft w:val="0"/>
      <w:marRight w:val="0"/>
      <w:marTop w:val="0"/>
      <w:marBottom w:val="0"/>
      <w:divBdr>
        <w:top w:val="none" w:sz="0" w:space="0" w:color="auto"/>
        <w:left w:val="none" w:sz="0" w:space="0" w:color="auto"/>
        <w:bottom w:val="none" w:sz="0" w:space="0" w:color="auto"/>
        <w:right w:val="none" w:sz="0" w:space="0" w:color="auto"/>
      </w:divBdr>
    </w:div>
    <w:div w:id="1539664639">
      <w:bodyDiv w:val="1"/>
      <w:marLeft w:val="0"/>
      <w:marRight w:val="0"/>
      <w:marTop w:val="0"/>
      <w:marBottom w:val="0"/>
      <w:divBdr>
        <w:top w:val="none" w:sz="0" w:space="0" w:color="auto"/>
        <w:left w:val="none" w:sz="0" w:space="0" w:color="auto"/>
        <w:bottom w:val="none" w:sz="0" w:space="0" w:color="auto"/>
        <w:right w:val="none" w:sz="0" w:space="0" w:color="auto"/>
      </w:divBdr>
    </w:div>
    <w:div w:id="1581016699">
      <w:bodyDiv w:val="1"/>
      <w:marLeft w:val="0"/>
      <w:marRight w:val="0"/>
      <w:marTop w:val="0"/>
      <w:marBottom w:val="0"/>
      <w:divBdr>
        <w:top w:val="none" w:sz="0" w:space="0" w:color="auto"/>
        <w:left w:val="none" w:sz="0" w:space="0" w:color="auto"/>
        <w:bottom w:val="none" w:sz="0" w:space="0" w:color="auto"/>
        <w:right w:val="none" w:sz="0" w:space="0" w:color="auto"/>
      </w:divBdr>
    </w:div>
    <w:div w:id="1584608980">
      <w:bodyDiv w:val="1"/>
      <w:marLeft w:val="0"/>
      <w:marRight w:val="0"/>
      <w:marTop w:val="0"/>
      <w:marBottom w:val="0"/>
      <w:divBdr>
        <w:top w:val="none" w:sz="0" w:space="0" w:color="auto"/>
        <w:left w:val="none" w:sz="0" w:space="0" w:color="auto"/>
        <w:bottom w:val="none" w:sz="0" w:space="0" w:color="auto"/>
        <w:right w:val="none" w:sz="0" w:space="0" w:color="auto"/>
      </w:divBdr>
    </w:div>
    <w:div w:id="1594313895">
      <w:bodyDiv w:val="1"/>
      <w:marLeft w:val="0"/>
      <w:marRight w:val="0"/>
      <w:marTop w:val="0"/>
      <w:marBottom w:val="0"/>
      <w:divBdr>
        <w:top w:val="none" w:sz="0" w:space="0" w:color="auto"/>
        <w:left w:val="none" w:sz="0" w:space="0" w:color="auto"/>
        <w:bottom w:val="none" w:sz="0" w:space="0" w:color="auto"/>
        <w:right w:val="none" w:sz="0" w:space="0" w:color="auto"/>
      </w:divBdr>
    </w:div>
    <w:div w:id="1688290202">
      <w:bodyDiv w:val="1"/>
      <w:marLeft w:val="0"/>
      <w:marRight w:val="0"/>
      <w:marTop w:val="0"/>
      <w:marBottom w:val="0"/>
      <w:divBdr>
        <w:top w:val="none" w:sz="0" w:space="0" w:color="auto"/>
        <w:left w:val="none" w:sz="0" w:space="0" w:color="auto"/>
        <w:bottom w:val="none" w:sz="0" w:space="0" w:color="auto"/>
        <w:right w:val="none" w:sz="0" w:space="0" w:color="auto"/>
      </w:divBdr>
    </w:div>
    <w:div w:id="1706254997">
      <w:bodyDiv w:val="1"/>
      <w:marLeft w:val="0"/>
      <w:marRight w:val="0"/>
      <w:marTop w:val="0"/>
      <w:marBottom w:val="0"/>
      <w:divBdr>
        <w:top w:val="none" w:sz="0" w:space="0" w:color="auto"/>
        <w:left w:val="none" w:sz="0" w:space="0" w:color="auto"/>
        <w:bottom w:val="none" w:sz="0" w:space="0" w:color="auto"/>
        <w:right w:val="none" w:sz="0" w:space="0" w:color="auto"/>
      </w:divBdr>
    </w:div>
    <w:div w:id="1784110513">
      <w:bodyDiv w:val="1"/>
      <w:marLeft w:val="0"/>
      <w:marRight w:val="0"/>
      <w:marTop w:val="0"/>
      <w:marBottom w:val="0"/>
      <w:divBdr>
        <w:top w:val="none" w:sz="0" w:space="0" w:color="auto"/>
        <w:left w:val="none" w:sz="0" w:space="0" w:color="auto"/>
        <w:bottom w:val="none" w:sz="0" w:space="0" w:color="auto"/>
        <w:right w:val="none" w:sz="0" w:space="0" w:color="auto"/>
      </w:divBdr>
    </w:div>
    <w:div w:id="1822769164">
      <w:bodyDiv w:val="1"/>
      <w:marLeft w:val="0"/>
      <w:marRight w:val="0"/>
      <w:marTop w:val="0"/>
      <w:marBottom w:val="0"/>
      <w:divBdr>
        <w:top w:val="none" w:sz="0" w:space="0" w:color="auto"/>
        <w:left w:val="none" w:sz="0" w:space="0" w:color="auto"/>
        <w:bottom w:val="none" w:sz="0" w:space="0" w:color="auto"/>
        <w:right w:val="none" w:sz="0" w:space="0" w:color="auto"/>
      </w:divBdr>
    </w:div>
    <w:div w:id="1851795988">
      <w:bodyDiv w:val="1"/>
      <w:marLeft w:val="0"/>
      <w:marRight w:val="0"/>
      <w:marTop w:val="0"/>
      <w:marBottom w:val="0"/>
      <w:divBdr>
        <w:top w:val="none" w:sz="0" w:space="0" w:color="auto"/>
        <w:left w:val="none" w:sz="0" w:space="0" w:color="auto"/>
        <w:bottom w:val="none" w:sz="0" w:space="0" w:color="auto"/>
        <w:right w:val="none" w:sz="0" w:space="0" w:color="auto"/>
      </w:divBdr>
      <w:divsChild>
        <w:div w:id="960305493">
          <w:marLeft w:val="0"/>
          <w:marRight w:val="0"/>
          <w:marTop w:val="0"/>
          <w:marBottom w:val="0"/>
          <w:divBdr>
            <w:top w:val="none" w:sz="0" w:space="0" w:color="auto"/>
            <w:left w:val="none" w:sz="0" w:space="0" w:color="auto"/>
            <w:bottom w:val="none" w:sz="0" w:space="0" w:color="auto"/>
            <w:right w:val="none" w:sz="0" w:space="0" w:color="auto"/>
          </w:divBdr>
          <w:divsChild>
            <w:div w:id="129436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374551">
      <w:bodyDiv w:val="1"/>
      <w:marLeft w:val="0"/>
      <w:marRight w:val="0"/>
      <w:marTop w:val="0"/>
      <w:marBottom w:val="0"/>
      <w:divBdr>
        <w:top w:val="none" w:sz="0" w:space="0" w:color="auto"/>
        <w:left w:val="none" w:sz="0" w:space="0" w:color="auto"/>
        <w:bottom w:val="none" w:sz="0" w:space="0" w:color="auto"/>
        <w:right w:val="none" w:sz="0" w:space="0" w:color="auto"/>
      </w:divBdr>
    </w:div>
    <w:div w:id="2068991221">
      <w:bodyDiv w:val="1"/>
      <w:marLeft w:val="0"/>
      <w:marRight w:val="0"/>
      <w:marTop w:val="0"/>
      <w:marBottom w:val="0"/>
      <w:divBdr>
        <w:top w:val="none" w:sz="0" w:space="0" w:color="auto"/>
        <w:left w:val="none" w:sz="0" w:space="0" w:color="auto"/>
        <w:bottom w:val="none" w:sz="0" w:space="0" w:color="auto"/>
        <w:right w:val="none" w:sz="0" w:space="0" w:color="auto"/>
      </w:divBdr>
      <w:divsChild>
        <w:div w:id="1080178895">
          <w:marLeft w:val="0"/>
          <w:marRight w:val="0"/>
          <w:marTop w:val="0"/>
          <w:marBottom w:val="0"/>
          <w:divBdr>
            <w:top w:val="none" w:sz="0" w:space="0" w:color="auto"/>
            <w:left w:val="none" w:sz="0" w:space="0" w:color="auto"/>
            <w:bottom w:val="none" w:sz="0" w:space="0" w:color="auto"/>
            <w:right w:val="none" w:sz="0" w:space="0" w:color="auto"/>
          </w:divBdr>
        </w:div>
      </w:divsChild>
    </w:div>
    <w:div w:id="2071536626">
      <w:bodyDiv w:val="1"/>
      <w:marLeft w:val="0"/>
      <w:marRight w:val="0"/>
      <w:marTop w:val="0"/>
      <w:marBottom w:val="0"/>
      <w:divBdr>
        <w:top w:val="none" w:sz="0" w:space="0" w:color="auto"/>
        <w:left w:val="none" w:sz="0" w:space="0" w:color="auto"/>
        <w:bottom w:val="none" w:sz="0" w:space="0" w:color="auto"/>
        <w:right w:val="none" w:sz="0" w:space="0" w:color="auto"/>
      </w:divBdr>
    </w:div>
    <w:div w:id="2087337940">
      <w:bodyDiv w:val="1"/>
      <w:marLeft w:val="0"/>
      <w:marRight w:val="0"/>
      <w:marTop w:val="0"/>
      <w:marBottom w:val="0"/>
      <w:divBdr>
        <w:top w:val="none" w:sz="0" w:space="0" w:color="auto"/>
        <w:left w:val="none" w:sz="0" w:space="0" w:color="auto"/>
        <w:bottom w:val="none" w:sz="0" w:space="0" w:color="auto"/>
        <w:right w:val="none" w:sz="0" w:space="0" w:color="auto"/>
      </w:divBdr>
    </w:div>
    <w:div w:id="2131775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2.emf" Id="rId13" /><Relationship Type="http://schemas.openxmlformats.org/officeDocument/2006/relationships/image" Target="media/image4.emf" Id="rId18" /><Relationship Type="http://schemas.openxmlformats.org/officeDocument/2006/relationships/image" Target="media/image11.png" Id="rId26" /><Relationship Type="http://schemas.openxmlformats.org/officeDocument/2006/relationships/image" Target="media/image24.png" Id="rId39" /><Relationship Type="http://schemas.openxmlformats.org/officeDocument/2006/relationships/package" Target="embeddings/Microsoft_Visio_Drawing.vsdx" Id="rId21" /><Relationship Type="http://schemas.openxmlformats.org/officeDocument/2006/relationships/image" Target="media/image19.png" Id="rId34" /><Relationship Type="http://schemas.openxmlformats.org/officeDocument/2006/relationships/diagramQuickStyle" Target="diagrams/quickStyle1.xml" Id="rId42" /><Relationship Type="http://schemas.openxmlformats.org/officeDocument/2006/relationships/diagramQuickStyle" Target="diagrams/quickStyle2.xml" Id="rId47" /><Relationship Type="http://schemas.openxmlformats.org/officeDocument/2006/relationships/image" Target="media/image25.png" Id="rId50" /><Relationship Type="http://schemas.openxmlformats.org/officeDocument/2006/relationships/image" Target="media/image30.emf" Id="rId55" /><Relationship Type="http://schemas.openxmlformats.org/officeDocument/2006/relationships/image" Target="media/image38.png" Id="rId63" /><Relationship Type="http://schemas.openxmlformats.org/officeDocument/2006/relationships/image" Target="media/image43.png" Id="rId68" /><Relationship Type="http://schemas.openxmlformats.org/officeDocument/2006/relationships/image" Target="media/image51.png" Id="rId76" /><Relationship Type="http://schemas.openxmlformats.org/officeDocument/2006/relationships/image" Target="media/image59.png" Id="rId84" /><Relationship Type="http://schemas.openxmlformats.org/officeDocument/2006/relationships/settings" Target="settings.xml" Id="rId7" /><Relationship Type="http://schemas.openxmlformats.org/officeDocument/2006/relationships/image" Target="media/image46.png" Id="rId71"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image" Target="media/image14.png" Id="rId29" /><Relationship Type="http://schemas.openxmlformats.org/officeDocument/2006/relationships/header" Target="header1.xml" Id="rId11" /><Relationship Type="http://schemas.openxmlformats.org/officeDocument/2006/relationships/image" Target="media/image9.png" Id="rId24" /><Relationship Type="http://schemas.openxmlformats.org/officeDocument/2006/relationships/image" Target="media/image17.png" Id="rId32" /><Relationship Type="http://schemas.openxmlformats.org/officeDocument/2006/relationships/image" Target="media/image22.png" Id="rId37" /><Relationship Type="http://schemas.openxmlformats.org/officeDocument/2006/relationships/diagramData" Target="diagrams/data1.xml" Id="rId40" /><Relationship Type="http://schemas.openxmlformats.org/officeDocument/2006/relationships/diagramData" Target="diagrams/data2.xml" Id="rId45" /><Relationship Type="http://schemas.openxmlformats.org/officeDocument/2006/relationships/image" Target="media/image28.png" Id="rId53" /><Relationship Type="http://schemas.openxmlformats.org/officeDocument/2006/relationships/image" Target="media/image33.png" Id="rId58" /><Relationship Type="http://schemas.openxmlformats.org/officeDocument/2006/relationships/image" Target="media/image41.png" Id="rId66" /><Relationship Type="http://schemas.openxmlformats.org/officeDocument/2006/relationships/image" Target="media/image49.png" Id="rId74" /><Relationship Type="http://schemas.openxmlformats.org/officeDocument/2006/relationships/image" Target="media/image54.png" Id="rId79" /><Relationship Type="http://schemas.openxmlformats.org/officeDocument/2006/relationships/fontTable" Target="fontTable.xml" Id="rId87" /><Relationship Type="http://schemas.openxmlformats.org/officeDocument/2006/relationships/numbering" Target="numbering.xml" Id="rId5" /><Relationship Type="http://schemas.openxmlformats.org/officeDocument/2006/relationships/image" Target="media/image36.png" Id="rId61" /><Relationship Type="http://schemas.openxmlformats.org/officeDocument/2006/relationships/image" Target="media/image57.png" Id="rId82" /><Relationship Type="http://schemas.openxmlformats.org/officeDocument/2006/relationships/image" Target="media/image5.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openxmlformats.org/officeDocument/2006/relationships/image" Target="media/image7.png" Id="rId22" /><Relationship Type="http://schemas.openxmlformats.org/officeDocument/2006/relationships/image" Target="media/image12.png" Id="rId27" /><Relationship Type="http://schemas.openxmlformats.org/officeDocument/2006/relationships/image" Target="media/image15.png" Id="rId30" /><Relationship Type="http://schemas.openxmlformats.org/officeDocument/2006/relationships/image" Target="media/image20.png" Id="rId35" /><Relationship Type="http://schemas.openxmlformats.org/officeDocument/2006/relationships/diagramColors" Target="diagrams/colors1.xml" Id="rId43" /><Relationship Type="http://schemas.openxmlformats.org/officeDocument/2006/relationships/diagramColors" Target="diagrams/colors2.xml" Id="rId48" /><Relationship Type="http://schemas.openxmlformats.org/officeDocument/2006/relationships/image" Target="media/image31.png" Id="rId56" /><Relationship Type="http://schemas.openxmlformats.org/officeDocument/2006/relationships/image" Target="media/image39.png" Id="rId64" /><Relationship Type="http://schemas.openxmlformats.org/officeDocument/2006/relationships/image" Target="media/image44.png" Id="rId69" /><Relationship Type="http://schemas.openxmlformats.org/officeDocument/2006/relationships/image" Target="media/image52.png" Id="rId77" /><Relationship Type="http://schemas.openxmlformats.org/officeDocument/2006/relationships/webSettings" Target="webSettings.xml" Id="rId8" /><Relationship Type="http://schemas.openxmlformats.org/officeDocument/2006/relationships/image" Target="media/image26.png" Id="rId51" /><Relationship Type="http://schemas.openxmlformats.org/officeDocument/2006/relationships/image" Target="media/image47.png" Id="rId72" /><Relationship Type="http://schemas.openxmlformats.org/officeDocument/2006/relationships/image" Target="media/image55.png" Id="rId80" /><Relationship Type="http://schemas.openxmlformats.org/officeDocument/2006/relationships/image" Target="media/image60.png" Id="rId85" /><Relationship Type="http://schemas.openxmlformats.org/officeDocument/2006/relationships/customXml" Target="../customXml/item3.xml" Id="rId3" /><Relationship Type="http://schemas.openxmlformats.org/officeDocument/2006/relationships/footer" Target="footer1.xml" Id="rId12" /><Relationship Type="http://schemas.openxmlformats.org/officeDocument/2006/relationships/header" Target="header3.xml" Id="rId17" /><Relationship Type="http://schemas.openxmlformats.org/officeDocument/2006/relationships/image" Target="media/image10.png" Id="rId25" /><Relationship Type="http://schemas.openxmlformats.org/officeDocument/2006/relationships/image" Target="media/image18.png" Id="rId33" /><Relationship Type="http://schemas.openxmlformats.org/officeDocument/2006/relationships/image" Target="media/image23.png" Id="rId38" /><Relationship Type="http://schemas.openxmlformats.org/officeDocument/2006/relationships/diagramLayout" Target="diagrams/layout2.xml" Id="rId46" /><Relationship Type="http://schemas.openxmlformats.org/officeDocument/2006/relationships/image" Target="media/image34.emf" Id="rId59" /><Relationship Type="http://schemas.openxmlformats.org/officeDocument/2006/relationships/image" Target="media/image42.png" Id="rId67" /><Relationship Type="http://schemas.openxmlformats.org/officeDocument/2006/relationships/image" Target="media/image6.emf" Id="rId20" /><Relationship Type="http://schemas.openxmlformats.org/officeDocument/2006/relationships/diagramLayout" Target="diagrams/layout1.xml" Id="rId41" /><Relationship Type="http://schemas.openxmlformats.org/officeDocument/2006/relationships/image" Target="media/image29.png" Id="rId54" /><Relationship Type="http://schemas.openxmlformats.org/officeDocument/2006/relationships/image" Target="media/image37.png" Id="rId62" /><Relationship Type="http://schemas.openxmlformats.org/officeDocument/2006/relationships/image" Target="media/image45.png" Id="rId70" /><Relationship Type="http://schemas.openxmlformats.org/officeDocument/2006/relationships/image" Target="media/image50.png" Id="rId75" /><Relationship Type="http://schemas.openxmlformats.org/officeDocument/2006/relationships/image" Target="media/image58.png" Id="rId83" /><Relationship Type="http://schemas.openxmlformats.org/officeDocument/2006/relationships/theme" Target="theme/theme1.xml" Id="rId88"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2.xml" Id="rId15" /><Relationship Type="http://schemas.openxmlformats.org/officeDocument/2006/relationships/image" Target="media/image8.png" Id="rId23" /><Relationship Type="http://schemas.openxmlformats.org/officeDocument/2006/relationships/image" Target="media/image13.png" Id="rId28" /><Relationship Type="http://schemas.openxmlformats.org/officeDocument/2006/relationships/image" Target="media/image21.png" Id="rId36" /><Relationship Type="http://schemas.microsoft.com/office/2007/relationships/diagramDrawing" Target="diagrams/drawing2.xml" Id="rId49" /><Relationship Type="http://schemas.openxmlformats.org/officeDocument/2006/relationships/image" Target="media/image32.png" Id="rId57" /><Relationship Type="http://schemas.openxmlformats.org/officeDocument/2006/relationships/endnotes" Target="endnotes.xml" Id="rId10" /><Relationship Type="http://schemas.openxmlformats.org/officeDocument/2006/relationships/image" Target="media/image16.emf" Id="rId31" /><Relationship Type="http://schemas.microsoft.com/office/2007/relationships/diagramDrawing" Target="diagrams/drawing1.xml" Id="rId44" /><Relationship Type="http://schemas.openxmlformats.org/officeDocument/2006/relationships/image" Target="media/image27.png" Id="rId52" /><Relationship Type="http://schemas.openxmlformats.org/officeDocument/2006/relationships/image" Target="media/image35.png" Id="rId60" /><Relationship Type="http://schemas.openxmlformats.org/officeDocument/2006/relationships/image" Target="media/image40.png" Id="rId65" /><Relationship Type="http://schemas.openxmlformats.org/officeDocument/2006/relationships/image" Target="media/image48.png" Id="rId73" /><Relationship Type="http://schemas.openxmlformats.org/officeDocument/2006/relationships/image" Target="media/image53.png" Id="rId78" /><Relationship Type="http://schemas.openxmlformats.org/officeDocument/2006/relationships/image" Target="media/image56.png" Id="rId81" /><Relationship Type="http://schemas.openxmlformats.org/officeDocument/2006/relationships/image" Target="media/image61.png" Id="rId86"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1B94287-EF3D-4D99-B578-79BFAE18DD13}" type="doc">
      <dgm:prSet loTypeId="urn:microsoft.com/office/officeart/2005/8/layout/list1" loCatId="list" qsTypeId="urn:microsoft.com/office/officeart/2005/8/quickstyle/simple1" qsCatId="simple" csTypeId="urn:microsoft.com/office/officeart/2005/8/colors/accent2_2" csCatId="accent2" phldr="1"/>
      <dgm:spPr/>
      <dgm:t>
        <a:bodyPr/>
        <a:lstStyle/>
        <a:p>
          <a:endParaRPr lang="es-ES"/>
        </a:p>
      </dgm:t>
    </dgm:pt>
    <dgm:pt modelId="{B828F27A-4D1C-46DB-A8BA-DF101854BDBC}">
      <dgm:prSet phldrT="[Texto]"/>
      <dgm:spPr/>
      <dgm:t>
        <a:bodyPr/>
        <a:lstStyle/>
        <a:p>
          <a:pPr algn="l"/>
          <a:r>
            <a:rPr lang="es-ES" b="1" dirty="0"/>
            <a:t>Emergencia</a:t>
          </a:r>
          <a:endParaRPr lang="es-ES" b="1"/>
        </a:p>
      </dgm:t>
    </dgm:pt>
    <dgm:pt modelId="{7EB60465-D048-4D64-876F-96B5080A4303}" type="parTrans" cxnId="{2D70EECB-6E21-47CC-BEFD-C4123F377633}">
      <dgm:prSet/>
      <dgm:spPr/>
      <dgm:t>
        <a:bodyPr/>
        <a:lstStyle/>
        <a:p>
          <a:pPr algn="l"/>
          <a:endParaRPr lang="es-ES"/>
        </a:p>
      </dgm:t>
    </dgm:pt>
    <dgm:pt modelId="{644F7F79-52BD-4655-A27E-CC8A37AE909F}" type="sibTrans" cxnId="{2D70EECB-6E21-47CC-BEFD-C4123F377633}">
      <dgm:prSet/>
      <dgm:spPr/>
      <dgm:t>
        <a:bodyPr/>
        <a:lstStyle/>
        <a:p>
          <a:pPr algn="l"/>
          <a:endParaRPr lang="es-ES"/>
        </a:p>
      </dgm:t>
    </dgm:pt>
    <dgm:pt modelId="{DABB322E-5EB4-42DE-9361-B38572948234}">
      <dgm:prSet phldrT="[Texto]"/>
      <dgm:spPr/>
      <dgm:t>
        <a:bodyPr/>
        <a:lstStyle/>
        <a:p>
          <a:pPr algn="l"/>
          <a:r>
            <a:rPr lang="es-ES" dirty="0"/>
            <a:t>Actividades de servicio derivadas de problemas en el Servicio de Telefonía con un </a:t>
          </a:r>
          <a:r>
            <a:rPr lang="es-ES" b="1" dirty="0"/>
            <a:t>impacto crítico </a:t>
          </a:r>
          <a:r>
            <a:rPr lang="es-ES" dirty="0"/>
            <a:t>en el negocio, las operaciones, los clientes y la actividad laboral de los empleados de CYII y sus contratas.</a:t>
          </a:r>
        </a:p>
      </dgm:t>
    </dgm:pt>
    <dgm:pt modelId="{41579F30-D402-424E-BC39-86DEB799A10A}" type="parTrans" cxnId="{E7AA127C-5C5E-4026-BA49-FEEFFA75667E}">
      <dgm:prSet/>
      <dgm:spPr/>
      <dgm:t>
        <a:bodyPr/>
        <a:lstStyle/>
        <a:p>
          <a:pPr algn="l"/>
          <a:endParaRPr lang="es-ES"/>
        </a:p>
      </dgm:t>
    </dgm:pt>
    <dgm:pt modelId="{8AE08170-FFA8-4239-BCFC-B5B17E6F16CE}" type="sibTrans" cxnId="{E7AA127C-5C5E-4026-BA49-FEEFFA75667E}">
      <dgm:prSet/>
      <dgm:spPr/>
      <dgm:t>
        <a:bodyPr/>
        <a:lstStyle/>
        <a:p>
          <a:pPr algn="l"/>
          <a:endParaRPr lang="es-ES"/>
        </a:p>
      </dgm:t>
    </dgm:pt>
    <dgm:pt modelId="{35EDD5B1-9E76-4BFF-A3EE-1BFCFB408785}">
      <dgm:prSet phldrT="[Texto]"/>
      <dgm:spPr/>
      <dgm:t>
        <a:bodyPr/>
        <a:lstStyle/>
        <a:p>
          <a:pPr algn="l"/>
          <a:r>
            <a:rPr lang="es-ES" b="1" dirty="0"/>
            <a:t>Impacto colectivo a nivel de sedes o departamentos clave (operaciones técnicas, áreas comerciales  y de relación con clientes y económicas) </a:t>
          </a:r>
          <a:r>
            <a:rPr lang="es-ES" dirty="0"/>
            <a:t>que requieren acciones inmediatas porque no se tienen soluciones alternativas de contingencia.</a:t>
          </a:r>
        </a:p>
      </dgm:t>
    </dgm:pt>
    <dgm:pt modelId="{364CC668-0E76-45C8-844A-4210A0917671}" type="parTrans" cxnId="{7CEFCB11-3586-421F-B75B-CB6CEC441D35}">
      <dgm:prSet/>
      <dgm:spPr/>
      <dgm:t>
        <a:bodyPr/>
        <a:lstStyle/>
        <a:p>
          <a:pPr algn="l"/>
          <a:endParaRPr lang="es-ES"/>
        </a:p>
      </dgm:t>
    </dgm:pt>
    <dgm:pt modelId="{ADA03D64-976E-4683-AB30-DDF7521192C5}" type="sibTrans" cxnId="{7CEFCB11-3586-421F-B75B-CB6CEC441D35}">
      <dgm:prSet/>
      <dgm:spPr/>
      <dgm:t>
        <a:bodyPr/>
        <a:lstStyle/>
        <a:p>
          <a:pPr algn="l"/>
          <a:endParaRPr lang="es-ES"/>
        </a:p>
      </dgm:t>
    </dgm:pt>
    <dgm:pt modelId="{9220CE65-E3CE-448D-B0B6-AACA0DA2A6CC}">
      <dgm:prSet phldrT="[Texto]"/>
      <dgm:spPr/>
      <dgm:t>
        <a:bodyPr/>
        <a:lstStyle/>
        <a:p>
          <a:pPr algn="l"/>
          <a:r>
            <a:rPr lang="es-ES" b="0" dirty="0"/>
            <a:t>Afecta de forma sensible al servicio que presta si origina perjuicios económicos o de la seguridad con las personas. </a:t>
          </a:r>
        </a:p>
      </dgm:t>
    </dgm:pt>
    <dgm:pt modelId="{64932B65-28C0-461B-B57B-E3A0CACA4855}" type="parTrans" cxnId="{F16A63C0-C806-47B2-B0DE-669B199EFA89}">
      <dgm:prSet/>
      <dgm:spPr/>
      <dgm:t>
        <a:bodyPr/>
        <a:lstStyle/>
        <a:p>
          <a:pPr algn="l"/>
          <a:endParaRPr lang="es-ES"/>
        </a:p>
      </dgm:t>
    </dgm:pt>
    <dgm:pt modelId="{213957EC-4E75-41C0-BCAD-A6890ACB0FD5}" type="sibTrans" cxnId="{F16A63C0-C806-47B2-B0DE-669B199EFA89}">
      <dgm:prSet/>
      <dgm:spPr/>
      <dgm:t>
        <a:bodyPr/>
        <a:lstStyle/>
        <a:p>
          <a:pPr algn="l"/>
          <a:endParaRPr lang="es-ES"/>
        </a:p>
      </dgm:t>
    </dgm:pt>
    <dgm:pt modelId="{1689102B-D37F-4105-B553-F6BF84669E3D}">
      <dgm:prSet phldrT="[Texto]"/>
      <dgm:spPr/>
      <dgm:t>
        <a:bodyPr/>
        <a:lstStyle/>
        <a:p>
          <a:pPr algn="l"/>
          <a:r>
            <a:rPr lang="es-ES" b="1" dirty="0"/>
            <a:t>Grave</a:t>
          </a:r>
        </a:p>
      </dgm:t>
    </dgm:pt>
    <dgm:pt modelId="{8739FFEE-ECA8-4779-95A0-AE09F12442EA}" type="parTrans" cxnId="{258A5AD6-C448-4C67-AE44-8C956F230F98}">
      <dgm:prSet/>
      <dgm:spPr/>
      <dgm:t>
        <a:bodyPr/>
        <a:lstStyle/>
        <a:p>
          <a:pPr algn="l"/>
          <a:endParaRPr lang="es-ES"/>
        </a:p>
      </dgm:t>
    </dgm:pt>
    <dgm:pt modelId="{87489724-8D3B-4B78-BA58-046495DF768D}" type="sibTrans" cxnId="{258A5AD6-C448-4C67-AE44-8C956F230F98}">
      <dgm:prSet/>
      <dgm:spPr/>
      <dgm:t>
        <a:bodyPr/>
        <a:lstStyle/>
        <a:p>
          <a:pPr algn="l"/>
          <a:endParaRPr lang="es-ES"/>
        </a:p>
      </dgm:t>
    </dgm:pt>
    <dgm:pt modelId="{9729E01F-A709-45CB-A1AD-92187609BA50}">
      <dgm:prSet phldrT="[Texto]"/>
      <dgm:spPr/>
      <dgm:t>
        <a:bodyPr/>
        <a:lstStyle/>
        <a:p>
          <a:pPr algn="l"/>
          <a:r>
            <a:rPr lang="es-ES" dirty="0"/>
            <a:t>Actividades de servicio derivadas de problemas en el Servicio de Telefonía con un</a:t>
          </a:r>
          <a:r>
            <a:rPr lang="es-ES" b="1" dirty="0"/>
            <a:t> impacto relevante </a:t>
          </a:r>
          <a:r>
            <a:rPr lang="es-ES" dirty="0"/>
            <a:t>en el negocio, las operaciones, los clientes y la actividad laboral de los empleados de CYII y sus contratas.</a:t>
          </a:r>
        </a:p>
      </dgm:t>
    </dgm:pt>
    <dgm:pt modelId="{95DC2DD4-E6EA-4ED5-BEA5-8DC6A360D5C8}" type="parTrans" cxnId="{A6AD6A33-EC66-42E0-8778-71962E377971}">
      <dgm:prSet/>
      <dgm:spPr/>
      <dgm:t>
        <a:bodyPr/>
        <a:lstStyle/>
        <a:p>
          <a:pPr algn="l"/>
          <a:endParaRPr lang="es-ES"/>
        </a:p>
      </dgm:t>
    </dgm:pt>
    <dgm:pt modelId="{2C3B2389-8F1F-4E39-8E78-71BB93502630}" type="sibTrans" cxnId="{A6AD6A33-EC66-42E0-8778-71962E377971}">
      <dgm:prSet/>
      <dgm:spPr/>
      <dgm:t>
        <a:bodyPr/>
        <a:lstStyle/>
        <a:p>
          <a:pPr algn="l"/>
          <a:endParaRPr lang="es-ES"/>
        </a:p>
      </dgm:t>
    </dgm:pt>
    <dgm:pt modelId="{6B0E70A8-0893-447E-9687-14EC01C28368}">
      <dgm:prSet/>
      <dgm:spPr/>
      <dgm:t>
        <a:bodyPr/>
        <a:lstStyle/>
        <a:p>
          <a:pPr algn="l"/>
          <a:r>
            <a:rPr lang="es-ES" b="1" dirty="0"/>
            <a:t>Impacto colectivo a nivel de departamentos o grupos de usuarios que requieren acciones prioritaria porque impiden/afectan a la actividad laboral  </a:t>
          </a:r>
          <a:r>
            <a:rPr lang="es-ES" dirty="0"/>
            <a:t>porque no se tienen soluciones alternativas de contingencia.</a:t>
          </a:r>
        </a:p>
      </dgm:t>
    </dgm:pt>
    <dgm:pt modelId="{879F95D9-72CB-418D-89E1-B5003295FFC4}" type="parTrans" cxnId="{FE097545-4ECA-4D6D-B876-8DC911190DF2}">
      <dgm:prSet/>
      <dgm:spPr/>
      <dgm:t>
        <a:bodyPr/>
        <a:lstStyle/>
        <a:p>
          <a:pPr algn="l"/>
          <a:endParaRPr lang="es-ES"/>
        </a:p>
      </dgm:t>
    </dgm:pt>
    <dgm:pt modelId="{409CE0DA-5F3B-4EF2-A41A-9ACFBA771174}" type="sibTrans" cxnId="{FE097545-4ECA-4D6D-B876-8DC911190DF2}">
      <dgm:prSet/>
      <dgm:spPr/>
      <dgm:t>
        <a:bodyPr/>
        <a:lstStyle/>
        <a:p>
          <a:pPr algn="l"/>
          <a:endParaRPr lang="es-ES"/>
        </a:p>
      </dgm:t>
    </dgm:pt>
    <dgm:pt modelId="{7438ECE2-B597-4AE6-90C7-077CC7345099}">
      <dgm:prSet/>
      <dgm:spPr/>
      <dgm:t>
        <a:bodyPr/>
        <a:lstStyle/>
        <a:p>
          <a:pPr algn="l"/>
          <a:r>
            <a:rPr lang="es-ES" dirty="0"/>
            <a:t>Actuaciones derivadas de “alarmas en sistemas de monitorización” que muestran riesgo para la disponibilidad del servicio de telefonía</a:t>
          </a:r>
        </a:p>
      </dgm:t>
    </dgm:pt>
    <dgm:pt modelId="{273169E8-134D-43C0-A091-118C392D78B4}" type="parTrans" cxnId="{5848D539-26E2-4820-928C-78F225B2CF09}">
      <dgm:prSet/>
      <dgm:spPr/>
      <dgm:t>
        <a:bodyPr/>
        <a:lstStyle/>
        <a:p>
          <a:pPr algn="l"/>
          <a:endParaRPr lang="es-ES"/>
        </a:p>
      </dgm:t>
    </dgm:pt>
    <dgm:pt modelId="{C8E6C51A-7E15-4D91-B27D-91A6F731404B}" type="sibTrans" cxnId="{5848D539-26E2-4820-928C-78F225B2CF09}">
      <dgm:prSet/>
      <dgm:spPr/>
      <dgm:t>
        <a:bodyPr/>
        <a:lstStyle/>
        <a:p>
          <a:pPr algn="l"/>
          <a:endParaRPr lang="es-ES"/>
        </a:p>
      </dgm:t>
    </dgm:pt>
    <dgm:pt modelId="{89FEC31B-1D8A-49B6-94E8-14D3CBD4A2CA}">
      <dgm:prSet phldrT="[Texto]"/>
      <dgm:spPr/>
      <dgm:t>
        <a:bodyPr/>
        <a:lstStyle/>
        <a:p>
          <a:pPr algn="l"/>
          <a:r>
            <a:rPr lang="es-ES" b="1" dirty="0"/>
            <a:t>Alta</a:t>
          </a:r>
        </a:p>
      </dgm:t>
    </dgm:pt>
    <dgm:pt modelId="{89889067-8165-4B9C-80C8-ADA87D4D51C5}" type="parTrans" cxnId="{DC5ECBCE-2446-4CA6-8992-E61B3671DAD7}">
      <dgm:prSet/>
      <dgm:spPr/>
      <dgm:t>
        <a:bodyPr/>
        <a:lstStyle/>
        <a:p>
          <a:pPr algn="l"/>
          <a:endParaRPr lang="es-ES"/>
        </a:p>
      </dgm:t>
    </dgm:pt>
    <dgm:pt modelId="{75A191AA-F363-4847-95F1-663F9952504F}" type="sibTrans" cxnId="{DC5ECBCE-2446-4CA6-8992-E61B3671DAD7}">
      <dgm:prSet/>
      <dgm:spPr/>
      <dgm:t>
        <a:bodyPr/>
        <a:lstStyle/>
        <a:p>
          <a:pPr algn="l"/>
          <a:endParaRPr lang="es-ES"/>
        </a:p>
      </dgm:t>
    </dgm:pt>
    <dgm:pt modelId="{3BC0CC17-A00E-464F-9764-0CCA2ECC6340}">
      <dgm:prSet phldrT="[Texto]"/>
      <dgm:spPr/>
      <dgm:t>
        <a:bodyPr/>
        <a:lstStyle/>
        <a:p>
          <a:pPr algn="l"/>
          <a:r>
            <a:rPr lang="es-ES" dirty="0"/>
            <a:t>Actividades de servicio derivadas de problemas en el Servicio de Telefonía con un</a:t>
          </a:r>
          <a:r>
            <a:rPr lang="es-ES" b="1" dirty="0"/>
            <a:t> impacto reconocible </a:t>
          </a:r>
          <a:r>
            <a:rPr lang="es-ES" dirty="0"/>
            <a:t>en el negocio, las operaciones, los clientes y la actividad laboral de los empleados de CYII y sus contratas.</a:t>
          </a:r>
        </a:p>
      </dgm:t>
    </dgm:pt>
    <dgm:pt modelId="{54DC315D-B43E-407A-8A96-274D325CFD6C}" type="parTrans" cxnId="{C2E85058-8E18-4A90-A1C4-63A42C7E199E}">
      <dgm:prSet/>
      <dgm:spPr/>
      <dgm:t>
        <a:bodyPr/>
        <a:lstStyle/>
        <a:p>
          <a:pPr algn="l"/>
          <a:endParaRPr lang="es-ES"/>
        </a:p>
      </dgm:t>
    </dgm:pt>
    <dgm:pt modelId="{14253BC0-9EFB-4CF2-8B18-855160C9C0C0}" type="sibTrans" cxnId="{C2E85058-8E18-4A90-A1C4-63A42C7E199E}">
      <dgm:prSet/>
      <dgm:spPr/>
      <dgm:t>
        <a:bodyPr/>
        <a:lstStyle/>
        <a:p>
          <a:pPr algn="l"/>
          <a:endParaRPr lang="es-ES"/>
        </a:p>
      </dgm:t>
    </dgm:pt>
    <dgm:pt modelId="{09F64692-0ED0-430A-ACF8-E800B5D82237}">
      <dgm:prSet/>
      <dgm:spPr/>
      <dgm:t>
        <a:bodyPr/>
        <a:lstStyle/>
        <a:p>
          <a:pPr algn="l"/>
          <a:r>
            <a:rPr lang="es-ES" b="1" dirty="0"/>
            <a:t>Impacto colectivo pero sin afectar a la actividad laboral, pero las funcionalidades están degradadas</a:t>
          </a:r>
        </a:p>
      </dgm:t>
    </dgm:pt>
    <dgm:pt modelId="{04ACCDFC-FAF3-4066-8C16-AA71B709E551}" type="parTrans" cxnId="{C5CBBC72-DDE1-4EF5-A025-486BEE41A8AD}">
      <dgm:prSet/>
      <dgm:spPr/>
      <dgm:t>
        <a:bodyPr/>
        <a:lstStyle/>
        <a:p>
          <a:pPr algn="l"/>
          <a:endParaRPr lang="es-ES"/>
        </a:p>
      </dgm:t>
    </dgm:pt>
    <dgm:pt modelId="{08C61844-5CF2-4E67-BF35-CA77E9D3AFC0}" type="sibTrans" cxnId="{C5CBBC72-DDE1-4EF5-A025-486BEE41A8AD}">
      <dgm:prSet/>
      <dgm:spPr/>
      <dgm:t>
        <a:bodyPr/>
        <a:lstStyle/>
        <a:p>
          <a:pPr algn="l"/>
          <a:endParaRPr lang="es-ES"/>
        </a:p>
      </dgm:t>
    </dgm:pt>
    <dgm:pt modelId="{280D06BA-19E6-4A70-95C8-FA7EE6A864B1}">
      <dgm:prSet/>
      <dgm:spPr/>
      <dgm:t>
        <a:bodyPr/>
        <a:lstStyle/>
        <a:p>
          <a:pPr algn="l"/>
          <a:r>
            <a:rPr lang="es-ES" b="1" dirty="0"/>
            <a:t>Impacto individual que requieren acciones prioritaria porque impiden/afectan a la actividad laboral </a:t>
          </a:r>
          <a:r>
            <a:rPr lang="es-ES" dirty="0"/>
            <a:t>porque no se tienen soluciones alternativas</a:t>
          </a:r>
        </a:p>
      </dgm:t>
    </dgm:pt>
    <dgm:pt modelId="{0F78EBC5-96C8-4750-AA0A-E5E607E7C226}" type="parTrans" cxnId="{74841889-5B66-4C01-ADEB-1657C06CD2A0}">
      <dgm:prSet/>
      <dgm:spPr/>
      <dgm:t>
        <a:bodyPr/>
        <a:lstStyle/>
        <a:p>
          <a:pPr algn="l"/>
          <a:endParaRPr lang="es-ES"/>
        </a:p>
      </dgm:t>
    </dgm:pt>
    <dgm:pt modelId="{58AA0A01-BCF4-4B86-B610-5B80991EE058}" type="sibTrans" cxnId="{74841889-5B66-4C01-ADEB-1657C06CD2A0}">
      <dgm:prSet/>
      <dgm:spPr/>
      <dgm:t>
        <a:bodyPr/>
        <a:lstStyle/>
        <a:p>
          <a:pPr algn="l"/>
          <a:endParaRPr lang="es-ES"/>
        </a:p>
      </dgm:t>
    </dgm:pt>
    <dgm:pt modelId="{F7AC8EA4-8464-4748-95E4-495609DB024D}">
      <dgm:prSet/>
      <dgm:spPr/>
      <dgm:t>
        <a:bodyPr/>
        <a:lstStyle/>
        <a:p>
          <a:pPr algn="l"/>
          <a:r>
            <a:rPr lang="es-ES" dirty="0"/>
            <a:t>Actuaciones derivadas de “alarmas en sistemas de monitorización” que muestran riesgo para la disponibilidad o funcionalidades del servicio</a:t>
          </a:r>
        </a:p>
      </dgm:t>
    </dgm:pt>
    <dgm:pt modelId="{5ACE3CA8-B956-4F7A-9B6B-9B6E12B0FD07}" type="parTrans" cxnId="{B14FAD81-5F1F-41E4-9BB0-08784A11E1D9}">
      <dgm:prSet/>
      <dgm:spPr/>
      <dgm:t>
        <a:bodyPr/>
        <a:lstStyle/>
        <a:p>
          <a:pPr algn="l"/>
          <a:endParaRPr lang="es-ES"/>
        </a:p>
      </dgm:t>
    </dgm:pt>
    <dgm:pt modelId="{4780B97C-8048-45EB-BCC9-5B7ABF7EF847}" type="sibTrans" cxnId="{B14FAD81-5F1F-41E4-9BB0-08784A11E1D9}">
      <dgm:prSet/>
      <dgm:spPr/>
      <dgm:t>
        <a:bodyPr/>
        <a:lstStyle/>
        <a:p>
          <a:pPr algn="l"/>
          <a:endParaRPr lang="es-ES"/>
        </a:p>
      </dgm:t>
    </dgm:pt>
    <dgm:pt modelId="{9C47D32D-B2A8-4882-8C7B-07E4E5CD270F}">
      <dgm:prSet phldrT="[Texto]"/>
      <dgm:spPr/>
      <dgm:t>
        <a:bodyPr/>
        <a:lstStyle/>
        <a:p>
          <a:pPr algn="l"/>
          <a:r>
            <a:rPr lang="es-ES" b="1" dirty="0"/>
            <a:t>Baja</a:t>
          </a:r>
        </a:p>
      </dgm:t>
    </dgm:pt>
    <dgm:pt modelId="{14351CF6-D3DE-45DA-A200-C06268B5B2E4}" type="parTrans" cxnId="{C9F6632B-BEDD-4CB2-84C3-D75581C99161}">
      <dgm:prSet/>
      <dgm:spPr/>
      <dgm:t>
        <a:bodyPr/>
        <a:lstStyle/>
        <a:p>
          <a:pPr algn="l"/>
          <a:endParaRPr lang="es-ES"/>
        </a:p>
      </dgm:t>
    </dgm:pt>
    <dgm:pt modelId="{1D2C5B7A-E670-4D58-B470-A3851106EF21}" type="sibTrans" cxnId="{C9F6632B-BEDD-4CB2-84C3-D75581C99161}">
      <dgm:prSet/>
      <dgm:spPr/>
      <dgm:t>
        <a:bodyPr/>
        <a:lstStyle/>
        <a:p>
          <a:pPr algn="l"/>
          <a:endParaRPr lang="es-ES"/>
        </a:p>
      </dgm:t>
    </dgm:pt>
    <dgm:pt modelId="{E43A3B1D-CF5E-4189-BF96-B3411CDC7B37}">
      <dgm:prSet phldrT="[Texto]"/>
      <dgm:spPr/>
      <dgm:t>
        <a:bodyPr/>
        <a:lstStyle/>
        <a:p>
          <a:pPr algn="l"/>
          <a:r>
            <a:rPr lang="es-ES" dirty="0"/>
            <a:t>Actividades de servicio que </a:t>
          </a:r>
          <a:r>
            <a:rPr lang="es-ES" b="1" dirty="0"/>
            <a:t>no impiden/impactan en la actividad laboral de los empleados de CYII a nivel individual o colectivo </a:t>
          </a:r>
          <a:r>
            <a:rPr lang="es-ES" dirty="0"/>
            <a:t>que sí que determinadas funcionalidades están degradadas</a:t>
          </a:r>
        </a:p>
      </dgm:t>
    </dgm:pt>
    <dgm:pt modelId="{CFACEAC9-AA41-4BD5-8E55-93D586EE681D}" type="parTrans" cxnId="{A46BDDFF-9745-4CD1-B46D-EB2D09A68D2D}">
      <dgm:prSet/>
      <dgm:spPr/>
      <dgm:t>
        <a:bodyPr/>
        <a:lstStyle/>
        <a:p>
          <a:pPr algn="l"/>
          <a:endParaRPr lang="es-ES"/>
        </a:p>
      </dgm:t>
    </dgm:pt>
    <dgm:pt modelId="{394502DF-94C0-44A0-948A-E7FD5803F0A0}" type="sibTrans" cxnId="{A46BDDFF-9745-4CD1-B46D-EB2D09A68D2D}">
      <dgm:prSet/>
      <dgm:spPr/>
      <dgm:t>
        <a:bodyPr/>
        <a:lstStyle/>
        <a:p>
          <a:pPr algn="l"/>
          <a:endParaRPr lang="es-ES"/>
        </a:p>
      </dgm:t>
    </dgm:pt>
    <dgm:pt modelId="{F5F690D7-D206-4176-9E0F-33A1C60B73AE}">
      <dgm:prSet phldrT="[Texto]"/>
      <dgm:spPr/>
      <dgm:t>
        <a:bodyPr/>
        <a:lstStyle/>
        <a:p>
          <a:pPr algn="l"/>
          <a:r>
            <a:rPr lang="es-ES" dirty="0"/>
            <a:t>Operaciones rutinarias de configuración o actualización tecnológica</a:t>
          </a:r>
        </a:p>
      </dgm:t>
    </dgm:pt>
    <dgm:pt modelId="{DC05E1DB-778F-4BD4-B541-2CFE8C63C65D}" type="parTrans" cxnId="{F9E3EF8F-6852-4DCA-8D07-1AC7F3189F97}">
      <dgm:prSet/>
      <dgm:spPr/>
      <dgm:t>
        <a:bodyPr/>
        <a:lstStyle/>
        <a:p>
          <a:pPr algn="l"/>
          <a:endParaRPr lang="es-ES"/>
        </a:p>
      </dgm:t>
    </dgm:pt>
    <dgm:pt modelId="{26D28115-405B-48A5-A3B1-A60FEE99F188}" type="sibTrans" cxnId="{F9E3EF8F-6852-4DCA-8D07-1AC7F3189F97}">
      <dgm:prSet/>
      <dgm:spPr/>
      <dgm:t>
        <a:bodyPr/>
        <a:lstStyle/>
        <a:p>
          <a:pPr algn="l"/>
          <a:endParaRPr lang="es-ES"/>
        </a:p>
      </dgm:t>
    </dgm:pt>
    <dgm:pt modelId="{3218FBF3-05A0-4900-A0AC-6ABCF528E0B1}">
      <dgm:prSet phldrT="[Texto]"/>
      <dgm:spPr/>
      <dgm:t>
        <a:bodyPr/>
        <a:lstStyle/>
        <a:p>
          <a:pPr algn="l"/>
          <a:r>
            <a:rPr lang="es-ES" b="1" dirty="0"/>
            <a:t>Leve</a:t>
          </a:r>
        </a:p>
      </dgm:t>
    </dgm:pt>
    <dgm:pt modelId="{EFF43C8A-70D4-4558-8521-52C878C404CB}" type="parTrans" cxnId="{F2D066B5-D3DA-4ECB-BCA1-0F50E9634DF4}">
      <dgm:prSet/>
      <dgm:spPr/>
      <dgm:t>
        <a:bodyPr/>
        <a:lstStyle/>
        <a:p>
          <a:pPr algn="l"/>
          <a:endParaRPr lang="es-ES"/>
        </a:p>
      </dgm:t>
    </dgm:pt>
    <dgm:pt modelId="{C89B4383-ACBC-4C08-A31F-4C6BC35B6677}" type="sibTrans" cxnId="{F2D066B5-D3DA-4ECB-BCA1-0F50E9634DF4}">
      <dgm:prSet/>
      <dgm:spPr/>
      <dgm:t>
        <a:bodyPr/>
        <a:lstStyle/>
        <a:p>
          <a:pPr algn="l"/>
          <a:endParaRPr lang="es-ES"/>
        </a:p>
      </dgm:t>
    </dgm:pt>
    <dgm:pt modelId="{A1291A4D-3B30-48F5-B425-AE7AF9AE7357}">
      <dgm:prSet phldrT="[Texto]"/>
      <dgm:spPr/>
      <dgm:t>
        <a:bodyPr/>
        <a:lstStyle/>
        <a:p>
          <a:pPr algn="l"/>
          <a:r>
            <a:rPr lang="es-ES" dirty="0"/>
            <a:t>Actividades de servicio que </a:t>
          </a:r>
          <a:r>
            <a:rPr lang="es-ES" b="1" dirty="0"/>
            <a:t>no impactan en la actividad laboral, ni supone un degradación de las funcionalidades</a:t>
          </a:r>
        </a:p>
      </dgm:t>
    </dgm:pt>
    <dgm:pt modelId="{3D329180-1850-47BE-98F1-5E4523B87CAE}" type="parTrans" cxnId="{5078EBE4-BB68-43EF-AA1A-B26DAFFED720}">
      <dgm:prSet/>
      <dgm:spPr/>
      <dgm:t>
        <a:bodyPr/>
        <a:lstStyle/>
        <a:p>
          <a:pPr algn="l"/>
          <a:endParaRPr lang="es-ES"/>
        </a:p>
      </dgm:t>
    </dgm:pt>
    <dgm:pt modelId="{BC0D86C1-C53C-47ED-9FF1-EE31BC7B0F5F}" type="sibTrans" cxnId="{5078EBE4-BB68-43EF-AA1A-B26DAFFED720}">
      <dgm:prSet/>
      <dgm:spPr/>
      <dgm:t>
        <a:bodyPr/>
        <a:lstStyle/>
        <a:p>
          <a:pPr algn="l"/>
          <a:endParaRPr lang="es-ES"/>
        </a:p>
      </dgm:t>
    </dgm:pt>
    <dgm:pt modelId="{07678AF2-3909-4C7C-9791-920B641AC8DE}">
      <dgm:prSet phldrT="[Texto]"/>
      <dgm:spPr/>
      <dgm:t>
        <a:bodyPr/>
        <a:lstStyle/>
        <a:p>
          <a:pPr algn="l"/>
          <a:r>
            <a:rPr lang="es-ES" dirty="0"/>
            <a:t>Operaciones rutinarias de configuración o actualización tecnológica</a:t>
          </a:r>
        </a:p>
      </dgm:t>
    </dgm:pt>
    <dgm:pt modelId="{F664F2B2-C46B-4573-8316-B576C79C23A9}" type="parTrans" cxnId="{C7464616-A260-4065-9F01-7143DFCFD2E9}">
      <dgm:prSet/>
      <dgm:spPr/>
      <dgm:t>
        <a:bodyPr/>
        <a:lstStyle/>
        <a:p>
          <a:pPr algn="l"/>
          <a:endParaRPr lang="es-ES"/>
        </a:p>
      </dgm:t>
    </dgm:pt>
    <dgm:pt modelId="{A3C45F0F-9ECB-45C4-9818-737CDC7DC96E}" type="sibTrans" cxnId="{C7464616-A260-4065-9F01-7143DFCFD2E9}">
      <dgm:prSet/>
      <dgm:spPr/>
      <dgm:t>
        <a:bodyPr/>
        <a:lstStyle/>
        <a:p>
          <a:pPr algn="l"/>
          <a:endParaRPr lang="es-ES"/>
        </a:p>
      </dgm:t>
    </dgm:pt>
    <dgm:pt modelId="{86E686D8-E0F5-4478-91A8-0ABFB29728F1}" type="pres">
      <dgm:prSet presAssocID="{31B94287-EF3D-4D99-B578-79BFAE18DD13}" presName="linear" presStyleCnt="0">
        <dgm:presLayoutVars>
          <dgm:dir/>
          <dgm:animLvl val="lvl"/>
          <dgm:resizeHandles val="exact"/>
        </dgm:presLayoutVars>
      </dgm:prSet>
      <dgm:spPr/>
    </dgm:pt>
    <dgm:pt modelId="{F0166A4E-A3B1-495B-AB56-958AF4FB1F26}" type="pres">
      <dgm:prSet presAssocID="{B828F27A-4D1C-46DB-A8BA-DF101854BDBC}" presName="parentLin" presStyleCnt="0"/>
      <dgm:spPr/>
    </dgm:pt>
    <dgm:pt modelId="{1264497B-D0AE-4F2F-9944-E803B2849BA9}" type="pres">
      <dgm:prSet presAssocID="{B828F27A-4D1C-46DB-A8BA-DF101854BDBC}" presName="parentLeftMargin" presStyleLbl="node1" presStyleIdx="0" presStyleCnt="5"/>
      <dgm:spPr/>
    </dgm:pt>
    <dgm:pt modelId="{45F12FDC-0854-47DC-9860-B4D5C08FCED5}" type="pres">
      <dgm:prSet presAssocID="{B828F27A-4D1C-46DB-A8BA-DF101854BDBC}" presName="parentText" presStyleLbl="node1" presStyleIdx="0" presStyleCnt="5">
        <dgm:presLayoutVars>
          <dgm:chMax val="0"/>
          <dgm:bulletEnabled val="1"/>
        </dgm:presLayoutVars>
      </dgm:prSet>
      <dgm:spPr/>
    </dgm:pt>
    <dgm:pt modelId="{15CFFBF6-5A80-4A06-B9B4-11CF6E3C977A}" type="pres">
      <dgm:prSet presAssocID="{B828F27A-4D1C-46DB-A8BA-DF101854BDBC}" presName="negativeSpace" presStyleCnt="0"/>
      <dgm:spPr/>
    </dgm:pt>
    <dgm:pt modelId="{F86AF587-916A-4188-B30B-CA0E60C5A52E}" type="pres">
      <dgm:prSet presAssocID="{B828F27A-4D1C-46DB-A8BA-DF101854BDBC}" presName="childText" presStyleLbl="conFgAcc1" presStyleIdx="0" presStyleCnt="5">
        <dgm:presLayoutVars>
          <dgm:bulletEnabled val="1"/>
        </dgm:presLayoutVars>
      </dgm:prSet>
      <dgm:spPr/>
    </dgm:pt>
    <dgm:pt modelId="{25C79CF7-8307-4309-8F94-7EB8E58E7E1B}" type="pres">
      <dgm:prSet presAssocID="{644F7F79-52BD-4655-A27E-CC8A37AE909F}" presName="spaceBetweenRectangles" presStyleCnt="0"/>
      <dgm:spPr/>
    </dgm:pt>
    <dgm:pt modelId="{1B712F97-0929-4CE9-9A6D-981AA83FA28F}" type="pres">
      <dgm:prSet presAssocID="{1689102B-D37F-4105-B553-F6BF84669E3D}" presName="parentLin" presStyleCnt="0"/>
      <dgm:spPr/>
    </dgm:pt>
    <dgm:pt modelId="{B940730B-6EE1-48F7-8C6F-E449A00A9162}" type="pres">
      <dgm:prSet presAssocID="{1689102B-D37F-4105-B553-F6BF84669E3D}" presName="parentLeftMargin" presStyleLbl="node1" presStyleIdx="0" presStyleCnt="5"/>
      <dgm:spPr/>
    </dgm:pt>
    <dgm:pt modelId="{49226CAC-A9B2-4AF6-B76C-E43512AF04DA}" type="pres">
      <dgm:prSet presAssocID="{1689102B-D37F-4105-B553-F6BF84669E3D}" presName="parentText" presStyleLbl="node1" presStyleIdx="1" presStyleCnt="5">
        <dgm:presLayoutVars>
          <dgm:chMax val="0"/>
          <dgm:bulletEnabled val="1"/>
        </dgm:presLayoutVars>
      </dgm:prSet>
      <dgm:spPr/>
    </dgm:pt>
    <dgm:pt modelId="{473249B1-B38B-409E-958A-03C812ACB84C}" type="pres">
      <dgm:prSet presAssocID="{1689102B-D37F-4105-B553-F6BF84669E3D}" presName="negativeSpace" presStyleCnt="0"/>
      <dgm:spPr/>
    </dgm:pt>
    <dgm:pt modelId="{B8E146FE-242A-4339-B498-9229519DB969}" type="pres">
      <dgm:prSet presAssocID="{1689102B-D37F-4105-B553-F6BF84669E3D}" presName="childText" presStyleLbl="conFgAcc1" presStyleIdx="1" presStyleCnt="5">
        <dgm:presLayoutVars>
          <dgm:bulletEnabled val="1"/>
        </dgm:presLayoutVars>
      </dgm:prSet>
      <dgm:spPr/>
    </dgm:pt>
    <dgm:pt modelId="{445016FB-1D9D-4658-B18C-4F910E3C2ACA}" type="pres">
      <dgm:prSet presAssocID="{87489724-8D3B-4B78-BA58-046495DF768D}" presName="spaceBetweenRectangles" presStyleCnt="0"/>
      <dgm:spPr/>
    </dgm:pt>
    <dgm:pt modelId="{C6A20D1E-0618-446D-9016-33F2808E25F8}" type="pres">
      <dgm:prSet presAssocID="{89FEC31B-1D8A-49B6-94E8-14D3CBD4A2CA}" presName="parentLin" presStyleCnt="0"/>
      <dgm:spPr/>
    </dgm:pt>
    <dgm:pt modelId="{97DDFFF2-0F0C-4EDF-A7CF-247C1917A298}" type="pres">
      <dgm:prSet presAssocID="{89FEC31B-1D8A-49B6-94E8-14D3CBD4A2CA}" presName="parentLeftMargin" presStyleLbl="node1" presStyleIdx="1" presStyleCnt="5"/>
      <dgm:spPr/>
    </dgm:pt>
    <dgm:pt modelId="{19FFCEEE-06BD-4834-8341-0BFB9A8C3290}" type="pres">
      <dgm:prSet presAssocID="{89FEC31B-1D8A-49B6-94E8-14D3CBD4A2CA}" presName="parentText" presStyleLbl="node1" presStyleIdx="2" presStyleCnt="5">
        <dgm:presLayoutVars>
          <dgm:chMax val="0"/>
          <dgm:bulletEnabled val="1"/>
        </dgm:presLayoutVars>
      </dgm:prSet>
      <dgm:spPr/>
    </dgm:pt>
    <dgm:pt modelId="{1E7FB4C4-93F9-4AFB-8ACF-519448C5913C}" type="pres">
      <dgm:prSet presAssocID="{89FEC31B-1D8A-49B6-94E8-14D3CBD4A2CA}" presName="negativeSpace" presStyleCnt="0"/>
      <dgm:spPr/>
    </dgm:pt>
    <dgm:pt modelId="{BD42B024-008E-49F7-89C7-165771279CBF}" type="pres">
      <dgm:prSet presAssocID="{89FEC31B-1D8A-49B6-94E8-14D3CBD4A2CA}" presName="childText" presStyleLbl="conFgAcc1" presStyleIdx="2" presStyleCnt="5">
        <dgm:presLayoutVars>
          <dgm:bulletEnabled val="1"/>
        </dgm:presLayoutVars>
      </dgm:prSet>
      <dgm:spPr/>
    </dgm:pt>
    <dgm:pt modelId="{910B6DB6-3D4A-4BB2-BF1E-0D158B1E7B55}" type="pres">
      <dgm:prSet presAssocID="{75A191AA-F363-4847-95F1-663F9952504F}" presName="spaceBetweenRectangles" presStyleCnt="0"/>
      <dgm:spPr/>
    </dgm:pt>
    <dgm:pt modelId="{ED3B453F-B355-4EB8-9606-36BACE661C91}" type="pres">
      <dgm:prSet presAssocID="{9C47D32D-B2A8-4882-8C7B-07E4E5CD270F}" presName="parentLin" presStyleCnt="0"/>
      <dgm:spPr/>
    </dgm:pt>
    <dgm:pt modelId="{2EA62387-7FAC-4830-99A6-58807ABB9A13}" type="pres">
      <dgm:prSet presAssocID="{9C47D32D-B2A8-4882-8C7B-07E4E5CD270F}" presName="parentLeftMargin" presStyleLbl="node1" presStyleIdx="2" presStyleCnt="5"/>
      <dgm:spPr/>
    </dgm:pt>
    <dgm:pt modelId="{291AF557-307C-4A4D-94A5-2E39426084BD}" type="pres">
      <dgm:prSet presAssocID="{9C47D32D-B2A8-4882-8C7B-07E4E5CD270F}" presName="parentText" presStyleLbl="node1" presStyleIdx="3" presStyleCnt="5">
        <dgm:presLayoutVars>
          <dgm:chMax val="0"/>
          <dgm:bulletEnabled val="1"/>
        </dgm:presLayoutVars>
      </dgm:prSet>
      <dgm:spPr/>
    </dgm:pt>
    <dgm:pt modelId="{3E23E678-DF39-4A87-8580-50F1FFFCA832}" type="pres">
      <dgm:prSet presAssocID="{9C47D32D-B2A8-4882-8C7B-07E4E5CD270F}" presName="negativeSpace" presStyleCnt="0"/>
      <dgm:spPr/>
    </dgm:pt>
    <dgm:pt modelId="{295BA4BB-DB6D-47C8-80C3-793F30A1E066}" type="pres">
      <dgm:prSet presAssocID="{9C47D32D-B2A8-4882-8C7B-07E4E5CD270F}" presName="childText" presStyleLbl="conFgAcc1" presStyleIdx="3" presStyleCnt="5">
        <dgm:presLayoutVars>
          <dgm:bulletEnabled val="1"/>
        </dgm:presLayoutVars>
      </dgm:prSet>
      <dgm:spPr/>
    </dgm:pt>
    <dgm:pt modelId="{EDB36C89-6FAE-4620-8561-1874CC6C85DD}" type="pres">
      <dgm:prSet presAssocID="{1D2C5B7A-E670-4D58-B470-A3851106EF21}" presName="spaceBetweenRectangles" presStyleCnt="0"/>
      <dgm:spPr/>
    </dgm:pt>
    <dgm:pt modelId="{363832C2-1A45-4D79-995D-09B3154F6EF3}" type="pres">
      <dgm:prSet presAssocID="{3218FBF3-05A0-4900-A0AC-6ABCF528E0B1}" presName="parentLin" presStyleCnt="0"/>
      <dgm:spPr/>
    </dgm:pt>
    <dgm:pt modelId="{9B395DC1-601F-4030-AB72-6393EF63B1FA}" type="pres">
      <dgm:prSet presAssocID="{3218FBF3-05A0-4900-A0AC-6ABCF528E0B1}" presName="parentLeftMargin" presStyleLbl="node1" presStyleIdx="3" presStyleCnt="5"/>
      <dgm:spPr/>
    </dgm:pt>
    <dgm:pt modelId="{620E4D92-9317-43F0-9C21-2CDCC5E90755}" type="pres">
      <dgm:prSet presAssocID="{3218FBF3-05A0-4900-A0AC-6ABCF528E0B1}" presName="parentText" presStyleLbl="node1" presStyleIdx="4" presStyleCnt="5">
        <dgm:presLayoutVars>
          <dgm:chMax val="0"/>
          <dgm:bulletEnabled val="1"/>
        </dgm:presLayoutVars>
      </dgm:prSet>
      <dgm:spPr/>
    </dgm:pt>
    <dgm:pt modelId="{FD26061C-1263-4A41-9207-476BD30DADB6}" type="pres">
      <dgm:prSet presAssocID="{3218FBF3-05A0-4900-A0AC-6ABCF528E0B1}" presName="negativeSpace" presStyleCnt="0"/>
      <dgm:spPr/>
    </dgm:pt>
    <dgm:pt modelId="{A2B5C100-147F-417F-8B18-A5C140D07562}" type="pres">
      <dgm:prSet presAssocID="{3218FBF3-05A0-4900-A0AC-6ABCF528E0B1}" presName="childText" presStyleLbl="conFgAcc1" presStyleIdx="4" presStyleCnt="5">
        <dgm:presLayoutVars>
          <dgm:bulletEnabled val="1"/>
        </dgm:presLayoutVars>
      </dgm:prSet>
      <dgm:spPr/>
    </dgm:pt>
  </dgm:ptLst>
  <dgm:cxnLst>
    <dgm:cxn modelId="{8AD2A302-1FBB-49CE-AD6E-AA7C1AD13D9A}" type="presOf" srcId="{3BC0CC17-A00E-464F-9764-0CCA2ECC6340}" destId="{BD42B024-008E-49F7-89C7-165771279CBF}" srcOrd="0" destOrd="0" presId="urn:microsoft.com/office/officeart/2005/8/layout/list1"/>
    <dgm:cxn modelId="{7CEFCB11-3586-421F-B75B-CB6CEC441D35}" srcId="{B828F27A-4D1C-46DB-A8BA-DF101854BDBC}" destId="{35EDD5B1-9E76-4BFF-A3EE-1BFCFB408785}" srcOrd="1" destOrd="0" parTransId="{364CC668-0E76-45C8-844A-4210A0917671}" sibTransId="{ADA03D64-976E-4683-AB30-DDF7521192C5}"/>
    <dgm:cxn modelId="{CC234A13-570B-4DB3-952B-E7BBF03F556A}" type="presOf" srcId="{07678AF2-3909-4C7C-9791-920B641AC8DE}" destId="{A2B5C100-147F-417F-8B18-A5C140D07562}" srcOrd="0" destOrd="1" presId="urn:microsoft.com/office/officeart/2005/8/layout/list1"/>
    <dgm:cxn modelId="{C7464616-A260-4065-9F01-7143DFCFD2E9}" srcId="{3218FBF3-05A0-4900-A0AC-6ABCF528E0B1}" destId="{07678AF2-3909-4C7C-9791-920B641AC8DE}" srcOrd="1" destOrd="0" parTransId="{F664F2B2-C46B-4573-8316-B576C79C23A9}" sibTransId="{A3C45F0F-9ECB-45C4-9818-737CDC7DC96E}"/>
    <dgm:cxn modelId="{94FA1C1B-77F0-405A-B973-5C282E8E271C}" type="presOf" srcId="{B828F27A-4D1C-46DB-A8BA-DF101854BDBC}" destId="{45F12FDC-0854-47DC-9860-B4D5C08FCED5}" srcOrd="1" destOrd="0" presId="urn:microsoft.com/office/officeart/2005/8/layout/list1"/>
    <dgm:cxn modelId="{1D77FE1D-4A82-4184-9FD1-4A4C1350E766}" type="presOf" srcId="{A1291A4D-3B30-48F5-B425-AE7AF9AE7357}" destId="{A2B5C100-147F-417F-8B18-A5C140D07562}" srcOrd="0" destOrd="0" presId="urn:microsoft.com/office/officeart/2005/8/layout/list1"/>
    <dgm:cxn modelId="{C9F6632B-BEDD-4CB2-84C3-D75581C99161}" srcId="{31B94287-EF3D-4D99-B578-79BFAE18DD13}" destId="{9C47D32D-B2A8-4882-8C7B-07E4E5CD270F}" srcOrd="3" destOrd="0" parTransId="{14351CF6-D3DE-45DA-A200-C06268B5B2E4}" sibTransId="{1D2C5B7A-E670-4D58-B470-A3851106EF21}"/>
    <dgm:cxn modelId="{A6AD6A33-EC66-42E0-8778-71962E377971}" srcId="{1689102B-D37F-4105-B553-F6BF84669E3D}" destId="{9729E01F-A709-45CB-A1AD-92187609BA50}" srcOrd="0" destOrd="0" parTransId="{95DC2DD4-E6EA-4ED5-BEA5-8DC6A360D5C8}" sibTransId="{2C3B2389-8F1F-4E39-8E78-71BB93502630}"/>
    <dgm:cxn modelId="{5848D539-26E2-4820-928C-78F225B2CF09}" srcId="{1689102B-D37F-4105-B553-F6BF84669E3D}" destId="{7438ECE2-B597-4AE6-90C7-077CC7345099}" srcOrd="2" destOrd="0" parTransId="{273169E8-134D-43C0-A091-118C392D78B4}" sibTransId="{C8E6C51A-7E15-4D91-B27D-91A6F731404B}"/>
    <dgm:cxn modelId="{ACBBF55E-2E5F-4F1C-9D1D-F2351CDD6616}" type="presOf" srcId="{9C47D32D-B2A8-4882-8C7B-07E4E5CD270F}" destId="{291AF557-307C-4A4D-94A5-2E39426084BD}" srcOrd="1" destOrd="0" presId="urn:microsoft.com/office/officeart/2005/8/layout/list1"/>
    <dgm:cxn modelId="{D3335A61-F8E6-4013-94DA-EA53E2FC1BC1}" type="presOf" srcId="{280D06BA-19E6-4A70-95C8-FA7EE6A864B1}" destId="{BD42B024-008E-49F7-89C7-165771279CBF}" srcOrd="0" destOrd="2" presId="urn:microsoft.com/office/officeart/2005/8/layout/list1"/>
    <dgm:cxn modelId="{4BF9C762-AA3E-4958-B17F-22D9BE09E963}" type="presOf" srcId="{F5F690D7-D206-4176-9E0F-33A1C60B73AE}" destId="{295BA4BB-DB6D-47C8-80C3-793F30A1E066}" srcOrd="0" destOrd="1" presId="urn:microsoft.com/office/officeart/2005/8/layout/list1"/>
    <dgm:cxn modelId="{F677E862-D9C0-429C-8BEE-2728CA62EC74}" type="presOf" srcId="{89FEC31B-1D8A-49B6-94E8-14D3CBD4A2CA}" destId="{19FFCEEE-06BD-4834-8341-0BFB9A8C3290}" srcOrd="1" destOrd="0" presId="urn:microsoft.com/office/officeart/2005/8/layout/list1"/>
    <dgm:cxn modelId="{FE097545-4ECA-4D6D-B876-8DC911190DF2}" srcId="{1689102B-D37F-4105-B553-F6BF84669E3D}" destId="{6B0E70A8-0893-447E-9687-14EC01C28368}" srcOrd="1" destOrd="0" parTransId="{879F95D9-72CB-418D-89E1-B5003295FFC4}" sibTransId="{409CE0DA-5F3B-4EF2-A41A-9ACFBA771174}"/>
    <dgm:cxn modelId="{573FD248-8A93-4CFD-9558-F8FDFFDFDB4E}" type="presOf" srcId="{E43A3B1D-CF5E-4189-BF96-B3411CDC7B37}" destId="{295BA4BB-DB6D-47C8-80C3-793F30A1E066}" srcOrd="0" destOrd="0" presId="urn:microsoft.com/office/officeart/2005/8/layout/list1"/>
    <dgm:cxn modelId="{C5CBBC72-DDE1-4EF5-A025-486BEE41A8AD}" srcId="{89FEC31B-1D8A-49B6-94E8-14D3CBD4A2CA}" destId="{09F64692-0ED0-430A-ACF8-E800B5D82237}" srcOrd="1" destOrd="0" parTransId="{04ACCDFC-FAF3-4066-8C16-AA71B709E551}" sibTransId="{08C61844-5CF2-4E67-BF35-CA77E9D3AFC0}"/>
    <dgm:cxn modelId="{A4925973-5D4F-4610-A295-87F28784F10D}" type="presOf" srcId="{9C47D32D-B2A8-4882-8C7B-07E4E5CD270F}" destId="{2EA62387-7FAC-4830-99A6-58807ABB9A13}" srcOrd="0" destOrd="0" presId="urn:microsoft.com/office/officeart/2005/8/layout/list1"/>
    <dgm:cxn modelId="{0BF40155-27EC-455D-A217-9079BDCD2670}" type="presOf" srcId="{9220CE65-E3CE-448D-B0B6-AACA0DA2A6CC}" destId="{F86AF587-916A-4188-B30B-CA0E60C5A52E}" srcOrd="0" destOrd="2" presId="urn:microsoft.com/office/officeart/2005/8/layout/list1"/>
    <dgm:cxn modelId="{C2E85058-8E18-4A90-A1C4-63A42C7E199E}" srcId="{89FEC31B-1D8A-49B6-94E8-14D3CBD4A2CA}" destId="{3BC0CC17-A00E-464F-9764-0CCA2ECC6340}" srcOrd="0" destOrd="0" parTransId="{54DC315D-B43E-407A-8A96-274D325CFD6C}" sibTransId="{14253BC0-9EFB-4CF2-8B18-855160C9C0C0}"/>
    <dgm:cxn modelId="{E7AA127C-5C5E-4026-BA49-FEEFFA75667E}" srcId="{B828F27A-4D1C-46DB-A8BA-DF101854BDBC}" destId="{DABB322E-5EB4-42DE-9361-B38572948234}" srcOrd="0" destOrd="0" parTransId="{41579F30-D402-424E-BC39-86DEB799A10A}" sibTransId="{8AE08170-FFA8-4239-BCFC-B5B17E6F16CE}"/>
    <dgm:cxn modelId="{5EBAA57E-E49E-40D2-9917-C4633E41370C}" type="presOf" srcId="{1689102B-D37F-4105-B553-F6BF84669E3D}" destId="{B940730B-6EE1-48F7-8C6F-E449A00A9162}" srcOrd="0" destOrd="0" presId="urn:microsoft.com/office/officeart/2005/8/layout/list1"/>
    <dgm:cxn modelId="{B14FAD81-5F1F-41E4-9BB0-08784A11E1D9}" srcId="{89FEC31B-1D8A-49B6-94E8-14D3CBD4A2CA}" destId="{F7AC8EA4-8464-4748-95E4-495609DB024D}" srcOrd="3" destOrd="0" parTransId="{5ACE3CA8-B956-4F7A-9B6B-9B6E12B0FD07}" sibTransId="{4780B97C-8048-45EB-BCC9-5B7ABF7EF847}"/>
    <dgm:cxn modelId="{31AE3A86-1CAE-479C-9D1C-3B8F9ACFFE01}" type="presOf" srcId="{9729E01F-A709-45CB-A1AD-92187609BA50}" destId="{B8E146FE-242A-4339-B498-9229519DB969}" srcOrd="0" destOrd="0" presId="urn:microsoft.com/office/officeart/2005/8/layout/list1"/>
    <dgm:cxn modelId="{74841889-5B66-4C01-ADEB-1657C06CD2A0}" srcId="{89FEC31B-1D8A-49B6-94E8-14D3CBD4A2CA}" destId="{280D06BA-19E6-4A70-95C8-FA7EE6A864B1}" srcOrd="2" destOrd="0" parTransId="{0F78EBC5-96C8-4750-AA0A-E5E607E7C226}" sibTransId="{58AA0A01-BCF4-4B86-B610-5B80991EE058}"/>
    <dgm:cxn modelId="{F9E3EF8F-6852-4DCA-8D07-1AC7F3189F97}" srcId="{9C47D32D-B2A8-4882-8C7B-07E4E5CD270F}" destId="{F5F690D7-D206-4176-9E0F-33A1C60B73AE}" srcOrd="1" destOrd="0" parTransId="{DC05E1DB-778F-4BD4-B541-2CFE8C63C65D}" sibTransId="{26D28115-405B-48A5-A3B1-A60FEE99F188}"/>
    <dgm:cxn modelId="{5DE87B9A-8780-44A7-ADCB-20B58826651A}" type="presOf" srcId="{89FEC31B-1D8A-49B6-94E8-14D3CBD4A2CA}" destId="{97DDFFF2-0F0C-4EDF-A7CF-247C1917A298}" srcOrd="0" destOrd="0" presId="urn:microsoft.com/office/officeart/2005/8/layout/list1"/>
    <dgm:cxn modelId="{9B9634A6-E13D-43E9-970C-DE733E1F2193}" type="presOf" srcId="{DABB322E-5EB4-42DE-9361-B38572948234}" destId="{F86AF587-916A-4188-B30B-CA0E60C5A52E}" srcOrd="0" destOrd="0" presId="urn:microsoft.com/office/officeart/2005/8/layout/list1"/>
    <dgm:cxn modelId="{DE8414B0-01BF-4A19-99C4-6ADDDA3D841D}" type="presOf" srcId="{3218FBF3-05A0-4900-A0AC-6ABCF528E0B1}" destId="{9B395DC1-601F-4030-AB72-6393EF63B1FA}" srcOrd="0" destOrd="0" presId="urn:microsoft.com/office/officeart/2005/8/layout/list1"/>
    <dgm:cxn modelId="{F2D066B5-D3DA-4ECB-BCA1-0F50E9634DF4}" srcId="{31B94287-EF3D-4D99-B578-79BFAE18DD13}" destId="{3218FBF3-05A0-4900-A0AC-6ABCF528E0B1}" srcOrd="4" destOrd="0" parTransId="{EFF43C8A-70D4-4558-8521-52C878C404CB}" sibTransId="{C89B4383-ACBC-4C08-A31F-4C6BC35B6677}"/>
    <dgm:cxn modelId="{05365ABA-7326-4C2D-A8FE-6F03E18CE227}" type="presOf" srcId="{6B0E70A8-0893-447E-9687-14EC01C28368}" destId="{B8E146FE-242A-4339-B498-9229519DB969}" srcOrd="0" destOrd="1" presId="urn:microsoft.com/office/officeart/2005/8/layout/list1"/>
    <dgm:cxn modelId="{F16A63C0-C806-47B2-B0DE-669B199EFA89}" srcId="{B828F27A-4D1C-46DB-A8BA-DF101854BDBC}" destId="{9220CE65-E3CE-448D-B0B6-AACA0DA2A6CC}" srcOrd="2" destOrd="0" parTransId="{64932B65-28C0-461B-B57B-E3A0CACA4855}" sibTransId="{213957EC-4E75-41C0-BCAD-A6890ACB0FD5}"/>
    <dgm:cxn modelId="{F04EBFC1-367F-4B41-975B-902060F453C2}" type="presOf" srcId="{09F64692-0ED0-430A-ACF8-E800B5D82237}" destId="{BD42B024-008E-49F7-89C7-165771279CBF}" srcOrd="0" destOrd="1" presId="urn:microsoft.com/office/officeart/2005/8/layout/list1"/>
    <dgm:cxn modelId="{2D70EECB-6E21-47CC-BEFD-C4123F377633}" srcId="{31B94287-EF3D-4D99-B578-79BFAE18DD13}" destId="{B828F27A-4D1C-46DB-A8BA-DF101854BDBC}" srcOrd="0" destOrd="0" parTransId="{7EB60465-D048-4D64-876F-96B5080A4303}" sibTransId="{644F7F79-52BD-4655-A27E-CC8A37AE909F}"/>
    <dgm:cxn modelId="{9A3F0FCD-D330-4095-BF94-941DD6157B2F}" type="presOf" srcId="{3218FBF3-05A0-4900-A0AC-6ABCF528E0B1}" destId="{620E4D92-9317-43F0-9C21-2CDCC5E90755}" srcOrd="1" destOrd="0" presId="urn:microsoft.com/office/officeart/2005/8/layout/list1"/>
    <dgm:cxn modelId="{DC5ECBCE-2446-4CA6-8992-E61B3671DAD7}" srcId="{31B94287-EF3D-4D99-B578-79BFAE18DD13}" destId="{89FEC31B-1D8A-49B6-94E8-14D3CBD4A2CA}" srcOrd="2" destOrd="0" parTransId="{89889067-8165-4B9C-80C8-ADA87D4D51C5}" sibTransId="{75A191AA-F363-4847-95F1-663F9952504F}"/>
    <dgm:cxn modelId="{C43B1FCF-0C97-4107-BEB8-0403D53310B0}" type="presOf" srcId="{B828F27A-4D1C-46DB-A8BA-DF101854BDBC}" destId="{1264497B-D0AE-4F2F-9944-E803B2849BA9}" srcOrd="0" destOrd="0" presId="urn:microsoft.com/office/officeart/2005/8/layout/list1"/>
    <dgm:cxn modelId="{597D29D0-6C73-436F-ADCC-1188D1F7CBB3}" type="presOf" srcId="{F7AC8EA4-8464-4748-95E4-495609DB024D}" destId="{BD42B024-008E-49F7-89C7-165771279CBF}" srcOrd="0" destOrd="3" presId="urn:microsoft.com/office/officeart/2005/8/layout/list1"/>
    <dgm:cxn modelId="{897449D6-53B4-4502-B59E-B93392AFD348}" type="presOf" srcId="{7438ECE2-B597-4AE6-90C7-077CC7345099}" destId="{B8E146FE-242A-4339-B498-9229519DB969}" srcOrd="0" destOrd="2" presId="urn:microsoft.com/office/officeart/2005/8/layout/list1"/>
    <dgm:cxn modelId="{258A5AD6-C448-4C67-AE44-8C956F230F98}" srcId="{31B94287-EF3D-4D99-B578-79BFAE18DD13}" destId="{1689102B-D37F-4105-B553-F6BF84669E3D}" srcOrd="1" destOrd="0" parTransId="{8739FFEE-ECA8-4779-95A0-AE09F12442EA}" sibTransId="{87489724-8D3B-4B78-BA58-046495DF768D}"/>
    <dgm:cxn modelId="{5078EBE4-BB68-43EF-AA1A-B26DAFFED720}" srcId="{3218FBF3-05A0-4900-A0AC-6ABCF528E0B1}" destId="{A1291A4D-3B30-48F5-B425-AE7AF9AE7357}" srcOrd="0" destOrd="0" parTransId="{3D329180-1850-47BE-98F1-5E4523B87CAE}" sibTransId="{BC0D86C1-C53C-47ED-9FF1-EE31BC7B0F5F}"/>
    <dgm:cxn modelId="{084604E8-45CB-42E0-A8F0-DC0899EDB230}" type="presOf" srcId="{1689102B-D37F-4105-B553-F6BF84669E3D}" destId="{49226CAC-A9B2-4AF6-B76C-E43512AF04DA}" srcOrd="1" destOrd="0" presId="urn:microsoft.com/office/officeart/2005/8/layout/list1"/>
    <dgm:cxn modelId="{D7C82CEA-07BF-47B3-B226-AA73CF4651F2}" type="presOf" srcId="{35EDD5B1-9E76-4BFF-A3EE-1BFCFB408785}" destId="{F86AF587-916A-4188-B30B-CA0E60C5A52E}" srcOrd="0" destOrd="1" presId="urn:microsoft.com/office/officeart/2005/8/layout/list1"/>
    <dgm:cxn modelId="{64D601FE-9B7A-442B-8B59-FB81F714D068}" type="presOf" srcId="{31B94287-EF3D-4D99-B578-79BFAE18DD13}" destId="{86E686D8-E0F5-4478-91A8-0ABFB29728F1}" srcOrd="0" destOrd="0" presId="urn:microsoft.com/office/officeart/2005/8/layout/list1"/>
    <dgm:cxn modelId="{A46BDDFF-9745-4CD1-B46D-EB2D09A68D2D}" srcId="{9C47D32D-B2A8-4882-8C7B-07E4E5CD270F}" destId="{E43A3B1D-CF5E-4189-BF96-B3411CDC7B37}" srcOrd="0" destOrd="0" parTransId="{CFACEAC9-AA41-4BD5-8E55-93D586EE681D}" sibTransId="{394502DF-94C0-44A0-948A-E7FD5803F0A0}"/>
    <dgm:cxn modelId="{B0665FE1-A556-484A-9814-68363521B823}" type="presParOf" srcId="{86E686D8-E0F5-4478-91A8-0ABFB29728F1}" destId="{F0166A4E-A3B1-495B-AB56-958AF4FB1F26}" srcOrd="0" destOrd="0" presId="urn:microsoft.com/office/officeart/2005/8/layout/list1"/>
    <dgm:cxn modelId="{6634DB04-DC32-44AF-BF3F-057C50DD5BC5}" type="presParOf" srcId="{F0166A4E-A3B1-495B-AB56-958AF4FB1F26}" destId="{1264497B-D0AE-4F2F-9944-E803B2849BA9}" srcOrd="0" destOrd="0" presId="urn:microsoft.com/office/officeart/2005/8/layout/list1"/>
    <dgm:cxn modelId="{3C6C4A44-DFBF-4C13-AD6C-395BAAD04633}" type="presParOf" srcId="{F0166A4E-A3B1-495B-AB56-958AF4FB1F26}" destId="{45F12FDC-0854-47DC-9860-B4D5C08FCED5}" srcOrd="1" destOrd="0" presId="urn:microsoft.com/office/officeart/2005/8/layout/list1"/>
    <dgm:cxn modelId="{0389E4BF-7310-4C53-B5A8-7AA3BEB5DC66}" type="presParOf" srcId="{86E686D8-E0F5-4478-91A8-0ABFB29728F1}" destId="{15CFFBF6-5A80-4A06-B9B4-11CF6E3C977A}" srcOrd="1" destOrd="0" presId="urn:microsoft.com/office/officeart/2005/8/layout/list1"/>
    <dgm:cxn modelId="{03683BD6-AD5D-4E52-8D18-92E779C6FE84}" type="presParOf" srcId="{86E686D8-E0F5-4478-91A8-0ABFB29728F1}" destId="{F86AF587-916A-4188-B30B-CA0E60C5A52E}" srcOrd="2" destOrd="0" presId="urn:microsoft.com/office/officeart/2005/8/layout/list1"/>
    <dgm:cxn modelId="{55C7CD2B-EC70-4C1B-AC81-BA1CBECA7D01}" type="presParOf" srcId="{86E686D8-E0F5-4478-91A8-0ABFB29728F1}" destId="{25C79CF7-8307-4309-8F94-7EB8E58E7E1B}" srcOrd="3" destOrd="0" presId="urn:microsoft.com/office/officeart/2005/8/layout/list1"/>
    <dgm:cxn modelId="{C0196D80-F48F-418E-870E-641007567ED0}" type="presParOf" srcId="{86E686D8-E0F5-4478-91A8-0ABFB29728F1}" destId="{1B712F97-0929-4CE9-9A6D-981AA83FA28F}" srcOrd="4" destOrd="0" presId="urn:microsoft.com/office/officeart/2005/8/layout/list1"/>
    <dgm:cxn modelId="{43134E09-AAE8-4C66-A9AF-4A6E719C2D0A}" type="presParOf" srcId="{1B712F97-0929-4CE9-9A6D-981AA83FA28F}" destId="{B940730B-6EE1-48F7-8C6F-E449A00A9162}" srcOrd="0" destOrd="0" presId="urn:microsoft.com/office/officeart/2005/8/layout/list1"/>
    <dgm:cxn modelId="{B9B4CDFC-C73D-4F7B-80AD-9D881A4B3954}" type="presParOf" srcId="{1B712F97-0929-4CE9-9A6D-981AA83FA28F}" destId="{49226CAC-A9B2-4AF6-B76C-E43512AF04DA}" srcOrd="1" destOrd="0" presId="urn:microsoft.com/office/officeart/2005/8/layout/list1"/>
    <dgm:cxn modelId="{EBA9D6A5-5CED-4FCB-9816-4F61E06EEE5F}" type="presParOf" srcId="{86E686D8-E0F5-4478-91A8-0ABFB29728F1}" destId="{473249B1-B38B-409E-958A-03C812ACB84C}" srcOrd="5" destOrd="0" presId="urn:microsoft.com/office/officeart/2005/8/layout/list1"/>
    <dgm:cxn modelId="{43D53B9A-4787-46FD-9C5B-59A4EEFCFD79}" type="presParOf" srcId="{86E686D8-E0F5-4478-91A8-0ABFB29728F1}" destId="{B8E146FE-242A-4339-B498-9229519DB969}" srcOrd="6" destOrd="0" presId="urn:microsoft.com/office/officeart/2005/8/layout/list1"/>
    <dgm:cxn modelId="{6BADDF3D-DDE7-499F-B939-82D6454E04D8}" type="presParOf" srcId="{86E686D8-E0F5-4478-91A8-0ABFB29728F1}" destId="{445016FB-1D9D-4658-B18C-4F910E3C2ACA}" srcOrd="7" destOrd="0" presId="urn:microsoft.com/office/officeart/2005/8/layout/list1"/>
    <dgm:cxn modelId="{D1669FCD-1554-4315-8EAC-750C2E39BE0C}" type="presParOf" srcId="{86E686D8-E0F5-4478-91A8-0ABFB29728F1}" destId="{C6A20D1E-0618-446D-9016-33F2808E25F8}" srcOrd="8" destOrd="0" presId="urn:microsoft.com/office/officeart/2005/8/layout/list1"/>
    <dgm:cxn modelId="{8C018BEC-787B-4336-AEFF-A8A405319F5F}" type="presParOf" srcId="{C6A20D1E-0618-446D-9016-33F2808E25F8}" destId="{97DDFFF2-0F0C-4EDF-A7CF-247C1917A298}" srcOrd="0" destOrd="0" presId="urn:microsoft.com/office/officeart/2005/8/layout/list1"/>
    <dgm:cxn modelId="{7497D8E9-16D4-421C-B3BD-7ADD8E18E600}" type="presParOf" srcId="{C6A20D1E-0618-446D-9016-33F2808E25F8}" destId="{19FFCEEE-06BD-4834-8341-0BFB9A8C3290}" srcOrd="1" destOrd="0" presId="urn:microsoft.com/office/officeart/2005/8/layout/list1"/>
    <dgm:cxn modelId="{DDC89E1C-C5B9-4483-8C03-B9C1EC8DB8C9}" type="presParOf" srcId="{86E686D8-E0F5-4478-91A8-0ABFB29728F1}" destId="{1E7FB4C4-93F9-4AFB-8ACF-519448C5913C}" srcOrd="9" destOrd="0" presId="urn:microsoft.com/office/officeart/2005/8/layout/list1"/>
    <dgm:cxn modelId="{5DDA5B44-1CA4-4FD5-AF5E-DCD0E7516C95}" type="presParOf" srcId="{86E686D8-E0F5-4478-91A8-0ABFB29728F1}" destId="{BD42B024-008E-49F7-89C7-165771279CBF}" srcOrd="10" destOrd="0" presId="urn:microsoft.com/office/officeart/2005/8/layout/list1"/>
    <dgm:cxn modelId="{B77EF14F-1860-4F36-AB1B-66BD44522084}" type="presParOf" srcId="{86E686D8-E0F5-4478-91A8-0ABFB29728F1}" destId="{910B6DB6-3D4A-4BB2-BF1E-0D158B1E7B55}" srcOrd="11" destOrd="0" presId="urn:microsoft.com/office/officeart/2005/8/layout/list1"/>
    <dgm:cxn modelId="{598AAFFC-4881-4310-BCAD-B5146E05A95A}" type="presParOf" srcId="{86E686D8-E0F5-4478-91A8-0ABFB29728F1}" destId="{ED3B453F-B355-4EB8-9606-36BACE661C91}" srcOrd="12" destOrd="0" presId="urn:microsoft.com/office/officeart/2005/8/layout/list1"/>
    <dgm:cxn modelId="{E784AFD6-6FAB-4BA4-AD9F-D20B968BC5C3}" type="presParOf" srcId="{ED3B453F-B355-4EB8-9606-36BACE661C91}" destId="{2EA62387-7FAC-4830-99A6-58807ABB9A13}" srcOrd="0" destOrd="0" presId="urn:microsoft.com/office/officeart/2005/8/layout/list1"/>
    <dgm:cxn modelId="{769F85DB-B673-423A-A5E8-1906ABC908E8}" type="presParOf" srcId="{ED3B453F-B355-4EB8-9606-36BACE661C91}" destId="{291AF557-307C-4A4D-94A5-2E39426084BD}" srcOrd="1" destOrd="0" presId="urn:microsoft.com/office/officeart/2005/8/layout/list1"/>
    <dgm:cxn modelId="{5E308253-AB6F-40D0-86D2-3F7AE4E5B051}" type="presParOf" srcId="{86E686D8-E0F5-4478-91A8-0ABFB29728F1}" destId="{3E23E678-DF39-4A87-8580-50F1FFFCA832}" srcOrd="13" destOrd="0" presId="urn:microsoft.com/office/officeart/2005/8/layout/list1"/>
    <dgm:cxn modelId="{D50F3004-CEF7-4C8C-939B-54A2AE799F00}" type="presParOf" srcId="{86E686D8-E0F5-4478-91A8-0ABFB29728F1}" destId="{295BA4BB-DB6D-47C8-80C3-793F30A1E066}" srcOrd="14" destOrd="0" presId="urn:microsoft.com/office/officeart/2005/8/layout/list1"/>
    <dgm:cxn modelId="{82ACC9E1-FB7E-425E-BE7E-461770B00C28}" type="presParOf" srcId="{86E686D8-E0F5-4478-91A8-0ABFB29728F1}" destId="{EDB36C89-6FAE-4620-8561-1874CC6C85DD}" srcOrd="15" destOrd="0" presId="urn:microsoft.com/office/officeart/2005/8/layout/list1"/>
    <dgm:cxn modelId="{4911C9A3-E514-4ADF-A050-A0E7551E6A6E}" type="presParOf" srcId="{86E686D8-E0F5-4478-91A8-0ABFB29728F1}" destId="{363832C2-1A45-4D79-995D-09B3154F6EF3}" srcOrd="16" destOrd="0" presId="urn:microsoft.com/office/officeart/2005/8/layout/list1"/>
    <dgm:cxn modelId="{9A00C2BB-AE99-4904-82BA-FA402B98A52C}" type="presParOf" srcId="{363832C2-1A45-4D79-995D-09B3154F6EF3}" destId="{9B395DC1-601F-4030-AB72-6393EF63B1FA}" srcOrd="0" destOrd="0" presId="urn:microsoft.com/office/officeart/2005/8/layout/list1"/>
    <dgm:cxn modelId="{57290021-6606-4875-A660-97EE41091B75}" type="presParOf" srcId="{363832C2-1A45-4D79-995D-09B3154F6EF3}" destId="{620E4D92-9317-43F0-9C21-2CDCC5E90755}" srcOrd="1" destOrd="0" presId="urn:microsoft.com/office/officeart/2005/8/layout/list1"/>
    <dgm:cxn modelId="{EABC91AD-FE79-4BE6-A12C-E81E0E8046FE}" type="presParOf" srcId="{86E686D8-E0F5-4478-91A8-0ABFB29728F1}" destId="{FD26061C-1263-4A41-9207-476BD30DADB6}" srcOrd="17" destOrd="0" presId="urn:microsoft.com/office/officeart/2005/8/layout/list1"/>
    <dgm:cxn modelId="{0AE11BFF-A0A0-4713-867C-E5DFD706DD63}" type="presParOf" srcId="{86E686D8-E0F5-4478-91A8-0ABFB29728F1}" destId="{A2B5C100-147F-417F-8B18-A5C140D07562}" srcOrd="18" destOrd="0" presId="urn:microsoft.com/office/officeart/2005/8/layout/list1"/>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47F55FF-FD3D-4A3C-9AAA-FFAF12758E81}" type="doc">
      <dgm:prSet loTypeId="urn:microsoft.com/office/officeart/2005/8/layout/list1" loCatId="list" qsTypeId="urn:microsoft.com/office/officeart/2005/8/quickstyle/simple1" qsCatId="simple" csTypeId="urn:microsoft.com/office/officeart/2005/8/colors/accent2_2" csCatId="accent2" phldr="1"/>
      <dgm:spPr/>
      <dgm:t>
        <a:bodyPr/>
        <a:lstStyle/>
        <a:p>
          <a:endParaRPr lang="es-ES"/>
        </a:p>
      </dgm:t>
    </dgm:pt>
    <dgm:pt modelId="{F3073AB3-12A3-4F91-B32C-484DD7D27E0F}">
      <dgm:prSet phldrT="[Texto]"/>
      <dgm:spPr/>
      <dgm:t>
        <a:bodyPr/>
        <a:lstStyle/>
        <a:p>
          <a:r>
            <a:rPr lang="es-ES" b="1" dirty="0"/>
            <a:t>Incidencias</a:t>
          </a:r>
        </a:p>
      </dgm:t>
    </dgm:pt>
    <dgm:pt modelId="{B0473BC7-A2C4-452F-B2F5-B9631BB62D17}" type="parTrans" cxnId="{80DF615D-3E45-478B-9F56-2DE24AF9B9A0}">
      <dgm:prSet/>
      <dgm:spPr/>
      <dgm:t>
        <a:bodyPr/>
        <a:lstStyle/>
        <a:p>
          <a:endParaRPr lang="es-ES"/>
        </a:p>
      </dgm:t>
    </dgm:pt>
    <dgm:pt modelId="{F652E1FA-10A3-4B00-B064-8A3DFC32F39C}" type="sibTrans" cxnId="{80DF615D-3E45-478B-9F56-2DE24AF9B9A0}">
      <dgm:prSet/>
      <dgm:spPr/>
      <dgm:t>
        <a:bodyPr/>
        <a:lstStyle/>
        <a:p>
          <a:endParaRPr lang="es-ES"/>
        </a:p>
      </dgm:t>
    </dgm:pt>
    <dgm:pt modelId="{4F596A6C-5D0C-4C47-A54C-801F5E54B01B}">
      <dgm:prSet phldrT="[Texto]"/>
      <dgm:spPr/>
      <dgm:t>
        <a:bodyPr/>
        <a:lstStyle/>
        <a:p>
          <a:r>
            <a:rPr lang="es-ES" b="1" dirty="0"/>
            <a:t>Solicitudes</a:t>
          </a:r>
        </a:p>
      </dgm:t>
    </dgm:pt>
    <dgm:pt modelId="{4CD43085-3476-497C-A995-836DF2AA5419}" type="parTrans" cxnId="{13A344E7-3442-4C91-9C16-EEBDF1CABA1D}">
      <dgm:prSet/>
      <dgm:spPr/>
      <dgm:t>
        <a:bodyPr/>
        <a:lstStyle/>
        <a:p>
          <a:endParaRPr lang="es-ES"/>
        </a:p>
      </dgm:t>
    </dgm:pt>
    <dgm:pt modelId="{0814423D-7C57-4F8D-A420-35584678587F}" type="sibTrans" cxnId="{13A344E7-3442-4C91-9C16-EEBDF1CABA1D}">
      <dgm:prSet/>
      <dgm:spPr/>
      <dgm:t>
        <a:bodyPr/>
        <a:lstStyle/>
        <a:p>
          <a:endParaRPr lang="es-ES"/>
        </a:p>
      </dgm:t>
    </dgm:pt>
    <dgm:pt modelId="{6A84BBAF-1AE2-43C1-9FFF-5EC4D30FE714}">
      <dgm:prSet phldrT="[Texto]"/>
      <dgm:spPr/>
      <dgm:t>
        <a:bodyPr/>
        <a:lstStyle/>
        <a:p>
          <a:r>
            <a:rPr lang="es-ES" b="1" dirty="0"/>
            <a:t>Consultas</a:t>
          </a:r>
        </a:p>
      </dgm:t>
    </dgm:pt>
    <dgm:pt modelId="{4F97729F-0B79-43D2-8A8D-4A4BE8AF2574}" type="parTrans" cxnId="{FBDD63C2-443B-4316-A884-BC8E9FD883CC}">
      <dgm:prSet/>
      <dgm:spPr/>
      <dgm:t>
        <a:bodyPr/>
        <a:lstStyle/>
        <a:p>
          <a:endParaRPr lang="es-ES"/>
        </a:p>
      </dgm:t>
    </dgm:pt>
    <dgm:pt modelId="{21F8EE14-2F2D-4EC3-AA6C-B430A4752479}" type="sibTrans" cxnId="{FBDD63C2-443B-4316-A884-BC8E9FD883CC}">
      <dgm:prSet/>
      <dgm:spPr/>
      <dgm:t>
        <a:bodyPr/>
        <a:lstStyle/>
        <a:p>
          <a:endParaRPr lang="es-ES"/>
        </a:p>
      </dgm:t>
    </dgm:pt>
    <dgm:pt modelId="{1C5EE939-91DD-442A-ABF3-104A81F452B2}">
      <dgm:prSet phldrT="[Texto]"/>
      <dgm:spPr/>
      <dgm:t>
        <a:bodyPr/>
        <a:lstStyle/>
        <a:p>
          <a:r>
            <a:rPr lang="es-ES" b="1" dirty="0"/>
            <a:t>Problemas</a:t>
          </a:r>
        </a:p>
      </dgm:t>
    </dgm:pt>
    <dgm:pt modelId="{A8C7EF92-9AF7-4E08-AD8E-739D2BE92A01}" type="parTrans" cxnId="{606B317E-A3F6-4D86-8825-E799DDAC76DA}">
      <dgm:prSet/>
      <dgm:spPr/>
      <dgm:t>
        <a:bodyPr/>
        <a:lstStyle/>
        <a:p>
          <a:endParaRPr lang="es-ES"/>
        </a:p>
      </dgm:t>
    </dgm:pt>
    <dgm:pt modelId="{DF821F03-0B5C-4154-8E1F-442F303B87F1}" type="sibTrans" cxnId="{606B317E-A3F6-4D86-8825-E799DDAC76DA}">
      <dgm:prSet/>
      <dgm:spPr/>
      <dgm:t>
        <a:bodyPr/>
        <a:lstStyle/>
        <a:p>
          <a:endParaRPr lang="es-ES"/>
        </a:p>
      </dgm:t>
    </dgm:pt>
    <dgm:pt modelId="{15E2C389-63FB-42B5-BB28-2A319EBE6944}">
      <dgm:prSet phldrT="[Texto]"/>
      <dgm:spPr/>
      <dgm:t>
        <a:bodyPr/>
        <a:lstStyle/>
        <a:p>
          <a:r>
            <a:rPr lang="es-ES" b="1" dirty="0"/>
            <a:t>Cambios</a:t>
          </a:r>
        </a:p>
      </dgm:t>
    </dgm:pt>
    <dgm:pt modelId="{A3262D38-3D36-41EF-AFA8-392BAC5D9010}" type="parTrans" cxnId="{80228FB6-BA07-4922-9ED2-D9EC1EDA7CF7}">
      <dgm:prSet/>
      <dgm:spPr/>
      <dgm:t>
        <a:bodyPr/>
        <a:lstStyle/>
        <a:p>
          <a:endParaRPr lang="es-ES"/>
        </a:p>
      </dgm:t>
    </dgm:pt>
    <dgm:pt modelId="{F67236B9-B9FC-4743-8583-8B774FE54042}" type="sibTrans" cxnId="{80228FB6-BA07-4922-9ED2-D9EC1EDA7CF7}">
      <dgm:prSet/>
      <dgm:spPr/>
      <dgm:t>
        <a:bodyPr/>
        <a:lstStyle/>
        <a:p>
          <a:endParaRPr lang="es-ES"/>
        </a:p>
      </dgm:t>
    </dgm:pt>
    <dgm:pt modelId="{2A71A9C4-C66D-4659-A316-F1A0174977A7}">
      <dgm:prSet phldrT="[Texto]"/>
      <dgm:spPr/>
      <dgm:t>
        <a:bodyPr/>
        <a:lstStyle/>
        <a:p>
          <a:r>
            <a:rPr lang="es-ES" b="1" dirty="0"/>
            <a:t>Proyectos</a:t>
          </a:r>
        </a:p>
      </dgm:t>
    </dgm:pt>
    <dgm:pt modelId="{D00F4E43-6E7E-4C79-9D7E-5AC2AF6B3D39}" type="parTrans" cxnId="{191E4EB0-A3FA-4825-B7BD-2BCEFB907BD0}">
      <dgm:prSet/>
      <dgm:spPr/>
      <dgm:t>
        <a:bodyPr/>
        <a:lstStyle/>
        <a:p>
          <a:endParaRPr lang="es-ES"/>
        </a:p>
      </dgm:t>
    </dgm:pt>
    <dgm:pt modelId="{7A6A1DA4-82A1-4105-8DC9-8B82F17E149E}" type="sibTrans" cxnId="{191E4EB0-A3FA-4825-B7BD-2BCEFB907BD0}">
      <dgm:prSet/>
      <dgm:spPr/>
      <dgm:t>
        <a:bodyPr/>
        <a:lstStyle/>
        <a:p>
          <a:endParaRPr lang="es-ES"/>
        </a:p>
      </dgm:t>
    </dgm:pt>
    <dgm:pt modelId="{8A952F74-0042-455A-9CEF-5136403FAC2D}">
      <dgm:prSet phldrT="[Texto]"/>
      <dgm:spPr/>
      <dgm:t>
        <a:bodyPr/>
        <a:lstStyle/>
        <a:p>
          <a:r>
            <a:rPr lang="es-ES" b="1" dirty="0"/>
            <a:t>Trabajos de Administración y Gestión</a:t>
          </a:r>
        </a:p>
      </dgm:t>
    </dgm:pt>
    <dgm:pt modelId="{043213D9-33D6-47A5-A435-59125DAA807D}" type="parTrans" cxnId="{48E0055C-D2D5-4E94-8E70-CE5ACFF2F449}">
      <dgm:prSet/>
      <dgm:spPr/>
      <dgm:t>
        <a:bodyPr/>
        <a:lstStyle/>
        <a:p>
          <a:endParaRPr lang="es-ES"/>
        </a:p>
      </dgm:t>
    </dgm:pt>
    <dgm:pt modelId="{1C8AA2C9-E18C-4E8E-9150-A82BE291AA7C}" type="sibTrans" cxnId="{48E0055C-D2D5-4E94-8E70-CE5ACFF2F449}">
      <dgm:prSet/>
      <dgm:spPr/>
      <dgm:t>
        <a:bodyPr/>
        <a:lstStyle/>
        <a:p>
          <a:endParaRPr lang="es-ES"/>
        </a:p>
      </dgm:t>
    </dgm:pt>
    <dgm:pt modelId="{4D072352-517D-4774-B4E4-2229FC0DC577}">
      <dgm:prSet phldrT="[Texto]"/>
      <dgm:spPr/>
      <dgm:t>
        <a:bodyPr/>
        <a:lstStyle/>
        <a:p>
          <a:r>
            <a:rPr lang="es-ES" dirty="0"/>
            <a:t>Fallos de funcionamiento reportadas por usuarios o detectadas por los sistemas de monitorización</a:t>
          </a:r>
        </a:p>
      </dgm:t>
    </dgm:pt>
    <dgm:pt modelId="{48C5CA85-9422-4CD4-8730-CD69FA6152A7}" type="parTrans" cxnId="{628B9AC2-F376-42EC-AFCA-C8C5A4A6037A}">
      <dgm:prSet/>
      <dgm:spPr/>
      <dgm:t>
        <a:bodyPr/>
        <a:lstStyle/>
        <a:p>
          <a:endParaRPr lang="es-ES"/>
        </a:p>
      </dgm:t>
    </dgm:pt>
    <dgm:pt modelId="{4F2EB75B-71A3-41D3-A3D6-430FA2B32F31}" type="sibTrans" cxnId="{628B9AC2-F376-42EC-AFCA-C8C5A4A6037A}">
      <dgm:prSet/>
      <dgm:spPr/>
      <dgm:t>
        <a:bodyPr/>
        <a:lstStyle/>
        <a:p>
          <a:endParaRPr lang="es-ES"/>
        </a:p>
      </dgm:t>
    </dgm:pt>
    <dgm:pt modelId="{A64D2730-7D01-46E6-9F24-2090CE466B14}">
      <dgm:prSet phldrT="[Texto]"/>
      <dgm:spPr/>
      <dgm:t>
        <a:bodyPr/>
        <a:lstStyle/>
        <a:p>
          <a:r>
            <a:rPr lang="es-ES" dirty="0"/>
            <a:t>Solicitudes de usuarios o departamentos en relación a modificaciones de la Red y los Servicios prestados</a:t>
          </a:r>
        </a:p>
      </dgm:t>
    </dgm:pt>
    <dgm:pt modelId="{E4CDD534-5E37-47C6-80CB-84432D9FB58A}" type="parTrans" cxnId="{890D271C-21A6-477A-B616-01C9236D2ED8}">
      <dgm:prSet/>
      <dgm:spPr/>
      <dgm:t>
        <a:bodyPr/>
        <a:lstStyle/>
        <a:p>
          <a:endParaRPr lang="es-ES"/>
        </a:p>
      </dgm:t>
    </dgm:pt>
    <dgm:pt modelId="{703CAB4D-BD8C-42C1-AF49-6BA8F33D885E}" type="sibTrans" cxnId="{890D271C-21A6-477A-B616-01C9236D2ED8}">
      <dgm:prSet/>
      <dgm:spPr/>
      <dgm:t>
        <a:bodyPr/>
        <a:lstStyle/>
        <a:p>
          <a:endParaRPr lang="es-ES"/>
        </a:p>
      </dgm:t>
    </dgm:pt>
    <dgm:pt modelId="{2B2908CB-4704-49F4-ACAF-430B83E2233D}">
      <dgm:prSet phldrT="[Texto]"/>
      <dgm:spPr/>
      <dgm:t>
        <a:bodyPr/>
        <a:lstStyle/>
        <a:p>
          <a:r>
            <a:rPr lang="es-ES" dirty="0"/>
            <a:t>Preguntas de usuarios sobre la utilización de la Red y sus aplicaciones</a:t>
          </a:r>
        </a:p>
      </dgm:t>
    </dgm:pt>
    <dgm:pt modelId="{4B93E1BC-822E-4628-84E1-3C333BDBBB8B}" type="parTrans" cxnId="{B97C85D3-9210-4BF8-9D3F-D2AFB8FD6D21}">
      <dgm:prSet/>
      <dgm:spPr/>
      <dgm:t>
        <a:bodyPr/>
        <a:lstStyle/>
        <a:p>
          <a:endParaRPr lang="es-ES"/>
        </a:p>
      </dgm:t>
    </dgm:pt>
    <dgm:pt modelId="{3F1921D0-CC39-4C86-B310-8BF7C541AEEB}" type="sibTrans" cxnId="{B97C85D3-9210-4BF8-9D3F-D2AFB8FD6D21}">
      <dgm:prSet/>
      <dgm:spPr/>
      <dgm:t>
        <a:bodyPr/>
        <a:lstStyle/>
        <a:p>
          <a:endParaRPr lang="es-ES"/>
        </a:p>
      </dgm:t>
    </dgm:pt>
    <dgm:pt modelId="{FA605072-1B8F-43CE-A699-E53144CEB75C}">
      <dgm:prSet phldrT="[Texto]"/>
      <dgm:spPr/>
      <dgm:t>
        <a:bodyPr/>
        <a:lstStyle/>
        <a:p>
          <a:r>
            <a:rPr lang="es-ES" dirty="0"/>
            <a:t>Tareas de resolución de fallos, consecuencia de acumulación de incidencias o identificados  en la gestión diaria de los servicios de O&amp;M</a:t>
          </a:r>
        </a:p>
      </dgm:t>
    </dgm:pt>
    <dgm:pt modelId="{FFA5042F-A8CC-4D99-8D50-56B6540F31AC}" type="parTrans" cxnId="{69E2C487-D27D-4922-BA01-860E69D82999}">
      <dgm:prSet/>
      <dgm:spPr/>
      <dgm:t>
        <a:bodyPr/>
        <a:lstStyle/>
        <a:p>
          <a:endParaRPr lang="es-ES"/>
        </a:p>
      </dgm:t>
    </dgm:pt>
    <dgm:pt modelId="{415ACEA4-52D6-4314-959E-6B6CB7AAC74F}" type="sibTrans" cxnId="{69E2C487-D27D-4922-BA01-860E69D82999}">
      <dgm:prSet/>
      <dgm:spPr/>
      <dgm:t>
        <a:bodyPr/>
        <a:lstStyle/>
        <a:p>
          <a:endParaRPr lang="es-ES"/>
        </a:p>
      </dgm:t>
    </dgm:pt>
    <dgm:pt modelId="{01D9AA3C-F65B-4763-AC99-CD7D799F345C}">
      <dgm:prSet phldrT="[Texto]"/>
      <dgm:spPr/>
      <dgm:t>
        <a:bodyPr/>
        <a:lstStyle/>
        <a:p>
          <a:r>
            <a:rPr lang="es-ES" dirty="0"/>
            <a:t>Gestión de modificaciones de la Red de Telefonía, su configuración, sus prestaciones y capacidades. </a:t>
          </a:r>
        </a:p>
      </dgm:t>
    </dgm:pt>
    <dgm:pt modelId="{8BFED403-C2BF-4350-B46E-50B762CEA5F4}" type="parTrans" cxnId="{6C226F0E-FF9F-4C9C-8B79-379D3A382C3F}">
      <dgm:prSet/>
      <dgm:spPr/>
      <dgm:t>
        <a:bodyPr/>
        <a:lstStyle/>
        <a:p>
          <a:endParaRPr lang="es-ES"/>
        </a:p>
      </dgm:t>
    </dgm:pt>
    <dgm:pt modelId="{A12B0AF6-2357-4CF6-951C-356A23C9285C}" type="sibTrans" cxnId="{6C226F0E-FF9F-4C9C-8B79-379D3A382C3F}">
      <dgm:prSet/>
      <dgm:spPr/>
      <dgm:t>
        <a:bodyPr/>
        <a:lstStyle/>
        <a:p>
          <a:endParaRPr lang="es-ES"/>
        </a:p>
      </dgm:t>
    </dgm:pt>
    <dgm:pt modelId="{4DF5143E-F378-4B78-A17B-6D3E5B23E4AB}">
      <dgm:prSet phldrT="[Texto]"/>
      <dgm:spPr/>
      <dgm:t>
        <a:bodyPr/>
        <a:lstStyle/>
        <a:p>
          <a:r>
            <a:rPr lang="es-ES" dirty="0"/>
            <a:t>Cambios de complejidad media / alta que requieren una gestión basada en proyectos por plazo, recursos implicados, coste o impacto en la Red de Telefonía</a:t>
          </a:r>
        </a:p>
      </dgm:t>
    </dgm:pt>
    <dgm:pt modelId="{6C04F26E-9568-4C06-BEF7-2344FBFC5056}" type="parTrans" cxnId="{05F09980-FC9D-4872-90C6-47BB73B49BB4}">
      <dgm:prSet/>
      <dgm:spPr/>
      <dgm:t>
        <a:bodyPr/>
        <a:lstStyle/>
        <a:p>
          <a:endParaRPr lang="es-ES"/>
        </a:p>
      </dgm:t>
    </dgm:pt>
    <dgm:pt modelId="{4D1F179C-D729-4603-9AB5-95592FA5200D}" type="sibTrans" cxnId="{05F09980-FC9D-4872-90C6-47BB73B49BB4}">
      <dgm:prSet/>
      <dgm:spPr/>
      <dgm:t>
        <a:bodyPr/>
        <a:lstStyle/>
        <a:p>
          <a:endParaRPr lang="es-ES"/>
        </a:p>
      </dgm:t>
    </dgm:pt>
    <dgm:pt modelId="{9BE1C05E-9FCD-46A4-94AF-F638FCD76FB7}">
      <dgm:prSet phldrT="[Texto]"/>
      <dgm:spPr/>
      <dgm:t>
        <a:bodyPr/>
        <a:lstStyle/>
        <a:p>
          <a:r>
            <a:rPr lang="es-ES" dirty="0"/>
            <a:t>Tareas relacionadas con el aseguramiento de la continuidad operativa de la Red de Telefonía, Provisión de Usuarios, Monitorización de elementos</a:t>
          </a:r>
        </a:p>
      </dgm:t>
    </dgm:pt>
    <dgm:pt modelId="{3D74E15A-95D9-4B3F-AD4F-846677FF535E}" type="parTrans" cxnId="{63DE454C-4CCC-4406-94F5-B82C1C6865CE}">
      <dgm:prSet/>
      <dgm:spPr/>
      <dgm:t>
        <a:bodyPr/>
        <a:lstStyle/>
        <a:p>
          <a:endParaRPr lang="es-ES"/>
        </a:p>
      </dgm:t>
    </dgm:pt>
    <dgm:pt modelId="{1A64CFFD-BC32-4A80-AB78-B45850F96EF3}" type="sibTrans" cxnId="{63DE454C-4CCC-4406-94F5-B82C1C6865CE}">
      <dgm:prSet/>
      <dgm:spPr/>
      <dgm:t>
        <a:bodyPr/>
        <a:lstStyle/>
        <a:p>
          <a:endParaRPr lang="es-ES"/>
        </a:p>
      </dgm:t>
    </dgm:pt>
    <dgm:pt modelId="{CEE77D10-BA22-4EBB-BC8C-9099A49FC8BF}" type="pres">
      <dgm:prSet presAssocID="{B47F55FF-FD3D-4A3C-9AAA-FFAF12758E81}" presName="linear" presStyleCnt="0">
        <dgm:presLayoutVars>
          <dgm:dir/>
          <dgm:animLvl val="lvl"/>
          <dgm:resizeHandles val="exact"/>
        </dgm:presLayoutVars>
      </dgm:prSet>
      <dgm:spPr/>
    </dgm:pt>
    <dgm:pt modelId="{D7E9CE5D-F3FF-4519-A07E-BB04C82A2D91}" type="pres">
      <dgm:prSet presAssocID="{F3073AB3-12A3-4F91-B32C-484DD7D27E0F}" presName="parentLin" presStyleCnt="0"/>
      <dgm:spPr/>
    </dgm:pt>
    <dgm:pt modelId="{FD031626-C51F-434C-B8E0-BA8F005169DB}" type="pres">
      <dgm:prSet presAssocID="{F3073AB3-12A3-4F91-B32C-484DD7D27E0F}" presName="parentLeftMargin" presStyleLbl="node1" presStyleIdx="0" presStyleCnt="7"/>
      <dgm:spPr/>
    </dgm:pt>
    <dgm:pt modelId="{15AE60EC-4435-4FEE-943D-2342BDE6E4ED}" type="pres">
      <dgm:prSet presAssocID="{F3073AB3-12A3-4F91-B32C-484DD7D27E0F}" presName="parentText" presStyleLbl="node1" presStyleIdx="0" presStyleCnt="7">
        <dgm:presLayoutVars>
          <dgm:chMax val="0"/>
          <dgm:bulletEnabled val="1"/>
        </dgm:presLayoutVars>
      </dgm:prSet>
      <dgm:spPr/>
    </dgm:pt>
    <dgm:pt modelId="{A023103E-85DB-4363-B038-0B55534AABC6}" type="pres">
      <dgm:prSet presAssocID="{F3073AB3-12A3-4F91-B32C-484DD7D27E0F}" presName="negativeSpace" presStyleCnt="0"/>
      <dgm:spPr/>
    </dgm:pt>
    <dgm:pt modelId="{4B495FE6-1434-4661-9598-B9953D3B0EA8}" type="pres">
      <dgm:prSet presAssocID="{F3073AB3-12A3-4F91-B32C-484DD7D27E0F}" presName="childText" presStyleLbl="conFgAcc1" presStyleIdx="0" presStyleCnt="7">
        <dgm:presLayoutVars>
          <dgm:bulletEnabled val="1"/>
        </dgm:presLayoutVars>
      </dgm:prSet>
      <dgm:spPr/>
    </dgm:pt>
    <dgm:pt modelId="{293FD87D-A9EE-460D-9236-A76D8F49E7BF}" type="pres">
      <dgm:prSet presAssocID="{F652E1FA-10A3-4B00-B064-8A3DFC32F39C}" presName="spaceBetweenRectangles" presStyleCnt="0"/>
      <dgm:spPr/>
    </dgm:pt>
    <dgm:pt modelId="{00718148-EF18-4B92-802A-F7A30DE80F53}" type="pres">
      <dgm:prSet presAssocID="{4F596A6C-5D0C-4C47-A54C-801F5E54B01B}" presName="parentLin" presStyleCnt="0"/>
      <dgm:spPr/>
    </dgm:pt>
    <dgm:pt modelId="{0BEFA62A-AC4A-43BB-8040-5C02EA02536F}" type="pres">
      <dgm:prSet presAssocID="{4F596A6C-5D0C-4C47-A54C-801F5E54B01B}" presName="parentLeftMargin" presStyleLbl="node1" presStyleIdx="0" presStyleCnt="7"/>
      <dgm:spPr/>
    </dgm:pt>
    <dgm:pt modelId="{978C1983-2C45-4A5D-AFBA-1CED4AF06652}" type="pres">
      <dgm:prSet presAssocID="{4F596A6C-5D0C-4C47-A54C-801F5E54B01B}" presName="parentText" presStyleLbl="node1" presStyleIdx="1" presStyleCnt="7">
        <dgm:presLayoutVars>
          <dgm:chMax val="0"/>
          <dgm:bulletEnabled val="1"/>
        </dgm:presLayoutVars>
      </dgm:prSet>
      <dgm:spPr/>
    </dgm:pt>
    <dgm:pt modelId="{029B627F-AD7C-4F64-A9F5-8D28F6D90633}" type="pres">
      <dgm:prSet presAssocID="{4F596A6C-5D0C-4C47-A54C-801F5E54B01B}" presName="negativeSpace" presStyleCnt="0"/>
      <dgm:spPr/>
    </dgm:pt>
    <dgm:pt modelId="{8699F8E2-C255-4838-B7FF-C2F9D114F7C7}" type="pres">
      <dgm:prSet presAssocID="{4F596A6C-5D0C-4C47-A54C-801F5E54B01B}" presName="childText" presStyleLbl="conFgAcc1" presStyleIdx="1" presStyleCnt="7">
        <dgm:presLayoutVars>
          <dgm:bulletEnabled val="1"/>
        </dgm:presLayoutVars>
      </dgm:prSet>
      <dgm:spPr/>
    </dgm:pt>
    <dgm:pt modelId="{D7DC5462-6BC9-4BDD-827F-EC79A7545B03}" type="pres">
      <dgm:prSet presAssocID="{0814423D-7C57-4F8D-A420-35584678587F}" presName="spaceBetweenRectangles" presStyleCnt="0"/>
      <dgm:spPr/>
    </dgm:pt>
    <dgm:pt modelId="{0F598284-0C25-4E1E-969E-6D41A8905B79}" type="pres">
      <dgm:prSet presAssocID="{6A84BBAF-1AE2-43C1-9FFF-5EC4D30FE714}" presName="parentLin" presStyleCnt="0"/>
      <dgm:spPr/>
    </dgm:pt>
    <dgm:pt modelId="{25599832-DE4B-4315-964A-887001F004D4}" type="pres">
      <dgm:prSet presAssocID="{6A84BBAF-1AE2-43C1-9FFF-5EC4D30FE714}" presName="parentLeftMargin" presStyleLbl="node1" presStyleIdx="1" presStyleCnt="7"/>
      <dgm:spPr/>
    </dgm:pt>
    <dgm:pt modelId="{1A5CF8A7-7F09-4055-AF3A-191E041CC956}" type="pres">
      <dgm:prSet presAssocID="{6A84BBAF-1AE2-43C1-9FFF-5EC4D30FE714}" presName="parentText" presStyleLbl="node1" presStyleIdx="2" presStyleCnt="7">
        <dgm:presLayoutVars>
          <dgm:chMax val="0"/>
          <dgm:bulletEnabled val="1"/>
        </dgm:presLayoutVars>
      </dgm:prSet>
      <dgm:spPr/>
    </dgm:pt>
    <dgm:pt modelId="{C93FF10F-01B7-42E0-B166-57FF25DA67E7}" type="pres">
      <dgm:prSet presAssocID="{6A84BBAF-1AE2-43C1-9FFF-5EC4D30FE714}" presName="negativeSpace" presStyleCnt="0"/>
      <dgm:spPr/>
    </dgm:pt>
    <dgm:pt modelId="{DD5DF12C-C9FC-48F4-B30F-4DA9273A66FA}" type="pres">
      <dgm:prSet presAssocID="{6A84BBAF-1AE2-43C1-9FFF-5EC4D30FE714}" presName="childText" presStyleLbl="conFgAcc1" presStyleIdx="2" presStyleCnt="7">
        <dgm:presLayoutVars>
          <dgm:bulletEnabled val="1"/>
        </dgm:presLayoutVars>
      </dgm:prSet>
      <dgm:spPr/>
    </dgm:pt>
    <dgm:pt modelId="{D5A35452-0D9E-4AAF-A683-EEEEF13BB790}" type="pres">
      <dgm:prSet presAssocID="{21F8EE14-2F2D-4EC3-AA6C-B430A4752479}" presName="spaceBetweenRectangles" presStyleCnt="0"/>
      <dgm:spPr/>
    </dgm:pt>
    <dgm:pt modelId="{E2FCB5A9-A34D-48C5-A9F2-751FC89BE884}" type="pres">
      <dgm:prSet presAssocID="{1C5EE939-91DD-442A-ABF3-104A81F452B2}" presName="parentLin" presStyleCnt="0"/>
      <dgm:spPr/>
    </dgm:pt>
    <dgm:pt modelId="{53A57396-3D9D-4599-8ECF-703DE1DA0E5F}" type="pres">
      <dgm:prSet presAssocID="{1C5EE939-91DD-442A-ABF3-104A81F452B2}" presName="parentLeftMargin" presStyleLbl="node1" presStyleIdx="2" presStyleCnt="7"/>
      <dgm:spPr/>
    </dgm:pt>
    <dgm:pt modelId="{F1DA93C8-B1AB-480E-AADB-9DA06EE40156}" type="pres">
      <dgm:prSet presAssocID="{1C5EE939-91DD-442A-ABF3-104A81F452B2}" presName="parentText" presStyleLbl="node1" presStyleIdx="3" presStyleCnt="7">
        <dgm:presLayoutVars>
          <dgm:chMax val="0"/>
          <dgm:bulletEnabled val="1"/>
        </dgm:presLayoutVars>
      </dgm:prSet>
      <dgm:spPr/>
    </dgm:pt>
    <dgm:pt modelId="{A1C0F512-F346-41D8-B963-18C1F11943AF}" type="pres">
      <dgm:prSet presAssocID="{1C5EE939-91DD-442A-ABF3-104A81F452B2}" presName="negativeSpace" presStyleCnt="0"/>
      <dgm:spPr/>
    </dgm:pt>
    <dgm:pt modelId="{479A3520-A52C-4BF7-8828-BED242657D40}" type="pres">
      <dgm:prSet presAssocID="{1C5EE939-91DD-442A-ABF3-104A81F452B2}" presName="childText" presStyleLbl="conFgAcc1" presStyleIdx="3" presStyleCnt="7">
        <dgm:presLayoutVars>
          <dgm:bulletEnabled val="1"/>
        </dgm:presLayoutVars>
      </dgm:prSet>
      <dgm:spPr/>
    </dgm:pt>
    <dgm:pt modelId="{72A9E20D-F506-492C-87E1-A0AB8BEB36C2}" type="pres">
      <dgm:prSet presAssocID="{DF821F03-0B5C-4154-8E1F-442F303B87F1}" presName="spaceBetweenRectangles" presStyleCnt="0"/>
      <dgm:spPr/>
    </dgm:pt>
    <dgm:pt modelId="{52849BA5-DC6A-4749-AFF5-FD9AA9F4F8D8}" type="pres">
      <dgm:prSet presAssocID="{15E2C389-63FB-42B5-BB28-2A319EBE6944}" presName="parentLin" presStyleCnt="0"/>
      <dgm:spPr/>
    </dgm:pt>
    <dgm:pt modelId="{4E7B4936-BA09-499D-AE6F-BED68FF1BAB1}" type="pres">
      <dgm:prSet presAssocID="{15E2C389-63FB-42B5-BB28-2A319EBE6944}" presName="parentLeftMargin" presStyleLbl="node1" presStyleIdx="3" presStyleCnt="7"/>
      <dgm:spPr/>
    </dgm:pt>
    <dgm:pt modelId="{A834A1D5-3299-400F-B537-AC7A74C6FEAD}" type="pres">
      <dgm:prSet presAssocID="{15E2C389-63FB-42B5-BB28-2A319EBE6944}" presName="parentText" presStyleLbl="node1" presStyleIdx="4" presStyleCnt="7">
        <dgm:presLayoutVars>
          <dgm:chMax val="0"/>
          <dgm:bulletEnabled val="1"/>
        </dgm:presLayoutVars>
      </dgm:prSet>
      <dgm:spPr/>
    </dgm:pt>
    <dgm:pt modelId="{63C3ECE6-506F-47C8-8A9F-C9F3D9B12C21}" type="pres">
      <dgm:prSet presAssocID="{15E2C389-63FB-42B5-BB28-2A319EBE6944}" presName="negativeSpace" presStyleCnt="0"/>
      <dgm:spPr/>
    </dgm:pt>
    <dgm:pt modelId="{C2ECA309-1402-4F8C-8A68-0F898584A379}" type="pres">
      <dgm:prSet presAssocID="{15E2C389-63FB-42B5-BB28-2A319EBE6944}" presName="childText" presStyleLbl="conFgAcc1" presStyleIdx="4" presStyleCnt="7">
        <dgm:presLayoutVars>
          <dgm:bulletEnabled val="1"/>
        </dgm:presLayoutVars>
      </dgm:prSet>
      <dgm:spPr/>
    </dgm:pt>
    <dgm:pt modelId="{F56450C6-0AB8-4B80-9A53-551AB08ABE09}" type="pres">
      <dgm:prSet presAssocID="{F67236B9-B9FC-4743-8583-8B774FE54042}" presName="spaceBetweenRectangles" presStyleCnt="0"/>
      <dgm:spPr/>
    </dgm:pt>
    <dgm:pt modelId="{33902EB3-D8CE-4C61-8FD4-8465C41F6DC5}" type="pres">
      <dgm:prSet presAssocID="{2A71A9C4-C66D-4659-A316-F1A0174977A7}" presName="parentLin" presStyleCnt="0"/>
      <dgm:spPr/>
    </dgm:pt>
    <dgm:pt modelId="{26E12853-77A7-4A56-B594-1A7546450480}" type="pres">
      <dgm:prSet presAssocID="{2A71A9C4-C66D-4659-A316-F1A0174977A7}" presName="parentLeftMargin" presStyleLbl="node1" presStyleIdx="4" presStyleCnt="7"/>
      <dgm:spPr/>
    </dgm:pt>
    <dgm:pt modelId="{C72D771A-9CAF-4DCE-9794-6276B969C28F}" type="pres">
      <dgm:prSet presAssocID="{2A71A9C4-C66D-4659-A316-F1A0174977A7}" presName="parentText" presStyleLbl="node1" presStyleIdx="5" presStyleCnt="7">
        <dgm:presLayoutVars>
          <dgm:chMax val="0"/>
          <dgm:bulletEnabled val="1"/>
        </dgm:presLayoutVars>
      </dgm:prSet>
      <dgm:spPr/>
    </dgm:pt>
    <dgm:pt modelId="{4F496062-FBBD-440E-BC27-D2DD3A57CBBD}" type="pres">
      <dgm:prSet presAssocID="{2A71A9C4-C66D-4659-A316-F1A0174977A7}" presName="negativeSpace" presStyleCnt="0"/>
      <dgm:spPr/>
    </dgm:pt>
    <dgm:pt modelId="{63065BB3-8589-4A92-A17E-25721690E75C}" type="pres">
      <dgm:prSet presAssocID="{2A71A9C4-C66D-4659-A316-F1A0174977A7}" presName="childText" presStyleLbl="conFgAcc1" presStyleIdx="5" presStyleCnt="7">
        <dgm:presLayoutVars>
          <dgm:bulletEnabled val="1"/>
        </dgm:presLayoutVars>
      </dgm:prSet>
      <dgm:spPr/>
    </dgm:pt>
    <dgm:pt modelId="{3B3CEE3E-722E-4200-8C35-FE98EEDD57E0}" type="pres">
      <dgm:prSet presAssocID="{7A6A1DA4-82A1-4105-8DC9-8B82F17E149E}" presName="spaceBetweenRectangles" presStyleCnt="0"/>
      <dgm:spPr/>
    </dgm:pt>
    <dgm:pt modelId="{7355D34D-424F-4C38-BE3F-F5BF6698C26C}" type="pres">
      <dgm:prSet presAssocID="{8A952F74-0042-455A-9CEF-5136403FAC2D}" presName="parentLin" presStyleCnt="0"/>
      <dgm:spPr/>
    </dgm:pt>
    <dgm:pt modelId="{F0A3B402-C1B6-4D68-B9B7-F7AEC2A67EBF}" type="pres">
      <dgm:prSet presAssocID="{8A952F74-0042-455A-9CEF-5136403FAC2D}" presName="parentLeftMargin" presStyleLbl="node1" presStyleIdx="5" presStyleCnt="7"/>
      <dgm:spPr/>
    </dgm:pt>
    <dgm:pt modelId="{1AC27A52-C002-46A3-AFD0-0F8C15614BB6}" type="pres">
      <dgm:prSet presAssocID="{8A952F74-0042-455A-9CEF-5136403FAC2D}" presName="parentText" presStyleLbl="node1" presStyleIdx="6" presStyleCnt="7">
        <dgm:presLayoutVars>
          <dgm:chMax val="0"/>
          <dgm:bulletEnabled val="1"/>
        </dgm:presLayoutVars>
      </dgm:prSet>
      <dgm:spPr/>
    </dgm:pt>
    <dgm:pt modelId="{36E6F5D2-CE9E-4E79-8BC0-53CB308CB642}" type="pres">
      <dgm:prSet presAssocID="{8A952F74-0042-455A-9CEF-5136403FAC2D}" presName="negativeSpace" presStyleCnt="0"/>
      <dgm:spPr/>
    </dgm:pt>
    <dgm:pt modelId="{EC809031-D1EC-4E13-9A79-13C5CF1E29B9}" type="pres">
      <dgm:prSet presAssocID="{8A952F74-0042-455A-9CEF-5136403FAC2D}" presName="childText" presStyleLbl="conFgAcc1" presStyleIdx="6" presStyleCnt="7">
        <dgm:presLayoutVars>
          <dgm:bulletEnabled val="1"/>
        </dgm:presLayoutVars>
      </dgm:prSet>
      <dgm:spPr/>
    </dgm:pt>
  </dgm:ptLst>
  <dgm:cxnLst>
    <dgm:cxn modelId="{3139F408-275E-4730-985D-84F9FBFF0F69}" type="presOf" srcId="{1C5EE939-91DD-442A-ABF3-104A81F452B2}" destId="{F1DA93C8-B1AB-480E-AADB-9DA06EE40156}" srcOrd="1" destOrd="0" presId="urn:microsoft.com/office/officeart/2005/8/layout/list1"/>
    <dgm:cxn modelId="{6C226F0E-FF9F-4C9C-8B79-379D3A382C3F}" srcId="{15E2C389-63FB-42B5-BB28-2A319EBE6944}" destId="{01D9AA3C-F65B-4763-AC99-CD7D799F345C}" srcOrd="0" destOrd="0" parTransId="{8BFED403-C2BF-4350-B46E-50B762CEA5F4}" sibTransId="{A12B0AF6-2357-4CF6-951C-356A23C9285C}"/>
    <dgm:cxn modelId="{7CA4EF13-AE0B-453E-8849-14D98274B487}" type="presOf" srcId="{8A952F74-0042-455A-9CEF-5136403FAC2D}" destId="{F0A3B402-C1B6-4D68-B9B7-F7AEC2A67EBF}" srcOrd="0" destOrd="0" presId="urn:microsoft.com/office/officeart/2005/8/layout/list1"/>
    <dgm:cxn modelId="{890D271C-21A6-477A-B616-01C9236D2ED8}" srcId="{4F596A6C-5D0C-4C47-A54C-801F5E54B01B}" destId="{A64D2730-7D01-46E6-9F24-2090CE466B14}" srcOrd="0" destOrd="0" parTransId="{E4CDD534-5E37-47C6-80CB-84432D9FB58A}" sibTransId="{703CAB4D-BD8C-42C1-AF49-6BA8F33D885E}"/>
    <dgm:cxn modelId="{A0059C2E-CADD-4B2B-A434-945A03CE988E}" type="presOf" srcId="{1C5EE939-91DD-442A-ABF3-104A81F452B2}" destId="{53A57396-3D9D-4599-8ECF-703DE1DA0E5F}" srcOrd="0" destOrd="0" presId="urn:microsoft.com/office/officeart/2005/8/layout/list1"/>
    <dgm:cxn modelId="{48E0055C-D2D5-4E94-8E70-CE5ACFF2F449}" srcId="{B47F55FF-FD3D-4A3C-9AAA-FFAF12758E81}" destId="{8A952F74-0042-455A-9CEF-5136403FAC2D}" srcOrd="6" destOrd="0" parTransId="{043213D9-33D6-47A5-A435-59125DAA807D}" sibTransId="{1C8AA2C9-E18C-4E8E-9150-A82BE291AA7C}"/>
    <dgm:cxn modelId="{80DF615D-3E45-478B-9F56-2DE24AF9B9A0}" srcId="{B47F55FF-FD3D-4A3C-9AAA-FFAF12758E81}" destId="{F3073AB3-12A3-4F91-B32C-484DD7D27E0F}" srcOrd="0" destOrd="0" parTransId="{B0473BC7-A2C4-452F-B2F5-B9631BB62D17}" sibTransId="{F652E1FA-10A3-4B00-B064-8A3DFC32F39C}"/>
    <dgm:cxn modelId="{2EE32C64-BA32-4B4B-BE8E-446DEDB65D33}" type="presOf" srcId="{2A71A9C4-C66D-4659-A316-F1A0174977A7}" destId="{26E12853-77A7-4A56-B594-1A7546450480}" srcOrd="0" destOrd="0" presId="urn:microsoft.com/office/officeart/2005/8/layout/list1"/>
    <dgm:cxn modelId="{A6E9816A-E8D8-443A-A24F-6BAD242F40E9}" type="presOf" srcId="{4F596A6C-5D0C-4C47-A54C-801F5E54B01B}" destId="{0BEFA62A-AC4A-43BB-8040-5C02EA02536F}" srcOrd="0" destOrd="0" presId="urn:microsoft.com/office/officeart/2005/8/layout/list1"/>
    <dgm:cxn modelId="{63DE454C-4CCC-4406-94F5-B82C1C6865CE}" srcId="{8A952F74-0042-455A-9CEF-5136403FAC2D}" destId="{9BE1C05E-9FCD-46A4-94AF-F638FCD76FB7}" srcOrd="0" destOrd="0" parTransId="{3D74E15A-95D9-4B3F-AD4F-846677FF535E}" sibTransId="{1A64CFFD-BC32-4A80-AB78-B45850F96EF3}"/>
    <dgm:cxn modelId="{ABD0A64C-AC30-4BCB-8E25-81C97FEE7062}" type="presOf" srcId="{4D072352-517D-4774-B4E4-2229FC0DC577}" destId="{4B495FE6-1434-4661-9598-B9953D3B0EA8}" srcOrd="0" destOrd="0" presId="urn:microsoft.com/office/officeart/2005/8/layout/list1"/>
    <dgm:cxn modelId="{7F0BE26D-5FB0-4F88-B828-21251B6C165E}" type="presOf" srcId="{6A84BBAF-1AE2-43C1-9FFF-5EC4D30FE714}" destId="{1A5CF8A7-7F09-4055-AF3A-191E041CC956}" srcOrd="1" destOrd="0" presId="urn:microsoft.com/office/officeart/2005/8/layout/list1"/>
    <dgm:cxn modelId="{6D80F556-0809-4056-AA54-E7375861381E}" type="presOf" srcId="{4DF5143E-F378-4B78-A17B-6D3E5B23E4AB}" destId="{63065BB3-8589-4A92-A17E-25721690E75C}" srcOrd="0" destOrd="0" presId="urn:microsoft.com/office/officeart/2005/8/layout/list1"/>
    <dgm:cxn modelId="{606B317E-A3F6-4D86-8825-E799DDAC76DA}" srcId="{B47F55FF-FD3D-4A3C-9AAA-FFAF12758E81}" destId="{1C5EE939-91DD-442A-ABF3-104A81F452B2}" srcOrd="3" destOrd="0" parTransId="{A8C7EF92-9AF7-4E08-AD8E-739D2BE92A01}" sibTransId="{DF821F03-0B5C-4154-8E1F-442F303B87F1}"/>
    <dgm:cxn modelId="{C5571F80-95EE-4CB9-9EE7-B817059BA958}" type="presOf" srcId="{FA605072-1B8F-43CE-A699-E53144CEB75C}" destId="{479A3520-A52C-4BF7-8828-BED242657D40}" srcOrd="0" destOrd="0" presId="urn:microsoft.com/office/officeart/2005/8/layout/list1"/>
    <dgm:cxn modelId="{05F09980-FC9D-4872-90C6-47BB73B49BB4}" srcId="{2A71A9C4-C66D-4659-A316-F1A0174977A7}" destId="{4DF5143E-F378-4B78-A17B-6D3E5B23E4AB}" srcOrd="0" destOrd="0" parTransId="{6C04F26E-9568-4C06-BEF7-2344FBFC5056}" sibTransId="{4D1F179C-D729-4603-9AB5-95592FA5200D}"/>
    <dgm:cxn modelId="{B11C3081-1C2E-4DD6-8410-BBB249A087B7}" type="presOf" srcId="{F3073AB3-12A3-4F91-B32C-484DD7D27E0F}" destId="{15AE60EC-4435-4FEE-943D-2342BDE6E4ED}" srcOrd="1" destOrd="0" presId="urn:microsoft.com/office/officeart/2005/8/layout/list1"/>
    <dgm:cxn modelId="{FC42C482-6D33-4FA7-BDFC-E462DF7DF04A}" type="presOf" srcId="{9BE1C05E-9FCD-46A4-94AF-F638FCD76FB7}" destId="{EC809031-D1EC-4E13-9A79-13C5CF1E29B9}" srcOrd="0" destOrd="0" presId="urn:microsoft.com/office/officeart/2005/8/layout/list1"/>
    <dgm:cxn modelId="{47D8BA85-0F85-49F6-9EF9-C75BA3BBEE8D}" type="presOf" srcId="{6A84BBAF-1AE2-43C1-9FFF-5EC4D30FE714}" destId="{25599832-DE4B-4315-964A-887001F004D4}" srcOrd="0" destOrd="0" presId="urn:microsoft.com/office/officeart/2005/8/layout/list1"/>
    <dgm:cxn modelId="{69E2C487-D27D-4922-BA01-860E69D82999}" srcId="{1C5EE939-91DD-442A-ABF3-104A81F452B2}" destId="{FA605072-1B8F-43CE-A699-E53144CEB75C}" srcOrd="0" destOrd="0" parTransId="{FFA5042F-A8CC-4D99-8D50-56B6540F31AC}" sibTransId="{415ACEA4-52D6-4314-959E-6B6CB7AAC74F}"/>
    <dgm:cxn modelId="{E05FE487-716B-4BD6-BFF9-8A96689A8CE3}" type="presOf" srcId="{4F596A6C-5D0C-4C47-A54C-801F5E54B01B}" destId="{978C1983-2C45-4A5D-AFBA-1CED4AF06652}" srcOrd="1" destOrd="0" presId="urn:microsoft.com/office/officeart/2005/8/layout/list1"/>
    <dgm:cxn modelId="{2D6FEBAB-36C6-4A6A-823A-07E71BAFABAF}" type="presOf" srcId="{2B2908CB-4704-49F4-ACAF-430B83E2233D}" destId="{DD5DF12C-C9FC-48F4-B30F-4DA9273A66FA}" srcOrd="0" destOrd="0" presId="urn:microsoft.com/office/officeart/2005/8/layout/list1"/>
    <dgm:cxn modelId="{191E4EB0-A3FA-4825-B7BD-2BCEFB907BD0}" srcId="{B47F55FF-FD3D-4A3C-9AAA-FFAF12758E81}" destId="{2A71A9C4-C66D-4659-A316-F1A0174977A7}" srcOrd="5" destOrd="0" parTransId="{D00F4E43-6E7E-4C79-9D7E-5AC2AF6B3D39}" sibTransId="{7A6A1DA4-82A1-4105-8DC9-8B82F17E149E}"/>
    <dgm:cxn modelId="{80228FB6-BA07-4922-9ED2-D9EC1EDA7CF7}" srcId="{B47F55FF-FD3D-4A3C-9AAA-FFAF12758E81}" destId="{15E2C389-63FB-42B5-BB28-2A319EBE6944}" srcOrd="4" destOrd="0" parTransId="{A3262D38-3D36-41EF-AFA8-392BAC5D9010}" sibTransId="{F67236B9-B9FC-4743-8583-8B774FE54042}"/>
    <dgm:cxn modelId="{CF91ABB9-8FA5-405D-9B71-4EBC1958EC51}" type="presOf" srcId="{15E2C389-63FB-42B5-BB28-2A319EBE6944}" destId="{A834A1D5-3299-400F-B537-AC7A74C6FEAD}" srcOrd="1" destOrd="0" presId="urn:microsoft.com/office/officeart/2005/8/layout/list1"/>
    <dgm:cxn modelId="{2A8056BE-0B7C-4DA3-B0B3-CFF2374F1D6C}" type="presOf" srcId="{15E2C389-63FB-42B5-BB28-2A319EBE6944}" destId="{4E7B4936-BA09-499D-AE6F-BED68FF1BAB1}" srcOrd="0" destOrd="0" presId="urn:microsoft.com/office/officeart/2005/8/layout/list1"/>
    <dgm:cxn modelId="{FBDD63C2-443B-4316-A884-BC8E9FD883CC}" srcId="{B47F55FF-FD3D-4A3C-9AAA-FFAF12758E81}" destId="{6A84BBAF-1AE2-43C1-9FFF-5EC4D30FE714}" srcOrd="2" destOrd="0" parTransId="{4F97729F-0B79-43D2-8A8D-4A4BE8AF2574}" sibTransId="{21F8EE14-2F2D-4EC3-AA6C-B430A4752479}"/>
    <dgm:cxn modelId="{628B9AC2-F376-42EC-AFCA-C8C5A4A6037A}" srcId="{F3073AB3-12A3-4F91-B32C-484DD7D27E0F}" destId="{4D072352-517D-4774-B4E4-2229FC0DC577}" srcOrd="0" destOrd="0" parTransId="{48C5CA85-9422-4CD4-8730-CD69FA6152A7}" sibTransId="{4F2EB75B-71A3-41D3-A3D6-430FA2B32F31}"/>
    <dgm:cxn modelId="{48E8C0CF-CEFB-4EE1-B45E-DC9B2364F181}" type="presOf" srcId="{A64D2730-7D01-46E6-9F24-2090CE466B14}" destId="{8699F8E2-C255-4838-B7FF-C2F9D114F7C7}" srcOrd="0" destOrd="0" presId="urn:microsoft.com/office/officeart/2005/8/layout/list1"/>
    <dgm:cxn modelId="{B97C85D3-9210-4BF8-9D3F-D2AFB8FD6D21}" srcId="{6A84BBAF-1AE2-43C1-9FFF-5EC4D30FE714}" destId="{2B2908CB-4704-49F4-ACAF-430B83E2233D}" srcOrd="0" destOrd="0" parTransId="{4B93E1BC-822E-4628-84E1-3C333BDBBB8B}" sibTransId="{3F1921D0-CC39-4C86-B310-8BF7C541AEEB}"/>
    <dgm:cxn modelId="{50A00AD4-B806-48BC-9737-2D67C6448BCE}" type="presOf" srcId="{2A71A9C4-C66D-4659-A316-F1A0174977A7}" destId="{C72D771A-9CAF-4DCE-9794-6276B969C28F}" srcOrd="1" destOrd="0" presId="urn:microsoft.com/office/officeart/2005/8/layout/list1"/>
    <dgm:cxn modelId="{338DC8D7-8ACB-4030-B40F-7E026790086C}" type="presOf" srcId="{8A952F74-0042-455A-9CEF-5136403FAC2D}" destId="{1AC27A52-C002-46A3-AFD0-0F8C15614BB6}" srcOrd="1" destOrd="0" presId="urn:microsoft.com/office/officeart/2005/8/layout/list1"/>
    <dgm:cxn modelId="{287738DF-4034-4DB3-92E7-0770C1910140}" type="presOf" srcId="{F3073AB3-12A3-4F91-B32C-484DD7D27E0F}" destId="{FD031626-C51F-434C-B8E0-BA8F005169DB}" srcOrd="0" destOrd="0" presId="urn:microsoft.com/office/officeart/2005/8/layout/list1"/>
    <dgm:cxn modelId="{13A344E7-3442-4C91-9C16-EEBDF1CABA1D}" srcId="{B47F55FF-FD3D-4A3C-9AAA-FFAF12758E81}" destId="{4F596A6C-5D0C-4C47-A54C-801F5E54B01B}" srcOrd="1" destOrd="0" parTransId="{4CD43085-3476-497C-A995-836DF2AA5419}" sibTransId="{0814423D-7C57-4F8D-A420-35584678587F}"/>
    <dgm:cxn modelId="{371395F4-8FCC-47AF-8816-95B7FEFBDB03}" type="presOf" srcId="{B47F55FF-FD3D-4A3C-9AAA-FFAF12758E81}" destId="{CEE77D10-BA22-4EBB-BC8C-9099A49FC8BF}" srcOrd="0" destOrd="0" presId="urn:microsoft.com/office/officeart/2005/8/layout/list1"/>
    <dgm:cxn modelId="{06C44EFA-35D2-42B7-9DA7-A30F7CA036A9}" type="presOf" srcId="{01D9AA3C-F65B-4763-AC99-CD7D799F345C}" destId="{C2ECA309-1402-4F8C-8A68-0F898584A379}" srcOrd="0" destOrd="0" presId="urn:microsoft.com/office/officeart/2005/8/layout/list1"/>
    <dgm:cxn modelId="{099C955D-3DFD-4D6B-8B49-C5ABC3EEEA2F}" type="presParOf" srcId="{CEE77D10-BA22-4EBB-BC8C-9099A49FC8BF}" destId="{D7E9CE5D-F3FF-4519-A07E-BB04C82A2D91}" srcOrd="0" destOrd="0" presId="urn:microsoft.com/office/officeart/2005/8/layout/list1"/>
    <dgm:cxn modelId="{8125B4C3-C48A-454A-BE77-299261EF4398}" type="presParOf" srcId="{D7E9CE5D-F3FF-4519-A07E-BB04C82A2D91}" destId="{FD031626-C51F-434C-B8E0-BA8F005169DB}" srcOrd="0" destOrd="0" presId="urn:microsoft.com/office/officeart/2005/8/layout/list1"/>
    <dgm:cxn modelId="{710205FF-118E-473A-B5B6-BBBA8E3F1C1A}" type="presParOf" srcId="{D7E9CE5D-F3FF-4519-A07E-BB04C82A2D91}" destId="{15AE60EC-4435-4FEE-943D-2342BDE6E4ED}" srcOrd="1" destOrd="0" presId="urn:microsoft.com/office/officeart/2005/8/layout/list1"/>
    <dgm:cxn modelId="{81D67A10-43D5-4AC3-A2B5-0C9FDDA7C0AF}" type="presParOf" srcId="{CEE77D10-BA22-4EBB-BC8C-9099A49FC8BF}" destId="{A023103E-85DB-4363-B038-0B55534AABC6}" srcOrd="1" destOrd="0" presId="urn:microsoft.com/office/officeart/2005/8/layout/list1"/>
    <dgm:cxn modelId="{529FBA0D-D70F-49F1-826D-51443EDE1042}" type="presParOf" srcId="{CEE77D10-BA22-4EBB-BC8C-9099A49FC8BF}" destId="{4B495FE6-1434-4661-9598-B9953D3B0EA8}" srcOrd="2" destOrd="0" presId="urn:microsoft.com/office/officeart/2005/8/layout/list1"/>
    <dgm:cxn modelId="{7641CE6D-0D8D-4D1E-BF91-C54C335F9AFE}" type="presParOf" srcId="{CEE77D10-BA22-4EBB-BC8C-9099A49FC8BF}" destId="{293FD87D-A9EE-460D-9236-A76D8F49E7BF}" srcOrd="3" destOrd="0" presId="urn:microsoft.com/office/officeart/2005/8/layout/list1"/>
    <dgm:cxn modelId="{8CE271A5-1391-403E-91D5-F27A2E01C8BD}" type="presParOf" srcId="{CEE77D10-BA22-4EBB-BC8C-9099A49FC8BF}" destId="{00718148-EF18-4B92-802A-F7A30DE80F53}" srcOrd="4" destOrd="0" presId="urn:microsoft.com/office/officeart/2005/8/layout/list1"/>
    <dgm:cxn modelId="{1E438AE2-C249-4F4D-9CA0-354CC4DFF2A5}" type="presParOf" srcId="{00718148-EF18-4B92-802A-F7A30DE80F53}" destId="{0BEFA62A-AC4A-43BB-8040-5C02EA02536F}" srcOrd="0" destOrd="0" presId="urn:microsoft.com/office/officeart/2005/8/layout/list1"/>
    <dgm:cxn modelId="{EFD0F398-E479-4888-BD02-63EE26ED5C64}" type="presParOf" srcId="{00718148-EF18-4B92-802A-F7A30DE80F53}" destId="{978C1983-2C45-4A5D-AFBA-1CED4AF06652}" srcOrd="1" destOrd="0" presId="urn:microsoft.com/office/officeart/2005/8/layout/list1"/>
    <dgm:cxn modelId="{8378017E-8A44-4C28-8452-7EA8D23D3F3F}" type="presParOf" srcId="{CEE77D10-BA22-4EBB-BC8C-9099A49FC8BF}" destId="{029B627F-AD7C-4F64-A9F5-8D28F6D90633}" srcOrd="5" destOrd="0" presId="urn:microsoft.com/office/officeart/2005/8/layout/list1"/>
    <dgm:cxn modelId="{462B4951-4C8D-405C-920F-F70A6E0A5BD6}" type="presParOf" srcId="{CEE77D10-BA22-4EBB-BC8C-9099A49FC8BF}" destId="{8699F8E2-C255-4838-B7FF-C2F9D114F7C7}" srcOrd="6" destOrd="0" presId="urn:microsoft.com/office/officeart/2005/8/layout/list1"/>
    <dgm:cxn modelId="{D5BF540C-AD2B-46AA-9E37-45A1E3C4AEAB}" type="presParOf" srcId="{CEE77D10-BA22-4EBB-BC8C-9099A49FC8BF}" destId="{D7DC5462-6BC9-4BDD-827F-EC79A7545B03}" srcOrd="7" destOrd="0" presId="urn:microsoft.com/office/officeart/2005/8/layout/list1"/>
    <dgm:cxn modelId="{8DFF8CC7-A6A0-4F02-8971-88FCABEF4F71}" type="presParOf" srcId="{CEE77D10-BA22-4EBB-BC8C-9099A49FC8BF}" destId="{0F598284-0C25-4E1E-969E-6D41A8905B79}" srcOrd="8" destOrd="0" presId="urn:microsoft.com/office/officeart/2005/8/layout/list1"/>
    <dgm:cxn modelId="{97971FE0-01AF-404D-91B2-C52ECF1F8C92}" type="presParOf" srcId="{0F598284-0C25-4E1E-969E-6D41A8905B79}" destId="{25599832-DE4B-4315-964A-887001F004D4}" srcOrd="0" destOrd="0" presId="urn:microsoft.com/office/officeart/2005/8/layout/list1"/>
    <dgm:cxn modelId="{4907CE4F-A3A7-4898-830C-08594A8B2577}" type="presParOf" srcId="{0F598284-0C25-4E1E-969E-6D41A8905B79}" destId="{1A5CF8A7-7F09-4055-AF3A-191E041CC956}" srcOrd="1" destOrd="0" presId="urn:microsoft.com/office/officeart/2005/8/layout/list1"/>
    <dgm:cxn modelId="{97FC3536-3B7A-415B-B7F3-9C838148705E}" type="presParOf" srcId="{CEE77D10-BA22-4EBB-BC8C-9099A49FC8BF}" destId="{C93FF10F-01B7-42E0-B166-57FF25DA67E7}" srcOrd="9" destOrd="0" presId="urn:microsoft.com/office/officeart/2005/8/layout/list1"/>
    <dgm:cxn modelId="{41E50D6C-5F0C-48A2-9680-2761E589D96D}" type="presParOf" srcId="{CEE77D10-BA22-4EBB-BC8C-9099A49FC8BF}" destId="{DD5DF12C-C9FC-48F4-B30F-4DA9273A66FA}" srcOrd="10" destOrd="0" presId="urn:microsoft.com/office/officeart/2005/8/layout/list1"/>
    <dgm:cxn modelId="{71C30A80-0C35-48F8-9354-A31D4A6EC5FE}" type="presParOf" srcId="{CEE77D10-BA22-4EBB-BC8C-9099A49FC8BF}" destId="{D5A35452-0D9E-4AAF-A683-EEEEF13BB790}" srcOrd="11" destOrd="0" presId="urn:microsoft.com/office/officeart/2005/8/layout/list1"/>
    <dgm:cxn modelId="{154516DA-6354-4D6C-9D8F-088D8AF8DCE3}" type="presParOf" srcId="{CEE77D10-BA22-4EBB-BC8C-9099A49FC8BF}" destId="{E2FCB5A9-A34D-48C5-A9F2-751FC89BE884}" srcOrd="12" destOrd="0" presId="urn:microsoft.com/office/officeart/2005/8/layout/list1"/>
    <dgm:cxn modelId="{8EA34EE0-3940-4245-87C0-D020163BCAF8}" type="presParOf" srcId="{E2FCB5A9-A34D-48C5-A9F2-751FC89BE884}" destId="{53A57396-3D9D-4599-8ECF-703DE1DA0E5F}" srcOrd="0" destOrd="0" presId="urn:microsoft.com/office/officeart/2005/8/layout/list1"/>
    <dgm:cxn modelId="{C1756D1B-84D5-4D9C-BC8D-272437E5D938}" type="presParOf" srcId="{E2FCB5A9-A34D-48C5-A9F2-751FC89BE884}" destId="{F1DA93C8-B1AB-480E-AADB-9DA06EE40156}" srcOrd="1" destOrd="0" presId="urn:microsoft.com/office/officeart/2005/8/layout/list1"/>
    <dgm:cxn modelId="{1A215A15-085E-4DB5-A786-1DC26C52AFFD}" type="presParOf" srcId="{CEE77D10-BA22-4EBB-BC8C-9099A49FC8BF}" destId="{A1C0F512-F346-41D8-B963-18C1F11943AF}" srcOrd="13" destOrd="0" presId="urn:microsoft.com/office/officeart/2005/8/layout/list1"/>
    <dgm:cxn modelId="{0DC13C6F-8D07-4018-A7D0-0C9EAD53C439}" type="presParOf" srcId="{CEE77D10-BA22-4EBB-BC8C-9099A49FC8BF}" destId="{479A3520-A52C-4BF7-8828-BED242657D40}" srcOrd="14" destOrd="0" presId="urn:microsoft.com/office/officeart/2005/8/layout/list1"/>
    <dgm:cxn modelId="{66A24C42-0318-4CB7-8AE7-D22BE3161E32}" type="presParOf" srcId="{CEE77D10-BA22-4EBB-BC8C-9099A49FC8BF}" destId="{72A9E20D-F506-492C-87E1-A0AB8BEB36C2}" srcOrd="15" destOrd="0" presId="urn:microsoft.com/office/officeart/2005/8/layout/list1"/>
    <dgm:cxn modelId="{1623B966-8F14-4941-80C3-0BDA4E58F680}" type="presParOf" srcId="{CEE77D10-BA22-4EBB-BC8C-9099A49FC8BF}" destId="{52849BA5-DC6A-4749-AFF5-FD9AA9F4F8D8}" srcOrd="16" destOrd="0" presId="urn:microsoft.com/office/officeart/2005/8/layout/list1"/>
    <dgm:cxn modelId="{ACA74979-9C1F-4C12-B346-9A63D7BC7F13}" type="presParOf" srcId="{52849BA5-DC6A-4749-AFF5-FD9AA9F4F8D8}" destId="{4E7B4936-BA09-499D-AE6F-BED68FF1BAB1}" srcOrd="0" destOrd="0" presId="urn:microsoft.com/office/officeart/2005/8/layout/list1"/>
    <dgm:cxn modelId="{F80708E3-E324-4BF3-8B56-0D905913E5CF}" type="presParOf" srcId="{52849BA5-DC6A-4749-AFF5-FD9AA9F4F8D8}" destId="{A834A1D5-3299-400F-B537-AC7A74C6FEAD}" srcOrd="1" destOrd="0" presId="urn:microsoft.com/office/officeart/2005/8/layout/list1"/>
    <dgm:cxn modelId="{493A381C-083E-4203-B14F-58442F805FDE}" type="presParOf" srcId="{CEE77D10-BA22-4EBB-BC8C-9099A49FC8BF}" destId="{63C3ECE6-506F-47C8-8A9F-C9F3D9B12C21}" srcOrd="17" destOrd="0" presId="urn:microsoft.com/office/officeart/2005/8/layout/list1"/>
    <dgm:cxn modelId="{109F8E68-DBD5-4435-AE32-2CA9D0EFF36C}" type="presParOf" srcId="{CEE77D10-BA22-4EBB-BC8C-9099A49FC8BF}" destId="{C2ECA309-1402-4F8C-8A68-0F898584A379}" srcOrd="18" destOrd="0" presId="urn:microsoft.com/office/officeart/2005/8/layout/list1"/>
    <dgm:cxn modelId="{B67C0B6B-C81C-4BAC-9C41-7184065AB76E}" type="presParOf" srcId="{CEE77D10-BA22-4EBB-BC8C-9099A49FC8BF}" destId="{F56450C6-0AB8-4B80-9A53-551AB08ABE09}" srcOrd="19" destOrd="0" presId="urn:microsoft.com/office/officeart/2005/8/layout/list1"/>
    <dgm:cxn modelId="{A32E8D3E-5E73-4E6D-80DE-37545F537101}" type="presParOf" srcId="{CEE77D10-BA22-4EBB-BC8C-9099A49FC8BF}" destId="{33902EB3-D8CE-4C61-8FD4-8465C41F6DC5}" srcOrd="20" destOrd="0" presId="urn:microsoft.com/office/officeart/2005/8/layout/list1"/>
    <dgm:cxn modelId="{DAFDA110-6D1B-4E45-9B81-8BEB063D7B4F}" type="presParOf" srcId="{33902EB3-D8CE-4C61-8FD4-8465C41F6DC5}" destId="{26E12853-77A7-4A56-B594-1A7546450480}" srcOrd="0" destOrd="0" presId="urn:microsoft.com/office/officeart/2005/8/layout/list1"/>
    <dgm:cxn modelId="{48F7FF62-BD0E-4A24-B12C-B6A7C3DEE3BC}" type="presParOf" srcId="{33902EB3-D8CE-4C61-8FD4-8465C41F6DC5}" destId="{C72D771A-9CAF-4DCE-9794-6276B969C28F}" srcOrd="1" destOrd="0" presId="urn:microsoft.com/office/officeart/2005/8/layout/list1"/>
    <dgm:cxn modelId="{F65FE2EB-7A59-4B05-A6D0-523CEB2B837A}" type="presParOf" srcId="{CEE77D10-BA22-4EBB-BC8C-9099A49FC8BF}" destId="{4F496062-FBBD-440E-BC27-D2DD3A57CBBD}" srcOrd="21" destOrd="0" presId="urn:microsoft.com/office/officeart/2005/8/layout/list1"/>
    <dgm:cxn modelId="{29EDA184-A788-4832-A5F7-A1ADA8E8B39F}" type="presParOf" srcId="{CEE77D10-BA22-4EBB-BC8C-9099A49FC8BF}" destId="{63065BB3-8589-4A92-A17E-25721690E75C}" srcOrd="22" destOrd="0" presId="urn:microsoft.com/office/officeart/2005/8/layout/list1"/>
    <dgm:cxn modelId="{1079E5AA-9817-4A94-AC36-6C55CFC95E79}" type="presParOf" srcId="{CEE77D10-BA22-4EBB-BC8C-9099A49FC8BF}" destId="{3B3CEE3E-722E-4200-8C35-FE98EEDD57E0}" srcOrd="23" destOrd="0" presId="urn:microsoft.com/office/officeart/2005/8/layout/list1"/>
    <dgm:cxn modelId="{1C1EBC85-CAD4-43A7-87EA-2582F506BD6B}" type="presParOf" srcId="{CEE77D10-BA22-4EBB-BC8C-9099A49FC8BF}" destId="{7355D34D-424F-4C38-BE3F-F5BF6698C26C}" srcOrd="24" destOrd="0" presId="urn:microsoft.com/office/officeart/2005/8/layout/list1"/>
    <dgm:cxn modelId="{AE1E88FC-315B-470C-82FE-C91E250B0859}" type="presParOf" srcId="{7355D34D-424F-4C38-BE3F-F5BF6698C26C}" destId="{F0A3B402-C1B6-4D68-B9B7-F7AEC2A67EBF}" srcOrd="0" destOrd="0" presId="urn:microsoft.com/office/officeart/2005/8/layout/list1"/>
    <dgm:cxn modelId="{34435BAD-14E6-4095-B1DD-6EAAD909F1FD}" type="presParOf" srcId="{7355D34D-424F-4C38-BE3F-F5BF6698C26C}" destId="{1AC27A52-C002-46A3-AFD0-0F8C15614BB6}" srcOrd="1" destOrd="0" presId="urn:microsoft.com/office/officeart/2005/8/layout/list1"/>
    <dgm:cxn modelId="{5F49D628-61D7-459F-8840-C0B21DB9E9E4}" type="presParOf" srcId="{CEE77D10-BA22-4EBB-BC8C-9099A49FC8BF}" destId="{36E6F5D2-CE9E-4E79-8BC0-53CB308CB642}" srcOrd="25" destOrd="0" presId="urn:microsoft.com/office/officeart/2005/8/layout/list1"/>
    <dgm:cxn modelId="{B22FB5E6-4C22-478C-9FBC-74F085AF5839}" type="presParOf" srcId="{CEE77D10-BA22-4EBB-BC8C-9099A49FC8BF}" destId="{EC809031-D1EC-4E13-9A79-13C5CF1E29B9}" srcOrd="26" destOrd="0" presId="urn:microsoft.com/office/officeart/2005/8/layout/list1"/>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86AF587-916A-4188-B30B-CA0E60C5A52E}">
      <dsp:nvSpPr>
        <dsp:cNvPr id="0" name=""/>
        <dsp:cNvSpPr/>
      </dsp:nvSpPr>
      <dsp:spPr>
        <a:xfrm>
          <a:off x="0" y="200564"/>
          <a:ext cx="5486400" cy="14490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5806" tIns="208280" rIns="425806"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Actividades de servicio derivadas de problemas en el Servicio de Telefonía con un </a:t>
          </a:r>
          <a:r>
            <a:rPr lang="es-ES" sz="1000" b="1" kern="1200" dirty="0"/>
            <a:t>impacto crítico </a:t>
          </a:r>
          <a:r>
            <a:rPr lang="es-ES" sz="1000" kern="1200" dirty="0"/>
            <a:t>en el negocio, las operaciones, los clientes y la actividad laboral de los empleados de CYII y sus contratas.</a:t>
          </a:r>
        </a:p>
        <a:p>
          <a:pPr marL="57150" lvl="1" indent="-57150" algn="l" defTabSz="444500">
            <a:lnSpc>
              <a:spcPct val="90000"/>
            </a:lnSpc>
            <a:spcBef>
              <a:spcPct val="0"/>
            </a:spcBef>
            <a:spcAft>
              <a:spcPct val="15000"/>
            </a:spcAft>
            <a:buChar char="•"/>
          </a:pPr>
          <a:r>
            <a:rPr lang="es-ES" sz="1000" b="1" kern="1200" dirty="0"/>
            <a:t>Impacto colectivo a nivel de sedes o departamentos clave (operaciones técnicas, áreas comerciales  y de relación con clientes y económicas) </a:t>
          </a:r>
          <a:r>
            <a:rPr lang="es-ES" sz="1000" kern="1200" dirty="0"/>
            <a:t>que requieren acciones inmediatas porque no se tienen soluciones alternativas de contingencia.</a:t>
          </a:r>
        </a:p>
        <a:p>
          <a:pPr marL="57150" lvl="1" indent="-57150" algn="l" defTabSz="444500">
            <a:lnSpc>
              <a:spcPct val="90000"/>
            </a:lnSpc>
            <a:spcBef>
              <a:spcPct val="0"/>
            </a:spcBef>
            <a:spcAft>
              <a:spcPct val="15000"/>
            </a:spcAft>
            <a:buChar char="•"/>
          </a:pPr>
          <a:r>
            <a:rPr lang="es-ES" sz="1000" b="0" kern="1200" dirty="0"/>
            <a:t>Afecta de forma sensible al servicio que presta si origina perjuicios económicos o de la seguridad con las personas. </a:t>
          </a:r>
        </a:p>
      </dsp:txBody>
      <dsp:txXfrm>
        <a:off x="0" y="200564"/>
        <a:ext cx="5486400" cy="1449000"/>
      </dsp:txXfrm>
    </dsp:sp>
    <dsp:sp modelId="{45F12FDC-0854-47DC-9860-B4D5C08FCED5}">
      <dsp:nvSpPr>
        <dsp:cNvPr id="0" name=""/>
        <dsp:cNvSpPr/>
      </dsp:nvSpPr>
      <dsp:spPr>
        <a:xfrm>
          <a:off x="274320" y="52964"/>
          <a:ext cx="3840480"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44500">
            <a:lnSpc>
              <a:spcPct val="90000"/>
            </a:lnSpc>
            <a:spcBef>
              <a:spcPct val="0"/>
            </a:spcBef>
            <a:spcAft>
              <a:spcPct val="35000"/>
            </a:spcAft>
            <a:buNone/>
          </a:pPr>
          <a:r>
            <a:rPr lang="es-ES" sz="1000" b="1" kern="1200" dirty="0"/>
            <a:t>Emergencia</a:t>
          </a:r>
          <a:endParaRPr lang="es-ES" sz="1000" b="1" kern="1200"/>
        </a:p>
      </dsp:txBody>
      <dsp:txXfrm>
        <a:off x="288730" y="67374"/>
        <a:ext cx="3811660" cy="266380"/>
      </dsp:txXfrm>
    </dsp:sp>
    <dsp:sp modelId="{B8E146FE-242A-4339-B498-9229519DB969}">
      <dsp:nvSpPr>
        <dsp:cNvPr id="0" name=""/>
        <dsp:cNvSpPr/>
      </dsp:nvSpPr>
      <dsp:spPr>
        <a:xfrm>
          <a:off x="0" y="1851164"/>
          <a:ext cx="5486400" cy="14490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5806" tIns="208280" rIns="425806"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Actividades de servicio derivadas de problemas en el Servicio de Telefonía con un</a:t>
          </a:r>
          <a:r>
            <a:rPr lang="es-ES" sz="1000" b="1" kern="1200" dirty="0"/>
            <a:t> impacto relevante </a:t>
          </a:r>
          <a:r>
            <a:rPr lang="es-ES" sz="1000" kern="1200" dirty="0"/>
            <a:t>en el negocio, las operaciones, los clientes y la actividad laboral de los empleados de CYII y sus contratas.</a:t>
          </a:r>
        </a:p>
        <a:p>
          <a:pPr marL="57150" lvl="1" indent="-57150" algn="l" defTabSz="444500">
            <a:lnSpc>
              <a:spcPct val="90000"/>
            </a:lnSpc>
            <a:spcBef>
              <a:spcPct val="0"/>
            </a:spcBef>
            <a:spcAft>
              <a:spcPct val="15000"/>
            </a:spcAft>
            <a:buChar char="•"/>
          </a:pPr>
          <a:r>
            <a:rPr lang="es-ES" sz="1000" b="1" kern="1200" dirty="0"/>
            <a:t>Impacto colectivo a nivel de departamentos o grupos de usuarios que requieren acciones prioritaria porque impiden/afectan a la actividad laboral  </a:t>
          </a:r>
          <a:r>
            <a:rPr lang="es-ES" sz="1000" kern="1200" dirty="0"/>
            <a:t>porque no se tienen soluciones alternativas de contingencia.</a:t>
          </a:r>
        </a:p>
        <a:p>
          <a:pPr marL="57150" lvl="1" indent="-57150" algn="l" defTabSz="444500">
            <a:lnSpc>
              <a:spcPct val="90000"/>
            </a:lnSpc>
            <a:spcBef>
              <a:spcPct val="0"/>
            </a:spcBef>
            <a:spcAft>
              <a:spcPct val="15000"/>
            </a:spcAft>
            <a:buChar char="•"/>
          </a:pPr>
          <a:r>
            <a:rPr lang="es-ES" sz="1000" kern="1200" dirty="0"/>
            <a:t>Actuaciones derivadas de “alarmas en sistemas de monitorización” que muestran riesgo para la disponibilidad del servicio de telefonía</a:t>
          </a:r>
        </a:p>
      </dsp:txBody>
      <dsp:txXfrm>
        <a:off x="0" y="1851164"/>
        <a:ext cx="5486400" cy="1449000"/>
      </dsp:txXfrm>
    </dsp:sp>
    <dsp:sp modelId="{49226CAC-A9B2-4AF6-B76C-E43512AF04DA}">
      <dsp:nvSpPr>
        <dsp:cNvPr id="0" name=""/>
        <dsp:cNvSpPr/>
      </dsp:nvSpPr>
      <dsp:spPr>
        <a:xfrm>
          <a:off x="274320" y="1703564"/>
          <a:ext cx="3840480"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44500">
            <a:lnSpc>
              <a:spcPct val="90000"/>
            </a:lnSpc>
            <a:spcBef>
              <a:spcPct val="0"/>
            </a:spcBef>
            <a:spcAft>
              <a:spcPct val="35000"/>
            </a:spcAft>
            <a:buNone/>
          </a:pPr>
          <a:r>
            <a:rPr lang="es-ES" sz="1000" b="1" kern="1200" dirty="0"/>
            <a:t>Grave</a:t>
          </a:r>
        </a:p>
      </dsp:txBody>
      <dsp:txXfrm>
        <a:off x="288730" y="1717974"/>
        <a:ext cx="3811660" cy="266380"/>
      </dsp:txXfrm>
    </dsp:sp>
    <dsp:sp modelId="{BD42B024-008E-49F7-89C7-165771279CBF}">
      <dsp:nvSpPr>
        <dsp:cNvPr id="0" name=""/>
        <dsp:cNvSpPr/>
      </dsp:nvSpPr>
      <dsp:spPr>
        <a:xfrm>
          <a:off x="0" y="3501765"/>
          <a:ext cx="5486400" cy="16065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5806" tIns="208280" rIns="425806"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Actividades de servicio derivadas de problemas en el Servicio de Telefonía con un</a:t>
          </a:r>
          <a:r>
            <a:rPr lang="es-ES" sz="1000" b="1" kern="1200" dirty="0"/>
            <a:t> impacto reconocible </a:t>
          </a:r>
          <a:r>
            <a:rPr lang="es-ES" sz="1000" kern="1200" dirty="0"/>
            <a:t>en el negocio, las operaciones, los clientes y la actividad laboral de los empleados de CYII y sus contratas.</a:t>
          </a:r>
        </a:p>
        <a:p>
          <a:pPr marL="57150" lvl="1" indent="-57150" algn="l" defTabSz="444500">
            <a:lnSpc>
              <a:spcPct val="90000"/>
            </a:lnSpc>
            <a:spcBef>
              <a:spcPct val="0"/>
            </a:spcBef>
            <a:spcAft>
              <a:spcPct val="15000"/>
            </a:spcAft>
            <a:buChar char="•"/>
          </a:pPr>
          <a:r>
            <a:rPr lang="es-ES" sz="1000" b="1" kern="1200" dirty="0"/>
            <a:t>Impacto colectivo pero sin afectar a la actividad laboral, pero las funcionalidades están degradadas</a:t>
          </a:r>
        </a:p>
        <a:p>
          <a:pPr marL="57150" lvl="1" indent="-57150" algn="l" defTabSz="444500">
            <a:lnSpc>
              <a:spcPct val="90000"/>
            </a:lnSpc>
            <a:spcBef>
              <a:spcPct val="0"/>
            </a:spcBef>
            <a:spcAft>
              <a:spcPct val="15000"/>
            </a:spcAft>
            <a:buChar char="•"/>
          </a:pPr>
          <a:r>
            <a:rPr lang="es-ES" sz="1000" b="1" kern="1200" dirty="0"/>
            <a:t>Impacto individual que requieren acciones prioritaria porque impiden/afectan a la actividad laboral </a:t>
          </a:r>
          <a:r>
            <a:rPr lang="es-ES" sz="1000" kern="1200" dirty="0"/>
            <a:t>porque no se tienen soluciones alternativas</a:t>
          </a:r>
        </a:p>
        <a:p>
          <a:pPr marL="57150" lvl="1" indent="-57150" algn="l" defTabSz="444500">
            <a:lnSpc>
              <a:spcPct val="90000"/>
            </a:lnSpc>
            <a:spcBef>
              <a:spcPct val="0"/>
            </a:spcBef>
            <a:spcAft>
              <a:spcPct val="15000"/>
            </a:spcAft>
            <a:buChar char="•"/>
          </a:pPr>
          <a:r>
            <a:rPr lang="es-ES" sz="1000" kern="1200" dirty="0"/>
            <a:t>Actuaciones derivadas de “alarmas en sistemas de monitorización” que muestran riesgo para la disponibilidad o funcionalidades del servicio</a:t>
          </a:r>
        </a:p>
      </dsp:txBody>
      <dsp:txXfrm>
        <a:off x="0" y="3501765"/>
        <a:ext cx="5486400" cy="1606500"/>
      </dsp:txXfrm>
    </dsp:sp>
    <dsp:sp modelId="{19FFCEEE-06BD-4834-8341-0BFB9A8C3290}">
      <dsp:nvSpPr>
        <dsp:cNvPr id="0" name=""/>
        <dsp:cNvSpPr/>
      </dsp:nvSpPr>
      <dsp:spPr>
        <a:xfrm>
          <a:off x="274320" y="3354165"/>
          <a:ext cx="3840480"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44500">
            <a:lnSpc>
              <a:spcPct val="90000"/>
            </a:lnSpc>
            <a:spcBef>
              <a:spcPct val="0"/>
            </a:spcBef>
            <a:spcAft>
              <a:spcPct val="35000"/>
            </a:spcAft>
            <a:buNone/>
          </a:pPr>
          <a:r>
            <a:rPr lang="es-ES" sz="1000" b="1" kern="1200" dirty="0"/>
            <a:t>Alta</a:t>
          </a:r>
        </a:p>
      </dsp:txBody>
      <dsp:txXfrm>
        <a:off x="288730" y="3368575"/>
        <a:ext cx="3811660" cy="266380"/>
      </dsp:txXfrm>
    </dsp:sp>
    <dsp:sp modelId="{295BA4BB-DB6D-47C8-80C3-793F30A1E066}">
      <dsp:nvSpPr>
        <dsp:cNvPr id="0" name=""/>
        <dsp:cNvSpPr/>
      </dsp:nvSpPr>
      <dsp:spPr>
        <a:xfrm>
          <a:off x="0" y="5309865"/>
          <a:ext cx="5486400" cy="86625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5806" tIns="208280" rIns="425806"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Actividades de servicio que </a:t>
          </a:r>
          <a:r>
            <a:rPr lang="es-ES" sz="1000" b="1" kern="1200" dirty="0"/>
            <a:t>no impiden/impactan en la actividad laboral de los empleados de CYII a nivel individual o colectivo </a:t>
          </a:r>
          <a:r>
            <a:rPr lang="es-ES" sz="1000" kern="1200" dirty="0"/>
            <a:t>que sí que determinadas funcionalidades están degradadas</a:t>
          </a:r>
        </a:p>
        <a:p>
          <a:pPr marL="57150" lvl="1" indent="-57150" algn="l" defTabSz="444500">
            <a:lnSpc>
              <a:spcPct val="90000"/>
            </a:lnSpc>
            <a:spcBef>
              <a:spcPct val="0"/>
            </a:spcBef>
            <a:spcAft>
              <a:spcPct val="15000"/>
            </a:spcAft>
            <a:buChar char="•"/>
          </a:pPr>
          <a:r>
            <a:rPr lang="es-ES" sz="1000" kern="1200" dirty="0"/>
            <a:t>Operaciones rutinarias de configuración o actualización tecnológica</a:t>
          </a:r>
        </a:p>
      </dsp:txBody>
      <dsp:txXfrm>
        <a:off x="0" y="5309865"/>
        <a:ext cx="5486400" cy="866250"/>
      </dsp:txXfrm>
    </dsp:sp>
    <dsp:sp modelId="{291AF557-307C-4A4D-94A5-2E39426084BD}">
      <dsp:nvSpPr>
        <dsp:cNvPr id="0" name=""/>
        <dsp:cNvSpPr/>
      </dsp:nvSpPr>
      <dsp:spPr>
        <a:xfrm>
          <a:off x="274320" y="5162265"/>
          <a:ext cx="3840480"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44500">
            <a:lnSpc>
              <a:spcPct val="90000"/>
            </a:lnSpc>
            <a:spcBef>
              <a:spcPct val="0"/>
            </a:spcBef>
            <a:spcAft>
              <a:spcPct val="35000"/>
            </a:spcAft>
            <a:buNone/>
          </a:pPr>
          <a:r>
            <a:rPr lang="es-ES" sz="1000" b="1" kern="1200" dirty="0"/>
            <a:t>Baja</a:t>
          </a:r>
        </a:p>
      </dsp:txBody>
      <dsp:txXfrm>
        <a:off x="288730" y="5176675"/>
        <a:ext cx="3811660" cy="266380"/>
      </dsp:txXfrm>
    </dsp:sp>
    <dsp:sp modelId="{A2B5C100-147F-417F-8B18-A5C140D07562}">
      <dsp:nvSpPr>
        <dsp:cNvPr id="0" name=""/>
        <dsp:cNvSpPr/>
      </dsp:nvSpPr>
      <dsp:spPr>
        <a:xfrm>
          <a:off x="0" y="6377715"/>
          <a:ext cx="5486400" cy="7245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5806" tIns="208280" rIns="425806"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Actividades de servicio que </a:t>
          </a:r>
          <a:r>
            <a:rPr lang="es-ES" sz="1000" b="1" kern="1200" dirty="0"/>
            <a:t>no impactan en la actividad laboral, ni supone un degradación de las funcionalidades</a:t>
          </a:r>
        </a:p>
        <a:p>
          <a:pPr marL="57150" lvl="1" indent="-57150" algn="l" defTabSz="444500">
            <a:lnSpc>
              <a:spcPct val="90000"/>
            </a:lnSpc>
            <a:spcBef>
              <a:spcPct val="0"/>
            </a:spcBef>
            <a:spcAft>
              <a:spcPct val="15000"/>
            </a:spcAft>
            <a:buChar char="•"/>
          </a:pPr>
          <a:r>
            <a:rPr lang="es-ES" sz="1000" kern="1200" dirty="0"/>
            <a:t>Operaciones rutinarias de configuración o actualización tecnológica</a:t>
          </a:r>
        </a:p>
      </dsp:txBody>
      <dsp:txXfrm>
        <a:off x="0" y="6377715"/>
        <a:ext cx="5486400" cy="724500"/>
      </dsp:txXfrm>
    </dsp:sp>
    <dsp:sp modelId="{620E4D92-9317-43F0-9C21-2CDCC5E90755}">
      <dsp:nvSpPr>
        <dsp:cNvPr id="0" name=""/>
        <dsp:cNvSpPr/>
      </dsp:nvSpPr>
      <dsp:spPr>
        <a:xfrm>
          <a:off x="274320" y="6230115"/>
          <a:ext cx="3840480"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44500">
            <a:lnSpc>
              <a:spcPct val="90000"/>
            </a:lnSpc>
            <a:spcBef>
              <a:spcPct val="0"/>
            </a:spcBef>
            <a:spcAft>
              <a:spcPct val="35000"/>
            </a:spcAft>
            <a:buNone/>
          </a:pPr>
          <a:r>
            <a:rPr lang="es-ES" sz="1000" b="1" kern="1200" dirty="0"/>
            <a:t>Leve</a:t>
          </a:r>
        </a:p>
      </dsp:txBody>
      <dsp:txXfrm>
        <a:off x="288730" y="6244525"/>
        <a:ext cx="3811660" cy="26638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B495FE6-1434-4661-9598-B9953D3B0EA8}">
      <dsp:nvSpPr>
        <dsp:cNvPr id="0" name=""/>
        <dsp:cNvSpPr/>
      </dsp:nvSpPr>
      <dsp:spPr>
        <a:xfrm>
          <a:off x="0" y="220787"/>
          <a:ext cx="5917721" cy="5670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281" tIns="208280" rIns="459281"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Fallos de funcionamiento reportadas por usuarios o detectadas por los sistemas de monitorización</a:t>
          </a:r>
        </a:p>
      </dsp:txBody>
      <dsp:txXfrm>
        <a:off x="0" y="220787"/>
        <a:ext cx="5917721" cy="567000"/>
      </dsp:txXfrm>
    </dsp:sp>
    <dsp:sp modelId="{15AE60EC-4435-4FEE-943D-2342BDE6E4ED}">
      <dsp:nvSpPr>
        <dsp:cNvPr id="0" name=""/>
        <dsp:cNvSpPr/>
      </dsp:nvSpPr>
      <dsp:spPr>
        <a:xfrm>
          <a:off x="295886" y="73187"/>
          <a:ext cx="4142404"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6573" tIns="0" rIns="156573" bIns="0" numCol="1" spcCol="1270" anchor="ctr" anchorCtr="0">
          <a:noAutofit/>
        </a:bodyPr>
        <a:lstStyle/>
        <a:p>
          <a:pPr marL="0" lvl="0" indent="0" algn="l" defTabSz="444500">
            <a:lnSpc>
              <a:spcPct val="90000"/>
            </a:lnSpc>
            <a:spcBef>
              <a:spcPct val="0"/>
            </a:spcBef>
            <a:spcAft>
              <a:spcPct val="35000"/>
            </a:spcAft>
            <a:buNone/>
          </a:pPr>
          <a:r>
            <a:rPr lang="es-ES" sz="1000" b="1" kern="1200" dirty="0"/>
            <a:t>Incidencias</a:t>
          </a:r>
        </a:p>
      </dsp:txBody>
      <dsp:txXfrm>
        <a:off x="310296" y="87597"/>
        <a:ext cx="4113584" cy="266380"/>
      </dsp:txXfrm>
    </dsp:sp>
    <dsp:sp modelId="{8699F8E2-C255-4838-B7FF-C2F9D114F7C7}">
      <dsp:nvSpPr>
        <dsp:cNvPr id="0" name=""/>
        <dsp:cNvSpPr/>
      </dsp:nvSpPr>
      <dsp:spPr>
        <a:xfrm>
          <a:off x="0" y="989387"/>
          <a:ext cx="5917721" cy="5670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281" tIns="208280" rIns="459281"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Solicitudes de usuarios o departamentos en relación a modificaciones de la Red y los Servicios prestados</a:t>
          </a:r>
        </a:p>
      </dsp:txBody>
      <dsp:txXfrm>
        <a:off x="0" y="989387"/>
        <a:ext cx="5917721" cy="567000"/>
      </dsp:txXfrm>
    </dsp:sp>
    <dsp:sp modelId="{978C1983-2C45-4A5D-AFBA-1CED4AF06652}">
      <dsp:nvSpPr>
        <dsp:cNvPr id="0" name=""/>
        <dsp:cNvSpPr/>
      </dsp:nvSpPr>
      <dsp:spPr>
        <a:xfrm>
          <a:off x="295886" y="841787"/>
          <a:ext cx="4142404"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6573" tIns="0" rIns="156573" bIns="0" numCol="1" spcCol="1270" anchor="ctr" anchorCtr="0">
          <a:noAutofit/>
        </a:bodyPr>
        <a:lstStyle/>
        <a:p>
          <a:pPr marL="0" lvl="0" indent="0" algn="l" defTabSz="444500">
            <a:lnSpc>
              <a:spcPct val="90000"/>
            </a:lnSpc>
            <a:spcBef>
              <a:spcPct val="0"/>
            </a:spcBef>
            <a:spcAft>
              <a:spcPct val="35000"/>
            </a:spcAft>
            <a:buNone/>
          </a:pPr>
          <a:r>
            <a:rPr lang="es-ES" sz="1000" b="1" kern="1200" dirty="0"/>
            <a:t>Solicitudes</a:t>
          </a:r>
        </a:p>
      </dsp:txBody>
      <dsp:txXfrm>
        <a:off x="310296" y="856197"/>
        <a:ext cx="4113584" cy="266380"/>
      </dsp:txXfrm>
    </dsp:sp>
    <dsp:sp modelId="{DD5DF12C-C9FC-48F4-B30F-4DA9273A66FA}">
      <dsp:nvSpPr>
        <dsp:cNvPr id="0" name=""/>
        <dsp:cNvSpPr/>
      </dsp:nvSpPr>
      <dsp:spPr>
        <a:xfrm>
          <a:off x="0" y="1757987"/>
          <a:ext cx="5917721" cy="42525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281" tIns="208280" rIns="459281"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Preguntas de usuarios sobre la utilización de la Red y sus aplicaciones</a:t>
          </a:r>
        </a:p>
      </dsp:txBody>
      <dsp:txXfrm>
        <a:off x="0" y="1757987"/>
        <a:ext cx="5917721" cy="425250"/>
      </dsp:txXfrm>
    </dsp:sp>
    <dsp:sp modelId="{1A5CF8A7-7F09-4055-AF3A-191E041CC956}">
      <dsp:nvSpPr>
        <dsp:cNvPr id="0" name=""/>
        <dsp:cNvSpPr/>
      </dsp:nvSpPr>
      <dsp:spPr>
        <a:xfrm>
          <a:off x="295886" y="1610387"/>
          <a:ext cx="4142404"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6573" tIns="0" rIns="156573" bIns="0" numCol="1" spcCol="1270" anchor="ctr" anchorCtr="0">
          <a:noAutofit/>
        </a:bodyPr>
        <a:lstStyle/>
        <a:p>
          <a:pPr marL="0" lvl="0" indent="0" algn="l" defTabSz="444500">
            <a:lnSpc>
              <a:spcPct val="90000"/>
            </a:lnSpc>
            <a:spcBef>
              <a:spcPct val="0"/>
            </a:spcBef>
            <a:spcAft>
              <a:spcPct val="35000"/>
            </a:spcAft>
            <a:buNone/>
          </a:pPr>
          <a:r>
            <a:rPr lang="es-ES" sz="1000" b="1" kern="1200" dirty="0"/>
            <a:t>Consultas</a:t>
          </a:r>
        </a:p>
      </dsp:txBody>
      <dsp:txXfrm>
        <a:off x="310296" y="1624797"/>
        <a:ext cx="4113584" cy="266380"/>
      </dsp:txXfrm>
    </dsp:sp>
    <dsp:sp modelId="{479A3520-A52C-4BF7-8828-BED242657D40}">
      <dsp:nvSpPr>
        <dsp:cNvPr id="0" name=""/>
        <dsp:cNvSpPr/>
      </dsp:nvSpPr>
      <dsp:spPr>
        <a:xfrm>
          <a:off x="0" y="2384837"/>
          <a:ext cx="5917721" cy="5670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281" tIns="208280" rIns="459281"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Tareas de resolución de fallos, consecuencia de acumulación de incidencias o identificados  en la gestión diaria de los servicios de O&amp;M</a:t>
          </a:r>
        </a:p>
      </dsp:txBody>
      <dsp:txXfrm>
        <a:off x="0" y="2384837"/>
        <a:ext cx="5917721" cy="567000"/>
      </dsp:txXfrm>
    </dsp:sp>
    <dsp:sp modelId="{F1DA93C8-B1AB-480E-AADB-9DA06EE40156}">
      <dsp:nvSpPr>
        <dsp:cNvPr id="0" name=""/>
        <dsp:cNvSpPr/>
      </dsp:nvSpPr>
      <dsp:spPr>
        <a:xfrm>
          <a:off x="295886" y="2237237"/>
          <a:ext cx="4142404"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6573" tIns="0" rIns="156573" bIns="0" numCol="1" spcCol="1270" anchor="ctr" anchorCtr="0">
          <a:noAutofit/>
        </a:bodyPr>
        <a:lstStyle/>
        <a:p>
          <a:pPr marL="0" lvl="0" indent="0" algn="l" defTabSz="444500">
            <a:lnSpc>
              <a:spcPct val="90000"/>
            </a:lnSpc>
            <a:spcBef>
              <a:spcPct val="0"/>
            </a:spcBef>
            <a:spcAft>
              <a:spcPct val="35000"/>
            </a:spcAft>
            <a:buNone/>
          </a:pPr>
          <a:r>
            <a:rPr lang="es-ES" sz="1000" b="1" kern="1200" dirty="0"/>
            <a:t>Problemas</a:t>
          </a:r>
        </a:p>
      </dsp:txBody>
      <dsp:txXfrm>
        <a:off x="310296" y="2251647"/>
        <a:ext cx="4113584" cy="266380"/>
      </dsp:txXfrm>
    </dsp:sp>
    <dsp:sp modelId="{C2ECA309-1402-4F8C-8A68-0F898584A379}">
      <dsp:nvSpPr>
        <dsp:cNvPr id="0" name=""/>
        <dsp:cNvSpPr/>
      </dsp:nvSpPr>
      <dsp:spPr>
        <a:xfrm>
          <a:off x="0" y="3153437"/>
          <a:ext cx="5917721" cy="5670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281" tIns="208280" rIns="459281"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Gestión de modificaciones de la Red de Telefonía, su configuración, sus prestaciones y capacidades. </a:t>
          </a:r>
        </a:p>
      </dsp:txBody>
      <dsp:txXfrm>
        <a:off x="0" y="3153437"/>
        <a:ext cx="5917721" cy="567000"/>
      </dsp:txXfrm>
    </dsp:sp>
    <dsp:sp modelId="{A834A1D5-3299-400F-B537-AC7A74C6FEAD}">
      <dsp:nvSpPr>
        <dsp:cNvPr id="0" name=""/>
        <dsp:cNvSpPr/>
      </dsp:nvSpPr>
      <dsp:spPr>
        <a:xfrm>
          <a:off x="295886" y="3005837"/>
          <a:ext cx="4142404"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6573" tIns="0" rIns="156573" bIns="0" numCol="1" spcCol="1270" anchor="ctr" anchorCtr="0">
          <a:noAutofit/>
        </a:bodyPr>
        <a:lstStyle/>
        <a:p>
          <a:pPr marL="0" lvl="0" indent="0" algn="l" defTabSz="444500">
            <a:lnSpc>
              <a:spcPct val="90000"/>
            </a:lnSpc>
            <a:spcBef>
              <a:spcPct val="0"/>
            </a:spcBef>
            <a:spcAft>
              <a:spcPct val="35000"/>
            </a:spcAft>
            <a:buNone/>
          </a:pPr>
          <a:r>
            <a:rPr lang="es-ES" sz="1000" b="1" kern="1200" dirty="0"/>
            <a:t>Cambios</a:t>
          </a:r>
        </a:p>
      </dsp:txBody>
      <dsp:txXfrm>
        <a:off x="310296" y="3020247"/>
        <a:ext cx="4113584" cy="266380"/>
      </dsp:txXfrm>
    </dsp:sp>
    <dsp:sp modelId="{63065BB3-8589-4A92-A17E-25721690E75C}">
      <dsp:nvSpPr>
        <dsp:cNvPr id="0" name=""/>
        <dsp:cNvSpPr/>
      </dsp:nvSpPr>
      <dsp:spPr>
        <a:xfrm>
          <a:off x="0" y="3922037"/>
          <a:ext cx="5917721" cy="5670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281" tIns="208280" rIns="459281"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Cambios de complejidad media / alta que requieren una gestión basada en proyectos por plazo, recursos implicados, coste o impacto en la Red de Telefonía</a:t>
          </a:r>
        </a:p>
      </dsp:txBody>
      <dsp:txXfrm>
        <a:off x="0" y="3922037"/>
        <a:ext cx="5917721" cy="567000"/>
      </dsp:txXfrm>
    </dsp:sp>
    <dsp:sp modelId="{C72D771A-9CAF-4DCE-9794-6276B969C28F}">
      <dsp:nvSpPr>
        <dsp:cNvPr id="0" name=""/>
        <dsp:cNvSpPr/>
      </dsp:nvSpPr>
      <dsp:spPr>
        <a:xfrm>
          <a:off x="295886" y="3774437"/>
          <a:ext cx="4142404"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6573" tIns="0" rIns="156573" bIns="0" numCol="1" spcCol="1270" anchor="ctr" anchorCtr="0">
          <a:noAutofit/>
        </a:bodyPr>
        <a:lstStyle/>
        <a:p>
          <a:pPr marL="0" lvl="0" indent="0" algn="l" defTabSz="444500">
            <a:lnSpc>
              <a:spcPct val="90000"/>
            </a:lnSpc>
            <a:spcBef>
              <a:spcPct val="0"/>
            </a:spcBef>
            <a:spcAft>
              <a:spcPct val="35000"/>
            </a:spcAft>
            <a:buNone/>
          </a:pPr>
          <a:r>
            <a:rPr lang="es-ES" sz="1000" b="1" kern="1200" dirty="0"/>
            <a:t>Proyectos</a:t>
          </a:r>
        </a:p>
      </dsp:txBody>
      <dsp:txXfrm>
        <a:off x="310296" y="3788847"/>
        <a:ext cx="4113584" cy="266380"/>
      </dsp:txXfrm>
    </dsp:sp>
    <dsp:sp modelId="{EC809031-D1EC-4E13-9A79-13C5CF1E29B9}">
      <dsp:nvSpPr>
        <dsp:cNvPr id="0" name=""/>
        <dsp:cNvSpPr/>
      </dsp:nvSpPr>
      <dsp:spPr>
        <a:xfrm>
          <a:off x="0" y="4690637"/>
          <a:ext cx="5917721" cy="5670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9281" tIns="208280" rIns="459281" bIns="71120" numCol="1" spcCol="1270" anchor="t" anchorCtr="0">
          <a:noAutofit/>
        </a:bodyPr>
        <a:lstStyle/>
        <a:p>
          <a:pPr marL="57150" lvl="1" indent="-57150" algn="l" defTabSz="444500">
            <a:lnSpc>
              <a:spcPct val="90000"/>
            </a:lnSpc>
            <a:spcBef>
              <a:spcPct val="0"/>
            </a:spcBef>
            <a:spcAft>
              <a:spcPct val="15000"/>
            </a:spcAft>
            <a:buChar char="•"/>
          </a:pPr>
          <a:r>
            <a:rPr lang="es-ES" sz="1000" kern="1200" dirty="0"/>
            <a:t>Tareas relacionadas con el aseguramiento de la continuidad operativa de la Red de Telefonía, Provisión de Usuarios, Monitorización de elementos</a:t>
          </a:r>
        </a:p>
      </dsp:txBody>
      <dsp:txXfrm>
        <a:off x="0" y="4690637"/>
        <a:ext cx="5917721" cy="567000"/>
      </dsp:txXfrm>
    </dsp:sp>
    <dsp:sp modelId="{1AC27A52-C002-46A3-AFD0-0F8C15614BB6}">
      <dsp:nvSpPr>
        <dsp:cNvPr id="0" name=""/>
        <dsp:cNvSpPr/>
      </dsp:nvSpPr>
      <dsp:spPr>
        <a:xfrm>
          <a:off x="295886" y="4543037"/>
          <a:ext cx="4142404" cy="2952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6573" tIns="0" rIns="156573" bIns="0" numCol="1" spcCol="1270" anchor="ctr" anchorCtr="0">
          <a:noAutofit/>
        </a:bodyPr>
        <a:lstStyle/>
        <a:p>
          <a:pPr marL="0" lvl="0" indent="0" algn="l" defTabSz="444500">
            <a:lnSpc>
              <a:spcPct val="90000"/>
            </a:lnSpc>
            <a:spcBef>
              <a:spcPct val="0"/>
            </a:spcBef>
            <a:spcAft>
              <a:spcPct val="35000"/>
            </a:spcAft>
            <a:buNone/>
          </a:pPr>
          <a:r>
            <a:rPr lang="es-ES" sz="1000" b="1" kern="1200" dirty="0"/>
            <a:t>Trabajos de Administración y Gestión</a:t>
          </a:r>
        </a:p>
      </dsp:txBody>
      <dsp:txXfrm>
        <a:off x="310296" y="4557447"/>
        <a:ext cx="4113584" cy="266380"/>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17B993DE6EC06C4299555C577AF3042C" ma:contentTypeVersion="17" ma:contentTypeDescription="Crear nuevo documento." ma:contentTypeScope="" ma:versionID="9b182561762d0d5a2ad9fd201c27e585">
  <xsd:schema xmlns:xsd="http://www.w3.org/2001/XMLSchema" xmlns:xs="http://www.w3.org/2001/XMLSchema" xmlns:p="http://schemas.microsoft.com/office/2006/metadata/properties" xmlns:ns2="52e4094b-1c68-44ae-8951-b2c3286a662c" xmlns:ns3="b361048f-cd02-44aa-967c-de387f0480ad" targetNamespace="http://schemas.microsoft.com/office/2006/metadata/properties" ma:root="true" ma:fieldsID="943481ef0ab971e311d41c4588cce90a" ns2:_="" ns3:_="">
    <xsd:import namespace="52e4094b-1c68-44ae-8951-b2c3286a662c"/>
    <xsd:import namespace="b361048f-cd02-44aa-967c-de387f0480a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e4094b-1c68-44ae-8951-b2c3286a66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Estado de aprobación" ma:internalName="Estado_x0020_de_x0020_aprobaci_x00f3_n">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d36f6b0e-fb9a-4930-b86f-0005b6d8a5e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361048f-cd02-44aa-967c-de387f0480ad"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7809d800-55b1-4f58-9903-73eed6f2c2c1}" ma:internalName="TaxCatchAll" ma:showField="CatchAllData" ma:web="b361048f-cd02-44aa-967c-de387f0480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52e4094b-1c68-44ae-8951-b2c3286a662c" xsi:nil="true"/>
    <lcf76f155ced4ddcb4097134ff3c332f xmlns="52e4094b-1c68-44ae-8951-b2c3286a662c">
      <Terms xmlns="http://schemas.microsoft.com/office/infopath/2007/PartnerControls"/>
    </lcf76f155ced4ddcb4097134ff3c332f>
    <TaxCatchAll xmlns="b361048f-cd02-44aa-967c-de387f0480a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BD555C7-9F57-4C96-9C67-0906AEF7C067}">
  <ds:schemaRefs>
    <ds:schemaRef ds:uri="http://schemas.openxmlformats.org/officeDocument/2006/bibliography"/>
  </ds:schemaRefs>
</ds:datastoreItem>
</file>

<file path=customXml/itemProps2.xml><?xml version="1.0" encoding="utf-8"?>
<ds:datastoreItem xmlns:ds="http://schemas.openxmlformats.org/officeDocument/2006/customXml" ds:itemID="{6FE72591-FB02-420F-814C-B6E9164AB4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e4094b-1c68-44ae-8951-b2c3286a662c"/>
    <ds:schemaRef ds:uri="b361048f-cd02-44aa-967c-de387f0480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40AC65D-D172-4B6C-89F1-755297C42EE3}">
  <ds:schemaRefs>
    <ds:schemaRef ds:uri="http://schemas.microsoft.com/office/2006/metadata/properties"/>
    <ds:schemaRef ds:uri="http://schemas.microsoft.com/office/infopath/2007/PartnerControls"/>
    <ds:schemaRef ds:uri="52e4094b-1c68-44ae-8951-b2c3286a662c"/>
    <ds:schemaRef ds:uri="b361048f-cd02-44aa-967c-de387f0480ad"/>
  </ds:schemaRefs>
</ds:datastoreItem>
</file>

<file path=customXml/itemProps4.xml><?xml version="1.0" encoding="utf-8"?>
<ds:datastoreItem xmlns:ds="http://schemas.openxmlformats.org/officeDocument/2006/customXml" ds:itemID="{A4A5E63C-F6B5-4721-9558-42FD7B55A9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466</TotalTime>
  <Pages>189</Pages>
  <Words>42191</Words>
  <Characters>232054</Characters>
  <Application>Microsoft Office Word</Application>
  <DocSecurity>0</DocSecurity>
  <Lines>1933</Lines>
  <Paragraphs>547</Paragraphs>
  <ScaleCrop>false</ScaleCrop>
  <HeadingPairs>
    <vt:vector size="2" baseType="variant">
      <vt:variant>
        <vt:lpstr>Título</vt:lpstr>
      </vt:variant>
      <vt:variant>
        <vt:i4>1</vt:i4>
      </vt:variant>
    </vt:vector>
  </HeadingPairs>
  <TitlesOfParts>
    <vt:vector size="1" baseType="lpstr">
      <vt:lpstr/>
    </vt:vector>
  </TitlesOfParts>
  <Company>CYII</Company>
  <LinksUpToDate>false</LinksUpToDate>
  <CharactersWithSpaces>273698</CharactersWithSpaces>
  <SharedDoc>false</SharedDoc>
  <HLinks>
    <vt:vector size="720" baseType="variant">
      <vt:variant>
        <vt:i4>1900602</vt:i4>
      </vt:variant>
      <vt:variant>
        <vt:i4>716</vt:i4>
      </vt:variant>
      <vt:variant>
        <vt:i4>0</vt:i4>
      </vt:variant>
      <vt:variant>
        <vt:i4>5</vt:i4>
      </vt:variant>
      <vt:variant>
        <vt:lpwstr/>
      </vt:variant>
      <vt:variant>
        <vt:lpwstr>_Toc116655882</vt:lpwstr>
      </vt:variant>
      <vt:variant>
        <vt:i4>1900602</vt:i4>
      </vt:variant>
      <vt:variant>
        <vt:i4>710</vt:i4>
      </vt:variant>
      <vt:variant>
        <vt:i4>0</vt:i4>
      </vt:variant>
      <vt:variant>
        <vt:i4>5</vt:i4>
      </vt:variant>
      <vt:variant>
        <vt:lpwstr/>
      </vt:variant>
      <vt:variant>
        <vt:lpwstr>_Toc116655881</vt:lpwstr>
      </vt:variant>
      <vt:variant>
        <vt:i4>1900602</vt:i4>
      </vt:variant>
      <vt:variant>
        <vt:i4>704</vt:i4>
      </vt:variant>
      <vt:variant>
        <vt:i4>0</vt:i4>
      </vt:variant>
      <vt:variant>
        <vt:i4>5</vt:i4>
      </vt:variant>
      <vt:variant>
        <vt:lpwstr/>
      </vt:variant>
      <vt:variant>
        <vt:lpwstr>_Toc116655880</vt:lpwstr>
      </vt:variant>
      <vt:variant>
        <vt:i4>1179706</vt:i4>
      </vt:variant>
      <vt:variant>
        <vt:i4>698</vt:i4>
      </vt:variant>
      <vt:variant>
        <vt:i4>0</vt:i4>
      </vt:variant>
      <vt:variant>
        <vt:i4>5</vt:i4>
      </vt:variant>
      <vt:variant>
        <vt:lpwstr/>
      </vt:variant>
      <vt:variant>
        <vt:lpwstr>_Toc116655879</vt:lpwstr>
      </vt:variant>
      <vt:variant>
        <vt:i4>1179706</vt:i4>
      </vt:variant>
      <vt:variant>
        <vt:i4>692</vt:i4>
      </vt:variant>
      <vt:variant>
        <vt:i4>0</vt:i4>
      </vt:variant>
      <vt:variant>
        <vt:i4>5</vt:i4>
      </vt:variant>
      <vt:variant>
        <vt:lpwstr/>
      </vt:variant>
      <vt:variant>
        <vt:lpwstr>_Toc116655878</vt:lpwstr>
      </vt:variant>
      <vt:variant>
        <vt:i4>1179706</vt:i4>
      </vt:variant>
      <vt:variant>
        <vt:i4>686</vt:i4>
      </vt:variant>
      <vt:variant>
        <vt:i4>0</vt:i4>
      </vt:variant>
      <vt:variant>
        <vt:i4>5</vt:i4>
      </vt:variant>
      <vt:variant>
        <vt:lpwstr/>
      </vt:variant>
      <vt:variant>
        <vt:lpwstr>_Toc116655877</vt:lpwstr>
      </vt:variant>
      <vt:variant>
        <vt:i4>1179706</vt:i4>
      </vt:variant>
      <vt:variant>
        <vt:i4>680</vt:i4>
      </vt:variant>
      <vt:variant>
        <vt:i4>0</vt:i4>
      </vt:variant>
      <vt:variant>
        <vt:i4>5</vt:i4>
      </vt:variant>
      <vt:variant>
        <vt:lpwstr/>
      </vt:variant>
      <vt:variant>
        <vt:lpwstr>_Toc116655876</vt:lpwstr>
      </vt:variant>
      <vt:variant>
        <vt:i4>1179706</vt:i4>
      </vt:variant>
      <vt:variant>
        <vt:i4>674</vt:i4>
      </vt:variant>
      <vt:variant>
        <vt:i4>0</vt:i4>
      </vt:variant>
      <vt:variant>
        <vt:i4>5</vt:i4>
      </vt:variant>
      <vt:variant>
        <vt:lpwstr/>
      </vt:variant>
      <vt:variant>
        <vt:lpwstr>_Toc116655875</vt:lpwstr>
      </vt:variant>
      <vt:variant>
        <vt:i4>1179706</vt:i4>
      </vt:variant>
      <vt:variant>
        <vt:i4>668</vt:i4>
      </vt:variant>
      <vt:variant>
        <vt:i4>0</vt:i4>
      </vt:variant>
      <vt:variant>
        <vt:i4>5</vt:i4>
      </vt:variant>
      <vt:variant>
        <vt:lpwstr/>
      </vt:variant>
      <vt:variant>
        <vt:lpwstr>_Toc116655874</vt:lpwstr>
      </vt:variant>
      <vt:variant>
        <vt:i4>1179706</vt:i4>
      </vt:variant>
      <vt:variant>
        <vt:i4>662</vt:i4>
      </vt:variant>
      <vt:variant>
        <vt:i4>0</vt:i4>
      </vt:variant>
      <vt:variant>
        <vt:i4>5</vt:i4>
      </vt:variant>
      <vt:variant>
        <vt:lpwstr/>
      </vt:variant>
      <vt:variant>
        <vt:lpwstr>_Toc116655873</vt:lpwstr>
      </vt:variant>
      <vt:variant>
        <vt:i4>1179706</vt:i4>
      </vt:variant>
      <vt:variant>
        <vt:i4>656</vt:i4>
      </vt:variant>
      <vt:variant>
        <vt:i4>0</vt:i4>
      </vt:variant>
      <vt:variant>
        <vt:i4>5</vt:i4>
      </vt:variant>
      <vt:variant>
        <vt:lpwstr/>
      </vt:variant>
      <vt:variant>
        <vt:lpwstr>_Toc116655872</vt:lpwstr>
      </vt:variant>
      <vt:variant>
        <vt:i4>1179706</vt:i4>
      </vt:variant>
      <vt:variant>
        <vt:i4>650</vt:i4>
      </vt:variant>
      <vt:variant>
        <vt:i4>0</vt:i4>
      </vt:variant>
      <vt:variant>
        <vt:i4>5</vt:i4>
      </vt:variant>
      <vt:variant>
        <vt:lpwstr/>
      </vt:variant>
      <vt:variant>
        <vt:lpwstr>_Toc116655871</vt:lpwstr>
      </vt:variant>
      <vt:variant>
        <vt:i4>1179706</vt:i4>
      </vt:variant>
      <vt:variant>
        <vt:i4>644</vt:i4>
      </vt:variant>
      <vt:variant>
        <vt:i4>0</vt:i4>
      </vt:variant>
      <vt:variant>
        <vt:i4>5</vt:i4>
      </vt:variant>
      <vt:variant>
        <vt:lpwstr/>
      </vt:variant>
      <vt:variant>
        <vt:lpwstr>_Toc116655870</vt:lpwstr>
      </vt:variant>
      <vt:variant>
        <vt:i4>1245242</vt:i4>
      </vt:variant>
      <vt:variant>
        <vt:i4>638</vt:i4>
      </vt:variant>
      <vt:variant>
        <vt:i4>0</vt:i4>
      </vt:variant>
      <vt:variant>
        <vt:i4>5</vt:i4>
      </vt:variant>
      <vt:variant>
        <vt:lpwstr/>
      </vt:variant>
      <vt:variant>
        <vt:lpwstr>_Toc116655869</vt:lpwstr>
      </vt:variant>
      <vt:variant>
        <vt:i4>1245242</vt:i4>
      </vt:variant>
      <vt:variant>
        <vt:i4>632</vt:i4>
      </vt:variant>
      <vt:variant>
        <vt:i4>0</vt:i4>
      </vt:variant>
      <vt:variant>
        <vt:i4>5</vt:i4>
      </vt:variant>
      <vt:variant>
        <vt:lpwstr/>
      </vt:variant>
      <vt:variant>
        <vt:lpwstr>_Toc116655868</vt:lpwstr>
      </vt:variant>
      <vt:variant>
        <vt:i4>1245242</vt:i4>
      </vt:variant>
      <vt:variant>
        <vt:i4>626</vt:i4>
      </vt:variant>
      <vt:variant>
        <vt:i4>0</vt:i4>
      </vt:variant>
      <vt:variant>
        <vt:i4>5</vt:i4>
      </vt:variant>
      <vt:variant>
        <vt:lpwstr/>
      </vt:variant>
      <vt:variant>
        <vt:lpwstr>_Toc116655867</vt:lpwstr>
      </vt:variant>
      <vt:variant>
        <vt:i4>1245242</vt:i4>
      </vt:variant>
      <vt:variant>
        <vt:i4>620</vt:i4>
      </vt:variant>
      <vt:variant>
        <vt:i4>0</vt:i4>
      </vt:variant>
      <vt:variant>
        <vt:i4>5</vt:i4>
      </vt:variant>
      <vt:variant>
        <vt:lpwstr/>
      </vt:variant>
      <vt:variant>
        <vt:lpwstr>_Toc116655866</vt:lpwstr>
      </vt:variant>
      <vt:variant>
        <vt:i4>1245242</vt:i4>
      </vt:variant>
      <vt:variant>
        <vt:i4>614</vt:i4>
      </vt:variant>
      <vt:variant>
        <vt:i4>0</vt:i4>
      </vt:variant>
      <vt:variant>
        <vt:i4>5</vt:i4>
      </vt:variant>
      <vt:variant>
        <vt:lpwstr/>
      </vt:variant>
      <vt:variant>
        <vt:lpwstr>_Toc116655865</vt:lpwstr>
      </vt:variant>
      <vt:variant>
        <vt:i4>1245242</vt:i4>
      </vt:variant>
      <vt:variant>
        <vt:i4>608</vt:i4>
      </vt:variant>
      <vt:variant>
        <vt:i4>0</vt:i4>
      </vt:variant>
      <vt:variant>
        <vt:i4>5</vt:i4>
      </vt:variant>
      <vt:variant>
        <vt:lpwstr/>
      </vt:variant>
      <vt:variant>
        <vt:lpwstr>_Toc116655864</vt:lpwstr>
      </vt:variant>
      <vt:variant>
        <vt:i4>1245242</vt:i4>
      </vt:variant>
      <vt:variant>
        <vt:i4>602</vt:i4>
      </vt:variant>
      <vt:variant>
        <vt:i4>0</vt:i4>
      </vt:variant>
      <vt:variant>
        <vt:i4>5</vt:i4>
      </vt:variant>
      <vt:variant>
        <vt:lpwstr/>
      </vt:variant>
      <vt:variant>
        <vt:lpwstr>_Toc116655863</vt:lpwstr>
      </vt:variant>
      <vt:variant>
        <vt:i4>1245242</vt:i4>
      </vt:variant>
      <vt:variant>
        <vt:i4>596</vt:i4>
      </vt:variant>
      <vt:variant>
        <vt:i4>0</vt:i4>
      </vt:variant>
      <vt:variant>
        <vt:i4>5</vt:i4>
      </vt:variant>
      <vt:variant>
        <vt:lpwstr/>
      </vt:variant>
      <vt:variant>
        <vt:lpwstr>_Toc116655862</vt:lpwstr>
      </vt:variant>
      <vt:variant>
        <vt:i4>1245242</vt:i4>
      </vt:variant>
      <vt:variant>
        <vt:i4>590</vt:i4>
      </vt:variant>
      <vt:variant>
        <vt:i4>0</vt:i4>
      </vt:variant>
      <vt:variant>
        <vt:i4>5</vt:i4>
      </vt:variant>
      <vt:variant>
        <vt:lpwstr/>
      </vt:variant>
      <vt:variant>
        <vt:lpwstr>_Toc116655861</vt:lpwstr>
      </vt:variant>
      <vt:variant>
        <vt:i4>1245242</vt:i4>
      </vt:variant>
      <vt:variant>
        <vt:i4>584</vt:i4>
      </vt:variant>
      <vt:variant>
        <vt:i4>0</vt:i4>
      </vt:variant>
      <vt:variant>
        <vt:i4>5</vt:i4>
      </vt:variant>
      <vt:variant>
        <vt:lpwstr/>
      </vt:variant>
      <vt:variant>
        <vt:lpwstr>_Toc116655860</vt:lpwstr>
      </vt:variant>
      <vt:variant>
        <vt:i4>1048634</vt:i4>
      </vt:variant>
      <vt:variant>
        <vt:i4>578</vt:i4>
      </vt:variant>
      <vt:variant>
        <vt:i4>0</vt:i4>
      </vt:variant>
      <vt:variant>
        <vt:i4>5</vt:i4>
      </vt:variant>
      <vt:variant>
        <vt:lpwstr/>
      </vt:variant>
      <vt:variant>
        <vt:lpwstr>_Toc116655859</vt:lpwstr>
      </vt:variant>
      <vt:variant>
        <vt:i4>1048634</vt:i4>
      </vt:variant>
      <vt:variant>
        <vt:i4>572</vt:i4>
      </vt:variant>
      <vt:variant>
        <vt:i4>0</vt:i4>
      </vt:variant>
      <vt:variant>
        <vt:i4>5</vt:i4>
      </vt:variant>
      <vt:variant>
        <vt:lpwstr/>
      </vt:variant>
      <vt:variant>
        <vt:lpwstr>_Toc116655858</vt:lpwstr>
      </vt:variant>
      <vt:variant>
        <vt:i4>1048634</vt:i4>
      </vt:variant>
      <vt:variant>
        <vt:i4>566</vt:i4>
      </vt:variant>
      <vt:variant>
        <vt:i4>0</vt:i4>
      </vt:variant>
      <vt:variant>
        <vt:i4>5</vt:i4>
      </vt:variant>
      <vt:variant>
        <vt:lpwstr/>
      </vt:variant>
      <vt:variant>
        <vt:lpwstr>_Toc116655857</vt:lpwstr>
      </vt:variant>
      <vt:variant>
        <vt:i4>1048634</vt:i4>
      </vt:variant>
      <vt:variant>
        <vt:i4>560</vt:i4>
      </vt:variant>
      <vt:variant>
        <vt:i4>0</vt:i4>
      </vt:variant>
      <vt:variant>
        <vt:i4>5</vt:i4>
      </vt:variant>
      <vt:variant>
        <vt:lpwstr/>
      </vt:variant>
      <vt:variant>
        <vt:lpwstr>_Toc116655856</vt:lpwstr>
      </vt:variant>
      <vt:variant>
        <vt:i4>1048634</vt:i4>
      </vt:variant>
      <vt:variant>
        <vt:i4>554</vt:i4>
      </vt:variant>
      <vt:variant>
        <vt:i4>0</vt:i4>
      </vt:variant>
      <vt:variant>
        <vt:i4>5</vt:i4>
      </vt:variant>
      <vt:variant>
        <vt:lpwstr/>
      </vt:variant>
      <vt:variant>
        <vt:lpwstr>_Toc116655855</vt:lpwstr>
      </vt:variant>
      <vt:variant>
        <vt:i4>1048634</vt:i4>
      </vt:variant>
      <vt:variant>
        <vt:i4>548</vt:i4>
      </vt:variant>
      <vt:variant>
        <vt:i4>0</vt:i4>
      </vt:variant>
      <vt:variant>
        <vt:i4>5</vt:i4>
      </vt:variant>
      <vt:variant>
        <vt:lpwstr/>
      </vt:variant>
      <vt:variant>
        <vt:lpwstr>_Toc116655854</vt:lpwstr>
      </vt:variant>
      <vt:variant>
        <vt:i4>1048634</vt:i4>
      </vt:variant>
      <vt:variant>
        <vt:i4>542</vt:i4>
      </vt:variant>
      <vt:variant>
        <vt:i4>0</vt:i4>
      </vt:variant>
      <vt:variant>
        <vt:i4>5</vt:i4>
      </vt:variant>
      <vt:variant>
        <vt:lpwstr/>
      </vt:variant>
      <vt:variant>
        <vt:lpwstr>_Toc116655853</vt:lpwstr>
      </vt:variant>
      <vt:variant>
        <vt:i4>1048634</vt:i4>
      </vt:variant>
      <vt:variant>
        <vt:i4>536</vt:i4>
      </vt:variant>
      <vt:variant>
        <vt:i4>0</vt:i4>
      </vt:variant>
      <vt:variant>
        <vt:i4>5</vt:i4>
      </vt:variant>
      <vt:variant>
        <vt:lpwstr/>
      </vt:variant>
      <vt:variant>
        <vt:lpwstr>_Toc116655852</vt:lpwstr>
      </vt:variant>
      <vt:variant>
        <vt:i4>1048634</vt:i4>
      </vt:variant>
      <vt:variant>
        <vt:i4>530</vt:i4>
      </vt:variant>
      <vt:variant>
        <vt:i4>0</vt:i4>
      </vt:variant>
      <vt:variant>
        <vt:i4>5</vt:i4>
      </vt:variant>
      <vt:variant>
        <vt:lpwstr/>
      </vt:variant>
      <vt:variant>
        <vt:lpwstr>_Toc116655851</vt:lpwstr>
      </vt:variant>
      <vt:variant>
        <vt:i4>1048634</vt:i4>
      </vt:variant>
      <vt:variant>
        <vt:i4>524</vt:i4>
      </vt:variant>
      <vt:variant>
        <vt:i4>0</vt:i4>
      </vt:variant>
      <vt:variant>
        <vt:i4>5</vt:i4>
      </vt:variant>
      <vt:variant>
        <vt:lpwstr/>
      </vt:variant>
      <vt:variant>
        <vt:lpwstr>_Toc116655850</vt:lpwstr>
      </vt:variant>
      <vt:variant>
        <vt:i4>1114170</vt:i4>
      </vt:variant>
      <vt:variant>
        <vt:i4>518</vt:i4>
      </vt:variant>
      <vt:variant>
        <vt:i4>0</vt:i4>
      </vt:variant>
      <vt:variant>
        <vt:i4>5</vt:i4>
      </vt:variant>
      <vt:variant>
        <vt:lpwstr/>
      </vt:variant>
      <vt:variant>
        <vt:lpwstr>_Toc116655849</vt:lpwstr>
      </vt:variant>
      <vt:variant>
        <vt:i4>1114170</vt:i4>
      </vt:variant>
      <vt:variant>
        <vt:i4>512</vt:i4>
      </vt:variant>
      <vt:variant>
        <vt:i4>0</vt:i4>
      </vt:variant>
      <vt:variant>
        <vt:i4>5</vt:i4>
      </vt:variant>
      <vt:variant>
        <vt:lpwstr/>
      </vt:variant>
      <vt:variant>
        <vt:lpwstr>_Toc116655848</vt:lpwstr>
      </vt:variant>
      <vt:variant>
        <vt:i4>1114170</vt:i4>
      </vt:variant>
      <vt:variant>
        <vt:i4>506</vt:i4>
      </vt:variant>
      <vt:variant>
        <vt:i4>0</vt:i4>
      </vt:variant>
      <vt:variant>
        <vt:i4>5</vt:i4>
      </vt:variant>
      <vt:variant>
        <vt:lpwstr/>
      </vt:variant>
      <vt:variant>
        <vt:lpwstr>_Toc116655847</vt:lpwstr>
      </vt:variant>
      <vt:variant>
        <vt:i4>1114170</vt:i4>
      </vt:variant>
      <vt:variant>
        <vt:i4>500</vt:i4>
      </vt:variant>
      <vt:variant>
        <vt:i4>0</vt:i4>
      </vt:variant>
      <vt:variant>
        <vt:i4>5</vt:i4>
      </vt:variant>
      <vt:variant>
        <vt:lpwstr/>
      </vt:variant>
      <vt:variant>
        <vt:lpwstr>_Toc116655846</vt:lpwstr>
      </vt:variant>
      <vt:variant>
        <vt:i4>1114170</vt:i4>
      </vt:variant>
      <vt:variant>
        <vt:i4>494</vt:i4>
      </vt:variant>
      <vt:variant>
        <vt:i4>0</vt:i4>
      </vt:variant>
      <vt:variant>
        <vt:i4>5</vt:i4>
      </vt:variant>
      <vt:variant>
        <vt:lpwstr/>
      </vt:variant>
      <vt:variant>
        <vt:lpwstr>_Toc116655845</vt:lpwstr>
      </vt:variant>
      <vt:variant>
        <vt:i4>1114170</vt:i4>
      </vt:variant>
      <vt:variant>
        <vt:i4>488</vt:i4>
      </vt:variant>
      <vt:variant>
        <vt:i4>0</vt:i4>
      </vt:variant>
      <vt:variant>
        <vt:i4>5</vt:i4>
      </vt:variant>
      <vt:variant>
        <vt:lpwstr/>
      </vt:variant>
      <vt:variant>
        <vt:lpwstr>_Toc116655844</vt:lpwstr>
      </vt:variant>
      <vt:variant>
        <vt:i4>1114170</vt:i4>
      </vt:variant>
      <vt:variant>
        <vt:i4>482</vt:i4>
      </vt:variant>
      <vt:variant>
        <vt:i4>0</vt:i4>
      </vt:variant>
      <vt:variant>
        <vt:i4>5</vt:i4>
      </vt:variant>
      <vt:variant>
        <vt:lpwstr/>
      </vt:variant>
      <vt:variant>
        <vt:lpwstr>_Toc116655843</vt:lpwstr>
      </vt:variant>
      <vt:variant>
        <vt:i4>1114170</vt:i4>
      </vt:variant>
      <vt:variant>
        <vt:i4>476</vt:i4>
      </vt:variant>
      <vt:variant>
        <vt:i4>0</vt:i4>
      </vt:variant>
      <vt:variant>
        <vt:i4>5</vt:i4>
      </vt:variant>
      <vt:variant>
        <vt:lpwstr/>
      </vt:variant>
      <vt:variant>
        <vt:lpwstr>_Toc116655842</vt:lpwstr>
      </vt:variant>
      <vt:variant>
        <vt:i4>1114170</vt:i4>
      </vt:variant>
      <vt:variant>
        <vt:i4>470</vt:i4>
      </vt:variant>
      <vt:variant>
        <vt:i4>0</vt:i4>
      </vt:variant>
      <vt:variant>
        <vt:i4>5</vt:i4>
      </vt:variant>
      <vt:variant>
        <vt:lpwstr/>
      </vt:variant>
      <vt:variant>
        <vt:lpwstr>_Toc116655841</vt:lpwstr>
      </vt:variant>
      <vt:variant>
        <vt:i4>1114170</vt:i4>
      </vt:variant>
      <vt:variant>
        <vt:i4>464</vt:i4>
      </vt:variant>
      <vt:variant>
        <vt:i4>0</vt:i4>
      </vt:variant>
      <vt:variant>
        <vt:i4>5</vt:i4>
      </vt:variant>
      <vt:variant>
        <vt:lpwstr/>
      </vt:variant>
      <vt:variant>
        <vt:lpwstr>_Toc116655840</vt:lpwstr>
      </vt:variant>
      <vt:variant>
        <vt:i4>1441850</vt:i4>
      </vt:variant>
      <vt:variant>
        <vt:i4>458</vt:i4>
      </vt:variant>
      <vt:variant>
        <vt:i4>0</vt:i4>
      </vt:variant>
      <vt:variant>
        <vt:i4>5</vt:i4>
      </vt:variant>
      <vt:variant>
        <vt:lpwstr/>
      </vt:variant>
      <vt:variant>
        <vt:lpwstr>_Toc116655839</vt:lpwstr>
      </vt:variant>
      <vt:variant>
        <vt:i4>1441850</vt:i4>
      </vt:variant>
      <vt:variant>
        <vt:i4>452</vt:i4>
      </vt:variant>
      <vt:variant>
        <vt:i4>0</vt:i4>
      </vt:variant>
      <vt:variant>
        <vt:i4>5</vt:i4>
      </vt:variant>
      <vt:variant>
        <vt:lpwstr/>
      </vt:variant>
      <vt:variant>
        <vt:lpwstr>_Toc116655838</vt:lpwstr>
      </vt:variant>
      <vt:variant>
        <vt:i4>1441850</vt:i4>
      </vt:variant>
      <vt:variant>
        <vt:i4>446</vt:i4>
      </vt:variant>
      <vt:variant>
        <vt:i4>0</vt:i4>
      </vt:variant>
      <vt:variant>
        <vt:i4>5</vt:i4>
      </vt:variant>
      <vt:variant>
        <vt:lpwstr/>
      </vt:variant>
      <vt:variant>
        <vt:lpwstr>_Toc116655837</vt:lpwstr>
      </vt:variant>
      <vt:variant>
        <vt:i4>1441850</vt:i4>
      </vt:variant>
      <vt:variant>
        <vt:i4>440</vt:i4>
      </vt:variant>
      <vt:variant>
        <vt:i4>0</vt:i4>
      </vt:variant>
      <vt:variant>
        <vt:i4>5</vt:i4>
      </vt:variant>
      <vt:variant>
        <vt:lpwstr/>
      </vt:variant>
      <vt:variant>
        <vt:lpwstr>_Toc116655836</vt:lpwstr>
      </vt:variant>
      <vt:variant>
        <vt:i4>1441850</vt:i4>
      </vt:variant>
      <vt:variant>
        <vt:i4>434</vt:i4>
      </vt:variant>
      <vt:variant>
        <vt:i4>0</vt:i4>
      </vt:variant>
      <vt:variant>
        <vt:i4>5</vt:i4>
      </vt:variant>
      <vt:variant>
        <vt:lpwstr/>
      </vt:variant>
      <vt:variant>
        <vt:lpwstr>_Toc116655835</vt:lpwstr>
      </vt:variant>
      <vt:variant>
        <vt:i4>1441850</vt:i4>
      </vt:variant>
      <vt:variant>
        <vt:i4>428</vt:i4>
      </vt:variant>
      <vt:variant>
        <vt:i4>0</vt:i4>
      </vt:variant>
      <vt:variant>
        <vt:i4>5</vt:i4>
      </vt:variant>
      <vt:variant>
        <vt:lpwstr/>
      </vt:variant>
      <vt:variant>
        <vt:lpwstr>_Toc116655834</vt:lpwstr>
      </vt:variant>
      <vt:variant>
        <vt:i4>1441850</vt:i4>
      </vt:variant>
      <vt:variant>
        <vt:i4>422</vt:i4>
      </vt:variant>
      <vt:variant>
        <vt:i4>0</vt:i4>
      </vt:variant>
      <vt:variant>
        <vt:i4>5</vt:i4>
      </vt:variant>
      <vt:variant>
        <vt:lpwstr/>
      </vt:variant>
      <vt:variant>
        <vt:lpwstr>_Toc116655833</vt:lpwstr>
      </vt:variant>
      <vt:variant>
        <vt:i4>1441850</vt:i4>
      </vt:variant>
      <vt:variant>
        <vt:i4>416</vt:i4>
      </vt:variant>
      <vt:variant>
        <vt:i4>0</vt:i4>
      </vt:variant>
      <vt:variant>
        <vt:i4>5</vt:i4>
      </vt:variant>
      <vt:variant>
        <vt:lpwstr/>
      </vt:variant>
      <vt:variant>
        <vt:lpwstr>_Toc116655832</vt:lpwstr>
      </vt:variant>
      <vt:variant>
        <vt:i4>1441850</vt:i4>
      </vt:variant>
      <vt:variant>
        <vt:i4>410</vt:i4>
      </vt:variant>
      <vt:variant>
        <vt:i4>0</vt:i4>
      </vt:variant>
      <vt:variant>
        <vt:i4>5</vt:i4>
      </vt:variant>
      <vt:variant>
        <vt:lpwstr/>
      </vt:variant>
      <vt:variant>
        <vt:lpwstr>_Toc116655831</vt:lpwstr>
      </vt:variant>
      <vt:variant>
        <vt:i4>1441850</vt:i4>
      </vt:variant>
      <vt:variant>
        <vt:i4>404</vt:i4>
      </vt:variant>
      <vt:variant>
        <vt:i4>0</vt:i4>
      </vt:variant>
      <vt:variant>
        <vt:i4>5</vt:i4>
      </vt:variant>
      <vt:variant>
        <vt:lpwstr/>
      </vt:variant>
      <vt:variant>
        <vt:lpwstr>_Toc116655830</vt:lpwstr>
      </vt:variant>
      <vt:variant>
        <vt:i4>1507386</vt:i4>
      </vt:variant>
      <vt:variant>
        <vt:i4>398</vt:i4>
      </vt:variant>
      <vt:variant>
        <vt:i4>0</vt:i4>
      </vt:variant>
      <vt:variant>
        <vt:i4>5</vt:i4>
      </vt:variant>
      <vt:variant>
        <vt:lpwstr/>
      </vt:variant>
      <vt:variant>
        <vt:lpwstr>_Toc116655829</vt:lpwstr>
      </vt:variant>
      <vt:variant>
        <vt:i4>1507386</vt:i4>
      </vt:variant>
      <vt:variant>
        <vt:i4>392</vt:i4>
      </vt:variant>
      <vt:variant>
        <vt:i4>0</vt:i4>
      </vt:variant>
      <vt:variant>
        <vt:i4>5</vt:i4>
      </vt:variant>
      <vt:variant>
        <vt:lpwstr/>
      </vt:variant>
      <vt:variant>
        <vt:lpwstr>_Toc116655828</vt:lpwstr>
      </vt:variant>
      <vt:variant>
        <vt:i4>1507386</vt:i4>
      </vt:variant>
      <vt:variant>
        <vt:i4>386</vt:i4>
      </vt:variant>
      <vt:variant>
        <vt:i4>0</vt:i4>
      </vt:variant>
      <vt:variant>
        <vt:i4>5</vt:i4>
      </vt:variant>
      <vt:variant>
        <vt:lpwstr/>
      </vt:variant>
      <vt:variant>
        <vt:lpwstr>_Toc116655827</vt:lpwstr>
      </vt:variant>
      <vt:variant>
        <vt:i4>1507386</vt:i4>
      </vt:variant>
      <vt:variant>
        <vt:i4>380</vt:i4>
      </vt:variant>
      <vt:variant>
        <vt:i4>0</vt:i4>
      </vt:variant>
      <vt:variant>
        <vt:i4>5</vt:i4>
      </vt:variant>
      <vt:variant>
        <vt:lpwstr/>
      </vt:variant>
      <vt:variant>
        <vt:lpwstr>_Toc116655826</vt:lpwstr>
      </vt:variant>
      <vt:variant>
        <vt:i4>1507386</vt:i4>
      </vt:variant>
      <vt:variant>
        <vt:i4>374</vt:i4>
      </vt:variant>
      <vt:variant>
        <vt:i4>0</vt:i4>
      </vt:variant>
      <vt:variant>
        <vt:i4>5</vt:i4>
      </vt:variant>
      <vt:variant>
        <vt:lpwstr/>
      </vt:variant>
      <vt:variant>
        <vt:lpwstr>_Toc116655825</vt:lpwstr>
      </vt:variant>
      <vt:variant>
        <vt:i4>1507386</vt:i4>
      </vt:variant>
      <vt:variant>
        <vt:i4>368</vt:i4>
      </vt:variant>
      <vt:variant>
        <vt:i4>0</vt:i4>
      </vt:variant>
      <vt:variant>
        <vt:i4>5</vt:i4>
      </vt:variant>
      <vt:variant>
        <vt:lpwstr/>
      </vt:variant>
      <vt:variant>
        <vt:lpwstr>_Toc116655824</vt:lpwstr>
      </vt:variant>
      <vt:variant>
        <vt:i4>1507386</vt:i4>
      </vt:variant>
      <vt:variant>
        <vt:i4>362</vt:i4>
      </vt:variant>
      <vt:variant>
        <vt:i4>0</vt:i4>
      </vt:variant>
      <vt:variant>
        <vt:i4>5</vt:i4>
      </vt:variant>
      <vt:variant>
        <vt:lpwstr/>
      </vt:variant>
      <vt:variant>
        <vt:lpwstr>_Toc116655823</vt:lpwstr>
      </vt:variant>
      <vt:variant>
        <vt:i4>1507386</vt:i4>
      </vt:variant>
      <vt:variant>
        <vt:i4>356</vt:i4>
      </vt:variant>
      <vt:variant>
        <vt:i4>0</vt:i4>
      </vt:variant>
      <vt:variant>
        <vt:i4>5</vt:i4>
      </vt:variant>
      <vt:variant>
        <vt:lpwstr/>
      </vt:variant>
      <vt:variant>
        <vt:lpwstr>_Toc116655822</vt:lpwstr>
      </vt:variant>
      <vt:variant>
        <vt:i4>1507386</vt:i4>
      </vt:variant>
      <vt:variant>
        <vt:i4>350</vt:i4>
      </vt:variant>
      <vt:variant>
        <vt:i4>0</vt:i4>
      </vt:variant>
      <vt:variant>
        <vt:i4>5</vt:i4>
      </vt:variant>
      <vt:variant>
        <vt:lpwstr/>
      </vt:variant>
      <vt:variant>
        <vt:lpwstr>_Toc116655821</vt:lpwstr>
      </vt:variant>
      <vt:variant>
        <vt:i4>1507386</vt:i4>
      </vt:variant>
      <vt:variant>
        <vt:i4>344</vt:i4>
      </vt:variant>
      <vt:variant>
        <vt:i4>0</vt:i4>
      </vt:variant>
      <vt:variant>
        <vt:i4>5</vt:i4>
      </vt:variant>
      <vt:variant>
        <vt:lpwstr/>
      </vt:variant>
      <vt:variant>
        <vt:lpwstr>_Toc116655820</vt:lpwstr>
      </vt:variant>
      <vt:variant>
        <vt:i4>1310778</vt:i4>
      </vt:variant>
      <vt:variant>
        <vt:i4>338</vt:i4>
      </vt:variant>
      <vt:variant>
        <vt:i4>0</vt:i4>
      </vt:variant>
      <vt:variant>
        <vt:i4>5</vt:i4>
      </vt:variant>
      <vt:variant>
        <vt:lpwstr/>
      </vt:variant>
      <vt:variant>
        <vt:lpwstr>_Toc116655819</vt:lpwstr>
      </vt:variant>
      <vt:variant>
        <vt:i4>1310778</vt:i4>
      </vt:variant>
      <vt:variant>
        <vt:i4>332</vt:i4>
      </vt:variant>
      <vt:variant>
        <vt:i4>0</vt:i4>
      </vt:variant>
      <vt:variant>
        <vt:i4>5</vt:i4>
      </vt:variant>
      <vt:variant>
        <vt:lpwstr/>
      </vt:variant>
      <vt:variant>
        <vt:lpwstr>_Toc116655818</vt:lpwstr>
      </vt:variant>
      <vt:variant>
        <vt:i4>1310778</vt:i4>
      </vt:variant>
      <vt:variant>
        <vt:i4>326</vt:i4>
      </vt:variant>
      <vt:variant>
        <vt:i4>0</vt:i4>
      </vt:variant>
      <vt:variant>
        <vt:i4>5</vt:i4>
      </vt:variant>
      <vt:variant>
        <vt:lpwstr/>
      </vt:variant>
      <vt:variant>
        <vt:lpwstr>_Toc116655817</vt:lpwstr>
      </vt:variant>
      <vt:variant>
        <vt:i4>1310778</vt:i4>
      </vt:variant>
      <vt:variant>
        <vt:i4>320</vt:i4>
      </vt:variant>
      <vt:variant>
        <vt:i4>0</vt:i4>
      </vt:variant>
      <vt:variant>
        <vt:i4>5</vt:i4>
      </vt:variant>
      <vt:variant>
        <vt:lpwstr/>
      </vt:variant>
      <vt:variant>
        <vt:lpwstr>_Toc116655816</vt:lpwstr>
      </vt:variant>
      <vt:variant>
        <vt:i4>1310778</vt:i4>
      </vt:variant>
      <vt:variant>
        <vt:i4>314</vt:i4>
      </vt:variant>
      <vt:variant>
        <vt:i4>0</vt:i4>
      </vt:variant>
      <vt:variant>
        <vt:i4>5</vt:i4>
      </vt:variant>
      <vt:variant>
        <vt:lpwstr/>
      </vt:variant>
      <vt:variant>
        <vt:lpwstr>_Toc116655815</vt:lpwstr>
      </vt:variant>
      <vt:variant>
        <vt:i4>1310778</vt:i4>
      </vt:variant>
      <vt:variant>
        <vt:i4>308</vt:i4>
      </vt:variant>
      <vt:variant>
        <vt:i4>0</vt:i4>
      </vt:variant>
      <vt:variant>
        <vt:i4>5</vt:i4>
      </vt:variant>
      <vt:variant>
        <vt:lpwstr/>
      </vt:variant>
      <vt:variant>
        <vt:lpwstr>_Toc116655814</vt:lpwstr>
      </vt:variant>
      <vt:variant>
        <vt:i4>1310778</vt:i4>
      </vt:variant>
      <vt:variant>
        <vt:i4>302</vt:i4>
      </vt:variant>
      <vt:variant>
        <vt:i4>0</vt:i4>
      </vt:variant>
      <vt:variant>
        <vt:i4>5</vt:i4>
      </vt:variant>
      <vt:variant>
        <vt:lpwstr/>
      </vt:variant>
      <vt:variant>
        <vt:lpwstr>_Toc116655813</vt:lpwstr>
      </vt:variant>
      <vt:variant>
        <vt:i4>1310778</vt:i4>
      </vt:variant>
      <vt:variant>
        <vt:i4>296</vt:i4>
      </vt:variant>
      <vt:variant>
        <vt:i4>0</vt:i4>
      </vt:variant>
      <vt:variant>
        <vt:i4>5</vt:i4>
      </vt:variant>
      <vt:variant>
        <vt:lpwstr/>
      </vt:variant>
      <vt:variant>
        <vt:lpwstr>_Toc116655812</vt:lpwstr>
      </vt:variant>
      <vt:variant>
        <vt:i4>1310778</vt:i4>
      </vt:variant>
      <vt:variant>
        <vt:i4>290</vt:i4>
      </vt:variant>
      <vt:variant>
        <vt:i4>0</vt:i4>
      </vt:variant>
      <vt:variant>
        <vt:i4>5</vt:i4>
      </vt:variant>
      <vt:variant>
        <vt:lpwstr/>
      </vt:variant>
      <vt:variant>
        <vt:lpwstr>_Toc116655811</vt:lpwstr>
      </vt:variant>
      <vt:variant>
        <vt:i4>1310778</vt:i4>
      </vt:variant>
      <vt:variant>
        <vt:i4>284</vt:i4>
      </vt:variant>
      <vt:variant>
        <vt:i4>0</vt:i4>
      </vt:variant>
      <vt:variant>
        <vt:i4>5</vt:i4>
      </vt:variant>
      <vt:variant>
        <vt:lpwstr/>
      </vt:variant>
      <vt:variant>
        <vt:lpwstr>_Toc116655810</vt:lpwstr>
      </vt:variant>
      <vt:variant>
        <vt:i4>1376314</vt:i4>
      </vt:variant>
      <vt:variant>
        <vt:i4>278</vt:i4>
      </vt:variant>
      <vt:variant>
        <vt:i4>0</vt:i4>
      </vt:variant>
      <vt:variant>
        <vt:i4>5</vt:i4>
      </vt:variant>
      <vt:variant>
        <vt:lpwstr/>
      </vt:variant>
      <vt:variant>
        <vt:lpwstr>_Toc116655809</vt:lpwstr>
      </vt:variant>
      <vt:variant>
        <vt:i4>1376314</vt:i4>
      </vt:variant>
      <vt:variant>
        <vt:i4>272</vt:i4>
      </vt:variant>
      <vt:variant>
        <vt:i4>0</vt:i4>
      </vt:variant>
      <vt:variant>
        <vt:i4>5</vt:i4>
      </vt:variant>
      <vt:variant>
        <vt:lpwstr/>
      </vt:variant>
      <vt:variant>
        <vt:lpwstr>_Toc116655808</vt:lpwstr>
      </vt:variant>
      <vt:variant>
        <vt:i4>1376314</vt:i4>
      </vt:variant>
      <vt:variant>
        <vt:i4>266</vt:i4>
      </vt:variant>
      <vt:variant>
        <vt:i4>0</vt:i4>
      </vt:variant>
      <vt:variant>
        <vt:i4>5</vt:i4>
      </vt:variant>
      <vt:variant>
        <vt:lpwstr/>
      </vt:variant>
      <vt:variant>
        <vt:lpwstr>_Toc116655807</vt:lpwstr>
      </vt:variant>
      <vt:variant>
        <vt:i4>1376314</vt:i4>
      </vt:variant>
      <vt:variant>
        <vt:i4>260</vt:i4>
      </vt:variant>
      <vt:variant>
        <vt:i4>0</vt:i4>
      </vt:variant>
      <vt:variant>
        <vt:i4>5</vt:i4>
      </vt:variant>
      <vt:variant>
        <vt:lpwstr/>
      </vt:variant>
      <vt:variant>
        <vt:lpwstr>_Toc116655806</vt:lpwstr>
      </vt:variant>
      <vt:variant>
        <vt:i4>1376314</vt:i4>
      </vt:variant>
      <vt:variant>
        <vt:i4>254</vt:i4>
      </vt:variant>
      <vt:variant>
        <vt:i4>0</vt:i4>
      </vt:variant>
      <vt:variant>
        <vt:i4>5</vt:i4>
      </vt:variant>
      <vt:variant>
        <vt:lpwstr/>
      </vt:variant>
      <vt:variant>
        <vt:lpwstr>_Toc116655805</vt:lpwstr>
      </vt:variant>
      <vt:variant>
        <vt:i4>1376314</vt:i4>
      </vt:variant>
      <vt:variant>
        <vt:i4>248</vt:i4>
      </vt:variant>
      <vt:variant>
        <vt:i4>0</vt:i4>
      </vt:variant>
      <vt:variant>
        <vt:i4>5</vt:i4>
      </vt:variant>
      <vt:variant>
        <vt:lpwstr/>
      </vt:variant>
      <vt:variant>
        <vt:lpwstr>_Toc116655804</vt:lpwstr>
      </vt:variant>
      <vt:variant>
        <vt:i4>1376314</vt:i4>
      </vt:variant>
      <vt:variant>
        <vt:i4>242</vt:i4>
      </vt:variant>
      <vt:variant>
        <vt:i4>0</vt:i4>
      </vt:variant>
      <vt:variant>
        <vt:i4>5</vt:i4>
      </vt:variant>
      <vt:variant>
        <vt:lpwstr/>
      </vt:variant>
      <vt:variant>
        <vt:lpwstr>_Toc116655803</vt:lpwstr>
      </vt:variant>
      <vt:variant>
        <vt:i4>1376314</vt:i4>
      </vt:variant>
      <vt:variant>
        <vt:i4>236</vt:i4>
      </vt:variant>
      <vt:variant>
        <vt:i4>0</vt:i4>
      </vt:variant>
      <vt:variant>
        <vt:i4>5</vt:i4>
      </vt:variant>
      <vt:variant>
        <vt:lpwstr/>
      </vt:variant>
      <vt:variant>
        <vt:lpwstr>_Toc116655802</vt:lpwstr>
      </vt:variant>
      <vt:variant>
        <vt:i4>1376314</vt:i4>
      </vt:variant>
      <vt:variant>
        <vt:i4>230</vt:i4>
      </vt:variant>
      <vt:variant>
        <vt:i4>0</vt:i4>
      </vt:variant>
      <vt:variant>
        <vt:i4>5</vt:i4>
      </vt:variant>
      <vt:variant>
        <vt:lpwstr/>
      </vt:variant>
      <vt:variant>
        <vt:lpwstr>_Toc116655801</vt:lpwstr>
      </vt:variant>
      <vt:variant>
        <vt:i4>1376314</vt:i4>
      </vt:variant>
      <vt:variant>
        <vt:i4>224</vt:i4>
      </vt:variant>
      <vt:variant>
        <vt:i4>0</vt:i4>
      </vt:variant>
      <vt:variant>
        <vt:i4>5</vt:i4>
      </vt:variant>
      <vt:variant>
        <vt:lpwstr/>
      </vt:variant>
      <vt:variant>
        <vt:lpwstr>_Toc116655800</vt:lpwstr>
      </vt:variant>
      <vt:variant>
        <vt:i4>1835061</vt:i4>
      </vt:variant>
      <vt:variant>
        <vt:i4>218</vt:i4>
      </vt:variant>
      <vt:variant>
        <vt:i4>0</vt:i4>
      </vt:variant>
      <vt:variant>
        <vt:i4>5</vt:i4>
      </vt:variant>
      <vt:variant>
        <vt:lpwstr/>
      </vt:variant>
      <vt:variant>
        <vt:lpwstr>_Toc116655799</vt:lpwstr>
      </vt:variant>
      <vt:variant>
        <vt:i4>1835061</vt:i4>
      </vt:variant>
      <vt:variant>
        <vt:i4>212</vt:i4>
      </vt:variant>
      <vt:variant>
        <vt:i4>0</vt:i4>
      </vt:variant>
      <vt:variant>
        <vt:i4>5</vt:i4>
      </vt:variant>
      <vt:variant>
        <vt:lpwstr/>
      </vt:variant>
      <vt:variant>
        <vt:lpwstr>_Toc116655798</vt:lpwstr>
      </vt:variant>
      <vt:variant>
        <vt:i4>1835061</vt:i4>
      </vt:variant>
      <vt:variant>
        <vt:i4>206</vt:i4>
      </vt:variant>
      <vt:variant>
        <vt:i4>0</vt:i4>
      </vt:variant>
      <vt:variant>
        <vt:i4>5</vt:i4>
      </vt:variant>
      <vt:variant>
        <vt:lpwstr/>
      </vt:variant>
      <vt:variant>
        <vt:lpwstr>_Toc116655797</vt:lpwstr>
      </vt:variant>
      <vt:variant>
        <vt:i4>1835061</vt:i4>
      </vt:variant>
      <vt:variant>
        <vt:i4>200</vt:i4>
      </vt:variant>
      <vt:variant>
        <vt:i4>0</vt:i4>
      </vt:variant>
      <vt:variant>
        <vt:i4>5</vt:i4>
      </vt:variant>
      <vt:variant>
        <vt:lpwstr/>
      </vt:variant>
      <vt:variant>
        <vt:lpwstr>_Toc116655796</vt:lpwstr>
      </vt:variant>
      <vt:variant>
        <vt:i4>1835061</vt:i4>
      </vt:variant>
      <vt:variant>
        <vt:i4>194</vt:i4>
      </vt:variant>
      <vt:variant>
        <vt:i4>0</vt:i4>
      </vt:variant>
      <vt:variant>
        <vt:i4>5</vt:i4>
      </vt:variant>
      <vt:variant>
        <vt:lpwstr/>
      </vt:variant>
      <vt:variant>
        <vt:lpwstr>_Toc116655795</vt:lpwstr>
      </vt:variant>
      <vt:variant>
        <vt:i4>1835061</vt:i4>
      </vt:variant>
      <vt:variant>
        <vt:i4>188</vt:i4>
      </vt:variant>
      <vt:variant>
        <vt:i4>0</vt:i4>
      </vt:variant>
      <vt:variant>
        <vt:i4>5</vt:i4>
      </vt:variant>
      <vt:variant>
        <vt:lpwstr/>
      </vt:variant>
      <vt:variant>
        <vt:lpwstr>_Toc116655794</vt:lpwstr>
      </vt:variant>
      <vt:variant>
        <vt:i4>1835061</vt:i4>
      </vt:variant>
      <vt:variant>
        <vt:i4>182</vt:i4>
      </vt:variant>
      <vt:variant>
        <vt:i4>0</vt:i4>
      </vt:variant>
      <vt:variant>
        <vt:i4>5</vt:i4>
      </vt:variant>
      <vt:variant>
        <vt:lpwstr/>
      </vt:variant>
      <vt:variant>
        <vt:lpwstr>_Toc116655793</vt:lpwstr>
      </vt:variant>
      <vt:variant>
        <vt:i4>1835061</vt:i4>
      </vt:variant>
      <vt:variant>
        <vt:i4>176</vt:i4>
      </vt:variant>
      <vt:variant>
        <vt:i4>0</vt:i4>
      </vt:variant>
      <vt:variant>
        <vt:i4>5</vt:i4>
      </vt:variant>
      <vt:variant>
        <vt:lpwstr/>
      </vt:variant>
      <vt:variant>
        <vt:lpwstr>_Toc116655792</vt:lpwstr>
      </vt:variant>
      <vt:variant>
        <vt:i4>1835061</vt:i4>
      </vt:variant>
      <vt:variant>
        <vt:i4>170</vt:i4>
      </vt:variant>
      <vt:variant>
        <vt:i4>0</vt:i4>
      </vt:variant>
      <vt:variant>
        <vt:i4>5</vt:i4>
      </vt:variant>
      <vt:variant>
        <vt:lpwstr/>
      </vt:variant>
      <vt:variant>
        <vt:lpwstr>_Toc116655791</vt:lpwstr>
      </vt:variant>
      <vt:variant>
        <vt:i4>1835061</vt:i4>
      </vt:variant>
      <vt:variant>
        <vt:i4>164</vt:i4>
      </vt:variant>
      <vt:variant>
        <vt:i4>0</vt:i4>
      </vt:variant>
      <vt:variant>
        <vt:i4>5</vt:i4>
      </vt:variant>
      <vt:variant>
        <vt:lpwstr/>
      </vt:variant>
      <vt:variant>
        <vt:lpwstr>_Toc116655790</vt:lpwstr>
      </vt:variant>
      <vt:variant>
        <vt:i4>1900597</vt:i4>
      </vt:variant>
      <vt:variant>
        <vt:i4>158</vt:i4>
      </vt:variant>
      <vt:variant>
        <vt:i4>0</vt:i4>
      </vt:variant>
      <vt:variant>
        <vt:i4>5</vt:i4>
      </vt:variant>
      <vt:variant>
        <vt:lpwstr/>
      </vt:variant>
      <vt:variant>
        <vt:lpwstr>_Toc116655789</vt:lpwstr>
      </vt:variant>
      <vt:variant>
        <vt:i4>1900597</vt:i4>
      </vt:variant>
      <vt:variant>
        <vt:i4>152</vt:i4>
      </vt:variant>
      <vt:variant>
        <vt:i4>0</vt:i4>
      </vt:variant>
      <vt:variant>
        <vt:i4>5</vt:i4>
      </vt:variant>
      <vt:variant>
        <vt:lpwstr/>
      </vt:variant>
      <vt:variant>
        <vt:lpwstr>_Toc116655788</vt:lpwstr>
      </vt:variant>
      <vt:variant>
        <vt:i4>1900597</vt:i4>
      </vt:variant>
      <vt:variant>
        <vt:i4>146</vt:i4>
      </vt:variant>
      <vt:variant>
        <vt:i4>0</vt:i4>
      </vt:variant>
      <vt:variant>
        <vt:i4>5</vt:i4>
      </vt:variant>
      <vt:variant>
        <vt:lpwstr/>
      </vt:variant>
      <vt:variant>
        <vt:lpwstr>_Toc116655787</vt:lpwstr>
      </vt:variant>
      <vt:variant>
        <vt:i4>1900597</vt:i4>
      </vt:variant>
      <vt:variant>
        <vt:i4>140</vt:i4>
      </vt:variant>
      <vt:variant>
        <vt:i4>0</vt:i4>
      </vt:variant>
      <vt:variant>
        <vt:i4>5</vt:i4>
      </vt:variant>
      <vt:variant>
        <vt:lpwstr/>
      </vt:variant>
      <vt:variant>
        <vt:lpwstr>_Toc116655786</vt:lpwstr>
      </vt:variant>
      <vt:variant>
        <vt:i4>1900597</vt:i4>
      </vt:variant>
      <vt:variant>
        <vt:i4>134</vt:i4>
      </vt:variant>
      <vt:variant>
        <vt:i4>0</vt:i4>
      </vt:variant>
      <vt:variant>
        <vt:i4>5</vt:i4>
      </vt:variant>
      <vt:variant>
        <vt:lpwstr/>
      </vt:variant>
      <vt:variant>
        <vt:lpwstr>_Toc116655785</vt:lpwstr>
      </vt:variant>
      <vt:variant>
        <vt:i4>1900597</vt:i4>
      </vt:variant>
      <vt:variant>
        <vt:i4>128</vt:i4>
      </vt:variant>
      <vt:variant>
        <vt:i4>0</vt:i4>
      </vt:variant>
      <vt:variant>
        <vt:i4>5</vt:i4>
      </vt:variant>
      <vt:variant>
        <vt:lpwstr/>
      </vt:variant>
      <vt:variant>
        <vt:lpwstr>_Toc116655784</vt:lpwstr>
      </vt:variant>
      <vt:variant>
        <vt:i4>1900597</vt:i4>
      </vt:variant>
      <vt:variant>
        <vt:i4>122</vt:i4>
      </vt:variant>
      <vt:variant>
        <vt:i4>0</vt:i4>
      </vt:variant>
      <vt:variant>
        <vt:i4>5</vt:i4>
      </vt:variant>
      <vt:variant>
        <vt:lpwstr/>
      </vt:variant>
      <vt:variant>
        <vt:lpwstr>_Toc116655783</vt:lpwstr>
      </vt:variant>
      <vt:variant>
        <vt:i4>1900597</vt:i4>
      </vt:variant>
      <vt:variant>
        <vt:i4>116</vt:i4>
      </vt:variant>
      <vt:variant>
        <vt:i4>0</vt:i4>
      </vt:variant>
      <vt:variant>
        <vt:i4>5</vt:i4>
      </vt:variant>
      <vt:variant>
        <vt:lpwstr/>
      </vt:variant>
      <vt:variant>
        <vt:lpwstr>_Toc116655782</vt:lpwstr>
      </vt:variant>
      <vt:variant>
        <vt:i4>1900597</vt:i4>
      </vt:variant>
      <vt:variant>
        <vt:i4>110</vt:i4>
      </vt:variant>
      <vt:variant>
        <vt:i4>0</vt:i4>
      </vt:variant>
      <vt:variant>
        <vt:i4>5</vt:i4>
      </vt:variant>
      <vt:variant>
        <vt:lpwstr/>
      </vt:variant>
      <vt:variant>
        <vt:lpwstr>_Toc116655781</vt:lpwstr>
      </vt:variant>
      <vt:variant>
        <vt:i4>1900597</vt:i4>
      </vt:variant>
      <vt:variant>
        <vt:i4>104</vt:i4>
      </vt:variant>
      <vt:variant>
        <vt:i4>0</vt:i4>
      </vt:variant>
      <vt:variant>
        <vt:i4>5</vt:i4>
      </vt:variant>
      <vt:variant>
        <vt:lpwstr/>
      </vt:variant>
      <vt:variant>
        <vt:lpwstr>_Toc116655780</vt:lpwstr>
      </vt:variant>
      <vt:variant>
        <vt:i4>1179701</vt:i4>
      </vt:variant>
      <vt:variant>
        <vt:i4>98</vt:i4>
      </vt:variant>
      <vt:variant>
        <vt:i4>0</vt:i4>
      </vt:variant>
      <vt:variant>
        <vt:i4>5</vt:i4>
      </vt:variant>
      <vt:variant>
        <vt:lpwstr/>
      </vt:variant>
      <vt:variant>
        <vt:lpwstr>_Toc116655779</vt:lpwstr>
      </vt:variant>
      <vt:variant>
        <vt:i4>1179701</vt:i4>
      </vt:variant>
      <vt:variant>
        <vt:i4>92</vt:i4>
      </vt:variant>
      <vt:variant>
        <vt:i4>0</vt:i4>
      </vt:variant>
      <vt:variant>
        <vt:i4>5</vt:i4>
      </vt:variant>
      <vt:variant>
        <vt:lpwstr/>
      </vt:variant>
      <vt:variant>
        <vt:lpwstr>_Toc116655778</vt:lpwstr>
      </vt:variant>
      <vt:variant>
        <vt:i4>1179701</vt:i4>
      </vt:variant>
      <vt:variant>
        <vt:i4>86</vt:i4>
      </vt:variant>
      <vt:variant>
        <vt:i4>0</vt:i4>
      </vt:variant>
      <vt:variant>
        <vt:i4>5</vt:i4>
      </vt:variant>
      <vt:variant>
        <vt:lpwstr/>
      </vt:variant>
      <vt:variant>
        <vt:lpwstr>_Toc116655777</vt:lpwstr>
      </vt:variant>
      <vt:variant>
        <vt:i4>1179701</vt:i4>
      </vt:variant>
      <vt:variant>
        <vt:i4>80</vt:i4>
      </vt:variant>
      <vt:variant>
        <vt:i4>0</vt:i4>
      </vt:variant>
      <vt:variant>
        <vt:i4>5</vt:i4>
      </vt:variant>
      <vt:variant>
        <vt:lpwstr/>
      </vt:variant>
      <vt:variant>
        <vt:lpwstr>_Toc116655776</vt:lpwstr>
      </vt:variant>
      <vt:variant>
        <vt:i4>1179701</vt:i4>
      </vt:variant>
      <vt:variant>
        <vt:i4>74</vt:i4>
      </vt:variant>
      <vt:variant>
        <vt:i4>0</vt:i4>
      </vt:variant>
      <vt:variant>
        <vt:i4>5</vt:i4>
      </vt:variant>
      <vt:variant>
        <vt:lpwstr/>
      </vt:variant>
      <vt:variant>
        <vt:lpwstr>_Toc116655775</vt:lpwstr>
      </vt:variant>
      <vt:variant>
        <vt:i4>1179701</vt:i4>
      </vt:variant>
      <vt:variant>
        <vt:i4>68</vt:i4>
      </vt:variant>
      <vt:variant>
        <vt:i4>0</vt:i4>
      </vt:variant>
      <vt:variant>
        <vt:i4>5</vt:i4>
      </vt:variant>
      <vt:variant>
        <vt:lpwstr/>
      </vt:variant>
      <vt:variant>
        <vt:lpwstr>_Toc116655774</vt:lpwstr>
      </vt:variant>
      <vt:variant>
        <vt:i4>1179701</vt:i4>
      </vt:variant>
      <vt:variant>
        <vt:i4>62</vt:i4>
      </vt:variant>
      <vt:variant>
        <vt:i4>0</vt:i4>
      </vt:variant>
      <vt:variant>
        <vt:i4>5</vt:i4>
      </vt:variant>
      <vt:variant>
        <vt:lpwstr/>
      </vt:variant>
      <vt:variant>
        <vt:lpwstr>_Toc116655773</vt:lpwstr>
      </vt:variant>
      <vt:variant>
        <vt:i4>1179701</vt:i4>
      </vt:variant>
      <vt:variant>
        <vt:i4>56</vt:i4>
      </vt:variant>
      <vt:variant>
        <vt:i4>0</vt:i4>
      </vt:variant>
      <vt:variant>
        <vt:i4>5</vt:i4>
      </vt:variant>
      <vt:variant>
        <vt:lpwstr/>
      </vt:variant>
      <vt:variant>
        <vt:lpwstr>_Toc116655772</vt:lpwstr>
      </vt:variant>
      <vt:variant>
        <vt:i4>1179701</vt:i4>
      </vt:variant>
      <vt:variant>
        <vt:i4>50</vt:i4>
      </vt:variant>
      <vt:variant>
        <vt:i4>0</vt:i4>
      </vt:variant>
      <vt:variant>
        <vt:i4>5</vt:i4>
      </vt:variant>
      <vt:variant>
        <vt:lpwstr/>
      </vt:variant>
      <vt:variant>
        <vt:lpwstr>_Toc116655771</vt:lpwstr>
      </vt:variant>
      <vt:variant>
        <vt:i4>1179701</vt:i4>
      </vt:variant>
      <vt:variant>
        <vt:i4>44</vt:i4>
      </vt:variant>
      <vt:variant>
        <vt:i4>0</vt:i4>
      </vt:variant>
      <vt:variant>
        <vt:i4>5</vt:i4>
      </vt:variant>
      <vt:variant>
        <vt:lpwstr/>
      </vt:variant>
      <vt:variant>
        <vt:lpwstr>_Toc116655770</vt:lpwstr>
      </vt:variant>
      <vt:variant>
        <vt:i4>1245237</vt:i4>
      </vt:variant>
      <vt:variant>
        <vt:i4>38</vt:i4>
      </vt:variant>
      <vt:variant>
        <vt:i4>0</vt:i4>
      </vt:variant>
      <vt:variant>
        <vt:i4>5</vt:i4>
      </vt:variant>
      <vt:variant>
        <vt:lpwstr/>
      </vt:variant>
      <vt:variant>
        <vt:lpwstr>_Toc116655769</vt:lpwstr>
      </vt:variant>
      <vt:variant>
        <vt:i4>1245237</vt:i4>
      </vt:variant>
      <vt:variant>
        <vt:i4>32</vt:i4>
      </vt:variant>
      <vt:variant>
        <vt:i4>0</vt:i4>
      </vt:variant>
      <vt:variant>
        <vt:i4>5</vt:i4>
      </vt:variant>
      <vt:variant>
        <vt:lpwstr/>
      </vt:variant>
      <vt:variant>
        <vt:lpwstr>_Toc116655768</vt:lpwstr>
      </vt:variant>
      <vt:variant>
        <vt:i4>1245237</vt:i4>
      </vt:variant>
      <vt:variant>
        <vt:i4>26</vt:i4>
      </vt:variant>
      <vt:variant>
        <vt:i4>0</vt:i4>
      </vt:variant>
      <vt:variant>
        <vt:i4>5</vt:i4>
      </vt:variant>
      <vt:variant>
        <vt:lpwstr/>
      </vt:variant>
      <vt:variant>
        <vt:lpwstr>_Toc116655767</vt:lpwstr>
      </vt:variant>
      <vt:variant>
        <vt:i4>1245237</vt:i4>
      </vt:variant>
      <vt:variant>
        <vt:i4>20</vt:i4>
      </vt:variant>
      <vt:variant>
        <vt:i4>0</vt:i4>
      </vt:variant>
      <vt:variant>
        <vt:i4>5</vt:i4>
      </vt:variant>
      <vt:variant>
        <vt:lpwstr/>
      </vt:variant>
      <vt:variant>
        <vt:lpwstr>_Toc116655766</vt:lpwstr>
      </vt:variant>
      <vt:variant>
        <vt:i4>1245237</vt:i4>
      </vt:variant>
      <vt:variant>
        <vt:i4>14</vt:i4>
      </vt:variant>
      <vt:variant>
        <vt:i4>0</vt:i4>
      </vt:variant>
      <vt:variant>
        <vt:i4>5</vt:i4>
      </vt:variant>
      <vt:variant>
        <vt:lpwstr/>
      </vt:variant>
      <vt:variant>
        <vt:lpwstr>_Toc116655765</vt:lpwstr>
      </vt:variant>
      <vt:variant>
        <vt:i4>1245237</vt:i4>
      </vt:variant>
      <vt:variant>
        <vt:i4>8</vt:i4>
      </vt:variant>
      <vt:variant>
        <vt:i4>0</vt:i4>
      </vt:variant>
      <vt:variant>
        <vt:i4>5</vt:i4>
      </vt:variant>
      <vt:variant>
        <vt:lpwstr/>
      </vt:variant>
      <vt:variant>
        <vt:lpwstr>_Toc116655764</vt:lpwstr>
      </vt:variant>
      <vt:variant>
        <vt:i4>1245237</vt:i4>
      </vt:variant>
      <vt:variant>
        <vt:i4>2</vt:i4>
      </vt:variant>
      <vt:variant>
        <vt:i4>0</vt:i4>
      </vt:variant>
      <vt:variant>
        <vt:i4>5</vt:i4>
      </vt:variant>
      <vt:variant>
        <vt:lpwstr/>
      </vt:variant>
      <vt:variant>
        <vt:lpwstr>_Toc116655763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Silvia Nieto</dc:creator>
  <cp:keywords/>
  <dc:description/>
  <cp:lastModifiedBy>Martín Espiga, Rafael</cp:lastModifiedBy>
  <cp:revision>42</cp:revision>
  <cp:lastPrinted>2020-07-21T09:59:00Z</cp:lastPrinted>
  <dcterms:created xsi:type="dcterms:W3CDTF">2022-10-14T09:43:00Z</dcterms:created>
  <dcterms:modified xsi:type="dcterms:W3CDTF">2022-11-10T12:22:00Z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-1975186955</vt:i4>
  </property>
  <property fmtid="{D5CDD505-2E9C-101B-9397-08002B2CF9AE}" pid="3" name="_EmailSubject">
    <vt:lpwstr>Procedimiento Apertura y Seguimiento Incidencias</vt:lpwstr>
  </property>
  <property fmtid="{D5CDD505-2E9C-101B-9397-08002B2CF9AE}" pid="4" name="_AuthorEmail">
    <vt:lpwstr>magonzalez@emtesistemas.com</vt:lpwstr>
  </property>
  <property fmtid="{D5CDD505-2E9C-101B-9397-08002B2CF9AE}" pid="5" name="_AuthorEmailDisplayName">
    <vt:lpwstr>Miguel Angel Gonzalez</vt:lpwstr>
  </property>
  <property fmtid="{D5CDD505-2E9C-101B-9397-08002B2CF9AE}" pid="6" name="_PreviousAdHocReviewCycleID">
    <vt:i4>2048147294</vt:i4>
  </property>
  <property fmtid="{D5CDD505-2E9C-101B-9397-08002B2CF9AE}" pid="7" name="_ReviewingToolsShownOnce">
    <vt:lpwstr/>
  </property>
  <property fmtid="{D5CDD505-2E9C-101B-9397-08002B2CF9AE}" pid="8" name="_DocHome">
    <vt:i4>574496437</vt:i4>
  </property>
  <property fmtid="{D5CDD505-2E9C-101B-9397-08002B2CF9AE}" pid="9" name="ContentTypeId">
    <vt:lpwstr>0x01010017B993DE6EC06C4299555C577AF3042C</vt:lpwstr>
  </property>
  <property fmtid="{D5CDD505-2E9C-101B-9397-08002B2CF9AE}" pid="10" name="ComplianceAssetId">
    <vt:lpwstr/>
  </property>
  <property fmtid="{D5CDD505-2E9C-101B-9397-08002B2CF9AE}" pid="11" name="MediaServiceImageTags">
    <vt:lpwstr/>
  </property>
</Properties>
</file>