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77777777" w:rsidR="00CB55A2" w:rsidRDefault="0049201A">
      <w:pPr>
        <w:rPr>
          <w:rFonts w:ascii="Calibri Light" w:hAnsi="Calibri Light"/>
          <w:szCs w:val="20"/>
        </w:rPr>
      </w:pPr>
      <w:r>
        <w:rPr>
          <w:rFonts w:ascii="Calibri Light" w:hAnsi="Calibri Light"/>
          <w:noProof/>
          <w:sz w:val="22"/>
          <w:szCs w:val="22"/>
        </w:rPr>
        <w:drawing>
          <wp:inline distT="0" distB="0" distL="0" distR="0" wp14:anchorId="3A100D60" wp14:editId="14DDEA7A">
            <wp:extent cx="1694180" cy="407499"/>
            <wp:effectExtent l="0" t="0" r="1270" b="0"/>
            <wp:docPr id="5"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http://www.fundacioncanal.com/wp-content/themes/isabelii/fotos/fundacion-canal-logo-01.png"/>
                    <pic:cNvPicPr>
                      <a:picLocks noChangeAspect="1"/>
                    </pic:cNvPicPr>
                  </pic:nvPicPr>
                  <pic:blipFill>
                    <a:blip r:embed="rId8"/>
                    <a:stretch/>
                  </pic:blipFill>
                  <pic:spPr bwMode="auto">
                    <a:xfrm>
                      <a:off x="0" y="0"/>
                      <a:ext cx="1698877" cy="40862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4A3C810D"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19F3FB89" w14:textId="1BE36B60" w:rsidR="00CB55A2" w:rsidRPr="00CA3FF9"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 xml:space="preserve">DE </w:t>
      </w:r>
      <w:r w:rsidR="007534B3">
        <w:rPr>
          <w:rFonts w:ascii="Calibri Light" w:hAnsi="Calibri Light"/>
          <w:sz w:val="48"/>
          <w:szCs w:val="48"/>
        </w:rPr>
        <w:t>“</w:t>
      </w:r>
      <w:r w:rsidR="00BB7083">
        <w:rPr>
          <w:rFonts w:ascii="Calibri Light" w:hAnsi="Calibri Light"/>
          <w:sz w:val="48"/>
          <w:szCs w:val="48"/>
        </w:rPr>
        <w:t>GESTIÓN</w:t>
      </w:r>
      <w:r w:rsidR="00D169D7">
        <w:rPr>
          <w:rFonts w:ascii="Calibri Light" w:hAnsi="Calibri Light"/>
          <w:sz w:val="48"/>
          <w:szCs w:val="48"/>
        </w:rPr>
        <w:t xml:space="preserve"> DE CONTENIDOS</w:t>
      </w:r>
      <w:r w:rsidR="007534B3">
        <w:rPr>
          <w:rFonts w:ascii="Calibri Light" w:hAnsi="Calibri Light"/>
          <w:sz w:val="48"/>
          <w:szCs w:val="48"/>
        </w:rPr>
        <w:t xml:space="preserve">, MANTENIMIENTO Y </w:t>
      </w:r>
      <w:r w:rsidR="00D169D7">
        <w:rPr>
          <w:rFonts w:ascii="Calibri Light" w:hAnsi="Calibri Light"/>
          <w:sz w:val="48"/>
          <w:szCs w:val="48"/>
        </w:rPr>
        <w:t>ACTUALIZACIÓN</w:t>
      </w:r>
      <w:r w:rsidR="007534B3">
        <w:rPr>
          <w:rFonts w:ascii="Calibri Light" w:hAnsi="Calibri Light"/>
          <w:sz w:val="48"/>
          <w:szCs w:val="48"/>
        </w:rPr>
        <w:t xml:space="preserve"> </w:t>
      </w:r>
      <w:r w:rsidR="00D169D7">
        <w:rPr>
          <w:rFonts w:ascii="Calibri Light" w:hAnsi="Calibri Light"/>
          <w:sz w:val="48"/>
          <w:szCs w:val="48"/>
        </w:rPr>
        <w:t>DEL SITIO</w:t>
      </w:r>
      <w:r w:rsidR="007534B3">
        <w:rPr>
          <w:rFonts w:ascii="Calibri Light" w:hAnsi="Calibri Light"/>
          <w:sz w:val="48"/>
          <w:szCs w:val="48"/>
        </w:rPr>
        <w:t xml:space="preserve"> WEB</w:t>
      </w:r>
      <w:r w:rsidR="00D169D7">
        <w:rPr>
          <w:rFonts w:ascii="Calibri Light" w:hAnsi="Calibri Light"/>
          <w:sz w:val="48"/>
          <w:szCs w:val="48"/>
        </w:rPr>
        <w:t xml:space="preserve"> </w:t>
      </w:r>
      <w:r w:rsidR="0096481C">
        <w:rPr>
          <w:rFonts w:ascii="Calibri Light" w:hAnsi="Calibri Light"/>
          <w:sz w:val="48"/>
          <w:szCs w:val="48"/>
        </w:rPr>
        <w:t xml:space="preserve">DE LA </w:t>
      </w:r>
      <w:r w:rsidR="0096481C" w:rsidRPr="00CA3FF9">
        <w:rPr>
          <w:rFonts w:ascii="Calibri Light" w:hAnsi="Calibri Light"/>
          <w:sz w:val="48"/>
          <w:szCs w:val="48"/>
        </w:rPr>
        <w:t>FUNDACIÓN CANAL</w:t>
      </w:r>
      <w:r w:rsidR="007A174A" w:rsidRPr="00CA3FF9">
        <w:rPr>
          <w:rFonts w:ascii="Calibri Light" w:hAnsi="Calibri Light"/>
          <w:sz w:val="48"/>
          <w:szCs w:val="48"/>
        </w:rPr>
        <w:t>”</w:t>
      </w:r>
    </w:p>
    <w:p w14:paraId="40057483" w14:textId="4D2B2839" w:rsidR="00CB55A2" w:rsidRPr="00D336DE" w:rsidRDefault="0049201A">
      <w:pPr>
        <w:pStyle w:val="Ttulo"/>
        <w:jc w:val="center"/>
        <w:rPr>
          <w:rFonts w:ascii="Calibri Light" w:hAnsi="Calibri Light"/>
          <w:sz w:val="48"/>
          <w:szCs w:val="48"/>
        </w:rPr>
      </w:pPr>
      <w:r w:rsidRPr="00CA3FF9">
        <w:rPr>
          <w:rFonts w:ascii="Calibri Light" w:hAnsi="Calibri Light"/>
          <w:sz w:val="48"/>
          <w:szCs w:val="48"/>
        </w:rPr>
        <w:t xml:space="preserve">CONTRATO Nº </w:t>
      </w:r>
      <w:r w:rsidR="00D169D7" w:rsidRPr="00CA3FF9">
        <w:rPr>
          <w:rFonts w:ascii="Calibri Light" w:hAnsi="Calibri Light"/>
          <w:sz w:val="48"/>
          <w:szCs w:val="48"/>
        </w:rPr>
        <w:t>01</w:t>
      </w:r>
      <w:r w:rsidRPr="00CA3FF9">
        <w:rPr>
          <w:rFonts w:ascii="Calibri Light" w:hAnsi="Calibri Light"/>
          <w:sz w:val="48"/>
          <w:szCs w:val="48"/>
        </w:rPr>
        <w:t>/202</w:t>
      </w:r>
      <w:r w:rsidR="007534B3" w:rsidRPr="00CA3FF9">
        <w:rPr>
          <w:rFonts w:ascii="Calibri Light" w:hAnsi="Calibri Light"/>
          <w:sz w:val="48"/>
          <w:szCs w:val="48"/>
        </w:rPr>
        <w:t>3</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03568042" w:rsidR="00CB55A2" w:rsidRDefault="0049201A">
      <w:pPr>
        <w:rPr>
          <w:rFonts w:ascii="Calibri Light" w:hAnsi="Calibri Light"/>
          <w:szCs w:val="20"/>
        </w:rPr>
        <w:sectPr w:rsidR="00CB55A2">
          <w:headerReference w:type="default" r:id="rId9"/>
          <w:footerReference w:type="even" r:id="rId10"/>
          <w:footerReference w:type="default" r:id="rId11"/>
          <w:headerReference w:type="first" r:id="rId12"/>
          <w:footerReference w:type="first" r:id="rId13"/>
          <w:pgSz w:w="11900" w:h="16840"/>
          <w:pgMar w:top="2325" w:right="1247" w:bottom="1418" w:left="1418" w:header="709" w:footer="709" w:gutter="0"/>
          <w:cols w:space="708"/>
          <w:titlePg/>
          <w:docGrid w:linePitch="360"/>
        </w:sectPr>
      </w:pPr>
      <w:r w:rsidRPr="00696EC6">
        <w:rPr>
          <w:rFonts w:ascii="Calibri Light" w:hAnsi="Calibri Light"/>
          <w:b/>
          <w:sz w:val="22"/>
          <w:szCs w:val="22"/>
        </w:rPr>
        <w:t xml:space="preserve">Madrid, a </w:t>
      </w:r>
      <w:r w:rsidR="00696EC6" w:rsidRPr="00696EC6">
        <w:rPr>
          <w:rFonts w:ascii="Calibri Light" w:hAnsi="Calibri Light"/>
          <w:b/>
          <w:sz w:val="22"/>
          <w:szCs w:val="22"/>
        </w:rPr>
        <w:t>27</w:t>
      </w:r>
      <w:r w:rsidR="007534B3" w:rsidRPr="00696EC6">
        <w:rPr>
          <w:rFonts w:ascii="Calibri Light" w:hAnsi="Calibri Light"/>
          <w:b/>
          <w:sz w:val="22"/>
          <w:szCs w:val="22"/>
        </w:rPr>
        <w:t xml:space="preserve"> </w:t>
      </w:r>
      <w:r w:rsidR="00D336DE" w:rsidRPr="00696EC6">
        <w:rPr>
          <w:rFonts w:ascii="Calibri Light" w:hAnsi="Calibri Light"/>
          <w:b/>
          <w:sz w:val="22"/>
          <w:szCs w:val="22"/>
        </w:rPr>
        <w:t xml:space="preserve">de </w:t>
      </w:r>
      <w:r w:rsidR="007534B3" w:rsidRPr="00696EC6">
        <w:rPr>
          <w:rFonts w:ascii="Calibri Light" w:hAnsi="Calibri Light"/>
          <w:b/>
          <w:sz w:val="22"/>
          <w:szCs w:val="22"/>
        </w:rPr>
        <w:t xml:space="preserve">febrero </w:t>
      </w:r>
      <w:r w:rsidRPr="00696EC6">
        <w:rPr>
          <w:rFonts w:ascii="Calibri Light" w:hAnsi="Calibri Light"/>
          <w:b/>
          <w:sz w:val="22"/>
          <w:szCs w:val="22"/>
        </w:rPr>
        <w:t>de 202</w:t>
      </w:r>
      <w:r w:rsidR="007534B3" w:rsidRPr="00696EC6">
        <w:rPr>
          <w:rFonts w:ascii="Calibri Light" w:hAnsi="Calibri Light"/>
          <w:b/>
          <w:sz w:val="22"/>
          <w:szCs w:val="22"/>
        </w:rPr>
        <w:t>3</w:t>
      </w:r>
    </w:p>
    <w:p w14:paraId="4548F2D4" w14:textId="77777777" w:rsidR="00CB55A2" w:rsidRDefault="0049201A">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INDICE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0DA56390" w14:textId="5B9AA4B2"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696EC6">
              <w:rPr>
                <w:noProof/>
              </w:rPr>
              <w:t>3</w:t>
            </w:r>
            <w:r>
              <w:fldChar w:fldCharType="end"/>
            </w:r>
          </w:hyperlink>
        </w:p>
        <w:p w14:paraId="1CE95305" w14:textId="4ADB8D27" w:rsidR="00CB55A2" w:rsidRDefault="0000000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696EC6">
              <w:rPr>
                <w:noProof/>
              </w:rPr>
              <w:t>3</w:t>
            </w:r>
            <w:r w:rsidR="0049201A">
              <w:fldChar w:fldCharType="end"/>
            </w:r>
          </w:hyperlink>
        </w:p>
        <w:p w14:paraId="3E22BA23" w14:textId="4AD219F6" w:rsidR="00CB55A2" w:rsidRDefault="0000000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696EC6">
              <w:rPr>
                <w:noProof/>
              </w:rPr>
              <w:t>4</w:t>
            </w:r>
            <w:r w:rsidR="0049201A">
              <w:fldChar w:fldCharType="end"/>
            </w:r>
          </w:hyperlink>
        </w:p>
        <w:p w14:paraId="554BA9F4" w14:textId="62E93A32" w:rsidR="00CB55A2" w:rsidRDefault="0000000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696EC6">
              <w:rPr>
                <w:noProof/>
              </w:rPr>
              <w:t>4</w:t>
            </w:r>
            <w:r w:rsidR="0049201A">
              <w:fldChar w:fldCharType="end"/>
            </w:r>
          </w:hyperlink>
        </w:p>
        <w:p w14:paraId="52C3DC4B" w14:textId="183A59F7" w:rsidR="00CB55A2" w:rsidRDefault="0000000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696EC6">
              <w:rPr>
                <w:noProof/>
              </w:rPr>
              <w:t>6</w:t>
            </w:r>
            <w:r w:rsidR="0049201A">
              <w:fldChar w:fldCharType="end"/>
            </w:r>
          </w:hyperlink>
        </w:p>
        <w:p w14:paraId="3EE6FD3E" w14:textId="5FD2C7E7" w:rsidR="00CB55A2" w:rsidRDefault="0000000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696EC6">
              <w:rPr>
                <w:noProof/>
              </w:rPr>
              <w:t>6</w:t>
            </w:r>
            <w:r w:rsidR="0049201A">
              <w:fldChar w:fldCharType="end"/>
            </w:r>
          </w:hyperlink>
        </w:p>
        <w:p w14:paraId="3E8DFEC0" w14:textId="5E77A4BA" w:rsidR="00CB55A2" w:rsidRDefault="0000000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696EC6">
              <w:rPr>
                <w:noProof/>
              </w:rPr>
              <w:t>8</w:t>
            </w:r>
            <w:r w:rsidR="0049201A">
              <w:fldChar w:fldCharType="end"/>
            </w:r>
          </w:hyperlink>
        </w:p>
        <w:p w14:paraId="6872F3AC" w14:textId="6210B36A" w:rsidR="00CB55A2" w:rsidRDefault="0000000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696EC6">
              <w:rPr>
                <w:noProof/>
              </w:rPr>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128E7D77" w:rsidR="00CB55A2" w:rsidRDefault="0049201A">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w:t>
      </w:r>
      <w:r w:rsidR="007534B3">
        <w:rPr>
          <w:rFonts w:ascii="Calibri Light" w:hAnsi="Calibri Light"/>
          <w:szCs w:val="20"/>
        </w:rPr>
        <w:t xml:space="preserve">de servicios de </w:t>
      </w:r>
      <w:r>
        <w:rPr>
          <w:rFonts w:ascii="Calibri Light" w:hAnsi="Calibri Light"/>
          <w:szCs w:val="20"/>
        </w:rPr>
        <w:t>“</w:t>
      </w:r>
      <w:r w:rsidR="007534B3">
        <w:rPr>
          <w:rFonts w:ascii="Calibri Light" w:hAnsi="Calibri Light"/>
          <w:szCs w:val="20"/>
        </w:rPr>
        <w:t>GESTIÓN</w:t>
      </w:r>
      <w:r w:rsidR="00D169D7">
        <w:rPr>
          <w:rFonts w:ascii="Calibri Light" w:hAnsi="Calibri Light"/>
          <w:szCs w:val="20"/>
        </w:rPr>
        <w:t xml:space="preserve"> DE CONTENIDOS</w:t>
      </w:r>
      <w:r w:rsidR="007534B3">
        <w:rPr>
          <w:rFonts w:ascii="Calibri Light" w:hAnsi="Calibri Light"/>
          <w:szCs w:val="20"/>
        </w:rPr>
        <w:t xml:space="preserve">, MANTENIMIENTO Y </w:t>
      </w:r>
      <w:r w:rsidR="00D169D7">
        <w:rPr>
          <w:rFonts w:ascii="Calibri Light" w:hAnsi="Calibri Light"/>
          <w:szCs w:val="20"/>
        </w:rPr>
        <w:t xml:space="preserve">ACTUALIZACIÓN DEL SITIO </w:t>
      </w:r>
      <w:r w:rsidR="007534B3">
        <w:rPr>
          <w:rFonts w:ascii="Calibri Light" w:hAnsi="Calibri Light"/>
          <w:szCs w:val="20"/>
        </w:rPr>
        <w:t xml:space="preserve">WEB </w:t>
      </w:r>
      <w:r w:rsidR="0096481C">
        <w:rPr>
          <w:rFonts w:ascii="Calibri Light" w:hAnsi="Calibri Light"/>
          <w:szCs w:val="20"/>
        </w:rPr>
        <w:t>DE</w:t>
      </w:r>
      <w:r>
        <w:rPr>
          <w:rFonts w:ascii="Calibri Light" w:hAnsi="Calibri Light"/>
          <w:szCs w:val="20"/>
        </w:rPr>
        <w:t xml:space="preserve"> LA FUNDACIÓN CANAL</w:t>
      </w:r>
      <w:r w:rsidR="0096481C">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SOBRE Nº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SOBRE Nº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Nº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5808E880" w:rsidR="00CB55A2" w:rsidRDefault="0049201A">
      <w:pPr>
        <w:widowControl w:val="0"/>
        <w:jc w:val="both"/>
        <w:rPr>
          <w:rFonts w:ascii="Calibri Light" w:hAnsi="Calibri Light"/>
          <w:szCs w:val="20"/>
        </w:rPr>
      </w:pPr>
      <w:r>
        <w:rPr>
          <w:rFonts w:ascii="Calibri Light" w:hAnsi="Calibri Light"/>
          <w:szCs w:val="20"/>
        </w:rPr>
        <w:t>En …………………, a …………………… de ………………… de 202</w:t>
      </w:r>
      <w:r w:rsidR="000E23F4">
        <w:rPr>
          <w:rFonts w:ascii="Calibri Light" w:hAnsi="Calibri Light"/>
          <w:szCs w:val="20"/>
        </w:rPr>
        <w:t>2</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(DEUC)</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4"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xml,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5"/>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6"/>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17"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DEUC: </w:t>
      </w:r>
      <w:hyperlink r:id="rId18"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3841E975"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sidRPr="00E609FA">
        <w:rPr>
          <w:rFonts w:ascii="Calibri Light" w:hAnsi="Calibri Light"/>
          <w:b/>
          <w:szCs w:val="20"/>
        </w:rPr>
        <w:t xml:space="preserve">CONTRATO DE </w:t>
      </w:r>
      <w:r w:rsidR="00BB7083" w:rsidRPr="00E609FA">
        <w:rPr>
          <w:rFonts w:ascii="Calibri Light" w:hAnsi="Calibri Light"/>
          <w:b/>
          <w:szCs w:val="20"/>
        </w:rPr>
        <w:t xml:space="preserve">SERVICIOS </w:t>
      </w:r>
      <w:r w:rsidR="00BB7083" w:rsidRPr="00CA3FF9">
        <w:rPr>
          <w:rFonts w:ascii="Calibri Light" w:hAnsi="Calibri Light"/>
          <w:b/>
          <w:szCs w:val="20"/>
        </w:rPr>
        <w:t xml:space="preserve">DE </w:t>
      </w:r>
      <w:r w:rsidR="006C4710" w:rsidRPr="00CA3FF9">
        <w:rPr>
          <w:rFonts w:ascii="Calibri Light" w:hAnsi="Calibri Light"/>
          <w:b/>
          <w:szCs w:val="20"/>
        </w:rPr>
        <w:t>“</w:t>
      </w:r>
      <w:r w:rsidR="00BB7083" w:rsidRPr="00CA3FF9">
        <w:rPr>
          <w:rFonts w:ascii="Calibri Light" w:hAnsi="Calibri Light"/>
          <w:b/>
          <w:szCs w:val="20"/>
        </w:rPr>
        <w:t>GESTIÓN</w:t>
      </w:r>
      <w:r w:rsidR="00D169D7" w:rsidRPr="00CA3FF9">
        <w:rPr>
          <w:rFonts w:ascii="Calibri Light" w:hAnsi="Calibri Light"/>
          <w:b/>
          <w:szCs w:val="20"/>
        </w:rPr>
        <w:t xml:space="preserve"> DE CONTENIDOS</w:t>
      </w:r>
      <w:r w:rsidR="006C4710" w:rsidRPr="00CA3FF9">
        <w:rPr>
          <w:rFonts w:ascii="Calibri Light" w:hAnsi="Calibri Light"/>
          <w:b/>
          <w:szCs w:val="20"/>
        </w:rPr>
        <w:t xml:space="preserve">, MANTENIMIENTO Y </w:t>
      </w:r>
      <w:r w:rsidR="00D169D7" w:rsidRPr="00CA3FF9">
        <w:rPr>
          <w:rFonts w:ascii="Calibri Light" w:hAnsi="Calibri Light"/>
          <w:b/>
          <w:szCs w:val="20"/>
        </w:rPr>
        <w:t>ACTUALIZACIÓN DEL SITIO</w:t>
      </w:r>
      <w:r w:rsidR="006C4710" w:rsidRPr="00CA3FF9">
        <w:rPr>
          <w:rFonts w:ascii="Calibri Light" w:hAnsi="Calibri Light"/>
          <w:b/>
          <w:szCs w:val="20"/>
        </w:rPr>
        <w:t xml:space="preserve"> WEB</w:t>
      </w:r>
      <w:r w:rsidR="0096481C" w:rsidRPr="00CA3FF9">
        <w:rPr>
          <w:rFonts w:ascii="Calibri Light" w:hAnsi="Calibri Light"/>
          <w:b/>
          <w:szCs w:val="20"/>
        </w:rPr>
        <w:t xml:space="preserve"> DE</w:t>
      </w:r>
      <w:r w:rsidRPr="00CA3FF9">
        <w:rPr>
          <w:rFonts w:ascii="Calibri Light" w:hAnsi="Calibri Light"/>
          <w:b/>
          <w:szCs w:val="20"/>
        </w:rPr>
        <w:t xml:space="preserve"> LA FUNDACIÓN CANAL</w:t>
      </w:r>
      <w:r w:rsidR="0096481C" w:rsidRPr="00CA3FF9">
        <w:rPr>
          <w:rFonts w:ascii="Calibri Light" w:hAnsi="Calibri Light"/>
          <w:b/>
          <w:szCs w:val="20"/>
        </w:rPr>
        <w:t>”</w:t>
      </w:r>
      <w:r w:rsidRPr="00CA3FF9">
        <w:rPr>
          <w:rFonts w:ascii="Calibri Light" w:hAnsi="Calibri Light"/>
          <w:b/>
          <w:szCs w:val="20"/>
        </w:rPr>
        <w:t xml:space="preserve"> Nº </w:t>
      </w:r>
      <w:r w:rsidR="00D169D7" w:rsidRPr="00CA3FF9">
        <w:rPr>
          <w:rFonts w:ascii="Calibri Light" w:hAnsi="Calibri Light"/>
          <w:b/>
          <w:szCs w:val="20"/>
        </w:rPr>
        <w:t>01</w:t>
      </w:r>
      <w:r w:rsidRPr="00CA3FF9">
        <w:rPr>
          <w:rFonts w:ascii="Calibri Light" w:hAnsi="Calibri Light"/>
          <w:b/>
          <w:szCs w:val="20"/>
        </w:rPr>
        <w:t>/202</w:t>
      </w:r>
      <w:r w:rsidR="006C4710" w:rsidRPr="00CA3FF9">
        <w:rPr>
          <w:rFonts w:ascii="Calibri Light" w:hAnsi="Calibri Light"/>
          <w:b/>
          <w:szCs w:val="20"/>
        </w:rPr>
        <w:t>3</w:t>
      </w:r>
      <w:r w:rsidRPr="00CA3FF9">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1B26101D" w:rsidR="007A174A" w:rsidRDefault="007A174A" w:rsidP="00D24CC3">
      <w:pPr>
        <w:pStyle w:val="docdata"/>
        <w:spacing w:before="0" w:beforeAutospacing="0" w:after="0" w:afterAutospacing="0"/>
        <w:ind w:left="363"/>
        <w:jc w:val="both"/>
      </w:pPr>
      <w:r>
        <w:t> </w:t>
      </w:r>
      <w:r>
        <w:rPr>
          <w:rFonts w:ascii="Calibri Light" w:hAnsi="Calibri Light" w:cs="Calibri Light"/>
          <w:b/>
          <w:bCs/>
          <w:color w:val="000000"/>
          <w:sz w:val="20"/>
          <w:szCs w:val="20"/>
          <w:u w:val="single"/>
        </w:rPr>
        <w:t>A.</w:t>
      </w:r>
      <w:r w:rsidR="00BB7083">
        <w:rPr>
          <w:rFonts w:ascii="Calibri Light" w:hAnsi="Calibri Light" w:cs="Calibri Light"/>
          <w:b/>
          <w:bCs/>
          <w:color w:val="000000"/>
          <w:sz w:val="20"/>
          <w:szCs w:val="20"/>
          <w:u w:val="single"/>
        </w:rPr>
        <w:t>a</w:t>
      </w:r>
      <w:r>
        <w:rPr>
          <w:rFonts w:ascii="Calibri Light" w:hAnsi="Calibri Light" w:cs="Calibri Light"/>
          <w:b/>
          <w:bCs/>
          <w:color w:val="000000"/>
          <w:sz w:val="20"/>
          <w:szCs w:val="20"/>
          <w:u w:val="single"/>
        </w:rPr>
        <w:t xml:space="preserve">) </w:t>
      </w:r>
      <w:r w:rsidR="00BB7083">
        <w:rPr>
          <w:rFonts w:ascii="Calibri Light" w:hAnsi="Calibri Light" w:cs="Calibri Light"/>
          <w:b/>
          <w:bCs/>
          <w:color w:val="000000"/>
          <w:sz w:val="20"/>
          <w:szCs w:val="20"/>
          <w:u w:val="single"/>
        </w:rPr>
        <w:t>Oferta Económica</w:t>
      </w:r>
      <w:r w:rsidRPr="00BB7083">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p w14:paraId="0DDDF745"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Proposición económica: ……………….. €</w:t>
      </w:r>
      <w:r>
        <w:rPr>
          <w:rFonts w:ascii="Calibri Light" w:hAnsi="Calibri Light" w:cs="Calibri Light"/>
          <w:color w:val="000000"/>
          <w:sz w:val="20"/>
          <w:szCs w:val="20"/>
        </w:rPr>
        <w:tab/>
        <w:t>(Proposición en letra: ………………………………………………………………….....)</w:t>
      </w:r>
    </w:p>
    <w:p w14:paraId="1763BAFB"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
    <w:p w14:paraId="6808E967"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
    <w:p w14:paraId="38EEF36E" w14:textId="77777777" w:rsidR="007A174A" w:rsidRDefault="007A174A" w:rsidP="007A174A">
      <w:pPr>
        <w:pStyle w:val="NormalWeb"/>
        <w:spacing w:before="0" w:beforeAutospacing="0" w:after="0" w:afterAutospacing="0"/>
        <w:ind w:left="363"/>
        <w:jc w:val="both"/>
      </w:pPr>
      <w:r>
        <w:t> </w:t>
      </w:r>
    </w:p>
    <w:p w14:paraId="41FD82BA" w14:textId="0EF8E225" w:rsidR="007A174A" w:rsidRPr="00315E54" w:rsidRDefault="007A174A" w:rsidP="007A174A">
      <w:pPr>
        <w:pStyle w:val="NormalWeb"/>
        <w:spacing w:before="0" w:beforeAutospacing="0" w:after="0" w:afterAutospacing="0"/>
        <w:ind w:left="363"/>
        <w:jc w:val="both"/>
      </w:pPr>
      <w:r w:rsidRPr="00315E54">
        <w:rPr>
          <w:rFonts w:ascii="Calibri Light" w:hAnsi="Calibri Light" w:cs="Calibri Light"/>
          <w:b/>
          <w:bCs/>
          <w:color w:val="000000"/>
          <w:sz w:val="20"/>
          <w:szCs w:val="20"/>
        </w:rPr>
        <w:t xml:space="preserve">El importe de la proposición económica que se presente en ningún caso podrá ser superior al presupuesto </w:t>
      </w:r>
      <w:r w:rsidR="003F7434" w:rsidRPr="00315E54">
        <w:rPr>
          <w:rFonts w:ascii="Calibri Light" w:hAnsi="Calibri Light" w:cs="Calibri Light"/>
          <w:b/>
          <w:bCs/>
          <w:color w:val="000000"/>
          <w:sz w:val="20"/>
          <w:szCs w:val="20"/>
        </w:rPr>
        <w:t>base</w:t>
      </w:r>
      <w:r w:rsidRPr="00315E54">
        <w:rPr>
          <w:rFonts w:ascii="Calibri Light" w:hAnsi="Calibri Light" w:cs="Calibri Light"/>
          <w:b/>
          <w:bCs/>
          <w:color w:val="000000"/>
          <w:sz w:val="20"/>
          <w:szCs w:val="20"/>
        </w:rPr>
        <w:t xml:space="preserve"> de licitación (</w:t>
      </w:r>
      <w:r w:rsidR="006C4710">
        <w:rPr>
          <w:rFonts w:ascii="Calibri Light" w:hAnsi="Calibri Light" w:cs="Calibri Light"/>
          <w:b/>
          <w:bCs/>
          <w:color w:val="000000"/>
          <w:sz w:val="20"/>
          <w:szCs w:val="20"/>
        </w:rPr>
        <w:t>35</w:t>
      </w:r>
      <w:r w:rsidR="0096481C">
        <w:rPr>
          <w:rFonts w:ascii="Calibri Light" w:hAnsi="Calibri Light" w:cs="Calibri Light"/>
          <w:b/>
          <w:bCs/>
          <w:color w:val="000000"/>
          <w:sz w:val="20"/>
          <w:szCs w:val="20"/>
        </w:rPr>
        <w:t>.0</w:t>
      </w:r>
      <w:r w:rsidRPr="00315E54">
        <w:rPr>
          <w:rFonts w:ascii="Calibri Light" w:hAnsi="Calibri Light" w:cs="Calibri Light"/>
          <w:b/>
          <w:bCs/>
          <w:color w:val="000000"/>
          <w:sz w:val="20"/>
          <w:szCs w:val="20"/>
        </w:rPr>
        <w:t>00 €) para la duración del contrato.</w:t>
      </w:r>
    </w:p>
    <w:p w14:paraId="358CE327" w14:textId="77777777" w:rsidR="007A174A" w:rsidRPr="00315E54" w:rsidRDefault="007A174A" w:rsidP="007A174A">
      <w:pPr>
        <w:pStyle w:val="NormalWeb"/>
        <w:spacing w:before="0" w:beforeAutospacing="0" w:after="0" w:afterAutospacing="0"/>
        <w:ind w:left="363"/>
        <w:jc w:val="both"/>
      </w:pPr>
      <w:r w:rsidRPr="00315E54">
        <w:t> </w:t>
      </w:r>
    </w:p>
    <w:p w14:paraId="78F310E0" w14:textId="584F1F82" w:rsidR="007A174A" w:rsidRPr="00315E54" w:rsidRDefault="007A174A" w:rsidP="007A174A">
      <w:pPr>
        <w:pStyle w:val="NormalWeb"/>
        <w:spacing w:before="0" w:beforeAutospacing="0" w:after="0" w:afterAutospacing="0"/>
        <w:ind w:left="363"/>
        <w:jc w:val="both"/>
      </w:pPr>
      <w:r w:rsidRPr="00CA3FF9">
        <w:rPr>
          <w:rFonts w:ascii="Calibri Light" w:hAnsi="Calibri Light" w:cs="Calibri Light"/>
          <w:b/>
          <w:bCs/>
          <w:color w:val="000000"/>
          <w:sz w:val="20"/>
          <w:szCs w:val="20"/>
        </w:rPr>
        <w:t xml:space="preserve">Las ofertas económicas que superen el presupuesto </w:t>
      </w:r>
      <w:r w:rsidR="003F7434" w:rsidRPr="00CA3FF9">
        <w:rPr>
          <w:rFonts w:ascii="Calibri Light" w:hAnsi="Calibri Light" w:cs="Calibri Light"/>
          <w:b/>
          <w:bCs/>
          <w:color w:val="000000"/>
          <w:sz w:val="20"/>
          <w:szCs w:val="20"/>
        </w:rPr>
        <w:t>base</w:t>
      </w:r>
      <w:r w:rsidRPr="00CA3FF9">
        <w:rPr>
          <w:rFonts w:ascii="Calibri Light" w:hAnsi="Calibri Light" w:cs="Calibri Light"/>
          <w:b/>
          <w:bCs/>
          <w:color w:val="000000"/>
          <w:sz w:val="20"/>
          <w:szCs w:val="20"/>
        </w:rPr>
        <w:t xml:space="preserve"> de licitación mencionado no se tendrán en cuenta en el presente procedimiento de licitación</w:t>
      </w:r>
      <w:r w:rsidRPr="00315E54">
        <w:rPr>
          <w:rFonts w:ascii="Calibri Light" w:hAnsi="Calibri Light" w:cs="Calibri Light"/>
          <w:b/>
          <w:bCs/>
          <w:color w:val="000000"/>
          <w:sz w:val="20"/>
          <w:szCs w:val="20"/>
        </w:rPr>
        <w:t>.</w:t>
      </w:r>
    </w:p>
    <w:p w14:paraId="3A35A709" w14:textId="48D64566" w:rsidR="00BB7083" w:rsidRDefault="007A174A" w:rsidP="006C4710">
      <w:pPr>
        <w:pStyle w:val="NormalWeb"/>
        <w:spacing w:before="0" w:beforeAutospacing="0" w:after="0" w:afterAutospacing="0"/>
        <w:ind w:left="363"/>
        <w:jc w:val="both"/>
        <w:rPr>
          <w:rFonts w:ascii="Calibri Light" w:hAnsi="Calibri Light"/>
          <w:b/>
          <w:szCs w:val="20"/>
          <w:u w:val="single"/>
        </w:rPr>
      </w:pPr>
      <w:r>
        <w:t> </w:t>
      </w:r>
    </w:p>
    <w:p w14:paraId="3755E7ED" w14:textId="2192EC7D" w:rsidR="00BB7083" w:rsidRDefault="00BB7083" w:rsidP="00BB7083">
      <w:pPr>
        <w:pStyle w:val="docdata"/>
        <w:spacing w:before="0" w:beforeAutospacing="0" w:after="0" w:afterAutospacing="0"/>
        <w:ind w:left="363"/>
        <w:jc w:val="both"/>
        <w:rPr>
          <w:rFonts w:ascii="Calibri Light" w:hAnsi="Calibri Light" w:cs="Calibri Light"/>
          <w:b/>
          <w:bCs/>
          <w:color w:val="000000"/>
          <w:sz w:val="20"/>
          <w:szCs w:val="20"/>
        </w:rPr>
      </w:pPr>
      <w:r>
        <w:rPr>
          <w:rFonts w:ascii="Calibri Light" w:hAnsi="Calibri Light" w:cs="Calibri Light"/>
          <w:b/>
          <w:bCs/>
          <w:color w:val="000000"/>
          <w:sz w:val="20"/>
          <w:szCs w:val="20"/>
          <w:u w:val="single"/>
        </w:rPr>
        <w:t xml:space="preserve">A.b) Años de experiencia </w:t>
      </w:r>
      <w:r w:rsidR="006C4710">
        <w:rPr>
          <w:rFonts w:ascii="Calibri Light" w:hAnsi="Calibri Light" w:cs="Calibri Light"/>
          <w:b/>
          <w:bCs/>
          <w:color w:val="000000"/>
          <w:sz w:val="20"/>
          <w:szCs w:val="20"/>
          <w:u w:val="single"/>
        </w:rPr>
        <w:t>adicionales a los tres (3)  mínimos requeridos para cada uno de los perfiles referid</w:t>
      </w:r>
      <w:r w:rsidR="00D169D7">
        <w:rPr>
          <w:rFonts w:ascii="Calibri Light" w:hAnsi="Calibri Light" w:cs="Calibri Light"/>
          <w:b/>
          <w:bCs/>
          <w:color w:val="000000"/>
          <w:sz w:val="20"/>
          <w:szCs w:val="20"/>
          <w:u w:val="single"/>
        </w:rPr>
        <w:t>o</w:t>
      </w:r>
      <w:r w:rsidR="006C4710">
        <w:rPr>
          <w:rFonts w:ascii="Calibri Light" w:hAnsi="Calibri Light" w:cs="Calibri Light"/>
          <w:b/>
          <w:bCs/>
          <w:color w:val="000000"/>
          <w:sz w:val="20"/>
          <w:szCs w:val="20"/>
          <w:u w:val="single"/>
        </w:rPr>
        <w:t>s en el apartado G.b del Cuadro de características del contrato</w:t>
      </w:r>
      <w:r w:rsidR="00315E54">
        <w:rPr>
          <w:rFonts w:ascii="Calibri Light" w:hAnsi="Calibri Light" w:cs="Calibri Light"/>
          <w:b/>
          <w:bCs/>
          <w:color w:val="000000"/>
          <w:sz w:val="20"/>
          <w:szCs w:val="20"/>
        </w:rPr>
        <w:t>:</w:t>
      </w:r>
    </w:p>
    <w:p w14:paraId="584FA4E5" w14:textId="0275D37D" w:rsidR="00315E54" w:rsidRDefault="00315E54" w:rsidP="00BB7083">
      <w:pPr>
        <w:pStyle w:val="docdata"/>
        <w:spacing w:before="0" w:beforeAutospacing="0" w:after="0" w:afterAutospacing="0"/>
        <w:ind w:left="363"/>
        <w:jc w:val="both"/>
        <w:rPr>
          <w:rFonts w:ascii="Calibri Light" w:hAnsi="Calibri Light"/>
          <w:b/>
          <w:sz w:val="20"/>
          <w:szCs w:val="20"/>
        </w:rPr>
      </w:pPr>
    </w:p>
    <w:tbl>
      <w:tblPr>
        <w:tblW w:w="6804"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3425"/>
      </w:tblGrid>
      <w:tr w:rsidR="006C4710" w:rsidRPr="006C4710" w14:paraId="05A98C5B" w14:textId="77777777" w:rsidTr="006C4710">
        <w:tc>
          <w:tcPr>
            <w:tcW w:w="3379" w:type="dxa"/>
            <w:shd w:val="clear" w:color="auto" w:fill="D9D9D9"/>
            <w:tcMar>
              <w:top w:w="100" w:type="dxa"/>
              <w:left w:w="100" w:type="dxa"/>
              <w:bottom w:w="100" w:type="dxa"/>
              <w:right w:w="100" w:type="dxa"/>
            </w:tcMar>
            <w:vAlign w:val="center"/>
          </w:tcPr>
          <w:p w14:paraId="5F313DB5" w14:textId="77777777" w:rsidR="006C4710" w:rsidRPr="006C4710" w:rsidRDefault="006C4710" w:rsidP="00BB4FC0">
            <w:pPr>
              <w:widowControl w:val="0"/>
              <w:pBdr>
                <w:top w:val="nil"/>
                <w:left w:val="nil"/>
                <w:bottom w:val="nil"/>
                <w:right w:val="nil"/>
                <w:between w:val="nil"/>
              </w:pBdr>
              <w:jc w:val="center"/>
              <w:rPr>
                <w:b/>
                <w:bCs/>
                <w:sz w:val="18"/>
                <w:szCs w:val="18"/>
              </w:rPr>
            </w:pPr>
            <w:r w:rsidRPr="006C4710">
              <w:rPr>
                <w:b/>
                <w:bCs/>
                <w:sz w:val="18"/>
                <w:szCs w:val="18"/>
              </w:rPr>
              <w:t>Perfil</w:t>
            </w:r>
          </w:p>
        </w:tc>
        <w:tc>
          <w:tcPr>
            <w:tcW w:w="3425" w:type="dxa"/>
            <w:shd w:val="clear" w:color="auto" w:fill="D9D9D9"/>
            <w:tcMar>
              <w:top w:w="100" w:type="dxa"/>
              <w:left w:w="100" w:type="dxa"/>
              <w:bottom w:w="100" w:type="dxa"/>
              <w:right w:w="100" w:type="dxa"/>
            </w:tcMar>
            <w:vAlign w:val="center"/>
          </w:tcPr>
          <w:p w14:paraId="7F1938EB" w14:textId="110BC8C4" w:rsidR="006C4710" w:rsidRPr="006C4710" w:rsidRDefault="006C4710" w:rsidP="00BB4FC0">
            <w:pPr>
              <w:widowControl w:val="0"/>
              <w:pBdr>
                <w:top w:val="nil"/>
                <w:left w:val="nil"/>
                <w:bottom w:val="nil"/>
                <w:right w:val="nil"/>
                <w:between w:val="nil"/>
              </w:pBdr>
              <w:jc w:val="center"/>
              <w:rPr>
                <w:b/>
                <w:bCs/>
                <w:sz w:val="18"/>
                <w:szCs w:val="18"/>
              </w:rPr>
            </w:pPr>
            <w:r w:rsidRPr="006C4710">
              <w:rPr>
                <w:b/>
                <w:bCs/>
                <w:sz w:val="18"/>
                <w:szCs w:val="18"/>
              </w:rPr>
              <w:t xml:space="preserve">Años de experiencia </w:t>
            </w:r>
            <w:r w:rsidRPr="006C4710">
              <w:rPr>
                <w:b/>
                <w:bCs/>
                <w:sz w:val="18"/>
                <w:szCs w:val="18"/>
                <w:u w:val="single"/>
              </w:rPr>
              <w:t>adicional</w:t>
            </w:r>
            <w:r w:rsidR="00CA3FF9">
              <w:rPr>
                <w:b/>
                <w:bCs/>
                <w:sz w:val="18"/>
                <w:szCs w:val="18"/>
                <w:u w:val="single"/>
              </w:rPr>
              <w:t>es</w:t>
            </w:r>
            <w:r w:rsidRPr="00CA3FF9">
              <w:rPr>
                <w:b/>
                <w:bCs/>
                <w:sz w:val="18"/>
                <w:szCs w:val="18"/>
              </w:rPr>
              <w:t xml:space="preserve"> </w:t>
            </w:r>
            <w:r w:rsidRPr="006C4710">
              <w:rPr>
                <w:b/>
                <w:bCs/>
                <w:sz w:val="18"/>
                <w:szCs w:val="18"/>
              </w:rPr>
              <w:t xml:space="preserve">a los </w:t>
            </w:r>
            <w:r w:rsidR="00CA3FF9">
              <w:rPr>
                <w:b/>
                <w:bCs/>
                <w:sz w:val="18"/>
                <w:szCs w:val="18"/>
              </w:rPr>
              <w:t xml:space="preserve">mínimos </w:t>
            </w:r>
            <w:r w:rsidRPr="006C4710">
              <w:rPr>
                <w:b/>
                <w:bCs/>
                <w:sz w:val="18"/>
                <w:szCs w:val="18"/>
              </w:rPr>
              <w:t>requeridos (3 años)</w:t>
            </w:r>
          </w:p>
        </w:tc>
      </w:tr>
      <w:tr w:rsidR="006C4710" w14:paraId="16FF68C1" w14:textId="77777777" w:rsidTr="006C4710">
        <w:tc>
          <w:tcPr>
            <w:tcW w:w="3379" w:type="dxa"/>
            <w:shd w:val="clear" w:color="auto" w:fill="auto"/>
            <w:tcMar>
              <w:top w:w="100" w:type="dxa"/>
              <w:left w:w="100" w:type="dxa"/>
              <w:bottom w:w="100" w:type="dxa"/>
              <w:right w:w="100" w:type="dxa"/>
            </w:tcMar>
          </w:tcPr>
          <w:p w14:paraId="547A31A2" w14:textId="77777777" w:rsidR="006C4710" w:rsidRPr="006C4710" w:rsidRDefault="006C4710" w:rsidP="00BB4FC0">
            <w:pPr>
              <w:widowControl w:val="0"/>
              <w:pBdr>
                <w:top w:val="nil"/>
                <w:left w:val="nil"/>
                <w:bottom w:val="nil"/>
                <w:right w:val="nil"/>
                <w:between w:val="nil"/>
              </w:pBdr>
              <w:rPr>
                <w:b/>
                <w:bCs/>
                <w:sz w:val="18"/>
                <w:szCs w:val="18"/>
              </w:rPr>
            </w:pPr>
            <w:r w:rsidRPr="006C4710">
              <w:rPr>
                <w:b/>
                <w:bCs/>
                <w:sz w:val="18"/>
                <w:szCs w:val="18"/>
              </w:rPr>
              <w:t>Desarrollador/a Back End</w:t>
            </w:r>
          </w:p>
        </w:tc>
        <w:tc>
          <w:tcPr>
            <w:tcW w:w="3425" w:type="dxa"/>
            <w:shd w:val="clear" w:color="auto" w:fill="auto"/>
            <w:tcMar>
              <w:top w:w="100" w:type="dxa"/>
              <w:left w:w="100" w:type="dxa"/>
              <w:bottom w:w="100" w:type="dxa"/>
              <w:right w:w="100" w:type="dxa"/>
            </w:tcMar>
          </w:tcPr>
          <w:p w14:paraId="6ECF04FE" w14:textId="37EFE33F" w:rsidR="006C4710" w:rsidRDefault="006C4710" w:rsidP="006C4710">
            <w:pPr>
              <w:widowControl w:val="0"/>
              <w:pBdr>
                <w:top w:val="nil"/>
                <w:left w:val="nil"/>
                <w:bottom w:val="nil"/>
                <w:right w:val="nil"/>
                <w:between w:val="nil"/>
              </w:pBdr>
              <w:jc w:val="center"/>
              <w:rPr>
                <w:sz w:val="18"/>
                <w:szCs w:val="18"/>
              </w:rPr>
            </w:pPr>
            <w:r>
              <w:rPr>
                <w:sz w:val="18"/>
                <w:szCs w:val="18"/>
              </w:rPr>
              <w:t>Años</w:t>
            </w:r>
          </w:p>
        </w:tc>
      </w:tr>
      <w:tr w:rsidR="006C4710" w14:paraId="7B32A0D9" w14:textId="77777777" w:rsidTr="006C4710">
        <w:tc>
          <w:tcPr>
            <w:tcW w:w="3379" w:type="dxa"/>
            <w:shd w:val="clear" w:color="auto" w:fill="auto"/>
            <w:tcMar>
              <w:top w:w="100" w:type="dxa"/>
              <w:left w:w="100" w:type="dxa"/>
              <w:bottom w:w="100" w:type="dxa"/>
              <w:right w:w="100" w:type="dxa"/>
            </w:tcMar>
          </w:tcPr>
          <w:p w14:paraId="5F627DEB" w14:textId="77777777" w:rsidR="006C4710" w:rsidRPr="006C4710" w:rsidRDefault="006C4710" w:rsidP="00BB4FC0">
            <w:pPr>
              <w:widowControl w:val="0"/>
              <w:rPr>
                <w:b/>
                <w:bCs/>
                <w:sz w:val="18"/>
                <w:szCs w:val="18"/>
              </w:rPr>
            </w:pPr>
            <w:r w:rsidRPr="006C4710">
              <w:rPr>
                <w:b/>
                <w:bCs/>
                <w:sz w:val="18"/>
                <w:szCs w:val="18"/>
              </w:rPr>
              <w:t>Desarrollador/a Front End</w:t>
            </w:r>
          </w:p>
        </w:tc>
        <w:tc>
          <w:tcPr>
            <w:tcW w:w="3425" w:type="dxa"/>
            <w:shd w:val="clear" w:color="auto" w:fill="auto"/>
            <w:tcMar>
              <w:top w:w="100" w:type="dxa"/>
              <w:left w:w="100" w:type="dxa"/>
              <w:bottom w:w="100" w:type="dxa"/>
              <w:right w:w="100" w:type="dxa"/>
            </w:tcMar>
          </w:tcPr>
          <w:p w14:paraId="608576FD" w14:textId="3FAC1C91" w:rsidR="006C4710" w:rsidRDefault="006C4710" w:rsidP="006C4710">
            <w:pPr>
              <w:widowControl w:val="0"/>
              <w:pBdr>
                <w:top w:val="nil"/>
                <w:left w:val="nil"/>
                <w:bottom w:val="nil"/>
                <w:right w:val="nil"/>
                <w:between w:val="nil"/>
              </w:pBdr>
              <w:jc w:val="center"/>
              <w:rPr>
                <w:sz w:val="18"/>
                <w:szCs w:val="18"/>
              </w:rPr>
            </w:pPr>
            <w:r>
              <w:rPr>
                <w:sz w:val="18"/>
                <w:szCs w:val="18"/>
              </w:rPr>
              <w:t>Años</w:t>
            </w:r>
          </w:p>
        </w:tc>
      </w:tr>
      <w:tr w:rsidR="006C4710" w14:paraId="763A61A8" w14:textId="77777777" w:rsidTr="006C4710">
        <w:tc>
          <w:tcPr>
            <w:tcW w:w="3379" w:type="dxa"/>
            <w:shd w:val="clear" w:color="auto" w:fill="auto"/>
            <w:tcMar>
              <w:top w:w="100" w:type="dxa"/>
              <w:left w:w="100" w:type="dxa"/>
              <w:bottom w:w="100" w:type="dxa"/>
              <w:right w:w="100" w:type="dxa"/>
            </w:tcMar>
          </w:tcPr>
          <w:p w14:paraId="605195F9" w14:textId="77777777" w:rsidR="006C4710" w:rsidRPr="006C4710" w:rsidRDefault="006C4710" w:rsidP="00BB4FC0">
            <w:pPr>
              <w:widowControl w:val="0"/>
              <w:pBdr>
                <w:top w:val="nil"/>
                <w:left w:val="nil"/>
                <w:bottom w:val="nil"/>
                <w:right w:val="nil"/>
                <w:between w:val="nil"/>
              </w:pBdr>
              <w:rPr>
                <w:b/>
                <w:bCs/>
                <w:sz w:val="18"/>
                <w:szCs w:val="18"/>
              </w:rPr>
            </w:pPr>
            <w:r w:rsidRPr="006C4710">
              <w:rPr>
                <w:b/>
                <w:bCs/>
                <w:sz w:val="18"/>
                <w:szCs w:val="18"/>
              </w:rPr>
              <w:t>Especialista User Experience (UX)</w:t>
            </w:r>
          </w:p>
        </w:tc>
        <w:tc>
          <w:tcPr>
            <w:tcW w:w="3425" w:type="dxa"/>
            <w:shd w:val="clear" w:color="auto" w:fill="auto"/>
            <w:tcMar>
              <w:top w:w="100" w:type="dxa"/>
              <w:left w:w="100" w:type="dxa"/>
              <w:bottom w:w="100" w:type="dxa"/>
              <w:right w:w="100" w:type="dxa"/>
            </w:tcMar>
          </w:tcPr>
          <w:p w14:paraId="34F35616" w14:textId="28D7805B" w:rsidR="006C4710" w:rsidRDefault="00CA3FF9" w:rsidP="006C4710">
            <w:pPr>
              <w:widowControl w:val="0"/>
              <w:pBdr>
                <w:top w:val="nil"/>
                <w:left w:val="nil"/>
                <w:bottom w:val="nil"/>
                <w:right w:val="nil"/>
                <w:between w:val="nil"/>
              </w:pBdr>
              <w:jc w:val="center"/>
              <w:rPr>
                <w:sz w:val="18"/>
                <w:szCs w:val="18"/>
              </w:rPr>
            </w:pPr>
            <w:r>
              <w:rPr>
                <w:sz w:val="18"/>
                <w:szCs w:val="18"/>
              </w:rPr>
              <w:t>Años</w:t>
            </w:r>
          </w:p>
        </w:tc>
      </w:tr>
    </w:tbl>
    <w:p w14:paraId="7D3F2445" w14:textId="489C8799" w:rsidR="00315E54" w:rsidRDefault="00315E54" w:rsidP="00BB7083">
      <w:pPr>
        <w:pStyle w:val="docdata"/>
        <w:spacing w:before="0" w:beforeAutospacing="0" w:after="0" w:afterAutospacing="0"/>
        <w:ind w:left="363"/>
        <w:jc w:val="both"/>
        <w:rPr>
          <w:rFonts w:ascii="Calibri Light" w:hAnsi="Calibri Light"/>
          <w:b/>
          <w:sz w:val="20"/>
          <w:szCs w:val="20"/>
        </w:rPr>
      </w:pPr>
    </w:p>
    <w:p w14:paraId="380ADC3D" w14:textId="13AFD9F8" w:rsidR="00315E54" w:rsidRDefault="00315E54" w:rsidP="00BB7083">
      <w:pPr>
        <w:pStyle w:val="docdata"/>
        <w:spacing w:before="0" w:beforeAutospacing="0" w:after="0" w:afterAutospacing="0"/>
        <w:ind w:left="363"/>
        <w:jc w:val="both"/>
        <w:rPr>
          <w:rFonts w:ascii="Calibri Light" w:hAnsi="Calibri Light"/>
          <w:b/>
          <w:sz w:val="20"/>
          <w:szCs w:val="20"/>
        </w:rPr>
      </w:pPr>
    </w:p>
    <w:p w14:paraId="5C49AF59" w14:textId="77777777" w:rsidR="00315E54" w:rsidRDefault="00315E54" w:rsidP="00BB7083">
      <w:pPr>
        <w:pStyle w:val="docdata"/>
        <w:spacing w:before="0" w:beforeAutospacing="0" w:after="0" w:afterAutospacing="0"/>
        <w:ind w:left="363"/>
        <w:jc w:val="both"/>
        <w:rPr>
          <w:rFonts w:ascii="Calibri Light" w:hAnsi="Calibri Light"/>
          <w:b/>
          <w:sz w:val="20"/>
          <w:szCs w:val="20"/>
        </w:rPr>
      </w:pPr>
    </w:p>
    <w:p w14:paraId="20AA1789" w14:textId="77777777" w:rsidR="00315E54" w:rsidRDefault="00315E54" w:rsidP="00315E54">
      <w:pPr>
        <w:jc w:val="both"/>
        <w:rPr>
          <w:rFonts w:ascii="Calibri Light" w:hAnsi="Calibri Light"/>
          <w:b/>
          <w:szCs w:val="20"/>
          <w:u w:val="single"/>
        </w:rPr>
      </w:pPr>
    </w:p>
    <w:p w14:paraId="3855A4B5" w14:textId="4FCF95D5" w:rsidR="00315E54" w:rsidRPr="00E609FA" w:rsidRDefault="00315E54" w:rsidP="00315E54">
      <w:pPr>
        <w:pStyle w:val="docdata"/>
        <w:spacing w:before="0" w:beforeAutospacing="0" w:after="0" w:afterAutospacing="0"/>
        <w:ind w:left="363"/>
        <w:jc w:val="both"/>
        <w:rPr>
          <w:rFonts w:ascii="Calibri Light" w:hAnsi="Calibri Light" w:cs="Calibri Light"/>
          <w:b/>
          <w:bCs/>
          <w:color w:val="000000"/>
          <w:sz w:val="20"/>
          <w:szCs w:val="20"/>
        </w:rPr>
      </w:pPr>
      <w:r w:rsidRPr="00E609FA">
        <w:rPr>
          <w:rFonts w:ascii="Calibri Light" w:hAnsi="Calibri Light" w:cs="Calibri Light"/>
          <w:b/>
          <w:bCs/>
          <w:color w:val="000000"/>
          <w:sz w:val="20"/>
          <w:szCs w:val="20"/>
          <w:u w:val="single"/>
        </w:rPr>
        <w:lastRenderedPageBreak/>
        <w:t xml:space="preserve">A.c) </w:t>
      </w:r>
      <w:r w:rsidR="00D169D7">
        <w:rPr>
          <w:rFonts w:ascii="Calibri Light" w:hAnsi="Calibri Light" w:cs="Calibri Light"/>
          <w:b/>
          <w:bCs/>
          <w:color w:val="000000"/>
          <w:sz w:val="20"/>
          <w:szCs w:val="20"/>
          <w:u w:val="single"/>
        </w:rPr>
        <w:t>Reducción</w:t>
      </w:r>
      <w:r w:rsidR="006C4710">
        <w:rPr>
          <w:rFonts w:ascii="Calibri Light" w:hAnsi="Calibri Light" w:cs="Calibri Light"/>
          <w:b/>
          <w:bCs/>
          <w:color w:val="000000"/>
          <w:sz w:val="20"/>
          <w:szCs w:val="20"/>
          <w:u w:val="single"/>
        </w:rPr>
        <w:t xml:space="preserve"> en los tiempos de resolución de incidencias recogidas en el apartado “Clasificación de incidencias” de la cláusula 4.1.2 del Pliego de prescripciones técnicas</w:t>
      </w:r>
      <w:r w:rsidRPr="00E609FA">
        <w:rPr>
          <w:rFonts w:ascii="Calibri Light" w:hAnsi="Calibri Light" w:cs="Calibri Light"/>
          <w:b/>
          <w:bCs/>
          <w:color w:val="000000"/>
          <w:sz w:val="20"/>
          <w:szCs w:val="20"/>
        </w:rPr>
        <w:t>:</w:t>
      </w:r>
    </w:p>
    <w:p w14:paraId="75AF38E6" w14:textId="12E294E8" w:rsidR="00BB7083" w:rsidRDefault="00BB7083" w:rsidP="00BB7083">
      <w:pPr>
        <w:jc w:val="both"/>
        <w:rPr>
          <w:rFonts w:ascii="Calibri Light" w:hAnsi="Calibri Light"/>
          <w:b/>
          <w:szCs w:val="20"/>
          <w:highlight w:val="yellow"/>
        </w:rPr>
      </w:pPr>
    </w:p>
    <w:p w14:paraId="308F9926" w14:textId="0C21C639" w:rsidR="006C4710" w:rsidRDefault="006C4710" w:rsidP="006C4710">
      <w:pPr>
        <w:rPr>
          <w:sz w:val="18"/>
          <w:szCs w:val="18"/>
        </w:rPr>
      </w:pPr>
      <w:r>
        <w:rPr>
          <w:sz w:val="18"/>
          <w:szCs w:val="18"/>
        </w:rPr>
        <w:t xml:space="preserve">Marque con una “X” la propuesta de mejora en los tiempos de resolución de las incidencias: </w:t>
      </w:r>
    </w:p>
    <w:p w14:paraId="06BE22F8" w14:textId="77777777" w:rsidR="00CA3FF9" w:rsidRDefault="00CA3FF9" w:rsidP="006C4710">
      <w:pPr>
        <w:rPr>
          <w:sz w:val="18"/>
          <w:szCs w:val="18"/>
        </w:rPr>
      </w:pPr>
    </w:p>
    <w:p w14:paraId="0FF308AB" w14:textId="77777777" w:rsidR="006C4710" w:rsidRDefault="006C4710" w:rsidP="006C4710">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rPr>
          <w:sz w:val="18"/>
          <w:szCs w:val="18"/>
        </w:rPr>
      </w:pPr>
      <w:r>
        <w:rPr>
          <w:sz w:val="18"/>
          <w:szCs w:val="18"/>
        </w:rPr>
        <w:t>0%</w:t>
      </w:r>
    </w:p>
    <w:p w14:paraId="79A054FF" w14:textId="77777777" w:rsidR="006C4710" w:rsidRDefault="006C4710" w:rsidP="006C4710">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rPr>
          <w:sz w:val="18"/>
          <w:szCs w:val="18"/>
        </w:rPr>
      </w:pPr>
      <w:r>
        <w:rPr>
          <w:sz w:val="18"/>
          <w:szCs w:val="18"/>
        </w:rPr>
        <w:t>25%</w:t>
      </w:r>
    </w:p>
    <w:p w14:paraId="16E9A26A" w14:textId="77777777" w:rsidR="006C4710" w:rsidRDefault="006C4710" w:rsidP="006C4710">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rPr>
          <w:sz w:val="18"/>
          <w:szCs w:val="18"/>
        </w:rPr>
      </w:pPr>
      <w:r>
        <w:rPr>
          <w:sz w:val="18"/>
          <w:szCs w:val="18"/>
        </w:rPr>
        <w:t>50%</w:t>
      </w:r>
    </w:p>
    <w:p w14:paraId="1C088604" w14:textId="64AFD07F" w:rsidR="006C4710" w:rsidRDefault="006C4710" w:rsidP="006C4710">
      <w:pPr>
        <w:rPr>
          <w:sz w:val="18"/>
          <w:szCs w:val="18"/>
        </w:rPr>
      </w:pPr>
    </w:p>
    <w:p w14:paraId="5613A1CC" w14:textId="5D3BD5B8" w:rsidR="006C4710" w:rsidRPr="006E374D" w:rsidRDefault="006C4710" w:rsidP="006C4710">
      <w:pPr>
        <w:jc w:val="both"/>
        <w:rPr>
          <w:rFonts w:cs="Calibri Light"/>
          <w:b/>
          <w:bCs/>
          <w:sz w:val="19"/>
          <w:szCs w:val="19"/>
          <w:u w:val="single"/>
        </w:rPr>
      </w:pPr>
      <w:r>
        <w:rPr>
          <w:rFonts w:cs="Calibri Light"/>
          <w:sz w:val="19"/>
          <w:szCs w:val="19"/>
        </w:rPr>
        <w:t xml:space="preserve">El porcentaje de </w:t>
      </w:r>
      <w:r w:rsidR="00D169D7">
        <w:rPr>
          <w:rFonts w:cs="Calibri Light"/>
          <w:sz w:val="19"/>
          <w:szCs w:val="19"/>
        </w:rPr>
        <w:t>reducción</w:t>
      </w:r>
      <w:r>
        <w:rPr>
          <w:rFonts w:cs="Calibri Light"/>
          <w:sz w:val="19"/>
          <w:szCs w:val="19"/>
        </w:rPr>
        <w:t xml:space="preserve"> propuest</w:t>
      </w:r>
      <w:r w:rsidR="00D169D7">
        <w:rPr>
          <w:rFonts w:cs="Calibri Light"/>
          <w:sz w:val="19"/>
          <w:szCs w:val="19"/>
        </w:rPr>
        <w:t>o</w:t>
      </w:r>
      <w:r>
        <w:rPr>
          <w:rFonts w:cs="Calibri Light"/>
          <w:sz w:val="19"/>
          <w:szCs w:val="19"/>
        </w:rPr>
        <w:t xml:space="preserve"> debe ser aplicable a los tiempos de resolución de incidencias </w:t>
      </w:r>
      <w:r w:rsidR="00D169D7">
        <w:rPr>
          <w:rFonts w:cs="Calibri Light"/>
          <w:sz w:val="19"/>
          <w:szCs w:val="19"/>
        </w:rPr>
        <w:t xml:space="preserve">correspondientes </w:t>
      </w:r>
      <w:r>
        <w:rPr>
          <w:rFonts w:cs="Calibri Light"/>
          <w:sz w:val="19"/>
          <w:szCs w:val="19"/>
        </w:rPr>
        <w:t>a los tres nivel</w:t>
      </w:r>
      <w:r w:rsidR="00D169D7">
        <w:rPr>
          <w:rFonts w:cs="Calibri Light"/>
          <w:sz w:val="19"/>
          <w:szCs w:val="19"/>
        </w:rPr>
        <w:t>es</w:t>
      </w:r>
      <w:r>
        <w:rPr>
          <w:rFonts w:cs="Calibri Light"/>
          <w:sz w:val="19"/>
          <w:szCs w:val="19"/>
        </w:rPr>
        <w:t xml:space="preserve"> de incidencia (“muy graves”, “graves” y “leves”)</w:t>
      </w:r>
      <w:r w:rsidRPr="00FD58D9">
        <w:rPr>
          <w:rFonts w:cs="Calibri Light"/>
          <w:sz w:val="19"/>
          <w:szCs w:val="19"/>
        </w:rPr>
        <w:t>.</w:t>
      </w:r>
      <w:r>
        <w:rPr>
          <w:rFonts w:cs="Calibri Light"/>
          <w:sz w:val="19"/>
          <w:szCs w:val="19"/>
        </w:rPr>
        <w:t xml:space="preserve"> </w:t>
      </w:r>
      <w:r w:rsidRPr="006E374D">
        <w:rPr>
          <w:rFonts w:cs="Calibri Light"/>
          <w:b/>
          <w:bCs/>
          <w:sz w:val="19"/>
          <w:szCs w:val="19"/>
          <w:u w:val="single"/>
        </w:rPr>
        <w:t xml:space="preserve">Si la </w:t>
      </w:r>
      <w:r w:rsidR="00D169D7">
        <w:rPr>
          <w:rFonts w:cs="Calibri Light"/>
          <w:b/>
          <w:bCs/>
          <w:sz w:val="19"/>
          <w:szCs w:val="19"/>
          <w:u w:val="single"/>
        </w:rPr>
        <w:t>reducción</w:t>
      </w:r>
      <w:r w:rsidRPr="006E374D">
        <w:rPr>
          <w:rFonts w:cs="Calibri Light"/>
          <w:b/>
          <w:bCs/>
          <w:sz w:val="19"/>
          <w:szCs w:val="19"/>
          <w:u w:val="single"/>
        </w:rPr>
        <w:t xml:space="preserve"> propuesta no fuera aplicable a los tres niveles de incidencia no se computará </w:t>
      </w:r>
      <w:r>
        <w:rPr>
          <w:rFonts w:cs="Calibri Light"/>
          <w:b/>
          <w:bCs/>
          <w:sz w:val="19"/>
          <w:szCs w:val="19"/>
          <w:u w:val="single"/>
        </w:rPr>
        <w:t>la</w:t>
      </w:r>
      <w:r w:rsidRPr="006E374D">
        <w:rPr>
          <w:rFonts w:cs="Calibri Light"/>
          <w:b/>
          <w:bCs/>
          <w:sz w:val="19"/>
          <w:szCs w:val="19"/>
          <w:u w:val="single"/>
        </w:rPr>
        <w:t xml:space="preserve"> misma a efectos de valoración, obteniendo el licitador 0 puntos en este criterio</w:t>
      </w:r>
      <w:r w:rsidRPr="006E374D">
        <w:rPr>
          <w:rFonts w:cs="Calibri Light"/>
          <w:b/>
          <w:bCs/>
          <w:sz w:val="19"/>
          <w:szCs w:val="19"/>
        </w:rPr>
        <w:t>.</w:t>
      </w:r>
    </w:p>
    <w:p w14:paraId="47DE9365" w14:textId="40C95BD0" w:rsidR="006C4710" w:rsidRDefault="006C4710" w:rsidP="006C4710">
      <w:pPr>
        <w:rPr>
          <w:sz w:val="18"/>
          <w:szCs w:val="18"/>
        </w:rPr>
      </w:pPr>
    </w:p>
    <w:p w14:paraId="0E0A0233" w14:textId="1BDC1996" w:rsidR="006C4710" w:rsidRPr="00055791" w:rsidRDefault="006C4710" w:rsidP="00055791">
      <w:pPr>
        <w:jc w:val="both"/>
        <w:rPr>
          <w:rFonts w:ascii="Calibri Light" w:hAnsi="Calibri Light" w:cs="Calibri Light"/>
          <w:sz w:val="18"/>
          <w:szCs w:val="18"/>
        </w:rPr>
      </w:pPr>
      <w:r w:rsidRPr="00055791">
        <w:rPr>
          <w:rFonts w:ascii="Calibri Light" w:hAnsi="Calibri Light" w:cs="Calibri Light"/>
          <w:sz w:val="16"/>
          <w:szCs w:val="16"/>
        </w:rPr>
        <w:t xml:space="preserve">Nota: En caso de adjudicación, la propuesta aquí </w:t>
      </w:r>
      <w:r w:rsidR="00055791" w:rsidRPr="00055791">
        <w:rPr>
          <w:rFonts w:ascii="Calibri Light" w:hAnsi="Calibri Light" w:cs="Calibri Light"/>
          <w:sz w:val="16"/>
          <w:szCs w:val="16"/>
        </w:rPr>
        <w:t xml:space="preserve">incluida </w:t>
      </w:r>
      <w:r w:rsidRPr="00055791">
        <w:rPr>
          <w:rFonts w:ascii="Calibri Light" w:hAnsi="Calibri Light" w:cs="Calibri Light"/>
          <w:sz w:val="16"/>
          <w:szCs w:val="16"/>
        </w:rPr>
        <w:t xml:space="preserve">pasará a formar parte de los Acuerdos de Nivel de Servicio (ANS) y el adjudicatario deberá regirse </w:t>
      </w:r>
      <w:r w:rsidR="00055791" w:rsidRPr="00055791">
        <w:rPr>
          <w:rFonts w:ascii="Calibri Light" w:hAnsi="Calibri Light" w:cs="Calibri Light"/>
          <w:sz w:val="16"/>
          <w:szCs w:val="16"/>
        </w:rPr>
        <w:t>por</w:t>
      </w:r>
      <w:r w:rsidRPr="00055791">
        <w:rPr>
          <w:rFonts w:ascii="Calibri Light" w:hAnsi="Calibri Light" w:cs="Calibri Light"/>
          <w:sz w:val="16"/>
          <w:szCs w:val="16"/>
        </w:rPr>
        <w:t xml:space="preserve"> ellas.</w:t>
      </w:r>
    </w:p>
    <w:p w14:paraId="1977376A" w14:textId="77777777" w:rsidR="000E5810" w:rsidRPr="00315E54" w:rsidRDefault="000E5810" w:rsidP="00055791">
      <w:pPr>
        <w:rPr>
          <w:rFonts w:ascii="Calibri Light" w:hAnsi="Calibri Light"/>
          <w:b/>
          <w:szCs w:val="20"/>
          <w:highlight w:val="yellow"/>
        </w:rPr>
      </w:pP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4C73D5EC" w14:textId="475048A7" w:rsidR="000E5810" w:rsidRDefault="000E5810" w:rsidP="000E5810">
      <w:pPr>
        <w:ind w:left="709"/>
        <w:jc w:val="both"/>
        <w:rPr>
          <w:rFonts w:ascii="Calibri Light" w:hAnsi="Calibri Light"/>
          <w:szCs w:val="20"/>
        </w:rPr>
      </w:pPr>
    </w:p>
    <w:p w14:paraId="6E001039" w14:textId="137B4795" w:rsidR="00CA3FF9" w:rsidRDefault="00CA3FF9" w:rsidP="000E5810">
      <w:pPr>
        <w:ind w:left="709"/>
        <w:jc w:val="both"/>
        <w:rPr>
          <w:rFonts w:ascii="Calibri Light" w:hAnsi="Calibri Light"/>
          <w:szCs w:val="20"/>
        </w:rPr>
      </w:pPr>
    </w:p>
    <w:p w14:paraId="7B75CFC1" w14:textId="77777777" w:rsidR="00CA3FF9" w:rsidRDefault="00CA3FF9" w:rsidP="000E5810">
      <w:pP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C549F" w14:textId="77777777" w:rsidR="000A5643" w:rsidRDefault="000A5643">
      <w:r>
        <w:separator/>
      </w:r>
    </w:p>
  </w:endnote>
  <w:endnote w:type="continuationSeparator" w:id="0">
    <w:p w14:paraId="5496C76C" w14:textId="77777777" w:rsidR="000A5643" w:rsidRDefault="000A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D78B9" w14:textId="77777777" w:rsidR="000A5643" w:rsidRDefault="000A5643">
      <w:r>
        <w:separator/>
      </w:r>
    </w:p>
  </w:footnote>
  <w:footnote w:type="continuationSeparator" w:id="0">
    <w:p w14:paraId="5110B420" w14:textId="77777777" w:rsidR="000A5643" w:rsidRDefault="000A5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v:textbox>
            </v:rect>
          </w:pict>
        </mc:Fallback>
      </mc:AlternateContent>
    </w:r>
  </w:p>
  <w:p w14:paraId="49B73F81" w14:textId="7391CC7C" w:rsidR="00CB55A2" w:rsidRDefault="0049201A">
    <w:pPr>
      <w:pStyle w:val="Encabezado"/>
      <w:jc w:val="left"/>
      <w:rPr>
        <w:b/>
        <w:sz w:val="20"/>
        <w:szCs w:val="20"/>
      </w:rPr>
    </w:pPr>
    <w:r>
      <w:rPr>
        <w:b/>
        <w:smallCaps/>
        <w:color w:val="0084C9"/>
        <w:sz w:val="18"/>
        <w:szCs w:val="18"/>
      </w:rPr>
      <w:tab/>
    </w:r>
    <w:r>
      <w:rPr>
        <w:b/>
        <w:smallCaps/>
        <w:color w:val="0084C9"/>
        <w:sz w:val="18"/>
        <w:szCs w:val="18"/>
      </w:rPr>
      <w:tab/>
    </w:r>
    <w:r>
      <w:rPr>
        <w:rFonts w:ascii="Cambria" w:hAnsi="Cambria"/>
        <w:noProof/>
      </w:rPr>
      <w:drawing>
        <wp:anchor distT="0" distB="0" distL="114300" distR="114300" simplePos="0" relativeHeight="251664384" behindDoc="0" locked="0" layoutInCell="1" allowOverlap="1" wp14:anchorId="1D32FDA2" wp14:editId="4838E640">
          <wp:simplePos x="0" y="0"/>
          <wp:positionH relativeFrom="column">
            <wp:posOffset>1</wp:posOffset>
          </wp:positionH>
          <wp:positionV relativeFrom="paragraph">
            <wp:posOffset>-57150</wp:posOffset>
          </wp:positionV>
          <wp:extent cx="1732218" cy="419100"/>
          <wp:effectExtent l="0" t="0" r="1905" b="0"/>
          <wp:wrapNone/>
          <wp:docPr id="2"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31" descr="http://www.fundacioncanal.com/wp-content/themes/isabelii/fotos/fundacion-canal-logo-01.png"/>
                  <pic:cNvPicPr>
                    <a:picLocks noChangeAspect="1"/>
                  </pic:cNvPicPr>
                </pic:nvPicPr>
                <pic:blipFill>
                  <a:blip r:embed="rId1"/>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8"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9"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0"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2"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3"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4"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5"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6"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9"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0"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1"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2"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3"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4"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7"/>
  </w:num>
  <w:num w:numId="2" w16cid:durableId="1049765255">
    <w:abstractNumId w:val="15"/>
  </w:num>
  <w:num w:numId="3" w16cid:durableId="2076008722">
    <w:abstractNumId w:val="23"/>
  </w:num>
  <w:num w:numId="4" w16cid:durableId="2083335480">
    <w:abstractNumId w:val="27"/>
  </w:num>
  <w:num w:numId="5" w16cid:durableId="2053730469">
    <w:abstractNumId w:val="13"/>
  </w:num>
  <w:num w:numId="6" w16cid:durableId="1092354163">
    <w:abstractNumId w:val="2"/>
  </w:num>
  <w:num w:numId="7" w16cid:durableId="570383998">
    <w:abstractNumId w:val="19"/>
  </w:num>
  <w:num w:numId="8" w16cid:durableId="364796380">
    <w:abstractNumId w:val="1"/>
  </w:num>
  <w:num w:numId="9" w16cid:durableId="1174758396">
    <w:abstractNumId w:val="26"/>
  </w:num>
  <w:num w:numId="10" w16cid:durableId="1566183976">
    <w:abstractNumId w:val="28"/>
  </w:num>
  <w:num w:numId="11" w16cid:durableId="423678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7"/>
  </w:num>
  <w:num w:numId="14" w16cid:durableId="1640762889">
    <w:abstractNumId w:val="30"/>
  </w:num>
  <w:num w:numId="15" w16cid:durableId="152838101">
    <w:abstractNumId w:val="29"/>
  </w:num>
  <w:num w:numId="16" w16cid:durableId="1401906878">
    <w:abstractNumId w:val="0"/>
  </w:num>
  <w:num w:numId="17" w16cid:durableId="1852646491">
    <w:abstractNumId w:val="5"/>
  </w:num>
  <w:num w:numId="18" w16cid:durableId="1260721344">
    <w:abstractNumId w:val="34"/>
  </w:num>
  <w:num w:numId="19" w16cid:durableId="1068113203">
    <w:abstractNumId w:val="32"/>
  </w:num>
  <w:num w:numId="20" w16cid:durableId="1077021374">
    <w:abstractNumId w:val="16"/>
  </w:num>
  <w:num w:numId="21" w16cid:durableId="1256862706">
    <w:abstractNumId w:val="11"/>
  </w:num>
  <w:num w:numId="22" w16cid:durableId="133136087">
    <w:abstractNumId w:val="10"/>
  </w:num>
  <w:num w:numId="23" w16cid:durableId="1259174183">
    <w:abstractNumId w:val="3"/>
  </w:num>
  <w:num w:numId="24" w16cid:durableId="50856063">
    <w:abstractNumId w:val="33"/>
  </w:num>
  <w:num w:numId="25" w16cid:durableId="1636058984">
    <w:abstractNumId w:val="18"/>
  </w:num>
  <w:num w:numId="26" w16cid:durableId="1427848528">
    <w:abstractNumId w:val="9"/>
  </w:num>
  <w:num w:numId="27" w16cid:durableId="1139615713">
    <w:abstractNumId w:val="22"/>
  </w:num>
  <w:num w:numId="28" w16cid:durableId="869759992">
    <w:abstractNumId w:val="6"/>
  </w:num>
  <w:num w:numId="29" w16cid:durableId="1470129449">
    <w:abstractNumId w:val="31"/>
  </w:num>
  <w:num w:numId="30" w16cid:durableId="175578353">
    <w:abstractNumId w:val="25"/>
  </w:num>
  <w:num w:numId="31" w16cid:durableId="1658610133">
    <w:abstractNumId w:val="14"/>
  </w:num>
  <w:num w:numId="32" w16cid:durableId="422725372">
    <w:abstractNumId w:val="8"/>
  </w:num>
  <w:num w:numId="33" w16cid:durableId="1702436175">
    <w:abstractNumId w:val="20"/>
  </w:num>
  <w:num w:numId="34" w16cid:durableId="1693802441">
    <w:abstractNumId w:val="12"/>
  </w:num>
  <w:num w:numId="35" w16cid:durableId="364643297">
    <w:abstractNumId w:val="24"/>
  </w:num>
  <w:num w:numId="36" w16cid:durableId="1354571028">
    <w:abstractNumId w:val="21"/>
  </w:num>
  <w:num w:numId="37" w16cid:durableId="1530072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3C0A"/>
    <w:rsid w:val="00055791"/>
    <w:rsid w:val="000612B5"/>
    <w:rsid w:val="000A531A"/>
    <w:rsid w:val="000A5643"/>
    <w:rsid w:val="000A697E"/>
    <w:rsid w:val="000C04A8"/>
    <w:rsid w:val="000C1755"/>
    <w:rsid w:val="000E23F4"/>
    <w:rsid w:val="000E5810"/>
    <w:rsid w:val="00106B11"/>
    <w:rsid w:val="0011713A"/>
    <w:rsid w:val="001344B3"/>
    <w:rsid w:val="001A6E60"/>
    <w:rsid w:val="001C0706"/>
    <w:rsid w:val="00216962"/>
    <w:rsid w:val="00247BC8"/>
    <w:rsid w:val="0027232D"/>
    <w:rsid w:val="002B424A"/>
    <w:rsid w:val="00310E43"/>
    <w:rsid w:val="00315E54"/>
    <w:rsid w:val="00326E18"/>
    <w:rsid w:val="00355CD3"/>
    <w:rsid w:val="00386BC2"/>
    <w:rsid w:val="00387278"/>
    <w:rsid w:val="00387565"/>
    <w:rsid w:val="00395B70"/>
    <w:rsid w:val="003A1BDC"/>
    <w:rsid w:val="003A781F"/>
    <w:rsid w:val="003E189D"/>
    <w:rsid w:val="003F6D91"/>
    <w:rsid w:val="003F7434"/>
    <w:rsid w:val="00417872"/>
    <w:rsid w:val="00417EDB"/>
    <w:rsid w:val="00454042"/>
    <w:rsid w:val="0049201A"/>
    <w:rsid w:val="004969FE"/>
    <w:rsid w:val="004A029F"/>
    <w:rsid w:val="004C79BA"/>
    <w:rsid w:val="0051069B"/>
    <w:rsid w:val="00574D9D"/>
    <w:rsid w:val="0057652C"/>
    <w:rsid w:val="0058265C"/>
    <w:rsid w:val="005D2F52"/>
    <w:rsid w:val="005F5884"/>
    <w:rsid w:val="006117EB"/>
    <w:rsid w:val="006550A2"/>
    <w:rsid w:val="00696EC6"/>
    <w:rsid w:val="006C4710"/>
    <w:rsid w:val="007040FA"/>
    <w:rsid w:val="007534B3"/>
    <w:rsid w:val="0078086B"/>
    <w:rsid w:val="0079797A"/>
    <w:rsid w:val="007A174A"/>
    <w:rsid w:val="00821F72"/>
    <w:rsid w:val="00861C40"/>
    <w:rsid w:val="008D166E"/>
    <w:rsid w:val="00917C33"/>
    <w:rsid w:val="009241CE"/>
    <w:rsid w:val="00926661"/>
    <w:rsid w:val="0096481C"/>
    <w:rsid w:val="00A615B2"/>
    <w:rsid w:val="00AB4B06"/>
    <w:rsid w:val="00B077FA"/>
    <w:rsid w:val="00B22D6A"/>
    <w:rsid w:val="00B3705E"/>
    <w:rsid w:val="00B466F2"/>
    <w:rsid w:val="00B70793"/>
    <w:rsid w:val="00B840FF"/>
    <w:rsid w:val="00BB7083"/>
    <w:rsid w:val="00BE3D6B"/>
    <w:rsid w:val="00BF294A"/>
    <w:rsid w:val="00C16A6D"/>
    <w:rsid w:val="00C83B86"/>
    <w:rsid w:val="00CA3FF9"/>
    <w:rsid w:val="00CB153E"/>
    <w:rsid w:val="00CB55A2"/>
    <w:rsid w:val="00CC3941"/>
    <w:rsid w:val="00CE03AE"/>
    <w:rsid w:val="00CF5830"/>
    <w:rsid w:val="00D169D7"/>
    <w:rsid w:val="00D24CC3"/>
    <w:rsid w:val="00D336DE"/>
    <w:rsid w:val="00D43AC1"/>
    <w:rsid w:val="00D44F46"/>
    <w:rsid w:val="00DB5F08"/>
    <w:rsid w:val="00DD3F8D"/>
    <w:rsid w:val="00DE3296"/>
    <w:rsid w:val="00E2209C"/>
    <w:rsid w:val="00E23E56"/>
    <w:rsid w:val="00E609FA"/>
    <w:rsid w:val="00E651A4"/>
    <w:rsid w:val="00E67B74"/>
    <w:rsid w:val="00EB15C3"/>
    <w:rsid w:val="00F1748F"/>
    <w:rsid w:val="00F2162B"/>
    <w:rsid w:val="00F90C35"/>
    <w:rsid w:val="00FA5AA9"/>
    <w:rsid w:val="00FD6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visor.registrodelicitadores.gob.es/espd-web/filter?l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visor.registrodelicitadores.gob.es/espd-web/filter?lang=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drid.org/cs/Satellite?c=Page&amp;cid=1203334374251&amp;language=es&amp;pagename=PortalContratacion%2FPage%2FPCON_contenidoFi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1929</Words>
  <Characters>10611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59</cp:revision>
  <cp:lastPrinted>2023-02-27T14:49:00Z</cp:lastPrinted>
  <dcterms:created xsi:type="dcterms:W3CDTF">2021-02-18T12:56:00Z</dcterms:created>
  <dcterms:modified xsi:type="dcterms:W3CDTF">2023-02-27T14:50:00Z</dcterms:modified>
</cp:coreProperties>
</file>