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2A84F" w14:textId="503AE079" w:rsidR="00D1415E" w:rsidRPr="00DF3462" w:rsidRDefault="00D1415E" w:rsidP="00D1415E">
      <w:pPr>
        <w:spacing w:after="0" w:line="240" w:lineRule="auto"/>
        <w:jc w:val="both"/>
        <w:rPr>
          <w:rFonts w:ascii="Arial" w:hAnsi="Arial" w:cs="Arial"/>
          <w:b/>
        </w:rPr>
      </w:pPr>
      <w:r w:rsidRPr="00F14333">
        <w:rPr>
          <w:rFonts w:ascii="Arial" w:hAnsi="Arial" w:cs="Arial"/>
          <w:b/>
        </w:rPr>
        <w:t xml:space="preserve">EXPEDIENTE: </w:t>
      </w:r>
      <w:r w:rsidR="0064571E" w:rsidRPr="008112EB">
        <w:rPr>
          <w:rFonts w:ascii="Arial" w:hAnsi="Arial" w:cs="Arial"/>
          <w:b/>
          <w:bCs/>
          <w:color w:val="000000" w:themeColor="text1"/>
        </w:rPr>
        <w:t>A/SER-</w:t>
      </w:r>
      <w:r w:rsidR="00D60BDC">
        <w:rPr>
          <w:rFonts w:ascii="Arial" w:hAnsi="Arial" w:cs="Arial"/>
          <w:b/>
          <w:bCs/>
          <w:color w:val="000000" w:themeColor="text1"/>
        </w:rPr>
        <w:t>013112</w:t>
      </w:r>
      <w:r w:rsidR="0064571E" w:rsidRPr="008112EB">
        <w:rPr>
          <w:rFonts w:ascii="Arial" w:hAnsi="Arial" w:cs="Arial"/>
          <w:b/>
          <w:bCs/>
          <w:color w:val="000000" w:themeColor="text1"/>
        </w:rPr>
        <w:t>/2023</w:t>
      </w:r>
    </w:p>
    <w:p w14:paraId="2FEF9B3E" w14:textId="77777777" w:rsidR="00D1415E" w:rsidRPr="00DF3462" w:rsidRDefault="00D1415E" w:rsidP="00D1415E">
      <w:pPr>
        <w:spacing w:after="0" w:line="240" w:lineRule="auto"/>
        <w:jc w:val="both"/>
        <w:rPr>
          <w:rFonts w:ascii="Arial" w:hAnsi="Arial" w:cs="Arial"/>
          <w:b/>
        </w:rPr>
      </w:pPr>
    </w:p>
    <w:p w14:paraId="184AD8A8" w14:textId="5A1B3F96" w:rsidR="0064571E" w:rsidRPr="00DF3462" w:rsidRDefault="0064571E" w:rsidP="0064571E">
      <w:pPr>
        <w:spacing w:before="70" w:after="0" w:line="240" w:lineRule="auto"/>
        <w:ind w:right="135"/>
        <w:jc w:val="both"/>
        <w:rPr>
          <w:rFonts w:ascii="Arial" w:hAnsi="Arial" w:cs="Arial"/>
          <w:b/>
        </w:rPr>
      </w:pPr>
      <w:r>
        <w:rPr>
          <w:rFonts w:ascii="Arial" w:hAnsi="Arial" w:cs="Arial"/>
          <w:b/>
        </w:rPr>
        <w:t xml:space="preserve">CONTRATO DE </w:t>
      </w:r>
      <w:r w:rsidRPr="009D2234">
        <w:rPr>
          <w:rFonts w:ascii="Arial" w:hAnsi="Arial" w:cs="Arial"/>
          <w:b/>
          <w:bCs/>
          <w:color w:val="000000" w:themeColor="text1"/>
        </w:rPr>
        <w:t>SERVICIO</w:t>
      </w:r>
      <w:r>
        <w:rPr>
          <w:rFonts w:ascii="Arial" w:hAnsi="Arial" w:cs="Arial"/>
          <w:b/>
          <w:bCs/>
          <w:color w:val="000000" w:themeColor="text1"/>
        </w:rPr>
        <w:t>S</w:t>
      </w:r>
      <w:r w:rsidRPr="009D2234">
        <w:rPr>
          <w:rFonts w:ascii="Arial" w:hAnsi="Arial" w:cs="Arial"/>
          <w:b/>
          <w:bCs/>
          <w:color w:val="000000" w:themeColor="text1"/>
        </w:rPr>
        <w:t xml:space="preserve"> </w:t>
      </w:r>
      <w:r>
        <w:rPr>
          <w:rFonts w:ascii="Arial" w:hAnsi="Arial" w:cs="Arial"/>
          <w:b/>
          <w:bCs/>
          <w:color w:val="000000" w:themeColor="text1"/>
        </w:rPr>
        <w:t xml:space="preserve">DE DIRECCIÓN FACULTATIVA DE OBRA PARA </w:t>
      </w:r>
      <w:r w:rsidRPr="009D2234">
        <w:rPr>
          <w:rFonts w:ascii="Arial" w:hAnsi="Arial" w:cs="Arial"/>
          <w:b/>
          <w:bCs/>
          <w:color w:val="000000" w:themeColor="text1"/>
        </w:rPr>
        <w:t xml:space="preserve">LAS </w:t>
      </w:r>
      <w:r>
        <w:rPr>
          <w:rFonts w:ascii="Arial" w:hAnsi="Arial" w:cs="Arial"/>
          <w:b/>
          <w:bCs/>
          <w:color w:val="000000" w:themeColor="text1"/>
        </w:rPr>
        <w:t>“</w:t>
      </w:r>
      <w:r w:rsidRPr="009D2234">
        <w:rPr>
          <w:rFonts w:ascii="Arial" w:hAnsi="Arial" w:cs="Arial"/>
          <w:b/>
          <w:bCs/>
          <w:color w:val="000000" w:themeColor="text1"/>
        </w:rPr>
        <w:t>OBRAS</w:t>
      </w:r>
      <w:r>
        <w:rPr>
          <w:rFonts w:ascii="Arial" w:hAnsi="Arial" w:cs="Arial"/>
          <w:b/>
          <w:bCs/>
          <w:color w:val="000000" w:themeColor="text1"/>
        </w:rPr>
        <w:t xml:space="preserve"> DE EJECUCIÓN DEL PROYECTO DE REHABILITACIÓN ENERGÉTICA DEL </w:t>
      </w:r>
      <w:r w:rsidR="006A010D">
        <w:rPr>
          <w:rFonts w:ascii="Arial" w:hAnsi="Arial" w:cs="Arial"/>
          <w:b/>
          <w:bCs/>
          <w:color w:val="000000" w:themeColor="text1"/>
        </w:rPr>
        <w:t>CENTRO DE ESPECIALIDADES PERIFÉRICO HERMANOS SANGRO</w:t>
      </w:r>
      <w:r>
        <w:rPr>
          <w:rFonts w:ascii="Arial" w:hAnsi="Arial" w:cs="Arial"/>
          <w:b/>
          <w:bCs/>
          <w:color w:val="000000" w:themeColor="text1"/>
        </w:rPr>
        <w:t xml:space="preserve">, ADSCRITO AL </w:t>
      </w:r>
      <w:r w:rsidRPr="009D2234">
        <w:rPr>
          <w:rFonts w:ascii="Arial" w:hAnsi="Arial" w:cs="Arial"/>
          <w:b/>
          <w:bCs/>
          <w:color w:val="000000" w:themeColor="text1"/>
        </w:rPr>
        <w:t>HOSPITAL GENERAL UNIVERSITARIO GREGORIO MARAÑÓN, ENMARCADO EN LOS OBJETIVOS DEL PROGRAMA PIREP</w:t>
      </w:r>
      <w:r>
        <w:rPr>
          <w:rFonts w:ascii="Arial" w:hAnsi="Arial" w:cs="Arial"/>
          <w:b/>
          <w:bCs/>
          <w:color w:val="000000" w:themeColor="text1"/>
        </w:rPr>
        <w:t>”</w:t>
      </w:r>
    </w:p>
    <w:p w14:paraId="255E8CD9" w14:textId="77777777" w:rsidR="008C3582" w:rsidRPr="00DF3462" w:rsidRDefault="008C3582" w:rsidP="008C3582">
      <w:pPr>
        <w:spacing w:after="0" w:line="240" w:lineRule="auto"/>
        <w:jc w:val="both"/>
        <w:rPr>
          <w:rFonts w:ascii="Arial" w:hAnsi="Arial" w:cs="Arial"/>
          <w:b/>
        </w:rPr>
      </w:pPr>
    </w:p>
    <w:p w14:paraId="374E246B" w14:textId="524F1652" w:rsidR="008C3582" w:rsidRPr="00DF3462" w:rsidRDefault="008C3582" w:rsidP="008C3582">
      <w:pPr>
        <w:spacing w:after="0" w:line="240" w:lineRule="auto"/>
        <w:jc w:val="center"/>
        <w:rPr>
          <w:rFonts w:ascii="Arial" w:hAnsi="Arial" w:cs="Arial"/>
          <w:b/>
          <w:u w:val="single"/>
        </w:rPr>
      </w:pPr>
      <w:r w:rsidRPr="00DF3462">
        <w:rPr>
          <w:rFonts w:ascii="Arial" w:hAnsi="Arial" w:cs="Arial"/>
          <w:b/>
          <w:u w:val="single"/>
        </w:rPr>
        <w:t xml:space="preserve">MEMORIA </w:t>
      </w:r>
      <w:r w:rsidR="00EF40C7">
        <w:rPr>
          <w:rFonts w:ascii="Arial" w:hAnsi="Arial" w:cs="Arial"/>
          <w:b/>
          <w:u w:val="single"/>
        </w:rPr>
        <w:t>ECONÓMICA</w:t>
      </w:r>
    </w:p>
    <w:p w14:paraId="4BD7F091" w14:textId="77777777" w:rsidR="008C3582" w:rsidRPr="00DF3462" w:rsidRDefault="008C3582" w:rsidP="008C3582">
      <w:pPr>
        <w:autoSpaceDE w:val="0"/>
        <w:autoSpaceDN w:val="0"/>
        <w:adjustRightInd w:val="0"/>
        <w:spacing w:after="0" w:line="240" w:lineRule="auto"/>
        <w:jc w:val="both"/>
        <w:rPr>
          <w:rFonts w:ascii="Arial" w:hAnsi="Arial" w:cs="Arial"/>
        </w:rPr>
      </w:pPr>
    </w:p>
    <w:p w14:paraId="6989AE45" w14:textId="335AF304" w:rsidR="000F77AB" w:rsidRDefault="000F77AB" w:rsidP="000F77AB">
      <w:pPr>
        <w:tabs>
          <w:tab w:val="left" w:pos="1168"/>
        </w:tabs>
        <w:autoSpaceDE w:val="0"/>
        <w:autoSpaceDN w:val="0"/>
        <w:adjustRightInd w:val="0"/>
        <w:spacing w:after="0" w:line="240" w:lineRule="auto"/>
        <w:jc w:val="both"/>
        <w:rPr>
          <w:rFonts w:ascii="Arial" w:hAnsi="Arial"/>
        </w:rPr>
      </w:pPr>
      <w:r>
        <w:rPr>
          <w:rFonts w:ascii="Arial" w:hAnsi="Arial" w:cs="Arial"/>
          <w:color w:val="000000" w:themeColor="text1"/>
          <w:shd w:val="clear" w:color="auto" w:fill="FFFFFF"/>
        </w:rPr>
        <w:t>El contrato se califica como un contrato de servicios y tiene por objeto los “</w:t>
      </w:r>
      <w:r w:rsidRPr="008D50A0">
        <w:rPr>
          <w:rFonts w:ascii="Arial" w:hAnsi="Arial"/>
        </w:rPr>
        <w:t>SERVICIO</w:t>
      </w:r>
      <w:r>
        <w:rPr>
          <w:rFonts w:ascii="Arial" w:hAnsi="Arial"/>
        </w:rPr>
        <w:t>S</w:t>
      </w:r>
      <w:r w:rsidRPr="008D50A0">
        <w:rPr>
          <w:rFonts w:ascii="Arial" w:hAnsi="Arial"/>
        </w:rPr>
        <w:t xml:space="preserve"> DE DIRECCIÓN FACULTATIVA</w:t>
      </w:r>
      <w:r>
        <w:rPr>
          <w:rFonts w:ascii="Arial" w:hAnsi="Arial"/>
        </w:rPr>
        <w:t xml:space="preserve"> DE OBRA PARA LAS “OBRAS DE EJECUCIÓN DEL PROYECTO DE </w:t>
      </w:r>
      <w:r w:rsidRPr="008D50A0">
        <w:rPr>
          <w:rFonts w:ascii="Arial" w:hAnsi="Arial"/>
        </w:rPr>
        <w:t xml:space="preserve">REHABILITACIÓN ENERGÉTICA DEL </w:t>
      </w:r>
      <w:r w:rsidR="006A010D">
        <w:rPr>
          <w:rFonts w:ascii="Arial" w:hAnsi="Arial"/>
        </w:rPr>
        <w:t>CENTRO DE ESPECIALIDADES PERIFÉRICO HERMANOS SANGRO</w:t>
      </w:r>
      <w:r>
        <w:rPr>
          <w:rFonts w:ascii="Arial" w:hAnsi="Arial"/>
        </w:rPr>
        <w:t xml:space="preserve">, ADSCRITO AL </w:t>
      </w:r>
      <w:r w:rsidRPr="008D50A0">
        <w:rPr>
          <w:rFonts w:ascii="Arial" w:hAnsi="Arial"/>
        </w:rPr>
        <w:t>HOSPITAL GENERAL UNIVERSITARIO GREGORIO MARAÑÓN, ENMARCADO EN LOS OBJETIVOS DEL PROGRAMA PIREP</w:t>
      </w:r>
      <w:r>
        <w:rPr>
          <w:rFonts w:ascii="Arial" w:hAnsi="Arial"/>
        </w:rPr>
        <w:t>”.</w:t>
      </w:r>
    </w:p>
    <w:p w14:paraId="6CF87EC1" w14:textId="77777777" w:rsidR="000F77AB" w:rsidRDefault="000F77AB" w:rsidP="00632367">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p>
    <w:p w14:paraId="0CCA483B" w14:textId="2879726F" w:rsidR="000F77AB" w:rsidRPr="00760F47" w:rsidRDefault="000F77AB" w:rsidP="000F77AB">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 xml:space="preserve">El presupuesto base de licitación, para el presente contrato, de conformidad con el proyecto de </w:t>
      </w:r>
      <w:r w:rsidRPr="00760F47">
        <w:rPr>
          <w:rFonts w:ascii="Arial" w:hAnsi="Arial" w:cs="Arial"/>
          <w:color w:val="000000" w:themeColor="text1"/>
          <w:shd w:val="clear" w:color="auto" w:fill="FFFFFF"/>
        </w:rPr>
        <w:t xml:space="preserve">ejecución y el plazo de duración de las obras previsto para el mismo, asciende a la cantidad de </w:t>
      </w:r>
      <w:r w:rsidR="006A010D">
        <w:rPr>
          <w:rFonts w:ascii="Arial" w:hAnsi="Arial" w:cs="Arial"/>
          <w:color w:val="000000" w:themeColor="text1"/>
          <w:shd w:val="clear" w:color="auto" w:fill="FFFFFF"/>
        </w:rPr>
        <w:t>VEINTICUATRO MIL SEISCIENTOS TREINTA Y TRES EUROS CON CINCUENTA Y OCHO CÉNTIMOS</w:t>
      </w:r>
      <w:r w:rsidRPr="009B0111">
        <w:rPr>
          <w:rFonts w:ascii="Arial" w:hAnsi="Arial" w:cs="Arial"/>
          <w:bCs/>
        </w:rPr>
        <w:t xml:space="preserve"> </w:t>
      </w:r>
      <w:r w:rsidR="006A010D">
        <w:rPr>
          <w:rFonts w:ascii="Arial" w:hAnsi="Arial" w:cs="Arial"/>
        </w:rPr>
        <w:t>(24</w:t>
      </w:r>
      <w:r w:rsidRPr="009B0111">
        <w:rPr>
          <w:rFonts w:ascii="Arial" w:hAnsi="Arial" w:cs="Arial"/>
        </w:rPr>
        <w:t>.</w:t>
      </w:r>
      <w:r w:rsidR="006A010D">
        <w:rPr>
          <w:rFonts w:ascii="Arial" w:hAnsi="Arial" w:cs="Arial"/>
        </w:rPr>
        <w:t>633</w:t>
      </w:r>
      <w:r w:rsidRPr="009B0111">
        <w:rPr>
          <w:rFonts w:ascii="Arial" w:hAnsi="Arial" w:cs="Arial"/>
        </w:rPr>
        <w:t>,</w:t>
      </w:r>
      <w:r w:rsidR="006A010D">
        <w:rPr>
          <w:rFonts w:ascii="Arial" w:hAnsi="Arial" w:cs="Arial"/>
        </w:rPr>
        <w:t>58</w:t>
      </w:r>
      <w:r w:rsidRPr="009B0111">
        <w:rPr>
          <w:rFonts w:ascii="Arial" w:hAnsi="Arial" w:cs="Arial"/>
        </w:rPr>
        <w:t xml:space="preserve">€), al que corresponde una base imponible de </w:t>
      </w:r>
      <w:r w:rsidR="006A010D">
        <w:rPr>
          <w:rFonts w:ascii="Arial" w:hAnsi="Arial" w:cs="Arial"/>
        </w:rPr>
        <w:t>VEINTE MIL TRESCIENTOS CINCUENTA Y OCHO EUROS CON TREINTA Y TRES CÉNTIMOS</w:t>
      </w:r>
      <w:r w:rsidRPr="009B0111">
        <w:rPr>
          <w:rFonts w:ascii="Arial" w:hAnsi="Arial" w:cs="Arial"/>
        </w:rPr>
        <w:t xml:space="preserve"> (</w:t>
      </w:r>
      <w:r w:rsidR="006A010D">
        <w:rPr>
          <w:rFonts w:ascii="Arial" w:hAnsi="Arial" w:cs="Arial"/>
        </w:rPr>
        <w:t>20</w:t>
      </w:r>
      <w:r w:rsidRPr="009B0111">
        <w:rPr>
          <w:rFonts w:ascii="Arial" w:hAnsi="Arial" w:cs="Arial"/>
        </w:rPr>
        <w:t>.</w:t>
      </w:r>
      <w:r w:rsidR="006A010D">
        <w:rPr>
          <w:rFonts w:ascii="Arial" w:hAnsi="Arial" w:cs="Arial"/>
        </w:rPr>
        <w:t>358</w:t>
      </w:r>
      <w:r w:rsidRPr="009B0111">
        <w:rPr>
          <w:rFonts w:ascii="Arial" w:hAnsi="Arial" w:cs="Arial"/>
        </w:rPr>
        <w:t>,</w:t>
      </w:r>
      <w:r w:rsidR="006A010D">
        <w:rPr>
          <w:rFonts w:ascii="Arial" w:hAnsi="Arial" w:cs="Arial"/>
        </w:rPr>
        <w:t>33</w:t>
      </w:r>
      <w:r w:rsidRPr="009B0111">
        <w:rPr>
          <w:rFonts w:ascii="Arial" w:hAnsi="Arial" w:cs="Arial"/>
        </w:rPr>
        <w:t xml:space="preserve">€) y un IVA (21%) de </w:t>
      </w:r>
      <w:r w:rsidR="006A010D">
        <w:rPr>
          <w:rFonts w:ascii="Arial" w:hAnsi="Arial" w:cs="Arial"/>
        </w:rPr>
        <w:t>CUATRO</w:t>
      </w:r>
      <w:r w:rsidRPr="009B0111">
        <w:rPr>
          <w:rFonts w:ascii="Arial" w:hAnsi="Arial" w:cs="Arial"/>
        </w:rPr>
        <w:t xml:space="preserve"> MIL </w:t>
      </w:r>
      <w:r w:rsidR="006A010D">
        <w:rPr>
          <w:rFonts w:ascii="Arial" w:hAnsi="Arial" w:cs="Arial"/>
        </w:rPr>
        <w:t>DOSCIENTOS SETENTA Y CINCO EUROS CON VEINTICINCO CÉNTIMOS</w:t>
      </w:r>
      <w:r w:rsidRPr="009B0111">
        <w:rPr>
          <w:rFonts w:ascii="Arial" w:hAnsi="Arial" w:cs="Arial"/>
        </w:rPr>
        <w:t xml:space="preserve"> (</w:t>
      </w:r>
      <w:r w:rsidR="006A010D">
        <w:rPr>
          <w:rFonts w:ascii="Arial" w:hAnsi="Arial" w:cs="Arial"/>
        </w:rPr>
        <w:t>4</w:t>
      </w:r>
      <w:r w:rsidRPr="009B0111">
        <w:rPr>
          <w:rFonts w:ascii="Arial" w:hAnsi="Arial" w:cs="Arial"/>
        </w:rPr>
        <w:t>.</w:t>
      </w:r>
      <w:r w:rsidR="006A010D">
        <w:rPr>
          <w:rFonts w:ascii="Arial" w:hAnsi="Arial" w:cs="Arial"/>
        </w:rPr>
        <w:t>275</w:t>
      </w:r>
      <w:r w:rsidRPr="009B0111">
        <w:rPr>
          <w:rFonts w:ascii="Arial" w:hAnsi="Arial" w:cs="Arial"/>
        </w:rPr>
        <w:t>,</w:t>
      </w:r>
      <w:r w:rsidR="006A010D">
        <w:rPr>
          <w:rFonts w:ascii="Arial" w:hAnsi="Arial" w:cs="Arial"/>
        </w:rPr>
        <w:t>25€).</w:t>
      </w:r>
    </w:p>
    <w:p w14:paraId="4741C065" w14:textId="77777777" w:rsidR="000F77AB" w:rsidRPr="00760F47" w:rsidRDefault="000F77AB" w:rsidP="000F77AB">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p>
    <w:p w14:paraId="407ECF0A" w14:textId="3A860560" w:rsidR="000F77AB" w:rsidRDefault="000F77AB" w:rsidP="000F77AB">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r w:rsidRPr="00760F47">
        <w:rPr>
          <w:rFonts w:ascii="Arial" w:hAnsi="Arial" w:cs="Arial"/>
          <w:color w:val="000000" w:themeColor="text1"/>
          <w:shd w:val="clear" w:color="auto" w:fill="FFFFFF"/>
        </w:rPr>
        <w:t xml:space="preserve">El valor estimado del contrato asciende a un total de </w:t>
      </w:r>
      <w:r w:rsidR="00523AEB">
        <w:rPr>
          <w:rFonts w:ascii="Arial" w:hAnsi="Arial" w:cs="Arial"/>
        </w:rPr>
        <w:t>VEINTE MIL TRESCIENTOS CINCUENTA Y OCHO EUROS CON TREINTA Y TRES CÉNTIMOS</w:t>
      </w:r>
      <w:r w:rsidR="00523AEB" w:rsidRPr="009B0111">
        <w:rPr>
          <w:rFonts w:ascii="Arial" w:hAnsi="Arial" w:cs="Arial"/>
        </w:rPr>
        <w:t xml:space="preserve"> (</w:t>
      </w:r>
      <w:r w:rsidR="00523AEB">
        <w:rPr>
          <w:rFonts w:ascii="Arial" w:hAnsi="Arial" w:cs="Arial"/>
        </w:rPr>
        <w:t>20</w:t>
      </w:r>
      <w:r w:rsidR="00523AEB" w:rsidRPr="009B0111">
        <w:rPr>
          <w:rFonts w:ascii="Arial" w:hAnsi="Arial" w:cs="Arial"/>
        </w:rPr>
        <w:t>.</w:t>
      </w:r>
      <w:r w:rsidR="00523AEB">
        <w:rPr>
          <w:rFonts w:ascii="Arial" w:hAnsi="Arial" w:cs="Arial"/>
        </w:rPr>
        <w:t>358</w:t>
      </w:r>
      <w:r w:rsidR="00523AEB" w:rsidRPr="009B0111">
        <w:rPr>
          <w:rFonts w:ascii="Arial" w:hAnsi="Arial" w:cs="Arial"/>
        </w:rPr>
        <w:t>,</w:t>
      </w:r>
      <w:r w:rsidR="00523AEB">
        <w:rPr>
          <w:rFonts w:ascii="Arial" w:hAnsi="Arial" w:cs="Arial"/>
        </w:rPr>
        <w:t>33</w:t>
      </w:r>
      <w:r w:rsidR="00523AEB" w:rsidRPr="009B0111">
        <w:rPr>
          <w:rFonts w:ascii="Arial" w:hAnsi="Arial" w:cs="Arial"/>
        </w:rPr>
        <w:t>€)</w:t>
      </w:r>
      <w:r w:rsidR="00523AEB">
        <w:rPr>
          <w:rFonts w:ascii="Arial" w:hAnsi="Arial" w:cs="Arial"/>
        </w:rPr>
        <w:t>.</w:t>
      </w:r>
    </w:p>
    <w:p w14:paraId="3B3CB669" w14:textId="77777777" w:rsidR="000F77AB" w:rsidRDefault="000F77AB" w:rsidP="00632367">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p>
    <w:p w14:paraId="4F852DDE" w14:textId="4EA792AB" w:rsidR="000F77AB" w:rsidRDefault="000F77AB" w:rsidP="000F77AB">
      <w:pPr>
        <w:spacing w:after="0"/>
        <w:jc w:val="both"/>
        <w:rPr>
          <w:rFonts w:ascii="Arial" w:hAnsi="Arial" w:cs="Arial"/>
          <w:color w:val="000000" w:themeColor="text1"/>
          <w:shd w:val="clear" w:color="auto" w:fill="FFFFFF"/>
        </w:rPr>
      </w:pPr>
      <w:r>
        <w:rPr>
          <w:rFonts w:ascii="Arial" w:hAnsi="Arial" w:cs="Arial"/>
          <w:color w:val="000000" w:themeColor="text1"/>
          <w:shd w:val="clear" w:color="auto" w:fill="FFFFFF"/>
        </w:rPr>
        <w:t xml:space="preserve">El precio del presupuesto </w:t>
      </w:r>
      <w:r w:rsidR="00F247D9">
        <w:rPr>
          <w:rFonts w:ascii="Arial" w:hAnsi="Arial" w:cs="Arial"/>
          <w:color w:val="000000" w:themeColor="text1"/>
          <w:shd w:val="clear" w:color="auto" w:fill="FFFFFF"/>
        </w:rPr>
        <w:t xml:space="preserve">base </w:t>
      </w:r>
      <w:r>
        <w:rPr>
          <w:rFonts w:ascii="Arial" w:hAnsi="Arial" w:cs="Arial"/>
          <w:color w:val="000000" w:themeColor="text1"/>
          <w:shd w:val="clear" w:color="auto" w:fill="FFFFFF"/>
        </w:rPr>
        <w:t>de licitación está calculado según la instrucción para la homogeneización de criterios de cálculo de honorarios profesionales para la redacción de proyectos de edificación y dirección facultativa de obras en instituciones sanitarias en el Servicio Madrileño de Salud.</w:t>
      </w:r>
    </w:p>
    <w:p w14:paraId="4E46D176" w14:textId="77777777" w:rsidR="000F77AB" w:rsidRDefault="000F77AB" w:rsidP="00632367">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p>
    <w:p w14:paraId="63C65B94" w14:textId="44DCBB47" w:rsidR="00F51883" w:rsidRDefault="00F51883" w:rsidP="00632367">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De conformidad</w:t>
      </w:r>
      <w:r w:rsidR="007B4E01">
        <w:rPr>
          <w:rFonts w:ascii="Arial" w:hAnsi="Arial" w:cs="Arial"/>
          <w:color w:val="000000" w:themeColor="text1"/>
          <w:shd w:val="clear" w:color="auto" w:fill="FFFFFF"/>
        </w:rPr>
        <w:t xml:space="preserve"> con lo estipulado en el artículo 29 de la Ley 9/2017, de 8 de noviembre, de Contratos </w:t>
      </w:r>
      <w:r w:rsidR="007B4E01" w:rsidRPr="008B609C">
        <w:rPr>
          <w:rFonts w:ascii="Arial" w:hAnsi="Arial" w:cs="Arial"/>
          <w:color w:val="000000" w:themeColor="text1"/>
          <w:shd w:val="clear" w:color="auto" w:fill="FFFFFF"/>
        </w:rPr>
        <w:t xml:space="preserve">del Sector Públicos, se establece un plazo de ejecución del citado contrato de </w:t>
      </w:r>
      <w:r w:rsidR="00057014">
        <w:rPr>
          <w:rFonts w:ascii="Arial" w:hAnsi="Arial" w:cs="Arial"/>
          <w:color w:val="000000" w:themeColor="text1"/>
          <w:shd w:val="clear" w:color="auto" w:fill="FFFFFF"/>
        </w:rPr>
        <w:t>siete</w:t>
      </w:r>
      <w:r w:rsidR="007B4E01" w:rsidRPr="008B609C">
        <w:rPr>
          <w:rFonts w:ascii="Arial" w:hAnsi="Arial" w:cs="Arial"/>
          <w:color w:val="000000" w:themeColor="text1"/>
          <w:shd w:val="clear" w:color="auto" w:fill="FFFFFF"/>
        </w:rPr>
        <w:t xml:space="preserve"> (</w:t>
      </w:r>
      <w:r w:rsidR="00057014">
        <w:rPr>
          <w:rFonts w:ascii="Arial" w:hAnsi="Arial" w:cs="Arial"/>
          <w:color w:val="000000" w:themeColor="text1"/>
          <w:shd w:val="clear" w:color="auto" w:fill="FFFFFF"/>
        </w:rPr>
        <w:t>7</w:t>
      </w:r>
      <w:r w:rsidR="007B4E01" w:rsidRPr="008B609C">
        <w:rPr>
          <w:rFonts w:ascii="Arial" w:hAnsi="Arial" w:cs="Arial"/>
          <w:color w:val="000000" w:themeColor="text1"/>
          <w:shd w:val="clear" w:color="auto" w:fill="FFFFFF"/>
        </w:rPr>
        <w:t xml:space="preserve">) mensualidades, considerando que la duración máxima del contrato es la adecuada a las necesidades del hospital, estimándose la iniciación de las obras en el mes de </w:t>
      </w:r>
      <w:r w:rsidR="00057014">
        <w:rPr>
          <w:rFonts w:ascii="Arial" w:hAnsi="Arial" w:cs="Arial"/>
          <w:color w:val="000000" w:themeColor="text1"/>
          <w:shd w:val="clear" w:color="auto" w:fill="FFFFFF"/>
        </w:rPr>
        <w:t>agosto</w:t>
      </w:r>
      <w:r w:rsidR="008B609C" w:rsidRPr="008B609C">
        <w:rPr>
          <w:rFonts w:ascii="Arial" w:hAnsi="Arial" w:cs="Arial"/>
          <w:color w:val="000000" w:themeColor="text1"/>
          <w:shd w:val="clear" w:color="auto" w:fill="FFFFFF"/>
        </w:rPr>
        <w:t xml:space="preserve"> de 2023</w:t>
      </w:r>
      <w:r w:rsidR="007B4E01" w:rsidRPr="008B609C">
        <w:rPr>
          <w:rFonts w:ascii="Arial" w:hAnsi="Arial" w:cs="Arial"/>
          <w:color w:val="000000" w:themeColor="text1"/>
          <w:shd w:val="clear" w:color="auto" w:fill="FFFFFF"/>
        </w:rPr>
        <w:t xml:space="preserve"> y su finalización en el mes de </w:t>
      </w:r>
      <w:r w:rsidR="00057014">
        <w:rPr>
          <w:rFonts w:ascii="Arial" w:hAnsi="Arial" w:cs="Arial"/>
          <w:color w:val="000000" w:themeColor="text1"/>
          <w:shd w:val="clear" w:color="auto" w:fill="FFFFFF"/>
        </w:rPr>
        <w:t>febrero</w:t>
      </w:r>
      <w:r w:rsidR="008B609C">
        <w:rPr>
          <w:rFonts w:ascii="Arial" w:hAnsi="Arial" w:cs="Arial"/>
          <w:color w:val="000000" w:themeColor="text1"/>
          <w:shd w:val="clear" w:color="auto" w:fill="FFFFFF"/>
        </w:rPr>
        <w:t xml:space="preserve"> de 2024</w:t>
      </w:r>
      <w:r w:rsidR="007B4E01" w:rsidRPr="008B609C">
        <w:rPr>
          <w:rFonts w:ascii="Arial" w:hAnsi="Arial" w:cs="Arial"/>
          <w:color w:val="000000" w:themeColor="text1"/>
          <w:shd w:val="clear" w:color="auto" w:fill="FFFFFF"/>
        </w:rPr>
        <w:t xml:space="preserve"> por lo que según la previsión de desarrollo de las obras, procede el siguiente desglose de anualidades:</w:t>
      </w:r>
    </w:p>
    <w:p w14:paraId="277DF468" w14:textId="3E09AA34" w:rsidR="00D41B67" w:rsidRDefault="00D41B67" w:rsidP="00632367">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p>
    <w:tbl>
      <w:tblPr>
        <w:tblStyle w:val="Tablaconcuadrcula"/>
        <w:tblW w:w="7807" w:type="dxa"/>
        <w:jc w:val="center"/>
        <w:tblLayout w:type="fixed"/>
        <w:tblLook w:val="04A0" w:firstRow="1" w:lastRow="0" w:firstColumn="1" w:lastColumn="0" w:noHBand="0" w:noVBand="1"/>
      </w:tblPr>
      <w:tblGrid>
        <w:gridCol w:w="1003"/>
        <w:gridCol w:w="1134"/>
        <w:gridCol w:w="1134"/>
        <w:gridCol w:w="1134"/>
        <w:gridCol w:w="1134"/>
        <w:gridCol w:w="1134"/>
        <w:gridCol w:w="1134"/>
      </w:tblGrid>
      <w:tr w:rsidR="00057014" w14:paraId="68CD7FA5" w14:textId="77777777" w:rsidTr="00057014">
        <w:trPr>
          <w:trHeight w:val="284"/>
          <w:jc w:val="center"/>
        </w:trPr>
        <w:tc>
          <w:tcPr>
            <w:tcW w:w="1003" w:type="dxa"/>
            <w:shd w:val="clear" w:color="auto" w:fill="D9D9D9" w:themeFill="background1" w:themeFillShade="D9"/>
            <w:vAlign w:val="center"/>
          </w:tcPr>
          <w:p w14:paraId="7ECAE912"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FFFFFF"/>
              </w:rPr>
            </w:pPr>
            <w:r w:rsidRPr="00715E3E">
              <w:rPr>
                <w:rFonts w:ascii="Arial" w:hAnsi="Arial" w:cs="Arial"/>
                <w:b/>
                <w:color w:val="000000" w:themeColor="text1"/>
                <w:sz w:val="14"/>
                <w:szCs w:val="14"/>
                <w:shd w:val="clear" w:color="auto" w:fill="D9D9D9" w:themeFill="background1" w:themeFillShade="D9"/>
              </w:rPr>
              <w:t>PERIODO</w:t>
            </w:r>
          </w:p>
        </w:tc>
        <w:tc>
          <w:tcPr>
            <w:tcW w:w="1134" w:type="dxa"/>
            <w:shd w:val="clear" w:color="auto" w:fill="D9D9D9" w:themeFill="background1" w:themeFillShade="D9"/>
            <w:vAlign w:val="center"/>
          </w:tcPr>
          <w:p w14:paraId="734C0C0C"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FFFFFF"/>
              </w:rPr>
            </w:pPr>
            <w:r w:rsidRPr="00715E3E">
              <w:rPr>
                <w:rFonts w:ascii="Arial" w:hAnsi="Arial" w:cs="Arial"/>
                <w:b/>
                <w:color w:val="000000" w:themeColor="text1"/>
                <w:sz w:val="14"/>
                <w:szCs w:val="14"/>
                <w:shd w:val="clear" w:color="auto" w:fill="D9D9D9" w:themeFill="background1" w:themeFillShade="D9"/>
              </w:rPr>
              <w:t>AGO</w:t>
            </w:r>
          </w:p>
        </w:tc>
        <w:tc>
          <w:tcPr>
            <w:tcW w:w="1134" w:type="dxa"/>
            <w:shd w:val="clear" w:color="auto" w:fill="D9D9D9" w:themeFill="background1" w:themeFillShade="D9"/>
            <w:vAlign w:val="center"/>
          </w:tcPr>
          <w:p w14:paraId="4777274A"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FFFFFF"/>
              </w:rPr>
            </w:pPr>
            <w:r w:rsidRPr="00715E3E">
              <w:rPr>
                <w:rFonts w:ascii="Arial" w:hAnsi="Arial" w:cs="Arial"/>
                <w:b/>
                <w:color w:val="000000" w:themeColor="text1"/>
                <w:sz w:val="14"/>
                <w:szCs w:val="14"/>
                <w:shd w:val="clear" w:color="auto" w:fill="D9D9D9" w:themeFill="background1" w:themeFillShade="D9"/>
              </w:rPr>
              <w:t>SEP</w:t>
            </w:r>
          </w:p>
        </w:tc>
        <w:tc>
          <w:tcPr>
            <w:tcW w:w="1134" w:type="dxa"/>
            <w:shd w:val="clear" w:color="auto" w:fill="D9D9D9" w:themeFill="background1" w:themeFillShade="D9"/>
            <w:vAlign w:val="center"/>
          </w:tcPr>
          <w:p w14:paraId="412B1055"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D9D9D9" w:themeFill="background1" w:themeFillShade="D9"/>
              </w:rPr>
            </w:pPr>
            <w:r w:rsidRPr="00715E3E">
              <w:rPr>
                <w:rFonts w:ascii="Arial" w:hAnsi="Arial" w:cs="Arial"/>
                <w:b/>
                <w:color w:val="000000" w:themeColor="text1"/>
                <w:sz w:val="14"/>
                <w:szCs w:val="14"/>
                <w:shd w:val="clear" w:color="auto" w:fill="D9D9D9" w:themeFill="background1" w:themeFillShade="D9"/>
              </w:rPr>
              <w:t>OCT</w:t>
            </w:r>
          </w:p>
        </w:tc>
        <w:tc>
          <w:tcPr>
            <w:tcW w:w="1134" w:type="dxa"/>
            <w:shd w:val="clear" w:color="auto" w:fill="D9D9D9" w:themeFill="background1" w:themeFillShade="D9"/>
            <w:vAlign w:val="center"/>
          </w:tcPr>
          <w:p w14:paraId="2C1E6D8A"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D9D9D9" w:themeFill="background1" w:themeFillShade="D9"/>
              </w:rPr>
            </w:pPr>
            <w:r w:rsidRPr="00715E3E">
              <w:rPr>
                <w:rFonts w:ascii="Arial" w:hAnsi="Arial" w:cs="Arial"/>
                <w:b/>
                <w:color w:val="000000" w:themeColor="text1"/>
                <w:sz w:val="14"/>
                <w:szCs w:val="14"/>
                <w:shd w:val="clear" w:color="auto" w:fill="D9D9D9" w:themeFill="background1" w:themeFillShade="D9"/>
              </w:rPr>
              <w:t>NOV</w:t>
            </w:r>
          </w:p>
        </w:tc>
        <w:tc>
          <w:tcPr>
            <w:tcW w:w="1134" w:type="dxa"/>
            <w:shd w:val="clear" w:color="auto" w:fill="D9D9D9" w:themeFill="background1" w:themeFillShade="D9"/>
            <w:vAlign w:val="center"/>
          </w:tcPr>
          <w:p w14:paraId="265D06C0"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D9D9D9" w:themeFill="background1" w:themeFillShade="D9"/>
              </w:rPr>
            </w:pPr>
            <w:r w:rsidRPr="00715E3E">
              <w:rPr>
                <w:rFonts w:ascii="Arial" w:hAnsi="Arial" w:cs="Arial"/>
                <w:b/>
                <w:color w:val="000000" w:themeColor="text1"/>
                <w:sz w:val="14"/>
                <w:szCs w:val="14"/>
                <w:shd w:val="clear" w:color="auto" w:fill="D9D9D9" w:themeFill="background1" w:themeFillShade="D9"/>
              </w:rPr>
              <w:t>DIC</w:t>
            </w:r>
          </w:p>
        </w:tc>
        <w:tc>
          <w:tcPr>
            <w:tcW w:w="1134" w:type="dxa"/>
            <w:shd w:val="clear" w:color="auto" w:fill="D9D9D9" w:themeFill="background1" w:themeFillShade="D9"/>
            <w:vAlign w:val="center"/>
          </w:tcPr>
          <w:p w14:paraId="59D8AF64"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D9D9D9" w:themeFill="background1" w:themeFillShade="D9"/>
              </w:rPr>
            </w:pPr>
            <w:r w:rsidRPr="00715E3E">
              <w:rPr>
                <w:rFonts w:ascii="Arial" w:hAnsi="Arial" w:cs="Arial"/>
                <w:b/>
                <w:color w:val="000000" w:themeColor="text1"/>
                <w:sz w:val="14"/>
                <w:szCs w:val="14"/>
                <w:shd w:val="clear" w:color="auto" w:fill="D9D9D9" w:themeFill="background1" w:themeFillShade="D9"/>
              </w:rPr>
              <w:t>TOTAL</w:t>
            </w:r>
          </w:p>
        </w:tc>
      </w:tr>
      <w:tr w:rsidR="00057014" w14:paraId="31B96051" w14:textId="77777777" w:rsidTr="00057014">
        <w:trPr>
          <w:trHeight w:val="284"/>
          <w:jc w:val="center"/>
        </w:trPr>
        <w:tc>
          <w:tcPr>
            <w:tcW w:w="1003" w:type="dxa"/>
            <w:vAlign w:val="center"/>
          </w:tcPr>
          <w:p w14:paraId="2EA6C17F" w14:textId="77777777" w:rsidR="00057014" w:rsidRPr="00715E3E" w:rsidRDefault="00057014"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sidRPr="00715E3E">
              <w:rPr>
                <w:rFonts w:ascii="Arial" w:hAnsi="Arial" w:cs="Arial"/>
                <w:color w:val="000000" w:themeColor="text1"/>
                <w:sz w:val="14"/>
                <w:szCs w:val="14"/>
                <w:shd w:val="clear" w:color="auto" w:fill="FFFFFF"/>
              </w:rPr>
              <w:t>2023</w:t>
            </w:r>
          </w:p>
        </w:tc>
        <w:tc>
          <w:tcPr>
            <w:tcW w:w="1134" w:type="dxa"/>
            <w:vAlign w:val="center"/>
          </w:tcPr>
          <w:p w14:paraId="6C38DE44" w14:textId="7CDDE5C4" w:rsidR="00057014" w:rsidRPr="00715E3E" w:rsidRDefault="002F40C6" w:rsidP="002F40C6">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00057014"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00057014"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00057014" w:rsidRPr="005A7C57">
              <w:rPr>
                <w:rFonts w:ascii="Arial" w:hAnsi="Arial" w:cs="Arial"/>
                <w:color w:val="000000" w:themeColor="text1"/>
                <w:sz w:val="14"/>
                <w:szCs w:val="14"/>
                <w:shd w:val="clear" w:color="auto" w:fill="FFFFFF"/>
              </w:rPr>
              <w:t xml:space="preserve"> €</w:t>
            </w:r>
          </w:p>
        </w:tc>
        <w:tc>
          <w:tcPr>
            <w:tcW w:w="1134" w:type="dxa"/>
            <w:vAlign w:val="center"/>
          </w:tcPr>
          <w:p w14:paraId="5CB3DA80" w14:textId="732D910E" w:rsidR="00057014" w:rsidRPr="00715E3E" w:rsidRDefault="002F40C6"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Pr="005A7C57">
              <w:rPr>
                <w:rFonts w:ascii="Arial" w:hAnsi="Arial" w:cs="Arial"/>
                <w:color w:val="000000" w:themeColor="text1"/>
                <w:sz w:val="14"/>
                <w:szCs w:val="14"/>
                <w:shd w:val="clear" w:color="auto" w:fill="FFFFFF"/>
              </w:rPr>
              <w:t xml:space="preserve"> €</w:t>
            </w:r>
          </w:p>
        </w:tc>
        <w:tc>
          <w:tcPr>
            <w:tcW w:w="1134" w:type="dxa"/>
            <w:vAlign w:val="center"/>
          </w:tcPr>
          <w:p w14:paraId="7AD24DD1" w14:textId="23711C7C" w:rsidR="00057014" w:rsidRPr="00715E3E" w:rsidRDefault="002F40C6"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Pr="005A7C57">
              <w:rPr>
                <w:rFonts w:ascii="Arial" w:hAnsi="Arial" w:cs="Arial"/>
                <w:color w:val="000000" w:themeColor="text1"/>
                <w:sz w:val="14"/>
                <w:szCs w:val="14"/>
                <w:shd w:val="clear" w:color="auto" w:fill="FFFFFF"/>
              </w:rPr>
              <w:t xml:space="preserve"> €</w:t>
            </w:r>
          </w:p>
        </w:tc>
        <w:tc>
          <w:tcPr>
            <w:tcW w:w="1134" w:type="dxa"/>
            <w:vAlign w:val="center"/>
          </w:tcPr>
          <w:p w14:paraId="71004BA6" w14:textId="69B32CDD" w:rsidR="00057014" w:rsidRPr="00715E3E" w:rsidRDefault="002F40C6"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Pr="005A7C57">
              <w:rPr>
                <w:rFonts w:ascii="Arial" w:hAnsi="Arial" w:cs="Arial"/>
                <w:color w:val="000000" w:themeColor="text1"/>
                <w:sz w:val="14"/>
                <w:szCs w:val="14"/>
                <w:shd w:val="clear" w:color="auto" w:fill="FFFFFF"/>
              </w:rPr>
              <w:t xml:space="preserve"> €</w:t>
            </w:r>
          </w:p>
        </w:tc>
        <w:tc>
          <w:tcPr>
            <w:tcW w:w="1134" w:type="dxa"/>
            <w:vAlign w:val="center"/>
          </w:tcPr>
          <w:p w14:paraId="336321E8" w14:textId="63C1B2DE" w:rsidR="00057014" w:rsidRPr="00715E3E" w:rsidRDefault="002F40C6"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Pr="005A7C57">
              <w:rPr>
                <w:rFonts w:ascii="Arial" w:hAnsi="Arial" w:cs="Arial"/>
                <w:color w:val="000000" w:themeColor="text1"/>
                <w:sz w:val="14"/>
                <w:szCs w:val="14"/>
                <w:shd w:val="clear" w:color="auto" w:fill="FFFFFF"/>
              </w:rPr>
              <w:t xml:space="preserve"> €</w:t>
            </w:r>
          </w:p>
        </w:tc>
        <w:tc>
          <w:tcPr>
            <w:tcW w:w="1134" w:type="dxa"/>
            <w:vAlign w:val="center"/>
          </w:tcPr>
          <w:p w14:paraId="7D188BD5" w14:textId="3C9FF947" w:rsidR="00057014" w:rsidRPr="00715E3E" w:rsidRDefault="002F40C6" w:rsidP="002F40C6">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17</w:t>
            </w:r>
            <w:r w:rsidR="00057014" w:rsidRPr="00715E3E">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595</w:t>
            </w:r>
            <w:r w:rsidR="00057014" w:rsidRPr="00715E3E">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41</w:t>
            </w:r>
            <w:r w:rsidR="00057014" w:rsidRPr="00715E3E">
              <w:rPr>
                <w:rFonts w:ascii="Arial" w:hAnsi="Arial" w:cs="Arial"/>
                <w:color w:val="000000" w:themeColor="text1"/>
                <w:sz w:val="14"/>
                <w:szCs w:val="14"/>
                <w:shd w:val="clear" w:color="auto" w:fill="FFFFFF"/>
              </w:rPr>
              <w:t>€</w:t>
            </w:r>
          </w:p>
        </w:tc>
      </w:tr>
    </w:tbl>
    <w:p w14:paraId="2FB0D9AB" w14:textId="77777777" w:rsidR="008B609C" w:rsidRDefault="008B609C" w:rsidP="008B609C">
      <w:pPr>
        <w:tabs>
          <w:tab w:val="left" w:pos="1168"/>
        </w:tabs>
        <w:autoSpaceDE w:val="0"/>
        <w:autoSpaceDN w:val="0"/>
        <w:adjustRightInd w:val="0"/>
        <w:spacing w:after="0" w:line="240" w:lineRule="auto"/>
        <w:rPr>
          <w:rFonts w:ascii="Arial" w:hAnsi="Arial" w:cs="Arial"/>
          <w:color w:val="000000" w:themeColor="text1"/>
          <w:shd w:val="clear" w:color="auto" w:fill="FFFFFF"/>
        </w:rPr>
      </w:pPr>
    </w:p>
    <w:tbl>
      <w:tblPr>
        <w:tblStyle w:val="Tablaconcuadrcula"/>
        <w:tblW w:w="4395" w:type="dxa"/>
        <w:jc w:val="center"/>
        <w:tblLayout w:type="fixed"/>
        <w:tblLook w:val="04A0" w:firstRow="1" w:lastRow="0" w:firstColumn="1" w:lastColumn="0" w:noHBand="0" w:noVBand="1"/>
      </w:tblPr>
      <w:tblGrid>
        <w:gridCol w:w="1030"/>
        <w:gridCol w:w="1097"/>
        <w:gridCol w:w="1134"/>
        <w:gridCol w:w="1134"/>
      </w:tblGrid>
      <w:tr w:rsidR="00057014" w14:paraId="48D6D1F3" w14:textId="77777777" w:rsidTr="00057014">
        <w:trPr>
          <w:trHeight w:val="284"/>
          <w:jc w:val="center"/>
        </w:trPr>
        <w:tc>
          <w:tcPr>
            <w:tcW w:w="1030" w:type="dxa"/>
            <w:shd w:val="clear" w:color="auto" w:fill="D9D9D9" w:themeFill="background1" w:themeFillShade="D9"/>
            <w:vAlign w:val="center"/>
          </w:tcPr>
          <w:p w14:paraId="2E9B5196"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FFFFFF"/>
              </w:rPr>
            </w:pPr>
            <w:r w:rsidRPr="00715E3E">
              <w:rPr>
                <w:rFonts w:ascii="Arial" w:hAnsi="Arial" w:cs="Arial"/>
                <w:b/>
                <w:color w:val="000000" w:themeColor="text1"/>
                <w:sz w:val="14"/>
                <w:szCs w:val="14"/>
                <w:shd w:val="clear" w:color="auto" w:fill="D9D9D9" w:themeFill="background1" w:themeFillShade="D9"/>
              </w:rPr>
              <w:t>PERIODO</w:t>
            </w:r>
          </w:p>
        </w:tc>
        <w:tc>
          <w:tcPr>
            <w:tcW w:w="1097" w:type="dxa"/>
            <w:shd w:val="clear" w:color="auto" w:fill="D9D9D9" w:themeFill="background1" w:themeFillShade="D9"/>
            <w:vAlign w:val="center"/>
          </w:tcPr>
          <w:p w14:paraId="1795A084"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FFFFFF"/>
              </w:rPr>
            </w:pPr>
            <w:r w:rsidRPr="00715E3E">
              <w:rPr>
                <w:rFonts w:ascii="Arial" w:hAnsi="Arial" w:cs="Arial"/>
                <w:b/>
                <w:color w:val="000000" w:themeColor="text1"/>
                <w:sz w:val="14"/>
                <w:szCs w:val="14"/>
                <w:shd w:val="clear" w:color="auto" w:fill="D9D9D9" w:themeFill="background1" w:themeFillShade="D9"/>
              </w:rPr>
              <w:t>ENE</w:t>
            </w:r>
          </w:p>
        </w:tc>
        <w:tc>
          <w:tcPr>
            <w:tcW w:w="1134" w:type="dxa"/>
            <w:shd w:val="clear" w:color="auto" w:fill="D9D9D9" w:themeFill="background1" w:themeFillShade="D9"/>
            <w:vAlign w:val="center"/>
          </w:tcPr>
          <w:p w14:paraId="623BA432"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FFFFFF"/>
              </w:rPr>
            </w:pPr>
            <w:r w:rsidRPr="00715E3E">
              <w:rPr>
                <w:rFonts w:ascii="Arial" w:hAnsi="Arial" w:cs="Arial"/>
                <w:b/>
                <w:color w:val="000000" w:themeColor="text1"/>
                <w:sz w:val="14"/>
                <w:szCs w:val="14"/>
                <w:shd w:val="clear" w:color="auto" w:fill="D9D9D9" w:themeFill="background1" w:themeFillShade="D9"/>
              </w:rPr>
              <w:t>FEB</w:t>
            </w:r>
          </w:p>
        </w:tc>
        <w:tc>
          <w:tcPr>
            <w:tcW w:w="1134" w:type="dxa"/>
            <w:shd w:val="clear" w:color="auto" w:fill="D9D9D9" w:themeFill="background1" w:themeFillShade="D9"/>
            <w:vAlign w:val="center"/>
          </w:tcPr>
          <w:p w14:paraId="3E3315C4" w14:textId="77777777" w:rsidR="00057014" w:rsidRPr="00715E3E" w:rsidRDefault="00057014" w:rsidP="00741C0D">
            <w:pPr>
              <w:tabs>
                <w:tab w:val="left" w:pos="1168"/>
              </w:tabs>
              <w:autoSpaceDE w:val="0"/>
              <w:autoSpaceDN w:val="0"/>
              <w:adjustRightInd w:val="0"/>
              <w:jc w:val="center"/>
              <w:rPr>
                <w:rFonts w:ascii="Arial" w:hAnsi="Arial" w:cs="Arial"/>
                <w:b/>
                <w:color w:val="000000" w:themeColor="text1"/>
                <w:sz w:val="14"/>
                <w:szCs w:val="14"/>
                <w:shd w:val="clear" w:color="auto" w:fill="D9D9D9" w:themeFill="background1" w:themeFillShade="D9"/>
              </w:rPr>
            </w:pPr>
            <w:r w:rsidRPr="00715E3E">
              <w:rPr>
                <w:rFonts w:ascii="Arial" w:hAnsi="Arial" w:cs="Arial"/>
                <w:b/>
                <w:color w:val="000000" w:themeColor="text1"/>
                <w:sz w:val="14"/>
                <w:szCs w:val="14"/>
                <w:shd w:val="clear" w:color="auto" w:fill="D9D9D9" w:themeFill="background1" w:themeFillShade="D9"/>
              </w:rPr>
              <w:t>TOTAL</w:t>
            </w:r>
          </w:p>
        </w:tc>
      </w:tr>
      <w:tr w:rsidR="00057014" w14:paraId="61208482" w14:textId="77777777" w:rsidTr="00057014">
        <w:trPr>
          <w:trHeight w:val="284"/>
          <w:jc w:val="center"/>
        </w:trPr>
        <w:tc>
          <w:tcPr>
            <w:tcW w:w="1030" w:type="dxa"/>
            <w:vAlign w:val="center"/>
          </w:tcPr>
          <w:p w14:paraId="744137A2" w14:textId="77777777" w:rsidR="00057014" w:rsidRPr="00715E3E" w:rsidRDefault="00057014"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sidRPr="00715E3E">
              <w:rPr>
                <w:rFonts w:ascii="Arial" w:hAnsi="Arial" w:cs="Arial"/>
                <w:color w:val="000000" w:themeColor="text1"/>
                <w:sz w:val="14"/>
                <w:szCs w:val="14"/>
                <w:shd w:val="clear" w:color="auto" w:fill="FFFFFF"/>
              </w:rPr>
              <w:t>2024</w:t>
            </w:r>
          </w:p>
        </w:tc>
        <w:tc>
          <w:tcPr>
            <w:tcW w:w="1097" w:type="dxa"/>
            <w:vAlign w:val="center"/>
          </w:tcPr>
          <w:p w14:paraId="05003253" w14:textId="67FE58ED" w:rsidR="00057014" w:rsidRPr="00715E3E" w:rsidRDefault="002F40C6"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Pr="005A7C57">
              <w:rPr>
                <w:rFonts w:ascii="Arial" w:hAnsi="Arial" w:cs="Arial"/>
                <w:color w:val="000000" w:themeColor="text1"/>
                <w:sz w:val="14"/>
                <w:szCs w:val="14"/>
                <w:shd w:val="clear" w:color="auto" w:fill="FFFFFF"/>
              </w:rPr>
              <w:t xml:space="preserve"> €</w:t>
            </w:r>
          </w:p>
        </w:tc>
        <w:tc>
          <w:tcPr>
            <w:tcW w:w="1134" w:type="dxa"/>
            <w:vAlign w:val="center"/>
          </w:tcPr>
          <w:p w14:paraId="73973FFD" w14:textId="3BD1479B" w:rsidR="00057014" w:rsidRPr="00715E3E" w:rsidRDefault="002F40C6" w:rsidP="008B609C">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3</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519</w:t>
            </w:r>
            <w:r w:rsidRPr="005A7C57">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08</w:t>
            </w:r>
            <w:r w:rsidRPr="005A7C57">
              <w:rPr>
                <w:rFonts w:ascii="Arial" w:hAnsi="Arial" w:cs="Arial"/>
                <w:color w:val="000000" w:themeColor="text1"/>
                <w:sz w:val="14"/>
                <w:szCs w:val="14"/>
                <w:shd w:val="clear" w:color="auto" w:fill="FFFFFF"/>
              </w:rPr>
              <w:t xml:space="preserve"> €</w:t>
            </w:r>
          </w:p>
        </w:tc>
        <w:tc>
          <w:tcPr>
            <w:tcW w:w="1134" w:type="dxa"/>
            <w:vAlign w:val="center"/>
          </w:tcPr>
          <w:p w14:paraId="29313DE7" w14:textId="696D884D" w:rsidR="00057014" w:rsidRPr="00715E3E" w:rsidRDefault="002F40C6" w:rsidP="002F40C6">
            <w:pPr>
              <w:tabs>
                <w:tab w:val="left" w:pos="1168"/>
              </w:tabs>
              <w:autoSpaceDE w:val="0"/>
              <w:autoSpaceDN w:val="0"/>
              <w:adjustRightInd w:val="0"/>
              <w:jc w:val="center"/>
              <w:rPr>
                <w:rFonts w:ascii="Arial" w:hAnsi="Arial" w:cs="Arial"/>
                <w:color w:val="000000" w:themeColor="text1"/>
                <w:sz w:val="14"/>
                <w:szCs w:val="14"/>
                <w:shd w:val="clear" w:color="auto" w:fill="FFFFFF"/>
              </w:rPr>
            </w:pPr>
            <w:r>
              <w:rPr>
                <w:rFonts w:ascii="Arial" w:hAnsi="Arial" w:cs="Arial"/>
                <w:color w:val="000000" w:themeColor="text1"/>
                <w:sz w:val="14"/>
                <w:szCs w:val="14"/>
                <w:shd w:val="clear" w:color="auto" w:fill="FFFFFF"/>
              </w:rPr>
              <w:t>7</w:t>
            </w:r>
            <w:r w:rsidR="00057014" w:rsidRPr="00715E3E">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038</w:t>
            </w:r>
            <w:r w:rsidR="00057014" w:rsidRPr="00715E3E">
              <w:rPr>
                <w:rFonts w:ascii="Arial" w:hAnsi="Arial" w:cs="Arial"/>
                <w:color w:val="000000" w:themeColor="text1"/>
                <w:sz w:val="14"/>
                <w:szCs w:val="14"/>
                <w:shd w:val="clear" w:color="auto" w:fill="FFFFFF"/>
              </w:rPr>
              <w:t>,</w:t>
            </w:r>
            <w:r>
              <w:rPr>
                <w:rFonts w:ascii="Arial" w:hAnsi="Arial" w:cs="Arial"/>
                <w:color w:val="000000" w:themeColor="text1"/>
                <w:sz w:val="14"/>
                <w:szCs w:val="14"/>
                <w:shd w:val="clear" w:color="auto" w:fill="FFFFFF"/>
              </w:rPr>
              <w:t>17</w:t>
            </w:r>
            <w:r w:rsidR="00057014" w:rsidRPr="00715E3E">
              <w:rPr>
                <w:rFonts w:ascii="Arial" w:hAnsi="Arial" w:cs="Arial"/>
                <w:color w:val="000000" w:themeColor="text1"/>
                <w:sz w:val="14"/>
                <w:szCs w:val="14"/>
                <w:shd w:val="clear" w:color="auto" w:fill="FFFFFF"/>
              </w:rPr>
              <w:t>€</w:t>
            </w:r>
          </w:p>
        </w:tc>
      </w:tr>
    </w:tbl>
    <w:p w14:paraId="13D364EF" w14:textId="75F6BCB4" w:rsidR="008B609C" w:rsidRDefault="008B609C" w:rsidP="00632367">
      <w:pPr>
        <w:tabs>
          <w:tab w:val="left" w:pos="1168"/>
        </w:tabs>
        <w:autoSpaceDE w:val="0"/>
        <w:autoSpaceDN w:val="0"/>
        <w:adjustRightInd w:val="0"/>
        <w:spacing w:after="0" w:line="240" w:lineRule="auto"/>
        <w:jc w:val="both"/>
        <w:rPr>
          <w:rFonts w:ascii="Arial" w:hAnsi="Arial" w:cs="Arial"/>
          <w:color w:val="000000" w:themeColor="text1"/>
          <w:shd w:val="clear" w:color="auto" w:fill="FFFFFF"/>
        </w:rPr>
      </w:pPr>
    </w:p>
    <w:p w14:paraId="3D880F70" w14:textId="3B83ADE7" w:rsidR="008B609C" w:rsidRPr="008B609C" w:rsidRDefault="008B609C" w:rsidP="008B609C">
      <w:pPr>
        <w:spacing w:after="0"/>
        <w:jc w:val="both"/>
        <w:rPr>
          <w:rFonts w:ascii="Arial" w:hAnsi="Arial" w:cs="Arial"/>
          <w:color w:val="000000" w:themeColor="text1"/>
        </w:rPr>
      </w:pPr>
      <w:r w:rsidRPr="00044AAC">
        <w:rPr>
          <w:rFonts w:ascii="Arial" w:hAnsi="Arial" w:cs="Arial"/>
          <w:i/>
          <w:iCs/>
          <w:color w:val="000000" w:themeColor="text1"/>
          <w:shd w:val="clear" w:color="auto" w:fill="FFFFFF"/>
        </w:rPr>
        <w:t xml:space="preserve">Por tratarse de un contrato complementario al de la obra, el plazo de ejecución de los trabajos objeto del contrato, será el que resulte de la oferta adjudicataria de las obras de </w:t>
      </w:r>
      <w:r>
        <w:rPr>
          <w:rFonts w:ascii="Arial" w:hAnsi="Arial" w:cs="Arial"/>
          <w:i/>
          <w:iCs/>
          <w:color w:val="000000" w:themeColor="text1"/>
          <w:shd w:val="clear" w:color="auto" w:fill="FFFFFF"/>
        </w:rPr>
        <w:t>rehabilitación</w:t>
      </w:r>
      <w:r w:rsidRPr="00044AAC">
        <w:rPr>
          <w:rFonts w:ascii="Arial" w:hAnsi="Arial" w:cs="Arial"/>
          <w:i/>
          <w:iCs/>
          <w:color w:val="000000" w:themeColor="text1"/>
          <w:shd w:val="clear" w:color="auto" w:fill="FFFFFF"/>
        </w:rPr>
        <w:t xml:space="preserve"> de referencia, conforme al programa de ejecución </w:t>
      </w:r>
      <w:bookmarkStart w:id="0" w:name="_GoBack"/>
      <w:bookmarkEnd w:id="0"/>
      <w:r w:rsidRPr="00044AAC">
        <w:rPr>
          <w:rFonts w:ascii="Arial" w:hAnsi="Arial" w:cs="Arial"/>
          <w:i/>
          <w:iCs/>
          <w:color w:val="000000" w:themeColor="text1"/>
          <w:shd w:val="clear" w:color="auto" w:fill="FFFFFF"/>
        </w:rPr>
        <w:t>de la misma, incrementando el tiempo necesario para realizar los trabajos relacionado con la li</w:t>
      </w:r>
      <w:r>
        <w:rPr>
          <w:rFonts w:ascii="Arial" w:hAnsi="Arial" w:cs="Arial"/>
          <w:i/>
          <w:iCs/>
          <w:color w:val="000000" w:themeColor="text1"/>
          <w:shd w:val="clear" w:color="auto" w:fill="FFFFFF"/>
        </w:rPr>
        <w:t>quidación del contrato de obra.</w:t>
      </w:r>
    </w:p>
    <w:p w14:paraId="73CCBC3A" w14:textId="77777777" w:rsidR="008B609C" w:rsidRDefault="008B609C" w:rsidP="00632367">
      <w:pPr>
        <w:tabs>
          <w:tab w:val="left" w:pos="1168"/>
        </w:tabs>
        <w:autoSpaceDE w:val="0"/>
        <w:autoSpaceDN w:val="0"/>
        <w:adjustRightInd w:val="0"/>
        <w:spacing w:after="0" w:line="240" w:lineRule="auto"/>
        <w:jc w:val="both"/>
        <w:rPr>
          <w:rFonts w:ascii="Arial" w:hAnsi="Arial" w:cs="Arial"/>
          <w:color w:val="000000" w:themeColor="text1"/>
        </w:rPr>
      </w:pPr>
    </w:p>
    <w:p w14:paraId="0345147F" w14:textId="6891FA7F" w:rsidR="00722A64" w:rsidRPr="00DF3462" w:rsidRDefault="00722A64" w:rsidP="00722A64">
      <w:pPr>
        <w:spacing w:after="0" w:line="240" w:lineRule="auto"/>
        <w:jc w:val="both"/>
        <w:rPr>
          <w:rFonts w:ascii="Arial" w:hAnsi="Arial" w:cs="Arial"/>
        </w:rPr>
      </w:pPr>
      <w:r w:rsidRPr="00DF3462">
        <w:rPr>
          <w:rFonts w:ascii="Arial" w:hAnsi="Arial" w:cs="Arial"/>
        </w:rPr>
        <w:t xml:space="preserve">El gasto se imputará a la partida </w:t>
      </w:r>
      <w:r w:rsidRPr="0064571E">
        <w:rPr>
          <w:rFonts w:ascii="Arial" w:hAnsi="Arial" w:cs="Arial"/>
        </w:rPr>
        <w:t xml:space="preserve">presupuestaria </w:t>
      </w:r>
      <w:r w:rsidR="00424868" w:rsidRPr="0064571E">
        <w:rPr>
          <w:rFonts w:ascii="Arial" w:hAnsi="Arial" w:cs="Arial"/>
        </w:rPr>
        <w:t>63100</w:t>
      </w:r>
      <w:r w:rsidRPr="0064571E">
        <w:rPr>
          <w:rFonts w:ascii="Arial" w:hAnsi="Arial" w:cs="Arial"/>
        </w:rPr>
        <w:t>.</w:t>
      </w:r>
    </w:p>
    <w:p w14:paraId="52F4D895" w14:textId="7042FD53" w:rsidR="003A76B4" w:rsidRDefault="003A76B4" w:rsidP="008C3582">
      <w:pPr>
        <w:spacing w:after="0" w:line="240" w:lineRule="auto"/>
        <w:jc w:val="both"/>
        <w:rPr>
          <w:rFonts w:ascii="Arial" w:hAnsi="Arial" w:cs="Arial"/>
        </w:rPr>
      </w:pPr>
    </w:p>
    <w:p w14:paraId="54FD4174" w14:textId="77777777" w:rsidR="003A76B4" w:rsidRPr="00DF3462" w:rsidRDefault="003A76B4" w:rsidP="008C3582">
      <w:pPr>
        <w:spacing w:after="0" w:line="240" w:lineRule="auto"/>
        <w:jc w:val="both"/>
        <w:rPr>
          <w:rFonts w:ascii="Arial" w:hAnsi="Arial" w:cs="Arial"/>
        </w:rPr>
      </w:pPr>
    </w:p>
    <w:tbl>
      <w:tblPr>
        <w:tblW w:w="0" w:type="auto"/>
        <w:jc w:val="center"/>
        <w:tblLook w:val="04A0" w:firstRow="1" w:lastRow="0" w:firstColumn="1" w:lastColumn="0" w:noHBand="0" w:noVBand="1"/>
      </w:tblPr>
      <w:tblGrid>
        <w:gridCol w:w="5104"/>
      </w:tblGrid>
      <w:tr w:rsidR="008C3582" w:rsidRPr="00DF3462" w14:paraId="50C9CEC0" w14:textId="77777777" w:rsidTr="00820F18">
        <w:trPr>
          <w:jc w:val="center"/>
        </w:trPr>
        <w:tc>
          <w:tcPr>
            <w:tcW w:w="5104" w:type="dxa"/>
            <w:shd w:val="clear" w:color="auto" w:fill="auto"/>
          </w:tcPr>
          <w:p w14:paraId="7F614507" w14:textId="2B0F0DF0" w:rsidR="008C3582" w:rsidRPr="00DF3462" w:rsidRDefault="008C3582" w:rsidP="008C3582">
            <w:pPr>
              <w:pStyle w:val="Textoindependiente"/>
              <w:jc w:val="center"/>
              <w:rPr>
                <w:rFonts w:cs="Arial"/>
                <w:bCs/>
              </w:rPr>
            </w:pPr>
            <w:r w:rsidRPr="00DF3462">
              <w:rPr>
                <w:rFonts w:cs="Arial"/>
                <w:bCs/>
              </w:rPr>
              <w:t xml:space="preserve">Madrid, a </w:t>
            </w:r>
            <w:r w:rsidR="00D9316D">
              <w:rPr>
                <w:rFonts w:cs="Arial"/>
                <w:bCs/>
              </w:rPr>
              <w:t>2</w:t>
            </w:r>
            <w:r w:rsidR="00C85F67">
              <w:rPr>
                <w:rFonts w:cs="Arial"/>
                <w:bCs/>
              </w:rPr>
              <w:t>9</w:t>
            </w:r>
            <w:r w:rsidR="00574DE4">
              <w:rPr>
                <w:rFonts w:cs="Arial"/>
                <w:bCs/>
              </w:rPr>
              <w:t xml:space="preserve"> </w:t>
            </w:r>
            <w:r w:rsidRPr="00DF3462">
              <w:rPr>
                <w:rFonts w:cs="Arial"/>
                <w:bCs/>
              </w:rPr>
              <w:t xml:space="preserve">de </w:t>
            </w:r>
            <w:r w:rsidR="0064571E">
              <w:rPr>
                <w:rFonts w:cs="Arial"/>
                <w:bCs/>
              </w:rPr>
              <w:t>marzo</w:t>
            </w:r>
            <w:r w:rsidRPr="00DF3462">
              <w:rPr>
                <w:rFonts w:cs="Arial"/>
                <w:bCs/>
              </w:rPr>
              <w:t xml:space="preserve"> de 202</w:t>
            </w:r>
            <w:r w:rsidR="0064571E">
              <w:rPr>
                <w:rFonts w:cs="Arial"/>
                <w:bCs/>
              </w:rPr>
              <w:t>3</w:t>
            </w:r>
          </w:p>
          <w:p w14:paraId="51A20C97" w14:textId="77777777" w:rsidR="008C3582" w:rsidRPr="00DF3462" w:rsidRDefault="008C3582" w:rsidP="008C3582">
            <w:pPr>
              <w:pStyle w:val="Textoindependiente"/>
              <w:jc w:val="center"/>
              <w:rPr>
                <w:rFonts w:cs="Arial"/>
                <w:bCs/>
              </w:rPr>
            </w:pPr>
          </w:p>
        </w:tc>
      </w:tr>
      <w:tr w:rsidR="008C3582" w:rsidRPr="00DF3462" w14:paraId="4775B039" w14:textId="77777777" w:rsidTr="00820F18">
        <w:trPr>
          <w:jc w:val="center"/>
        </w:trPr>
        <w:tc>
          <w:tcPr>
            <w:tcW w:w="5104" w:type="dxa"/>
            <w:shd w:val="clear" w:color="auto" w:fill="auto"/>
          </w:tcPr>
          <w:p w14:paraId="690D8A0B" w14:textId="77777777" w:rsidR="008C3582" w:rsidRPr="00DF3462" w:rsidRDefault="008C3582" w:rsidP="008C3582">
            <w:pPr>
              <w:pStyle w:val="Textoindependiente"/>
              <w:jc w:val="center"/>
              <w:rPr>
                <w:rFonts w:cs="Arial"/>
                <w:bCs/>
              </w:rPr>
            </w:pPr>
            <w:r w:rsidRPr="00DF3462">
              <w:rPr>
                <w:rFonts w:cs="Arial"/>
                <w:bCs/>
              </w:rPr>
              <w:t>EL SUBDIRECTOR DE INGENIERÍA</w:t>
            </w:r>
          </w:p>
        </w:tc>
      </w:tr>
      <w:tr w:rsidR="008C3582" w:rsidRPr="00DF3462" w14:paraId="0A421E29" w14:textId="77777777" w:rsidTr="00820F18">
        <w:trPr>
          <w:jc w:val="center"/>
        </w:trPr>
        <w:tc>
          <w:tcPr>
            <w:tcW w:w="5104" w:type="dxa"/>
            <w:shd w:val="clear" w:color="auto" w:fill="auto"/>
          </w:tcPr>
          <w:p w14:paraId="08F64796" w14:textId="77777777" w:rsidR="008C3582" w:rsidRPr="00DF3462" w:rsidRDefault="008C3582" w:rsidP="008C3582">
            <w:pPr>
              <w:pStyle w:val="Textoindependiente"/>
              <w:jc w:val="center"/>
              <w:rPr>
                <w:rFonts w:cs="Arial"/>
                <w:bCs/>
              </w:rPr>
            </w:pPr>
          </w:p>
          <w:p w14:paraId="0686BBB7" w14:textId="012B5C7B" w:rsidR="008C3582" w:rsidRDefault="008C3582" w:rsidP="008C3582">
            <w:pPr>
              <w:pStyle w:val="Textoindependiente"/>
              <w:jc w:val="center"/>
              <w:rPr>
                <w:rFonts w:cs="Arial"/>
                <w:bCs/>
              </w:rPr>
            </w:pPr>
          </w:p>
          <w:p w14:paraId="77877BCD" w14:textId="77777777" w:rsidR="0063157C" w:rsidRPr="00DF3462" w:rsidRDefault="0063157C" w:rsidP="008C3582">
            <w:pPr>
              <w:pStyle w:val="Textoindependiente"/>
              <w:jc w:val="center"/>
              <w:rPr>
                <w:rFonts w:cs="Arial"/>
                <w:bCs/>
              </w:rPr>
            </w:pPr>
          </w:p>
          <w:p w14:paraId="79DC0F41" w14:textId="77777777" w:rsidR="008C3582" w:rsidRPr="00DF3462" w:rsidRDefault="008C3582" w:rsidP="008C3582">
            <w:pPr>
              <w:pStyle w:val="Textoindependiente"/>
              <w:jc w:val="center"/>
              <w:rPr>
                <w:rFonts w:cs="Arial"/>
                <w:bCs/>
              </w:rPr>
            </w:pPr>
          </w:p>
        </w:tc>
      </w:tr>
      <w:tr w:rsidR="008C3582" w:rsidRPr="00DF3462" w14:paraId="004EEEF1" w14:textId="77777777" w:rsidTr="00820F18">
        <w:trPr>
          <w:jc w:val="center"/>
        </w:trPr>
        <w:tc>
          <w:tcPr>
            <w:tcW w:w="5104" w:type="dxa"/>
            <w:shd w:val="clear" w:color="auto" w:fill="auto"/>
          </w:tcPr>
          <w:p w14:paraId="258BD3F4" w14:textId="77777777" w:rsidR="008C3582" w:rsidRPr="00DF3462" w:rsidRDefault="008C3582" w:rsidP="008C3582">
            <w:pPr>
              <w:pStyle w:val="Textoindependiente"/>
              <w:jc w:val="center"/>
              <w:rPr>
                <w:rFonts w:cs="Arial"/>
                <w:bCs/>
              </w:rPr>
            </w:pPr>
            <w:r w:rsidRPr="00DF3462">
              <w:rPr>
                <w:rFonts w:cs="Arial"/>
                <w:bCs/>
              </w:rPr>
              <w:t>Fdo.: Joaquín Rodríguez-Barbero Rodrigo</w:t>
            </w:r>
          </w:p>
        </w:tc>
      </w:tr>
    </w:tbl>
    <w:p w14:paraId="0E43D1C5" w14:textId="77777777" w:rsidR="00CF5CA8" w:rsidRPr="00CF5CA8" w:rsidRDefault="00CF5CA8" w:rsidP="000F77AB">
      <w:pPr>
        <w:pStyle w:val="Textoindependiente"/>
        <w:jc w:val="both"/>
        <w:rPr>
          <w:rFonts w:ascii="Arial" w:hAnsi="Arial" w:cs="Arial"/>
          <w:bCs/>
        </w:rPr>
      </w:pPr>
    </w:p>
    <w:sectPr w:rsidR="00CF5CA8" w:rsidRPr="00CF5CA8" w:rsidSect="005D274F">
      <w:headerReference w:type="default" r:id="rId8"/>
      <w:footerReference w:type="default" r:id="rId9"/>
      <w:pgSz w:w="11906" w:h="16838"/>
      <w:pgMar w:top="1849"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ED2A0" w14:textId="77777777" w:rsidR="00B93BCC" w:rsidRDefault="00B93BCC" w:rsidP="00DE4420">
      <w:pPr>
        <w:spacing w:after="0" w:line="240" w:lineRule="auto"/>
      </w:pPr>
      <w:r>
        <w:separator/>
      </w:r>
    </w:p>
  </w:endnote>
  <w:endnote w:type="continuationSeparator" w:id="0">
    <w:p w14:paraId="5DD7B57A" w14:textId="77777777" w:rsidR="00B93BCC" w:rsidRDefault="00B93BCC" w:rsidP="00DE4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656"/>
    </w:tblGrid>
    <w:tr w:rsidR="00B66032" w14:paraId="01F0D87D" w14:textId="77777777" w:rsidTr="00653C8A">
      <w:tc>
        <w:tcPr>
          <w:tcW w:w="8080" w:type="dxa"/>
        </w:tcPr>
        <w:p w14:paraId="02EC8318" w14:textId="2E2AE979" w:rsidR="00B66032" w:rsidRPr="00150F22" w:rsidRDefault="0064571E" w:rsidP="00D60BDC">
          <w:pPr>
            <w:pStyle w:val="Piedepgina"/>
            <w:jc w:val="both"/>
            <w:rPr>
              <w:rFonts w:ascii="Arial" w:hAnsi="Arial" w:cs="Arial"/>
              <w:sz w:val="16"/>
              <w:szCs w:val="16"/>
            </w:rPr>
          </w:pPr>
          <w:r w:rsidRPr="008112EB">
            <w:rPr>
              <w:rFonts w:ascii="Arial" w:hAnsi="Arial" w:cs="Arial"/>
              <w:sz w:val="16"/>
              <w:szCs w:val="16"/>
            </w:rPr>
            <w:t>A/SER-</w:t>
          </w:r>
          <w:r w:rsidR="00D60BDC">
            <w:rPr>
              <w:rFonts w:ascii="Arial" w:hAnsi="Arial" w:cs="Arial"/>
              <w:sz w:val="16"/>
              <w:szCs w:val="16"/>
            </w:rPr>
            <w:t>013112</w:t>
          </w:r>
          <w:r w:rsidRPr="008112EB">
            <w:rPr>
              <w:rFonts w:ascii="Arial" w:hAnsi="Arial" w:cs="Arial"/>
              <w:sz w:val="16"/>
              <w:szCs w:val="16"/>
            </w:rPr>
            <w:t xml:space="preserve">/2023. Dirección facultativa de obra para las “obras de ejecución del proyecto de rehabilitación energética del </w:t>
          </w:r>
          <w:r w:rsidR="00057014">
            <w:rPr>
              <w:rFonts w:ascii="Arial" w:hAnsi="Arial" w:cs="Arial"/>
              <w:sz w:val="16"/>
              <w:szCs w:val="16"/>
            </w:rPr>
            <w:t>CEP Hermanos Sangro</w:t>
          </w:r>
          <w:r>
            <w:rPr>
              <w:rFonts w:ascii="Arial" w:hAnsi="Arial" w:cs="Arial"/>
              <w:sz w:val="16"/>
              <w:szCs w:val="16"/>
            </w:rPr>
            <w:t>, adscrito al</w:t>
          </w:r>
          <w:r w:rsidRPr="00150F22">
            <w:rPr>
              <w:rFonts w:ascii="Arial" w:hAnsi="Arial" w:cs="Arial"/>
              <w:sz w:val="16"/>
              <w:szCs w:val="16"/>
            </w:rPr>
            <w:t xml:space="preserve"> </w:t>
          </w:r>
          <w:r>
            <w:rPr>
              <w:rFonts w:ascii="Arial" w:hAnsi="Arial" w:cs="Arial"/>
              <w:sz w:val="16"/>
              <w:szCs w:val="16"/>
            </w:rPr>
            <w:t>HGUGM,</w:t>
          </w:r>
          <w:r w:rsidRPr="00150F22">
            <w:rPr>
              <w:rFonts w:ascii="Arial" w:hAnsi="Arial" w:cs="Arial"/>
              <w:sz w:val="16"/>
              <w:szCs w:val="16"/>
            </w:rPr>
            <w:t xml:space="preserve"> enmarcado en los objetivos del pr</w:t>
          </w:r>
          <w:r>
            <w:rPr>
              <w:rFonts w:ascii="Arial" w:hAnsi="Arial" w:cs="Arial"/>
              <w:sz w:val="16"/>
              <w:szCs w:val="16"/>
            </w:rPr>
            <w:t>o</w:t>
          </w:r>
          <w:r w:rsidRPr="00150F22">
            <w:rPr>
              <w:rFonts w:ascii="Arial" w:hAnsi="Arial" w:cs="Arial"/>
              <w:sz w:val="16"/>
              <w:szCs w:val="16"/>
            </w:rPr>
            <w:t xml:space="preserve">grama </w:t>
          </w:r>
          <w:r>
            <w:rPr>
              <w:rFonts w:ascii="Arial" w:hAnsi="Arial" w:cs="Arial"/>
              <w:sz w:val="16"/>
              <w:szCs w:val="16"/>
            </w:rPr>
            <w:t>PIREP”</w:t>
          </w:r>
        </w:p>
      </w:tc>
      <w:tc>
        <w:tcPr>
          <w:tcW w:w="1656" w:type="dxa"/>
          <w:vAlign w:val="center"/>
        </w:tcPr>
        <w:p w14:paraId="466DEB83" w14:textId="6522A6C6" w:rsidR="00B66032" w:rsidRDefault="00B66032" w:rsidP="00B66032">
          <w:pPr>
            <w:pStyle w:val="Piedepgina"/>
            <w:rPr>
              <w:rFonts w:ascii="Arial" w:hAnsi="Arial" w:cs="Arial"/>
              <w:sz w:val="18"/>
              <w:szCs w:val="18"/>
            </w:rPr>
          </w:pPr>
          <w:r w:rsidRPr="004F2808">
            <w:rPr>
              <w:rFonts w:ascii="Arial" w:hAnsi="Arial" w:cs="Arial"/>
              <w:sz w:val="18"/>
              <w:szCs w:val="18"/>
            </w:rPr>
            <w:t>Pág</w:t>
          </w:r>
          <w:r>
            <w:rPr>
              <w:rFonts w:ascii="Arial" w:hAnsi="Arial" w:cs="Arial"/>
              <w:sz w:val="18"/>
              <w:szCs w:val="18"/>
            </w:rPr>
            <w:t>ina</w:t>
          </w:r>
          <w:r w:rsidRPr="004F2808">
            <w:rPr>
              <w:rFonts w:ascii="Arial" w:hAnsi="Arial" w:cs="Arial"/>
              <w:sz w:val="18"/>
              <w:szCs w:val="18"/>
            </w:rPr>
            <w:t xml:space="preserve"> </w:t>
          </w:r>
          <w:r w:rsidRPr="004F2808">
            <w:rPr>
              <w:rFonts w:ascii="Arial" w:hAnsi="Arial" w:cs="Arial"/>
              <w:sz w:val="18"/>
              <w:szCs w:val="18"/>
            </w:rPr>
            <w:fldChar w:fldCharType="begin"/>
          </w:r>
          <w:r w:rsidRPr="004F2808">
            <w:rPr>
              <w:rFonts w:ascii="Arial" w:hAnsi="Arial" w:cs="Arial"/>
              <w:sz w:val="18"/>
              <w:szCs w:val="18"/>
            </w:rPr>
            <w:instrText>PAGE  \* Arabic  \* MERGEFORMAT</w:instrText>
          </w:r>
          <w:r w:rsidRPr="004F2808">
            <w:rPr>
              <w:rFonts w:ascii="Arial" w:hAnsi="Arial" w:cs="Arial"/>
              <w:sz w:val="18"/>
              <w:szCs w:val="18"/>
            </w:rPr>
            <w:fldChar w:fldCharType="separate"/>
          </w:r>
          <w:r w:rsidR="007A4E07">
            <w:rPr>
              <w:rFonts w:ascii="Arial" w:hAnsi="Arial" w:cs="Arial"/>
              <w:noProof/>
              <w:sz w:val="18"/>
              <w:szCs w:val="18"/>
            </w:rPr>
            <w:t>2</w:t>
          </w:r>
          <w:r w:rsidRPr="004F2808">
            <w:rPr>
              <w:rFonts w:ascii="Arial" w:hAnsi="Arial" w:cs="Arial"/>
              <w:sz w:val="18"/>
              <w:szCs w:val="18"/>
            </w:rPr>
            <w:fldChar w:fldCharType="end"/>
          </w:r>
          <w:r w:rsidRPr="004F2808">
            <w:rPr>
              <w:rFonts w:ascii="Arial" w:hAnsi="Arial" w:cs="Arial"/>
              <w:sz w:val="18"/>
              <w:szCs w:val="18"/>
            </w:rPr>
            <w:t xml:space="preserve"> de </w:t>
          </w:r>
          <w:r w:rsidRPr="004F2808">
            <w:rPr>
              <w:rFonts w:ascii="Arial" w:hAnsi="Arial" w:cs="Arial"/>
              <w:sz w:val="18"/>
              <w:szCs w:val="18"/>
            </w:rPr>
            <w:fldChar w:fldCharType="begin"/>
          </w:r>
          <w:r w:rsidRPr="004F2808">
            <w:rPr>
              <w:rFonts w:ascii="Arial" w:hAnsi="Arial" w:cs="Arial"/>
              <w:sz w:val="18"/>
              <w:szCs w:val="18"/>
            </w:rPr>
            <w:instrText>NUMPAGES  \* Arabic  \* MERGEFORMAT</w:instrText>
          </w:r>
          <w:r w:rsidRPr="004F2808">
            <w:rPr>
              <w:rFonts w:ascii="Arial" w:hAnsi="Arial" w:cs="Arial"/>
              <w:sz w:val="18"/>
              <w:szCs w:val="18"/>
            </w:rPr>
            <w:fldChar w:fldCharType="separate"/>
          </w:r>
          <w:r w:rsidR="007A4E07">
            <w:rPr>
              <w:rFonts w:ascii="Arial" w:hAnsi="Arial" w:cs="Arial"/>
              <w:noProof/>
              <w:sz w:val="18"/>
              <w:szCs w:val="18"/>
            </w:rPr>
            <w:t>2</w:t>
          </w:r>
          <w:r w:rsidRPr="004F2808">
            <w:rPr>
              <w:rFonts w:ascii="Arial" w:hAnsi="Arial" w:cs="Arial"/>
              <w:sz w:val="18"/>
              <w:szCs w:val="18"/>
            </w:rPr>
            <w:fldChar w:fldCharType="end"/>
          </w:r>
        </w:p>
      </w:tc>
    </w:tr>
  </w:tbl>
  <w:p w14:paraId="43A2205C" w14:textId="3774479F" w:rsidR="003F4CDC" w:rsidRPr="00B66032" w:rsidRDefault="003F4CDC" w:rsidP="00B660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8E2A4" w14:textId="77777777" w:rsidR="00B93BCC" w:rsidRDefault="00B93BCC" w:rsidP="00DE4420">
      <w:pPr>
        <w:spacing w:after="0" w:line="240" w:lineRule="auto"/>
      </w:pPr>
      <w:r>
        <w:separator/>
      </w:r>
    </w:p>
  </w:footnote>
  <w:footnote w:type="continuationSeparator" w:id="0">
    <w:p w14:paraId="45F3BF35" w14:textId="77777777" w:rsidR="00B93BCC" w:rsidRDefault="00B93BCC" w:rsidP="00DE44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54D07" w14:textId="5457E9DD" w:rsidR="00DE4420" w:rsidRDefault="001F2B8A">
    <w:pPr>
      <w:pStyle w:val="Encabezado"/>
    </w:pPr>
    <w:r>
      <w:rPr>
        <w:noProof/>
        <w:lang w:eastAsia="es-ES"/>
      </w:rPr>
      <w:drawing>
        <wp:anchor distT="0" distB="0" distL="114300" distR="114300" simplePos="0" relativeHeight="251666432" behindDoc="1" locked="0" layoutInCell="1" allowOverlap="1" wp14:anchorId="29D452F3" wp14:editId="69A4507A">
          <wp:simplePos x="0" y="0"/>
          <wp:positionH relativeFrom="column">
            <wp:posOffset>6161669</wp:posOffset>
          </wp:positionH>
          <wp:positionV relativeFrom="paragraph">
            <wp:posOffset>-90805</wp:posOffset>
          </wp:positionV>
          <wp:extent cx="285750" cy="370840"/>
          <wp:effectExtent l="0" t="0" r="0" b="0"/>
          <wp:wrapTight wrapText="bothSides">
            <wp:wrapPolygon edited="0">
              <wp:start x="0" y="0"/>
              <wp:lineTo x="0" y="19973"/>
              <wp:lineTo x="20160" y="19973"/>
              <wp:lineTo x="20160" y="0"/>
              <wp:lineTo x="0" y="0"/>
            </wp:wrapPolygon>
          </wp:wrapTight>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0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59264" behindDoc="0" locked="0" layoutInCell="1" allowOverlap="1" wp14:anchorId="6527703E" wp14:editId="1C354A9C">
          <wp:simplePos x="0" y="0"/>
          <wp:positionH relativeFrom="column">
            <wp:posOffset>4734560</wp:posOffset>
          </wp:positionH>
          <wp:positionV relativeFrom="paragraph">
            <wp:posOffset>-68580</wp:posOffset>
          </wp:positionV>
          <wp:extent cx="1367155" cy="332740"/>
          <wp:effectExtent l="0" t="0" r="4445" b="0"/>
          <wp:wrapNone/>
          <wp:docPr id="12" name="Imagen 12">
            <a:extLst xmlns:a="http://schemas.openxmlformats.org/drawingml/2006/main">
              <a:ext uri="{FF2B5EF4-FFF2-40B4-BE49-F238E27FC236}">
                <a16:creationId xmlns:a16="http://schemas.microsoft.com/office/drawing/2014/main" id="{00000000-0008-0000-03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00000000-0008-0000-0300-000003000000}"/>
                      </a:ext>
                    </a:extLst>
                  </pic:cNvPr>
                  <pic:cNvPicPr>
                    <a:picLocks noChangeAspect="1"/>
                  </pic:cNvPicPr>
                </pic:nvPicPr>
                <pic:blipFill>
                  <a:blip r:embed="rId2" cstate="screen">
                    <a:extLst>
                      <a:ext uri="{28A0092B-C50C-407E-A947-70E740481C1C}">
                        <a14:useLocalDpi xmlns:a14="http://schemas.microsoft.com/office/drawing/2010/main"/>
                      </a:ext>
                    </a:extLst>
                  </a:blip>
                  <a:stretch>
                    <a:fillRect/>
                  </a:stretch>
                </pic:blipFill>
                <pic:spPr>
                  <a:xfrm>
                    <a:off x="0" y="0"/>
                    <a:ext cx="1367155" cy="33274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64384" behindDoc="0" locked="0" layoutInCell="1" allowOverlap="1" wp14:anchorId="162A7885" wp14:editId="0C971CB7">
          <wp:simplePos x="0" y="0"/>
          <wp:positionH relativeFrom="column">
            <wp:posOffset>2236470</wp:posOffset>
          </wp:positionH>
          <wp:positionV relativeFrom="paragraph">
            <wp:posOffset>-41275</wp:posOffset>
          </wp:positionV>
          <wp:extent cx="1154430" cy="298450"/>
          <wp:effectExtent l="0" t="0" r="7620" b="6350"/>
          <wp:wrapSquare wrapText="bothSides"/>
          <wp:docPr id="13" name="Imagen 11">
            <a:extLst xmlns:a="http://schemas.openxmlformats.org/drawingml/2006/main">
              <a:ext uri="{FF2B5EF4-FFF2-40B4-BE49-F238E27FC236}">
                <a16:creationId xmlns:a16="http://schemas.microsoft.com/office/drawing/2014/main" id="{00000000-0008-0000-0300-00000C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a:extLst>
                      <a:ext uri="{FF2B5EF4-FFF2-40B4-BE49-F238E27FC236}">
                        <a16:creationId xmlns:a16="http://schemas.microsoft.com/office/drawing/2014/main" id="{00000000-0008-0000-0300-00000C000000}"/>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154430" cy="298450"/>
                  </a:xfrm>
                  <a:prstGeom prst="rect">
                    <a:avLst/>
                  </a:prstGeom>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60288" behindDoc="0" locked="0" layoutInCell="1" allowOverlap="1" wp14:anchorId="5ADBE3A1" wp14:editId="7B6089C3">
          <wp:simplePos x="0" y="0"/>
          <wp:positionH relativeFrom="column">
            <wp:posOffset>3438789</wp:posOffset>
          </wp:positionH>
          <wp:positionV relativeFrom="paragraph">
            <wp:posOffset>-22860</wp:posOffset>
          </wp:positionV>
          <wp:extent cx="1190625" cy="236220"/>
          <wp:effectExtent l="0" t="0" r="9525" b="0"/>
          <wp:wrapNone/>
          <wp:docPr id="14" name="Imagen 6">
            <a:extLst xmlns:a="http://schemas.openxmlformats.org/drawingml/2006/main">
              <a:ext uri="{FF2B5EF4-FFF2-40B4-BE49-F238E27FC236}">
                <a16:creationId xmlns:a16="http://schemas.microsoft.com/office/drawing/2014/main" id="{00000000-0008-0000-03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a:extLst>
                      <a:ext uri="{FF2B5EF4-FFF2-40B4-BE49-F238E27FC236}">
                        <a16:creationId xmlns:a16="http://schemas.microsoft.com/office/drawing/2014/main" id="{00000000-0008-0000-0300-000007000000}"/>
                      </a:ext>
                    </a:extLst>
                  </pic:cNvPr>
                  <pic:cNvPicPr>
                    <a:picLocks noChangeAspect="1"/>
                  </pic:cNvPicPr>
                </pic:nvPicPr>
                <pic:blipFill rotWithShape="1">
                  <a:blip r:embed="rId4" cstate="screen">
                    <a:extLst>
                      <a:ext uri="{28A0092B-C50C-407E-A947-70E740481C1C}">
                        <a14:useLocalDpi xmlns:a14="http://schemas.microsoft.com/office/drawing/2010/main"/>
                      </a:ext>
                    </a:extLst>
                  </a:blip>
                  <a:srcRect l="7018" t="8106" r="8386" b="30308"/>
                  <a:stretch/>
                </pic:blipFill>
                <pic:spPr bwMode="auto">
                  <a:xfrm>
                    <a:off x="0" y="0"/>
                    <a:ext cx="1190625" cy="236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2AF6">
      <w:rPr>
        <w:noProof/>
        <w:lang w:eastAsia="es-ES"/>
      </w:rPr>
      <w:drawing>
        <wp:anchor distT="0" distB="0" distL="0" distR="0" simplePos="0" relativeHeight="251662336" behindDoc="1" locked="0" layoutInCell="1" allowOverlap="1" wp14:anchorId="4EC087F7" wp14:editId="0680A254">
          <wp:simplePos x="0" y="0"/>
          <wp:positionH relativeFrom="page">
            <wp:posOffset>355600</wp:posOffset>
          </wp:positionH>
          <wp:positionV relativeFrom="page">
            <wp:posOffset>203012</wp:posOffset>
          </wp:positionV>
          <wp:extent cx="2451100" cy="672017"/>
          <wp:effectExtent l="0" t="0" r="6350" b="0"/>
          <wp:wrapNone/>
          <wp:docPr id="2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rotWithShape="1">
                  <a:blip r:embed="rId5" cstate="print"/>
                  <a:srcRect l="6039" r="40733"/>
                  <a:stretch/>
                </pic:blipFill>
                <pic:spPr bwMode="auto">
                  <a:xfrm>
                    <a:off x="0" y="0"/>
                    <a:ext cx="2458203" cy="673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C16E0BAC"/>
    <w:name w:val="WW8Num2"/>
    <w:lvl w:ilvl="0">
      <w:start w:val="1"/>
      <w:numFmt w:val="decimal"/>
      <w:lvlText w:val="%1."/>
      <w:lvlJc w:val="left"/>
      <w:pPr>
        <w:tabs>
          <w:tab w:val="num" w:pos="0"/>
        </w:tabs>
        <w:ind w:left="720" w:hanging="360"/>
      </w:pPr>
    </w:lvl>
    <w:lvl w:ilvl="1">
      <w:start w:val="1"/>
      <w:numFmt w:val="bullet"/>
      <w:lvlText w:val=""/>
      <w:lvlJc w:val="left"/>
      <w:pPr>
        <w:tabs>
          <w:tab w:val="num" w:pos="0"/>
        </w:tabs>
        <w:ind w:left="1098" w:hanging="390"/>
      </w:pPr>
      <w:rPr>
        <w:rFonts w:ascii="Symbol" w:hAnsi="Symbol" w:hint="default"/>
        <w:b/>
        <w:sz w:val="22"/>
        <w:szCs w:val="22"/>
      </w:rPr>
    </w:lvl>
    <w:lvl w:ilvl="2">
      <w:start w:val="1"/>
      <w:numFmt w:val="decimal"/>
      <w:lvlText w:val="%1.%2.%3"/>
      <w:lvlJc w:val="left"/>
      <w:pPr>
        <w:tabs>
          <w:tab w:val="num" w:pos="0"/>
        </w:tabs>
        <w:ind w:left="1776" w:hanging="720"/>
      </w:pPr>
    </w:lvl>
    <w:lvl w:ilvl="3">
      <w:start w:val="1"/>
      <w:numFmt w:val="decimal"/>
      <w:lvlText w:val="%1.%2.%3.%4"/>
      <w:lvlJc w:val="left"/>
      <w:pPr>
        <w:tabs>
          <w:tab w:val="num" w:pos="0"/>
        </w:tabs>
        <w:ind w:left="2124" w:hanging="720"/>
      </w:pPr>
    </w:lvl>
    <w:lvl w:ilvl="4">
      <w:start w:val="1"/>
      <w:numFmt w:val="decimal"/>
      <w:lvlText w:val="%1.%2.%3.%4.%5"/>
      <w:lvlJc w:val="left"/>
      <w:pPr>
        <w:tabs>
          <w:tab w:val="num" w:pos="0"/>
        </w:tabs>
        <w:ind w:left="2832" w:hanging="1080"/>
      </w:pPr>
    </w:lvl>
    <w:lvl w:ilvl="5">
      <w:start w:val="1"/>
      <w:numFmt w:val="decimal"/>
      <w:lvlText w:val="%1.%2.%3.%4.%5.%6"/>
      <w:lvlJc w:val="left"/>
      <w:pPr>
        <w:tabs>
          <w:tab w:val="num" w:pos="0"/>
        </w:tabs>
        <w:ind w:left="3180" w:hanging="1080"/>
      </w:pPr>
    </w:lvl>
    <w:lvl w:ilvl="6">
      <w:start w:val="1"/>
      <w:numFmt w:val="decimal"/>
      <w:lvlText w:val="%1.%2.%3.%4.%5.%6.%7"/>
      <w:lvlJc w:val="left"/>
      <w:pPr>
        <w:tabs>
          <w:tab w:val="num" w:pos="0"/>
        </w:tabs>
        <w:ind w:left="3888" w:hanging="1440"/>
      </w:pPr>
    </w:lvl>
    <w:lvl w:ilvl="7">
      <w:start w:val="1"/>
      <w:numFmt w:val="decimal"/>
      <w:lvlText w:val="%1.%2.%3.%4.%5.%6.%7.%8"/>
      <w:lvlJc w:val="left"/>
      <w:pPr>
        <w:tabs>
          <w:tab w:val="num" w:pos="0"/>
        </w:tabs>
        <w:ind w:left="4236" w:hanging="1440"/>
      </w:pPr>
    </w:lvl>
    <w:lvl w:ilvl="8">
      <w:start w:val="1"/>
      <w:numFmt w:val="decimal"/>
      <w:lvlText w:val="%1.%2.%3.%4.%5.%6.%7.%8.%9"/>
      <w:lvlJc w:val="left"/>
      <w:pPr>
        <w:tabs>
          <w:tab w:val="num" w:pos="0"/>
        </w:tabs>
        <w:ind w:left="4944" w:hanging="1800"/>
      </w:pPr>
    </w:lvl>
  </w:abstractNum>
  <w:abstractNum w:abstractNumId="1" w15:restartNumberingAfterBreak="0">
    <w:nsid w:val="00000005"/>
    <w:multiLevelType w:val="multilevel"/>
    <w:tmpl w:val="00000005"/>
    <w:name w:val="WW8Num10"/>
    <w:lvl w:ilvl="0">
      <w:start w:val="1"/>
      <w:numFmt w:val="decimal"/>
      <w:lvlText w:val="%1."/>
      <w:lvlJc w:val="left"/>
      <w:pPr>
        <w:tabs>
          <w:tab w:val="num" w:pos="0"/>
        </w:tabs>
        <w:ind w:left="1068" w:hanging="360"/>
      </w:pPr>
      <w:rPr>
        <w:rFonts w:ascii="Calibri" w:hAnsi="Calibri" w:cs="Calibri"/>
        <w:color w:val="000000"/>
        <w:w w:val="102"/>
        <w:sz w:val="22"/>
        <w:szCs w:val="22"/>
        <w:lang w:val="es-ES_tradnl"/>
      </w:rPr>
    </w:lvl>
    <w:lvl w:ilvl="1">
      <w:start w:val="1"/>
      <w:numFmt w:val="bullet"/>
      <w:lvlText w:val=""/>
      <w:lvlJc w:val="left"/>
      <w:pPr>
        <w:tabs>
          <w:tab w:val="num" w:pos="0"/>
        </w:tabs>
        <w:ind w:left="1788" w:hanging="360"/>
      </w:pPr>
      <w:rPr>
        <w:rFonts w:ascii="Wingdings" w:hAnsi="Wingdings" w:cs="Wingdings"/>
        <w:color w:val="000000"/>
        <w:w w:val="102"/>
        <w:sz w:val="22"/>
        <w:szCs w:val="22"/>
        <w:lang w:val="es-ES_tradnl"/>
      </w:rPr>
    </w:lvl>
    <w:lvl w:ilvl="2">
      <w:start w:val="1"/>
      <w:numFmt w:val="bullet"/>
      <w:lvlText w:val=""/>
      <w:lvlJc w:val="left"/>
      <w:pPr>
        <w:tabs>
          <w:tab w:val="num" w:pos="0"/>
        </w:tabs>
        <w:ind w:left="2688" w:hanging="360"/>
      </w:pPr>
      <w:rPr>
        <w:rFonts w:ascii="Symbol" w:hAnsi="Symbol" w:cs="Symbol"/>
      </w:r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000000B"/>
    <w:multiLevelType w:val="multilevel"/>
    <w:tmpl w:val="0000000B"/>
    <w:name w:val="WW8Num20"/>
    <w:lvl w:ilvl="0">
      <w:start w:val="1"/>
      <w:numFmt w:val="bullet"/>
      <w:lvlText w:val=""/>
      <w:lvlJc w:val="left"/>
      <w:pPr>
        <w:tabs>
          <w:tab w:val="num" w:pos="0"/>
        </w:tabs>
        <w:ind w:left="720" w:hanging="360"/>
      </w:pPr>
      <w:rPr>
        <w:rFonts w:ascii="Wingdings" w:hAnsi="Wingdings" w:cs="Wingdings"/>
        <w:color w:val="000000"/>
        <w:w w:val="102"/>
        <w:sz w:val="22"/>
        <w:szCs w:val="22"/>
        <w:lang w:val="es-ES_tradnl"/>
      </w:rPr>
    </w:lvl>
    <w:lvl w:ilvl="1">
      <w:start w:val="1"/>
      <w:numFmt w:val="bullet"/>
      <w:lvlText w:val="o"/>
      <w:lvlJc w:val="left"/>
      <w:pPr>
        <w:tabs>
          <w:tab w:val="num" w:pos="0"/>
        </w:tabs>
        <w:ind w:left="1440" w:hanging="360"/>
      </w:pPr>
      <w:rPr>
        <w:rFonts w:ascii="Courier New" w:hAnsi="Courier New" w:cs="Courier New"/>
        <w:color w:val="000000"/>
        <w:w w:val="102"/>
        <w:sz w:val="22"/>
        <w:szCs w:val="22"/>
        <w:lang w:val="es-ES_tradnl"/>
      </w:rPr>
    </w:lvl>
    <w:lvl w:ilvl="2">
      <w:start w:val="1"/>
      <w:numFmt w:val="bullet"/>
      <w:lvlText w:val=""/>
      <w:lvlJc w:val="left"/>
      <w:pPr>
        <w:tabs>
          <w:tab w:val="num" w:pos="0"/>
        </w:tabs>
        <w:ind w:left="2160" w:hanging="360"/>
      </w:pPr>
      <w:rPr>
        <w:rFonts w:ascii="Wingdings" w:hAnsi="Wingdings" w:cs="Wingdings"/>
        <w:color w:val="000000"/>
        <w:w w:val="102"/>
        <w:sz w:val="22"/>
        <w:szCs w:val="22"/>
        <w:lang w:val="es-ES_tradnl"/>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color w:val="000000"/>
        <w:w w:val="102"/>
        <w:sz w:val="22"/>
        <w:szCs w:val="22"/>
        <w:lang w:val="es-ES_tradnl"/>
      </w:rPr>
    </w:lvl>
    <w:lvl w:ilvl="5">
      <w:start w:val="1"/>
      <w:numFmt w:val="bullet"/>
      <w:lvlText w:val=""/>
      <w:lvlJc w:val="left"/>
      <w:pPr>
        <w:tabs>
          <w:tab w:val="num" w:pos="0"/>
        </w:tabs>
        <w:ind w:left="4320" w:hanging="360"/>
      </w:pPr>
      <w:rPr>
        <w:rFonts w:ascii="Wingdings" w:hAnsi="Wingdings" w:cs="Wingdings"/>
        <w:color w:val="000000"/>
        <w:w w:val="102"/>
        <w:sz w:val="22"/>
        <w:szCs w:val="22"/>
        <w:lang w:val="es-ES_tradnl"/>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color w:val="000000"/>
        <w:w w:val="102"/>
        <w:sz w:val="22"/>
        <w:szCs w:val="22"/>
        <w:lang w:val="es-ES_tradnl"/>
      </w:rPr>
    </w:lvl>
    <w:lvl w:ilvl="8">
      <w:start w:val="1"/>
      <w:numFmt w:val="bullet"/>
      <w:lvlText w:val=""/>
      <w:lvlJc w:val="left"/>
      <w:pPr>
        <w:tabs>
          <w:tab w:val="num" w:pos="0"/>
        </w:tabs>
        <w:ind w:left="6480" w:hanging="360"/>
      </w:pPr>
      <w:rPr>
        <w:rFonts w:ascii="Wingdings" w:hAnsi="Wingdings" w:cs="Wingdings"/>
        <w:color w:val="000000"/>
        <w:w w:val="102"/>
        <w:sz w:val="22"/>
        <w:szCs w:val="22"/>
        <w:lang w:val="es-ES_tradnl"/>
      </w:rPr>
    </w:lvl>
  </w:abstractNum>
  <w:abstractNum w:abstractNumId="3" w15:restartNumberingAfterBreak="0">
    <w:nsid w:val="0000000F"/>
    <w:multiLevelType w:val="multilevel"/>
    <w:tmpl w:val="0000000F"/>
    <w:name w:val="WW8Num47"/>
    <w:lvl w:ilvl="0">
      <w:start w:val="1"/>
      <w:numFmt w:val="decimal"/>
      <w:lvlText w:val="%1."/>
      <w:lvlJc w:val="left"/>
      <w:pPr>
        <w:tabs>
          <w:tab w:val="num" w:pos="0"/>
        </w:tabs>
        <w:ind w:left="1068" w:hanging="360"/>
      </w:pPr>
      <w:rPr>
        <w:rFonts w:ascii="Calibri" w:hAnsi="Calibri" w:cs="Calibri"/>
        <w:w w:val="102"/>
        <w:sz w:val="22"/>
        <w:szCs w:val="22"/>
        <w:lang w:val="es-ES_tradnl"/>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16824BC"/>
    <w:multiLevelType w:val="hybridMultilevel"/>
    <w:tmpl w:val="94D652B4"/>
    <w:lvl w:ilvl="0" w:tplc="BFEEC68C">
      <w:start w:val="1"/>
      <w:numFmt w:val="bullet"/>
      <w:lvlText w:val="-"/>
      <w:lvlJc w:val="left"/>
      <w:pPr>
        <w:ind w:left="720" w:hanging="360"/>
      </w:pPr>
      <w:rPr>
        <w:rFonts w:ascii="Arial" w:eastAsia="Arial MT"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DD3CD6"/>
    <w:multiLevelType w:val="hybridMultilevel"/>
    <w:tmpl w:val="D1903782"/>
    <w:lvl w:ilvl="0" w:tplc="E166B1F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3A573D"/>
    <w:multiLevelType w:val="hybridMultilevel"/>
    <w:tmpl w:val="CCF2D796"/>
    <w:lvl w:ilvl="0" w:tplc="8DAC8E70">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825ED9"/>
    <w:multiLevelType w:val="hybridMultilevel"/>
    <w:tmpl w:val="599E9F86"/>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2D0F56C6"/>
    <w:multiLevelType w:val="hybridMultilevel"/>
    <w:tmpl w:val="B6705D6C"/>
    <w:lvl w:ilvl="0" w:tplc="ACEE9BC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4D62713"/>
    <w:multiLevelType w:val="hybridMultilevel"/>
    <w:tmpl w:val="F08497B0"/>
    <w:lvl w:ilvl="0" w:tplc="E8C20C44">
      <w:start w:val="1"/>
      <w:numFmt w:val="bullet"/>
      <w:lvlText w:val="-"/>
      <w:lvlJc w:val="left"/>
      <w:pPr>
        <w:ind w:left="720" w:hanging="360"/>
      </w:pPr>
      <w:rPr>
        <w:rFonts w:ascii="Arial" w:eastAsia="Arial MT"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7213512"/>
    <w:multiLevelType w:val="hybridMultilevel"/>
    <w:tmpl w:val="104A2B1A"/>
    <w:lvl w:ilvl="0" w:tplc="4BD0F8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FCF3627"/>
    <w:multiLevelType w:val="hybridMultilevel"/>
    <w:tmpl w:val="78B4EC1A"/>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2" w15:restartNumberingAfterBreak="0">
    <w:nsid w:val="4FDB5889"/>
    <w:multiLevelType w:val="hybridMultilevel"/>
    <w:tmpl w:val="6FF81C5E"/>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3" w15:restartNumberingAfterBreak="0">
    <w:nsid w:val="53BB7C4A"/>
    <w:multiLevelType w:val="hybridMultilevel"/>
    <w:tmpl w:val="04349972"/>
    <w:lvl w:ilvl="0" w:tplc="54827A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615205A"/>
    <w:multiLevelType w:val="hybridMultilevel"/>
    <w:tmpl w:val="A41E8A28"/>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15:restartNumberingAfterBreak="0">
    <w:nsid w:val="575B06F8"/>
    <w:multiLevelType w:val="multilevel"/>
    <w:tmpl w:val="37681B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05033DA"/>
    <w:multiLevelType w:val="hybridMultilevel"/>
    <w:tmpl w:val="4950199E"/>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640B5023"/>
    <w:multiLevelType w:val="hybridMultilevel"/>
    <w:tmpl w:val="31A60D7C"/>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7C6D32EE"/>
    <w:multiLevelType w:val="multilevel"/>
    <w:tmpl w:val="FDAE7EA4"/>
    <w:lvl w:ilvl="0">
      <w:start w:val="1"/>
      <w:numFmt w:val="decimal"/>
      <w:lvlText w:val="%1."/>
      <w:lvlJc w:val="left"/>
      <w:pPr>
        <w:ind w:left="360" w:hanging="360"/>
      </w:pPr>
    </w:lvl>
    <w:lvl w:ilvl="1">
      <w:start w:val="1"/>
      <w:numFmt w:val="decimal"/>
      <w:pStyle w:val="11"/>
      <w:lvlText w:val="%1.%2."/>
      <w:lvlJc w:val="left"/>
      <w:pPr>
        <w:ind w:left="792" w:hanging="432"/>
      </w:pPr>
      <w:rPr>
        <w:b/>
        <w:color w:val="E36C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4"/>
  </w:num>
  <w:num w:numId="3">
    <w:abstractNumId w:val="9"/>
  </w:num>
  <w:num w:numId="4">
    <w:abstractNumId w:val="6"/>
  </w:num>
  <w:num w:numId="5">
    <w:abstractNumId w:val="5"/>
  </w:num>
  <w:num w:numId="6">
    <w:abstractNumId w:val="10"/>
  </w:num>
  <w:num w:numId="7">
    <w:abstractNumId w:val="13"/>
  </w:num>
  <w:num w:numId="8">
    <w:abstractNumId w:val="17"/>
  </w:num>
  <w:num w:numId="9">
    <w:abstractNumId w:val="7"/>
  </w:num>
  <w:num w:numId="10">
    <w:abstractNumId w:val="16"/>
  </w:num>
  <w:num w:numId="11">
    <w:abstractNumId w:val="14"/>
  </w:num>
  <w:num w:numId="12">
    <w:abstractNumId w:val="18"/>
  </w:num>
  <w:num w:numId="13">
    <w:abstractNumId w:val="11"/>
  </w:num>
  <w:num w:numId="14">
    <w:abstractNumId w:val="12"/>
  </w:num>
  <w:num w:numId="1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81"/>
    <w:rsid w:val="00000863"/>
    <w:rsid w:val="0001176F"/>
    <w:rsid w:val="00020061"/>
    <w:rsid w:val="00024467"/>
    <w:rsid w:val="00024E00"/>
    <w:rsid w:val="000351E7"/>
    <w:rsid w:val="00035668"/>
    <w:rsid w:val="00035EF8"/>
    <w:rsid w:val="00040C3A"/>
    <w:rsid w:val="00041B19"/>
    <w:rsid w:val="00043AF2"/>
    <w:rsid w:val="00043B8A"/>
    <w:rsid w:val="00057014"/>
    <w:rsid w:val="00060BFF"/>
    <w:rsid w:val="00063E03"/>
    <w:rsid w:val="00070541"/>
    <w:rsid w:val="0007357D"/>
    <w:rsid w:val="000A2F41"/>
    <w:rsid w:val="000A5A6C"/>
    <w:rsid w:val="000B27F5"/>
    <w:rsid w:val="000B6444"/>
    <w:rsid w:val="000C0E03"/>
    <w:rsid w:val="000C3232"/>
    <w:rsid w:val="000C35E7"/>
    <w:rsid w:val="000C4D89"/>
    <w:rsid w:val="000E495E"/>
    <w:rsid w:val="000E5CDA"/>
    <w:rsid w:val="000F18BF"/>
    <w:rsid w:val="000F77AB"/>
    <w:rsid w:val="0010603F"/>
    <w:rsid w:val="00110BFE"/>
    <w:rsid w:val="00117153"/>
    <w:rsid w:val="00124938"/>
    <w:rsid w:val="00124E8C"/>
    <w:rsid w:val="00130E4F"/>
    <w:rsid w:val="00131CE2"/>
    <w:rsid w:val="0013352D"/>
    <w:rsid w:val="00153EEA"/>
    <w:rsid w:val="001548F4"/>
    <w:rsid w:val="00194C7C"/>
    <w:rsid w:val="001B44A5"/>
    <w:rsid w:val="001F2B8A"/>
    <w:rsid w:val="001F5850"/>
    <w:rsid w:val="00212BEC"/>
    <w:rsid w:val="0021556A"/>
    <w:rsid w:val="00215C5C"/>
    <w:rsid w:val="00222359"/>
    <w:rsid w:val="002304F5"/>
    <w:rsid w:val="00233C4A"/>
    <w:rsid w:val="002451A0"/>
    <w:rsid w:val="0025241F"/>
    <w:rsid w:val="00252D0F"/>
    <w:rsid w:val="00267C7B"/>
    <w:rsid w:val="002A1628"/>
    <w:rsid w:val="002A4B4B"/>
    <w:rsid w:val="002B3513"/>
    <w:rsid w:val="002B7D22"/>
    <w:rsid w:val="002C549E"/>
    <w:rsid w:val="002D483A"/>
    <w:rsid w:val="002E5E4F"/>
    <w:rsid w:val="002F40C6"/>
    <w:rsid w:val="00307E1E"/>
    <w:rsid w:val="00316BD0"/>
    <w:rsid w:val="00320D61"/>
    <w:rsid w:val="00324495"/>
    <w:rsid w:val="003304AA"/>
    <w:rsid w:val="0033514F"/>
    <w:rsid w:val="00336A8F"/>
    <w:rsid w:val="003433B3"/>
    <w:rsid w:val="00344952"/>
    <w:rsid w:val="00346BC8"/>
    <w:rsid w:val="00356229"/>
    <w:rsid w:val="00363072"/>
    <w:rsid w:val="00363649"/>
    <w:rsid w:val="00386322"/>
    <w:rsid w:val="003A04F4"/>
    <w:rsid w:val="003A76B4"/>
    <w:rsid w:val="003B02FB"/>
    <w:rsid w:val="003B0710"/>
    <w:rsid w:val="003B744F"/>
    <w:rsid w:val="003C0AA8"/>
    <w:rsid w:val="003E2F6E"/>
    <w:rsid w:val="003E389E"/>
    <w:rsid w:val="003F1B43"/>
    <w:rsid w:val="003F4CDC"/>
    <w:rsid w:val="003F5E30"/>
    <w:rsid w:val="00420A7B"/>
    <w:rsid w:val="004230A8"/>
    <w:rsid w:val="00424868"/>
    <w:rsid w:val="0043244E"/>
    <w:rsid w:val="00434C2B"/>
    <w:rsid w:val="00436F49"/>
    <w:rsid w:val="00441F63"/>
    <w:rsid w:val="0045435B"/>
    <w:rsid w:val="00455D2E"/>
    <w:rsid w:val="00464913"/>
    <w:rsid w:val="0048110E"/>
    <w:rsid w:val="00493B4C"/>
    <w:rsid w:val="004B3507"/>
    <w:rsid w:val="004B3E63"/>
    <w:rsid w:val="004B4016"/>
    <w:rsid w:val="004B4304"/>
    <w:rsid w:val="004B48B4"/>
    <w:rsid w:val="004B5EF1"/>
    <w:rsid w:val="004C1A33"/>
    <w:rsid w:val="004C2049"/>
    <w:rsid w:val="004C483B"/>
    <w:rsid w:val="004C4E9A"/>
    <w:rsid w:val="004C6FD6"/>
    <w:rsid w:val="004D3F8C"/>
    <w:rsid w:val="004D4A9E"/>
    <w:rsid w:val="004F2808"/>
    <w:rsid w:val="004F76CD"/>
    <w:rsid w:val="00523AEB"/>
    <w:rsid w:val="005251FB"/>
    <w:rsid w:val="00550D08"/>
    <w:rsid w:val="0056155E"/>
    <w:rsid w:val="00573CB7"/>
    <w:rsid w:val="00574DE4"/>
    <w:rsid w:val="005750E5"/>
    <w:rsid w:val="00583F32"/>
    <w:rsid w:val="00584603"/>
    <w:rsid w:val="00596578"/>
    <w:rsid w:val="0059658E"/>
    <w:rsid w:val="005A15FB"/>
    <w:rsid w:val="005B3496"/>
    <w:rsid w:val="005B6671"/>
    <w:rsid w:val="005C4AF5"/>
    <w:rsid w:val="005D274F"/>
    <w:rsid w:val="005E2AF6"/>
    <w:rsid w:val="00605835"/>
    <w:rsid w:val="0061061A"/>
    <w:rsid w:val="006125F5"/>
    <w:rsid w:val="00620A93"/>
    <w:rsid w:val="00621D61"/>
    <w:rsid w:val="00624081"/>
    <w:rsid w:val="0063157C"/>
    <w:rsid w:val="00632367"/>
    <w:rsid w:val="0064571E"/>
    <w:rsid w:val="0066282D"/>
    <w:rsid w:val="0067185B"/>
    <w:rsid w:val="006726CA"/>
    <w:rsid w:val="00677881"/>
    <w:rsid w:val="00693C94"/>
    <w:rsid w:val="00696FCE"/>
    <w:rsid w:val="006A010D"/>
    <w:rsid w:val="006A39D4"/>
    <w:rsid w:val="006A5370"/>
    <w:rsid w:val="006C2EFA"/>
    <w:rsid w:val="006D456F"/>
    <w:rsid w:val="006E2287"/>
    <w:rsid w:val="0070616F"/>
    <w:rsid w:val="0071194A"/>
    <w:rsid w:val="007122B6"/>
    <w:rsid w:val="00717B0D"/>
    <w:rsid w:val="00721DDC"/>
    <w:rsid w:val="00722A64"/>
    <w:rsid w:val="007359F4"/>
    <w:rsid w:val="00735ECD"/>
    <w:rsid w:val="00736456"/>
    <w:rsid w:val="00752442"/>
    <w:rsid w:val="00760A73"/>
    <w:rsid w:val="00760F47"/>
    <w:rsid w:val="0077588D"/>
    <w:rsid w:val="00795552"/>
    <w:rsid w:val="007A1665"/>
    <w:rsid w:val="007A2DB3"/>
    <w:rsid w:val="007A4628"/>
    <w:rsid w:val="007A4E07"/>
    <w:rsid w:val="007B1FB0"/>
    <w:rsid w:val="007B4ADE"/>
    <w:rsid w:val="007B4E01"/>
    <w:rsid w:val="007C395F"/>
    <w:rsid w:val="007E4FDB"/>
    <w:rsid w:val="007E6939"/>
    <w:rsid w:val="007F4676"/>
    <w:rsid w:val="008037B1"/>
    <w:rsid w:val="00816137"/>
    <w:rsid w:val="00824876"/>
    <w:rsid w:val="00832B27"/>
    <w:rsid w:val="008435CE"/>
    <w:rsid w:val="00851D3F"/>
    <w:rsid w:val="00860559"/>
    <w:rsid w:val="00860F19"/>
    <w:rsid w:val="00871293"/>
    <w:rsid w:val="00882BD0"/>
    <w:rsid w:val="00895F50"/>
    <w:rsid w:val="008B0A1B"/>
    <w:rsid w:val="008B609C"/>
    <w:rsid w:val="008C0ACD"/>
    <w:rsid w:val="008C3582"/>
    <w:rsid w:val="008D1A6E"/>
    <w:rsid w:val="008D7650"/>
    <w:rsid w:val="00904D62"/>
    <w:rsid w:val="00910F0F"/>
    <w:rsid w:val="00916566"/>
    <w:rsid w:val="009318D3"/>
    <w:rsid w:val="00941700"/>
    <w:rsid w:val="00944889"/>
    <w:rsid w:val="0094529E"/>
    <w:rsid w:val="00962DD8"/>
    <w:rsid w:val="00966AC7"/>
    <w:rsid w:val="0096732A"/>
    <w:rsid w:val="00971F3A"/>
    <w:rsid w:val="0097370F"/>
    <w:rsid w:val="00975A4D"/>
    <w:rsid w:val="00995B30"/>
    <w:rsid w:val="009B289B"/>
    <w:rsid w:val="009C4AB1"/>
    <w:rsid w:val="009D56FC"/>
    <w:rsid w:val="009F6AD1"/>
    <w:rsid w:val="009F7CAD"/>
    <w:rsid w:val="00A02FCC"/>
    <w:rsid w:val="00A064E3"/>
    <w:rsid w:val="00A1079A"/>
    <w:rsid w:val="00A13AFE"/>
    <w:rsid w:val="00A24FE8"/>
    <w:rsid w:val="00A3438D"/>
    <w:rsid w:val="00A42997"/>
    <w:rsid w:val="00A501EA"/>
    <w:rsid w:val="00A512D8"/>
    <w:rsid w:val="00A64E2E"/>
    <w:rsid w:val="00A714D3"/>
    <w:rsid w:val="00A92DBC"/>
    <w:rsid w:val="00A9623E"/>
    <w:rsid w:val="00A97E33"/>
    <w:rsid w:val="00AB4D94"/>
    <w:rsid w:val="00AB5EB4"/>
    <w:rsid w:val="00AC0AC3"/>
    <w:rsid w:val="00AD5CB2"/>
    <w:rsid w:val="00AF35D9"/>
    <w:rsid w:val="00AF4419"/>
    <w:rsid w:val="00AF7CAB"/>
    <w:rsid w:val="00B01329"/>
    <w:rsid w:val="00B1007C"/>
    <w:rsid w:val="00B1317F"/>
    <w:rsid w:val="00B30168"/>
    <w:rsid w:val="00B335E5"/>
    <w:rsid w:val="00B45244"/>
    <w:rsid w:val="00B536C5"/>
    <w:rsid w:val="00B639D5"/>
    <w:rsid w:val="00B66032"/>
    <w:rsid w:val="00B701D3"/>
    <w:rsid w:val="00B70D25"/>
    <w:rsid w:val="00B72A56"/>
    <w:rsid w:val="00B843D0"/>
    <w:rsid w:val="00B93BCC"/>
    <w:rsid w:val="00BA3653"/>
    <w:rsid w:val="00BC1DCC"/>
    <w:rsid w:val="00BD1332"/>
    <w:rsid w:val="00BD6A37"/>
    <w:rsid w:val="00BE226E"/>
    <w:rsid w:val="00BE3D0E"/>
    <w:rsid w:val="00BF3D54"/>
    <w:rsid w:val="00C150BB"/>
    <w:rsid w:val="00C233C9"/>
    <w:rsid w:val="00C347D9"/>
    <w:rsid w:val="00C47625"/>
    <w:rsid w:val="00C544DC"/>
    <w:rsid w:val="00C66E25"/>
    <w:rsid w:val="00C71021"/>
    <w:rsid w:val="00C7533F"/>
    <w:rsid w:val="00C753D1"/>
    <w:rsid w:val="00C85F67"/>
    <w:rsid w:val="00C96B36"/>
    <w:rsid w:val="00C96D65"/>
    <w:rsid w:val="00CA40FC"/>
    <w:rsid w:val="00CB4273"/>
    <w:rsid w:val="00CB53E5"/>
    <w:rsid w:val="00CC0CAC"/>
    <w:rsid w:val="00CD4D39"/>
    <w:rsid w:val="00CF5CA8"/>
    <w:rsid w:val="00D03D10"/>
    <w:rsid w:val="00D044FF"/>
    <w:rsid w:val="00D101D9"/>
    <w:rsid w:val="00D1415E"/>
    <w:rsid w:val="00D170FE"/>
    <w:rsid w:val="00D27F0D"/>
    <w:rsid w:val="00D32AEE"/>
    <w:rsid w:val="00D35412"/>
    <w:rsid w:val="00D36625"/>
    <w:rsid w:val="00D41B67"/>
    <w:rsid w:val="00D57238"/>
    <w:rsid w:val="00D60256"/>
    <w:rsid w:val="00D607ED"/>
    <w:rsid w:val="00D60BDC"/>
    <w:rsid w:val="00D62E9B"/>
    <w:rsid w:val="00D747FC"/>
    <w:rsid w:val="00D9316D"/>
    <w:rsid w:val="00D97036"/>
    <w:rsid w:val="00DD4F07"/>
    <w:rsid w:val="00DE4420"/>
    <w:rsid w:val="00DE50F4"/>
    <w:rsid w:val="00DF014F"/>
    <w:rsid w:val="00DF3462"/>
    <w:rsid w:val="00E23971"/>
    <w:rsid w:val="00E32E7C"/>
    <w:rsid w:val="00E501B2"/>
    <w:rsid w:val="00E52834"/>
    <w:rsid w:val="00E6055B"/>
    <w:rsid w:val="00E61EB5"/>
    <w:rsid w:val="00E7119B"/>
    <w:rsid w:val="00E72DB5"/>
    <w:rsid w:val="00E73A38"/>
    <w:rsid w:val="00E75230"/>
    <w:rsid w:val="00E7788A"/>
    <w:rsid w:val="00E80BA7"/>
    <w:rsid w:val="00E8260A"/>
    <w:rsid w:val="00EA00A3"/>
    <w:rsid w:val="00EB6F5D"/>
    <w:rsid w:val="00EC542C"/>
    <w:rsid w:val="00ED09D5"/>
    <w:rsid w:val="00ED6944"/>
    <w:rsid w:val="00EE4A83"/>
    <w:rsid w:val="00EF24D4"/>
    <w:rsid w:val="00EF40C7"/>
    <w:rsid w:val="00F002FE"/>
    <w:rsid w:val="00F05A7F"/>
    <w:rsid w:val="00F074A1"/>
    <w:rsid w:val="00F10434"/>
    <w:rsid w:val="00F13103"/>
    <w:rsid w:val="00F14333"/>
    <w:rsid w:val="00F16839"/>
    <w:rsid w:val="00F22C71"/>
    <w:rsid w:val="00F247D9"/>
    <w:rsid w:val="00F51883"/>
    <w:rsid w:val="00F54AC4"/>
    <w:rsid w:val="00F64560"/>
    <w:rsid w:val="00F7319F"/>
    <w:rsid w:val="00F92070"/>
    <w:rsid w:val="00FC4B22"/>
    <w:rsid w:val="00FD7C85"/>
    <w:rsid w:val="00FE0FBD"/>
    <w:rsid w:val="00FF5C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8DE17"/>
  <w15:chartTrackingRefBased/>
  <w15:docId w15:val="{BC1E066A-AC60-4EC9-97AC-942948E4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1F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42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E4420"/>
  </w:style>
  <w:style w:type="paragraph" w:styleId="Piedepgina">
    <w:name w:val="footer"/>
    <w:basedOn w:val="Normal"/>
    <w:link w:val="PiedepginaCar"/>
    <w:uiPriority w:val="99"/>
    <w:unhideWhenUsed/>
    <w:rsid w:val="00DE442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E4420"/>
  </w:style>
  <w:style w:type="character" w:customStyle="1" w:styleId="xdk3">
    <w:name w:val="xdk3"/>
    <w:basedOn w:val="Fuentedeprrafopredeter"/>
    <w:rsid w:val="00117153"/>
  </w:style>
  <w:style w:type="paragraph" w:styleId="Prrafodelista">
    <w:name w:val="List Paragraph"/>
    <w:basedOn w:val="Normal"/>
    <w:link w:val="PrrafodelistaCar"/>
    <w:uiPriority w:val="34"/>
    <w:qFormat/>
    <w:rsid w:val="00851D3F"/>
    <w:pPr>
      <w:ind w:left="720"/>
      <w:contextualSpacing/>
    </w:pPr>
  </w:style>
  <w:style w:type="paragraph" w:styleId="Textoindependiente">
    <w:name w:val="Body Text"/>
    <w:basedOn w:val="Normal"/>
    <w:link w:val="TextoindependienteCar"/>
    <w:uiPriority w:val="1"/>
    <w:qFormat/>
    <w:rsid w:val="00851D3F"/>
    <w:pPr>
      <w:widowControl w:val="0"/>
      <w:autoSpaceDE w:val="0"/>
      <w:autoSpaceDN w:val="0"/>
      <w:spacing w:after="0" w:line="240" w:lineRule="auto"/>
    </w:pPr>
    <w:rPr>
      <w:rFonts w:ascii="Arial MT" w:eastAsia="Arial MT" w:hAnsi="Arial MT" w:cs="Arial MT"/>
    </w:rPr>
  </w:style>
  <w:style w:type="character" w:customStyle="1" w:styleId="TextoindependienteCar">
    <w:name w:val="Texto independiente Car"/>
    <w:basedOn w:val="Fuentedeprrafopredeter"/>
    <w:link w:val="Textoindependiente"/>
    <w:uiPriority w:val="1"/>
    <w:rsid w:val="00851D3F"/>
    <w:rPr>
      <w:rFonts w:ascii="Arial MT" w:eastAsia="Arial MT" w:hAnsi="Arial MT" w:cs="Arial MT"/>
    </w:rPr>
  </w:style>
  <w:style w:type="character" w:customStyle="1" w:styleId="Fuentedeprrafopredeter1">
    <w:name w:val="Fuente de párrafo predeter.1"/>
    <w:rsid w:val="00621D61"/>
  </w:style>
  <w:style w:type="character" w:customStyle="1" w:styleId="PrrafodelistaCar">
    <w:name w:val="Párrafo de lista Car"/>
    <w:link w:val="Prrafodelista"/>
    <w:uiPriority w:val="34"/>
    <w:rsid w:val="00D101D9"/>
  </w:style>
  <w:style w:type="character" w:customStyle="1" w:styleId="Ttulo1Car">
    <w:name w:val="Título 1 Car"/>
    <w:basedOn w:val="Fuentedeprrafopredeter"/>
    <w:link w:val="Ttulo1"/>
    <w:uiPriority w:val="9"/>
    <w:rsid w:val="007B1FB0"/>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7B1FB0"/>
    <w:pPr>
      <w:outlineLvl w:val="9"/>
    </w:pPr>
    <w:rPr>
      <w:lang w:eastAsia="es-ES"/>
    </w:rPr>
  </w:style>
  <w:style w:type="paragraph" w:styleId="TDC1">
    <w:name w:val="toc 1"/>
    <w:basedOn w:val="Normal"/>
    <w:next w:val="Normal"/>
    <w:autoRedefine/>
    <w:uiPriority w:val="39"/>
    <w:unhideWhenUsed/>
    <w:rsid w:val="007B1FB0"/>
    <w:pPr>
      <w:spacing w:after="100"/>
    </w:pPr>
  </w:style>
  <w:style w:type="paragraph" w:styleId="TDC2">
    <w:name w:val="toc 2"/>
    <w:basedOn w:val="Normal"/>
    <w:next w:val="Normal"/>
    <w:autoRedefine/>
    <w:uiPriority w:val="39"/>
    <w:unhideWhenUsed/>
    <w:rsid w:val="007B1FB0"/>
    <w:pPr>
      <w:spacing w:after="100"/>
      <w:ind w:left="220"/>
    </w:pPr>
  </w:style>
  <w:style w:type="paragraph" w:styleId="TDC3">
    <w:name w:val="toc 3"/>
    <w:basedOn w:val="Normal"/>
    <w:next w:val="Normal"/>
    <w:autoRedefine/>
    <w:uiPriority w:val="39"/>
    <w:unhideWhenUsed/>
    <w:rsid w:val="007B1FB0"/>
    <w:pPr>
      <w:spacing w:after="100"/>
      <w:ind w:left="440"/>
    </w:pPr>
  </w:style>
  <w:style w:type="character" w:styleId="Hipervnculo">
    <w:name w:val="Hyperlink"/>
    <w:basedOn w:val="Fuentedeprrafopredeter"/>
    <w:uiPriority w:val="99"/>
    <w:unhideWhenUsed/>
    <w:rsid w:val="007B1FB0"/>
    <w:rPr>
      <w:color w:val="0563C1" w:themeColor="hyperlink"/>
      <w:u w:val="single"/>
    </w:rPr>
  </w:style>
  <w:style w:type="table" w:styleId="Tablaconcuadrcula">
    <w:name w:val="Table Grid"/>
    <w:basedOn w:val="Tablanormal"/>
    <w:uiPriority w:val="39"/>
    <w:rsid w:val="00AF3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Prrafodelista"/>
    <w:rsid w:val="007A1665"/>
    <w:pPr>
      <w:numPr>
        <w:ilvl w:val="1"/>
        <w:numId w:val="12"/>
      </w:numPr>
      <w:spacing w:before="120" w:after="120" w:line="276" w:lineRule="auto"/>
      <w:jc w:val="both"/>
    </w:pPr>
    <w:rPr>
      <w:rFonts w:ascii="Century Gothic" w:eastAsia="Calibri" w:hAnsi="Century Gothic" w:cs="Times New Roman"/>
      <w:b/>
      <w:color w:val="E36C0A"/>
      <w:sz w:val="24"/>
      <w:lang w:val="es-ES_tradnl"/>
    </w:rPr>
  </w:style>
  <w:style w:type="paragraph" w:customStyle="1" w:styleId="22">
    <w:name w:val="22"/>
    <w:basedOn w:val="11"/>
    <w:link w:val="22Car"/>
    <w:qFormat/>
    <w:rsid w:val="007A1665"/>
    <w:rPr>
      <w:color w:val="C95A11"/>
    </w:rPr>
  </w:style>
  <w:style w:type="character" w:customStyle="1" w:styleId="22Car">
    <w:name w:val="22 Car"/>
    <w:link w:val="22"/>
    <w:rsid w:val="007A1665"/>
    <w:rPr>
      <w:rFonts w:ascii="Century Gothic" w:eastAsia="Calibri" w:hAnsi="Century Gothic" w:cs="Times New Roman"/>
      <w:b/>
      <w:color w:val="C95A11"/>
      <w:sz w:val="24"/>
      <w:lang w:val="es-ES_tradnl"/>
    </w:rPr>
  </w:style>
  <w:style w:type="paragraph" w:styleId="Sinespaciado">
    <w:name w:val="No Spacing"/>
    <w:uiPriority w:val="1"/>
    <w:qFormat/>
    <w:rsid w:val="008C358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8B0D8-6E69-4EB3-9548-EBC7BD80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444</Words>
  <Characters>2444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Carlos Trujillo Catedra</dc:creator>
  <cp:keywords/>
  <dc:description/>
  <cp:lastModifiedBy>Trujillo Catedra.Jesus Carlos</cp:lastModifiedBy>
  <cp:revision>107</cp:revision>
  <cp:lastPrinted>2023-03-30T10:27:00Z</cp:lastPrinted>
  <dcterms:created xsi:type="dcterms:W3CDTF">2022-04-13T06:36:00Z</dcterms:created>
  <dcterms:modified xsi:type="dcterms:W3CDTF">2023-03-30T10:27:00Z</dcterms:modified>
</cp:coreProperties>
</file>