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EE4DC" w14:textId="77777777" w:rsidR="00A2451C" w:rsidRPr="0033733B" w:rsidRDefault="00A2451C" w:rsidP="00A2451C">
      <w:pPr>
        <w:rPr>
          <w:szCs w:val="20"/>
        </w:rPr>
      </w:pPr>
    </w:p>
    <w:p w14:paraId="587E9FC4" w14:textId="77777777" w:rsidR="00A2451C" w:rsidRPr="0033733B" w:rsidRDefault="00A2451C" w:rsidP="00A2451C">
      <w:pPr>
        <w:rPr>
          <w:szCs w:val="20"/>
        </w:rPr>
      </w:pPr>
    </w:p>
    <w:p w14:paraId="0CC405DC" w14:textId="77777777" w:rsidR="00A2451C" w:rsidRPr="0033733B" w:rsidRDefault="00A2451C" w:rsidP="00A2451C">
      <w:pPr>
        <w:rPr>
          <w:szCs w:val="20"/>
        </w:rPr>
      </w:pPr>
    </w:p>
    <w:p w14:paraId="572192BA" w14:textId="77777777" w:rsidR="00A2451C" w:rsidRPr="0033733B" w:rsidRDefault="00A2451C" w:rsidP="00A2451C">
      <w:pPr>
        <w:rPr>
          <w:szCs w:val="20"/>
        </w:rPr>
      </w:pPr>
    </w:p>
    <w:p w14:paraId="3E06C030" w14:textId="77777777" w:rsidR="00A2451C" w:rsidRPr="0033733B" w:rsidRDefault="00A2451C" w:rsidP="00A2451C">
      <w:pPr>
        <w:ind w:left="0"/>
        <w:rPr>
          <w:szCs w:val="20"/>
        </w:rPr>
      </w:pPr>
    </w:p>
    <w:p w14:paraId="2407CA61" w14:textId="77777777" w:rsidR="00A2451C" w:rsidRPr="0033733B" w:rsidRDefault="00A2451C" w:rsidP="00A2451C">
      <w:pPr>
        <w:rPr>
          <w:szCs w:val="20"/>
        </w:rPr>
      </w:pPr>
    </w:p>
    <w:p w14:paraId="59EBB604" w14:textId="77777777" w:rsidR="00A2451C" w:rsidRPr="0033733B" w:rsidRDefault="00A2451C" w:rsidP="00A2451C">
      <w:pPr>
        <w:rPr>
          <w:szCs w:val="20"/>
        </w:rPr>
      </w:pPr>
    </w:p>
    <w:p w14:paraId="42B29BEF" w14:textId="77777777" w:rsidR="00A2451C" w:rsidRPr="0033733B" w:rsidRDefault="00A2451C" w:rsidP="00A2451C">
      <w:pPr>
        <w:rPr>
          <w:szCs w:val="20"/>
        </w:rPr>
      </w:pPr>
    </w:p>
    <w:p w14:paraId="5914E98D" w14:textId="77777777" w:rsidR="00A2451C" w:rsidRPr="0033733B" w:rsidRDefault="00A2451C" w:rsidP="00A2451C">
      <w:pPr>
        <w:rPr>
          <w:szCs w:val="20"/>
        </w:rPr>
      </w:pPr>
    </w:p>
    <w:p w14:paraId="1250BC3D" w14:textId="77777777" w:rsidR="00A2451C" w:rsidRPr="0033733B" w:rsidRDefault="00A2451C" w:rsidP="00A2451C">
      <w:pPr>
        <w:rPr>
          <w:szCs w:val="20"/>
        </w:rPr>
      </w:pPr>
    </w:p>
    <w:p w14:paraId="3E5226DC" w14:textId="77777777" w:rsidR="00A2451C" w:rsidRPr="0033733B" w:rsidRDefault="00A2451C" w:rsidP="00A2451C">
      <w:pPr>
        <w:rPr>
          <w:szCs w:val="20"/>
        </w:rPr>
      </w:pPr>
    </w:p>
    <w:p w14:paraId="70A99053" w14:textId="77777777" w:rsidR="00A2451C" w:rsidRPr="0033733B" w:rsidRDefault="00A2451C" w:rsidP="00A2451C">
      <w:pPr>
        <w:rPr>
          <w:szCs w:val="20"/>
        </w:rPr>
      </w:pPr>
    </w:p>
    <w:p w14:paraId="3412A827" w14:textId="77777777" w:rsidR="00A2451C" w:rsidRPr="0033733B" w:rsidRDefault="00A2451C" w:rsidP="00A2451C">
      <w:pPr>
        <w:rPr>
          <w:szCs w:val="20"/>
        </w:rPr>
      </w:pPr>
    </w:p>
    <w:p w14:paraId="4AC9BE81" w14:textId="77777777" w:rsidR="00A2451C" w:rsidRPr="0033733B" w:rsidRDefault="00A2451C" w:rsidP="00A2451C">
      <w:pPr>
        <w:rPr>
          <w:szCs w:val="20"/>
        </w:rPr>
      </w:pPr>
    </w:p>
    <w:p w14:paraId="389E28A4" w14:textId="77777777" w:rsidR="00A2451C" w:rsidRPr="0033733B" w:rsidRDefault="00A2451C" w:rsidP="00A2451C">
      <w:pPr>
        <w:rPr>
          <w:szCs w:val="20"/>
        </w:rPr>
      </w:pPr>
    </w:p>
    <w:p w14:paraId="2689E3E3" w14:textId="77777777" w:rsidR="00A2451C" w:rsidRPr="0033733B" w:rsidRDefault="00503E02" w:rsidP="00A2451C">
      <w:pPr>
        <w:rPr>
          <w:szCs w:val="20"/>
        </w:rPr>
      </w:pPr>
      <w:r>
        <w:rPr>
          <w:noProof/>
        </w:rPr>
        <mc:AlternateContent>
          <mc:Choice Requires="wps">
            <w:drawing>
              <wp:anchor distT="0" distB="0" distL="114300" distR="114300" simplePos="0" relativeHeight="251658240" behindDoc="0" locked="0" layoutInCell="1" allowOverlap="1" wp14:anchorId="3AEF2457" wp14:editId="0351E385">
                <wp:simplePos x="0" y="0"/>
                <wp:positionH relativeFrom="margin">
                  <wp:posOffset>2299970</wp:posOffset>
                </wp:positionH>
                <wp:positionV relativeFrom="paragraph">
                  <wp:posOffset>5080</wp:posOffset>
                </wp:positionV>
                <wp:extent cx="2999105" cy="2943225"/>
                <wp:effectExtent l="0" t="0" r="0" b="9525"/>
                <wp:wrapThrough wrapText="bothSides">
                  <wp:wrapPolygon edited="0">
                    <wp:start x="0" y="0"/>
                    <wp:lineTo x="0" y="21530"/>
                    <wp:lineTo x="21403" y="21530"/>
                    <wp:lineTo x="21403" y="0"/>
                    <wp:lineTo x="0" y="0"/>
                  </wp:wrapPolygon>
                </wp:wrapThrough>
                <wp:docPr id="36" name="Cuadro de tex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9105" cy="2943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C6E73" w14:textId="2D274434" w:rsidR="00A03C60" w:rsidRPr="004D0B2B" w:rsidRDefault="00A03C60" w:rsidP="00A2451C">
                            <w:pPr>
                              <w:pStyle w:val="CANALTEXTOAZUL"/>
                              <w:tabs>
                                <w:tab w:val="left" w:pos="0"/>
                              </w:tabs>
                              <w:suppressAutoHyphens/>
                              <w:rPr>
                                <w:b/>
                                <w:color w:val="auto"/>
                                <w:sz w:val="24"/>
                              </w:rPr>
                            </w:pPr>
                            <w:r w:rsidRPr="004D0B2B">
                              <w:rPr>
                                <w:b/>
                                <w:color w:val="auto"/>
                                <w:sz w:val="24"/>
                              </w:rPr>
                              <w:t xml:space="preserve">PLIEGO DE CLÁUSULAS ADMINISTRATIVAS PARTICULARES QUE HA DE REGIR EN EL CONTRATO DE </w:t>
                            </w:r>
                            <w:r w:rsidR="0070603B" w:rsidRPr="0070603B">
                              <w:rPr>
                                <w:b/>
                                <w:color w:val="auto"/>
                                <w:sz w:val="24"/>
                              </w:rPr>
                              <w:t>SERVICIOS DE MANTENIMIENTO Y MEJORA DE LAS ZONAS VERDES EXISTENTES EN LA ZONA H, DE CANAL DE ISABEL II, S.A.</w:t>
                            </w:r>
                            <w:r w:rsidR="0049762C">
                              <w:rPr>
                                <w:b/>
                                <w:color w:val="auto"/>
                                <w:sz w:val="24"/>
                              </w:rPr>
                              <w:t>, M.P.</w:t>
                            </w:r>
                          </w:p>
                          <w:p w14:paraId="5267B0D2" w14:textId="77777777" w:rsidR="00A03C60" w:rsidRPr="004D0B2B" w:rsidRDefault="00A03C60" w:rsidP="00A2451C">
                            <w:pPr>
                              <w:pStyle w:val="CANALTEXTOAZUL"/>
                              <w:tabs>
                                <w:tab w:val="left" w:pos="0"/>
                              </w:tabs>
                              <w:suppressAutoHyphens/>
                              <w:rPr>
                                <w:b/>
                                <w:color w:val="auto"/>
                                <w:sz w:val="24"/>
                              </w:rPr>
                            </w:pPr>
                          </w:p>
                          <w:p w14:paraId="6EF757C8" w14:textId="77777777" w:rsidR="00A03C60" w:rsidRPr="004D0B2B" w:rsidRDefault="00A03C60" w:rsidP="00A2451C">
                            <w:pPr>
                              <w:pStyle w:val="CANALTEXTOAZUL"/>
                              <w:tabs>
                                <w:tab w:val="left" w:pos="0"/>
                              </w:tabs>
                              <w:suppressAutoHyphens/>
                              <w:rPr>
                                <w:b/>
                                <w:color w:val="auto"/>
                                <w:sz w:val="24"/>
                              </w:rPr>
                            </w:pPr>
                            <w:r w:rsidRPr="004D0B2B">
                              <w:rPr>
                                <w:b/>
                                <w:color w:val="auto"/>
                                <w:sz w:val="24"/>
                              </w:rPr>
                              <w:t>PROCEDIMIENTO ABIERTO CON PLURALIDAD DE CRITERIO</w:t>
                            </w:r>
                            <w:r>
                              <w:rPr>
                                <w:b/>
                                <w:color w:val="auto"/>
                                <w:sz w:val="24"/>
                              </w:rPr>
                              <w:t>S</w:t>
                            </w:r>
                          </w:p>
                          <w:p w14:paraId="7AE66042" w14:textId="77777777" w:rsidR="00A03C60" w:rsidRPr="004D0B2B" w:rsidRDefault="00A03C60" w:rsidP="00A2451C">
                            <w:pPr>
                              <w:pStyle w:val="CANALTEXTOAZUL"/>
                              <w:tabs>
                                <w:tab w:val="left" w:pos="0"/>
                              </w:tabs>
                              <w:suppressAutoHyphens/>
                              <w:rPr>
                                <w:b/>
                                <w:color w:val="auto"/>
                                <w:sz w:val="24"/>
                              </w:rPr>
                            </w:pPr>
                          </w:p>
                          <w:p w14:paraId="7307B8B6" w14:textId="53EDBE91" w:rsidR="00A03C60" w:rsidRDefault="00A03C60" w:rsidP="00A2451C">
                            <w:pPr>
                              <w:pStyle w:val="CANALTEXTOAZUL"/>
                              <w:tabs>
                                <w:tab w:val="left" w:pos="0"/>
                              </w:tabs>
                              <w:suppressAutoHyphens/>
                              <w:rPr>
                                <w:b/>
                                <w:color w:val="auto"/>
                                <w:sz w:val="24"/>
                              </w:rPr>
                            </w:pPr>
                            <w:r w:rsidRPr="004D0B2B">
                              <w:rPr>
                                <w:b/>
                                <w:color w:val="auto"/>
                                <w:sz w:val="24"/>
                              </w:rPr>
                              <w:t xml:space="preserve">CONTRATO </w:t>
                            </w:r>
                            <w:r w:rsidR="00691834" w:rsidRPr="004D0B2B">
                              <w:rPr>
                                <w:b/>
                                <w:color w:val="auto"/>
                                <w:sz w:val="24"/>
                              </w:rPr>
                              <w:t>N.º</w:t>
                            </w:r>
                            <w:r w:rsidR="0070603B">
                              <w:rPr>
                                <w:b/>
                                <w:color w:val="auto"/>
                                <w:sz w:val="24"/>
                              </w:rPr>
                              <w:t xml:space="preserve"> 201/2022</w:t>
                            </w:r>
                          </w:p>
                          <w:p w14:paraId="3F060189" w14:textId="77777777" w:rsidR="00A03C60" w:rsidRDefault="00A03C60" w:rsidP="00A2451C">
                            <w:pPr>
                              <w:pStyle w:val="CANALTEXTOAZUL"/>
                              <w:tabs>
                                <w:tab w:val="left" w:pos="0"/>
                              </w:tabs>
                              <w:suppressAutoHyphens/>
                              <w:rPr>
                                <w:b/>
                                <w:color w:val="auto"/>
                                <w:sz w:val="24"/>
                              </w:rPr>
                            </w:pPr>
                          </w:p>
                          <w:p w14:paraId="6475C520" w14:textId="68A6BC7E" w:rsidR="00A03C60" w:rsidRDefault="00A03C60" w:rsidP="00A2451C">
                            <w:pPr>
                              <w:pStyle w:val="CANALTEXTOAZUL"/>
                              <w:tabs>
                                <w:tab w:val="left" w:pos="0"/>
                              </w:tabs>
                              <w:suppressAutoHyphens/>
                              <w:rPr>
                                <w:b/>
                                <w:color w:val="auto"/>
                                <w:sz w:val="24"/>
                              </w:rPr>
                            </w:pPr>
                            <w:r w:rsidRPr="005D7942">
                              <w:rPr>
                                <w:b/>
                                <w:color w:val="auto"/>
                                <w:sz w:val="24"/>
                              </w:rPr>
                              <w:t>LICITACIÓN ELECTRÓNICA</w:t>
                            </w:r>
                            <w:r w:rsidR="006C022E">
                              <w:rPr>
                                <w:b/>
                                <w:color w:val="auto"/>
                                <w:sz w:val="24"/>
                              </w:rPr>
                              <w:t xml:space="preserve"> SISTEMA LICIT@</w:t>
                            </w:r>
                          </w:p>
                          <w:p w14:paraId="60525DD8" w14:textId="77777777" w:rsidR="00A03C60" w:rsidRDefault="00A03C60" w:rsidP="00A2451C">
                            <w:pPr>
                              <w:pStyle w:val="CANALTEXTOAZUL"/>
                              <w:tabs>
                                <w:tab w:val="left" w:pos="0"/>
                              </w:tabs>
                              <w:suppressAutoHyphens/>
                              <w:rPr>
                                <w:b/>
                                <w:color w:val="auto"/>
                                <w:sz w:val="24"/>
                              </w:rPr>
                            </w:pPr>
                          </w:p>
                          <w:p w14:paraId="52E71649" w14:textId="77777777" w:rsidR="00A03C60" w:rsidRPr="007F7891" w:rsidRDefault="00A03C60" w:rsidP="00A2451C">
                            <w:pPr>
                              <w:pStyle w:val="CANALTEXTOAZUL"/>
                              <w:tabs>
                                <w:tab w:val="left" w:pos="0"/>
                              </w:tabs>
                              <w:suppressAutoHyphens/>
                              <w:rPr>
                                <w:b/>
                                <w:color w:val="auto"/>
                                <w:sz w:val="24"/>
                              </w:rPr>
                            </w:pPr>
                            <w:r w:rsidRPr="007F7891">
                              <w:rPr>
                                <w:b/>
                                <w:color w:val="auto"/>
                                <w:sz w:val="24"/>
                              </w:rPr>
                              <w:t>MESA PERMANENTE</w:t>
                            </w:r>
                            <w:r>
                              <w:rPr>
                                <w:b/>
                                <w:color w:val="auto"/>
                                <w:sz w:val="24"/>
                              </w:rPr>
                              <w:t xml:space="preserve"> DE CONTRATACIÓN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EF2457" id="_x0000_t202" coordsize="21600,21600" o:spt="202" path="m,l,21600r21600,l21600,xe">
                <v:stroke joinstyle="miter"/>
                <v:path gradientshapeok="t" o:connecttype="rect"/>
              </v:shapetype>
              <v:shape id="Cuadro de texto 36" o:spid="_x0000_s1026" type="#_x0000_t202" style="position:absolute;left:0;text-align:left;margin-left:181.1pt;margin-top:.4pt;width:236.15pt;height:231.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tS56wEAALsDAAAOAAAAZHJzL2Uyb0RvYy54bWysU9uO0zAQfUfiHyy/07SBRTRqulq6KkJa&#10;LtLCBziOk1g4HjN2m5SvZ+wkXS5viDxYY8/MmTlnJrvbsTfsrNBrsCXfrNacKSuh1rYt+dcvxxdv&#10;OPNB2FoYsKrkF+X57f75s93gCpVDB6ZWyAjE+mJwJe9CcEWWedmpXvgVOGXJ2QD2ItAV26xGMRB6&#10;b7J8vX6dDYC1Q5DKe3q9n5x8n/CbRsnwqWm8CsyUnHoL6cR0VvHM9jtRtChcp+XchviHLnqhLRW9&#10;Qt2LINgJ9V9QvZYIHpqwktBn0DRaqsSB2GzWf7B57IRTiQuJ491VJv//YOXH86P7jCyMb2GkASYS&#10;3j2A/OaZhUMnbKvuEGHolKip8CZKlg3OF3NqlNoXPoJUwweoacjiFCABjQ32URXiyQidBnC5iq7G&#10;wCQ95tvtdrO+4UySL9++epnnN6mGKJZ0hz68U9CzaJQcaaoJXpwffIjtiGIJidU8GF0ftTHpgm11&#10;MMjOgjbgmL4Z/bcwY2OwhZg2IcaXxDNSm0iGsRrJGflWUF+IMcK0UfQHkNEB/uBsoG0quf9+Eqg4&#10;M+8tqRZXbzFwMarFEFZSaskDZ5N5CNOKnhzqtiPkaS4W7kjZRifOT13MfdKGJCnmbY4r+Os9RT39&#10;c/ufAAAA//8DAFBLAwQUAAYACAAAACEAVv3FDt4AAAAIAQAADwAAAGRycy9kb3ducmV2LnhtbEyP&#10;QU+DQBSE7yb+h80z8WLsIiBpkKXRVm/10Nr0/AorENm3ZHcp9N/7etLjZCYz3xSr2fTirJ3vLCl4&#10;WkQgNFW27qhRcPj6eFyC8AGpxt6SVnDRHlbl7U2BeW0n2unzPjSCS8jnqKANYcil9FWrDfqFHTSx&#10;922dwcDSNbJ2OHG56WUcRZk02BEvtDjodaurn/1oFGQbN047Wj9sDu9b/Bya+Ph2OSp1fze/voAI&#10;eg5/YbjiMzqUzHSyI9Ve9AqSLI45qoAPsL1M0mcQJwVpliYgy0L+P1D+AgAA//8DAFBLAQItABQA&#10;BgAIAAAAIQC2gziS/gAAAOEBAAATAAAAAAAAAAAAAAAAAAAAAABbQ29udGVudF9UeXBlc10ueG1s&#10;UEsBAi0AFAAGAAgAAAAhADj9If/WAAAAlAEAAAsAAAAAAAAAAAAAAAAALwEAAF9yZWxzLy5yZWxz&#10;UEsBAi0AFAAGAAgAAAAhAJrm1LnrAQAAuwMAAA4AAAAAAAAAAAAAAAAALgIAAGRycy9lMm9Eb2Mu&#10;eG1sUEsBAi0AFAAGAAgAAAAhAFb9xQ7eAAAACAEAAA8AAAAAAAAAAAAAAAAARQQAAGRycy9kb3du&#10;cmV2LnhtbFBLBQYAAAAABAAEAPMAAABQBQAAAAA=&#10;" stroked="f">
                <v:textbox inset="0,0,0,0">
                  <w:txbxContent>
                    <w:p w14:paraId="17EC6E73" w14:textId="2D274434" w:rsidR="00A03C60" w:rsidRPr="004D0B2B" w:rsidRDefault="00A03C60" w:rsidP="00A2451C">
                      <w:pPr>
                        <w:pStyle w:val="CANALTEXTOAZUL"/>
                        <w:tabs>
                          <w:tab w:val="left" w:pos="0"/>
                        </w:tabs>
                        <w:suppressAutoHyphens/>
                        <w:rPr>
                          <w:b/>
                          <w:color w:val="auto"/>
                          <w:sz w:val="24"/>
                        </w:rPr>
                      </w:pPr>
                      <w:r w:rsidRPr="004D0B2B">
                        <w:rPr>
                          <w:b/>
                          <w:color w:val="auto"/>
                          <w:sz w:val="24"/>
                        </w:rPr>
                        <w:t xml:space="preserve">PLIEGO DE CLÁUSULAS ADMINISTRATIVAS PARTICULARES QUE HA DE REGIR EN EL CONTRATO DE </w:t>
                      </w:r>
                      <w:r w:rsidR="0070603B" w:rsidRPr="0070603B">
                        <w:rPr>
                          <w:b/>
                          <w:color w:val="auto"/>
                          <w:sz w:val="24"/>
                        </w:rPr>
                        <w:t>SERVICIOS DE MANTENIMIENTO Y MEJORA DE LAS ZONAS VERDES EXISTENTES EN LA ZONA H, DE CANAL DE ISABEL II, S.A.</w:t>
                      </w:r>
                      <w:r w:rsidR="0049762C">
                        <w:rPr>
                          <w:b/>
                          <w:color w:val="auto"/>
                          <w:sz w:val="24"/>
                        </w:rPr>
                        <w:t>, M.P.</w:t>
                      </w:r>
                    </w:p>
                    <w:p w14:paraId="5267B0D2" w14:textId="77777777" w:rsidR="00A03C60" w:rsidRPr="004D0B2B" w:rsidRDefault="00A03C60" w:rsidP="00A2451C">
                      <w:pPr>
                        <w:pStyle w:val="CANALTEXTOAZUL"/>
                        <w:tabs>
                          <w:tab w:val="left" w:pos="0"/>
                        </w:tabs>
                        <w:suppressAutoHyphens/>
                        <w:rPr>
                          <w:b/>
                          <w:color w:val="auto"/>
                          <w:sz w:val="24"/>
                        </w:rPr>
                      </w:pPr>
                    </w:p>
                    <w:p w14:paraId="6EF757C8" w14:textId="77777777" w:rsidR="00A03C60" w:rsidRPr="004D0B2B" w:rsidRDefault="00A03C60" w:rsidP="00A2451C">
                      <w:pPr>
                        <w:pStyle w:val="CANALTEXTOAZUL"/>
                        <w:tabs>
                          <w:tab w:val="left" w:pos="0"/>
                        </w:tabs>
                        <w:suppressAutoHyphens/>
                        <w:rPr>
                          <w:b/>
                          <w:color w:val="auto"/>
                          <w:sz w:val="24"/>
                        </w:rPr>
                      </w:pPr>
                      <w:r w:rsidRPr="004D0B2B">
                        <w:rPr>
                          <w:b/>
                          <w:color w:val="auto"/>
                          <w:sz w:val="24"/>
                        </w:rPr>
                        <w:t>PROCEDIMIENTO ABIERTO CON PLURALIDAD DE CRITERIO</w:t>
                      </w:r>
                      <w:r>
                        <w:rPr>
                          <w:b/>
                          <w:color w:val="auto"/>
                          <w:sz w:val="24"/>
                        </w:rPr>
                        <w:t>S</w:t>
                      </w:r>
                    </w:p>
                    <w:p w14:paraId="7AE66042" w14:textId="77777777" w:rsidR="00A03C60" w:rsidRPr="004D0B2B" w:rsidRDefault="00A03C60" w:rsidP="00A2451C">
                      <w:pPr>
                        <w:pStyle w:val="CANALTEXTOAZUL"/>
                        <w:tabs>
                          <w:tab w:val="left" w:pos="0"/>
                        </w:tabs>
                        <w:suppressAutoHyphens/>
                        <w:rPr>
                          <w:b/>
                          <w:color w:val="auto"/>
                          <w:sz w:val="24"/>
                        </w:rPr>
                      </w:pPr>
                    </w:p>
                    <w:p w14:paraId="7307B8B6" w14:textId="53EDBE91" w:rsidR="00A03C60" w:rsidRDefault="00A03C60" w:rsidP="00A2451C">
                      <w:pPr>
                        <w:pStyle w:val="CANALTEXTOAZUL"/>
                        <w:tabs>
                          <w:tab w:val="left" w:pos="0"/>
                        </w:tabs>
                        <w:suppressAutoHyphens/>
                        <w:rPr>
                          <w:b/>
                          <w:color w:val="auto"/>
                          <w:sz w:val="24"/>
                        </w:rPr>
                      </w:pPr>
                      <w:r w:rsidRPr="004D0B2B">
                        <w:rPr>
                          <w:b/>
                          <w:color w:val="auto"/>
                          <w:sz w:val="24"/>
                        </w:rPr>
                        <w:t xml:space="preserve">CONTRATO </w:t>
                      </w:r>
                      <w:r w:rsidR="00691834" w:rsidRPr="004D0B2B">
                        <w:rPr>
                          <w:b/>
                          <w:color w:val="auto"/>
                          <w:sz w:val="24"/>
                        </w:rPr>
                        <w:t>N.º</w:t>
                      </w:r>
                      <w:r w:rsidR="0070603B">
                        <w:rPr>
                          <w:b/>
                          <w:color w:val="auto"/>
                          <w:sz w:val="24"/>
                        </w:rPr>
                        <w:t xml:space="preserve"> 201/2022</w:t>
                      </w:r>
                    </w:p>
                    <w:p w14:paraId="3F060189" w14:textId="77777777" w:rsidR="00A03C60" w:rsidRDefault="00A03C60" w:rsidP="00A2451C">
                      <w:pPr>
                        <w:pStyle w:val="CANALTEXTOAZUL"/>
                        <w:tabs>
                          <w:tab w:val="left" w:pos="0"/>
                        </w:tabs>
                        <w:suppressAutoHyphens/>
                        <w:rPr>
                          <w:b/>
                          <w:color w:val="auto"/>
                          <w:sz w:val="24"/>
                        </w:rPr>
                      </w:pPr>
                    </w:p>
                    <w:p w14:paraId="6475C520" w14:textId="68A6BC7E" w:rsidR="00A03C60" w:rsidRDefault="00A03C60" w:rsidP="00A2451C">
                      <w:pPr>
                        <w:pStyle w:val="CANALTEXTOAZUL"/>
                        <w:tabs>
                          <w:tab w:val="left" w:pos="0"/>
                        </w:tabs>
                        <w:suppressAutoHyphens/>
                        <w:rPr>
                          <w:b/>
                          <w:color w:val="auto"/>
                          <w:sz w:val="24"/>
                        </w:rPr>
                      </w:pPr>
                      <w:r w:rsidRPr="005D7942">
                        <w:rPr>
                          <w:b/>
                          <w:color w:val="auto"/>
                          <w:sz w:val="24"/>
                        </w:rPr>
                        <w:t>LICITACIÓN ELECTRÓNICA</w:t>
                      </w:r>
                      <w:r w:rsidR="006C022E">
                        <w:rPr>
                          <w:b/>
                          <w:color w:val="auto"/>
                          <w:sz w:val="24"/>
                        </w:rPr>
                        <w:t xml:space="preserve"> SISTEMA LICIT@</w:t>
                      </w:r>
                    </w:p>
                    <w:p w14:paraId="60525DD8" w14:textId="77777777" w:rsidR="00A03C60" w:rsidRDefault="00A03C60" w:rsidP="00A2451C">
                      <w:pPr>
                        <w:pStyle w:val="CANALTEXTOAZUL"/>
                        <w:tabs>
                          <w:tab w:val="left" w:pos="0"/>
                        </w:tabs>
                        <w:suppressAutoHyphens/>
                        <w:rPr>
                          <w:b/>
                          <w:color w:val="auto"/>
                          <w:sz w:val="24"/>
                        </w:rPr>
                      </w:pPr>
                    </w:p>
                    <w:p w14:paraId="52E71649" w14:textId="77777777" w:rsidR="00A03C60" w:rsidRPr="007F7891" w:rsidRDefault="00A03C60" w:rsidP="00A2451C">
                      <w:pPr>
                        <w:pStyle w:val="CANALTEXTOAZUL"/>
                        <w:tabs>
                          <w:tab w:val="left" w:pos="0"/>
                        </w:tabs>
                        <w:suppressAutoHyphens/>
                        <w:rPr>
                          <w:b/>
                          <w:color w:val="auto"/>
                          <w:sz w:val="24"/>
                        </w:rPr>
                      </w:pPr>
                      <w:r w:rsidRPr="007F7891">
                        <w:rPr>
                          <w:b/>
                          <w:color w:val="auto"/>
                          <w:sz w:val="24"/>
                        </w:rPr>
                        <w:t>MESA PERMANENTE</w:t>
                      </w:r>
                      <w:r>
                        <w:rPr>
                          <w:b/>
                          <w:color w:val="auto"/>
                          <w:sz w:val="24"/>
                        </w:rPr>
                        <w:t xml:space="preserve"> DE CONTRATACIÓN</w:t>
                      </w:r>
                    </w:p>
                  </w:txbxContent>
                </v:textbox>
                <w10:wrap type="through" anchorx="margin"/>
              </v:shape>
            </w:pict>
          </mc:Fallback>
        </mc:AlternateContent>
      </w:r>
      <w:r w:rsidR="00CA7965">
        <w:rPr>
          <w:noProof/>
          <w:szCs w:val="20"/>
        </w:rPr>
        <mc:AlternateContent>
          <mc:Choice Requires="wps">
            <w:drawing>
              <wp:anchor distT="0" distB="0" distL="114300" distR="114300" simplePos="0" relativeHeight="251657216" behindDoc="0" locked="0" layoutInCell="1" allowOverlap="1" wp14:anchorId="7792047C" wp14:editId="37C2F878">
                <wp:simplePos x="0" y="0"/>
                <wp:positionH relativeFrom="column">
                  <wp:posOffset>-1535430</wp:posOffset>
                </wp:positionH>
                <wp:positionV relativeFrom="paragraph">
                  <wp:posOffset>-4477385</wp:posOffset>
                </wp:positionV>
                <wp:extent cx="635000" cy="635000"/>
                <wp:effectExtent l="12700" t="12700" r="9525" b="952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2A14B1" id="Text Box 3" o:spid="_x0000_s1026" type="#_x0000_t202" style="position:absolute;margin-left:-120.9pt;margin-top:-352.55pt;width:50pt;height:5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6sSDwIAAB8EAAAOAAAAZHJzL2Uyb0RvYy54bWysU9tu2zAMfR+wfxD0vtjJkq414hRdugwD&#10;ugvQ7QMUWbaFyaJGKXGyry8lu2naYS/D/CCQJnVInkMtrw+dYXuFXoMt+XSSc6ashErbpuQ/vm/e&#10;XHLmg7CVMGBVyY/K8+vV61fL3hVqBi2YSiEjEOuL3pW8DcEVWeZlqzrhJ+CUpWAN2IlALjZZhaIn&#10;9M5kszy/yHrAyiFI5T39vR2CfJXw61rJ8LWuvQrMlJx6C+nEdG7jma2WomhQuFbLsQ3xD110Qlsq&#10;eoK6FUGwHeo/oDotETzUYSKhy6CutVRpBppmmr+Y5r4VTqVZiBzvTjT5/wcrv+zv3Tdk4fAeDiRg&#10;GsK7O5A/PbOwboVt1A0i9K0SFRWeRsqy3vlivBqp9oWPINv+M1QkstgFSECHGrvICs3JCJ0EOJ5I&#10;V4fAJP28eLvIc4pICo12rCCKx8sOffiooGPRKDmSpglc7O98GFIfU2ItD0ZXG21McrDZrg2yvSD9&#10;N+lL/b9IM5b1Jb9azBbD/H+FoE5js0PVZ5U6HWiRje5KfnlKEkVk7YOt6IIogtBmsGk6Y0caI3MD&#10;h1uojsQiwrCl9KrIaAF/c9bThpbc/9oJVJyZT5aUuJrO53GlkzNfvJuRg+eR7XlEWElQJQ+cDeY6&#10;DM9g51A3LVUatLdwQ+rVOjEblR26GpulLUzajC8mrvm5n7Ke3vXqAQAA//8DAFBLAwQUAAYACAAA&#10;ACEANzVBDuIAAAAPAQAADwAAAGRycy9kb3ducmV2LnhtbEyPQU/DMAyF70j8h8hIXFCXdoxulKYT&#10;QgLBDQaCa9Z4bUXilCbryr/H4wK35+en58/lenJWjDiEzpOCbJaCQKq96ahR8PZ6n6xAhKjJaOsJ&#10;FXxjgHV1elLqwvgDveC4iY3gEgqFVtDG2BdShrpFp8PM90i82/nB6cjj0Egz6AOXOyvnaZpLpzvi&#10;C63u8a7F+nOzdwpWi8fxIzxdPr/X+c5ex4vl+PA1KHV+Nt3egIg4xb8wHPEZHSpm2vo9mSCsgmS+&#10;yJg9slqmVxkIziTZr7dllR89WZXy/x/VDwAAAP//AwBQSwECLQAUAAYACAAAACEAtoM4kv4AAADh&#10;AQAAEwAAAAAAAAAAAAAAAAAAAAAAW0NvbnRlbnRfVHlwZXNdLnhtbFBLAQItABQABgAIAAAAIQA4&#10;/SH/1gAAAJQBAAALAAAAAAAAAAAAAAAAAC8BAABfcmVscy8ucmVsc1BLAQItABQABgAIAAAAIQD4&#10;X6sSDwIAAB8EAAAOAAAAAAAAAAAAAAAAAC4CAABkcnMvZTJvRG9jLnhtbFBLAQItABQABgAIAAAA&#10;IQA3NUEO4gAAAA8BAAAPAAAAAAAAAAAAAAAAAGkEAABkcnMvZG93bnJldi54bWxQSwUGAAAAAAQA&#10;BADzAAAAeAUAAAAA&#10;"/>
            </w:pict>
          </mc:Fallback>
        </mc:AlternateContent>
      </w:r>
    </w:p>
    <w:p w14:paraId="12F839CF" w14:textId="77777777" w:rsidR="00A2451C" w:rsidRPr="0033733B" w:rsidRDefault="00A2451C" w:rsidP="00A2451C">
      <w:pPr>
        <w:tabs>
          <w:tab w:val="left" w:pos="5991"/>
        </w:tabs>
        <w:rPr>
          <w:szCs w:val="20"/>
        </w:rPr>
      </w:pPr>
      <w:r w:rsidRPr="0033733B">
        <w:rPr>
          <w:szCs w:val="20"/>
        </w:rPr>
        <w:tab/>
      </w:r>
    </w:p>
    <w:p w14:paraId="57CE7278" w14:textId="77777777" w:rsidR="00A2451C" w:rsidRPr="0033733B" w:rsidRDefault="00A2451C" w:rsidP="00A2451C">
      <w:pPr>
        <w:tabs>
          <w:tab w:val="left" w:pos="5991"/>
        </w:tabs>
        <w:rPr>
          <w:szCs w:val="20"/>
        </w:rPr>
      </w:pPr>
    </w:p>
    <w:p w14:paraId="260A4F3F" w14:textId="77777777" w:rsidR="00A2451C" w:rsidRPr="0033733B" w:rsidRDefault="00A2451C" w:rsidP="00A2451C">
      <w:pPr>
        <w:tabs>
          <w:tab w:val="left" w:pos="5991"/>
        </w:tabs>
        <w:rPr>
          <w:szCs w:val="20"/>
        </w:rPr>
      </w:pPr>
    </w:p>
    <w:p w14:paraId="748EDBB5" w14:textId="77777777" w:rsidR="00A2451C" w:rsidRPr="0033733B" w:rsidRDefault="00A2451C" w:rsidP="00A2451C">
      <w:pPr>
        <w:tabs>
          <w:tab w:val="left" w:pos="5991"/>
        </w:tabs>
        <w:rPr>
          <w:szCs w:val="20"/>
        </w:rPr>
      </w:pPr>
    </w:p>
    <w:p w14:paraId="278F94F5" w14:textId="77777777" w:rsidR="00A2451C" w:rsidRPr="0033733B" w:rsidRDefault="00A2451C" w:rsidP="00A2451C">
      <w:pPr>
        <w:tabs>
          <w:tab w:val="left" w:pos="5991"/>
        </w:tabs>
        <w:rPr>
          <w:szCs w:val="20"/>
        </w:rPr>
      </w:pPr>
    </w:p>
    <w:p w14:paraId="4A524B8D" w14:textId="77777777" w:rsidR="00A2451C" w:rsidRPr="0033733B" w:rsidRDefault="00A2451C" w:rsidP="00A2451C">
      <w:pPr>
        <w:tabs>
          <w:tab w:val="left" w:pos="5991"/>
        </w:tabs>
        <w:rPr>
          <w:szCs w:val="20"/>
        </w:rPr>
      </w:pPr>
    </w:p>
    <w:p w14:paraId="5229442D" w14:textId="77777777" w:rsidR="00E60322" w:rsidRDefault="00E60322" w:rsidP="005C7145">
      <w:pPr>
        <w:pStyle w:val="Subtituloenportada"/>
        <w:rPr>
          <w:i/>
          <w:color w:val="0084C9"/>
          <w:sz w:val="24"/>
        </w:rPr>
      </w:pPr>
    </w:p>
    <w:p w14:paraId="14295807" w14:textId="77777777" w:rsidR="00BD2CB8" w:rsidRPr="00BD2CB8" w:rsidRDefault="00BD2CB8" w:rsidP="00BD2CB8"/>
    <w:p w14:paraId="1122CAAE" w14:textId="77777777" w:rsidR="00BD2CB8" w:rsidRPr="00BD2CB8" w:rsidRDefault="00BD2CB8" w:rsidP="00BD2CB8"/>
    <w:p w14:paraId="7EC62948" w14:textId="77777777" w:rsidR="00BD2CB8" w:rsidRPr="00BD2CB8" w:rsidRDefault="00BD2CB8" w:rsidP="00C7063D"/>
    <w:p w14:paraId="132AB894" w14:textId="77777777" w:rsidR="00BD2CB8" w:rsidRPr="00BD2CB8" w:rsidRDefault="00BD2CB8" w:rsidP="00C7063D"/>
    <w:p w14:paraId="68F7BE56" w14:textId="77777777" w:rsidR="00BD2CB8" w:rsidRPr="00BD2CB8" w:rsidRDefault="00BD2CB8" w:rsidP="00C7063D"/>
    <w:p w14:paraId="034DC868" w14:textId="77777777" w:rsidR="00BD2CB8" w:rsidRPr="00BD2CB8" w:rsidRDefault="00BD2CB8" w:rsidP="00C7063D"/>
    <w:p w14:paraId="5A0DE51E" w14:textId="77777777" w:rsidR="00BD2CB8" w:rsidRPr="00BD2CB8" w:rsidRDefault="00BD2CB8" w:rsidP="00C7063D"/>
    <w:p w14:paraId="621B979A" w14:textId="77777777" w:rsidR="00495996" w:rsidRPr="00C7063D" w:rsidRDefault="00495996" w:rsidP="00C7063D">
      <w:pPr>
        <w:sectPr w:rsidR="00495996" w:rsidRPr="00C7063D" w:rsidSect="00A2451C">
          <w:headerReference w:type="default" r:id="rId8"/>
          <w:footerReference w:type="even" r:id="rId9"/>
          <w:footerReference w:type="default" r:id="rId10"/>
          <w:headerReference w:type="first" r:id="rId11"/>
          <w:footerReference w:type="first" r:id="rId12"/>
          <w:pgSz w:w="11900" w:h="16840"/>
          <w:pgMar w:top="2325" w:right="1247" w:bottom="1418" w:left="1418" w:header="709" w:footer="709" w:gutter="0"/>
          <w:cols w:space="708"/>
          <w:titlePg/>
          <w:docGrid w:linePitch="272"/>
        </w:sectPr>
      </w:pPr>
    </w:p>
    <w:p w14:paraId="5793C869" w14:textId="77777777" w:rsidR="00F34344" w:rsidRPr="00A808A4" w:rsidRDefault="00493683" w:rsidP="00493683">
      <w:pPr>
        <w:pStyle w:val="TtuloTDC"/>
        <w:jc w:val="center"/>
        <w:rPr>
          <w:rFonts w:ascii="Calibri" w:hAnsi="Calibri" w:cs="Arial"/>
          <w:color w:val="0084C9"/>
          <w:sz w:val="22"/>
          <w:szCs w:val="22"/>
        </w:rPr>
      </w:pPr>
      <w:r w:rsidRPr="00A808A4">
        <w:rPr>
          <w:rFonts w:ascii="Calibri" w:hAnsi="Calibri" w:cs="Arial"/>
          <w:color w:val="0084C9"/>
          <w:sz w:val="22"/>
          <w:szCs w:val="22"/>
        </w:rPr>
        <w:lastRenderedPageBreak/>
        <w:t>INDICE</w:t>
      </w:r>
    </w:p>
    <w:p w14:paraId="5B7C3956" w14:textId="77777777" w:rsidR="00F34344" w:rsidRPr="00A808A4" w:rsidRDefault="00F34344" w:rsidP="00F34344"/>
    <w:p w14:paraId="60BA142C" w14:textId="5D2BB560" w:rsidR="00B47882" w:rsidRDefault="00FA6275">
      <w:pPr>
        <w:pStyle w:val="TDC1"/>
        <w:rPr>
          <w:rFonts w:asciiTheme="minorHAnsi" w:eastAsiaTheme="minorEastAsia" w:hAnsiTheme="minorHAnsi" w:cstheme="minorBidi"/>
          <w:szCs w:val="22"/>
        </w:rPr>
      </w:pPr>
      <w:r w:rsidRPr="00A808A4">
        <w:rPr>
          <w:szCs w:val="22"/>
        </w:rPr>
        <w:fldChar w:fldCharType="begin"/>
      </w:r>
      <w:r w:rsidR="000D32CE" w:rsidRPr="00A808A4">
        <w:rPr>
          <w:szCs w:val="22"/>
        </w:rPr>
        <w:instrText xml:space="preserve"> TOC \o "1-3" \h \z \u </w:instrText>
      </w:r>
      <w:r w:rsidRPr="00A808A4">
        <w:rPr>
          <w:szCs w:val="22"/>
        </w:rPr>
        <w:fldChar w:fldCharType="separate"/>
      </w:r>
      <w:hyperlink w:anchor="_Toc133480851" w:history="1">
        <w:r w:rsidR="00B47882" w:rsidRPr="00D83967">
          <w:rPr>
            <w:rStyle w:val="Hipervnculo"/>
            <w:b/>
          </w:rPr>
          <w:t>CAPÍTULO I</w:t>
        </w:r>
        <w:r w:rsidR="00B47882">
          <w:rPr>
            <w:webHidden/>
          </w:rPr>
          <w:tab/>
        </w:r>
        <w:r w:rsidR="00B47882">
          <w:rPr>
            <w:webHidden/>
          </w:rPr>
          <w:fldChar w:fldCharType="begin"/>
        </w:r>
        <w:r w:rsidR="00B47882">
          <w:rPr>
            <w:webHidden/>
          </w:rPr>
          <w:instrText xml:space="preserve"> PAGEREF _Toc133480851 \h </w:instrText>
        </w:r>
        <w:r w:rsidR="00B47882">
          <w:rPr>
            <w:webHidden/>
          </w:rPr>
        </w:r>
        <w:r w:rsidR="00B47882">
          <w:rPr>
            <w:webHidden/>
          </w:rPr>
          <w:fldChar w:fldCharType="separate"/>
        </w:r>
        <w:r w:rsidR="00B47882">
          <w:rPr>
            <w:webHidden/>
          </w:rPr>
          <w:t>5</w:t>
        </w:r>
        <w:r w:rsidR="00B47882">
          <w:rPr>
            <w:webHidden/>
          </w:rPr>
          <w:fldChar w:fldCharType="end"/>
        </w:r>
      </w:hyperlink>
    </w:p>
    <w:p w14:paraId="5DA4B752" w14:textId="056E1261" w:rsidR="00B47882" w:rsidRDefault="00B47882">
      <w:pPr>
        <w:pStyle w:val="TDC1"/>
        <w:rPr>
          <w:rFonts w:asciiTheme="minorHAnsi" w:eastAsiaTheme="minorEastAsia" w:hAnsiTheme="minorHAnsi" w:cstheme="minorBidi"/>
          <w:szCs w:val="22"/>
        </w:rPr>
      </w:pPr>
      <w:hyperlink w:anchor="_Toc133480852" w:history="1">
        <w:r w:rsidRPr="00D83967">
          <w:rPr>
            <w:rStyle w:val="Hipervnculo"/>
          </w:rPr>
          <w:t>DISPOSICIONES GENERALES</w:t>
        </w:r>
        <w:r>
          <w:rPr>
            <w:webHidden/>
          </w:rPr>
          <w:tab/>
        </w:r>
        <w:r>
          <w:rPr>
            <w:webHidden/>
          </w:rPr>
          <w:fldChar w:fldCharType="begin"/>
        </w:r>
        <w:r>
          <w:rPr>
            <w:webHidden/>
          </w:rPr>
          <w:instrText xml:space="preserve"> PAGEREF _Toc133480852 \h </w:instrText>
        </w:r>
        <w:r>
          <w:rPr>
            <w:webHidden/>
          </w:rPr>
        </w:r>
        <w:r>
          <w:rPr>
            <w:webHidden/>
          </w:rPr>
          <w:fldChar w:fldCharType="separate"/>
        </w:r>
        <w:r>
          <w:rPr>
            <w:webHidden/>
          </w:rPr>
          <w:t>5</w:t>
        </w:r>
        <w:r>
          <w:rPr>
            <w:webHidden/>
          </w:rPr>
          <w:fldChar w:fldCharType="end"/>
        </w:r>
      </w:hyperlink>
    </w:p>
    <w:p w14:paraId="1319AEBE" w14:textId="7D15BAC4" w:rsidR="00B47882" w:rsidRDefault="00B47882">
      <w:pPr>
        <w:pStyle w:val="TDC2"/>
        <w:rPr>
          <w:rFonts w:asciiTheme="minorHAnsi" w:eastAsiaTheme="minorEastAsia" w:hAnsiTheme="minorHAnsi" w:cstheme="minorBidi"/>
          <w:noProof/>
          <w:szCs w:val="22"/>
        </w:rPr>
      </w:pPr>
      <w:hyperlink w:anchor="_Toc133480853" w:history="1">
        <w:r w:rsidRPr="00D83967">
          <w:rPr>
            <w:rStyle w:val="Hipervnculo"/>
            <w:b/>
            <w:noProof/>
          </w:rPr>
          <w:t>Cláusula 1.</w:t>
        </w:r>
        <w:r w:rsidRPr="00D83967">
          <w:rPr>
            <w:rStyle w:val="Hipervnculo"/>
            <w:noProof/>
          </w:rPr>
          <w:t xml:space="preserve"> </w:t>
        </w:r>
        <w:r w:rsidRPr="00D83967">
          <w:rPr>
            <w:rStyle w:val="Hipervnculo"/>
            <w:i/>
            <w:noProof/>
          </w:rPr>
          <w:t>Régimen jurídico.</w:t>
        </w:r>
        <w:r>
          <w:rPr>
            <w:noProof/>
            <w:webHidden/>
          </w:rPr>
          <w:tab/>
        </w:r>
        <w:r>
          <w:rPr>
            <w:noProof/>
            <w:webHidden/>
          </w:rPr>
          <w:fldChar w:fldCharType="begin"/>
        </w:r>
        <w:r>
          <w:rPr>
            <w:noProof/>
            <w:webHidden/>
          </w:rPr>
          <w:instrText xml:space="preserve"> PAGEREF _Toc133480853 \h </w:instrText>
        </w:r>
        <w:r>
          <w:rPr>
            <w:noProof/>
            <w:webHidden/>
          </w:rPr>
        </w:r>
        <w:r>
          <w:rPr>
            <w:noProof/>
            <w:webHidden/>
          </w:rPr>
          <w:fldChar w:fldCharType="separate"/>
        </w:r>
        <w:r>
          <w:rPr>
            <w:noProof/>
            <w:webHidden/>
          </w:rPr>
          <w:t>5</w:t>
        </w:r>
        <w:r>
          <w:rPr>
            <w:noProof/>
            <w:webHidden/>
          </w:rPr>
          <w:fldChar w:fldCharType="end"/>
        </w:r>
      </w:hyperlink>
    </w:p>
    <w:p w14:paraId="5B515C5B" w14:textId="2F30664D" w:rsidR="00B47882" w:rsidRDefault="00B47882">
      <w:pPr>
        <w:pStyle w:val="TDC2"/>
        <w:rPr>
          <w:rFonts w:asciiTheme="minorHAnsi" w:eastAsiaTheme="minorEastAsia" w:hAnsiTheme="minorHAnsi" w:cstheme="minorBidi"/>
          <w:noProof/>
          <w:szCs w:val="22"/>
        </w:rPr>
      </w:pPr>
      <w:hyperlink w:anchor="_Toc133480854" w:history="1">
        <w:r w:rsidRPr="00D83967">
          <w:rPr>
            <w:rStyle w:val="Hipervnculo"/>
            <w:b/>
            <w:noProof/>
          </w:rPr>
          <w:t>Cláusula 2.</w:t>
        </w:r>
        <w:r w:rsidRPr="00D83967">
          <w:rPr>
            <w:rStyle w:val="Hipervnculo"/>
            <w:noProof/>
          </w:rPr>
          <w:t xml:space="preserve"> </w:t>
        </w:r>
        <w:r w:rsidRPr="00D83967">
          <w:rPr>
            <w:rStyle w:val="Hipervnculo"/>
            <w:i/>
            <w:noProof/>
          </w:rPr>
          <w:t>Objeto del Contrato.</w:t>
        </w:r>
        <w:r>
          <w:rPr>
            <w:noProof/>
            <w:webHidden/>
          </w:rPr>
          <w:tab/>
        </w:r>
        <w:r>
          <w:rPr>
            <w:noProof/>
            <w:webHidden/>
          </w:rPr>
          <w:fldChar w:fldCharType="begin"/>
        </w:r>
        <w:r>
          <w:rPr>
            <w:noProof/>
            <w:webHidden/>
          </w:rPr>
          <w:instrText xml:space="preserve"> PAGEREF _Toc133480854 \h </w:instrText>
        </w:r>
        <w:r>
          <w:rPr>
            <w:noProof/>
            <w:webHidden/>
          </w:rPr>
        </w:r>
        <w:r>
          <w:rPr>
            <w:noProof/>
            <w:webHidden/>
          </w:rPr>
          <w:fldChar w:fldCharType="separate"/>
        </w:r>
        <w:r>
          <w:rPr>
            <w:noProof/>
            <w:webHidden/>
          </w:rPr>
          <w:t>5</w:t>
        </w:r>
        <w:r>
          <w:rPr>
            <w:noProof/>
            <w:webHidden/>
          </w:rPr>
          <w:fldChar w:fldCharType="end"/>
        </w:r>
      </w:hyperlink>
    </w:p>
    <w:p w14:paraId="5B50E4C6" w14:textId="2E61B7F2" w:rsidR="00B47882" w:rsidRDefault="00B47882">
      <w:pPr>
        <w:pStyle w:val="TDC2"/>
        <w:rPr>
          <w:rFonts w:asciiTheme="minorHAnsi" w:eastAsiaTheme="minorEastAsia" w:hAnsiTheme="minorHAnsi" w:cstheme="minorBidi"/>
          <w:noProof/>
          <w:szCs w:val="22"/>
        </w:rPr>
      </w:pPr>
      <w:hyperlink w:anchor="_Toc133480855" w:history="1">
        <w:r w:rsidRPr="00D83967">
          <w:rPr>
            <w:rStyle w:val="Hipervnculo"/>
            <w:b/>
            <w:noProof/>
          </w:rPr>
          <w:t>Cláusula 3.</w:t>
        </w:r>
        <w:r w:rsidRPr="00D83967">
          <w:rPr>
            <w:rStyle w:val="Hipervnculo"/>
            <w:noProof/>
          </w:rPr>
          <w:t xml:space="preserve"> </w:t>
        </w:r>
        <w:r w:rsidRPr="00D83967">
          <w:rPr>
            <w:rStyle w:val="Hipervnculo"/>
            <w:i/>
            <w:noProof/>
          </w:rPr>
          <w:t>Presupuesto base de licitación, precio del Contrato y facturación.</w:t>
        </w:r>
        <w:r>
          <w:rPr>
            <w:noProof/>
            <w:webHidden/>
          </w:rPr>
          <w:tab/>
        </w:r>
        <w:r>
          <w:rPr>
            <w:noProof/>
            <w:webHidden/>
          </w:rPr>
          <w:fldChar w:fldCharType="begin"/>
        </w:r>
        <w:r>
          <w:rPr>
            <w:noProof/>
            <w:webHidden/>
          </w:rPr>
          <w:instrText xml:space="preserve"> PAGEREF _Toc133480855 \h </w:instrText>
        </w:r>
        <w:r>
          <w:rPr>
            <w:noProof/>
            <w:webHidden/>
          </w:rPr>
        </w:r>
        <w:r>
          <w:rPr>
            <w:noProof/>
            <w:webHidden/>
          </w:rPr>
          <w:fldChar w:fldCharType="separate"/>
        </w:r>
        <w:r>
          <w:rPr>
            <w:noProof/>
            <w:webHidden/>
          </w:rPr>
          <w:t>6</w:t>
        </w:r>
        <w:r>
          <w:rPr>
            <w:noProof/>
            <w:webHidden/>
          </w:rPr>
          <w:fldChar w:fldCharType="end"/>
        </w:r>
      </w:hyperlink>
    </w:p>
    <w:p w14:paraId="49657857" w14:textId="63AFEFD1" w:rsidR="00B47882" w:rsidRDefault="00B47882">
      <w:pPr>
        <w:pStyle w:val="TDC2"/>
        <w:rPr>
          <w:rFonts w:asciiTheme="minorHAnsi" w:eastAsiaTheme="minorEastAsia" w:hAnsiTheme="minorHAnsi" w:cstheme="minorBidi"/>
          <w:noProof/>
          <w:szCs w:val="22"/>
        </w:rPr>
      </w:pPr>
      <w:hyperlink w:anchor="_Toc133480856" w:history="1">
        <w:r w:rsidRPr="00D83967">
          <w:rPr>
            <w:rStyle w:val="Hipervnculo"/>
            <w:b/>
            <w:noProof/>
          </w:rPr>
          <w:t>Cláusula 4</w:t>
        </w:r>
        <w:r w:rsidRPr="00D83967">
          <w:rPr>
            <w:rStyle w:val="Hipervnculo"/>
            <w:noProof/>
          </w:rPr>
          <w:t xml:space="preserve">. </w:t>
        </w:r>
        <w:r w:rsidRPr="00D83967">
          <w:rPr>
            <w:rStyle w:val="Hipervnculo"/>
            <w:i/>
            <w:noProof/>
          </w:rPr>
          <w:t>Perfil de contratante</w:t>
        </w:r>
        <w:r w:rsidRPr="00D83967">
          <w:rPr>
            <w:rStyle w:val="Hipervnculo"/>
            <w:noProof/>
          </w:rPr>
          <w:t>.</w:t>
        </w:r>
        <w:r>
          <w:rPr>
            <w:noProof/>
            <w:webHidden/>
          </w:rPr>
          <w:tab/>
        </w:r>
        <w:r>
          <w:rPr>
            <w:noProof/>
            <w:webHidden/>
          </w:rPr>
          <w:fldChar w:fldCharType="begin"/>
        </w:r>
        <w:r>
          <w:rPr>
            <w:noProof/>
            <w:webHidden/>
          </w:rPr>
          <w:instrText xml:space="preserve"> PAGEREF _Toc133480856 \h </w:instrText>
        </w:r>
        <w:r>
          <w:rPr>
            <w:noProof/>
            <w:webHidden/>
          </w:rPr>
        </w:r>
        <w:r>
          <w:rPr>
            <w:noProof/>
            <w:webHidden/>
          </w:rPr>
          <w:fldChar w:fldCharType="separate"/>
        </w:r>
        <w:r>
          <w:rPr>
            <w:noProof/>
            <w:webHidden/>
          </w:rPr>
          <w:t>7</w:t>
        </w:r>
        <w:r>
          <w:rPr>
            <w:noProof/>
            <w:webHidden/>
          </w:rPr>
          <w:fldChar w:fldCharType="end"/>
        </w:r>
      </w:hyperlink>
    </w:p>
    <w:p w14:paraId="54C67779" w14:textId="47D1E540" w:rsidR="00B47882" w:rsidRDefault="00B47882">
      <w:pPr>
        <w:pStyle w:val="TDC1"/>
        <w:rPr>
          <w:rFonts w:asciiTheme="minorHAnsi" w:eastAsiaTheme="minorEastAsia" w:hAnsiTheme="minorHAnsi" w:cstheme="minorBidi"/>
          <w:szCs w:val="22"/>
        </w:rPr>
      </w:pPr>
      <w:hyperlink w:anchor="_Toc133480857" w:history="1">
        <w:r w:rsidRPr="00D83967">
          <w:rPr>
            <w:rStyle w:val="Hipervnculo"/>
            <w:b/>
          </w:rPr>
          <w:t>CAPÍTULO II</w:t>
        </w:r>
        <w:r>
          <w:rPr>
            <w:webHidden/>
          </w:rPr>
          <w:tab/>
        </w:r>
        <w:r>
          <w:rPr>
            <w:webHidden/>
          </w:rPr>
          <w:fldChar w:fldCharType="begin"/>
        </w:r>
        <w:r>
          <w:rPr>
            <w:webHidden/>
          </w:rPr>
          <w:instrText xml:space="preserve"> PAGEREF _Toc133480857 \h </w:instrText>
        </w:r>
        <w:r>
          <w:rPr>
            <w:webHidden/>
          </w:rPr>
        </w:r>
        <w:r>
          <w:rPr>
            <w:webHidden/>
          </w:rPr>
          <w:fldChar w:fldCharType="separate"/>
        </w:r>
        <w:r>
          <w:rPr>
            <w:webHidden/>
          </w:rPr>
          <w:t>7</w:t>
        </w:r>
        <w:r>
          <w:rPr>
            <w:webHidden/>
          </w:rPr>
          <w:fldChar w:fldCharType="end"/>
        </w:r>
      </w:hyperlink>
    </w:p>
    <w:p w14:paraId="5CE23CF0" w14:textId="03B74DEC" w:rsidR="00B47882" w:rsidRDefault="00B47882">
      <w:pPr>
        <w:pStyle w:val="TDC1"/>
        <w:rPr>
          <w:rFonts w:asciiTheme="minorHAnsi" w:eastAsiaTheme="minorEastAsia" w:hAnsiTheme="minorHAnsi" w:cstheme="minorBidi"/>
          <w:szCs w:val="22"/>
        </w:rPr>
      </w:pPr>
      <w:hyperlink w:anchor="_Toc133480858" w:history="1">
        <w:r w:rsidRPr="00D83967">
          <w:rPr>
            <w:rStyle w:val="Hipervnculo"/>
          </w:rPr>
          <w:t>LICITACIÓN</w:t>
        </w:r>
        <w:r>
          <w:rPr>
            <w:webHidden/>
          </w:rPr>
          <w:tab/>
        </w:r>
        <w:r>
          <w:rPr>
            <w:webHidden/>
          </w:rPr>
          <w:fldChar w:fldCharType="begin"/>
        </w:r>
        <w:r>
          <w:rPr>
            <w:webHidden/>
          </w:rPr>
          <w:instrText xml:space="preserve"> PAGEREF _Toc133480858 \h </w:instrText>
        </w:r>
        <w:r>
          <w:rPr>
            <w:webHidden/>
          </w:rPr>
        </w:r>
        <w:r>
          <w:rPr>
            <w:webHidden/>
          </w:rPr>
          <w:fldChar w:fldCharType="separate"/>
        </w:r>
        <w:r>
          <w:rPr>
            <w:webHidden/>
          </w:rPr>
          <w:t>7</w:t>
        </w:r>
        <w:r>
          <w:rPr>
            <w:webHidden/>
          </w:rPr>
          <w:fldChar w:fldCharType="end"/>
        </w:r>
      </w:hyperlink>
    </w:p>
    <w:p w14:paraId="6E48B72D" w14:textId="446ACCB6" w:rsidR="00B47882" w:rsidRDefault="00B47882">
      <w:pPr>
        <w:pStyle w:val="TDC2"/>
        <w:rPr>
          <w:rFonts w:asciiTheme="minorHAnsi" w:eastAsiaTheme="minorEastAsia" w:hAnsiTheme="minorHAnsi" w:cstheme="minorBidi"/>
          <w:noProof/>
          <w:szCs w:val="22"/>
        </w:rPr>
      </w:pPr>
      <w:hyperlink w:anchor="_Toc133480859" w:history="1">
        <w:r w:rsidRPr="00D83967">
          <w:rPr>
            <w:rStyle w:val="Hipervnculo"/>
            <w:b/>
            <w:noProof/>
          </w:rPr>
          <w:t>Cláusula 5.</w:t>
        </w:r>
        <w:r w:rsidRPr="00D83967">
          <w:rPr>
            <w:rStyle w:val="Hipervnculo"/>
            <w:noProof/>
          </w:rPr>
          <w:t xml:space="preserve"> </w:t>
        </w:r>
        <w:r w:rsidRPr="00D83967">
          <w:rPr>
            <w:rStyle w:val="Hipervnculo"/>
            <w:i/>
            <w:noProof/>
          </w:rPr>
          <w:t>Capacidad para contratar y criterios de selección de las empresas.</w:t>
        </w:r>
        <w:r>
          <w:rPr>
            <w:noProof/>
            <w:webHidden/>
          </w:rPr>
          <w:tab/>
        </w:r>
        <w:r>
          <w:rPr>
            <w:noProof/>
            <w:webHidden/>
          </w:rPr>
          <w:fldChar w:fldCharType="begin"/>
        </w:r>
        <w:r>
          <w:rPr>
            <w:noProof/>
            <w:webHidden/>
          </w:rPr>
          <w:instrText xml:space="preserve"> PAGEREF _Toc133480859 \h </w:instrText>
        </w:r>
        <w:r>
          <w:rPr>
            <w:noProof/>
            <w:webHidden/>
          </w:rPr>
        </w:r>
        <w:r>
          <w:rPr>
            <w:noProof/>
            <w:webHidden/>
          </w:rPr>
          <w:fldChar w:fldCharType="separate"/>
        </w:r>
        <w:r>
          <w:rPr>
            <w:noProof/>
            <w:webHidden/>
          </w:rPr>
          <w:t>7</w:t>
        </w:r>
        <w:r>
          <w:rPr>
            <w:noProof/>
            <w:webHidden/>
          </w:rPr>
          <w:fldChar w:fldCharType="end"/>
        </w:r>
      </w:hyperlink>
    </w:p>
    <w:p w14:paraId="76A81A14" w14:textId="774382B6" w:rsidR="00B47882" w:rsidRDefault="00B47882">
      <w:pPr>
        <w:pStyle w:val="TDC2"/>
        <w:rPr>
          <w:rFonts w:asciiTheme="minorHAnsi" w:eastAsiaTheme="minorEastAsia" w:hAnsiTheme="minorHAnsi" w:cstheme="minorBidi"/>
          <w:noProof/>
          <w:szCs w:val="22"/>
        </w:rPr>
      </w:pPr>
      <w:hyperlink w:anchor="_Toc133480860" w:history="1">
        <w:r w:rsidRPr="00D83967">
          <w:rPr>
            <w:rStyle w:val="Hipervnculo"/>
            <w:b/>
            <w:noProof/>
          </w:rPr>
          <w:t>Cláusula 6.</w:t>
        </w:r>
        <w:r w:rsidRPr="00D83967">
          <w:rPr>
            <w:rStyle w:val="Hipervnculo"/>
            <w:i/>
            <w:noProof/>
          </w:rPr>
          <w:t xml:space="preserve"> Procedimiento de adjudicación.</w:t>
        </w:r>
        <w:r>
          <w:rPr>
            <w:noProof/>
            <w:webHidden/>
          </w:rPr>
          <w:tab/>
        </w:r>
        <w:r>
          <w:rPr>
            <w:noProof/>
            <w:webHidden/>
          </w:rPr>
          <w:fldChar w:fldCharType="begin"/>
        </w:r>
        <w:r>
          <w:rPr>
            <w:noProof/>
            <w:webHidden/>
          </w:rPr>
          <w:instrText xml:space="preserve"> PAGEREF _Toc133480860 \h </w:instrText>
        </w:r>
        <w:r>
          <w:rPr>
            <w:noProof/>
            <w:webHidden/>
          </w:rPr>
        </w:r>
        <w:r>
          <w:rPr>
            <w:noProof/>
            <w:webHidden/>
          </w:rPr>
          <w:fldChar w:fldCharType="separate"/>
        </w:r>
        <w:r>
          <w:rPr>
            <w:noProof/>
            <w:webHidden/>
          </w:rPr>
          <w:t>8</w:t>
        </w:r>
        <w:r>
          <w:rPr>
            <w:noProof/>
            <w:webHidden/>
          </w:rPr>
          <w:fldChar w:fldCharType="end"/>
        </w:r>
      </w:hyperlink>
    </w:p>
    <w:p w14:paraId="29FD5E4A" w14:textId="776F505D" w:rsidR="00B47882" w:rsidRDefault="00B47882">
      <w:pPr>
        <w:pStyle w:val="TDC2"/>
        <w:rPr>
          <w:rFonts w:asciiTheme="minorHAnsi" w:eastAsiaTheme="minorEastAsia" w:hAnsiTheme="minorHAnsi" w:cstheme="minorBidi"/>
          <w:noProof/>
          <w:szCs w:val="22"/>
        </w:rPr>
      </w:pPr>
      <w:hyperlink w:anchor="_Toc133480861" w:history="1">
        <w:r w:rsidRPr="00D83967">
          <w:rPr>
            <w:rStyle w:val="Hipervnculo"/>
            <w:b/>
            <w:noProof/>
          </w:rPr>
          <w:t>Cláusula 7.</w:t>
        </w:r>
        <w:r w:rsidRPr="00D83967">
          <w:rPr>
            <w:rStyle w:val="Hipervnculo"/>
            <w:noProof/>
          </w:rPr>
          <w:t xml:space="preserve"> </w:t>
        </w:r>
        <w:r w:rsidRPr="00D83967">
          <w:rPr>
            <w:rStyle w:val="Hipervnculo"/>
            <w:i/>
            <w:noProof/>
          </w:rPr>
          <w:t>Criterios de valoración y parámetros para determinar las ofertas anormalmente bajas.</w:t>
        </w:r>
        <w:r>
          <w:rPr>
            <w:noProof/>
            <w:webHidden/>
          </w:rPr>
          <w:tab/>
        </w:r>
        <w:r>
          <w:rPr>
            <w:noProof/>
            <w:webHidden/>
          </w:rPr>
          <w:fldChar w:fldCharType="begin"/>
        </w:r>
        <w:r>
          <w:rPr>
            <w:noProof/>
            <w:webHidden/>
          </w:rPr>
          <w:instrText xml:space="preserve"> PAGEREF _Toc133480861 \h </w:instrText>
        </w:r>
        <w:r>
          <w:rPr>
            <w:noProof/>
            <w:webHidden/>
          </w:rPr>
        </w:r>
        <w:r>
          <w:rPr>
            <w:noProof/>
            <w:webHidden/>
          </w:rPr>
          <w:fldChar w:fldCharType="separate"/>
        </w:r>
        <w:r>
          <w:rPr>
            <w:noProof/>
            <w:webHidden/>
          </w:rPr>
          <w:t>8</w:t>
        </w:r>
        <w:r>
          <w:rPr>
            <w:noProof/>
            <w:webHidden/>
          </w:rPr>
          <w:fldChar w:fldCharType="end"/>
        </w:r>
      </w:hyperlink>
    </w:p>
    <w:p w14:paraId="7816FB72" w14:textId="0ACB42E3" w:rsidR="00B47882" w:rsidRDefault="00B47882">
      <w:pPr>
        <w:pStyle w:val="TDC2"/>
        <w:rPr>
          <w:rFonts w:asciiTheme="minorHAnsi" w:eastAsiaTheme="minorEastAsia" w:hAnsiTheme="minorHAnsi" w:cstheme="minorBidi"/>
          <w:noProof/>
          <w:szCs w:val="22"/>
        </w:rPr>
      </w:pPr>
      <w:hyperlink w:anchor="_Toc133480862" w:history="1">
        <w:r w:rsidRPr="00D83967">
          <w:rPr>
            <w:rStyle w:val="Hipervnculo"/>
            <w:b/>
            <w:noProof/>
          </w:rPr>
          <w:t>Cláusula 8.</w:t>
        </w:r>
        <w:r w:rsidRPr="00D83967">
          <w:rPr>
            <w:rStyle w:val="Hipervnculo"/>
            <w:i/>
            <w:noProof/>
          </w:rPr>
          <w:t xml:space="preserve"> Garantía provisional.</w:t>
        </w:r>
        <w:r>
          <w:rPr>
            <w:noProof/>
            <w:webHidden/>
          </w:rPr>
          <w:tab/>
        </w:r>
        <w:r>
          <w:rPr>
            <w:noProof/>
            <w:webHidden/>
          </w:rPr>
          <w:fldChar w:fldCharType="begin"/>
        </w:r>
        <w:r>
          <w:rPr>
            <w:noProof/>
            <w:webHidden/>
          </w:rPr>
          <w:instrText xml:space="preserve"> PAGEREF _Toc133480862 \h </w:instrText>
        </w:r>
        <w:r>
          <w:rPr>
            <w:noProof/>
            <w:webHidden/>
          </w:rPr>
        </w:r>
        <w:r>
          <w:rPr>
            <w:noProof/>
            <w:webHidden/>
          </w:rPr>
          <w:fldChar w:fldCharType="separate"/>
        </w:r>
        <w:r>
          <w:rPr>
            <w:noProof/>
            <w:webHidden/>
          </w:rPr>
          <w:t>8</w:t>
        </w:r>
        <w:r>
          <w:rPr>
            <w:noProof/>
            <w:webHidden/>
          </w:rPr>
          <w:fldChar w:fldCharType="end"/>
        </w:r>
      </w:hyperlink>
    </w:p>
    <w:p w14:paraId="24B937F5" w14:textId="0C495370" w:rsidR="00B47882" w:rsidRDefault="00B47882">
      <w:pPr>
        <w:pStyle w:val="TDC2"/>
        <w:rPr>
          <w:rFonts w:asciiTheme="minorHAnsi" w:eastAsiaTheme="minorEastAsia" w:hAnsiTheme="minorHAnsi" w:cstheme="minorBidi"/>
          <w:noProof/>
          <w:szCs w:val="22"/>
        </w:rPr>
      </w:pPr>
      <w:hyperlink w:anchor="_Toc133480863" w:history="1">
        <w:r w:rsidRPr="00D83967">
          <w:rPr>
            <w:rStyle w:val="Hipervnculo"/>
            <w:b/>
            <w:noProof/>
          </w:rPr>
          <w:t>Cláusula 9.</w:t>
        </w:r>
        <w:r w:rsidRPr="00D83967">
          <w:rPr>
            <w:rStyle w:val="Hipervnculo"/>
            <w:noProof/>
          </w:rPr>
          <w:t xml:space="preserve"> </w:t>
        </w:r>
        <w:r w:rsidRPr="00D83967">
          <w:rPr>
            <w:rStyle w:val="Hipervnculo"/>
            <w:i/>
            <w:noProof/>
          </w:rPr>
          <w:t>Presentación de proposiciones.</w:t>
        </w:r>
        <w:r>
          <w:rPr>
            <w:noProof/>
            <w:webHidden/>
          </w:rPr>
          <w:tab/>
        </w:r>
        <w:r>
          <w:rPr>
            <w:noProof/>
            <w:webHidden/>
          </w:rPr>
          <w:fldChar w:fldCharType="begin"/>
        </w:r>
        <w:r>
          <w:rPr>
            <w:noProof/>
            <w:webHidden/>
          </w:rPr>
          <w:instrText xml:space="preserve"> PAGEREF _Toc133480863 \h </w:instrText>
        </w:r>
        <w:r>
          <w:rPr>
            <w:noProof/>
            <w:webHidden/>
          </w:rPr>
        </w:r>
        <w:r>
          <w:rPr>
            <w:noProof/>
            <w:webHidden/>
          </w:rPr>
          <w:fldChar w:fldCharType="separate"/>
        </w:r>
        <w:r>
          <w:rPr>
            <w:noProof/>
            <w:webHidden/>
          </w:rPr>
          <w:t>9</w:t>
        </w:r>
        <w:r>
          <w:rPr>
            <w:noProof/>
            <w:webHidden/>
          </w:rPr>
          <w:fldChar w:fldCharType="end"/>
        </w:r>
      </w:hyperlink>
    </w:p>
    <w:p w14:paraId="70A46913" w14:textId="693C20A8" w:rsidR="00B47882" w:rsidRDefault="00B47882">
      <w:pPr>
        <w:pStyle w:val="TDC2"/>
        <w:rPr>
          <w:rFonts w:asciiTheme="minorHAnsi" w:eastAsiaTheme="minorEastAsia" w:hAnsiTheme="minorHAnsi" w:cstheme="minorBidi"/>
          <w:noProof/>
          <w:szCs w:val="22"/>
        </w:rPr>
      </w:pPr>
      <w:hyperlink w:anchor="_Toc133480864" w:history="1">
        <w:r w:rsidRPr="00D83967">
          <w:rPr>
            <w:rStyle w:val="Hipervnculo"/>
            <w:b/>
            <w:noProof/>
          </w:rPr>
          <w:t>Cláusula 10</w:t>
        </w:r>
        <w:r w:rsidRPr="00D83967">
          <w:rPr>
            <w:rStyle w:val="Hipervnculo"/>
            <w:noProof/>
          </w:rPr>
          <w:t xml:space="preserve">. </w:t>
        </w:r>
        <w:r w:rsidRPr="00D83967">
          <w:rPr>
            <w:rStyle w:val="Hipervnculo"/>
            <w:i/>
            <w:noProof/>
          </w:rPr>
          <w:t>Medios electrónicos.</w:t>
        </w:r>
        <w:r>
          <w:rPr>
            <w:noProof/>
            <w:webHidden/>
          </w:rPr>
          <w:tab/>
        </w:r>
        <w:r>
          <w:rPr>
            <w:noProof/>
            <w:webHidden/>
          </w:rPr>
          <w:fldChar w:fldCharType="begin"/>
        </w:r>
        <w:r>
          <w:rPr>
            <w:noProof/>
            <w:webHidden/>
          </w:rPr>
          <w:instrText xml:space="preserve"> PAGEREF _Toc133480864 \h </w:instrText>
        </w:r>
        <w:r>
          <w:rPr>
            <w:noProof/>
            <w:webHidden/>
          </w:rPr>
        </w:r>
        <w:r>
          <w:rPr>
            <w:noProof/>
            <w:webHidden/>
          </w:rPr>
          <w:fldChar w:fldCharType="separate"/>
        </w:r>
        <w:r>
          <w:rPr>
            <w:noProof/>
            <w:webHidden/>
          </w:rPr>
          <w:t>9</w:t>
        </w:r>
        <w:r>
          <w:rPr>
            <w:noProof/>
            <w:webHidden/>
          </w:rPr>
          <w:fldChar w:fldCharType="end"/>
        </w:r>
      </w:hyperlink>
    </w:p>
    <w:p w14:paraId="6E5FEB25" w14:textId="2EE0A44B" w:rsidR="00B47882" w:rsidRDefault="00B47882">
      <w:pPr>
        <w:pStyle w:val="TDC2"/>
        <w:rPr>
          <w:rFonts w:asciiTheme="minorHAnsi" w:eastAsiaTheme="minorEastAsia" w:hAnsiTheme="minorHAnsi" w:cstheme="minorBidi"/>
          <w:noProof/>
          <w:szCs w:val="22"/>
        </w:rPr>
      </w:pPr>
      <w:hyperlink w:anchor="_Toc133480865" w:history="1">
        <w:r w:rsidRPr="00D83967">
          <w:rPr>
            <w:rStyle w:val="Hipervnculo"/>
            <w:b/>
            <w:noProof/>
          </w:rPr>
          <w:t>Cláusula 11.</w:t>
        </w:r>
        <w:r w:rsidRPr="00D83967">
          <w:rPr>
            <w:rStyle w:val="Hipervnculo"/>
            <w:noProof/>
          </w:rPr>
          <w:t xml:space="preserve"> </w:t>
        </w:r>
        <w:r w:rsidRPr="00D83967">
          <w:rPr>
            <w:rStyle w:val="Hipervnculo"/>
            <w:i/>
            <w:noProof/>
          </w:rPr>
          <w:t>Forma y contenido de las proposiciones.</w:t>
        </w:r>
        <w:r>
          <w:rPr>
            <w:noProof/>
            <w:webHidden/>
          </w:rPr>
          <w:tab/>
        </w:r>
        <w:r>
          <w:rPr>
            <w:noProof/>
            <w:webHidden/>
          </w:rPr>
          <w:fldChar w:fldCharType="begin"/>
        </w:r>
        <w:r>
          <w:rPr>
            <w:noProof/>
            <w:webHidden/>
          </w:rPr>
          <w:instrText xml:space="preserve"> PAGEREF _Toc133480865 \h </w:instrText>
        </w:r>
        <w:r>
          <w:rPr>
            <w:noProof/>
            <w:webHidden/>
          </w:rPr>
        </w:r>
        <w:r>
          <w:rPr>
            <w:noProof/>
            <w:webHidden/>
          </w:rPr>
          <w:fldChar w:fldCharType="separate"/>
        </w:r>
        <w:r>
          <w:rPr>
            <w:noProof/>
            <w:webHidden/>
          </w:rPr>
          <w:t>10</w:t>
        </w:r>
        <w:r>
          <w:rPr>
            <w:noProof/>
            <w:webHidden/>
          </w:rPr>
          <w:fldChar w:fldCharType="end"/>
        </w:r>
      </w:hyperlink>
    </w:p>
    <w:p w14:paraId="70CCE459" w14:textId="788AF0F1" w:rsidR="00B47882" w:rsidRDefault="00B47882">
      <w:pPr>
        <w:pStyle w:val="TDC2"/>
        <w:rPr>
          <w:rFonts w:asciiTheme="minorHAnsi" w:eastAsiaTheme="minorEastAsia" w:hAnsiTheme="minorHAnsi" w:cstheme="minorBidi"/>
          <w:noProof/>
          <w:szCs w:val="22"/>
        </w:rPr>
      </w:pPr>
      <w:hyperlink w:anchor="_Toc133480866" w:history="1">
        <w:r w:rsidRPr="00D83967">
          <w:rPr>
            <w:rStyle w:val="Hipervnculo"/>
            <w:b/>
            <w:noProof/>
          </w:rPr>
          <w:t>Cláusula 12.</w:t>
        </w:r>
        <w:r w:rsidRPr="00D83967">
          <w:rPr>
            <w:rStyle w:val="Hipervnculo"/>
            <w:noProof/>
          </w:rPr>
          <w:t xml:space="preserve"> </w:t>
        </w:r>
        <w:r w:rsidRPr="00D83967">
          <w:rPr>
            <w:rStyle w:val="Hipervnculo"/>
            <w:i/>
            <w:noProof/>
          </w:rPr>
          <w:t>Mesa permanente de contratación y apertura de proposiciones.</w:t>
        </w:r>
        <w:r>
          <w:rPr>
            <w:noProof/>
            <w:webHidden/>
          </w:rPr>
          <w:tab/>
        </w:r>
        <w:r>
          <w:rPr>
            <w:noProof/>
            <w:webHidden/>
          </w:rPr>
          <w:fldChar w:fldCharType="begin"/>
        </w:r>
        <w:r>
          <w:rPr>
            <w:noProof/>
            <w:webHidden/>
          </w:rPr>
          <w:instrText xml:space="preserve"> PAGEREF _Toc133480866 \h </w:instrText>
        </w:r>
        <w:r>
          <w:rPr>
            <w:noProof/>
            <w:webHidden/>
          </w:rPr>
        </w:r>
        <w:r>
          <w:rPr>
            <w:noProof/>
            <w:webHidden/>
          </w:rPr>
          <w:fldChar w:fldCharType="separate"/>
        </w:r>
        <w:r>
          <w:rPr>
            <w:noProof/>
            <w:webHidden/>
          </w:rPr>
          <w:t>17</w:t>
        </w:r>
        <w:r>
          <w:rPr>
            <w:noProof/>
            <w:webHidden/>
          </w:rPr>
          <w:fldChar w:fldCharType="end"/>
        </w:r>
      </w:hyperlink>
    </w:p>
    <w:p w14:paraId="7F61188C" w14:textId="4F2841C6" w:rsidR="00B47882" w:rsidRDefault="00B47882">
      <w:pPr>
        <w:pStyle w:val="TDC2"/>
        <w:rPr>
          <w:rFonts w:asciiTheme="minorHAnsi" w:eastAsiaTheme="minorEastAsia" w:hAnsiTheme="minorHAnsi" w:cstheme="minorBidi"/>
          <w:noProof/>
          <w:szCs w:val="22"/>
        </w:rPr>
      </w:pPr>
      <w:hyperlink w:anchor="_Toc133480867" w:history="1">
        <w:r w:rsidRPr="00D83967">
          <w:rPr>
            <w:rStyle w:val="Hipervnculo"/>
            <w:b/>
            <w:noProof/>
          </w:rPr>
          <w:t xml:space="preserve">Cláusula 13. </w:t>
        </w:r>
        <w:r w:rsidRPr="00D83967">
          <w:rPr>
            <w:rStyle w:val="Hipervnculo"/>
            <w:i/>
            <w:noProof/>
          </w:rPr>
          <w:t xml:space="preserve">Acreditación de la capacidad para contratar y efectos de la propuesta de adjudicación. </w:t>
        </w:r>
        <w:r w:rsidRPr="00D83967">
          <w:rPr>
            <w:rStyle w:val="Hipervnculo"/>
            <w:i/>
            <w:iCs/>
            <w:noProof/>
          </w:rPr>
          <w:t>Decisión de no adjudicar o celebrar el contrato y desistimiento del procedimiento de adjudicación.</w:t>
        </w:r>
        <w:r>
          <w:rPr>
            <w:noProof/>
            <w:webHidden/>
          </w:rPr>
          <w:tab/>
        </w:r>
        <w:r>
          <w:rPr>
            <w:noProof/>
            <w:webHidden/>
          </w:rPr>
          <w:fldChar w:fldCharType="begin"/>
        </w:r>
        <w:r>
          <w:rPr>
            <w:noProof/>
            <w:webHidden/>
          </w:rPr>
          <w:instrText xml:space="preserve"> PAGEREF _Toc133480867 \h </w:instrText>
        </w:r>
        <w:r>
          <w:rPr>
            <w:noProof/>
            <w:webHidden/>
          </w:rPr>
        </w:r>
        <w:r>
          <w:rPr>
            <w:noProof/>
            <w:webHidden/>
          </w:rPr>
          <w:fldChar w:fldCharType="separate"/>
        </w:r>
        <w:r>
          <w:rPr>
            <w:noProof/>
            <w:webHidden/>
          </w:rPr>
          <w:t>19</w:t>
        </w:r>
        <w:r>
          <w:rPr>
            <w:noProof/>
            <w:webHidden/>
          </w:rPr>
          <w:fldChar w:fldCharType="end"/>
        </w:r>
      </w:hyperlink>
    </w:p>
    <w:p w14:paraId="4AF7BA8E" w14:textId="63082CDE" w:rsidR="00B47882" w:rsidRDefault="00B47882">
      <w:pPr>
        <w:pStyle w:val="TDC1"/>
        <w:rPr>
          <w:rFonts w:asciiTheme="minorHAnsi" w:eastAsiaTheme="minorEastAsia" w:hAnsiTheme="minorHAnsi" w:cstheme="minorBidi"/>
          <w:szCs w:val="22"/>
        </w:rPr>
      </w:pPr>
      <w:hyperlink w:anchor="_Toc133480868" w:history="1">
        <w:r w:rsidRPr="00D83967">
          <w:rPr>
            <w:rStyle w:val="Hipervnculo"/>
            <w:b/>
          </w:rPr>
          <w:t>CAPÍTULO III</w:t>
        </w:r>
        <w:r>
          <w:rPr>
            <w:webHidden/>
          </w:rPr>
          <w:tab/>
        </w:r>
        <w:r>
          <w:rPr>
            <w:webHidden/>
          </w:rPr>
          <w:fldChar w:fldCharType="begin"/>
        </w:r>
        <w:r>
          <w:rPr>
            <w:webHidden/>
          </w:rPr>
          <w:instrText xml:space="preserve"> PAGEREF _Toc133480868 \h </w:instrText>
        </w:r>
        <w:r>
          <w:rPr>
            <w:webHidden/>
          </w:rPr>
        </w:r>
        <w:r>
          <w:rPr>
            <w:webHidden/>
          </w:rPr>
          <w:fldChar w:fldCharType="separate"/>
        </w:r>
        <w:r>
          <w:rPr>
            <w:webHidden/>
          </w:rPr>
          <w:t>24</w:t>
        </w:r>
        <w:r>
          <w:rPr>
            <w:webHidden/>
          </w:rPr>
          <w:fldChar w:fldCharType="end"/>
        </w:r>
      </w:hyperlink>
    </w:p>
    <w:p w14:paraId="1CBCB1A1" w14:textId="4A877462" w:rsidR="00B47882" w:rsidRDefault="00B47882">
      <w:pPr>
        <w:pStyle w:val="TDC1"/>
        <w:rPr>
          <w:rFonts w:asciiTheme="minorHAnsi" w:eastAsiaTheme="minorEastAsia" w:hAnsiTheme="minorHAnsi" w:cstheme="minorBidi"/>
          <w:szCs w:val="22"/>
        </w:rPr>
      </w:pPr>
      <w:hyperlink w:anchor="_Toc133480869" w:history="1">
        <w:r w:rsidRPr="00D83967">
          <w:rPr>
            <w:rStyle w:val="Hipervnculo"/>
          </w:rPr>
          <w:t>ADJUDICACIÓN Y FORMALIZACIÓN</w:t>
        </w:r>
        <w:r>
          <w:rPr>
            <w:webHidden/>
          </w:rPr>
          <w:tab/>
        </w:r>
        <w:r>
          <w:rPr>
            <w:webHidden/>
          </w:rPr>
          <w:fldChar w:fldCharType="begin"/>
        </w:r>
        <w:r>
          <w:rPr>
            <w:webHidden/>
          </w:rPr>
          <w:instrText xml:space="preserve"> PAGEREF _Toc133480869 \h </w:instrText>
        </w:r>
        <w:r>
          <w:rPr>
            <w:webHidden/>
          </w:rPr>
        </w:r>
        <w:r>
          <w:rPr>
            <w:webHidden/>
          </w:rPr>
          <w:fldChar w:fldCharType="separate"/>
        </w:r>
        <w:r>
          <w:rPr>
            <w:webHidden/>
          </w:rPr>
          <w:t>24</w:t>
        </w:r>
        <w:r>
          <w:rPr>
            <w:webHidden/>
          </w:rPr>
          <w:fldChar w:fldCharType="end"/>
        </w:r>
      </w:hyperlink>
    </w:p>
    <w:p w14:paraId="0DF73160" w14:textId="6FFECD9D" w:rsidR="00B47882" w:rsidRDefault="00B47882">
      <w:pPr>
        <w:pStyle w:val="TDC2"/>
        <w:rPr>
          <w:rFonts w:asciiTheme="minorHAnsi" w:eastAsiaTheme="minorEastAsia" w:hAnsiTheme="minorHAnsi" w:cstheme="minorBidi"/>
          <w:noProof/>
          <w:szCs w:val="22"/>
        </w:rPr>
      </w:pPr>
      <w:hyperlink w:anchor="_Toc133480870" w:history="1">
        <w:r w:rsidRPr="00D83967">
          <w:rPr>
            <w:rStyle w:val="Hipervnculo"/>
            <w:b/>
            <w:noProof/>
          </w:rPr>
          <w:t>Cláusula 14.</w:t>
        </w:r>
        <w:r w:rsidRPr="00D83967">
          <w:rPr>
            <w:rStyle w:val="Hipervnculo"/>
            <w:noProof/>
          </w:rPr>
          <w:t xml:space="preserve"> </w:t>
        </w:r>
        <w:r w:rsidRPr="00D83967">
          <w:rPr>
            <w:rStyle w:val="Hipervnculo"/>
            <w:i/>
            <w:noProof/>
          </w:rPr>
          <w:t>Adjudicación del Contrato.</w:t>
        </w:r>
        <w:r>
          <w:rPr>
            <w:noProof/>
            <w:webHidden/>
          </w:rPr>
          <w:tab/>
        </w:r>
        <w:r>
          <w:rPr>
            <w:noProof/>
            <w:webHidden/>
          </w:rPr>
          <w:fldChar w:fldCharType="begin"/>
        </w:r>
        <w:r>
          <w:rPr>
            <w:noProof/>
            <w:webHidden/>
          </w:rPr>
          <w:instrText xml:space="preserve"> PAGEREF _Toc133480870 \h </w:instrText>
        </w:r>
        <w:r>
          <w:rPr>
            <w:noProof/>
            <w:webHidden/>
          </w:rPr>
        </w:r>
        <w:r>
          <w:rPr>
            <w:noProof/>
            <w:webHidden/>
          </w:rPr>
          <w:fldChar w:fldCharType="separate"/>
        </w:r>
        <w:r>
          <w:rPr>
            <w:noProof/>
            <w:webHidden/>
          </w:rPr>
          <w:t>24</w:t>
        </w:r>
        <w:r>
          <w:rPr>
            <w:noProof/>
            <w:webHidden/>
          </w:rPr>
          <w:fldChar w:fldCharType="end"/>
        </w:r>
      </w:hyperlink>
    </w:p>
    <w:p w14:paraId="5F2DF914" w14:textId="08A23365" w:rsidR="00B47882" w:rsidRDefault="00B47882">
      <w:pPr>
        <w:pStyle w:val="TDC2"/>
        <w:rPr>
          <w:rFonts w:asciiTheme="minorHAnsi" w:eastAsiaTheme="minorEastAsia" w:hAnsiTheme="minorHAnsi" w:cstheme="minorBidi"/>
          <w:noProof/>
          <w:szCs w:val="22"/>
        </w:rPr>
      </w:pPr>
      <w:hyperlink w:anchor="_Toc133480871" w:history="1">
        <w:r w:rsidRPr="00D83967">
          <w:rPr>
            <w:rStyle w:val="Hipervnculo"/>
            <w:b/>
            <w:noProof/>
          </w:rPr>
          <w:t>Cláusula 15.</w:t>
        </w:r>
        <w:r w:rsidRPr="00D83967">
          <w:rPr>
            <w:rStyle w:val="Hipervnculo"/>
            <w:noProof/>
          </w:rPr>
          <w:t xml:space="preserve"> </w:t>
        </w:r>
        <w:r w:rsidRPr="00D83967">
          <w:rPr>
            <w:rStyle w:val="Hipervnculo"/>
            <w:i/>
            <w:noProof/>
          </w:rPr>
          <w:t>Garantía.</w:t>
        </w:r>
        <w:r>
          <w:rPr>
            <w:noProof/>
            <w:webHidden/>
          </w:rPr>
          <w:tab/>
        </w:r>
        <w:r>
          <w:rPr>
            <w:noProof/>
            <w:webHidden/>
          </w:rPr>
          <w:fldChar w:fldCharType="begin"/>
        </w:r>
        <w:r>
          <w:rPr>
            <w:noProof/>
            <w:webHidden/>
          </w:rPr>
          <w:instrText xml:space="preserve"> PAGEREF _Toc133480871 \h </w:instrText>
        </w:r>
        <w:r>
          <w:rPr>
            <w:noProof/>
            <w:webHidden/>
          </w:rPr>
        </w:r>
        <w:r>
          <w:rPr>
            <w:noProof/>
            <w:webHidden/>
          </w:rPr>
          <w:fldChar w:fldCharType="separate"/>
        </w:r>
        <w:r>
          <w:rPr>
            <w:noProof/>
            <w:webHidden/>
          </w:rPr>
          <w:t>26</w:t>
        </w:r>
        <w:r>
          <w:rPr>
            <w:noProof/>
            <w:webHidden/>
          </w:rPr>
          <w:fldChar w:fldCharType="end"/>
        </w:r>
      </w:hyperlink>
    </w:p>
    <w:p w14:paraId="01B95FDE" w14:textId="4D6EF197" w:rsidR="00B47882" w:rsidRDefault="00B47882">
      <w:pPr>
        <w:pStyle w:val="TDC2"/>
        <w:rPr>
          <w:rFonts w:asciiTheme="minorHAnsi" w:eastAsiaTheme="minorEastAsia" w:hAnsiTheme="minorHAnsi" w:cstheme="minorBidi"/>
          <w:noProof/>
          <w:szCs w:val="22"/>
        </w:rPr>
      </w:pPr>
      <w:hyperlink w:anchor="_Toc133480872" w:history="1">
        <w:r w:rsidRPr="00D83967">
          <w:rPr>
            <w:rStyle w:val="Hipervnculo"/>
            <w:b/>
            <w:noProof/>
          </w:rPr>
          <w:t>Cláusula 16.</w:t>
        </w:r>
        <w:r w:rsidRPr="00D83967">
          <w:rPr>
            <w:rStyle w:val="Hipervnculo"/>
            <w:b/>
            <w:i/>
            <w:noProof/>
          </w:rPr>
          <w:t xml:space="preserve"> </w:t>
        </w:r>
        <w:r w:rsidRPr="00D83967">
          <w:rPr>
            <w:rStyle w:val="Hipervnculo"/>
            <w:i/>
            <w:noProof/>
          </w:rPr>
          <w:t>Perfección y formalización del Contrato.</w:t>
        </w:r>
        <w:r>
          <w:rPr>
            <w:noProof/>
            <w:webHidden/>
          </w:rPr>
          <w:tab/>
        </w:r>
        <w:r>
          <w:rPr>
            <w:noProof/>
            <w:webHidden/>
          </w:rPr>
          <w:fldChar w:fldCharType="begin"/>
        </w:r>
        <w:r>
          <w:rPr>
            <w:noProof/>
            <w:webHidden/>
          </w:rPr>
          <w:instrText xml:space="preserve"> PAGEREF _Toc133480872 \h </w:instrText>
        </w:r>
        <w:r>
          <w:rPr>
            <w:noProof/>
            <w:webHidden/>
          </w:rPr>
        </w:r>
        <w:r>
          <w:rPr>
            <w:noProof/>
            <w:webHidden/>
          </w:rPr>
          <w:fldChar w:fldCharType="separate"/>
        </w:r>
        <w:r>
          <w:rPr>
            <w:noProof/>
            <w:webHidden/>
          </w:rPr>
          <w:t>27</w:t>
        </w:r>
        <w:r>
          <w:rPr>
            <w:noProof/>
            <w:webHidden/>
          </w:rPr>
          <w:fldChar w:fldCharType="end"/>
        </w:r>
      </w:hyperlink>
    </w:p>
    <w:p w14:paraId="3F9F74D5" w14:textId="7C4FECB8" w:rsidR="00B47882" w:rsidRDefault="00B47882">
      <w:pPr>
        <w:pStyle w:val="TDC1"/>
        <w:rPr>
          <w:rFonts w:asciiTheme="minorHAnsi" w:eastAsiaTheme="minorEastAsia" w:hAnsiTheme="minorHAnsi" w:cstheme="minorBidi"/>
          <w:szCs w:val="22"/>
        </w:rPr>
      </w:pPr>
      <w:hyperlink w:anchor="_Toc133480873" w:history="1">
        <w:r w:rsidRPr="00D83967">
          <w:rPr>
            <w:rStyle w:val="Hipervnculo"/>
            <w:b/>
          </w:rPr>
          <w:t>CAPÍTULO IV</w:t>
        </w:r>
        <w:r>
          <w:rPr>
            <w:webHidden/>
          </w:rPr>
          <w:tab/>
        </w:r>
        <w:r>
          <w:rPr>
            <w:webHidden/>
          </w:rPr>
          <w:fldChar w:fldCharType="begin"/>
        </w:r>
        <w:r>
          <w:rPr>
            <w:webHidden/>
          </w:rPr>
          <w:instrText xml:space="preserve"> PAGEREF _Toc133480873 \h </w:instrText>
        </w:r>
        <w:r>
          <w:rPr>
            <w:webHidden/>
          </w:rPr>
        </w:r>
        <w:r>
          <w:rPr>
            <w:webHidden/>
          </w:rPr>
          <w:fldChar w:fldCharType="separate"/>
        </w:r>
        <w:r>
          <w:rPr>
            <w:webHidden/>
          </w:rPr>
          <w:t>28</w:t>
        </w:r>
        <w:r>
          <w:rPr>
            <w:webHidden/>
          </w:rPr>
          <w:fldChar w:fldCharType="end"/>
        </w:r>
      </w:hyperlink>
    </w:p>
    <w:p w14:paraId="6351D729" w14:textId="5DC1EDAF" w:rsidR="00B47882" w:rsidRDefault="00B47882">
      <w:pPr>
        <w:pStyle w:val="TDC1"/>
        <w:rPr>
          <w:rFonts w:asciiTheme="minorHAnsi" w:eastAsiaTheme="minorEastAsia" w:hAnsiTheme="minorHAnsi" w:cstheme="minorBidi"/>
          <w:szCs w:val="22"/>
        </w:rPr>
      </w:pPr>
      <w:hyperlink w:anchor="_Toc133480874" w:history="1">
        <w:r w:rsidRPr="00D83967">
          <w:rPr>
            <w:rStyle w:val="Hipervnculo"/>
          </w:rPr>
          <w:t>EJECUCIÓN DEL CONTRATO</w:t>
        </w:r>
        <w:r>
          <w:rPr>
            <w:webHidden/>
          </w:rPr>
          <w:tab/>
        </w:r>
        <w:r>
          <w:rPr>
            <w:webHidden/>
          </w:rPr>
          <w:fldChar w:fldCharType="begin"/>
        </w:r>
        <w:r>
          <w:rPr>
            <w:webHidden/>
          </w:rPr>
          <w:instrText xml:space="preserve"> PAGEREF _Toc133480874 \h </w:instrText>
        </w:r>
        <w:r>
          <w:rPr>
            <w:webHidden/>
          </w:rPr>
        </w:r>
        <w:r>
          <w:rPr>
            <w:webHidden/>
          </w:rPr>
          <w:fldChar w:fldCharType="separate"/>
        </w:r>
        <w:r>
          <w:rPr>
            <w:webHidden/>
          </w:rPr>
          <w:t>28</w:t>
        </w:r>
        <w:r>
          <w:rPr>
            <w:webHidden/>
          </w:rPr>
          <w:fldChar w:fldCharType="end"/>
        </w:r>
      </w:hyperlink>
    </w:p>
    <w:p w14:paraId="55B8312F" w14:textId="4D1E8528" w:rsidR="00B47882" w:rsidRDefault="00B47882">
      <w:pPr>
        <w:pStyle w:val="TDC2"/>
        <w:rPr>
          <w:rFonts w:asciiTheme="minorHAnsi" w:eastAsiaTheme="minorEastAsia" w:hAnsiTheme="minorHAnsi" w:cstheme="minorBidi"/>
          <w:noProof/>
          <w:szCs w:val="22"/>
        </w:rPr>
      </w:pPr>
      <w:hyperlink w:anchor="_Toc133480875" w:history="1">
        <w:r w:rsidRPr="00D83967">
          <w:rPr>
            <w:rStyle w:val="Hipervnculo"/>
            <w:b/>
            <w:noProof/>
          </w:rPr>
          <w:t>Cláusula 17.</w:t>
        </w:r>
        <w:r w:rsidRPr="00D83967">
          <w:rPr>
            <w:rStyle w:val="Hipervnculo"/>
            <w:noProof/>
          </w:rPr>
          <w:t xml:space="preserve"> </w:t>
        </w:r>
        <w:r w:rsidRPr="00D83967">
          <w:rPr>
            <w:rStyle w:val="Hipervnculo"/>
            <w:i/>
            <w:noProof/>
          </w:rPr>
          <w:t>Principio de</w:t>
        </w:r>
        <w:r w:rsidRPr="00D83967">
          <w:rPr>
            <w:rStyle w:val="Hipervnculo"/>
            <w:noProof/>
          </w:rPr>
          <w:t xml:space="preserve"> r</w:t>
        </w:r>
        <w:r w:rsidRPr="00D83967">
          <w:rPr>
            <w:rStyle w:val="Hipervnculo"/>
            <w:i/>
            <w:noProof/>
          </w:rPr>
          <w:t>iesgo y ventura.</w:t>
        </w:r>
        <w:r>
          <w:rPr>
            <w:noProof/>
            <w:webHidden/>
          </w:rPr>
          <w:tab/>
        </w:r>
        <w:r>
          <w:rPr>
            <w:noProof/>
            <w:webHidden/>
          </w:rPr>
          <w:fldChar w:fldCharType="begin"/>
        </w:r>
        <w:r>
          <w:rPr>
            <w:noProof/>
            <w:webHidden/>
          </w:rPr>
          <w:instrText xml:space="preserve"> PAGEREF _Toc133480875 \h </w:instrText>
        </w:r>
        <w:r>
          <w:rPr>
            <w:noProof/>
            <w:webHidden/>
          </w:rPr>
        </w:r>
        <w:r>
          <w:rPr>
            <w:noProof/>
            <w:webHidden/>
          </w:rPr>
          <w:fldChar w:fldCharType="separate"/>
        </w:r>
        <w:r>
          <w:rPr>
            <w:noProof/>
            <w:webHidden/>
          </w:rPr>
          <w:t>28</w:t>
        </w:r>
        <w:r>
          <w:rPr>
            <w:noProof/>
            <w:webHidden/>
          </w:rPr>
          <w:fldChar w:fldCharType="end"/>
        </w:r>
      </w:hyperlink>
    </w:p>
    <w:p w14:paraId="1643CA7E" w14:textId="60EC3AE1" w:rsidR="00B47882" w:rsidRDefault="00B47882">
      <w:pPr>
        <w:pStyle w:val="TDC2"/>
        <w:rPr>
          <w:rFonts w:asciiTheme="minorHAnsi" w:eastAsiaTheme="minorEastAsia" w:hAnsiTheme="minorHAnsi" w:cstheme="minorBidi"/>
          <w:noProof/>
          <w:szCs w:val="22"/>
        </w:rPr>
      </w:pPr>
      <w:hyperlink w:anchor="_Toc133480876" w:history="1">
        <w:r w:rsidRPr="00D83967">
          <w:rPr>
            <w:rStyle w:val="Hipervnculo"/>
            <w:b/>
            <w:noProof/>
          </w:rPr>
          <w:t xml:space="preserve">Cláusula 18. </w:t>
        </w:r>
        <w:r w:rsidRPr="00D83967">
          <w:rPr>
            <w:rStyle w:val="Hipervnculo"/>
            <w:i/>
            <w:noProof/>
          </w:rPr>
          <w:t>Sujeción a los Pliegos de Cláusulas Administrativas Particulares y de Prescripciones Técnicas.</w:t>
        </w:r>
        <w:r>
          <w:rPr>
            <w:noProof/>
            <w:webHidden/>
          </w:rPr>
          <w:tab/>
        </w:r>
        <w:r>
          <w:rPr>
            <w:noProof/>
            <w:webHidden/>
          </w:rPr>
          <w:fldChar w:fldCharType="begin"/>
        </w:r>
        <w:r>
          <w:rPr>
            <w:noProof/>
            <w:webHidden/>
          </w:rPr>
          <w:instrText xml:space="preserve"> PAGEREF _Toc133480876 \h </w:instrText>
        </w:r>
        <w:r>
          <w:rPr>
            <w:noProof/>
            <w:webHidden/>
          </w:rPr>
        </w:r>
        <w:r>
          <w:rPr>
            <w:noProof/>
            <w:webHidden/>
          </w:rPr>
          <w:fldChar w:fldCharType="separate"/>
        </w:r>
        <w:r>
          <w:rPr>
            <w:noProof/>
            <w:webHidden/>
          </w:rPr>
          <w:t>28</w:t>
        </w:r>
        <w:r>
          <w:rPr>
            <w:noProof/>
            <w:webHidden/>
          </w:rPr>
          <w:fldChar w:fldCharType="end"/>
        </w:r>
      </w:hyperlink>
    </w:p>
    <w:p w14:paraId="41BC0543" w14:textId="2008B809" w:rsidR="00B47882" w:rsidRDefault="00B47882">
      <w:pPr>
        <w:pStyle w:val="TDC2"/>
        <w:rPr>
          <w:rFonts w:asciiTheme="minorHAnsi" w:eastAsiaTheme="minorEastAsia" w:hAnsiTheme="minorHAnsi" w:cstheme="minorBidi"/>
          <w:noProof/>
          <w:szCs w:val="22"/>
        </w:rPr>
      </w:pPr>
      <w:hyperlink w:anchor="_Toc133480877" w:history="1">
        <w:r w:rsidRPr="00D83967">
          <w:rPr>
            <w:rStyle w:val="Hipervnculo"/>
            <w:b/>
            <w:noProof/>
          </w:rPr>
          <w:t>Cláusula 19.</w:t>
        </w:r>
        <w:r w:rsidRPr="00D83967">
          <w:rPr>
            <w:rStyle w:val="Hipervnculo"/>
            <w:noProof/>
          </w:rPr>
          <w:t xml:space="preserve"> </w:t>
        </w:r>
        <w:r w:rsidRPr="00D83967">
          <w:rPr>
            <w:rStyle w:val="Hipervnculo"/>
            <w:i/>
            <w:noProof/>
          </w:rPr>
          <w:t>Dirección y supervisión del servicio.</w:t>
        </w:r>
        <w:r>
          <w:rPr>
            <w:noProof/>
            <w:webHidden/>
          </w:rPr>
          <w:tab/>
        </w:r>
        <w:r>
          <w:rPr>
            <w:noProof/>
            <w:webHidden/>
          </w:rPr>
          <w:fldChar w:fldCharType="begin"/>
        </w:r>
        <w:r>
          <w:rPr>
            <w:noProof/>
            <w:webHidden/>
          </w:rPr>
          <w:instrText xml:space="preserve"> PAGEREF _Toc133480877 \h </w:instrText>
        </w:r>
        <w:r>
          <w:rPr>
            <w:noProof/>
            <w:webHidden/>
          </w:rPr>
        </w:r>
        <w:r>
          <w:rPr>
            <w:noProof/>
            <w:webHidden/>
          </w:rPr>
          <w:fldChar w:fldCharType="separate"/>
        </w:r>
        <w:r>
          <w:rPr>
            <w:noProof/>
            <w:webHidden/>
          </w:rPr>
          <w:t>28</w:t>
        </w:r>
        <w:r>
          <w:rPr>
            <w:noProof/>
            <w:webHidden/>
          </w:rPr>
          <w:fldChar w:fldCharType="end"/>
        </w:r>
      </w:hyperlink>
    </w:p>
    <w:p w14:paraId="6522ABBC" w14:textId="75F8CCF0" w:rsidR="00B47882" w:rsidRDefault="00B47882">
      <w:pPr>
        <w:pStyle w:val="TDC2"/>
        <w:rPr>
          <w:rFonts w:asciiTheme="minorHAnsi" w:eastAsiaTheme="minorEastAsia" w:hAnsiTheme="minorHAnsi" w:cstheme="minorBidi"/>
          <w:noProof/>
          <w:szCs w:val="22"/>
        </w:rPr>
      </w:pPr>
      <w:hyperlink w:anchor="_Toc133480878" w:history="1">
        <w:r w:rsidRPr="00D83967">
          <w:rPr>
            <w:rStyle w:val="Hipervnculo"/>
            <w:b/>
            <w:noProof/>
          </w:rPr>
          <w:t>Cláusula 20.</w:t>
        </w:r>
        <w:r w:rsidRPr="00D83967">
          <w:rPr>
            <w:rStyle w:val="Hipervnculo"/>
            <w:noProof/>
          </w:rPr>
          <w:t xml:space="preserve"> </w:t>
        </w:r>
        <w:r w:rsidRPr="00D83967">
          <w:rPr>
            <w:rStyle w:val="Hipervnculo"/>
            <w:i/>
            <w:noProof/>
          </w:rPr>
          <w:t>Plazo de ejecución y prórroga del Contrato.</w:t>
        </w:r>
        <w:r>
          <w:rPr>
            <w:noProof/>
            <w:webHidden/>
          </w:rPr>
          <w:tab/>
        </w:r>
        <w:r>
          <w:rPr>
            <w:noProof/>
            <w:webHidden/>
          </w:rPr>
          <w:fldChar w:fldCharType="begin"/>
        </w:r>
        <w:r>
          <w:rPr>
            <w:noProof/>
            <w:webHidden/>
          </w:rPr>
          <w:instrText xml:space="preserve"> PAGEREF _Toc133480878 \h </w:instrText>
        </w:r>
        <w:r>
          <w:rPr>
            <w:noProof/>
            <w:webHidden/>
          </w:rPr>
        </w:r>
        <w:r>
          <w:rPr>
            <w:noProof/>
            <w:webHidden/>
          </w:rPr>
          <w:fldChar w:fldCharType="separate"/>
        </w:r>
        <w:r>
          <w:rPr>
            <w:noProof/>
            <w:webHidden/>
          </w:rPr>
          <w:t>28</w:t>
        </w:r>
        <w:r>
          <w:rPr>
            <w:noProof/>
            <w:webHidden/>
          </w:rPr>
          <w:fldChar w:fldCharType="end"/>
        </w:r>
      </w:hyperlink>
    </w:p>
    <w:p w14:paraId="7E2347AD" w14:textId="4F7AE354" w:rsidR="00B47882" w:rsidRDefault="00B47882">
      <w:pPr>
        <w:pStyle w:val="TDC2"/>
        <w:rPr>
          <w:rFonts w:asciiTheme="minorHAnsi" w:eastAsiaTheme="minorEastAsia" w:hAnsiTheme="minorHAnsi" w:cstheme="minorBidi"/>
          <w:noProof/>
          <w:szCs w:val="22"/>
        </w:rPr>
      </w:pPr>
      <w:hyperlink w:anchor="_Toc133480879" w:history="1">
        <w:r w:rsidRPr="00D83967">
          <w:rPr>
            <w:rStyle w:val="Hipervnculo"/>
            <w:b/>
            <w:noProof/>
          </w:rPr>
          <w:t>Cláusula 21.</w:t>
        </w:r>
        <w:r w:rsidRPr="00D83967">
          <w:rPr>
            <w:rStyle w:val="Hipervnculo"/>
            <w:i/>
            <w:noProof/>
          </w:rPr>
          <w:t xml:space="preserve"> Penalizaciones por incumplimiento de obligaciones contractuales.</w:t>
        </w:r>
        <w:r>
          <w:rPr>
            <w:noProof/>
            <w:webHidden/>
          </w:rPr>
          <w:tab/>
        </w:r>
        <w:r>
          <w:rPr>
            <w:noProof/>
            <w:webHidden/>
          </w:rPr>
          <w:fldChar w:fldCharType="begin"/>
        </w:r>
        <w:r>
          <w:rPr>
            <w:noProof/>
            <w:webHidden/>
          </w:rPr>
          <w:instrText xml:space="preserve"> PAGEREF _Toc133480879 \h </w:instrText>
        </w:r>
        <w:r>
          <w:rPr>
            <w:noProof/>
            <w:webHidden/>
          </w:rPr>
        </w:r>
        <w:r>
          <w:rPr>
            <w:noProof/>
            <w:webHidden/>
          </w:rPr>
          <w:fldChar w:fldCharType="separate"/>
        </w:r>
        <w:r>
          <w:rPr>
            <w:noProof/>
            <w:webHidden/>
          </w:rPr>
          <w:t>29</w:t>
        </w:r>
        <w:r>
          <w:rPr>
            <w:noProof/>
            <w:webHidden/>
          </w:rPr>
          <w:fldChar w:fldCharType="end"/>
        </w:r>
      </w:hyperlink>
    </w:p>
    <w:p w14:paraId="2A81A5C5" w14:textId="50A28F6D" w:rsidR="00B47882" w:rsidRDefault="00B47882">
      <w:pPr>
        <w:pStyle w:val="TDC2"/>
        <w:rPr>
          <w:rFonts w:asciiTheme="minorHAnsi" w:eastAsiaTheme="minorEastAsia" w:hAnsiTheme="minorHAnsi" w:cstheme="minorBidi"/>
          <w:noProof/>
          <w:szCs w:val="22"/>
        </w:rPr>
      </w:pPr>
      <w:hyperlink w:anchor="_Toc133480880" w:history="1">
        <w:r w:rsidRPr="00D83967">
          <w:rPr>
            <w:rStyle w:val="Hipervnculo"/>
            <w:b/>
            <w:noProof/>
          </w:rPr>
          <w:t>Cláusula 22.</w:t>
        </w:r>
        <w:r w:rsidRPr="00D83967">
          <w:rPr>
            <w:rStyle w:val="Hipervnculo"/>
            <w:noProof/>
          </w:rPr>
          <w:t xml:space="preserve"> </w:t>
        </w:r>
        <w:r w:rsidRPr="00D83967">
          <w:rPr>
            <w:rStyle w:val="Hipervnculo"/>
            <w:i/>
            <w:noProof/>
          </w:rPr>
          <w:t>Responsabilidad del contratista por daños y perjuicios.</w:t>
        </w:r>
        <w:r>
          <w:rPr>
            <w:noProof/>
            <w:webHidden/>
          </w:rPr>
          <w:tab/>
        </w:r>
        <w:r>
          <w:rPr>
            <w:noProof/>
            <w:webHidden/>
          </w:rPr>
          <w:fldChar w:fldCharType="begin"/>
        </w:r>
        <w:r>
          <w:rPr>
            <w:noProof/>
            <w:webHidden/>
          </w:rPr>
          <w:instrText xml:space="preserve"> PAGEREF _Toc133480880 \h </w:instrText>
        </w:r>
        <w:r>
          <w:rPr>
            <w:noProof/>
            <w:webHidden/>
          </w:rPr>
        </w:r>
        <w:r>
          <w:rPr>
            <w:noProof/>
            <w:webHidden/>
          </w:rPr>
          <w:fldChar w:fldCharType="separate"/>
        </w:r>
        <w:r>
          <w:rPr>
            <w:noProof/>
            <w:webHidden/>
          </w:rPr>
          <w:t>30</w:t>
        </w:r>
        <w:r>
          <w:rPr>
            <w:noProof/>
            <w:webHidden/>
          </w:rPr>
          <w:fldChar w:fldCharType="end"/>
        </w:r>
      </w:hyperlink>
    </w:p>
    <w:p w14:paraId="4AC13C06" w14:textId="0C58B9F3" w:rsidR="00B47882" w:rsidRDefault="00B47882">
      <w:pPr>
        <w:pStyle w:val="TDC2"/>
        <w:rPr>
          <w:rFonts w:asciiTheme="minorHAnsi" w:eastAsiaTheme="minorEastAsia" w:hAnsiTheme="minorHAnsi" w:cstheme="minorBidi"/>
          <w:noProof/>
          <w:szCs w:val="22"/>
        </w:rPr>
      </w:pPr>
      <w:hyperlink w:anchor="_Toc133480881" w:history="1">
        <w:r w:rsidRPr="00D83967">
          <w:rPr>
            <w:rStyle w:val="Hipervnculo"/>
            <w:b/>
            <w:noProof/>
          </w:rPr>
          <w:t>Cláusula 23.</w:t>
        </w:r>
        <w:r w:rsidRPr="00D83967">
          <w:rPr>
            <w:rStyle w:val="Hipervnculo"/>
            <w:noProof/>
          </w:rPr>
          <w:t xml:space="preserve"> </w:t>
        </w:r>
        <w:r w:rsidRPr="00D83967">
          <w:rPr>
            <w:rStyle w:val="Hipervnculo"/>
            <w:i/>
            <w:noProof/>
          </w:rPr>
          <w:t>Suspensión del Contrato.</w:t>
        </w:r>
        <w:r>
          <w:rPr>
            <w:noProof/>
            <w:webHidden/>
          </w:rPr>
          <w:tab/>
        </w:r>
        <w:r>
          <w:rPr>
            <w:noProof/>
            <w:webHidden/>
          </w:rPr>
          <w:fldChar w:fldCharType="begin"/>
        </w:r>
        <w:r>
          <w:rPr>
            <w:noProof/>
            <w:webHidden/>
          </w:rPr>
          <w:instrText xml:space="preserve"> PAGEREF _Toc133480881 \h </w:instrText>
        </w:r>
        <w:r>
          <w:rPr>
            <w:noProof/>
            <w:webHidden/>
          </w:rPr>
        </w:r>
        <w:r>
          <w:rPr>
            <w:noProof/>
            <w:webHidden/>
          </w:rPr>
          <w:fldChar w:fldCharType="separate"/>
        </w:r>
        <w:r>
          <w:rPr>
            <w:noProof/>
            <w:webHidden/>
          </w:rPr>
          <w:t>31</w:t>
        </w:r>
        <w:r>
          <w:rPr>
            <w:noProof/>
            <w:webHidden/>
          </w:rPr>
          <w:fldChar w:fldCharType="end"/>
        </w:r>
      </w:hyperlink>
    </w:p>
    <w:p w14:paraId="72289AA1" w14:textId="500F2016" w:rsidR="00B47882" w:rsidRDefault="00B47882">
      <w:pPr>
        <w:pStyle w:val="TDC2"/>
        <w:rPr>
          <w:rFonts w:asciiTheme="minorHAnsi" w:eastAsiaTheme="minorEastAsia" w:hAnsiTheme="minorHAnsi" w:cstheme="minorBidi"/>
          <w:noProof/>
          <w:szCs w:val="22"/>
        </w:rPr>
      </w:pPr>
      <w:hyperlink w:anchor="_Toc133480882" w:history="1">
        <w:r w:rsidRPr="00D83967">
          <w:rPr>
            <w:rStyle w:val="Hipervnculo"/>
            <w:b/>
            <w:noProof/>
          </w:rPr>
          <w:t>Cláusula 24</w:t>
        </w:r>
        <w:r w:rsidRPr="00D83967">
          <w:rPr>
            <w:rStyle w:val="Hipervnculo"/>
            <w:noProof/>
          </w:rPr>
          <w:t xml:space="preserve">. </w:t>
        </w:r>
        <w:r w:rsidRPr="00D83967">
          <w:rPr>
            <w:rStyle w:val="Hipervnculo"/>
            <w:i/>
            <w:noProof/>
          </w:rPr>
          <w:t>Modificación y cesión del Contrato.</w:t>
        </w:r>
        <w:r>
          <w:rPr>
            <w:noProof/>
            <w:webHidden/>
          </w:rPr>
          <w:tab/>
        </w:r>
        <w:r>
          <w:rPr>
            <w:noProof/>
            <w:webHidden/>
          </w:rPr>
          <w:fldChar w:fldCharType="begin"/>
        </w:r>
        <w:r>
          <w:rPr>
            <w:noProof/>
            <w:webHidden/>
          </w:rPr>
          <w:instrText xml:space="preserve"> PAGEREF _Toc133480882 \h </w:instrText>
        </w:r>
        <w:r>
          <w:rPr>
            <w:noProof/>
            <w:webHidden/>
          </w:rPr>
        </w:r>
        <w:r>
          <w:rPr>
            <w:noProof/>
            <w:webHidden/>
          </w:rPr>
          <w:fldChar w:fldCharType="separate"/>
        </w:r>
        <w:r>
          <w:rPr>
            <w:noProof/>
            <w:webHidden/>
          </w:rPr>
          <w:t>31</w:t>
        </w:r>
        <w:r>
          <w:rPr>
            <w:noProof/>
            <w:webHidden/>
          </w:rPr>
          <w:fldChar w:fldCharType="end"/>
        </w:r>
      </w:hyperlink>
    </w:p>
    <w:p w14:paraId="1AC0F446" w14:textId="464E4CA7" w:rsidR="00B47882" w:rsidRDefault="00B47882">
      <w:pPr>
        <w:pStyle w:val="TDC2"/>
        <w:rPr>
          <w:rFonts w:asciiTheme="minorHAnsi" w:eastAsiaTheme="minorEastAsia" w:hAnsiTheme="minorHAnsi" w:cstheme="minorBidi"/>
          <w:noProof/>
          <w:szCs w:val="22"/>
        </w:rPr>
      </w:pPr>
      <w:hyperlink w:anchor="_Toc133480883" w:history="1">
        <w:r w:rsidRPr="00D83967">
          <w:rPr>
            <w:rStyle w:val="Hipervnculo"/>
            <w:b/>
            <w:noProof/>
          </w:rPr>
          <w:t>Cláusula 25</w:t>
        </w:r>
        <w:r w:rsidRPr="00D83967">
          <w:rPr>
            <w:rStyle w:val="Hipervnculo"/>
            <w:noProof/>
          </w:rPr>
          <w:t xml:space="preserve">. </w:t>
        </w:r>
        <w:r w:rsidRPr="00D83967">
          <w:rPr>
            <w:rStyle w:val="Hipervnculo"/>
            <w:i/>
            <w:noProof/>
          </w:rPr>
          <w:t>Subcontratación.</w:t>
        </w:r>
        <w:r>
          <w:rPr>
            <w:noProof/>
            <w:webHidden/>
          </w:rPr>
          <w:tab/>
        </w:r>
        <w:r>
          <w:rPr>
            <w:noProof/>
            <w:webHidden/>
          </w:rPr>
          <w:fldChar w:fldCharType="begin"/>
        </w:r>
        <w:r>
          <w:rPr>
            <w:noProof/>
            <w:webHidden/>
          </w:rPr>
          <w:instrText xml:space="preserve"> PAGEREF _Toc133480883 \h </w:instrText>
        </w:r>
        <w:r>
          <w:rPr>
            <w:noProof/>
            <w:webHidden/>
          </w:rPr>
        </w:r>
        <w:r>
          <w:rPr>
            <w:noProof/>
            <w:webHidden/>
          </w:rPr>
          <w:fldChar w:fldCharType="separate"/>
        </w:r>
        <w:r>
          <w:rPr>
            <w:noProof/>
            <w:webHidden/>
          </w:rPr>
          <w:t>32</w:t>
        </w:r>
        <w:r>
          <w:rPr>
            <w:noProof/>
            <w:webHidden/>
          </w:rPr>
          <w:fldChar w:fldCharType="end"/>
        </w:r>
      </w:hyperlink>
    </w:p>
    <w:p w14:paraId="7767D68D" w14:textId="7F199892" w:rsidR="00B47882" w:rsidRDefault="00B47882">
      <w:pPr>
        <w:pStyle w:val="TDC1"/>
        <w:rPr>
          <w:rFonts w:asciiTheme="minorHAnsi" w:eastAsiaTheme="minorEastAsia" w:hAnsiTheme="minorHAnsi" w:cstheme="minorBidi"/>
          <w:szCs w:val="22"/>
        </w:rPr>
      </w:pPr>
      <w:hyperlink w:anchor="_Toc133480884" w:history="1">
        <w:r w:rsidRPr="00D83967">
          <w:rPr>
            <w:rStyle w:val="Hipervnculo"/>
            <w:b/>
          </w:rPr>
          <w:t>CAPÍTULO V</w:t>
        </w:r>
        <w:r>
          <w:rPr>
            <w:webHidden/>
          </w:rPr>
          <w:tab/>
        </w:r>
        <w:r>
          <w:rPr>
            <w:webHidden/>
          </w:rPr>
          <w:fldChar w:fldCharType="begin"/>
        </w:r>
        <w:r>
          <w:rPr>
            <w:webHidden/>
          </w:rPr>
          <w:instrText xml:space="preserve"> PAGEREF _Toc133480884 \h </w:instrText>
        </w:r>
        <w:r>
          <w:rPr>
            <w:webHidden/>
          </w:rPr>
        </w:r>
        <w:r>
          <w:rPr>
            <w:webHidden/>
          </w:rPr>
          <w:fldChar w:fldCharType="separate"/>
        </w:r>
        <w:r>
          <w:rPr>
            <w:webHidden/>
          </w:rPr>
          <w:t>34</w:t>
        </w:r>
        <w:r>
          <w:rPr>
            <w:webHidden/>
          </w:rPr>
          <w:fldChar w:fldCharType="end"/>
        </w:r>
      </w:hyperlink>
    </w:p>
    <w:p w14:paraId="659ED71B" w14:textId="66B47E45" w:rsidR="00B47882" w:rsidRDefault="00B47882">
      <w:pPr>
        <w:pStyle w:val="TDC1"/>
        <w:rPr>
          <w:rFonts w:asciiTheme="minorHAnsi" w:eastAsiaTheme="minorEastAsia" w:hAnsiTheme="minorHAnsi" w:cstheme="minorBidi"/>
          <w:szCs w:val="22"/>
        </w:rPr>
      </w:pPr>
      <w:hyperlink w:anchor="_Toc133480885" w:history="1">
        <w:r w:rsidRPr="00D83967">
          <w:rPr>
            <w:rStyle w:val="Hipervnculo"/>
          </w:rPr>
          <w:t>DERECHOS Y OBLIGACIONES DEL CONTRATISTA</w:t>
        </w:r>
        <w:r>
          <w:rPr>
            <w:webHidden/>
          </w:rPr>
          <w:tab/>
        </w:r>
        <w:r>
          <w:rPr>
            <w:webHidden/>
          </w:rPr>
          <w:fldChar w:fldCharType="begin"/>
        </w:r>
        <w:r>
          <w:rPr>
            <w:webHidden/>
          </w:rPr>
          <w:instrText xml:space="preserve"> PAGEREF _Toc133480885 \h </w:instrText>
        </w:r>
        <w:r>
          <w:rPr>
            <w:webHidden/>
          </w:rPr>
        </w:r>
        <w:r>
          <w:rPr>
            <w:webHidden/>
          </w:rPr>
          <w:fldChar w:fldCharType="separate"/>
        </w:r>
        <w:r>
          <w:rPr>
            <w:webHidden/>
          </w:rPr>
          <w:t>34</w:t>
        </w:r>
        <w:r>
          <w:rPr>
            <w:webHidden/>
          </w:rPr>
          <w:fldChar w:fldCharType="end"/>
        </w:r>
      </w:hyperlink>
    </w:p>
    <w:p w14:paraId="19AF18A1" w14:textId="31A868B3" w:rsidR="00B47882" w:rsidRDefault="00B47882">
      <w:pPr>
        <w:pStyle w:val="TDC2"/>
        <w:rPr>
          <w:rFonts w:asciiTheme="minorHAnsi" w:eastAsiaTheme="minorEastAsia" w:hAnsiTheme="minorHAnsi" w:cstheme="minorBidi"/>
          <w:noProof/>
          <w:szCs w:val="22"/>
        </w:rPr>
      </w:pPr>
      <w:hyperlink w:anchor="_Toc133480886" w:history="1">
        <w:r w:rsidRPr="00D83967">
          <w:rPr>
            <w:rStyle w:val="Hipervnculo"/>
            <w:b/>
            <w:noProof/>
          </w:rPr>
          <w:t>Cláusula 26.</w:t>
        </w:r>
        <w:r w:rsidRPr="00D83967">
          <w:rPr>
            <w:rStyle w:val="Hipervnculo"/>
            <w:noProof/>
          </w:rPr>
          <w:t xml:space="preserve"> </w:t>
        </w:r>
        <w:r w:rsidRPr="00D83967">
          <w:rPr>
            <w:rStyle w:val="Hipervnculo"/>
            <w:i/>
            <w:noProof/>
          </w:rPr>
          <w:t>Pago del precio del Contrato.</w:t>
        </w:r>
        <w:r>
          <w:rPr>
            <w:noProof/>
            <w:webHidden/>
          </w:rPr>
          <w:tab/>
        </w:r>
        <w:r>
          <w:rPr>
            <w:noProof/>
            <w:webHidden/>
          </w:rPr>
          <w:fldChar w:fldCharType="begin"/>
        </w:r>
        <w:r>
          <w:rPr>
            <w:noProof/>
            <w:webHidden/>
          </w:rPr>
          <w:instrText xml:space="preserve"> PAGEREF _Toc133480886 \h </w:instrText>
        </w:r>
        <w:r>
          <w:rPr>
            <w:noProof/>
            <w:webHidden/>
          </w:rPr>
        </w:r>
        <w:r>
          <w:rPr>
            <w:noProof/>
            <w:webHidden/>
          </w:rPr>
          <w:fldChar w:fldCharType="separate"/>
        </w:r>
        <w:r>
          <w:rPr>
            <w:noProof/>
            <w:webHidden/>
          </w:rPr>
          <w:t>34</w:t>
        </w:r>
        <w:r>
          <w:rPr>
            <w:noProof/>
            <w:webHidden/>
          </w:rPr>
          <w:fldChar w:fldCharType="end"/>
        </w:r>
      </w:hyperlink>
    </w:p>
    <w:p w14:paraId="6D508897" w14:textId="2CA33A22" w:rsidR="00B47882" w:rsidRDefault="00B47882">
      <w:pPr>
        <w:pStyle w:val="TDC2"/>
        <w:rPr>
          <w:rFonts w:asciiTheme="minorHAnsi" w:eastAsiaTheme="minorEastAsia" w:hAnsiTheme="minorHAnsi" w:cstheme="minorBidi"/>
          <w:noProof/>
          <w:szCs w:val="22"/>
        </w:rPr>
      </w:pPr>
      <w:hyperlink w:anchor="_Toc133480887" w:history="1">
        <w:r w:rsidRPr="00D83967">
          <w:rPr>
            <w:rStyle w:val="Hipervnculo"/>
            <w:b/>
            <w:noProof/>
          </w:rPr>
          <w:t>Cláusula 27.</w:t>
        </w:r>
        <w:r w:rsidRPr="00D83967">
          <w:rPr>
            <w:rStyle w:val="Hipervnculo"/>
            <w:noProof/>
          </w:rPr>
          <w:t xml:space="preserve"> </w:t>
        </w:r>
        <w:r w:rsidRPr="00D83967">
          <w:rPr>
            <w:rStyle w:val="Hipervnculo"/>
            <w:i/>
            <w:noProof/>
          </w:rPr>
          <w:t>Revisión de precios.</w:t>
        </w:r>
        <w:r>
          <w:rPr>
            <w:noProof/>
            <w:webHidden/>
          </w:rPr>
          <w:tab/>
        </w:r>
        <w:r>
          <w:rPr>
            <w:noProof/>
            <w:webHidden/>
          </w:rPr>
          <w:fldChar w:fldCharType="begin"/>
        </w:r>
        <w:r>
          <w:rPr>
            <w:noProof/>
            <w:webHidden/>
          </w:rPr>
          <w:instrText xml:space="preserve"> PAGEREF _Toc133480887 \h </w:instrText>
        </w:r>
        <w:r>
          <w:rPr>
            <w:noProof/>
            <w:webHidden/>
          </w:rPr>
        </w:r>
        <w:r>
          <w:rPr>
            <w:noProof/>
            <w:webHidden/>
          </w:rPr>
          <w:fldChar w:fldCharType="separate"/>
        </w:r>
        <w:r>
          <w:rPr>
            <w:noProof/>
            <w:webHidden/>
          </w:rPr>
          <w:t>34</w:t>
        </w:r>
        <w:r>
          <w:rPr>
            <w:noProof/>
            <w:webHidden/>
          </w:rPr>
          <w:fldChar w:fldCharType="end"/>
        </w:r>
      </w:hyperlink>
    </w:p>
    <w:p w14:paraId="4594FA39" w14:textId="2C5564C7" w:rsidR="00B47882" w:rsidRDefault="00B47882">
      <w:pPr>
        <w:pStyle w:val="TDC2"/>
        <w:rPr>
          <w:rFonts w:asciiTheme="minorHAnsi" w:eastAsiaTheme="minorEastAsia" w:hAnsiTheme="minorHAnsi" w:cstheme="minorBidi"/>
          <w:noProof/>
          <w:szCs w:val="22"/>
        </w:rPr>
      </w:pPr>
      <w:hyperlink w:anchor="_Toc133480888" w:history="1">
        <w:r w:rsidRPr="00D83967">
          <w:rPr>
            <w:rStyle w:val="Hipervnculo"/>
            <w:b/>
            <w:noProof/>
          </w:rPr>
          <w:t>Cláusula 28.</w:t>
        </w:r>
        <w:r w:rsidRPr="00D83967">
          <w:rPr>
            <w:rStyle w:val="Hipervnculo"/>
            <w:noProof/>
          </w:rPr>
          <w:t xml:space="preserve"> </w:t>
        </w:r>
        <w:r w:rsidRPr="00D83967">
          <w:rPr>
            <w:rStyle w:val="Hipervnculo"/>
            <w:i/>
            <w:noProof/>
          </w:rPr>
          <w:t>Obligaciones, gastos y tributos exigibles al contratista.</w:t>
        </w:r>
        <w:r>
          <w:rPr>
            <w:noProof/>
            <w:webHidden/>
          </w:rPr>
          <w:tab/>
        </w:r>
        <w:r>
          <w:rPr>
            <w:noProof/>
            <w:webHidden/>
          </w:rPr>
          <w:fldChar w:fldCharType="begin"/>
        </w:r>
        <w:r>
          <w:rPr>
            <w:noProof/>
            <w:webHidden/>
          </w:rPr>
          <w:instrText xml:space="preserve"> PAGEREF _Toc133480888 \h </w:instrText>
        </w:r>
        <w:r>
          <w:rPr>
            <w:noProof/>
            <w:webHidden/>
          </w:rPr>
        </w:r>
        <w:r>
          <w:rPr>
            <w:noProof/>
            <w:webHidden/>
          </w:rPr>
          <w:fldChar w:fldCharType="separate"/>
        </w:r>
        <w:r>
          <w:rPr>
            <w:noProof/>
            <w:webHidden/>
          </w:rPr>
          <w:t>34</w:t>
        </w:r>
        <w:r>
          <w:rPr>
            <w:noProof/>
            <w:webHidden/>
          </w:rPr>
          <w:fldChar w:fldCharType="end"/>
        </w:r>
      </w:hyperlink>
    </w:p>
    <w:p w14:paraId="7F502FCD" w14:textId="5A4C8FFD" w:rsidR="00B47882" w:rsidRDefault="00B47882">
      <w:pPr>
        <w:pStyle w:val="TDC2"/>
        <w:rPr>
          <w:rFonts w:asciiTheme="minorHAnsi" w:eastAsiaTheme="minorEastAsia" w:hAnsiTheme="minorHAnsi" w:cstheme="minorBidi"/>
          <w:noProof/>
          <w:szCs w:val="22"/>
        </w:rPr>
      </w:pPr>
      <w:hyperlink w:anchor="_Toc133480889" w:history="1">
        <w:r w:rsidRPr="00D83967">
          <w:rPr>
            <w:rStyle w:val="Hipervnculo"/>
            <w:b/>
            <w:noProof/>
          </w:rPr>
          <w:t>Cláusula 29.</w:t>
        </w:r>
        <w:r w:rsidRPr="00D83967">
          <w:rPr>
            <w:rStyle w:val="Hipervnculo"/>
            <w:noProof/>
          </w:rPr>
          <w:t xml:space="preserve"> </w:t>
        </w:r>
        <w:r w:rsidRPr="00D83967">
          <w:rPr>
            <w:rStyle w:val="Hipervnculo"/>
            <w:i/>
            <w:noProof/>
          </w:rPr>
          <w:t>Medidas de contratación con empresas que estén obligadas a tener en su plantilla trabajadores con discapacidad.</w:t>
        </w:r>
        <w:r>
          <w:rPr>
            <w:noProof/>
            <w:webHidden/>
          </w:rPr>
          <w:tab/>
        </w:r>
        <w:r>
          <w:rPr>
            <w:noProof/>
            <w:webHidden/>
          </w:rPr>
          <w:fldChar w:fldCharType="begin"/>
        </w:r>
        <w:r>
          <w:rPr>
            <w:noProof/>
            <w:webHidden/>
          </w:rPr>
          <w:instrText xml:space="preserve"> PAGEREF _Toc133480889 \h </w:instrText>
        </w:r>
        <w:r>
          <w:rPr>
            <w:noProof/>
            <w:webHidden/>
          </w:rPr>
        </w:r>
        <w:r>
          <w:rPr>
            <w:noProof/>
            <w:webHidden/>
          </w:rPr>
          <w:fldChar w:fldCharType="separate"/>
        </w:r>
        <w:r>
          <w:rPr>
            <w:noProof/>
            <w:webHidden/>
          </w:rPr>
          <w:t>35</w:t>
        </w:r>
        <w:r>
          <w:rPr>
            <w:noProof/>
            <w:webHidden/>
          </w:rPr>
          <w:fldChar w:fldCharType="end"/>
        </w:r>
      </w:hyperlink>
    </w:p>
    <w:p w14:paraId="4246B62C" w14:textId="45A29910" w:rsidR="00B47882" w:rsidRDefault="00B47882">
      <w:pPr>
        <w:pStyle w:val="TDC2"/>
        <w:rPr>
          <w:rFonts w:asciiTheme="minorHAnsi" w:eastAsiaTheme="minorEastAsia" w:hAnsiTheme="minorHAnsi" w:cstheme="minorBidi"/>
          <w:noProof/>
          <w:szCs w:val="22"/>
        </w:rPr>
      </w:pPr>
      <w:hyperlink w:anchor="_Toc133480890" w:history="1">
        <w:r w:rsidRPr="00D83967">
          <w:rPr>
            <w:rStyle w:val="Hipervnculo"/>
            <w:b/>
            <w:noProof/>
          </w:rPr>
          <w:t>Cláusula 30.</w:t>
        </w:r>
        <w:r w:rsidRPr="00D83967">
          <w:rPr>
            <w:rStyle w:val="Hipervnculo"/>
            <w:noProof/>
          </w:rPr>
          <w:t xml:space="preserve"> </w:t>
        </w:r>
        <w:r w:rsidRPr="00D83967">
          <w:rPr>
            <w:rStyle w:val="Hipervnculo"/>
            <w:i/>
            <w:noProof/>
          </w:rPr>
          <w:t>Obligaciones laborales, sociales, medioambientales y protección de datos.</w:t>
        </w:r>
        <w:r>
          <w:rPr>
            <w:noProof/>
            <w:webHidden/>
          </w:rPr>
          <w:tab/>
        </w:r>
        <w:r>
          <w:rPr>
            <w:noProof/>
            <w:webHidden/>
          </w:rPr>
          <w:fldChar w:fldCharType="begin"/>
        </w:r>
        <w:r>
          <w:rPr>
            <w:noProof/>
            <w:webHidden/>
          </w:rPr>
          <w:instrText xml:space="preserve"> PAGEREF _Toc133480890 \h </w:instrText>
        </w:r>
        <w:r>
          <w:rPr>
            <w:noProof/>
            <w:webHidden/>
          </w:rPr>
        </w:r>
        <w:r>
          <w:rPr>
            <w:noProof/>
            <w:webHidden/>
          </w:rPr>
          <w:fldChar w:fldCharType="separate"/>
        </w:r>
        <w:r>
          <w:rPr>
            <w:noProof/>
            <w:webHidden/>
          </w:rPr>
          <w:t>36</w:t>
        </w:r>
        <w:r>
          <w:rPr>
            <w:noProof/>
            <w:webHidden/>
          </w:rPr>
          <w:fldChar w:fldCharType="end"/>
        </w:r>
      </w:hyperlink>
    </w:p>
    <w:p w14:paraId="2DC782A3" w14:textId="2778AEDB" w:rsidR="00B47882" w:rsidRDefault="00B47882">
      <w:pPr>
        <w:pStyle w:val="TDC2"/>
        <w:rPr>
          <w:rFonts w:asciiTheme="minorHAnsi" w:eastAsiaTheme="minorEastAsia" w:hAnsiTheme="minorHAnsi" w:cstheme="minorBidi"/>
          <w:noProof/>
          <w:szCs w:val="22"/>
        </w:rPr>
      </w:pPr>
      <w:hyperlink w:anchor="_Toc133480891" w:history="1">
        <w:r w:rsidRPr="00D83967">
          <w:rPr>
            <w:rStyle w:val="Hipervnculo"/>
            <w:b/>
            <w:noProof/>
          </w:rPr>
          <w:t xml:space="preserve">Cláusula 31. </w:t>
        </w:r>
        <w:r w:rsidRPr="00D83967">
          <w:rPr>
            <w:rStyle w:val="Hipervnculo"/>
            <w:i/>
            <w:noProof/>
          </w:rPr>
          <w:t>Política del sistema de gestión</w:t>
        </w:r>
        <w:r>
          <w:rPr>
            <w:noProof/>
            <w:webHidden/>
          </w:rPr>
          <w:tab/>
        </w:r>
        <w:r>
          <w:rPr>
            <w:noProof/>
            <w:webHidden/>
          </w:rPr>
          <w:fldChar w:fldCharType="begin"/>
        </w:r>
        <w:r>
          <w:rPr>
            <w:noProof/>
            <w:webHidden/>
          </w:rPr>
          <w:instrText xml:space="preserve"> PAGEREF _Toc133480891 \h </w:instrText>
        </w:r>
        <w:r>
          <w:rPr>
            <w:noProof/>
            <w:webHidden/>
          </w:rPr>
        </w:r>
        <w:r>
          <w:rPr>
            <w:noProof/>
            <w:webHidden/>
          </w:rPr>
          <w:fldChar w:fldCharType="separate"/>
        </w:r>
        <w:r>
          <w:rPr>
            <w:noProof/>
            <w:webHidden/>
          </w:rPr>
          <w:t>37</w:t>
        </w:r>
        <w:r>
          <w:rPr>
            <w:noProof/>
            <w:webHidden/>
          </w:rPr>
          <w:fldChar w:fldCharType="end"/>
        </w:r>
      </w:hyperlink>
    </w:p>
    <w:p w14:paraId="59EB7A16" w14:textId="429D2666" w:rsidR="00B47882" w:rsidRDefault="00B47882">
      <w:pPr>
        <w:pStyle w:val="TDC2"/>
        <w:rPr>
          <w:rFonts w:asciiTheme="minorHAnsi" w:eastAsiaTheme="minorEastAsia" w:hAnsiTheme="minorHAnsi" w:cstheme="minorBidi"/>
          <w:noProof/>
          <w:szCs w:val="22"/>
        </w:rPr>
      </w:pPr>
      <w:hyperlink w:anchor="_Toc133480892" w:history="1">
        <w:r w:rsidRPr="00D83967">
          <w:rPr>
            <w:rStyle w:val="Hipervnculo"/>
            <w:b/>
            <w:noProof/>
          </w:rPr>
          <w:t xml:space="preserve">Cláusula 31 bis. </w:t>
        </w:r>
        <w:r w:rsidRPr="00D83967">
          <w:rPr>
            <w:rStyle w:val="Hipervnculo"/>
            <w:i/>
            <w:noProof/>
          </w:rPr>
          <w:t>Prevención de Riesgos Laborales: Obligaciones del contratista.</w:t>
        </w:r>
        <w:r>
          <w:rPr>
            <w:noProof/>
            <w:webHidden/>
          </w:rPr>
          <w:tab/>
        </w:r>
        <w:r>
          <w:rPr>
            <w:noProof/>
            <w:webHidden/>
          </w:rPr>
          <w:fldChar w:fldCharType="begin"/>
        </w:r>
        <w:r>
          <w:rPr>
            <w:noProof/>
            <w:webHidden/>
          </w:rPr>
          <w:instrText xml:space="preserve"> PAGEREF _Toc133480892 \h </w:instrText>
        </w:r>
        <w:r>
          <w:rPr>
            <w:noProof/>
            <w:webHidden/>
          </w:rPr>
        </w:r>
        <w:r>
          <w:rPr>
            <w:noProof/>
            <w:webHidden/>
          </w:rPr>
          <w:fldChar w:fldCharType="separate"/>
        </w:r>
        <w:r>
          <w:rPr>
            <w:noProof/>
            <w:webHidden/>
          </w:rPr>
          <w:t>39</w:t>
        </w:r>
        <w:r>
          <w:rPr>
            <w:noProof/>
            <w:webHidden/>
          </w:rPr>
          <w:fldChar w:fldCharType="end"/>
        </w:r>
      </w:hyperlink>
    </w:p>
    <w:p w14:paraId="39B773C9" w14:textId="45CCB773" w:rsidR="00B47882" w:rsidRDefault="00B47882">
      <w:pPr>
        <w:pStyle w:val="TDC2"/>
        <w:rPr>
          <w:rFonts w:asciiTheme="minorHAnsi" w:eastAsiaTheme="minorEastAsia" w:hAnsiTheme="minorHAnsi" w:cstheme="minorBidi"/>
          <w:noProof/>
          <w:szCs w:val="22"/>
        </w:rPr>
      </w:pPr>
      <w:hyperlink w:anchor="_Toc133480893" w:history="1">
        <w:r w:rsidRPr="00D83967">
          <w:rPr>
            <w:rStyle w:val="Hipervnculo"/>
            <w:b/>
            <w:noProof/>
          </w:rPr>
          <w:t xml:space="preserve">Cláusula 32. </w:t>
        </w:r>
        <w:r w:rsidRPr="00D83967">
          <w:rPr>
            <w:rStyle w:val="Hipervnculo"/>
            <w:i/>
            <w:noProof/>
          </w:rPr>
          <w:t>Confidencialidad e información no publicable.</w:t>
        </w:r>
        <w:r>
          <w:rPr>
            <w:noProof/>
            <w:webHidden/>
          </w:rPr>
          <w:tab/>
        </w:r>
        <w:r>
          <w:rPr>
            <w:noProof/>
            <w:webHidden/>
          </w:rPr>
          <w:fldChar w:fldCharType="begin"/>
        </w:r>
        <w:r>
          <w:rPr>
            <w:noProof/>
            <w:webHidden/>
          </w:rPr>
          <w:instrText xml:space="preserve"> PAGEREF _Toc133480893 \h </w:instrText>
        </w:r>
        <w:r>
          <w:rPr>
            <w:noProof/>
            <w:webHidden/>
          </w:rPr>
        </w:r>
        <w:r>
          <w:rPr>
            <w:noProof/>
            <w:webHidden/>
          </w:rPr>
          <w:fldChar w:fldCharType="separate"/>
        </w:r>
        <w:r>
          <w:rPr>
            <w:noProof/>
            <w:webHidden/>
          </w:rPr>
          <w:t>41</w:t>
        </w:r>
        <w:r>
          <w:rPr>
            <w:noProof/>
            <w:webHidden/>
          </w:rPr>
          <w:fldChar w:fldCharType="end"/>
        </w:r>
      </w:hyperlink>
    </w:p>
    <w:p w14:paraId="4DE1BF09" w14:textId="6BF9669B" w:rsidR="00B47882" w:rsidRDefault="00B47882">
      <w:pPr>
        <w:pStyle w:val="TDC2"/>
        <w:rPr>
          <w:rFonts w:asciiTheme="minorHAnsi" w:eastAsiaTheme="minorEastAsia" w:hAnsiTheme="minorHAnsi" w:cstheme="minorBidi"/>
          <w:noProof/>
          <w:szCs w:val="22"/>
        </w:rPr>
      </w:pPr>
      <w:hyperlink w:anchor="_Toc133480894" w:history="1">
        <w:r w:rsidRPr="00D83967">
          <w:rPr>
            <w:rStyle w:val="Hipervnculo"/>
            <w:b/>
            <w:noProof/>
          </w:rPr>
          <w:t>Cláusula 33.</w:t>
        </w:r>
        <w:r w:rsidRPr="00D83967">
          <w:rPr>
            <w:rStyle w:val="Hipervnculo"/>
            <w:noProof/>
          </w:rPr>
          <w:t xml:space="preserve"> </w:t>
        </w:r>
        <w:r w:rsidRPr="00D83967">
          <w:rPr>
            <w:rStyle w:val="Hipervnculo"/>
            <w:i/>
            <w:noProof/>
          </w:rPr>
          <w:t>Propiedad Industrial e Intelectual</w:t>
        </w:r>
        <w:r>
          <w:rPr>
            <w:noProof/>
            <w:webHidden/>
          </w:rPr>
          <w:tab/>
        </w:r>
        <w:r>
          <w:rPr>
            <w:noProof/>
            <w:webHidden/>
          </w:rPr>
          <w:fldChar w:fldCharType="begin"/>
        </w:r>
        <w:r>
          <w:rPr>
            <w:noProof/>
            <w:webHidden/>
          </w:rPr>
          <w:instrText xml:space="preserve"> PAGEREF _Toc133480894 \h </w:instrText>
        </w:r>
        <w:r>
          <w:rPr>
            <w:noProof/>
            <w:webHidden/>
          </w:rPr>
        </w:r>
        <w:r>
          <w:rPr>
            <w:noProof/>
            <w:webHidden/>
          </w:rPr>
          <w:fldChar w:fldCharType="separate"/>
        </w:r>
        <w:r>
          <w:rPr>
            <w:noProof/>
            <w:webHidden/>
          </w:rPr>
          <w:t>43</w:t>
        </w:r>
        <w:r>
          <w:rPr>
            <w:noProof/>
            <w:webHidden/>
          </w:rPr>
          <w:fldChar w:fldCharType="end"/>
        </w:r>
      </w:hyperlink>
    </w:p>
    <w:p w14:paraId="686A8E04" w14:textId="2D92E209" w:rsidR="00B47882" w:rsidRDefault="00B47882">
      <w:pPr>
        <w:pStyle w:val="TDC1"/>
        <w:rPr>
          <w:rFonts w:asciiTheme="minorHAnsi" w:eastAsiaTheme="minorEastAsia" w:hAnsiTheme="minorHAnsi" w:cstheme="minorBidi"/>
          <w:szCs w:val="22"/>
        </w:rPr>
      </w:pPr>
      <w:hyperlink w:anchor="_Toc133480895" w:history="1">
        <w:r w:rsidRPr="00D83967">
          <w:rPr>
            <w:rStyle w:val="Hipervnculo"/>
            <w:b/>
          </w:rPr>
          <w:t>CAPÍTULO VI</w:t>
        </w:r>
        <w:r>
          <w:rPr>
            <w:webHidden/>
          </w:rPr>
          <w:tab/>
        </w:r>
        <w:r>
          <w:rPr>
            <w:webHidden/>
          </w:rPr>
          <w:fldChar w:fldCharType="begin"/>
        </w:r>
        <w:r>
          <w:rPr>
            <w:webHidden/>
          </w:rPr>
          <w:instrText xml:space="preserve"> PAGEREF _Toc133480895 \h </w:instrText>
        </w:r>
        <w:r>
          <w:rPr>
            <w:webHidden/>
          </w:rPr>
        </w:r>
        <w:r>
          <w:rPr>
            <w:webHidden/>
          </w:rPr>
          <w:fldChar w:fldCharType="separate"/>
        </w:r>
        <w:r>
          <w:rPr>
            <w:webHidden/>
          </w:rPr>
          <w:t>44</w:t>
        </w:r>
        <w:r>
          <w:rPr>
            <w:webHidden/>
          </w:rPr>
          <w:fldChar w:fldCharType="end"/>
        </w:r>
      </w:hyperlink>
    </w:p>
    <w:p w14:paraId="5AD70FCF" w14:textId="5C83551D" w:rsidR="00B47882" w:rsidRDefault="00B47882">
      <w:pPr>
        <w:pStyle w:val="TDC1"/>
        <w:rPr>
          <w:rFonts w:asciiTheme="minorHAnsi" w:eastAsiaTheme="minorEastAsia" w:hAnsiTheme="minorHAnsi" w:cstheme="minorBidi"/>
          <w:szCs w:val="22"/>
        </w:rPr>
      </w:pPr>
      <w:hyperlink w:anchor="_Toc133480896" w:history="1">
        <w:r w:rsidRPr="00D83967">
          <w:rPr>
            <w:rStyle w:val="Hipervnculo"/>
          </w:rPr>
          <w:t>EXTINCIÓN DEL CONTRATO</w:t>
        </w:r>
        <w:r>
          <w:rPr>
            <w:webHidden/>
          </w:rPr>
          <w:tab/>
        </w:r>
        <w:r>
          <w:rPr>
            <w:webHidden/>
          </w:rPr>
          <w:fldChar w:fldCharType="begin"/>
        </w:r>
        <w:r>
          <w:rPr>
            <w:webHidden/>
          </w:rPr>
          <w:instrText xml:space="preserve"> PAGEREF _Toc133480896 \h </w:instrText>
        </w:r>
        <w:r>
          <w:rPr>
            <w:webHidden/>
          </w:rPr>
        </w:r>
        <w:r>
          <w:rPr>
            <w:webHidden/>
          </w:rPr>
          <w:fldChar w:fldCharType="separate"/>
        </w:r>
        <w:r>
          <w:rPr>
            <w:webHidden/>
          </w:rPr>
          <w:t>44</w:t>
        </w:r>
        <w:r>
          <w:rPr>
            <w:webHidden/>
          </w:rPr>
          <w:fldChar w:fldCharType="end"/>
        </w:r>
      </w:hyperlink>
    </w:p>
    <w:p w14:paraId="078668AC" w14:textId="0359888D" w:rsidR="00B47882" w:rsidRDefault="00B47882">
      <w:pPr>
        <w:pStyle w:val="TDC2"/>
        <w:rPr>
          <w:rFonts w:asciiTheme="minorHAnsi" w:eastAsiaTheme="minorEastAsia" w:hAnsiTheme="minorHAnsi" w:cstheme="minorBidi"/>
          <w:noProof/>
          <w:szCs w:val="22"/>
        </w:rPr>
      </w:pPr>
      <w:hyperlink w:anchor="_Toc133480897" w:history="1">
        <w:r w:rsidRPr="00D83967">
          <w:rPr>
            <w:rStyle w:val="Hipervnculo"/>
            <w:b/>
            <w:noProof/>
          </w:rPr>
          <w:t>Cláusula 34.</w:t>
        </w:r>
        <w:r w:rsidRPr="00D83967">
          <w:rPr>
            <w:rStyle w:val="Hipervnculo"/>
            <w:noProof/>
          </w:rPr>
          <w:t xml:space="preserve"> </w:t>
        </w:r>
        <w:r w:rsidRPr="00D83967">
          <w:rPr>
            <w:rStyle w:val="Hipervnculo"/>
            <w:i/>
            <w:noProof/>
          </w:rPr>
          <w:t>Cumplimiento</w:t>
        </w:r>
        <w:r w:rsidRPr="00D83967">
          <w:rPr>
            <w:rStyle w:val="Hipervnculo"/>
            <w:noProof/>
          </w:rPr>
          <w:t xml:space="preserve"> </w:t>
        </w:r>
        <w:r w:rsidRPr="00D83967">
          <w:rPr>
            <w:rStyle w:val="Hipervnculo"/>
            <w:i/>
            <w:noProof/>
          </w:rPr>
          <w:t>del Contrato y ejecución de los Servicios</w:t>
        </w:r>
        <w:r>
          <w:rPr>
            <w:noProof/>
            <w:webHidden/>
          </w:rPr>
          <w:tab/>
        </w:r>
        <w:r>
          <w:rPr>
            <w:noProof/>
            <w:webHidden/>
          </w:rPr>
          <w:fldChar w:fldCharType="begin"/>
        </w:r>
        <w:r>
          <w:rPr>
            <w:noProof/>
            <w:webHidden/>
          </w:rPr>
          <w:instrText xml:space="preserve"> PAGEREF _Toc133480897 \h </w:instrText>
        </w:r>
        <w:r>
          <w:rPr>
            <w:noProof/>
            <w:webHidden/>
          </w:rPr>
        </w:r>
        <w:r>
          <w:rPr>
            <w:noProof/>
            <w:webHidden/>
          </w:rPr>
          <w:fldChar w:fldCharType="separate"/>
        </w:r>
        <w:r>
          <w:rPr>
            <w:noProof/>
            <w:webHidden/>
          </w:rPr>
          <w:t>44</w:t>
        </w:r>
        <w:r>
          <w:rPr>
            <w:noProof/>
            <w:webHidden/>
          </w:rPr>
          <w:fldChar w:fldCharType="end"/>
        </w:r>
      </w:hyperlink>
    </w:p>
    <w:p w14:paraId="4A6A343F" w14:textId="5EF9D5F1" w:rsidR="00B47882" w:rsidRDefault="00B47882">
      <w:pPr>
        <w:pStyle w:val="TDC2"/>
        <w:rPr>
          <w:rFonts w:asciiTheme="minorHAnsi" w:eastAsiaTheme="minorEastAsia" w:hAnsiTheme="minorHAnsi" w:cstheme="minorBidi"/>
          <w:noProof/>
          <w:szCs w:val="22"/>
        </w:rPr>
      </w:pPr>
      <w:hyperlink w:anchor="_Toc133480898" w:history="1">
        <w:r w:rsidRPr="00D83967">
          <w:rPr>
            <w:rStyle w:val="Hipervnculo"/>
            <w:b/>
            <w:noProof/>
          </w:rPr>
          <w:t>Cláusula 35.</w:t>
        </w:r>
        <w:r w:rsidRPr="00D83967">
          <w:rPr>
            <w:rStyle w:val="Hipervnculo"/>
            <w:noProof/>
          </w:rPr>
          <w:t xml:space="preserve">  </w:t>
        </w:r>
        <w:r w:rsidRPr="00D83967">
          <w:rPr>
            <w:rStyle w:val="Hipervnculo"/>
            <w:i/>
            <w:noProof/>
          </w:rPr>
          <w:t>Liquidación del Contrato.</w:t>
        </w:r>
        <w:r>
          <w:rPr>
            <w:noProof/>
            <w:webHidden/>
          </w:rPr>
          <w:tab/>
        </w:r>
        <w:r>
          <w:rPr>
            <w:noProof/>
            <w:webHidden/>
          </w:rPr>
          <w:fldChar w:fldCharType="begin"/>
        </w:r>
        <w:r>
          <w:rPr>
            <w:noProof/>
            <w:webHidden/>
          </w:rPr>
          <w:instrText xml:space="preserve"> PAGEREF _Toc133480898 \h </w:instrText>
        </w:r>
        <w:r>
          <w:rPr>
            <w:noProof/>
            <w:webHidden/>
          </w:rPr>
        </w:r>
        <w:r>
          <w:rPr>
            <w:noProof/>
            <w:webHidden/>
          </w:rPr>
          <w:fldChar w:fldCharType="separate"/>
        </w:r>
        <w:r>
          <w:rPr>
            <w:noProof/>
            <w:webHidden/>
          </w:rPr>
          <w:t>46</w:t>
        </w:r>
        <w:r>
          <w:rPr>
            <w:noProof/>
            <w:webHidden/>
          </w:rPr>
          <w:fldChar w:fldCharType="end"/>
        </w:r>
      </w:hyperlink>
    </w:p>
    <w:p w14:paraId="676343B4" w14:textId="6FA6E173" w:rsidR="00B47882" w:rsidRDefault="00B47882">
      <w:pPr>
        <w:pStyle w:val="TDC2"/>
        <w:rPr>
          <w:rFonts w:asciiTheme="minorHAnsi" w:eastAsiaTheme="minorEastAsia" w:hAnsiTheme="minorHAnsi" w:cstheme="minorBidi"/>
          <w:noProof/>
          <w:szCs w:val="22"/>
        </w:rPr>
      </w:pPr>
      <w:hyperlink w:anchor="_Toc133480899" w:history="1">
        <w:r w:rsidRPr="00D83967">
          <w:rPr>
            <w:rStyle w:val="Hipervnculo"/>
            <w:b/>
            <w:noProof/>
          </w:rPr>
          <w:t>Cláusula 36.</w:t>
        </w:r>
        <w:r w:rsidRPr="00D83967">
          <w:rPr>
            <w:rStyle w:val="Hipervnculo"/>
            <w:noProof/>
          </w:rPr>
          <w:t xml:space="preserve"> </w:t>
        </w:r>
        <w:r w:rsidRPr="00D83967">
          <w:rPr>
            <w:rStyle w:val="Hipervnculo"/>
            <w:i/>
            <w:noProof/>
          </w:rPr>
          <w:t>Plazo de garantía.</w:t>
        </w:r>
        <w:r>
          <w:rPr>
            <w:noProof/>
            <w:webHidden/>
          </w:rPr>
          <w:tab/>
        </w:r>
        <w:r>
          <w:rPr>
            <w:noProof/>
            <w:webHidden/>
          </w:rPr>
          <w:fldChar w:fldCharType="begin"/>
        </w:r>
        <w:r>
          <w:rPr>
            <w:noProof/>
            <w:webHidden/>
          </w:rPr>
          <w:instrText xml:space="preserve"> PAGEREF _Toc133480899 \h </w:instrText>
        </w:r>
        <w:r>
          <w:rPr>
            <w:noProof/>
            <w:webHidden/>
          </w:rPr>
        </w:r>
        <w:r>
          <w:rPr>
            <w:noProof/>
            <w:webHidden/>
          </w:rPr>
          <w:fldChar w:fldCharType="separate"/>
        </w:r>
        <w:r>
          <w:rPr>
            <w:noProof/>
            <w:webHidden/>
          </w:rPr>
          <w:t>46</w:t>
        </w:r>
        <w:r>
          <w:rPr>
            <w:noProof/>
            <w:webHidden/>
          </w:rPr>
          <w:fldChar w:fldCharType="end"/>
        </w:r>
      </w:hyperlink>
    </w:p>
    <w:p w14:paraId="66294307" w14:textId="5126F1CA" w:rsidR="00B47882" w:rsidRDefault="00B47882">
      <w:pPr>
        <w:pStyle w:val="TDC2"/>
        <w:rPr>
          <w:rFonts w:asciiTheme="minorHAnsi" w:eastAsiaTheme="minorEastAsia" w:hAnsiTheme="minorHAnsi" w:cstheme="minorBidi"/>
          <w:noProof/>
          <w:szCs w:val="22"/>
        </w:rPr>
      </w:pPr>
      <w:hyperlink w:anchor="_Toc133480900" w:history="1">
        <w:r w:rsidRPr="00D83967">
          <w:rPr>
            <w:rStyle w:val="Hipervnculo"/>
            <w:b/>
            <w:noProof/>
          </w:rPr>
          <w:t>Cláusula 37.</w:t>
        </w:r>
        <w:r w:rsidRPr="00D83967">
          <w:rPr>
            <w:rStyle w:val="Hipervnculo"/>
            <w:noProof/>
          </w:rPr>
          <w:t xml:space="preserve"> </w:t>
        </w:r>
        <w:r w:rsidRPr="00D83967">
          <w:rPr>
            <w:rStyle w:val="Hipervnculo"/>
            <w:i/>
            <w:noProof/>
          </w:rPr>
          <w:t>Vicios o defectos durante el plazo de garantía.</w:t>
        </w:r>
        <w:r>
          <w:rPr>
            <w:noProof/>
            <w:webHidden/>
          </w:rPr>
          <w:tab/>
        </w:r>
        <w:r>
          <w:rPr>
            <w:noProof/>
            <w:webHidden/>
          </w:rPr>
          <w:fldChar w:fldCharType="begin"/>
        </w:r>
        <w:r>
          <w:rPr>
            <w:noProof/>
            <w:webHidden/>
          </w:rPr>
          <w:instrText xml:space="preserve"> PAGEREF _Toc133480900 \h </w:instrText>
        </w:r>
        <w:r>
          <w:rPr>
            <w:noProof/>
            <w:webHidden/>
          </w:rPr>
        </w:r>
        <w:r>
          <w:rPr>
            <w:noProof/>
            <w:webHidden/>
          </w:rPr>
          <w:fldChar w:fldCharType="separate"/>
        </w:r>
        <w:r>
          <w:rPr>
            <w:noProof/>
            <w:webHidden/>
          </w:rPr>
          <w:t>46</w:t>
        </w:r>
        <w:r>
          <w:rPr>
            <w:noProof/>
            <w:webHidden/>
          </w:rPr>
          <w:fldChar w:fldCharType="end"/>
        </w:r>
      </w:hyperlink>
    </w:p>
    <w:p w14:paraId="57FD604C" w14:textId="41F7005F" w:rsidR="00B47882" w:rsidRDefault="00B47882">
      <w:pPr>
        <w:pStyle w:val="TDC2"/>
        <w:rPr>
          <w:rFonts w:asciiTheme="minorHAnsi" w:eastAsiaTheme="minorEastAsia" w:hAnsiTheme="minorHAnsi" w:cstheme="minorBidi"/>
          <w:noProof/>
          <w:szCs w:val="22"/>
        </w:rPr>
      </w:pPr>
      <w:hyperlink w:anchor="_Toc133480901" w:history="1">
        <w:r w:rsidRPr="00D83967">
          <w:rPr>
            <w:rStyle w:val="Hipervnculo"/>
            <w:b/>
            <w:noProof/>
          </w:rPr>
          <w:t>Cláusula 38.</w:t>
        </w:r>
        <w:r w:rsidRPr="00D83967">
          <w:rPr>
            <w:rStyle w:val="Hipervnculo"/>
            <w:noProof/>
          </w:rPr>
          <w:t xml:space="preserve">  </w:t>
        </w:r>
        <w:r w:rsidRPr="00D83967">
          <w:rPr>
            <w:rStyle w:val="Hipervnculo"/>
            <w:i/>
            <w:noProof/>
          </w:rPr>
          <w:t>Devolución y cancelación de la garantía.</w:t>
        </w:r>
        <w:r>
          <w:rPr>
            <w:noProof/>
            <w:webHidden/>
          </w:rPr>
          <w:tab/>
        </w:r>
        <w:r>
          <w:rPr>
            <w:noProof/>
            <w:webHidden/>
          </w:rPr>
          <w:fldChar w:fldCharType="begin"/>
        </w:r>
        <w:r>
          <w:rPr>
            <w:noProof/>
            <w:webHidden/>
          </w:rPr>
          <w:instrText xml:space="preserve"> PAGEREF _Toc133480901 \h </w:instrText>
        </w:r>
        <w:r>
          <w:rPr>
            <w:noProof/>
            <w:webHidden/>
          </w:rPr>
        </w:r>
        <w:r>
          <w:rPr>
            <w:noProof/>
            <w:webHidden/>
          </w:rPr>
          <w:fldChar w:fldCharType="separate"/>
        </w:r>
        <w:r>
          <w:rPr>
            <w:noProof/>
            <w:webHidden/>
          </w:rPr>
          <w:t>47</w:t>
        </w:r>
        <w:r>
          <w:rPr>
            <w:noProof/>
            <w:webHidden/>
          </w:rPr>
          <w:fldChar w:fldCharType="end"/>
        </w:r>
      </w:hyperlink>
    </w:p>
    <w:p w14:paraId="2E642E02" w14:textId="0D9AD422" w:rsidR="00B47882" w:rsidRDefault="00B47882">
      <w:pPr>
        <w:pStyle w:val="TDC2"/>
        <w:rPr>
          <w:rFonts w:asciiTheme="minorHAnsi" w:eastAsiaTheme="minorEastAsia" w:hAnsiTheme="minorHAnsi" w:cstheme="minorBidi"/>
          <w:noProof/>
          <w:szCs w:val="22"/>
        </w:rPr>
      </w:pPr>
      <w:hyperlink w:anchor="_Toc133480902" w:history="1">
        <w:r w:rsidRPr="00D83967">
          <w:rPr>
            <w:rStyle w:val="Hipervnculo"/>
            <w:b/>
            <w:noProof/>
          </w:rPr>
          <w:t>Cláusula 39.</w:t>
        </w:r>
        <w:r w:rsidRPr="00D83967">
          <w:rPr>
            <w:rStyle w:val="Hipervnculo"/>
            <w:noProof/>
          </w:rPr>
          <w:t xml:space="preserve"> </w:t>
        </w:r>
        <w:r w:rsidRPr="00D83967">
          <w:rPr>
            <w:rStyle w:val="Hipervnculo"/>
            <w:i/>
            <w:noProof/>
          </w:rPr>
          <w:t>Resolución del Contrato.</w:t>
        </w:r>
        <w:r>
          <w:rPr>
            <w:noProof/>
            <w:webHidden/>
          </w:rPr>
          <w:tab/>
        </w:r>
        <w:r>
          <w:rPr>
            <w:noProof/>
            <w:webHidden/>
          </w:rPr>
          <w:fldChar w:fldCharType="begin"/>
        </w:r>
        <w:r>
          <w:rPr>
            <w:noProof/>
            <w:webHidden/>
          </w:rPr>
          <w:instrText xml:space="preserve"> PAGEREF _Toc133480902 \h </w:instrText>
        </w:r>
        <w:r>
          <w:rPr>
            <w:noProof/>
            <w:webHidden/>
          </w:rPr>
        </w:r>
        <w:r>
          <w:rPr>
            <w:noProof/>
            <w:webHidden/>
          </w:rPr>
          <w:fldChar w:fldCharType="separate"/>
        </w:r>
        <w:r>
          <w:rPr>
            <w:noProof/>
            <w:webHidden/>
          </w:rPr>
          <w:t>47</w:t>
        </w:r>
        <w:r>
          <w:rPr>
            <w:noProof/>
            <w:webHidden/>
          </w:rPr>
          <w:fldChar w:fldCharType="end"/>
        </w:r>
      </w:hyperlink>
    </w:p>
    <w:p w14:paraId="5445D9DE" w14:textId="27AAD1DC" w:rsidR="00B47882" w:rsidRDefault="00B47882">
      <w:pPr>
        <w:pStyle w:val="TDC1"/>
        <w:rPr>
          <w:rFonts w:asciiTheme="minorHAnsi" w:eastAsiaTheme="minorEastAsia" w:hAnsiTheme="minorHAnsi" w:cstheme="minorBidi"/>
          <w:szCs w:val="22"/>
        </w:rPr>
      </w:pPr>
      <w:hyperlink w:anchor="_Toc133480903" w:history="1">
        <w:r w:rsidRPr="00D83967">
          <w:rPr>
            <w:rStyle w:val="Hipervnculo"/>
            <w:b/>
            <w:bCs/>
          </w:rPr>
          <w:t>ANEXO I</w:t>
        </w:r>
        <w:r>
          <w:rPr>
            <w:webHidden/>
          </w:rPr>
          <w:tab/>
        </w:r>
        <w:r>
          <w:rPr>
            <w:webHidden/>
          </w:rPr>
          <w:fldChar w:fldCharType="begin"/>
        </w:r>
        <w:r>
          <w:rPr>
            <w:webHidden/>
          </w:rPr>
          <w:instrText xml:space="preserve"> PAGEREF _Toc133480903 \h </w:instrText>
        </w:r>
        <w:r>
          <w:rPr>
            <w:webHidden/>
          </w:rPr>
        </w:r>
        <w:r>
          <w:rPr>
            <w:webHidden/>
          </w:rPr>
          <w:fldChar w:fldCharType="separate"/>
        </w:r>
        <w:r>
          <w:rPr>
            <w:webHidden/>
          </w:rPr>
          <w:t>49</w:t>
        </w:r>
        <w:r>
          <w:rPr>
            <w:webHidden/>
          </w:rPr>
          <w:fldChar w:fldCharType="end"/>
        </w:r>
      </w:hyperlink>
    </w:p>
    <w:p w14:paraId="16C3FD02" w14:textId="464E2F63" w:rsidR="00B47882" w:rsidRDefault="00B47882">
      <w:pPr>
        <w:pStyle w:val="TDC1"/>
        <w:rPr>
          <w:rFonts w:asciiTheme="minorHAnsi" w:eastAsiaTheme="minorEastAsia" w:hAnsiTheme="minorHAnsi" w:cstheme="minorBidi"/>
          <w:szCs w:val="22"/>
        </w:rPr>
      </w:pPr>
      <w:hyperlink w:anchor="_Toc133480904" w:history="1">
        <w:r w:rsidRPr="00D83967">
          <w:rPr>
            <w:rStyle w:val="Hipervnculo"/>
          </w:rPr>
          <w:t>CARACTERÍSTICAS DEL CONTRATO</w:t>
        </w:r>
        <w:r>
          <w:rPr>
            <w:webHidden/>
          </w:rPr>
          <w:tab/>
        </w:r>
        <w:r>
          <w:rPr>
            <w:webHidden/>
          </w:rPr>
          <w:fldChar w:fldCharType="begin"/>
        </w:r>
        <w:r>
          <w:rPr>
            <w:webHidden/>
          </w:rPr>
          <w:instrText xml:space="preserve"> PAGEREF _Toc133480904 \h </w:instrText>
        </w:r>
        <w:r>
          <w:rPr>
            <w:webHidden/>
          </w:rPr>
        </w:r>
        <w:r>
          <w:rPr>
            <w:webHidden/>
          </w:rPr>
          <w:fldChar w:fldCharType="separate"/>
        </w:r>
        <w:r>
          <w:rPr>
            <w:webHidden/>
          </w:rPr>
          <w:t>49</w:t>
        </w:r>
        <w:r>
          <w:rPr>
            <w:webHidden/>
          </w:rPr>
          <w:fldChar w:fldCharType="end"/>
        </w:r>
      </w:hyperlink>
    </w:p>
    <w:p w14:paraId="77CDE3A8" w14:textId="5EBD88E4" w:rsidR="00B47882" w:rsidRDefault="00B47882">
      <w:pPr>
        <w:pStyle w:val="TDC1"/>
        <w:rPr>
          <w:rFonts w:asciiTheme="minorHAnsi" w:eastAsiaTheme="minorEastAsia" w:hAnsiTheme="minorHAnsi" w:cstheme="minorBidi"/>
          <w:szCs w:val="22"/>
        </w:rPr>
      </w:pPr>
      <w:hyperlink w:anchor="_Toc133480905" w:history="1">
        <w:r w:rsidRPr="00D83967">
          <w:rPr>
            <w:rStyle w:val="Hipervnculo"/>
            <w:b/>
            <w:bCs/>
          </w:rPr>
          <w:t>ANEXO II</w:t>
        </w:r>
        <w:r>
          <w:rPr>
            <w:webHidden/>
          </w:rPr>
          <w:tab/>
        </w:r>
        <w:r>
          <w:rPr>
            <w:webHidden/>
          </w:rPr>
          <w:fldChar w:fldCharType="begin"/>
        </w:r>
        <w:r>
          <w:rPr>
            <w:webHidden/>
          </w:rPr>
          <w:instrText xml:space="preserve"> PAGEREF _Toc133480905 \h </w:instrText>
        </w:r>
        <w:r>
          <w:rPr>
            <w:webHidden/>
          </w:rPr>
        </w:r>
        <w:r>
          <w:rPr>
            <w:webHidden/>
          </w:rPr>
          <w:fldChar w:fldCharType="separate"/>
        </w:r>
        <w:r>
          <w:rPr>
            <w:webHidden/>
          </w:rPr>
          <w:t>81</w:t>
        </w:r>
        <w:r>
          <w:rPr>
            <w:webHidden/>
          </w:rPr>
          <w:fldChar w:fldCharType="end"/>
        </w:r>
      </w:hyperlink>
    </w:p>
    <w:p w14:paraId="30A38B22" w14:textId="778D2490" w:rsidR="00B47882" w:rsidRDefault="00B47882">
      <w:pPr>
        <w:pStyle w:val="TDC1"/>
        <w:rPr>
          <w:rFonts w:asciiTheme="minorHAnsi" w:eastAsiaTheme="minorEastAsia" w:hAnsiTheme="minorHAnsi" w:cstheme="minorBidi"/>
          <w:szCs w:val="22"/>
        </w:rPr>
      </w:pPr>
      <w:hyperlink w:anchor="_Toc133480906" w:history="1">
        <w:r w:rsidRPr="00D83967">
          <w:rPr>
            <w:rStyle w:val="Hipervnculo"/>
            <w:bCs/>
          </w:rPr>
          <w:t>MODELO PROPOSICIÓN ECONÓMICA</w:t>
        </w:r>
        <w:r>
          <w:rPr>
            <w:webHidden/>
          </w:rPr>
          <w:tab/>
        </w:r>
        <w:r>
          <w:rPr>
            <w:webHidden/>
          </w:rPr>
          <w:fldChar w:fldCharType="begin"/>
        </w:r>
        <w:r>
          <w:rPr>
            <w:webHidden/>
          </w:rPr>
          <w:instrText xml:space="preserve"> PAGEREF _Toc133480906 \h </w:instrText>
        </w:r>
        <w:r>
          <w:rPr>
            <w:webHidden/>
          </w:rPr>
        </w:r>
        <w:r>
          <w:rPr>
            <w:webHidden/>
          </w:rPr>
          <w:fldChar w:fldCharType="separate"/>
        </w:r>
        <w:r>
          <w:rPr>
            <w:webHidden/>
          </w:rPr>
          <w:t>81</w:t>
        </w:r>
        <w:r>
          <w:rPr>
            <w:webHidden/>
          </w:rPr>
          <w:fldChar w:fldCharType="end"/>
        </w:r>
      </w:hyperlink>
    </w:p>
    <w:p w14:paraId="0D1D6ECC" w14:textId="4FD5BD1D" w:rsidR="00B47882" w:rsidRDefault="00B47882">
      <w:pPr>
        <w:pStyle w:val="TDC1"/>
        <w:rPr>
          <w:rFonts w:asciiTheme="minorHAnsi" w:eastAsiaTheme="minorEastAsia" w:hAnsiTheme="minorHAnsi" w:cstheme="minorBidi"/>
          <w:szCs w:val="22"/>
        </w:rPr>
      </w:pPr>
      <w:hyperlink w:anchor="_Toc133480907" w:history="1">
        <w:r w:rsidRPr="00D83967">
          <w:rPr>
            <w:rStyle w:val="Hipervnculo"/>
            <w:b/>
          </w:rPr>
          <w:t>ANEXO II bis</w:t>
        </w:r>
        <w:r>
          <w:rPr>
            <w:webHidden/>
          </w:rPr>
          <w:tab/>
        </w:r>
        <w:r>
          <w:rPr>
            <w:webHidden/>
          </w:rPr>
          <w:fldChar w:fldCharType="begin"/>
        </w:r>
        <w:r>
          <w:rPr>
            <w:webHidden/>
          </w:rPr>
          <w:instrText xml:space="preserve"> PAGEREF _Toc133480907 \h </w:instrText>
        </w:r>
        <w:r>
          <w:rPr>
            <w:webHidden/>
          </w:rPr>
        </w:r>
        <w:r>
          <w:rPr>
            <w:webHidden/>
          </w:rPr>
          <w:fldChar w:fldCharType="separate"/>
        </w:r>
        <w:r>
          <w:rPr>
            <w:webHidden/>
          </w:rPr>
          <w:t>82</w:t>
        </w:r>
        <w:r>
          <w:rPr>
            <w:webHidden/>
          </w:rPr>
          <w:fldChar w:fldCharType="end"/>
        </w:r>
      </w:hyperlink>
    </w:p>
    <w:p w14:paraId="3D303A9D" w14:textId="3829863C" w:rsidR="00B47882" w:rsidRDefault="00B47882">
      <w:pPr>
        <w:pStyle w:val="TDC1"/>
        <w:rPr>
          <w:rFonts w:asciiTheme="minorHAnsi" w:eastAsiaTheme="minorEastAsia" w:hAnsiTheme="minorHAnsi" w:cstheme="minorBidi"/>
          <w:szCs w:val="22"/>
        </w:rPr>
      </w:pPr>
      <w:hyperlink w:anchor="_Toc133480908" w:history="1">
        <w:r w:rsidRPr="00D83967">
          <w:rPr>
            <w:rStyle w:val="Hipervnculo"/>
          </w:rPr>
          <w:t>MODELO PROPOSICIÓN RELATIVA A LOS CRITERIOS TÉCNICOS CUANTIFICABLES MEDIANTE LA MERA APLICACIÓN DE FÓRMULAS</w:t>
        </w:r>
        <w:r>
          <w:rPr>
            <w:webHidden/>
          </w:rPr>
          <w:tab/>
        </w:r>
        <w:r>
          <w:rPr>
            <w:webHidden/>
          </w:rPr>
          <w:fldChar w:fldCharType="begin"/>
        </w:r>
        <w:r>
          <w:rPr>
            <w:webHidden/>
          </w:rPr>
          <w:instrText xml:space="preserve"> PAGEREF _Toc133480908 \h </w:instrText>
        </w:r>
        <w:r>
          <w:rPr>
            <w:webHidden/>
          </w:rPr>
        </w:r>
        <w:r>
          <w:rPr>
            <w:webHidden/>
          </w:rPr>
          <w:fldChar w:fldCharType="separate"/>
        </w:r>
        <w:r>
          <w:rPr>
            <w:webHidden/>
          </w:rPr>
          <w:t>82</w:t>
        </w:r>
        <w:r>
          <w:rPr>
            <w:webHidden/>
          </w:rPr>
          <w:fldChar w:fldCharType="end"/>
        </w:r>
      </w:hyperlink>
    </w:p>
    <w:p w14:paraId="7E455CD7" w14:textId="01B902D2" w:rsidR="00B47882" w:rsidRDefault="00B47882">
      <w:pPr>
        <w:pStyle w:val="TDC1"/>
        <w:rPr>
          <w:rFonts w:asciiTheme="minorHAnsi" w:eastAsiaTheme="minorEastAsia" w:hAnsiTheme="minorHAnsi" w:cstheme="minorBidi"/>
          <w:szCs w:val="22"/>
        </w:rPr>
      </w:pPr>
      <w:hyperlink w:anchor="_Toc133480909" w:history="1">
        <w:r w:rsidRPr="00D83967">
          <w:rPr>
            <w:rStyle w:val="Hipervnculo"/>
            <w:b/>
            <w:bCs/>
          </w:rPr>
          <w:t>ANEXO III</w:t>
        </w:r>
        <w:r>
          <w:rPr>
            <w:webHidden/>
          </w:rPr>
          <w:tab/>
        </w:r>
        <w:r>
          <w:rPr>
            <w:webHidden/>
          </w:rPr>
          <w:fldChar w:fldCharType="begin"/>
        </w:r>
        <w:r>
          <w:rPr>
            <w:webHidden/>
          </w:rPr>
          <w:instrText xml:space="preserve"> PAGEREF _Toc133480909 \h </w:instrText>
        </w:r>
        <w:r>
          <w:rPr>
            <w:webHidden/>
          </w:rPr>
        </w:r>
        <w:r>
          <w:rPr>
            <w:webHidden/>
          </w:rPr>
          <w:fldChar w:fldCharType="separate"/>
        </w:r>
        <w:r>
          <w:rPr>
            <w:webHidden/>
          </w:rPr>
          <w:t>87</w:t>
        </w:r>
        <w:r>
          <w:rPr>
            <w:webHidden/>
          </w:rPr>
          <w:fldChar w:fldCharType="end"/>
        </w:r>
      </w:hyperlink>
    </w:p>
    <w:p w14:paraId="4607B312" w14:textId="62336B68" w:rsidR="00B47882" w:rsidRDefault="00B47882">
      <w:pPr>
        <w:pStyle w:val="TDC1"/>
        <w:rPr>
          <w:rFonts w:asciiTheme="minorHAnsi" w:eastAsiaTheme="minorEastAsia" w:hAnsiTheme="minorHAnsi" w:cstheme="minorBidi"/>
          <w:szCs w:val="22"/>
        </w:rPr>
      </w:pPr>
      <w:hyperlink w:anchor="_Toc133480910" w:history="1">
        <w:r w:rsidRPr="00D83967">
          <w:rPr>
            <w:rStyle w:val="Hipervnculo"/>
            <w:bCs/>
          </w:rPr>
          <w:t>FORMULARIO NORMALIZADO DEL DOCUMENTO EUROPEO ÚNICO DE CONTRATACIÓN (DEUC) Y ORIENTACIONES PARA SU CUMPLIMENTACIÓN.</w:t>
        </w:r>
        <w:r>
          <w:rPr>
            <w:webHidden/>
          </w:rPr>
          <w:tab/>
        </w:r>
        <w:r>
          <w:rPr>
            <w:webHidden/>
          </w:rPr>
          <w:fldChar w:fldCharType="begin"/>
        </w:r>
        <w:r>
          <w:rPr>
            <w:webHidden/>
          </w:rPr>
          <w:instrText xml:space="preserve"> PAGEREF _Toc133480910 \h </w:instrText>
        </w:r>
        <w:r>
          <w:rPr>
            <w:webHidden/>
          </w:rPr>
        </w:r>
        <w:r>
          <w:rPr>
            <w:webHidden/>
          </w:rPr>
          <w:fldChar w:fldCharType="separate"/>
        </w:r>
        <w:r>
          <w:rPr>
            <w:webHidden/>
          </w:rPr>
          <w:t>87</w:t>
        </w:r>
        <w:r>
          <w:rPr>
            <w:webHidden/>
          </w:rPr>
          <w:fldChar w:fldCharType="end"/>
        </w:r>
      </w:hyperlink>
    </w:p>
    <w:p w14:paraId="306D82E5" w14:textId="7C3D2B77" w:rsidR="00B47882" w:rsidRDefault="00B47882">
      <w:pPr>
        <w:pStyle w:val="TDC1"/>
        <w:rPr>
          <w:rFonts w:asciiTheme="minorHAnsi" w:eastAsiaTheme="minorEastAsia" w:hAnsiTheme="minorHAnsi" w:cstheme="minorBidi"/>
          <w:szCs w:val="22"/>
        </w:rPr>
      </w:pPr>
      <w:hyperlink w:anchor="_Toc133480911" w:history="1">
        <w:r w:rsidRPr="00D83967">
          <w:rPr>
            <w:rStyle w:val="Hipervnculo"/>
            <w:b/>
            <w:bCs/>
          </w:rPr>
          <w:t>ANEXO IV</w:t>
        </w:r>
        <w:r>
          <w:rPr>
            <w:webHidden/>
          </w:rPr>
          <w:tab/>
        </w:r>
        <w:r>
          <w:rPr>
            <w:webHidden/>
          </w:rPr>
          <w:fldChar w:fldCharType="begin"/>
        </w:r>
        <w:r>
          <w:rPr>
            <w:webHidden/>
          </w:rPr>
          <w:instrText xml:space="preserve"> PAGEREF _Toc133480911 \h </w:instrText>
        </w:r>
        <w:r>
          <w:rPr>
            <w:webHidden/>
          </w:rPr>
        </w:r>
        <w:r>
          <w:rPr>
            <w:webHidden/>
          </w:rPr>
          <w:fldChar w:fldCharType="separate"/>
        </w:r>
        <w:r>
          <w:rPr>
            <w:webHidden/>
          </w:rPr>
          <w:t>90</w:t>
        </w:r>
        <w:r>
          <w:rPr>
            <w:webHidden/>
          </w:rPr>
          <w:fldChar w:fldCharType="end"/>
        </w:r>
      </w:hyperlink>
    </w:p>
    <w:p w14:paraId="74435E5C" w14:textId="12E025FD" w:rsidR="00B47882" w:rsidRDefault="00B47882">
      <w:pPr>
        <w:pStyle w:val="TDC1"/>
        <w:rPr>
          <w:rFonts w:asciiTheme="minorHAnsi" w:eastAsiaTheme="minorEastAsia" w:hAnsiTheme="minorHAnsi" w:cstheme="minorBidi"/>
          <w:szCs w:val="22"/>
        </w:rPr>
      </w:pPr>
      <w:hyperlink w:anchor="_Toc133480912" w:history="1">
        <w:r w:rsidRPr="00D83967">
          <w:rPr>
            <w:rStyle w:val="Hipervnculo"/>
          </w:rPr>
          <w:t>MODELO DE DECLARACIÓN RESPONSABLE RELATIVA AL CONOCIMIENTO Y ACEPTACIÓN DEL CÓDIGO DE CONDUCTA</w:t>
        </w:r>
        <w:r w:rsidRPr="00D83967">
          <w:rPr>
            <w:rStyle w:val="Hipervnculo"/>
            <w:bCs/>
          </w:rPr>
          <w:t>, LA POLÍTICA DE CUMPLIMIENTO Y LA POLÍTICA DE PREVENCIÓN DE DELITOS</w:t>
        </w:r>
        <w:r w:rsidRPr="00D83967">
          <w:rPr>
            <w:rStyle w:val="Hipervnculo"/>
          </w:rPr>
          <w:t xml:space="preserve"> DE CANAL DE ISABEL II, S.A., M.P.</w:t>
        </w:r>
        <w:r>
          <w:rPr>
            <w:webHidden/>
          </w:rPr>
          <w:tab/>
        </w:r>
        <w:r>
          <w:rPr>
            <w:webHidden/>
          </w:rPr>
          <w:fldChar w:fldCharType="begin"/>
        </w:r>
        <w:r>
          <w:rPr>
            <w:webHidden/>
          </w:rPr>
          <w:instrText xml:space="preserve"> PAGEREF _Toc133480912 \h </w:instrText>
        </w:r>
        <w:r>
          <w:rPr>
            <w:webHidden/>
          </w:rPr>
        </w:r>
        <w:r>
          <w:rPr>
            <w:webHidden/>
          </w:rPr>
          <w:fldChar w:fldCharType="separate"/>
        </w:r>
        <w:r>
          <w:rPr>
            <w:webHidden/>
          </w:rPr>
          <w:t>90</w:t>
        </w:r>
        <w:r>
          <w:rPr>
            <w:webHidden/>
          </w:rPr>
          <w:fldChar w:fldCharType="end"/>
        </w:r>
      </w:hyperlink>
    </w:p>
    <w:p w14:paraId="5787E116" w14:textId="203A5CAA" w:rsidR="00B47882" w:rsidRDefault="00B47882">
      <w:pPr>
        <w:pStyle w:val="TDC1"/>
        <w:rPr>
          <w:rFonts w:asciiTheme="minorHAnsi" w:eastAsiaTheme="minorEastAsia" w:hAnsiTheme="minorHAnsi" w:cstheme="minorBidi"/>
          <w:szCs w:val="22"/>
        </w:rPr>
      </w:pPr>
      <w:hyperlink w:anchor="_Toc133480913" w:history="1">
        <w:r w:rsidRPr="00D83967">
          <w:rPr>
            <w:rStyle w:val="Hipervnculo"/>
            <w:b/>
          </w:rPr>
          <w:t>ANEXO V</w:t>
        </w:r>
        <w:r>
          <w:rPr>
            <w:webHidden/>
          </w:rPr>
          <w:tab/>
        </w:r>
        <w:r>
          <w:rPr>
            <w:webHidden/>
          </w:rPr>
          <w:fldChar w:fldCharType="begin"/>
        </w:r>
        <w:r>
          <w:rPr>
            <w:webHidden/>
          </w:rPr>
          <w:instrText xml:space="preserve"> PAGEREF _Toc133480913 \h </w:instrText>
        </w:r>
        <w:r>
          <w:rPr>
            <w:webHidden/>
          </w:rPr>
        </w:r>
        <w:r>
          <w:rPr>
            <w:webHidden/>
          </w:rPr>
          <w:fldChar w:fldCharType="separate"/>
        </w:r>
        <w:r>
          <w:rPr>
            <w:webHidden/>
          </w:rPr>
          <w:t>91</w:t>
        </w:r>
        <w:r>
          <w:rPr>
            <w:webHidden/>
          </w:rPr>
          <w:fldChar w:fldCharType="end"/>
        </w:r>
      </w:hyperlink>
    </w:p>
    <w:p w14:paraId="12D2F7F7" w14:textId="2AA1796F" w:rsidR="00B47882" w:rsidRDefault="00B47882">
      <w:pPr>
        <w:pStyle w:val="TDC1"/>
        <w:rPr>
          <w:rFonts w:asciiTheme="minorHAnsi" w:eastAsiaTheme="minorEastAsia" w:hAnsiTheme="minorHAnsi" w:cstheme="minorBidi"/>
          <w:szCs w:val="22"/>
        </w:rPr>
      </w:pPr>
      <w:hyperlink w:anchor="_Toc133480914" w:history="1">
        <w:r w:rsidRPr="00D83967">
          <w:rPr>
            <w:rStyle w:val="Hipervnculo"/>
          </w:rPr>
          <w:t>MODELO DE DECLARACIÓN RESPONSABLE RELATIVA AL COMPROMISO DE TENER CONTRATADOS TRABAJADORES CON DISCAPACIDAD</w:t>
        </w:r>
        <w:r>
          <w:rPr>
            <w:webHidden/>
          </w:rPr>
          <w:tab/>
        </w:r>
        <w:r>
          <w:rPr>
            <w:webHidden/>
          </w:rPr>
          <w:fldChar w:fldCharType="begin"/>
        </w:r>
        <w:r>
          <w:rPr>
            <w:webHidden/>
          </w:rPr>
          <w:instrText xml:space="preserve"> PAGEREF _Toc133480914 \h </w:instrText>
        </w:r>
        <w:r>
          <w:rPr>
            <w:webHidden/>
          </w:rPr>
        </w:r>
        <w:r>
          <w:rPr>
            <w:webHidden/>
          </w:rPr>
          <w:fldChar w:fldCharType="separate"/>
        </w:r>
        <w:r>
          <w:rPr>
            <w:webHidden/>
          </w:rPr>
          <w:t>91</w:t>
        </w:r>
        <w:r>
          <w:rPr>
            <w:webHidden/>
          </w:rPr>
          <w:fldChar w:fldCharType="end"/>
        </w:r>
      </w:hyperlink>
    </w:p>
    <w:p w14:paraId="427F7295" w14:textId="6BAEFC34" w:rsidR="00B47882" w:rsidRDefault="00B47882">
      <w:pPr>
        <w:pStyle w:val="TDC1"/>
        <w:rPr>
          <w:rFonts w:asciiTheme="minorHAnsi" w:eastAsiaTheme="minorEastAsia" w:hAnsiTheme="minorHAnsi" w:cstheme="minorBidi"/>
          <w:szCs w:val="22"/>
        </w:rPr>
      </w:pPr>
      <w:hyperlink w:anchor="_Toc133480915" w:history="1">
        <w:r w:rsidRPr="00D83967">
          <w:rPr>
            <w:rStyle w:val="Hipervnculo"/>
            <w:b/>
          </w:rPr>
          <w:t>ANEXO VI</w:t>
        </w:r>
        <w:r>
          <w:rPr>
            <w:webHidden/>
          </w:rPr>
          <w:tab/>
        </w:r>
        <w:r>
          <w:rPr>
            <w:webHidden/>
          </w:rPr>
          <w:fldChar w:fldCharType="begin"/>
        </w:r>
        <w:r>
          <w:rPr>
            <w:webHidden/>
          </w:rPr>
          <w:instrText xml:space="preserve"> PAGEREF _Toc133480915 \h </w:instrText>
        </w:r>
        <w:r>
          <w:rPr>
            <w:webHidden/>
          </w:rPr>
        </w:r>
        <w:r>
          <w:rPr>
            <w:webHidden/>
          </w:rPr>
          <w:fldChar w:fldCharType="separate"/>
        </w:r>
        <w:r>
          <w:rPr>
            <w:webHidden/>
          </w:rPr>
          <w:t>92</w:t>
        </w:r>
        <w:r>
          <w:rPr>
            <w:webHidden/>
          </w:rPr>
          <w:fldChar w:fldCharType="end"/>
        </w:r>
      </w:hyperlink>
    </w:p>
    <w:p w14:paraId="2E5B8C48" w14:textId="77471477" w:rsidR="00B47882" w:rsidRDefault="00B47882">
      <w:pPr>
        <w:pStyle w:val="TDC1"/>
        <w:rPr>
          <w:rFonts w:asciiTheme="minorHAnsi" w:eastAsiaTheme="minorEastAsia" w:hAnsiTheme="minorHAnsi" w:cstheme="minorBidi"/>
          <w:szCs w:val="22"/>
        </w:rPr>
      </w:pPr>
      <w:hyperlink w:anchor="_Toc133480916" w:history="1">
        <w:r w:rsidRPr="00D83967">
          <w:rPr>
            <w:rStyle w:val="Hipervnculo"/>
          </w:rPr>
          <w:t>MODELO DE DECLARACIÓN DE EMPRESAS VINCULADAS EN EL MISMO GRUPO.</w:t>
        </w:r>
        <w:r>
          <w:rPr>
            <w:webHidden/>
          </w:rPr>
          <w:tab/>
        </w:r>
        <w:r>
          <w:rPr>
            <w:webHidden/>
          </w:rPr>
          <w:fldChar w:fldCharType="begin"/>
        </w:r>
        <w:r>
          <w:rPr>
            <w:webHidden/>
          </w:rPr>
          <w:instrText xml:space="preserve"> PAGEREF _Toc133480916 \h </w:instrText>
        </w:r>
        <w:r>
          <w:rPr>
            <w:webHidden/>
          </w:rPr>
        </w:r>
        <w:r>
          <w:rPr>
            <w:webHidden/>
          </w:rPr>
          <w:fldChar w:fldCharType="separate"/>
        </w:r>
        <w:r>
          <w:rPr>
            <w:webHidden/>
          </w:rPr>
          <w:t>92</w:t>
        </w:r>
        <w:r>
          <w:rPr>
            <w:webHidden/>
          </w:rPr>
          <w:fldChar w:fldCharType="end"/>
        </w:r>
      </w:hyperlink>
    </w:p>
    <w:p w14:paraId="09216AF2" w14:textId="108D27E5" w:rsidR="00B47882" w:rsidRDefault="00B47882">
      <w:pPr>
        <w:pStyle w:val="TDC1"/>
        <w:rPr>
          <w:rFonts w:asciiTheme="minorHAnsi" w:eastAsiaTheme="minorEastAsia" w:hAnsiTheme="minorHAnsi" w:cstheme="minorBidi"/>
          <w:szCs w:val="22"/>
        </w:rPr>
      </w:pPr>
      <w:hyperlink w:anchor="_Toc133480917" w:history="1">
        <w:r w:rsidRPr="00D83967">
          <w:rPr>
            <w:rStyle w:val="Hipervnculo"/>
            <w:b/>
            <w:bCs/>
          </w:rPr>
          <w:t>ANEXO VII</w:t>
        </w:r>
        <w:r>
          <w:rPr>
            <w:webHidden/>
          </w:rPr>
          <w:tab/>
        </w:r>
        <w:r>
          <w:rPr>
            <w:webHidden/>
          </w:rPr>
          <w:fldChar w:fldCharType="begin"/>
        </w:r>
        <w:r>
          <w:rPr>
            <w:webHidden/>
          </w:rPr>
          <w:instrText xml:space="preserve"> PAGEREF _Toc133480917 \h </w:instrText>
        </w:r>
        <w:r>
          <w:rPr>
            <w:webHidden/>
          </w:rPr>
        </w:r>
        <w:r>
          <w:rPr>
            <w:webHidden/>
          </w:rPr>
          <w:fldChar w:fldCharType="separate"/>
        </w:r>
        <w:r>
          <w:rPr>
            <w:webHidden/>
          </w:rPr>
          <w:t>93</w:t>
        </w:r>
        <w:r>
          <w:rPr>
            <w:webHidden/>
          </w:rPr>
          <w:fldChar w:fldCharType="end"/>
        </w:r>
      </w:hyperlink>
    </w:p>
    <w:p w14:paraId="62106FA6" w14:textId="2A6C2BEF" w:rsidR="00B47882" w:rsidRDefault="00B47882">
      <w:pPr>
        <w:pStyle w:val="TDC1"/>
        <w:rPr>
          <w:rFonts w:asciiTheme="minorHAnsi" w:eastAsiaTheme="minorEastAsia" w:hAnsiTheme="minorHAnsi" w:cstheme="minorBidi"/>
          <w:szCs w:val="22"/>
        </w:rPr>
      </w:pPr>
      <w:hyperlink w:anchor="_Toc133480918" w:history="1">
        <w:r w:rsidRPr="00D83967">
          <w:rPr>
            <w:rStyle w:val="Hipervnculo"/>
          </w:rPr>
          <w:t>MODELO DE DECLARACIÓN RESPONSABLE DE VIGENCIA DE LOS DATOS ANOTADOS EN EL REGISTRO OFICIAL DE LICITADORES Y EMPRESAS CLASIFICADAS DEL SECTOR PÚBLICO</w:t>
        </w:r>
        <w:r>
          <w:rPr>
            <w:webHidden/>
          </w:rPr>
          <w:tab/>
        </w:r>
        <w:r>
          <w:rPr>
            <w:webHidden/>
          </w:rPr>
          <w:fldChar w:fldCharType="begin"/>
        </w:r>
        <w:r>
          <w:rPr>
            <w:webHidden/>
          </w:rPr>
          <w:instrText xml:space="preserve"> PAGEREF _Toc133480918 \h </w:instrText>
        </w:r>
        <w:r>
          <w:rPr>
            <w:webHidden/>
          </w:rPr>
        </w:r>
        <w:r>
          <w:rPr>
            <w:webHidden/>
          </w:rPr>
          <w:fldChar w:fldCharType="separate"/>
        </w:r>
        <w:r>
          <w:rPr>
            <w:webHidden/>
          </w:rPr>
          <w:t>93</w:t>
        </w:r>
        <w:r>
          <w:rPr>
            <w:webHidden/>
          </w:rPr>
          <w:fldChar w:fldCharType="end"/>
        </w:r>
      </w:hyperlink>
    </w:p>
    <w:p w14:paraId="2B9813D0" w14:textId="65338B46" w:rsidR="00B47882" w:rsidRDefault="00B47882">
      <w:pPr>
        <w:pStyle w:val="TDC1"/>
        <w:rPr>
          <w:rFonts w:asciiTheme="minorHAnsi" w:eastAsiaTheme="minorEastAsia" w:hAnsiTheme="minorHAnsi" w:cstheme="minorBidi"/>
          <w:szCs w:val="22"/>
        </w:rPr>
      </w:pPr>
      <w:hyperlink w:anchor="_Toc133480919" w:history="1">
        <w:r w:rsidRPr="00D83967">
          <w:rPr>
            <w:rStyle w:val="Hipervnculo"/>
            <w:b/>
          </w:rPr>
          <w:t>ANEXO VIII</w:t>
        </w:r>
        <w:r>
          <w:rPr>
            <w:webHidden/>
          </w:rPr>
          <w:tab/>
        </w:r>
        <w:r>
          <w:rPr>
            <w:webHidden/>
          </w:rPr>
          <w:fldChar w:fldCharType="begin"/>
        </w:r>
        <w:r>
          <w:rPr>
            <w:webHidden/>
          </w:rPr>
          <w:instrText xml:space="preserve"> PAGEREF _Toc133480919 \h </w:instrText>
        </w:r>
        <w:r>
          <w:rPr>
            <w:webHidden/>
          </w:rPr>
        </w:r>
        <w:r>
          <w:rPr>
            <w:webHidden/>
          </w:rPr>
          <w:fldChar w:fldCharType="separate"/>
        </w:r>
        <w:r>
          <w:rPr>
            <w:webHidden/>
          </w:rPr>
          <w:t>94</w:t>
        </w:r>
        <w:r>
          <w:rPr>
            <w:webHidden/>
          </w:rPr>
          <w:fldChar w:fldCharType="end"/>
        </w:r>
      </w:hyperlink>
    </w:p>
    <w:p w14:paraId="043CEA9B" w14:textId="49EFFC70" w:rsidR="00B47882" w:rsidRDefault="00B47882">
      <w:pPr>
        <w:pStyle w:val="TDC1"/>
        <w:rPr>
          <w:rFonts w:asciiTheme="minorHAnsi" w:eastAsiaTheme="minorEastAsia" w:hAnsiTheme="minorHAnsi" w:cstheme="minorBidi"/>
          <w:szCs w:val="22"/>
        </w:rPr>
      </w:pPr>
      <w:hyperlink w:anchor="_Toc133480920" w:history="1">
        <w:r w:rsidRPr="00D83967">
          <w:rPr>
            <w:rStyle w:val="Hipervnculo"/>
          </w:rPr>
          <w:t>MODELO DE AVAL</w:t>
        </w:r>
        <w:r>
          <w:rPr>
            <w:webHidden/>
          </w:rPr>
          <w:tab/>
        </w:r>
        <w:r>
          <w:rPr>
            <w:webHidden/>
          </w:rPr>
          <w:fldChar w:fldCharType="begin"/>
        </w:r>
        <w:r>
          <w:rPr>
            <w:webHidden/>
          </w:rPr>
          <w:instrText xml:space="preserve"> PAGEREF _Toc133480920 \h </w:instrText>
        </w:r>
        <w:r>
          <w:rPr>
            <w:webHidden/>
          </w:rPr>
        </w:r>
        <w:r>
          <w:rPr>
            <w:webHidden/>
          </w:rPr>
          <w:fldChar w:fldCharType="separate"/>
        </w:r>
        <w:r>
          <w:rPr>
            <w:webHidden/>
          </w:rPr>
          <w:t>94</w:t>
        </w:r>
        <w:r>
          <w:rPr>
            <w:webHidden/>
          </w:rPr>
          <w:fldChar w:fldCharType="end"/>
        </w:r>
      </w:hyperlink>
    </w:p>
    <w:p w14:paraId="30010032" w14:textId="5954F13D" w:rsidR="00B47882" w:rsidRDefault="00B47882">
      <w:pPr>
        <w:pStyle w:val="TDC1"/>
        <w:rPr>
          <w:rFonts w:asciiTheme="minorHAnsi" w:eastAsiaTheme="minorEastAsia" w:hAnsiTheme="minorHAnsi" w:cstheme="minorBidi"/>
          <w:szCs w:val="22"/>
        </w:rPr>
      </w:pPr>
      <w:hyperlink w:anchor="_Toc133480921" w:history="1">
        <w:r w:rsidRPr="00D83967">
          <w:rPr>
            <w:rStyle w:val="Hipervnculo"/>
            <w:b/>
          </w:rPr>
          <w:t>ANEXO VIII BIS</w:t>
        </w:r>
        <w:r>
          <w:rPr>
            <w:webHidden/>
          </w:rPr>
          <w:tab/>
        </w:r>
        <w:r>
          <w:rPr>
            <w:webHidden/>
          </w:rPr>
          <w:fldChar w:fldCharType="begin"/>
        </w:r>
        <w:r>
          <w:rPr>
            <w:webHidden/>
          </w:rPr>
          <w:instrText xml:space="preserve"> PAGEREF _Toc133480921 \h </w:instrText>
        </w:r>
        <w:r>
          <w:rPr>
            <w:webHidden/>
          </w:rPr>
        </w:r>
        <w:r>
          <w:rPr>
            <w:webHidden/>
          </w:rPr>
          <w:fldChar w:fldCharType="separate"/>
        </w:r>
        <w:r>
          <w:rPr>
            <w:webHidden/>
          </w:rPr>
          <w:t>95</w:t>
        </w:r>
        <w:r>
          <w:rPr>
            <w:webHidden/>
          </w:rPr>
          <w:fldChar w:fldCharType="end"/>
        </w:r>
      </w:hyperlink>
    </w:p>
    <w:p w14:paraId="3171475F" w14:textId="11C588E4" w:rsidR="00B47882" w:rsidRDefault="00B47882">
      <w:pPr>
        <w:pStyle w:val="TDC1"/>
        <w:rPr>
          <w:rFonts w:asciiTheme="minorHAnsi" w:eastAsiaTheme="minorEastAsia" w:hAnsiTheme="minorHAnsi" w:cstheme="minorBidi"/>
          <w:szCs w:val="22"/>
        </w:rPr>
      </w:pPr>
      <w:hyperlink w:anchor="_Toc133480922" w:history="1">
        <w:r w:rsidRPr="00D83967">
          <w:rPr>
            <w:rStyle w:val="Hipervnculo"/>
          </w:rPr>
          <w:t>MODELO DE AVAL (GARANTÍA PROVISIONAL)</w:t>
        </w:r>
        <w:r>
          <w:rPr>
            <w:webHidden/>
          </w:rPr>
          <w:tab/>
        </w:r>
        <w:r>
          <w:rPr>
            <w:webHidden/>
          </w:rPr>
          <w:fldChar w:fldCharType="begin"/>
        </w:r>
        <w:r>
          <w:rPr>
            <w:webHidden/>
          </w:rPr>
          <w:instrText xml:space="preserve"> PAGEREF _Toc133480922 \h </w:instrText>
        </w:r>
        <w:r>
          <w:rPr>
            <w:webHidden/>
          </w:rPr>
        </w:r>
        <w:r>
          <w:rPr>
            <w:webHidden/>
          </w:rPr>
          <w:fldChar w:fldCharType="separate"/>
        </w:r>
        <w:r>
          <w:rPr>
            <w:webHidden/>
          </w:rPr>
          <w:t>95</w:t>
        </w:r>
        <w:r>
          <w:rPr>
            <w:webHidden/>
          </w:rPr>
          <w:fldChar w:fldCharType="end"/>
        </w:r>
      </w:hyperlink>
    </w:p>
    <w:p w14:paraId="61CBCCBE" w14:textId="05EABC67" w:rsidR="00B47882" w:rsidRDefault="00B47882">
      <w:pPr>
        <w:pStyle w:val="TDC1"/>
        <w:rPr>
          <w:rFonts w:asciiTheme="minorHAnsi" w:eastAsiaTheme="minorEastAsia" w:hAnsiTheme="minorHAnsi" w:cstheme="minorBidi"/>
          <w:szCs w:val="22"/>
        </w:rPr>
      </w:pPr>
      <w:hyperlink w:anchor="_Toc133480923" w:history="1">
        <w:r w:rsidRPr="00D83967">
          <w:rPr>
            <w:rStyle w:val="Hipervnculo"/>
            <w:b/>
          </w:rPr>
          <w:t>ANEXO IX</w:t>
        </w:r>
        <w:r>
          <w:rPr>
            <w:webHidden/>
          </w:rPr>
          <w:tab/>
        </w:r>
        <w:r>
          <w:rPr>
            <w:webHidden/>
          </w:rPr>
          <w:fldChar w:fldCharType="begin"/>
        </w:r>
        <w:r>
          <w:rPr>
            <w:webHidden/>
          </w:rPr>
          <w:instrText xml:space="preserve"> PAGEREF _Toc133480923 \h </w:instrText>
        </w:r>
        <w:r>
          <w:rPr>
            <w:webHidden/>
          </w:rPr>
        </w:r>
        <w:r>
          <w:rPr>
            <w:webHidden/>
          </w:rPr>
          <w:fldChar w:fldCharType="separate"/>
        </w:r>
        <w:r>
          <w:rPr>
            <w:webHidden/>
          </w:rPr>
          <w:t>96</w:t>
        </w:r>
        <w:r>
          <w:rPr>
            <w:webHidden/>
          </w:rPr>
          <w:fldChar w:fldCharType="end"/>
        </w:r>
      </w:hyperlink>
    </w:p>
    <w:p w14:paraId="627A8EEE" w14:textId="2649A4AA" w:rsidR="00B47882" w:rsidRDefault="00B47882">
      <w:pPr>
        <w:pStyle w:val="TDC1"/>
        <w:rPr>
          <w:rFonts w:asciiTheme="minorHAnsi" w:eastAsiaTheme="minorEastAsia" w:hAnsiTheme="minorHAnsi" w:cstheme="minorBidi"/>
          <w:szCs w:val="22"/>
        </w:rPr>
      </w:pPr>
      <w:hyperlink w:anchor="_Toc133480924" w:history="1">
        <w:r w:rsidRPr="00D83967">
          <w:rPr>
            <w:rStyle w:val="Hipervnculo"/>
          </w:rPr>
          <w:t>MODELO DE CERTIFICADO DE SEGURO DE CAUCIÓN</w:t>
        </w:r>
        <w:r>
          <w:rPr>
            <w:webHidden/>
          </w:rPr>
          <w:tab/>
        </w:r>
        <w:r>
          <w:rPr>
            <w:webHidden/>
          </w:rPr>
          <w:fldChar w:fldCharType="begin"/>
        </w:r>
        <w:r>
          <w:rPr>
            <w:webHidden/>
          </w:rPr>
          <w:instrText xml:space="preserve"> PAGEREF _Toc133480924 \h </w:instrText>
        </w:r>
        <w:r>
          <w:rPr>
            <w:webHidden/>
          </w:rPr>
        </w:r>
        <w:r>
          <w:rPr>
            <w:webHidden/>
          </w:rPr>
          <w:fldChar w:fldCharType="separate"/>
        </w:r>
        <w:r>
          <w:rPr>
            <w:webHidden/>
          </w:rPr>
          <w:t>96</w:t>
        </w:r>
        <w:r>
          <w:rPr>
            <w:webHidden/>
          </w:rPr>
          <w:fldChar w:fldCharType="end"/>
        </w:r>
      </w:hyperlink>
    </w:p>
    <w:p w14:paraId="12CA2E9C" w14:textId="00D7CDA6" w:rsidR="00B47882" w:rsidRDefault="00B47882">
      <w:pPr>
        <w:pStyle w:val="TDC1"/>
        <w:rPr>
          <w:rFonts w:asciiTheme="minorHAnsi" w:eastAsiaTheme="minorEastAsia" w:hAnsiTheme="minorHAnsi" w:cstheme="minorBidi"/>
          <w:szCs w:val="22"/>
        </w:rPr>
      </w:pPr>
      <w:hyperlink w:anchor="_Toc133480925" w:history="1">
        <w:r w:rsidRPr="00D83967">
          <w:rPr>
            <w:rStyle w:val="Hipervnculo"/>
            <w:b/>
          </w:rPr>
          <w:t>ANEXO IX BIS</w:t>
        </w:r>
        <w:r>
          <w:rPr>
            <w:webHidden/>
          </w:rPr>
          <w:tab/>
        </w:r>
        <w:r>
          <w:rPr>
            <w:webHidden/>
          </w:rPr>
          <w:fldChar w:fldCharType="begin"/>
        </w:r>
        <w:r>
          <w:rPr>
            <w:webHidden/>
          </w:rPr>
          <w:instrText xml:space="preserve"> PAGEREF _Toc133480925 \h </w:instrText>
        </w:r>
        <w:r>
          <w:rPr>
            <w:webHidden/>
          </w:rPr>
        </w:r>
        <w:r>
          <w:rPr>
            <w:webHidden/>
          </w:rPr>
          <w:fldChar w:fldCharType="separate"/>
        </w:r>
        <w:r>
          <w:rPr>
            <w:webHidden/>
          </w:rPr>
          <w:t>98</w:t>
        </w:r>
        <w:r>
          <w:rPr>
            <w:webHidden/>
          </w:rPr>
          <w:fldChar w:fldCharType="end"/>
        </w:r>
      </w:hyperlink>
    </w:p>
    <w:p w14:paraId="716ACA98" w14:textId="058C7FBB" w:rsidR="00B47882" w:rsidRDefault="00B47882">
      <w:pPr>
        <w:pStyle w:val="TDC1"/>
        <w:rPr>
          <w:rFonts w:asciiTheme="minorHAnsi" w:eastAsiaTheme="minorEastAsia" w:hAnsiTheme="minorHAnsi" w:cstheme="minorBidi"/>
          <w:szCs w:val="22"/>
        </w:rPr>
      </w:pPr>
      <w:hyperlink w:anchor="_Toc133480926" w:history="1">
        <w:r w:rsidRPr="00D83967">
          <w:rPr>
            <w:rStyle w:val="Hipervnculo"/>
          </w:rPr>
          <w:t>MODELO DE CERTIFICADO DE SEGURO DE CAUCIÓN COMO GARANTÍA PROVISIONAL</w:t>
        </w:r>
        <w:r>
          <w:rPr>
            <w:webHidden/>
          </w:rPr>
          <w:tab/>
        </w:r>
        <w:r>
          <w:rPr>
            <w:webHidden/>
          </w:rPr>
          <w:fldChar w:fldCharType="begin"/>
        </w:r>
        <w:r>
          <w:rPr>
            <w:webHidden/>
          </w:rPr>
          <w:instrText xml:space="preserve"> PAGEREF _Toc133480926 \h </w:instrText>
        </w:r>
        <w:r>
          <w:rPr>
            <w:webHidden/>
          </w:rPr>
        </w:r>
        <w:r>
          <w:rPr>
            <w:webHidden/>
          </w:rPr>
          <w:fldChar w:fldCharType="separate"/>
        </w:r>
        <w:r>
          <w:rPr>
            <w:webHidden/>
          </w:rPr>
          <w:t>98</w:t>
        </w:r>
        <w:r>
          <w:rPr>
            <w:webHidden/>
          </w:rPr>
          <w:fldChar w:fldCharType="end"/>
        </w:r>
      </w:hyperlink>
    </w:p>
    <w:p w14:paraId="28EB24B4" w14:textId="76825787" w:rsidR="00B47882" w:rsidRDefault="00B47882">
      <w:pPr>
        <w:pStyle w:val="TDC1"/>
        <w:rPr>
          <w:rFonts w:asciiTheme="minorHAnsi" w:eastAsiaTheme="minorEastAsia" w:hAnsiTheme="minorHAnsi" w:cstheme="minorBidi"/>
          <w:szCs w:val="22"/>
        </w:rPr>
      </w:pPr>
      <w:hyperlink w:anchor="_Toc133480927" w:history="1">
        <w:r w:rsidRPr="00D83967">
          <w:rPr>
            <w:rStyle w:val="Hipervnculo"/>
            <w:b/>
          </w:rPr>
          <w:t>ANEXO X</w:t>
        </w:r>
        <w:r>
          <w:rPr>
            <w:webHidden/>
          </w:rPr>
          <w:tab/>
        </w:r>
        <w:r>
          <w:rPr>
            <w:webHidden/>
          </w:rPr>
          <w:fldChar w:fldCharType="begin"/>
        </w:r>
        <w:r>
          <w:rPr>
            <w:webHidden/>
          </w:rPr>
          <w:instrText xml:space="preserve"> PAGEREF _Toc133480927 \h </w:instrText>
        </w:r>
        <w:r>
          <w:rPr>
            <w:webHidden/>
          </w:rPr>
        </w:r>
        <w:r>
          <w:rPr>
            <w:webHidden/>
          </w:rPr>
          <w:fldChar w:fldCharType="separate"/>
        </w:r>
        <w:r>
          <w:rPr>
            <w:webHidden/>
          </w:rPr>
          <w:t>100</w:t>
        </w:r>
        <w:r>
          <w:rPr>
            <w:webHidden/>
          </w:rPr>
          <w:fldChar w:fldCharType="end"/>
        </w:r>
      </w:hyperlink>
    </w:p>
    <w:p w14:paraId="5FEBCE0D" w14:textId="2903D14F" w:rsidR="00B47882" w:rsidRDefault="00B47882">
      <w:pPr>
        <w:pStyle w:val="TDC1"/>
        <w:rPr>
          <w:rFonts w:asciiTheme="minorHAnsi" w:eastAsiaTheme="minorEastAsia" w:hAnsiTheme="minorHAnsi" w:cstheme="minorBidi"/>
          <w:szCs w:val="22"/>
        </w:rPr>
      </w:pPr>
      <w:hyperlink w:anchor="_Toc133480928" w:history="1">
        <w:r w:rsidRPr="00D83967">
          <w:rPr>
            <w:rStyle w:val="Hipervnculo"/>
          </w:rPr>
          <w:t>MODELO DE INDICACIÓN DE SUBCONTRATACIÓN DE PRESTACIONES DEL OBJETO DEL CONTRATO</w:t>
        </w:r>
        <w:r>
          <w:rPr>
            <w:webHidden/>
          </w:rPr>
          <w:tab/>
        </w:r>
        <w:r>
          <w:rPr>
            <w:webHidden/>
          </w:rPr>
          <w:fldChar w:fldCharType="begin"/>
        </w:r>
        <w:r>
          <w:rPr>
            <w:webHidden/>
          </w:rPr>
          <w:instrText xml:space="preserve"> PAGEREF _Toc133480928 \h </w:instrText>
        </w:r>
        <w:r>
          <w:rPr>
            <w:webHidden/>
          </w:rPr>
        </w:r>
        <w:r>
          <w:rPr>
            <w:webHidden/>
          </w:rPr>
          <w:fldChar w:fldCharType="separate"/>
        </w:r>
        <w:r>
          <w:rPr>
            <w:webHidden/>
          </w:rPr>
          <w:t>100</w:t>
        </w:r>
        <w:r>
          <w:rPr>
            <w:webHidden/>
          </w:rPr>
          <w:fldChar w:fldCharType="end"/>
        </w:r>
      </w:hyperlink>
    </w:p>
    <w:p w14:paraId="744CBF8E" w14:textId="6E598591" w:rsidR="00B47882" w:rsidRDefault="00B47882">
      <w:pPr>
        <w:pStyle w:val="TDC1"/>
        <w:rPr>
          <w:rFonts w:asciiTheme="minorHAnsi" w:eastAsiaTheme="minorEastAsia" w:hAnsiTheme="minorHAnsi" w:cstheme="minorBidi"/>
          <w:szCs w:val="22"/>
        </w:rPr>
      </w:pPr>
      <w:hyperlink w:anchor="_Toc133480929" w:history="1">
        <w:r w:rsidRPr="00D83967">
          <w:rPr>
            <w:rStyle w:val="Hipervnculo"/>
            <w:b/>
          </w:rPr>
          <w:t>ANEXO X BIS</w:t>
        </w:r>
        <w:r>
          <w:rPr>
            <w:webHidden/>
          </w:rPr>
          <w:tab/>
        </w:r>
        <w:r>
          <w:rPr>
            <w:webHidden/>
          </w:rPr>
          <w:fldChar w:fldCharType="begin"/>
        </w:r>
        <w:r>
          <w:rPr>
            <w:webHidden/>
          </w:rPr>
          <w:instrText xml:space="preserve"> PAGEREF _Toc133480929 \h </w:instrText>
        </w:r>
        <w:r>
          <w:rPr>
            <w:webHidden/>
          </w:rPr>
        </w:r>
        <w:r>
          <w:rPr>
            <w:webHidden/>
          </w:rPr>
          <w:fldChar w:fldCharType="separate"/>
        </w:r>
        <w:r>
          <w:rPr>
            <w:webHidden/>
          </w:rPr>
          <w:t>102</w:t>
        </w:r>
        <w:r>
          <w:rPr>
            <w:webHidden/>
          </w:rPr>
          <w:fldChar w:fldCharType="end"/>
        </w:r>
      </w:hyperlink>
    </w:p>
    <w:p w14:paraId="3F5DADF0" w14:textId="0068647E" w:rsidR="00B47882" w:rsidRDefault="00B47882">
      <w:pPr>
        <w:pStyle w:val="TDC1"/>
        <w:rPr>
          <w:rFonts w:asciiTheme="minorHAnsi" w:eastAsiaTheme="minorEastAsia" w:hAnsiTheme="minorHAnsi" w:cstheme="minorBidi"/>
          <w:szCs w:val="22"/>
        </w:rPr>
      </w:pPr>
      <w:hyperlink w:anchor="_Toc133480930" w:history="1">
        <w:r w:rsidRPr="00D83967">
          <w:rPr>
            <w:rStyle w:val="Hipervnculo"/>
          </w:rPr>
          <w:t>MODELO DE COMUNICACIÓN DE SUBCONTRATACIÓN DE PRESTACIONES DEL OBJETO DEL CONTRATO</w:t>
        </w:r>
        <w:r>
          <w:rPr>
            <w:webHidden/>
          </w:rPr>
          <w:tab/>
        </w:r>
        <w:r>
          <w:rPr>
            <w:webHidden/>
          </w:rPr>
          <w:fldChar w:fldCharType="begin"/>
        </w:r>
        <w:r>
          <w:rPr>
            <w:webHidden/>
          </w:rPr>
          <w:instrText xml:space="preserve"> PAGEREF _Toc133480930 \h </w:instrText>
        </w:r>
        <w:r>
          <w:rPr>
            <w:webHidden/>
          </w:rPr>
        </w:r>
        <w:r>
          <w:rPr>
            <w:webHidden/>
          </w:rPr>
          <w:fldChar w:fldCharType="separate"/>
        </w:r>
        <w:r>
          <w:rPr>
            <w:webHidden/>
          </w:rPr>
          <w:t>102</w:t>
        </w:r>
        <w:r>
          <w:rPr>
            <w:webHidden/>
          </w:rPr>
          <w:fldChar w:fldCharType="end"/>
        </w:r>
      </w:hyperlink>
    </w:p>
    <w:p w14:paraId="07E693B4" w14:textId="5358DEBB" w:rsidR="00B47882" w:rsidRDefault="00B47882">
      <w:pPr>
        <w:pStyle w:val="TDC1"/>
        <w:rPr>
          <w:rFonts w:asciiTheme="minorHAnsi" w:eastAsiaTheme="minorEastAsia" w:hAnsiTheme="minorHAnsi" w:cstheme="minorBidi"/>
          <w:szCs w:val="22"/>
        </w:rPr>
      </w:pPr>
      <w:hyperlink w:anchor="_Toc133480931" w:history="1">
        <w:r w:rsidRPr="00D83967">
          <w:rPr>
            <w:rStyle w:val="Hipervnculo"/>
            <w:b/>
          </w:rPr>
          <w:t>ANEXO X TER</w:t>
        </w:r>
        <w:r>
          <w:rPr>
            <w:webHidden/>
          </w:rPr>
          <w:tab/>
        </w:r>
        <w:r>
          <w:rPr>
            <w:webHidden/>
          </w:rPr>
          <w:fldChar w:fldCharType="begin"/>
        </w:r>
        <w:r>
          <w:rPr>
            <w:webHidden/>
          </w:rPr>
          <w:instrText xml:space="preserve"> PAGEREF _Toc133480931 \h </w:instrText>
        </w:r>
        <w:r>
          <w:rPr>
            <w:webHidden/>
          </w:rPr>
        </w:r>
        <w:r>
          <w:rPr>
            <w:webHidden/>
          </w:rPr>
          <w:fldChar w:fldCharType="separate"/>
        </w:r>
        <w:r>
          <w:rPr>
            <w:webHidden/>
          </w:rPr>
          <w:t>104</w:t>
        </w:r>
        <w:r>
          <w:rPr>
            <w:webHidden/>
          </w:rPr>
          <w:fldChar w:fldCharType="end"/>
        </w:r>
      </w:hyperlink>
    </w:p>
    <w:p w14:paraId="33BD06C1" w14:textId="33EFF247" w:rsidR="00B47882" w:rsidRDefault="00B47882">
      <w:pPr>
        <w:pStyle w:val="TDC1"/>
        <w:rPr>
          <w:rFonts w:asciiTheme="minorHAnsi" w:eastAsiaTheme="minorEastAsia" w:hAnsiTheme="minorHAnsi" w:cstheme="minorBidi"/>
          <w:szCs w:val="22"/>
        </w:rPr>
      </w:pPr>
      <w:hyperlink w:anchor="_Toc133480932" w:history="1">
        <w:r w:rsidRPr="00D83967">
          <w:rPr>
            <w:rStyle w:val="Hipervnculo"/>
          </w:rPr>
          <w:t>MODELO DE SOLICITUD DE SUBCONTRATACIÓN DE PRESTACIONES DEL OBJETO DEL CONTRATO</w:t>
        </w:r>
        <w:r>
          <w:rPr>
            <w:webHidden/>
          </w:rPr>
          <w:tab/>
        </w:r>
        <w:r>
          <w:rPr>
            <w:webHidden/>
          </w:rPr>
          <w:fldChar w:fldCharType="begin"/>
        </w:r>
        <w:r>
          <w:rPr>
            <w:webHidden/>
          </w:rPr>
          <w:instrText xml:space="preserve"> PAGEREF _Toc133480932 \h </w:instrText>
        </w:r>
        <w:r>
          <w:rPr>
            <w:webHidden/>
          </w:rPr>
        </w:r>
        <w:r>
          <w:rPr>
            <w:webHidden/>
          </w:rPr>
          <w:fldChar w:fldCharType="separate"/>
        </w:r>
        <w:r>
          <w:rPr>
            <w:webHidden/>
          </w:rPr>
          <w:t>104</w:t>
        </w:r>
        <w:r>
          <w:rPr>
            <w:webHidden/>
          </w:rPr>
          <w:fldChar w:fldCharType="end"/>
        </w:r>
      </w:hyperlink>
    </w:p>
    <w:p w14:paraId="75B8F3F3" w14:textId="645E4017" w:rsidR="00B47882" w:rsidRDefault="00B47882">
      <w:pPr>
        <w:pStyle w:val="TDC1"/>
        <w:rPr>
          <w:rFonts w:asciiTheme="minorHAnsi" w:eastAsiaTheme="minorEastAsia" w:hAnsiTheme="minorHAnsi" w:cstheme="minorBidi"/>
          <w:szCs w:val="22"/>
        </w:rPr>
      </w:pPr>
      <w:hyperlink w:anchor="_Toc133480933" w:history="1">
        <w:r w:rsidRPr="00D83967">
          <w:rPr>
            <w:rStyle w:val="Hipervnculo"/>
            <w:b/>
          </w:rPr>
          <w:t>ANEXO XI</w:t>
        </w:r>
        <w:r>
          <w:rPr>
            <w:webHidden/>
          </w:rPr>
          <w:tab/>
        </w:r>
        <w:r>
          <w:rPr>
            <w:webHidden/>
          </w:rPr>
          <w:fldChar w:fldCharType="begin"/>
        </w:r>
        <w:r>
          <w:rPr>
            <w:webHidden/>
          </w:rPr>
          <w:instrText xml:space="preserve"> PAGEREF _Toc133480933 \h </w:instrText>
        </w:r>
        <w:r>
          <w:rPr>
            <w:webHidden/>
          </w:rPr>
        </w:r>
        <w:r>
          <w:rPr>
            <w:webHidden/>
          </w:rPr>
          <w:fldChar w:fldCharType="separate"/>
        </w:r>
        <w:r>
          <w:rPr>
            <w:webHidden/>
          </w:rPr>
          <w:t>106</w:t>
        </w:r>
        <w:r>
          <w:rPr>
            <w:webHidden/>
          </w:rPr>
          <w:fldChar w:fldCharType="end"/>
        </w:r>
      </w:hyperlink>
    </w:p>
    <w:p w14:paraId="5373A950" w14:textId="02BAAE68" w:rsidR="00B47882" w:rsidRDefault="00B47882">
      <w:pPr>
        <w:pStyle w:val="TDC1"/>
        <w:rPr>
          <w:rFonts w:asciiTheme="minorHAnsi" w:eastAsiaTheme="minorEastAsia" w:hAnsiTheme="minorHAnsi" w:cstheme="minorBidi"/>
          <w:szCs w:val="22"/>
        </w:rPr>
      </w:pPr>
      <w:hyperlink w:anchor="_Toc133480934" w:history="1">
        <w:r w:rsidRPr="00D83967">
          <w:rPr>
            <w:rStyle w:val="Hipervnculo"/>
          </w:rPr>
          <w:t>MODELO DE COMPROMISO DE CONFIDENCIALIDAD</w:t>
        </w:r>
        <w:r>
          <w:rPr>
            <w:webHidden/>
          </w:rPr>
          <w:tab/>
        </w:r>
        <w:r>
          <w:rPr>
            <w:webHidden/>
          </w:rPr>
          <w:fldChar w:fldCharType="begin"/>
        </w:r>
        <w:r>
          <w:rPr>
            <w:webHidden/>
          </w:rPr>
          <w:instrText xml:space="preserve"> PAGEREF _Toc133480934 \h </w:instrText>
        </w:r>
        <w:r>
          <w:rPr>
            <w:webHidden/>
          </w:rPr>
        </w:r>
        <w:r>
          <w:rPr>
            <w:webHidden/>
          </w:rPr>
          <w:fldChar w:fldCharType="separate"/>
        </w:r>
        <w:r>
          <w:rPr>
            <w:webHidden/>
          </w:rPr>
          <w:t>106</w:t>
        </w:r>
        <w:r>
          <w:rPr>
            <w:webHidden/>
          </w:rPr>
          <w:fldChar w:fldCharType="end"/>
        </w:r>
      </w:hyperlink>
    </w:p>
    <w:p w14:paraId="17333B9B" w14:textId="122B94C0" w:rsidR="00B47882" w:rsidRDefault="00B47882">
      <w:pPr>
        <w:pStyle w:val="TDC1"/>
        <w:rPr>
          <w:rFonts w:asciiTheme="minorHAnsi" w:eastAsiaTheme="minorEastAsia" w:hAnsiTheme="minorHAnsi" w:cstheme="minorBidi"/>
          <w:szCs w:val="22"/>
        </w:rPr>
      </w:pPr>
      <w:hyperlink w:anchor="_Toc133480935" w:history="1">
        <w:r w:rsidRPr="00D83967">
          <w:rPr>
            <w:rStyle w:val="Hipervnculo"/>
            <w:b/>
          </w:rPr>
          <w:t>ANEXO XI BIS</w:t>
        </w:r>
        <w:r>
          <w:rPr>
            <w:webHidden/>
          </w:rPr>
          <w:tab/>
        </w:r>
        <w:r>
          <w:rPr>
            <w:webHidden/>
          </w:rPr>
          <w:fldChar w:fldCharType="begin"/>
        </w:r>
        <w:r>
          <w:rPr>
            <w:webHidden/>
          </w:rPr>
          <w:instrText xml:space="preserve"> PAGEREF _Toc133480935 \h </w:instrText>
        </w:r>
        <w:r>
          <w:rPr>
            <w:webHidden/>
          </w:rPr>
        </w:r>
        <w:r>
          <w:rPr>
            <w:webHidden/>
          </w:rPr>
          <w:fldChar w:fldCharType="separate"/>
        </w:r>
        <w:r>
          <w:rPr>
            <w:webHidden/>
          </w:rPr>
          <w:t>107</w:t>
        </w:r>
        <w:r>
          <w:rPr>
            <w:webHidden/>
          </w:rPr>
          <w:fldChar w:fldCharType="end"/>
        </w:r>
      </w:hyperlink>
    </w:p>
    <w:p w14:paraId="23825F1C" w14:textId="2292AD81" w:rsidR="00B47882" w:rsidRDefault="00B47882">
      <w:pPr>
        <w:pStyle w:val="TDC1"/>
        <w:rPr>
          <w:rFonts w:asciiTheme="minorHAnsi" w:eastAsiaTheme="minorEastAsia" w:hAnsiTheme="minorHAnsi" w:cstheme="minorBidi"/>
          <w:szCs w:val="22"/>
        </w:rPr>
      </w:pPr>
      <w:hyperlink w:anchor="_Toc133480936" w:history="1">
        <w:r w:rsidRPr="00D83967">
          <w:rPr>
            <w:rStyle w:val="Hipervnculo"/>
          </w:rPr>
          <w:t>MODELO DE DECLARACIÓN RELATIVA A DOCUMENTOS CONFIDENCIALES</w:t>
        </w:r>
        <w:r>
          <w:rPr>
            <w:webHidden/>
          </w:rPr>
          <w:tab/>
        </w:r>
        <w:r>
          <w:rPr>
            <w:webHidden/>
          </w:rPr>
          <w:fldChar w:fldCharType="begin"/>
        </w:r>
        <w:r>
          <w:rPr>
            <w:webHidden/>
          </w:rPr>
          <w:instrText xml:space="preserve"> PAGEREF _Toc133480936 \h </w:instrText>
        </w:r>
        <w:r>
          <w:rPr>
            <w:webHidden/>
          </w:rPr>
        </w:r>
        <w:r>
          <w:rPr>
            <w:webHidden/>
          </w:rPr>
          <w:fldChar w:fldCharType="separate"/>
        </w:r>
        <w:r>
          <w:rPr>
            <w:webHidden/>
          </w:rPr>
          <w:t>107</w:t>
        </w:r>
        <w:r>
          <w:rPr>
            <w:webHidden/>
          </w:rPr>
          <w:fldChar w:fldCharType="end"/>
        </w:r>
      </w:hyperlink>
    </w:p>
    <w:p w14:paraId="5B8778AE" w14:textId="3BBAC244" w:rsidR="00B47882" w:rsidRDefault="00B47882">
      <w:pPr>
        <w:pStyle w:val="TDC1"/>
        <w:rPr>
          <w:rFonts w:asciiTheme="minorHAnsi" w:eastAsiaTheme="minorEastAsia" w:hAnsiTheme="minorHAnsi" w:cstheme="minorBidi"/>
          <w:szCs w:val="22"/>
        </w:rPr>
      </w:pPr>
      <w:hyperlink w:anchor="_Toc133480937" w:history="1">
        <w:r w:rsidRPr="00D83967">
          <w:rPr>
            <w:rStyle w:val="Hipervnculo"/>
            <w:b/>
          </w:rPr>
          <w:t>ANEXO XII</w:t>
        </w:r>
        <w:r>
          <w:rPr>
            <w:webHidden/>
          </w:rPr>
          <w:tab/>
        </w:r>
        <w:r>
          <w:rPr>
            <w:webHidden/>
          </w:rPr>
          <w:fldChar w:fldCharType="begin"/>
        </w:r>
        <w:r>
          <w:rPr>
            <w:webHidden/>
          </w:rPr>
          <w:instrText xml:space="preserve"> PAGEREF _Toc133480937 \h </w:instrText>
        </w:r>
        <w:r>
          <w:rPr>
            <w:webHidden/>
          </w:rPr>
        </w:r>
        <w:r>
          <w:rPr>
            <w:webHidden/>
          </w:rPr>
          <w:fldChar w:fldCharType="separate"/>
        </w:r>
        <w:r>
          <w:rPr>
            <w:webHidden/>
          </w:rPr>
          <w:t>108</w:t>
        </w:r>
        <w:r>
          <w:rPr>
            <w:webHidden/>
          </w:rPr>
          <w:fldChar w:fldCharType="end"/>
        </w:r>
      </w:hyperlink>
    </w:p>
    <w:p w14:paraId="772D9E4C" w14:textId="3E8A5105" w:rsidR="00B47882" w:rsidRDefault="00B47882">
      <w:pPr>
        <w:pStyle w:val="TDC1"/>
        <w:rPr>
          <w:rFonts w:asciiTheme="minorHAnsi" w:eastAsiaTheme="minorEastAsia" w:hAnsiTheme="minorHAnsi" w:cstheme="minorBidi"/>
          <w:szCs w:val="22"/>
        </w:rPr>
      </w:pPr>
      <w:hyperlink w:anchor="_Toc133480938" w:history="1">
        <w:r w:rsidRPr="00D83967">
          <w:rPr>
            <w:rStyle w:val="Hipervnculo"/>
          </w:rPr>
          <w:t>CUADRO DE PRECIOS I</w:t>
        </w:r>
        <w:r>
          <w:rPr>
            <w:webHidden/>
          </w:rPr>
          <w:tab/>
        </w:r>
        <w:r>
          <w:rPr>
            <w:webHidden/>
          </w:rPr>
          <w:fldChar w:fldCharType="begin"/>
        </w:r>
        <w:r>
          <w:rPr>
            <w:webHidden/>
          </w:rPr>
          <w:instrText xml:space="preserve"> PAGEREF _Toc133480938 \h </w:instrText>
        </w:r>
        <w:r>
          <w:rPr>
            <w:webHidden/>
          </w:rPr>
        </w:r>
        <w:r>
          <w:rPr>
            <w:webHidden/>
          </w:rPr>
          <w:fldChar w:fldCharType="separate"/>
        </w:r>
        <w:r>
          <w:rPr>
            <w:webHidden/>
          </w:rPr>
          <w:t>108</w:t>
        </w:r>
        <w:r>
          <w:rPr>
            <w:webHidden/>
          </w:rPr>
          <w:fldChar w:fldCharType="end"/>
        </w:r>
      </w:hyperlink>
    </w:p>
    <w:p w14:paraId="2C1EC9D0" w14:textId="49246251" w:rsidR="00B47882" w:rsidRDefault="00B47882">
      <w:pPr>
        <w:pStyle w:val="TDC1"/>
        <w:rPr>
          <w:rFonts w:asciiTheme="minorHAnsi" w:eastAsiaTheme="minorEastAsia" w:hAnsiTheme="minorHAnsi" w:cstheme="minorBidi"/>
          <w:szCs w:val="22"/>
        </w:rPr>
      </w:pPr>
      <w:hyperlink w:anchor="_Toc133480939" w:history="1">
        <w:r w:rsidRPr="00D83967">
          <w:rPr>
            <w:rStyle w:val="Hipervnculo"/>
          </w:rPr>
          <w:t>CUADRO DE PRECIOS II</w:t>
        </w:r>
        <w:r>
          <w:rPr>
            <w:webHidden/>
          </w:rPr>
          <w:tab/>
        </w:r>
        <w:r>
          <w:rPr>
            <w:webHidden/>
          </w:rPr>
          <w:fldChar w:fldCharType="begin"/>
        </w:r>
        <w:r>
          <w:rPr>
            <w:webHidden/>
          </w:rPr>
          <w:instrText xml:space="preserve"> PAGEREF _Toc133480939 \h </w:instrText>
        </w:r>
        <w:r>
          <w:rPr>
            <w:webHidden/>
          </w:rPr>
        </w:r>
        <w:r>
          <w:rPr>
            <w:webHidden/>
          </w:rPr>
          <w:fldChar w:fldCharType="separate"/>
        </w:r>
        <w:r>
          <w:rPr>
            <w:webHidden/>
          </w:rPr>
          <w:t>137</w:t>
        </w:r>
        <w:r>
          <w:rPr>
            <w:webHidden/>
          </w:rPr>
          <w:fldChar w:fldCharType="end"/>
        </w:r>
      </w:hyperlink>
    </w:p>
    <w:p w14:paraId="3431024F" w14:textId="6B127182" w:rsidR="00B47882" w:rsidRDefault="00B47882">
      <w:pPr>
        <w:pStyle w:val="TDC1"/>
        <w:rPr>
          <w:rFonts w:asciiTheme="minorHAnsi" w:eastAsiaTheme="minorEastAsia" w:hAnsiTheme="minorHAnsi" w:cstheme="minorBidi"/>
          <w:szCs w:val="22"/>
        </w:rPr>
      </w:pPr>
      <w:hyperlink w:anchor="_Toc133480940" w:history="1">
        <w:r w:rsidRPr="00D83967">
          <w:rPr>
            <w:rStyle w:val="Hipervnculo"/>
            <w:b/>
          </w:rPr>
          <w:t>ANEXO XIII</w:t>
        </w:r>
        <w:r>
          <w:rPr>
            <w:webHidden/>
          </w:rPr>
          <w:tab/>
        </w:r>
        <w:r>
          <w:rPr>
            <w:webHidden/>
          </w:rPr>
          <w:fldChar w:fldCharType="begin"/>
        </w:r>
        <w:r>
          <w:rPr>
            <w:webHidden/>
          </w:rPr>
          <w:instrText xml:space="preserve"> PAGEREF _Toc133480940 \h </w:instrText>
        </w:r>
        <w:r>
          <w:rPr>
            <w:webHidden/>
          </w:rPr>
        </w:r>
        <w:r>
          <w:rPr>
            <w:webHidden/>
          </w:rPr>
          <w:fldChar w:fldCharType="separate"/>
        </w:r>
        <w:r>
          <w:rPr>
            <w:webHidden/>
          </w:rPr>
          <w:t>140</w:t>
        </w:r>
        <w:r>
          <w:rPr>
            <w:webHidden/>
          </w:rPr>
          <w:fldChar w:fldCharType="end"/>
        </w:r>
      </w:hyperlink>
    </w:p>
    <w:p w14:paraId="5732710E" w14:textId="36B4AA99" w:rsidR="00B47882" w:rsidRDefault="00B47882">
      <w:pPr>
        <w:pStyle w:val="TDC1"/>
        <w:rPr>
          <w:rFonts w:asciiTheme="minorHAnsi" w:eastAsiaTheme="minorEastAsia" w:hAnsiTheme="minorHAnsi" w:cstheme="minorBidi"/>
          <w:szCs w:val="22"/>
        </w:rPr>
      </w:pPr>
      <w:hyperlink w:anchor="_Toc133480941" w:history="1">
        <w:r w:rsidRPr="00D83967">
          <w:rPr>
            <w:rStyle w:val="Hipervnculo"/>
          </w:rPr>
          <w:t>DOCUMENTACIÓN ACREDITATIVA DE LOS MEDIOS PERSONALES A ADSCRIBIR AL CONTRATO DE CONFORMIDAD CON EL APARTADO 5.3.1 DEL ANEXO I AL PCAP: TÉCNICO DEL SERVICIO Y ENCARGADO</w:t>
        </w:r>
        <w:r>
          <w:rPr>
            <w:webHidden/>
          </w:rPr>
          <w:tab/>
        </w:r>
        <w:r>
          <w:rPr>
            <w:webHidden/>
          </w:rPr>
          <w:fldChar w:fldCharType="begin"/>
        </w:r>
        <w:r>
          <w:rPr>
            <w:webHidden/>
          </w:rPr>
          <w:instrText xml:space="preserve"> PAGEREF _Toc133480941 \h </w:instrText>
        </w:r>
        <w:r>
          <w:rPr>
            <w:webHidden/>
          </w:rPr>
        </w:r>
        <w:r>
          <w:rPr>
            <w:webHidden/>
          </w:rPr>
          <w:fldChar w:fldCharType="separate"/>
        </w:r>
        <w:r>
          <w:rPr>
            <w:webHidden/>
          </w:rPr>
          <w:t>140</w:t>
        </w:r>
        <w:r>
          <w:rPr>
            <w:webHidden/>
          </w:rPr>
          <w:fldChar w:fldCharType="end"/>
        </w:r>
      </w:hyperlink>
    </w:p>
    <w:p w14:paraId="4528168E" w14:textId="7E158DB4" w:rsidR="00B47882" w:rsidRDefault="00B47882">
      <w:pPr>
        <w:pStyle w:val="TDC1"/>
        <w:rPr>
          <w:rFonts w:asciiTheme="minorHAnsi" w:eastAsiaTheme="minorEastAsia" w:hAnsiTheme="minorHAnsi" w:cstheme="minorBidi"/>
          <w:szCs w:val="22"/>
        </w:rPr>
      </w:pPr>
      <w:hyperlink w:anchor="_Toc133480942" w:history="1">
        <w:r w:rsidRPr="00D83967">
          <w:rPr>
            <w:rStyle w:val="Hipervnculo"/>
            <w:b/>
          </w:rPr>
          <w:t>ANEXO XIV</w:t>
        </w:r>
        <w:r>
          <w:rPr>
            <w:webHidden/>
          </w:rPr>
          <w:tab/>
        </w:r>
        <w:r>
          <w:rPr>
            <w:webHidden/>
          </w:rPr>
          <w:fldChar w:fldCharType="begin"/>
        </w:r>
        <w:r>
          <w:rPr>
            <w:webHidden/>
          </w:rPr>
          <w:instrText xml:space="preserve"> PAGEREF _Toc133480942 \h </w:instrText>
        </w:r>
        <w:r>
          <w:rPr>
            <w:webHidden/>
          </w:rPr>
        </w:r>
        <w:r>
          <w:rPr>
            <w:webHidden/>
          </w:rPr>
          <w:fldChar w:fldCharType="separate"/>
        </w:r>
        <w:r>
          <w:rPr>
            <w:webHidden/>
          </w:rPr>
          <w:t>142</w:t>
        </w:r>
        <w:r>
          <w:rPr>
            <w:webHidden/>
          </w:rPr>
          <w:fldChar w:fldCharType="end"/>
        </w:r>
      </w:hyperlink>
    </w:p>
    <w:p w14:paraId="2DF611B7" w14:textId="09FCC926" w:rsidR="00B47882" w:rsidRDefault="00B47882">
      <w:pPr>
        <w:pStyle w:val="TDC1"/>
        <w:rPr>
          <w:rFonts w:asciiTheme="minorHAnsi" w:eastAsiaTheme="minorEastAsia" w:hAnsiTheme="minorHAnsi" w:cstheme="minorBidi"/>
          <w:szCs w:val="22"/>
        </w:rPr>
      </w:pPr>
      <w:hyperlink w:anchor="_Toc133480943" w:history="1">
        <w:r w:rsidRPr="00D83967">
          <w:rPr>
            <w:rStyle w:val="Hipervnculo"/>
          </w:rPr>
          <w:t>DOCUMENTACIÓN ACREDITATIVA DEL CRITERIO DE VALORACIÓN REFERIDO AL TÉCNICO DEL SERVICIO EN EL APARTADO 8 A) 2.1 DEL ANEXO I AL PCAP</w:t>
        </w:r>
        <w:r>
          <w:rPr>
            <w:webHidden/>
          </w:rPr>
          <w:tab/>
        </w:r>
        <w:r>
          <w:rPr>
            <w:webHidden/>
          </w:rPr>
          <w:fldChar w:fldCharType="begin"/>
        </w:r>
        <w:r>
          <w:rPr>
            <w:webHidden/>
          </w:rPr>
          <w:instrText xml:space="preserve"> PAGEREF _Toc133480943 \h </w:instrText>
        </w:r>
        <w:r>
          <w:rPr>
            <w:webHidden/>
          </w:rPr>
        </w:r>
        <w:r>
          <w:rPr>
            <w:webHidden/>
          </w:rPr>
          <w:fldChar w:fldCharType="separate"/>
        </w:r>
        <w:r>
          <w:rPr>
            <w:webHidden/>
          </w:rPr>
          <w:t>142</w:t>
        </w:r>
        <w:r>
          <w:rPr>
            <w:webHidden/>
          </w:rPr>
          <w:fldChar w:fldCharType="end"/>
        </w:r>
      </w:hyperlink>
    </w:p>
    <w:p w14:paraId="541261EF" w14:textId="3B8BEED1" w:rsidR="00B47882" w:rsidRDefault="00B47882">
      <w:pPr>
        <w:pStyle w:val="TDC1"/>
        <w:rPr>
          <w:rFonts w:asciiTheme="minorHAnsi" w:eastAsiaTheme="minorEastAsia" w:hAnsiTheme="minorHAnsi" w:cstheme="minorBidi"/>
          <w:szCs w:val="22"/>
        </w:rPr>
      </w:pPr>
      <w:hyperlink w:anchor="_Toc133480944" w:history="1">
        <w:r w:rsidRPr="00D83967">
          <w:rPr>
            <w:rStyle w:val="Hipervnculo"/>
            <w:b/>
          </w:rPr>
          <w:t>ANEXO XV</w:t>
        </w:r>
        <w:r>
          <w:rPr>
            <w:webHidden/>
          </w:rPr>
          <w:tab/>
        </w:r>
        <w:r>
          <w:rPr>
            <w:webHidden/>
          </w:rPr>
          <w:fldChar w:fldCharType="begin"/>
        </w:r>
        <w:r>
          <w:rPr>
            <w:webHidden/>
          </w:rPr>
          <w:instrText xml:space="preserve"> PAGEREF _Toc133480944 \h </w:instrText>
        </w:r>
        <w:r>
          <w:rPr>
            <w:webHidden/>
          </w:rPr>
        </w:r>
        <w:r>
          <w:rPr>
            <w:webHidden/>
          </w:rPr>
          <w:fldChar w:fldCharType="separate"/>
        </w:r>
        <w:r>
          <w:rPr>
            <w:webHidden/>
          </w:rPr>
          <w:t>144</w:t>
        </w:r>
        <w:r>
          <w:rPr>
            <w:webHidden/>
          </w:rPr>
          <w:fldChar w:fldCharType="end"/>
        </w:r>
      </w:hyperlink>
    </w:p>
    <w:p w14:paraId="60440076" w14:textId="392BB7A8" w:rsidR="00B47882" w:rsidRDefault="00B47882">
      <w:pPr>
        <w:pStyle w:val="TDC1"/>
        <w:rPr>
          <w:rFonts w:asciiTheme="minorHAnsi" w:eastAsiaTheme="minorEastAsia" w:hAnsiTheme="minorHAnsi" w:cstheme="minorBidi"/>
          <w:szCs w:val="22"/>
        </w:rPr>
      </w:pPr>
      <w:hyperlink w:anchor="_Toc133480945" w:history="1">
        <w:r w:rsidRPr="00D83967">
          <w:rPr>
            <w:rStyle w:val="Hipervnculo"/>
          </w:rPr>
          <w:t>DOCUMENTACIÓN ACREDITATIVA DEL CRITERIO DE VALORACIÓN REFERIDO AL ENCARGADO EN EL APARTADO 8 A) 2.2 DEL ANEXO I AL PCAP</w:t>
        </w:r>
        <w:r>
          <w:rPr>
            <w:webHidden/>
          </w:rPr>
          <w:tab/>
        </w:r>
        <w:r>
          <w:rPr>
            <w:webHidden/>
          </w:rPr>
          <w:fldChar w:fldCharType="begin"/>
        </w:r>
        <w:r>
          <w:rPr>
            <w:webHidden/>
          </w:rPr>
          <w:instrText xml:space="preserve"> PAGEREF _Toc133480945 \h </w:instrText>
        </w:r>
        <w:r>
          <w:rPr>
            <w:webHidden/>
          </w:rPr>
        </w:r>
        <w:r>
          <w:rPr>
            <w:webHidden/>
          </w:rPr>
          <w:fldChar w:fldCharType="separate"/>
        </w:r>
        <w:r>
          <w:rPr>
            <w:webHidden/>
          </w:rPr>
          <w:t>144</w:t>
        </w:r>
        <w:r>
          <w:rPr>
            <w:webHidden/>
          </w:rPr>
          <w:fldChar w:fldCharType="end"/>
        </w:r>
      </w:hyperlink>
    </w:p>
    <w:p w14:paraId="2BD2ABA0" w14:textId="7637AD0B" w:rsidR="00B47882" w:rsidRDefault="00B47882">
      <w:pPr>
        <w:pStyle w:val="TDC1"/>
        <w:rPr>
          <w:rFonts w:asciiTheme="minorHAnsi" w:eastAsiaTheme="minorEastAsia" w:hAnsiTheme="minorHAnsi" w:cstheme="minorBidi"/>
          <w:szCs w:val="22"/>
        </w:rPr>
      </w:pPr>
      <w:hyperlink w:anchor="_Toc133480946" w:history="1">
        <w:r w:rsidRPr="00D83967">
          <w:rPr>
            <w:rStyle w:val="Hipervnculo"/>
            <w:b/>
            <w:bCs/>
          </w:rPr>
          <w:t>ANEXO XVI</w:t>
        </w:r>
        <w:r>
          <w:rPr>
            <w:webHidden/>
          </w:rPr>
          <w:tab/>
        </w:r>
        <w:r>
          <w:rPr>
            <w:webHidden/>
          </w:rPr>
          <w:fldChar w:fldCharType="begin"/>
        </w:r>
        <w:r>
          <w:rPr>
            <w:webHidden/>
          </w:rPr>
          <w:instrText xml:space="preserve"> PAGEREF _Toc133480946 \h </w:instrText>
        </w:r>
        <w:r>
          <w:rPr>
            <w:webHidden/>
          </w:rPr>
        </w:r>
        <w:r>
          <w:rPr>
            <w:webHidden/>
          </w:rPr>
          <w:fldChar w:fldCharType="separate"/>
        </w:r>
        <w:r>
          <w:rPr>
            <w:webHidden/>
          </w:rPr>
          <w:t>146</w:t>
        </w:r>
        <w:r>
          <w:rPr>
            <w:webHidden/>
          </w:rPr>
          <w:fldChar w:fldCharType="end"/>
        </w:r>
      </w:hyperlink>
    </w:p>
    <w:p w14:paraId="4C0EDD29" w14:textId="049E7027" w:rsidR="00B47882" w:rsidRDefault="00B47882">
      <w:pPr>
        <w:pStyle w:val="TDC1"/>
        <w:rPr>
          <w:rFonts w:asciiTheme="minorHAnsi" w:eastAsiaTheme="minorEastAsia" w:hAnsiTheme="minorHAnsi" w:cstheme="minorBidi"/>
          <w:szCs w:val="22"/>
        </w:rPr>
      </w:pPr>
      <w:hyperlink w:anchor="_Toc133480947" w:history="1">
        <w:r w:rsidRPr="00D83967">
          <w:rPr>
            <w:rStyle w:val="Hipervnculo"/>
          </w:rPr>
          <w:t>DOCUMENTACIÓN ACREDITATIVA DEL CRITERIO DE VALORACIÓN REFERIDO AL TÉCNICO DEL SERVICIO EN EL APARTADO 8 A) 2.3 DEL ANEXO I AL PCAP</w:t>
        </w:r>
        <w:r>
          <w:rPr>
            <w:webHidden/>
          </w:rPr>
          <w:tab/>
        </w:r>
        <w:r>
          <w:rPr>
            <w:webHidden/>
          </w:rPr>
          <w:fldChar w:fldCharType="begin"/>
        </w:r>
        <w:r>
          <w:rPr>
            <w:webHidden/>
          </w:rPr>
          <w:instrText xml:space="preserve"> PAGEREF _Toc133480947 \h </w:instrText>
        </w:r>
        <w:r>
          <w:rPr>
            <w:webHidden/>
          </w:rPr>
        </w:r>
        <w:r>
          <w:rPr>
            <w:webHidden/>
          </w:rPr>
          <w:fldChar w:fldCharType="separate"/>
        </w:r>
        <w:r>
          <w:rPr>
            <w:webHidden/>
          </w:rPr>
          <w:t>146</w:t>
        </w:r>
        <w:r>
          <w:rPr>
            <w:webHidden/>
          </w:rPr>
          <w:fldChar w:fldCharType="end"/>
        </w:r>
      </w:hyperlink>
    </w:p>
    <w:p w14:paraId="71474509" w14:textId="612B4AFA" w:rsidR="00B47882" w:rsidRDefault="00B47882">
      <w:pPr>
        <w:pStyle w:val="TDC1"/>
        <w:rPr>
          <w:rFonts w:asciiTheme="minorHAnsi" w:eastAsiaTheme="minorEastAsia" w:hAnsiTheme="minorHAnsi" w:cstheme="minorBidi"/>
          <w:szCs w:val="22"/>
        </w:rPr>
      </w:pPr>
      <w:hyperlink w:anchor="_Toc133480948" w:history="1">
        <w:r w:rsidRPr="00D83967">
          <w:rPr>
            <w:rStyle w:val="Hipervnculo"/>
            <w:b/>
          </w:rPr>
          <w:t>ANEXO XVII</w:t>
        </w:r>
        <w:r>
          <w:rPr>
            <w:webHidden/>
          </w:rPr>
          <w:tab/>
        </w:r>
        <w:r>
          <w:rPr>
            <w:webHidden/>
          </w:rPr>
          <w:fldChar w:fldCharType="begin"/>
        </w:r>
        <w:r>
          <w:rPr>
            <w:webHidden/>
          </w:rPr>
          <w:instrText xml:space="preserve"> PAGEREF _Toc133480948 \h </w:instrText>
        </w:r>
        <w:r>
          <w:rPr>
            <w:webHidden/>
          </w:rPr>
        </w:r>
        <w:r>
          <w:rPr>
            <w:webHidden/>
          </w:rPr>
          <w:fldChar w:fldCharType="separate"/>
        </w:r>
        <w:r>
          <w:rPr>
            <w:webHidden/>
          </w:rPr>
          <w:t>148</w:t>
        </w:r>
        <w:r>
          <w:rPr>
            <w:webHidden/>
          </w:rPr>
          <w:fldChar w:fldCharType="end"/>
        </w:r>
      </w:hyperlink>
    </w:p>
    <w:p w14:paraId="56304DA0" w14:textId="7CEBD689" w:rsidR="00B47882" w:rsidRDefault="00B47882">
      <w:pPr>
        <w:pStyle w:val="TDC1"/>
        <w:rPr>
          <w:rFonts w:asciiTheme="minorHAnsi" w:eastAsiaTheme="minorEastAsia" w:hAnsiTheme="minorHAnsi" w:cstheme="minorBidi"/>
          <w:szCs w:val="22"/>
        </w:rPr>
      </w:pPr>
      <w:hyperlink w:anchor="_Toc133480949" w:history="1">
        <w:r w:rsidRPr="00D83967">
          <w:rPr>
            <w:rStyle w:val="Hipervnculo"/>
          </w:rPr>
          <w:t>DOCUMENTACIÓN ACREDITATIVA DEL CRITERIO DE VALORACIÓN REFERIDO AL ENCARGADO EN EL APARTADO 8 A) 2.4 DEL ANEXO I AL PCAP</w:t>
        </w:r>
        <w:r>
          <w:rPr>
            <w:webHidden/>
          </w:rPr>
          <w:tab/>
        </w:r>
        <w:r>
          <w:rPr>
            <w:webHidden/>
          </w:rPr>
          <w:fldChar w:fldCharType="begin"/>
        </w:r>
        <w:r>
          <w:rPr>
            <w:webHidden/>
          </w:rPr>
          <w:instrText xml:space="preserve"> PAGEREF _Toc133480949 \h </w:instrText>
        </w:r>
        <w:r>
          <w:rPr>
            <w:webHidden/>
          </w:rPr>
        </w:r>
        <w:r>
          <w:rPr>
            <w:webHidden/>
          </w:rPr>
          <w:fldChar w:fldCharType="separate"/>
        </w:r>
        <w:r>
          <w:rPr>
            <w:webHidden/>
          </w:rPr>
          <w:t>148</w:t>
        </w:r>
        <w:r>
          <w:rPr>
            <w:webHidden/>
          </w:rPr>
          <w:fldChar w:fldCharType="end"/>
        </w:r>
      </w:hyperlink>
    </w:p>
    <w:p w14:paraId="74E4A342" w14:textId="161EC792" w:rsidR="000D32CE" w:rsidRPr="00A808A4" w:rsidRDefault="00FA6275">
      <w:pPr>
        <w:rPr>
          <w:sz w:val="22"/>
          <w:szCs w:val="22"/>
        </w:rPr>
      </w:pPr>
      <w:r w:rsidRPr="00A808A4">
        <w:rPr>
          <w:sz w:val="22"/>
          <w:szCs w:val="22"/>
        </w:rPr>
        <w:fldChar w:fldCharType="end"/>
      </w:r>
    </w:p>
    <w:p w14:paraId="0258224D" w14:textId="77777777" w:rsidR="00835AC4" w:rsidRPr="00A808A4" w:rsidRDefault="00835AC4" w:rsidP="00F34344">
      <w:pPr>
        <w:rPr>
          <w:sz w:val="22"/>
          <w:szCs w:val="22"/>
        </w:rPr>
      </w:pPr>
    </w:p>
    <w:p w14:paraId="0A289940" w14:textId="77777777" w:rsidR="00F906A1" w:rsidRPr="00A808A4" w:rsidRDefault="00F34344" w:rsidP="00F34344">
      <w:r w:rsidRPr="00A808A4">
        <w:br w:type="page"/>
      </w:r>
    </w:p>
    <w:p w14:paraId="528BE559" w14:textId="77777777" w:rsidR="00493683" w:rsidRPr="00A808A4" w:rsidRDefault="00493683" w:rsidP="00493683">
      <w:pPr>
        <w:rPr>
          <w:lang w:eastAsia="en-US"/>
        </w:rPr>
      </w:pPr>
    </w:p>
    <w:p w14:paraId="5BEA6189" w14:textId="77777777" w:rsidR="00493683" w:rsidRPr="00A808A4" w:rsidRDefault="00493683" w:rsidP="00493683">
      <w:pPr>
        <w:rPr>
          <w:lang w:eastAsia="en-US"/>
        </w:rPr>
      </w:pPr>
    </w:p>
    <w:p w14:paraId="49ACA9FF" w14:textId="77777777" w:rsidR="003F0ADB" w:rsidRPr="00A808A4" w:rsidRDefault="003F0ADB" w:rsidP="00F906A1">
      <w:pPr>
        <w:spacing w:line="288" w:lineRule="auto"/>
        <w:ind w:left="0"/>
        <w:jc w:val="center"/>
        <w:outlineLvl w:val="0"/>
        <w:rPr>
          <w:b/>
          <w:szCs w:val="20"/>
        </w:rPr>
      </w:pPr>
      <w:bookmarkStart w:id="0" w:name="_Toc309732310"/>
      <w:bookmarkStart w:id="1" w:name="_Toc309735222"/>
      <w:bookmarkStart w:id="2" w:name="_Toc309735332"/>
      <w:bookmarkStart w:id="3" w:name="_Toc81555260"/>
      <w:bookmarkStart w:id="4" w:name="_Toc133480851"/>
      <w:r w:rsidRPr="00A808A4">
        <w:rPr>
          <w:b/>
          <w:szCs w:val="20"/>
        </w:rPr>
        <w:t xml:space="preserve">CAPÍTULO </w:t>
      </w:r>
      <w:bookmarkEnd w:id="0"/>
      <w:r w:rsidR="00B11FD8" w:rsidRPr="00A808A4">
        <w:rPr>
          <w:b/>
          <w:szCs w:val="20"/>
        </w:rPr>
        <w:t>I</w:t>
      </w:r>
      <w:bookmarkEnd w:id="1"/>
      <w:bookmarkEnd w:id="2"/>
      <w:bookmarkEnd w:id="3"/>
      <w:bookmarkEnd w:id="4"/>
    </w:p>
    <w:p w14:paraId="000284B1" w14:textId="77777777" w:rsidR="003F0ADB" w:rsidRPr="00A808A4" w:rsidRDefault="003F0ADB" w:rsidP="003F0ADB">
      <w:pPr>
        <w:spacing w:line="288" w:lineRule="auto"/>
        <w:jc w:val="center"/>
        <w:outlineLvl w:val="0"/>
        <w:rPr>
          <w:szCs w:val="20"/>
        </w:rPr>
      </w:pPr>
      <w:bookmarkStart w:id="5" w:name="_Toc198003551"/>
      <w:bookmarkStart w:id="6" w:name="_Toc309732311"/>
      <w:bookmarkStart w:id="7" w:name="_Toc309735223"/>
      <w:bookmarkStart w:id="8" w:name="_Toc309735333"/>
      <w:bookmarkStart w:id="9" w:name="_Toc81555261"/>
      <w:bookmarkStart w:id="10" w:name="_Toc133480852"/>
      <w:r w:rsidRPr="00A808A4">
        <w:rPr>
          <w:szCs w:val="20"/>
        </w:rPr>
        <w:t>DISPOSICIONES GENERALES</w:t>
      </w:r>
      <w:bookmarkEnd w:id="5"/>
      <w:bookmarkEnd w:id="6"/>
      <w:bookmarkEnd w:id="7"/>
      <w:bookmarkEnd w:id="8"/>
      <w:bookmarkEnd w:id="9"/>
      <w:bookmarkEnd w:id="10"/>
    </w:p>
    <w:p w14:paraId="7BA920BC" w14:textId="77777777" w:rsidR="003F0ADB" w:rsidRPr="00A808A4" w:rsidRDefault="00AD7761" w:rsidP="003F0ADB">
      <w:pPr>
        <w:spacing w:line="288" w:lineRule="auto"/>
        <w:jc w:val="both"/>
        <w:rPr>
          <w:b/>
          <w:szCs w:val="20"/>
        </w:rPr>
      </w:pPr>
      <w:r w:rsidRPr="00A808A4">
        <w:rPr>
          <w:b/>
          <w:szCs w:val="20"/>
        </w:rPr>
        <w:t xml:space="preserve"> </w:t>
      </w:r>
    </w:p>
    <w:p w14:paraId="2259D379" w14:textId="77777777" w:rsidR="00562545" w:rsidRPr="00A808A4" w:rsidRDefault="00562545" w:rsidP="00562545">
      <w:pPr>
        <w:spacing w:line="288" w:lineRule="auto"/>
        <w:jc w:val="both"/>
        <w:outlineLvl w:val="1"/>
        <w:rPr>
          <w:i/>
          <w:szCs w:val="20"/>
        </w:rPr>
      </w:pPr>
      <w:bookmarkStart w:id="11" w:name="_Toc198006162"/>
      <w:bookmarkStart w:id="12" w:name="_Toc245610287"/>
      <w:bookmarkStart w:id="13" w:name="_Toc81555262"/>
      <w:bookmarkStart w:id="14" w:name="_Toc133480853"/>
      <w:r w:rsidRPr="00A808A4">
        <w:rPr>
          <w:b/>
          <w:szCs w:val="20"/>
        </w:rPr>
        <w:t>Cláusula 1.</w:t>
      </w:r>
      <w:r w:rsidRPr="00A808A4">
        <w:rPr>
          <w:szCs w:val="20"/>
        </w:rPr>
        <w:t xml:space="preserve"> </w:t>
      </w:r>
      <w:r w:rsidRPr="00A808A4">
        <w:rPr>
          <w:i/>
          <w:szCs w:val="20"/>
        </w:rPr>
        <w:t>Régimen jurídico.</w:t>
      </w:r>
      <w:bookmarkEnd w:id="11"/>
      <w:bookmarkEnd w:id="12"/>
      <w:bookmarkEnd w:id="13"/>
      <w:bookmarkEnd w:id="14"/>
      <w:r w:rsidRPr="00A808A4">
        <w:rPr>
          <w:i/>
          <w:szCs w:val="20"/>
        </w:rPr>
        <w:t xml:space="preserve"> </w:t>
      </w:r>
    </w:p>
    <w:p w14:paraId="6B127E14" w14:textId="77777777" w:rsidR="00562545" w:rsidRPr="00A808A4" w:rsidRDefault="00562545" w:rsidP="00562545">
      <w:pPr>
        <w:spacing w:line="288" w:lineRule="auto"/>
        <w:jc w:val="both"/>
        <w:rPr>
          <w:szCs w:val="20"/>
        </w:rPr>
      </w:pPr>
    </w:p>
    <w:p w14:paraId="3F7BBD27" w14:textId="77777777" w:rsidR="00933DDE" w:rsidRPr="005D7942" w:rsidRDefault="00933DDE" w:rsidP="004858A1">
      <w:pPr>
        <w:spacing w:line="288" w:lineRule="auto"/>
        <w:jc w:val="both"/>
        <w:rPr>
          <w:szCs w:val="20"/>
        </w:rPr>
      </w:pPr>
      <w:r w:rsidRPr="005D7942">
        <w:rPr>
          <w:szCs w:val="20"/>
        </w:rPr>
        <w:t xml:space="preserve">El presente Contrato tiene carácter privado. El Contrato está sujeto al </w:t>
      </w:r>
      <w:bookmarkStart w:id="15" w:name="_Hlk34398699"/>
      <w:r w:rsidR="003B2D32" w:rsidRPr="005D7942">
        <w:rPr>
          <w:szCs w:val="20"/>
        </w:rPr>
        <w:t xml:space="preserve">Libro </w:t>
      </w:r>
      <w:r w:rsidR="00815CBA" w:rsidRPr="005D7942">
        <w:rPr>
          <w:szCs w:val="20"/>
        </w:rPr>
        <w:t>primero del</w:t>
      </w:r>
      <w:r w:rsidR="00780E20" w:rsidRPr="005D7942">
        <w:rPr>
          <w:szCs w:val="20"/>
        </w:rPr>
        <w:t xml:space="preserve"> </w:t>
      </w:r>
      <w:bookmarkStart w:id="16" w:name="_Hlk34998943"/>
      <w:r w:rsidR="00780E20" w:rsidRPr="005D7942">
        <w:rPr>
          <w:szCs w:val="20"/>
        </w:rPr>
        <w:t xml:space="preserve">Real Decreto-ley 3/2020, de 4 de febrero, de medidas urgentes por el que se incorporan al ordenamiento jurídico español diversas directivas de la Unión Europea en el ámbito de la contratación pública en determinados sectores; de seguros privados; de planes y fondos de pensiones; del ámbito tributario y de litigios fiscales que recoge la </w:t>
      </w:r>
      <w:r w:rsidR="00917120" w:rsidRPr="005D7942">
        <w:rPr>
          <w:szCs w:val="20"/>
        </w:rPr>
        <w:t>Transposición de la Directiva 2014/25/UE del Parlamento Europeo y del Consejo, de 26 de febrero de 2014, relativa a la contratación por entidades que operan en los sectores del agua, la energía, los transportes y los servicios postales, y la Directiva 2014/23/UE, del Parlamento Europeo y del Consejo, de 26 de febrero de 2014, relativa a la adjudicación de contratos de concesión</w:t>
      </w:r>
      <w:bookmarkEnd w:id="16"/>
      <w:r w:rsidR="00917120" w:rsidRPr="005D7942">
        <w:rPr>
          <w:szCs w:val="20"/>
        </w:rPr>
        <w:t xml:space="preserve"> </w:t>
      </w:r>
      <w:r w:rsidR="004858A1" w:rsidRPr="005D7942">
        <w:rPr>
          <w:szCs w:val="20"/>
        </w:rPr>
        <w:t>(en adelante, “</w:t>
      </w:r>
      <w:r w:rsidR="00780E20" w:rsidRPr="005D7942">
        <w:rPr>
          <w:b/>
          <w:bCs/>
          <w:szCs w:val="20"/>
        </w:rPr>
        <w:t>RD-</w:t>
      </w:r>
      <w:r w:rsidR="004858A1" w:rsidRPr="005D7942">
        <w:rPr>
          <w:b/>
          <w:bCs/>
          <w:szCs w:val="20"/>
        </w:rPr>
        <w:t>LCSE”</w:t>
      </w:r>
      <w:r w:rsidR="004858A1" w:rsidRPr="005D7942">
        <w:rPr>
          <w:szCs w:val="20"/>
        </w:rPr>
        <w:t>)</w:t>
      </w:r>
      <w:bookmarkEnd w:id="15"/>
      <w:r w:rsidR="004858A1" w:rsidRPr="005D7942">
        <w:rPr>
          <w:szCs w:val="20"/>
        </w:rPr>
        <w:t xml:space="preserve"> </w:t>
      </w:r>
      <w:r w:rsidRPr="005D7942">
        <w:rPr>
          <w:szCs w:val="20"/>
        </w:rPr>
        <w:t>y en su defecto al derecho privado. Lo señalado anteriormente se entiende sin perjuicio de las remisiones expresas hechas en el presente Pliego a</w:t>
      </w:r>
      <w:r w:rsidR="00AF3958" w:rsidRPr="005D7942">
        <w:rPr>
          <w:szCs w:val="20"/>
        </w:rPr>
        <w:t xml:space="preserve"> </w:t>
      </w:r>
      <w:bookmarkStart w:id="17" w:name="_Hlk506534750"/>
      <w:r w:rsidR="00122D4C" w:rsidRPr="005D7942">
        <w:rPr>
          <w:szCs w:val="20"/>
        </w:rPr>
        <w:t xml:space="preserve">la </w:t>
      </w:r>
      <w:r w:rsidR="00AF3958" w:rsidRPr="005D7942">
        <w:rPr>
          <w:szCs w:val="20"/>
        </w:rPr>
        <w:t>Ley 9/2017, de 8 de noviembre, de Contratos del Sector Público, por la que se transponen al ordenamiento jurídico español las Directivas del Parlamento Europeo y del Consejo 2014/23/UE y 2014/24/UE, de 26 de febrero de 2014 (en adelante “</w:t>
      </w:r>
      <w:r w:rsidR="00AF3958" w:rsidRPr="005D7942">
        <w:rPr>
          <w:b/>
          <w:szCs w:val="20"/>
        </w:rPr>
        <w:t>LCSP</w:t>
      </w:r>
      <w:r w:rsidR="00AF3958" w:rsidRPr="005D7942">
        <w:rPr>
          <w:szCs w:val="20"/>
        </w:rPr>
        <w:t>”)</w:t>
      </w:r>
      <w:bookmarkEnd w:id="17"/>
      <w:r w:rsidRPr="005D7942">
        <w:rPr>
          <w:szCs w:val="20"/>
        </w:rPr>
        <w:t>.</w:t>
      </w:r>
      <w:r w:rsidR="00BC7278" w:rsidRPr="005D7942">
        <w:t xml:space="preserve"> </w:t>
      </w:r>
    </w:p>
    <w:p w14:paraId="09144CA0" w14:textId="77777777" w:rsidR="00562545" w:rsidRPr="005D7942" w:rsidRDefault="00562545" w:rsidP="00562545">
      <w:pPr>
        <w:spacing w:line="288" w:lineRule="auto"/>
        <w:jc w:val="both"/>
        <w:rPr>
          <w:szCs w:val="20"/>
        </w:rPr>
      </w:pPr>
    </w:p>
    <w:p w14:paraId="6ACC463A" w14:textId="77777777" w:rsidR="00562545" w:rsidRPr="005D7942" w:rsidRDefault="00562545" w:rsidP="00562545">
      <w:pPr>
        <w:spacing w:line="288" w:lineRule="auto"/>
        <w:jc w:val="both"/>
        <w:rPr>
          <w:szCs w:val="20"/>
        </w:rPr>
      </w:pPr>
      <w:r w:rsidRPr="005D7942">
        <w:rPr>
          <w:szCs w:val="20"/>
        </w:rPr>
        <w:t xml:space="preserve">Las reclamaciones que se presenten por infracción de las normas contenidas </w:t>
      </w:r>
      <w:r w:rsidR="006F2E55" w:rsidRPr="005D7942">
        <w:rPr>
          <w:szCs w:val="20"/>
        </w:rPr>
        <w:t>en el RD-LCSE</w:t>
      </w:r>
      <w:r w:rsidRPr="005D7942">
        <w:rPr>
          <w:szCs w:val="20"/>
        </w:rPr>
        <w:t xml:space="preserve"> se tramitarán de conformidad con lo establecido en el </w:t>
      </w:r>
      <w:r w:rsidR="004E22CE" w:rsidRPr="005D7942">
        <w:rPr>
          <w:szCs w:val="20"/>
        </w:rPr>
        <w:t xml:space="preserve">Capítulo II del </w:t>
      </w:r>
      <w:r w:rsidRPr="005D7942">
        <w:rPr>
          <w:szCs w:val="20"/>
        </w:rPr>
        <w:t xml:space="preserve">Título VII </w:t>
      </w:r>
      <w:r w:rsidR="006F2E55" w:rsidRPr="005D7942">
        <w:rPr>
          <w:szCs w:val="20"/>
        </w:rPr>
        <w:t>del Libro primero del RD-LCSE</w:t>
      </w:r>
      <w:r w:rsidRPr="005D7942">
        <w:rPr>
          <w:szCs w:val="20"/>
        </w:rPr>
        <w:t xml:space="preserve">. Las resoluciones recaídas en el correspondiente procedimiento podrán ser impugnadas ante </w:t>
      </w:r>
      <w:smartTag w:uri="urn:schemas-microsoft-com:office:smarttags" w:element="PersonName">
        <w:smartTagPr>
          <w:attr w:name="ProductID" w:val="la Jurisdicci￳n"/>
        </w:smartTagPr>
        <w:r w:rsidRPr="005D7942">
          <w:rPr>
            <w:szCs w:val="20"/>
          </w:rPr>
          <w:t>la Jurisdicción</w:t>
        </w:r>
      </w:smartTag>
      <w:r w:rsidRPr="005D7942">
        <w:rPr>
          <w:szCs w:val="20"/>
        </w:rPr>
        <w:t xml:space="preserve"> contencioso-administrativa.</w:t>
      </w:r>
    </w:p>
    <w:p w14:paraId="39AF1070" w14:textId="77777777" w:rsidR="00562545" w:rsidRPr="005D7942" w:rsidRDefault="00562545" w:rsidP="00562545">
      <w:pPr>
        <w:spacing w:line="288" w:lineRule="auto"/>
        <w:jc w:val="both"/>
        <w:rPr>
          <w:szCs w:val="20"/>
        </w:rPr>
      </w:pPr>
    </w:p>
    <w:p w14:paraId="0C166BC9" w14:textId="77777777" w:rsidR="00562545" w:rsidRPr="005D7942" w:rsidRDefault="00562545" w:rsidP="00562545">
      <w:pPr>
        <w:spacing w:line="288" w:lineRule="auto"/>
        <w:jc w:val="both"/>
        <w:rPr>
          <w:szCs w:val="20"/>
        </w:rPr>
      </w:pPr>
      <w:r w:rsidRPr="005D7942">
        <w:rPr>
          <w:bCs/>
          <w:szCs w:val="20"/>
        </w:rPr>
        <w:t>Para resolver las controversias que surjan entre las partes en relación con los efectos, cumplimiento y extinción del contrato, será competente el orden jurisdiccional civil. Las partes, con renuncia expresa a cualquier otro fuero que pudiera corresponderles, se someten expresamente para la resolución de dichas controversias, a la competencia de los juzgados y tribunales de Madrid capital.</w:t>
      </w:r>
    </w:p>
    <w:p w14:paraId="5331C25A" w14:textId="77777777" w:rsidR="00562545" w:rsidRPr="005D7942" w:rsidRDefault="00562545" w:rsidP="00562545">
      <w:pPr>
        <w:spacing w:line="288" w:lineRule="auto"/>
        <w:jc w:val="both"/>
        <w:rPr>
          <w:szCs w:val="20"/>
        </w:rPr>
      </w:pPr>
    </w:p>
    <w:p w14:paraId="36F9E9B6" w14:textId="77777777" w:rsidR="00562545" w:rsidRPr="005D7942" w:rsidRDefault="00562545" w:rsidP="00562545">
      <w:pPr>
        <w:spacing w:line="288" w:lineRule="auto"/>
        <w:jc w:val="both"/>
        <w:rPr>
          <w:szCs w:val="20"/>
        </w:rPr>
      </w:pPr>
      <w:r w:rsidRPr="005D7942">
        <w:rPr>
          <w:szCs w:val="20"/>
        </w:rPr>
        <w:t>El presente expediente de contratación se rige por lo establecido en los siguientes documentos contractuales:</w:t>
      </w:r>
    </w:p>
    <w:p w14:paraId="2C87BDFD" w14:textId="77777777" w:rsidR="00562545" w:rsidRPr="005D7942" w:rsidRDefault="00562545" w:rsidP="00562545">
      <w:pPr>
        <w:spacing w:line="288" w:lineRule="auto"/>
        <w:jc w:val="both"/>
        <w:rPr>
          <w:szCs w:val="20"/>
        </w:rPr>
      </w:pPr>
    </w:p>
    <w:p w14:paraId="6E9068B3" w14:textId="77777777" w:rsidR="00562545" w:rsidRPr="005D7942" w:rsidRDefault="00562545" w:rsidP="00562545">
      <w:pPr>
        <w:numPr>
          <w:ilvl w:val="0"/>
          <w:numId w:val="3"/>
        </w:numPr>
        <w:spacing w:line="288" w:lineRule="auto"/>
        <w:jc w:val="both"/>
        <w:rPr>
          <w:szCs w:val="20"/>
        </w:rPr>
      </w:pPr>
      <w:r w:rsidRPr="005D7942">
        <w:rPr>
          <w:szCs w:val="20"/>
        </w:rPr>
        <w:t>El Contrato.</w:t>
      </w:r>
    </w:p>
    <w:p w14:paraId="350D9A68" w14:textId="77777777" w:rsidR="00562545" w:rsidRPr="005D7942" w:rsidRDefault="00562545" w:rsidP="00562545">
      <w:pPr>
        <w:numPr>
          <w:ilvl w:val="0"/>
          <w:numId w:val="3"/>
        </w:numPr>
        <w:spacing w:line="288" w:lineRule="auto"/>
        <w:jc w:val="both"/>
        <w:rPr>
          <w:szCs w:val="20"/>
        </w:rPr>
      </w:pPr>
      <w:r w:rsidRPr="005D7942">
        <w:rPr>
          <w:szCs w:val="20"/>
        </w:rPr>
        <w:t>El presente Pliego de Cláusulas Administrativas Particulares.</w:t>
      </w:r>
    </w:p>
    <w:p w14:paraId="65E95987" w14:textId="77777777" w:rsidR="00562545" w:rsidRPr="005D7942" w:rsidRDefault="00562545" w:rsidP="00562545">
      <w:pPr>
        <w:numPr>
          <w:ilvl w:val="0"/>
          <w:numId w:val="3"/>
        </w:numPr>
        <w:spacing w:line="288" w:lineRule="auto"/>
        <w:jc w:val="both"/>
        <w:rPr>
          <w:szCs w:val="20"/>
        </w:rPr>
      </w:pPr>
      <w:r w:rsidRPr="005D7942">
        <w:rPr>
          <w:szCs w:val="20"/>
        </w:rPr>
        <w:t>El Pliego de Prescripciones Técnicas.</w:t>
      </w:r>
    </w:p>
    <w:p w14:paraId="441C7067" w14:textId="77777777" w:rsidR="00562545" w:rsidRPr="005D7942" w:rsidRDefault="00562545" w:rsidP="00562545">
      <w:pPr>
        <w:numPr>
          <w:ilvl w:val="0"/>
          <w:numId w:val="3"/>
        </w:numPr>
        <w:spacing w:line="288" w:lineRule="auto"/>
        <w:jc w:val="both"/>
        <w:rPr>
          <w:szCs w:val="20"/>
        </w:rPr>
      </w:pPr>
      <w:r w:rsidRPr="005D7942">
        <w:rPr>
          <w:szCs w:val="20"/>
        </w:rPr>
        <w:t>La oferta presentada por el adjudicatario, en lo que no contradiga los documentos anteriormente referidos.</w:t>
      </w:r>
    </w:p>
    <w:p w14:paraId="1210E986" w14:textId="77777777" w:rsidR="00562545" w:rsidRPr="005D7942" w:rsidRDefault="00562545" w:rsidP="00562545">
      <w:pPr>
        <w:spacing w:line="288" w:lineRule="auto"/>
        <w:jc w:val="both"/>
        <w:rPr>
          <w:szCs w:val="20"/>
        </w:rPr>
      </w:pPr>
    </w:p>
    <w:p w14:paraId="2DDB85CF" w14:textId="77777777" w:rsidR="00562545" w:rsidRPr="005D7942" w:rsidRDefault="00562545" w:rsidP="00562545">
      <w:pPr>
        <w:spacing w:line="288" w:lineRule="auto"/>
        <w:jc w:val="both"/>
        <w:rPr>
          <w:szCs w:val="20"/>
        </w:rPr>
      </w:pPr>
      <w:r w:rsidRPr="005D7942">
        <w:rPr>
          <w:szCs w:val="20"/>
        </w:rPr>
        <w:t>En caso de discrepancia entre estos documentos, se observará el orden de preferencia en que aparecen relacionados.</w:t>
      </w:r>
    </w:p>
    <w:p w14:paraId="59A91EA7" w14:textId="77777777" w:rsidR="00BC7278" w:rsidRPr="005D7942" w:rsidRDefault="00BC7278" w:rsidP="00562545">
      <w:pPr>
        <w:spacing w:line="288" w:lineRule="auto"/>
        <w:jc w:val="both"/>
        <w:rPr>
          <w:szCs w:val="20"/>
        </w:rPr>
      </w:pPr>
    </w:p>
    <w:p w14:paraId="4809DF4F" w14:textId="77777777" w:rsidR="00562545" w:rsidRPr="005D7942" w:rsidRDefault="00562545" w:rsidP="00562545">
      <w:pPr>
        <w:spacing w:line="288" w:lineRule="auto"/>
        <w:jc w:val="both"/>
        <w:outlineLvl w:val="1"/>
        <w:rPr>
          <w:i/>
          <w:szCs w:val="20"/>
        </w:rPr>
      </w:pPr>
      <w:bookmarkStart w:id="18" w:name="_Toc198006163"/>
      <w:bookmarkStart w:id="19" w:name="_Toc245610288"/>
      <w:bookmarkStart w:id="20" w:name="_Toc81555263"/>
      <w:bookmarkStart w:id="21" w:name="_Toc133480854"/>
      <w:r w:rsidRPr="005D7942">
        <w:rPr>
          <w:b/>
          <w:szCs w:val="20"/>
        </w:rPr>
        <w:t>Cláusula 2.</w:t>
      </w:r>
      <w:r w:rsidRPr="005D7942">
        <w:rPr>
          <w:szCs w:val="20"/>
        </w:rPr>
        <w:t xml:space="preserve"> </w:t>
      </w:r>
      <w:r w:rsidRPr="005D7942">
        <w:rPr>
          <w:i/>
          <w:szCs w:val="20"/>
        </w:rPr>
        <w:t>Objeto del Contrato.</w:t>
      </w:r>
      <w:bookmarkEnd w:id="18"/>
      <w:bookmarkEnd w:id="19"/>
      <w:bookmarkEnd w:id="20"/>
      <w:bookmarkEnd w:id="21"/>
      <w:r w:rsidRPr="005D7942">
        <w:rPr>
          <w:i/>
          <w:szCs w:val="20"/>
        </w:rPr>
        <w:t xml:space="preserve"> </w:t>
      </w:r>
    </w:p>
    <w:p w14:paraId="3DC8B018" w14:textId="77777777" w:rsidR="00562545" w:rsidRPr="005D7942" w:rsidRDefault="00562545" w:rsidP="00562545">
      <w:pPr>
        <w:spacing w:line="288" w:lineRule="auto"/>
        <w:jc w:val="both"/>
        <w:rPr>
          <w:szCs w:val="20"/>
        </w:rPr>
      </w:pPr>
    </w:p>
    <w:p w14:paraId="57184CC1" w14:textId="77777777" w:rsidR="00933DDE" w:rsidRPr="005D7942" w:rsidRDefault="005C7661" w:rsidP="00933DDE">
      <w:pPr>
        <w:spacing w:line="288" w:lineRule="auto"/>
        <w:jc w:val="both"/>
        <w:rPr>
          <w:szCs w:val="20"/>
        </w:rPr>
      </w:pPr>
      <w:r w:rsidRPr="005D7942">
        <w:rPr>
          <w:szCs w:val="20"/>
        </w:rPr>
        <w:t xml:space="preserve">El objeto del Contrato es el servicio descrito en el </w:t>
      </w:r>
      <w:r w:rsidRPr="005D7942">
        <w:rPr>
          <w:b/>
          <w:szCs w:val="20"/>
        </w:rPr>
        <w:t>apartado 1 del Anexo I.</w:t>
      </w:r>
      <w:r w:rsidRPr="005D7942">
        <w:rPr>
          <w:szCs w:val="20"/>
        </w:rPr>
        <w:t xml:space="preserve"> </w:t>
      </w:r>
      <w:r w:rsidR="00933DDE" w:rsidRPr="005D7942">
        <w:rPr>
          <w:szCs w:val="20"/>
        </w:rPr>
        <w:t xml:space="preserve">La descripción y características de los servicios y la forma de llevar a cabo la prestación por el adjudicatario serán las estipuladas en el Pliego de </w:t>
      </w:r>
      <w:r w:rsidR="00933DDE" w:rsidRPr="005D7942">
        <w:rPr>
          <w:szCs w:val="20"/>
        </w:rPr>
        <w:lastRenderedPageBreak/>
        <w:t>Prescripciones Técnicas, en el que se hace referencia igualmente a las necesidades a satisfacer mediante el Contrato y a los factores de todo orden a tener en cuenta.</w:t>
      </w:r>
    </w:p>
    <w:p w14:paraId="5A455F41" w14:textId="77777777" w:rsidR="00562545" w:rsidRPr="005D7942" w:rsidRDefault="00562545" w:rsidP="00562545">
      <w:pPr>
        <w:spacing w:line="288" w:lineRule="auto"/>
        <w:jc w:val="both"/>
        <w:rPr>
          <w:szCs w:val="20"/>
        </w:rPr>
      </w:pPr>
    </w:p>
    <w:p w14:paraId="326423F8" w14:textId="77777777" w:rsidR="00562545" w:rsidRPr="005D7942" w:rsidRDefault="00562545" w:rsidP="00562545">
      <w:pPr>
        <w:spacing w:line="288" w:lineRule="auto"/>
        <w:jc w:val="both"/>
        <w:rPr>
          <w:szCs w:val="20"/>
        </w:rPr>
      </w:pPr>
      <w:r w:rsidRPr="005D7942">
        <w:rPr>
          <w:szCs w:val="20"/>
        </w:rPr>
        <w:t>El contenido de los Pliegos de Prescripciones Técnicas y de Cláusulas Administrativas Particulares revestirá carácter contractual.</w:t>
      </w:r>
    </w:p>
    <w:p w14:paraId="46C4B563" w14:textId="77777777" w:rsidR="00562545" w:rsidRPr="005D7942" w:rsidRDefault="00562545" w:rsidP="00562545">
      <w:pPr>
        <w:spacing w:line="288" w:lineRule="auto"/>
        <w:jc w:val="both"/>
        <w:rPr>
          <w:szCs w:val="20"/>
        </w:rPr>
      </w:pPr>
    </w:p>
    <w:p w14:paraId="036F7E12" w14:textId="77777777" w:rsidR="00BC7278" w:rsidRPr="005D7942" w:rsidRDefault="00562545" w:rsidP="00BC7278">
      <w:pPr>
        <w:spacing w:line="288" w:lineRule="auto"/>
        <w:jc w:val="both"/>
        <w:rPr>
          <w:szCs w:val="20"/>
        </w:rPr>
      </w:pPr>
      <w:r w:rsidRPr="005D7942">
        <w:rPr>
          <w:szCs w:val="20"/>
        </w:rPr>
        <w:t xml:space="preserve">Si el Contrato está dividido en lotes, los licitadores podrán optar a un lote, a varios o a todos ellos, salvo que se establezca un número máximo de lotes por licitador, para lo que se estará a lo estipulado en el </w:t>
      </w:r>
      <w:r w:rsidRPr="005D7942">
        <w:rPr>
          <w:b/>
          <w:szCs w:val="20"/>
        </w:rPr>
        <w:t>apartado 1 del Anexo I</w:t>
      </w:r>
      <w:r w:rsidRPr="005D7942">
        <w:rPr>
          <w:szCs w:val="20"/>
        </w:rPr>
        <w:t>.</w:t>
      </w:r>
      <w:r w:rsidR="00BC7278" w:rsidRPr="005D7942">
        <w:rPr>
          <w:szCs w:val="20"/>
        </w:rPr>
        <w:t xml:space="preserve"> También, en su caso, se indicará en el </w:t>
      </w:r>
      <w:r w:rsidR="00BC7278" w:rsidRPr="005D7942">
        <w:rPr>
          <w:b/>
          <w:szCs w:val="20"/>
        </w:rPr>
        <w:t xml:space="preserve">apartado 1 del Anexo I </w:t>
      </w:r>
      <w:r w:rsidR="00BC7278" w:rsidRPr="005D7942">
        <w:rPr>
          <w:szCs w:val="20"/>
        </w:rPr>
        <w:t>el número máximo de lotes de los que puede resultar adjudicatario un mismo licitador, así como las reglas para la determinación de los mismos.</w:t>
      </w:r>
    </w:p>
    <w:p w14:paraId="6744299D" w14:textId="77777777" w:rsidR="00562545" w:rsidRPr="005D7942" w:rsidRDefault="00562545" w:rsidP="00562545">
      <w:pPr>
        <w:spacing w:line="288" w:lineRule="auto"/>
        <w:jc w:val="both"/>
        <w:rPr>
          <w:szCs w:val="20"/>
        </w:rPr>
      </w:pPr>
    </w:p>
    <w:p w14:paraId="3CFD6B44" w14:textId="77777777" w:rsidR="00562545" w:rsidRPr="005D7942" w:rsidRDefault="00562545" w:rsidP="00562545">
      <w:pPr>
        <w:spacing w:line="288" w:lineRule="auto"/>
        <w:jc w:val="both"/>
        <w:rPr>
          <w:szCs w:val="20"/>
        </w:rPr>
      </w:pPr>
      <w:r w:rsidRPr="005D7942">
        <w:rPr>
          <w:szCs w:val="20"/>
        </w:rPr>
        <w:t xml:space="preserve">En caso de existencia de lotes, las referencias hechas en este Pliego y en </w:t>
      </w:r>
      <w:r w:rsidR="009F1852">
        <w:rPr>
          <w:szCs w:val="20"/>
        </w:rPr>
        <w:t>el</w:t>
      </w:r>
      <w:r w:rsidR="00645E06">
        <w:rPr>
          <w:szCs w:val="20"/>
        </w:rPr>
        <w:t xml:space="preserve"> </w:t>
      </w:r>
      <w:r w:rsidRPr="005D7942">
        <w:rPr>
          <w:szCs w:val="20"/>
        </w:rPr>
        <w:t>Pliego de Prescripciones Técnicas al Contrato se entenderán hechas a cada uno de los Contratos propios de cada lote.</w:t>
      </w:r>
    </w:p>
    <w:p w14:paraId="6108D383" w14:textId="77777777" w:rsidR="00562545" w:rsidRPr="005D7942" w:rsidRDefault="00562545" w:rsidP="00562545">
      <w:pPr>
        <w:spacing w:line="288" w:lineRule="auto"/>
        <w:jc w:val="both"/>
        <w:rPr>
          <w:b/>
          <w:szCs w:val="20"/>
        </w:rPr>
      </w:pPr>
    </w:p>
    <w:p w14:paraId="2AA73131" w14:textId="77777777" w:rsidR="00562545" w:rsidRPr="005D7942" w:rsidRDefault="00562545" w:rsidP="00562545">
      <w:pPr>
        <w:spacing w:line="288" w:lineRule="auto"/>
        <w:jc w:val="both"/>
        <w:outlineLvl w:val="1"/>
        <w:rPr>
          <w:i/>
          <w:szCs w:val="20"/>
        </w:rPr>
      </w:pPr>
      <w:bookmarkStart w:id="22" w:name="_Toc245610289"/>
      <w:bookmarkStart w:id="23" w:name="_Toc81555264"/>
      <w:bookmarkStart w:id="24" w:name="_Toc198006164"/>
      <w:bookmarkStart w:id="25" w:name="_Toc133480855"/>
      <w:r w:rsidRPr="005D7942">
        <w:rPr>
          <w:b/>
          <w:szCs w:val="20"/>
        </w:rPr>
        <w:t>Cláusula 3.</w:t>
      </w:r>
      <w:r w:rsidRPr="005D7942">
        <w:rPr>
          <w:szCs w:val="20"/>
        </w:rPr>
        <w:t xml:space="preserve"> </w:t>
      </w:r>
      <w:r w:rsidR="000D4801" w:rsidRPr="005D7942">
        <w:rPr>
          <w:i/>
          <w:szCs w:val="20"/>
        </w:rPr>
        <w:t>Presupuesto base de licitación</w:t>
      </w:r>
      <w:r w:rsidRPr="005D7942">
        <w:rPr>
          <w:i/>
          <w:szCs w:val="20"/>
        </w:rPr>
        <w:t>, precio del Contrato y facturación.</w:t>
      </w:r>
      <w:bookmarkEnd w:id="22"/>
      <w:bookmarkEnd w:id="23"/>
      <w:bookmarkEnd w:id="25"/>
      <w:r w:rsidRPr="005D7942">
        <w:rPr>
          <w:i/>
          <w:szCs w:val="20"/>
        </w:rPr>
        <w:t xml:space="preserve"> </w:t>
      </w:r>
      <w:bookmarkEnd w:id="24"/>
    </w:p>
    <w:p w14:paraId="6B16EE27" w14:textId="77777777" w:rsidR="00562545" w:rsidRPr="005D7942" w:rsidRDefault="00562545" w:rsidP="00562545">
      <w:pPr>
        <w:spacing w:line="288" w:lineRule="auto"/>
        <w:jc w:val="both"/>
        <w:rPr>
          <w:szCs w:val="20"/>
        </w:rPr>
      </w:pPr>
    </w:p>
    <w:p w14:paraId="69BB47B3" w14:textId="77777777" w:rsidR="007C01C0" w:rsidRPr="007C01C0" w:rsidRDefault="007C01C0" w:rsidP="007C01C0">
      <w:pPr>
        <w:spacing w:line="288" w:lineRule="auto"/>
        <w:jc w:val="both"/>
        <w:rPr>
          <w:szCs w:val="20"/>
        </w:rPr>
      </w:pPr>
      <w:bookmarkStart w:id="26" w:name="_Hlk71545104"/>
      <w:bookmarkStart w:id="27" w:name="_Toc198006166"/>
      <w:bookmarkStart w:id="28" w:name="_Toc245610290"/>
      <w:r w:rsidRPr="007C01C0">
        <w:rPr>
          <w:szCs w:val="20"/>
        </w:rPr>
        <w:t xml:space="preserve">El presupuesto base de licitación asciende a la cantidad expresada en el </w:t>
      </w:r>
      <w:r w:rsidRPr="007C01C0">
        <w:rPr>
          <w:b/>
          <w:bCs/>
          <w:szCs w:val="20"/>
        </w:rPr>
        <w:t>apartado 3 del Anexo I</w:t>
      </w:r>
      <w:r w:rsidRPr="007C01C0">
        <w:rPr>
          <w:szCs w:val="20"/>
        </w:rPr>
        <w:t>. Su cálculo incluye todos los factores de valoración y gastos que según los documentos contractuales y la legislación vigente son de cuenta del adjudicatario, así como los tributos de cualquier índole, incluido el Impuesto sobre el Valor Añadido.</w:t>
      </w:r>
    </w:p>
    <w:p w14:paraId="50BA8FD8" w14:textId="77777777" w:rsidR="007C01C0" w:rsidRPr="007C01C0" w:rsidRDefault="007C01C0" w:rsidP="007C01C0">
      <w:pPr>
        <w:spacing w:line="288" w:lineRule="auto"/>
        <w:jc w:val="both"/>
        <w:rPr>
          <w:szCs w:val="20"/>
        </w:rPr>
      </w:pPr>
    </w:p>
    <w:p w14:paraId="202D27F0" w14:textId="77777777" w:rsidR="007C01C0" w:rsidRPr="007C01C0" w:rsidRDefault="007C01C0" w:rsidP="007C01C0">
      <w:pPr>
        <w:spacing w:line="288" w:lineRule="auto"/>
        <w:jc w:val="both"/>
        <w:rPr>
          <w:szCs w:val="20"/>
        </w:rPr>
      </w:pPr>
      <w:r w:rsidRPr="007C01C0">
        <w:rPr>
          <w:szCs w:val="20"/>
        </w:rPr>
        <w:t xml:space="preserve">El presupuesto de los lotes en que, en su caso, se divida el objeto del Contrato se especifica igualmente en el </w:t>
      </w:r>
      <w:r w:rsidRPr="007C01C0">
        <w:rPr>
          <w:b/>
          <w:bCs/>
          <w:szCs w:val="20"/>
        </w:rPr>
        <w:t>apartado 3 del Anexo I</w:t>
      </w:r>
      <w:r w:rsidRPr="007C01C0">
        <w:rPr>
          <w:szCs w:val="20"/>
        </w:rPr>
        <w:t>.</w:t>
      </w:r>
    </w:p>
    <w:p w14:paraId="7F61ED30" w14:textId="77777777" w:rsidR="007C01C0" w:rsidRPr="007C01C0" w:rsidRDefault="007C01C0" w:rsidP="007C01C0">
      <w:pPr>
        <w:spacing w:line="288" w:lineRule="auto"/>
        <w:jc w:val="both"/>
        <w:rPr>
          <w:szCs w:val="20"/>
        </w:rPr>
      </w:pPr>
    </w:p>
    <w:p w14:paraId="6AD543D2" w14:textId="77777777" w:rsidR="007C01C0" w:rsidRPr="007C01C0" w:rsidRDefault="007C01C0" w:rsidP="007C01C0">
      <w:pPr>
        <w:spacing w:line="288" w:lineRule="auto"/>
        <w:jc w:val="both"/>
        <w:rPr>
          <w:szCs w:val="20"/>
        </w:rPr>
      </w:pPr>
      <w:r w:rsidRPr="007C01C0">
        <w:rPr>
          <w:szCs w:val="20"/>
        </w:rPr>
        <w:t xml:space="preserve">Las proposiciones expresarán también el Impuesto sobre el Valor Añadido en partida independiente. Aquellas cuyo importe sin IVA supere la base imponible del presupuesto base de licitación serán desechadas. Asimismo, no se tendrán en cuenta en el presente procedimiento de licitación las ofertas que superen los importes establecidos en el </w:t>
      </w:r>
      <w:r w:rsidRPr="007C01C0">
        <w:rPr>
          <w:b/>
          <w:bCs/>
          <w:szCs w:val="20"/>
        </w:rPr>
        <w:t>apartado 3 del Anexo I</w:t>
      </w:r>
      <w:r w:rsidRPr="007C01C0">
        <w:rPr>
          <w:szCs w:val="20"/>
        </w:rPr>
        <w:t>.</w:t>
      </w:r>
    </w:p>
    <w:p w14:paraId="1297B306" w14:textId="77777777" w:rsidR="007C01C0" w:rsidRPr="007C01C0" w:rsidRDefault="007C01C0" w:rsidP="007C01C0">
      <w:pPr>
        <w:spacing w:line="288" w:lineRule="auto"/>
        <w:jc w:val="both"/>
        <w:rPr>
          <w:szCs w:val="20"/>
        </w:rPr>
      </w:pPr>
    </w:p>
    <w:p w14:paraId="60BB97AA" w14:textId="77777777" w:rsidR="007C01C0" w:rsidRPr="007C01C0" w:rsidRDefault="007C01C0" w:rsidP="007C01C0">
      <w:pPr>
        <w:spacing w:line="288" w:lineRule="auto"/>
        <w:jc w:val="both"/>
        <w:rPr>
          <w:szCs w:val="20"/>
        </w:rPr>
      </w:pPr>
      <w:r w:rsidRPr="007C01C0">
        <w:rPr>
          <w:szCs w:val="20"/>
        </w:rPr>
        <w:t xml:space="preserve">El precio del Contrato será aquél al que ascienda la adjudicación, que en ningún caso superará el presupuesto base de licitación del contrato en los términos establecidos en el </w:t>
      </w:r>
      <w:r w:rsidRPr="007C01C0">
        <w:rPr>
          <w:b/>
          <w:bCs/>
          <w:szCs w:val="20"/>
        </w:rPr>
        <w:t>apartado 3 del Anexo I</w:t>
      </w:r>
      <w:r w:rsidRPr="007C01C0">
        <w:rPr>
          <w:szCs w:val="20"/>
        </w:rPr>
        <w:t>.</w:t>
      </w:r>
    </w:p>
    <w:bookmarkEnd w:id="26"/>
    <w:p w14:paraId="17B62E3A" w14:textId="77777777" w:rsidR="00C625E3" w:rsidRPr="005D7942" w:rsidRDefault="00C625E3" w:rsidP="00C625E3">
      <w:pPr>
        <w:spacing w:line="288" w:lineRule="auto"/>
        <w:jc w:val="both"/>
        <w:rPr>
          <w:szCs w:val="20"/>
        </w:rPr>
      </w:pPr>
    </w:p>
    <w:p w14:paraId="431815E7" w14:textId="77777777" w:rsidR="00C625E3" w:rsidRPr="005D7942" w:rsidRDefault="00C625E3" w:rsidP="00C625E3">
      <w:pPr>
        <w:spacing w:line="288" w:lineRule="auto"/>
        <w:jc w:val="both"/>
        <w:rPr>
          <w:szCs w:val="20"/>
        </w:rPr>
      </w:pPr>
      <w:r w:rsidRPr="005D7942">
        <w:rPr>
          <w:szCs w:val="20"/>
        </w:rPr>
        <w:t xml:space="preserve">La ejecución del servicio está amparada por la correspondiente partida presupuestaria de </w:t>
      </w:r>
      <w:r w:rsidR="00EF76C4">
        <w:rPr>
          <w:szCs w:val="20"/>
        </w:rPr>
        <w:t>Canal de Isabel II, Sociedad Anónima, M.P. (en adelante “</w:t>
      </w:r>
      <w:r w:rsidR="00EF76C4">
        <w:rPr>
          <w:i/>
          <w:iCs/>
          <w:szCs w:val="20"/>
        </w:rPr>
        <w:t>Canal de Isabel II, S.A., M.P.</w:t>
      </w:r>
      <w:r w:rsidR="00EF76C4">
        <w:rPr>
          <w:szCs w:val="20"/>
        </w:rPr>
        <w:t>”).</w:t>
      </w:r>
    </w:p>
    <w:p w14:paraId="0E0D068E" w14:textId="77777777" w:rsidR="00C625E3" w:rsidRPr="005D7942" w:rsidRDefault="00C625E3" w:rsidP="00C625E3">
      <w:pPr>
        <w:spacing w:line="288" w:lineRule="auto"/>
        <w:jc w:val="both"/>
        <w:rPr>
          <w:szCs w:val="20"/>
        </w:rPr>
      </w:pPr>
    </w:p>
    <w:p w14:paraId="24C11B94" w14:textId="77777777" w:rsidR="00262348" w:rsidRPr="008F4D22" w:rsidRDefault="00262348" w:rsidP="00262348">
      <w:pPr>
        <w:spacing w:line="288" w:lineRule="auto"/>
        <w:jc w:val="both"/>
        <w:rPr>
          <w:szCs w:val="20"/>
        </w:rPr>
      </w:pPr>
      <w:r w:rsidRPr="008F4D22">
        <w:rPr>
          <w:szCs w:val="20"/>
        </w:rPr>
        <w:t xml:space="preserve">Si el contrato se financia con fondos europeos, quedará sometido a las disposiciones del Tratado de la Unión Europea y a los actos fijados en virtud del mismo, así como a lo dispuesto en el Reglamento (UE) nº 2021/1060 del Parlamento Europeo y del Consejo, de 24 de junio de 2021, por el que se establecen disposiciones comunes relativas al Fondo Europeo de Desarrollo Regional, al Fondo Social Europeo Plus, al Fondo de Cohesión, al Fondo de Transición Justa y al Fondo Europeo Marítimo, de Pesca y de Acuicultura, así como las normas financieras para dichos Fondos y para el Fondo de Asilo, Migración e Integración, el Fondo de Seguridad Interior y el Instrumento de Apoyo Financiero a la Gestión de Fronteras y la Política de Visados, en lo que se refiere a las actuaciones cofinanciadas con cargo al periodo de programación 2021-2027 y, en su caso, en virtud de lo dispuesto en el Reglamento (UE) nº 1303/2013 del Parlamento Europeo y del Consejo, de 17 de </w:t>
      </w:r>
      <w:r w:rsidRPr="008F4D22">
        <w:rPr>
          <w:szCs w:val="20"/>
        </w:rPr>
        <w:lastRenderedPageBreak/>
        <w:t>diciembre de 2013, en lo que se refiere a las actuaciones cofinanciadas con cargo al periodo de programación 2014-2020.</w:t>
      </w:r>
    </w:p>
    <w:p w14:paraId="1F4BB3C4" w14:textId="77777777" w:rsidR="000349EB" w:rsidRPr="005D7942" w:rsidRDefault="000349EB" w:rsidP="000349EB">
      <w:pPr>
        <w:spacing w:line="288" w:lineRule="auto"/>
        <w:jc w:val="both"/>
        <w:outlineLvl w:val="1"/>
        <w:rPr>
          <w:b/>
          <w:szCs w:val="20"/>
        </w:rPr>
      </w:pPr>
    </w:p>
    <w:p w14:paraId="363C261E" w14:textId="77777777" w:rsidR="000D4801" w:rsidRPr="005D7942" w:rsidRDefault="003503A8" w:rsidP="000D4801">
      <w:pPr>
        <w:spacing w:line="288" w:lineRule="auto"/>
        <w:jc w:val="both"/>
        <w:rPr>
          <w:szCs w:val="20"/>
        </w:rPr>
      </w:pPr>
      <w:bookmarkStart w:id="29" w:name="_Hlk506208235"/>
      <w:r>
        <w:rPr>
          <w:szCs w:val="20"/>
        </w:rPr>
        <w:t>Canal de Isabel II, S.A., M.P.</w:t>
      </w:r>
      <w:r w:rsidR="000D4801" w:rsidRPr="005D7942">
        <w:rPr>
          <w:szCs w:val="20"/>
        </w:rPr>
        <w:t xml:space="preserve"> tendrá la obligación de abonar el precio dentro de los treinta días siguientes a la fecha de aprobación de los documentos que acrediten la conformidad de las prestaciones objeto del contrato. Si se demorase en el abono de </w:t>
      </w:r>
      <w:r w:rsidR="006F4B84" w:rsidRPr="005D7942">
        <w:rPr>
          <w:szCs w:val="20"/>
        </w:rPr>
        <w:t xml:space="preserve">las correspondientes </w:t>
      </w:r>
      <w:r w:rsidR="000D4801" w:rsidRPr="005D7942">
        <w:rPr>
          <w:szCs w:val="20"/>
        </w:rPr>
        <w:t xml:space="preserve">facturas, deberá abonar al contratista, a partir del cumplimiento de dicho plazo de treinta días los intereses de demora y la indemnización por los costes de cobro en los términos previstos en la Ley 3/2004, de 29 de diciembre, por la que se establecen medidas de lucha contra la morosidad en las operaciones comerciales. Para que haya lugar al inicio del cómputo de plazo para el devengo de intereses, el contratista deberá haber cumplido la obligación de presentar la factura </w:t>
      </w:r>
      <w:r w:rsidR="006F4B84" w:rsidRPr="005D7942">
        <w:rPr>
          <w:szCs w:val="20"/>
        </w:rPr>
        <w:t xml:space="preserve">correspondiente </w:t>
      </w:r>
      <w:r w:rsidR="000D4801" w:rsidRPr="005D7942">
        <w:rPr>
          <w:szCs w:val="20"/>
        </w:rPr>
        <w:t xml:space="preserve">a </w:t>
      </w:r>
      <w:r>
        <w:rPr>
          <w:szCs w:val="20"/>
        </w:rPr>
        <w:t>Canal de Isabel II, S.A., M.P.</w:t>
      </w:r>
      <w:r w:rsidR="000D4801" w:rsidRPr="005D7942">
        <w:rPr>
          <w:szCs w:val="20"/>
        </w:rPr>
        <w:t xml:space="preserve"> en los términos establecidos en la normativa vigente sobre facturación electrónica en tiempo y forma, en el plazo de treinta días desde la realización de las prestaciones objeto del contrato. En este sentido, las facturas correspondientes deberán expresar el número de Contrato, Centro de Beneficio y número de pedido asignado por </w:t>
      </w:r>
      <w:r>
        <w:rPr>
          <w:szCs w:val="20"/>
        </w:rPr>
        <w:t>Canal de Isabel II, S.A., M.P.</w:t>
      </w:r>
    </w:p>
    <w:p w14:paraId="3C8F246A" w14:textId="77777777" w:rsidR="000D4801" w:rsidRPr="005D7942" w:rsidRDefault="000D4801" w:rsidP="000D4801">
      <w:pPr>
        <w:spacing w:line="288" w:lineRule="auto"/>
        <w:jc w:val="both"/>
        <w:rPr>
          <w:szCs w:val="20"/>
        </w:rPr>
      </w:pPr>
    </w:p>
    <w:p w14:paraId="5A74D657" w14:textId="77777777" w:rsidR="000D4801" w:rsidRPr="005D7942" w:rsidRDefault="000D4801" w:rsidP="000D4801">
      <w:pPr>
        <w:spacing w:line="288" w:lineRule="auto"/>
        <w:jc w:val="both"/>
        <w:rPr>
          <w:szCs w:val="20"/>
        </w:rPr>
      </w:pPr>
      <w:r w:rsidRPr="005D7942">
        <w:rPr>
          <w:szCs w:val="20"/>
        </w:rPr>
        <w:t xml:space="preserve">Sin perjuicio de lo establecido en el apartado 4 del artículo 210 de la LCSP, </w:t>
      </w:r>
      <w:r w:rsidR="003503A8">
        <w:rPr>
          <w:szCs w:val="20"/>
        </w:rPr>
        <w:t>Canal de Isabel II, S.A., M.P.</w:t>
      </w:r>
      <w:r w:rsidRPr="005D7942">
        <w:rPr>
          <w:szCs w:val="20"/>
        </w:rPr>
        <w:t xml:space="preserve"> deberá aprobar los documentos que acrediten la conformidad con lo dispuesto en el contrato de las prestaciones objeto del mismo dentro de los treinta días siguientes a la realización de las prestaciones.</w:t>
      </w:r>
    </w:p>
    <w:p w14:paraId="4F4FADA8" w14:textId="77777777" w:rsidR="000D4801" w:rsidRPr="005D7942" w:rsidRDefault="000D4801" w:rsidP="000D4801">
      <w:pPr>
        <w:spacing w:line="288" w:lineRule="auto"/>
        <w:jc w:val="both"/>
        <w:rPr>
          <w:szCs w:val="20"/>
        </w:rPr>
      </w:pPr>
    </w:p>
    <w:p w14:paraId="3EC5EF02" w14:textId="77777777" w:rsidR="000D4801" w:rsidRPr="005D7942" w:rsidRDefault="000D4801" w:rsidP="000D4801">
      <w:pPr>
        <w:spacing w:line="288" w:lineRule="auto"/>
        <w:jc w:val="both"/>
        <w:rPr>
          <w:szCs w:val="20"/>
        </w:rPr>
      </w:pPr>
      <w:r w:rsidRPr="005D7942">
        <w:rPr>
          <w:szCs w:val="20"/>
        </w:rPr>
        <w:t xml:space="preserve">En todo caso, si el contratista incumpliera el plazo de treinta días para presentar la factura en los términos establecidos anteriormente, el devengo de intereses no se iniciará hasta transcurridos treinta días desde la fecha de la correcta presentación de la factura, sin que </w:t>
      </w:r>
      <w:r w:rsidR="003503A8">
        <w:rPr>
          <w:szCs w:val="20"/>
        </w:rPr>
        <w:t>Canal de Isabel II, S.A., M.P.</w:t>
      </w:r>
      <w:r w:rsidRPr="005D7942">
        <w:rPr>
          <w:szCs w:val="20"/>
        </w:rPr>
        <w:t xml:space="preserve"> haya aprobado la conformidad, si procede, y efectuado el correspondiente abono.</w:t>
      </w:r>
    </w:p>
    <w:bookmarkEnd w:id="29"/>
    <w:p w14:paraId="4A6EE58F" w14:textId="77777777" w:rsidR="00AF3958" w:rsidRPr="005D7942" w:rsidRDefault="00AF3958" w:rsidP="000349EB">
      <w:pPr>
        <w:spacing w:line="288" w:lineRule="auto"/>
        <w:jc w:val="both"/>
        <w:outlineLvl w:val="1"/>
        <w:rPr>
          <w:b/>
          <w:szCs w:val="20"/>
        </w:rPr>
      </w:pPr>
    </w:p>
    <w:p w14:paraId="1B6983E1" w14:textId="77777777" w:rsidR="00562545" w:rsidRPr="005D7942" w:rsidRDefault="00562545" w:rsidP="00562545">
      <w:pPr>
        <w:spacing w:line="288" w:lineRule="auto"/>
        <w:jc w:val="both"/>
        <w:outlineLvl w:val="1"/>
        <w:rPr>
          <w:szCs w:val="20"/>
        </w:rPr>
      </w:pPr>
      <w:bookmarkStart w:id="30" w:name="_Toc81555265"/>
      <w:bookmarkStart w:id="31" w:name="_Toc133480856"/>
      <w:r w:rsidRPr="005D7942">
        <w:rPr>
          <w:b/>
          <w:szCs w:val="20"/>
        </w:rPr>
        <w:t>Cláusula 4</w:t>
      </w:r>
      <w:r w:rsidRPr="005D7942">
        <w:rPr>
          <w:szCs w:val="20"/>
        </w:rPr>
        <w:t xml:space="preserve">. </w:t>
      </w:r>
      <w:r w:rsidRPr="005D7942">
        <w:rPr>
          <w:i/>
          <w:szCs w:val="20"/>
        </w:rPr>
        <w:t>Perfil de contratante</w:t>
      </w:r>
      <w:r w:rsidRPr="005D7942">
        <w:rPr>
          <w:szCs w:val="20"/>
        </w:rPr>
        <w:t>.</w:t>
      </w:r>
      <w:bookmarkEnd w:id="27"/>
      <w:bookmarkEnd w:id="28"/>
      <w:bookmarkEnd w:id="30"/>
      <w:bookmarkEnd w:id="31"/>
    </w:p>
    <w:p w14:paraId="39F51BEA" w14:textId="77777777" w:rsidR="00562545" w:rsidRPr="005D7942" w:rsidRDefault="00562545" w:rsidP="00562545">
      <w:pPr>
        <w:spacing w:line="288" w:lineRule="auto"/>
        <w:jc w:val="both"/>
        <w:rPr>
          <w:szCs w:val="20"/>
        </w:rPr>
      </w:pPr>
    </w:p>
    <w:p w14:paraId="0B3CBD4C" w14:textId="77777777" w:rsidR="009B58E8" w:rsidRDefault="00367D79" w:rsidP="00562545">
      <w:pPr>
        <w:spacing w:line="288" w:lineRule="auto"/>
        <w:jc w:val="both"/>
        <w:rPr>
          <w:szCs w:val="20"/>
        </w:rPr>
      </w:pPr>
      <w:r w:rsidRPr="00A808A4">
        <w:rPr>
          <w:szCs w:val="20"/>
        </w:rPr>
        <w:t xml:space="preserve">El acceso al perfil de contratante del órgano de contratación se efectuará a través del Portal de la Contratación Pública de la Comunidad de Madrid, en la siguiente dirección de Internet: </w:t>
      </w:r>
      <w:hyperlink r:id="rId13" w:history="1">
        <w:r w:rsidR="005B51B1">
          <w:rPr>
            <w:rStyle w:val="Hipervnculo"/>
            <w:szCs w:val="20"/>
          </w:rPr>
          <w:t>https://contratos-publicos.comunidad.madrid/</w:t>
        </w:r>
      </w:hyperlink>
      <w:r w:rsidRPr="00A808A4">
        <w:rPr>
          <w:szCs w:val="20"/>
        </w:rPr>
        <w:t xml:space="preserve">. </w:t>
      </w:r>
    </w:p>
    <w:p w14:paraId="3436C58E" w14:textId="77777777" w:rsidR="004E22CE" w:rsidRDefault="004E22CE" w:rsidP="00562545">
      <w:pPr>
        <w:spacing w:line="288" w:lineRule="auto"/>
        <w:jc w:val="center"/>
        <w:outlineLvl w:val="0"/>
        <w:rPr>
          <w:b/>
          <w:szCs w:val="20"/>
        </w:rPr>
      </w:pPr>
      <w:bookmarkStart w:id="32" w:name="_Toc198006167"/>
      <w:bookmarkStart w:id="33" w:name="_Toc245610291"/>
    </w:p>
    <w:p w14:paraId="3445B439" w14:textId="77777777" w:rsidR="00562545" w:rsidRPr="00A808A4" w:rsidRDefault="00562545" w:rsidP="00562545">
      <w:pPr>
        <w:spacing w:line="288" w:lineRule="auto"/>
        <w:jc w:val="center"/>
        <w:outlineLvl w:val="0"/>
        <w:rPr>
          <w:b/>
          <w:szCs w:val="20"/>
        </w:rPr>
      </w:pPr>
      <w:bookmarkStart w:id="34" w:name="_Toc81555266"/>
      <w:bookmarkStart w:id="35" w:name="_Toc133480857"/>
      <w:r w:rsidRPr="00A808A4">
        <w:rPr>
          <w:b/>
          <w:szCs w:val="20"/>
        </w:rPr>
        <w:t>CAPÍTULO II</w:t>
      </w:r>
      <w:bookmarkEnd w:id="32"/>
      <w:bookmarkEnd w:id="33"/>
      <w:bookmarkEnd w:id="34"/>
      <w:bookmarkEnd w:id="35"/>
    </w:p>
    <w:p w14:paraId="711FCE2A" w14:textId="77777777" w:rsidR="00562545" w:rsidRPr="00A808A4" w:rsidRDefault="00562545" w:rsidP="00562545">
      <w:pPr>
        <w:spacing w:line="288" w:lineRule="auto"/>
        <w:jc w:val="center"/>
        <w:outlineLvl w:val="0"/>
        <w:rPr>
          <w:szCs w:val="20"/>
        </w:rPr>
      </w:pPr>
      <w:bookmarkStart w:id="36" w:name="_Toc198006168"/>
      <w:bookmarkStart w:id="37" w:name="_Toc245610292"/>
      <w:bookmarkStart w:id="38" w:name="_Toc81555267"/>
      <w:bookmarkStart w:id="39" w:name="_Toc133480858"/>
      <w:r w:rsidRPr="00A808A4">
        <w:rPr>
          <w:szCs w:val="20"/>
        </w:rPr>
        <w:t>LICITACIÓN</w:t>
      </w:r>
      <w:bookmarkEnd w:id="36"/>
      <w:bookmarkEnd w:id="37"/>
      <w:bookmarkEnd w:id="38"/>
      <w:bookmarkEnd w:id="39"/>
    </w:p>
    <w:p w14:paraId="6C350AD4" w14:textId="77777777" w:rsidR="00562545" w:rsidRPr="00A808A4" w:rsidRDefault="00562545" w:rsidP="00562545">
      <w:pPr>
        <w:spacing w:line="288" w:lineRule="auto"/>
        <w:jc w:val="both"/>
        <w:rPr>
          <w:b/>
          <w:szCs w:val="20"/>
        </w:rPr>
      </w:pPr>
    </w:p>
    <w:p w14:paraId="49ED64AC" w14:textId="77777777" w:rsidR="00562545" w:rsidRPr="005D7942" w:rsidRDefault="00562545" w:rsidP="00562545">
      <w:pPr>
        <w:spacing w:line="288" w:lineRule="auto"/>
        <w:jc w:val="both"/>
        <w:outlineLvl w:val="1"/>
        <w:rPr>
          <w:i/>
          <w:szCs w:val="20"/>
        </w:rPr>
      </w:pPr>
      <w:bookmarkStart w:id="40" w:name="_Toc198006171"/>
      <w:bookmarkStart w:id="41" w:name="_Toc245610293"/>
      <w:bookmarkStart w:id="42" w:name="_Toc81555268"/>
      <w:bookmarkStart w:id="43" w:name="_Toc198006169"/>
      <w:bookmarkStart w:id="44" w:name="_Toc133480859"/>
      <w:r w:rsidRPr="005D7942">
        <w:rPr>
          <w:b/>
          <w:szCs w:val="20"/>
        </w:rPr>
        <w:t>Cláusula 5.</w:t>
      </w:r>
      <w:r w:rsidRPr="005D7942">
        <w:rPr>
          <w:szCs w:val="20"/>
        </w:rPr>
        <w:t xml:space="preserve"> </w:t>
      </w:r>
      <w:r w:rsidRPr="005D7942">
        <w:rPr>
          <w:i/>
          <w:szCs w:val="20"/>
        </w:rPr>
        <w:t>Capacidad para contratar y criterios de selección de las empresas.</w:t>
      </w:r>
      <w:bookmarkEnd w:id="40"/>
      <w:bookmarkEnd w:id="41"/>
      <w:bookmarkEnd w:id="42"/>
      <w:bookmarkEnd w:id="44"/>
    </w:p>
    <w:p w14:paraId="333BE57D" w14:textId="77777777" w:rsidR="00562545" w:rsidRPr="005D7942" w:rsidRDefault="00562545" w:rsidP="00562545">
      <w:pPr>
        <w:spacing w:line="288" w:lineRule="auto"/>
        <w:jc w:val="both"/>
        <w:rPr>
          <w:szCs w:val="20"/>
        </w:rPr>
      </w:pPr>
    </w:p>
    <w:p w14:paraId="1BDFBF6F" w14:textId="77777777" w:rsidR="00562545" w:rsidRPr="005D7942" w:rsidRDefault="00562545" w:rsidP="00562545">
      <w:pPr>
        <w:spacing w:line="288" w:lineRule="auto"/>
        <w:jc w:val="both"/>
        <w:rPr>
          <w:szCs w:val="20"/>
        </w:rPr>
      </w:pPr>
      <w:r w:rsidRPr="005D7942">
        <w:rPr>
          <w:szCs w:val="20"/>
        </w:rPr>
        <w:t xml:space="preserve">Podrán optar a la adjudicación del presente Contrato las personas naturales o jurídicas, españolas o extranjeras, a título individual o en agrupación de empresarios, que tengan plena capacidad de obrar, que no se encuentren incursas en las prohibiciones e incompatibilidades para contratar con el sector público establecidas en </w:t>
      </w:r>
      <w:r w:rsidR="00D57473" w:rsidRPr="005D7942">
        <w:rPr>
          <w:szCs w:val="20"/>
        </w:rPr>
        <w:t xml:space="preserve">el </w:t>
      </w:r>
      <w:r w:rsidR="0042773A" w:rsidRPr="005D7942">
        <w:rPr>
          <w:szCs w:val="20"/>
        </w:rPr>
        <w:t xml:space="preserve">artículo </w:t>
      </w:r>
      <w:r w:rsidR="00AF3958" w:rsidRPr="005D7942">
        <w:rPr>
          <w:szCs w:val="20"/>
        </w:rPr>
        <w:t>71</w:t>
      </w:r>
      <w:r w:rsidR="009D7BAE" w:rsidRPr="005D7942">
        <w:rPr>
          <w:szCs w:val="20"/>
        </w:rPr>
        <w:t xml:space="preserve"> </w:t>
      </w:r>
      <w:r w:rsidR="00AF3958" w:rsidRPr="005D7942">
        <w:rPr>
          <w:szCs w:val="20"/>
        </w:rPr>
        <w:t>de la LCSP</w:t>
      </w:r>
      <w:r w:rsidRPr="005D7942">
        <w:rPr>
          <w:szCs w:val="20"/>
        </w:rPr>
        <w:t xml:space="preserve">, en la Ley 14/1995, de 21 de abril, de Incompatibilidades de Altos Cargos de la Comunidad de Madrid, y en el artículo 29.5 de la Ley 9/1990, de 8 de noviembre, Reguladora de la Hacienda de la Comunidad de Madrid, y que acrediten los criterios de selección cualitativa, de conformidad con lo establecido en el </w:t>
      </w:r>
      <w:r w:rsidRPr="005D7942">
        <w:rPr>
          <w:b/>
          <w:szCs w:val="20"/>
        </w:rPr>
        <w:t>apartado 5 del Anexo I</w:t>
      </w:r>
      <w:r w:rsidRPr="005D7942">
        <w:rPr>
          <w:szCs w:val="20"/>
        </w:rPr>
        <w:t xml:space="preserve">. El cumplimiento de dichos criterios se acreditará por los medios que en el mismo apartado se indican. En caso de que resulte adjudicataria una agrupación de </w:t>
      </w:r>
      <w:r w:rsidRPr="005D7942">
        <w:rPr>
          <w:szCs w:val="20"/>
        </w:rPr>
        <w:lastRenderedPageBreak/>
        <w:t xml:space="preserve">empresarios, dicha agrupación estará obligada a revestir la forma jurídica </w:t>
      </w:r>
      <w:r w:rsidR="0014284E" w:rsidRPr="005D7942">
        <w:rPr>
          <w:szCs w:val="20"/>
        </w:rPr>
        <w:t>que se establezca en el presente pliego</w:t>
      </w:r>
      <w:r w:rsidRPr="005D7942">
        <w:rPr>
          <w:szCs w:val="20"/>
        </w:rPr>
        <w:t>.</w:t>
      </w:r>
    </w:p>
    <w:p w14:paraId="71BFC2B0" w14:textId="77777777" w:rsidR="00562545" w:rsidRPr="005D7942" w:rsidRDefault="00562545" w:rsidP="00562545">
      <w:pPr>
        <w:spacing w:line="288" w:lineRule="auto"/>
        <w:jc w:val="both"/>
        <w:rPr>
          <w:szCs w:val="20"/>
        </w:rPr>
      </w:pPr>
    </w:p>
    <w:p w14:paraId="649CD112" w14:textId="77777777" w:rsidR="009D7BAE" w:rsidRPr="005D7942" w:rsidRDefault="009D7BAE" w:rsidP="009D7BAE">
      <w:pPr>
        <w:spacing w:line="288" w:lineRule="auto"/>
        <w:jc w:val="both"/>
        <w:rPr>
          <w:iCs/>
          <w:szCs w:val="20"/>
        </w:rPr>
      </w:pPr>
      <w:r w:rsidRPr="005D7942">
        <w:rPr>
          <w:iCs/>
          <w:szCs w:val="20"/>
        </w:rPr>
        <w:t xml:space="preserve">Cuando los criterios de selección cualitativa incluyan requisitos relativos a la </w:t>
      </w:r>
      <w:r w:rsidRPr="005D7942">
        <w:rPr>
          <w:bCs/>
          <w:iCs/>
          <w:szCs w:val="20"/>
        </w:rPr>
        <w:t>capacidad económica, financiera, técnica</w:t>
      </w:r>
      <w:r w:rsidRPr="005D7942">
        <w:rPr>
          <w:iCs/>
          <w:szCs w:val="20"/>
        </w:rPr>
        <w:t xml:space="preserve"> o profesional del operador económico, éste podrá, si lo desea, basarse en las capacidades de otras entidades, independientemente del carácter jurídico de los vínculos que tenga con ellas. En tal caso, deberá demostrar ante </w:t>
      </w:r>
      <w:r w:rsidR="003503A8">
        <w:rPr>
          <w:iCs/>
          <w:szCs w:val="20"/>
        </w:rPr>
        <w:t>Canal de Isabel II, S.A., M.P.</w:t>
      </w:r>
      <w:r w:rsidRPr="005D7942">
        <w:rPr>
          <w:iCs/>
          <w:szCs w:val="20"/>
        </w:rPr>
        <w:t xml:space="preserve"> que dispone de manera efectiva de los medios necesarios. En las mismas condiciones las agrupaciones de operadores económicos a que hace referencia el artículo </w:t>
      </w:r>
      <w:r w:rsidR="004E22CE" w:rsidRPr="005D7942">
        <w:rPr>
          <w:iCs/>
          <w:szCs w:val="20"/>
        </w:rPr>
        <w:t>31</w:t>
      </w:r>
      <w:r w:rsidRPr="005D7942">
        <w:rPr>
          <w:iCs/>
          <w:szCs w:val="20"/>
        </w:rPr>
        <w:t xml:space="preserve"> </w:t>
      </w:r>
      <w:r w:rsidR="00AB58FD" w:rsidRPr="005D7942">
        <w:rPr>
          <w:iCs/>
          <w:szCs w:val="20"/>
        </w:rPr>
        <w:t>del RD-LCSE</w:t>
      </w:r>
      <w:r w:rsidRPr="005D7942">
        <w:rPr>
          <w:iCs/>
          <w:szCs w:val="20"/>
        </w:rPr>
        <w:t xml:space="preserve"> podrán basarse en las capacidades de los participantes en las agrupaciones o de otras entidades.</w:t>
      </w:r>
    </w:p>
    <w:p w14:paraId="6F0D988C" w14:textId="77777777" w:rsidR="009D7BAE" w:rsidRPr="005D7942" w:rsidRDefault="009D7BAE" w:rsidP="00562545">
      <w:pPr>
        <w:spacing w:line="288" w:lineRule="auto"/>
        <w:jc w:val="both"/>
        <w:rPr>
          <w:szCs w:val="20"/>
        </w:rPr>
      </w:pPr>
    </w:p>
    <w:p w14:paraId="77A21A1C" w14:textId="77777777" w:rsidR="00562545" w:rsidRPr="005D7942" w:rsidRDefault="00562545" w:rsidP="00562545">
      <w:pPr>
        <w:spacing w:line="288" w:lineRule="auto"/>
        <w:jc w:val="both"/>
        <w:rPr>
          <w:szCs w:val="20"/>
        </w:rPr>
      </w:pPr>
      <w:r w:rsidRPr="005D7942">
        <w:rPr>
          <w:szCs w:val="20"/>
        </w:rPr>
        <w:t xml:space="preserve">Los empresarios deberán contar, asimismo, con la habilitación empresarial o profesional que, en su caso, se especifica en el </w:t>
      </w:r>
      <w:r w:rsidRPr="005D7942">
        <w:rPr>
          <w:b/>
          <w:szCs w:val="20"/>
        </w:rPr>
        <w:t>apartado 4 del Anexo I</w:t>
      </w:r>
      <w:r w:rsidRPr="005D7942">
        <w:rPr>
          <w:szCs w:val="20"/>
        </w:rPr>
        <w:t>.</w:t>
      </w:r>
    </w:p>
    <w:p w14:paraId="20D089B4" w14:textId="77777777" w:rsidR="00562545" w:rsidRPr="005D7942" w:rsidRDefault="00562545" w:rsidP="00562545">
      <w:pPr>
        <w:spacing w:line="288" w:lineRule="auto"/>
        <w:jc w:val="both"/>
        <w:rPr>
          <w:szCs w:val="20"/>
        </w:rPr>
      </w:pPr>
    </w:p>
    <w:p w14:paraId="7B3F76A9" w14:textId="77777777" w:rsidR="00562545" w:rsidRPr="005D7942" w:rsidRDefault="00562545" w:rsidP="00562545">
      <w:pPr>
        <w:spacing w:line="288" w:lineRule="auto"/>
        <w:jc w:val="both"/>
        <w:rPr>
          <w:szCs w:val="20"/>
        </w:rPr>
      </w:pPr>
      <w:r w:rsidRPr="005D7942">
        <w:rPr>
          <w:szCs w:val="20"/>
        </w:rPr>
        <w:t xml:space="preserve">Además, cuando se trate de personas jurídicas, las prestaciones del Contrato objeto del presente Pliego han de estar comprendidas dentro de los fines, objeto o ámbito de actividad que, conforme a sus estatutos o reglas fundacionales, les sean propios. </w:t>
      </w:r>
    </w:p>
    <w:p w14:paraId="4CB81B0B" w14:textId="77777777" w:rsidR="00562545" w:rsidRPr="005D7942" w:rsidRDefault="00562545" w:rsidP="00562545">
      <w:pPr>
        <w:spacing w:line="288" w:lineRule="auto"/>
        <w:jc w:val="both"/>
        <w:rPr>
          <w:szCs w:val="20"/>
        </w:rPr>
      </w:pPr>
    </w:p>
    <w:p w14:paraId="4DF25355" w14:textId="77777777" w:rsidR="00562545" w:rsidRPr="005D7942" w:rsidRDefault="00562545" w:rsidP="00562545">
      <w:pPr>
        <w:spacing w:line="288" w:lineRule="auto"/>
        <w:jc w:val="both"/>
        <w:rPr>
          <w:szCs w:val="20"/>
        </w:rPr>
      </w:pPr>
      <w:r w:rsidRPr="005D7942">
        <w:rPr>
          <w:szCs w:val="20"/>
        </w:rPr>
        <w:t>Las empresas extranjeras no comunitarias deberán reunir</w:t>
      </w:r>
      <w:r w:rsidR="00814BDF" w:rsidRPr="005D7942">
        <w:rPr>
          <w:szCs w:val="20"/>
        </w:rPr>
        <w:t>,</w:t>
      </w:r>
      <w:r w:rsidRPr="005D7942">
        <w:rPr>
          <w:szCs w:val="20"/>
        </w:rPr>
        <w:t xml:space="preserve"> además, los requisitos establecidos en el artículo </w:t>
      </w:r>
      <w:r w:rsidR="00AF3958" w:rsidRPr="005D7942">
        <w:rPr>
          <w:szCs w:val="20"/>
        </w:rPr>
        <w:t>68 de la LCSP</w:t>
      </w:r>
      <w:r w:rsidRPr="005D7942">
        <w:rPr>
          <w:szCs w:val="20"/>
        </w:rPr>
        <w:t>.</w:t>
      </w:r>
    </w:p>
    <w:p w14:paraId="6473B1A7" w14:textId="77777777" w:rsidR="00562545" w:rsidRPr="005D7942" w:rsidRDefault="00562545" w:rsidP="00562545">
      <w:pPr>
        <w:spacing w:line="288" w:lineRule="auto"/>
        <w:jc w:val="both"/>
        <w:outlineLvl w:val="1"/>
        <w:rPr>
          <w:b/>
          <w:szCs w:val="20"/>
        </w:rPr>
      </w:pPr>
      <w:bookmarkStart w:id="45" w:name="_Toc245610294"/>
    </w:p>
    <w:p w14:paraId="45734256" w14:textId="77777777" w:rsidR="00562545" w:rsidRPr="005D7942" w:rsidRDefault="00562545" w:rsidP="00562545">
      <w:pPr>
        <w:spacing w:line="288" w:lineRule="auto"/>
        <w:jc w:val="both"/>
        <w:outlineLvl w:val="1"/>
        <w:rPr>
          <w:i/>
          <w:szCs w:val="20"/>
        </w:rPr>
      </w:pPr>
      <w:bookmarkStart w:id="46" w:name="_Toc81555269"/>
      <w:bookmarkStart w:id="47" w:name="_Toc133480860"/>
      <w:r w:rsidRPr="005D7942">
        <w:rPr>
          <w:b/>
          <w:szCs w:val="20"/>
        </w:rPr>
        <w:t>Cláusula 6.</w:t>
      </w:r>
      <w:r w:rsidRPr="005D7942">
        <w:rPr>
          <w:i/>
          <w:szCs w:val="20"/>
        </w:rPr>
        <w:t xml:space="preserve"> Procedimiento de adjudicación.</w:t>
      </w:r>
      <w:bookmarkEnd w:id="43"/>
      <w:bookmarkEnd w:id="45"/>
      <w:bookmarkEnd w:id="46"/>
      <w:bookmarkEnd w:id="47"/>
      <w:r w:rsidRPr="005D7942">
        <w:rPr>
          <w:i/>
          <w:szCs w:val="20"/>
        </w:rPr>
        <w:t xml:space="preserve"> </w:t>
      </w:r>
    </w:p>
    <w:p w14:paraId="71C4C1F1" w14:textId="77777777" w:rsidR="00562545" w:rsidRPr="005D7942" w:rsidRDefault="00562545" w:rsidP="00562545">
      <w:pPr>
        <w:spacing w:line="288" w:lineRule="auto"/>
        <w:jc w:val="both"/>
        <w:rPr>
          <w:szCs w:val="20"/>
        </w:rPr>
      </w:pPr>
    </w:p>
    <w:p w14:paraId="24513F8D" w14:textId="77777777" w:rsidR="00562545" w:rsidRPr="005D7942" w:rsidRDefault="00562545" w:rsidP="00562545">
      <w:pPr>
        <w:spacing w:line="288" w:lineRule="auto"/>
        <w:jc w:val="both"/>
        <w:rPr>
          <w:szCs w:val="20"/>
        </w:rPr>
      </w:pPr>
      <w:r w:rsidRPr="005D7942">
        <w:rPr>
          <w:szCs w:val="20"/>
        </w:rPr>
        <w:t xml:space="preserve">El Contrato se </w:t>
      </w:r>
      <w:r w:rsidR="005C7661" w:rsidRPr="005D7942">
        <w:rPr>
          <w:szCs w:val="20"/>
        </w:rPr>
        <w:t xml:space="preserve">tramita </w:t>
      </w:r>
      <w:r w:rsidRPr="005D7942">
        <w:rPr>
          <w:szCs w:val="20"/>
        </w:rPr>
        <w:t>a través de procedimiento abierto.</w:t>
      </w:r>
    </w:p>
    <w:p w14:paraId="5BFFC795" w14:textId="77777777" w:rsidR="00562545" w:rsidRPr="005D7942" w:rsidRDefault="00562545" w:rsidP="00562545">
      <w:pPr>
        <w:spacing w:line="288" w:lineRule="auto"/>
        <w:jc w:val="both"/>
        <w:rPr>
          <w:szCs w:val="20"/>
        </w:rPr>
      </w:pPr>
    </w:p>
    <w:p w14:paraId="7E988447" w14:textId="77777777" w:rsidR="008C7FFC" w:rsidRPr="005D7942" w:rsidRDefault="008C7FFC" w:rsidP="008C7FFC">
      <w:pPr>
        <w:spacing w:line="288" w:lineRule="auto"/>
        <w:jc w:val="both"/>
        <w:outlineLvl w:val="1"/>
        <w:rPr>
          <w:szCs w:val="20"/>
        </w:rPr>
      </w:pPr>
      <w:bookmarkStart w:id="48" w:name="_Toc198003560"/>
      <w:bookmarkStart w:id="49" w:name="_Toc198006170"/>
      <w:bookmarkStart w:id="50" w:name="_Toc245610295"/>
      <w:bookmarkStart w:id="51" w:name="_Toc309732320"/>
      <w:bookmarkStart w:id="52" w:name="_Toc309735232"/>
      <w:bookmarkStart w:id="53" w:name="_Toc309735342"/>
      <w:bookmarkStart w:id="54" w:name="_Toc513638216"/>
      <w:bookmarkStart w:id="55" w:name="_Toc81555270"/>
      <w:bookmarkStart w:id="56" w:name="_Toc133480861"/>
      <w:r w:rsidRPr="005D7942">
        <w:rPr>
          <w:b/>
          <w:szCs w:val="20"/>
        </w:rPr>
        <w:t>Cláusula 7.</w:t>
      </w:r>
      <w:r w:rsidRPr="005D7942">
        <w:rPr>
          <w:szCs w:val="20"/>
        </w:rPr>
        <w:t xml:space="preserve"> </w:t>
      </w:r>
      <w:r w:rsidRPr="005D7942">
        <w:rPr>
          <w:i/>
          <w:szCs w:val="20"/>
        </w:rPr>
        <w:t xml:space="preserve">Criterios </w:t>
      </w:r>
      <w:bookmarkEnd w:id="48"/>
      <w:bookmarkEnd w:id="49"/>
      <w:r w:rsidRPr="005D7942">
        <w:rPr>
          <w:i/>
          <w:szCs w:val="20"/>
        </w:rPr>
        <w:t>de valoración</w:t>
      </w:r>
      <w:bookmarkEnd w:id="50"/>
      <w:r w:rsidRPr="005D7942">
        <w:rPr>
          <w:i/>
          <w:szCs w:val="20"/>
        </w:rPr>
        <w:t xml:space="preserve"> y parámetros para determinar las ofertas anormalmente bajas.</w:t>
      </w:r>
      <w:bookmarkEnd w:id="51"/>
      <w:bookmarkEnd w:id="52"/>
      <w:bookmarkEnd w:id="53"/>
      <w:bookmarkEnd w:id="54"/>
      <w:bookmarkEnd w:id="55"/>
      <w:bookmarkEnd w:id="56"/>
    </w:p>
    <w:p w14:paraId="3C17A03D" w14:textId="77777777" w:rsidR="00562545" w:rsidRPr="005D7942" w:rsidRDefault="00562545" w:rsidP="00562545">
      <w:pPr>
        <w:spacing w:line="288" w:lineRule="auto"/>
        <w:jc w:val="both"/>
        <w:rPr>
          <w:szCs w:val="20"/>
        </w:rPr>
      </w:pPr>
    </w:p>
    <w:p w14:paraId="716B1528" w14:textId="77777777" w:rsidR="004E22CE" w:rsidRPr="005D7942" w:rsidRDefault="004E22CE" w:rsidP="004E22CE">
      <w:pPr>
        <w:spacing w:line="288" w:lineRule="auto"/>
        <w:jc w:val="both"/>
        <w:rPr>
          <w:szCs w:val="20"/>
        </w:rPr>
      </w:pPr>
      <w:r w:rsidRPr="005D7942">
        <w:rPr>
          <w:szCs w:val="20"/>
        </w:rPr>
        <w:t xml:space="preserve">El Contrato se adjudicará al licitador que haya presentado la mejor oferta en aplicación de los criterios que han de servir de base para la adjudicación del Contrato establecidos en el </w:t>
      </w:r>
      <w:r w:rsidRPr="005D7942">
        <w:rPr>
          <w:b/>
          <w:szCs w:val="20"/>
        </w:rPr>
        <w:t>apartado 8 del Anexo I</w:t>
      </w:r>
      <w:r w:rsidRPr="005D7942">
        <w:rPr>
          <w:szCs w:val="20"/>
        </w:rPr>
        <w:t>.</w:t>
      </w:r>
    </w:p>
    <w:p w14:paraId="341786EF" w14:textId="77777777" w:rsidR="00562545" w:rsidRPr="005D7942" w:rsidRDefault="00562545" w:rsidP="00562545">
      <w:pPr>
        <w:spacing w:line="288" w:lineRule="auto"/>
        <w:jc w:val="both"/>
        <w:rPr>
          <w:szCs w:val="20"/>
        </w:rPr>
      </w:pPr>
    </w:p>
    <w:p w14:paraId="05A04BC8" w14:textId="77777777" w:rsidR="00933DDE" w:rsidRPr="005D7942" w:rsidRDefault="00933DDE" w:rsidP="00933DDE">
      <w:pPr>
        <w:spacing w:line="288" w:lineRule="auto"/>
        <w:jc w:val="both"/>
        <w:rPr>
          <w:szCs w:val="20"/>
        </w:rPr>
      </w:pPr>
      <w:r w:rsidRPr="005D7942">
        <w:rPr>
          <w:szCs w:val="20"/>
        </w:rPr>
        <w:t xml:space="preserve">Cuando el procedimiento de adjudicación se articule en varias fases, de entre los </w:t>
      </w:r>
      <w:r w:rsidR="001C3476" w:rsidRPr="005D7942">
        <w:rPr>
          <w:szCs w:val="20"/>
        </w:rPr>
        <w:t>criterios</w:t>
      </w:r>
      <w:r w:rsidRPr="005D7942">
        <w:rPr>
          <w:szCs w:val="20"/>
        </w:rPr>
        <w:t xml:space="preserve"> de adjudicación referidos en el citado apartado, se especificarán, en su caso, los que se valorarán en una primera fase, siendo necesario obtener, como mínimo, respecto de los que así se indique, la puntuación necesaria para que la oferta pueda ser valorada en la fase decisoria. </w:t>
      </w:r>
    </w:p>
    <w:p w14:paraId="7187D9AC" w14:textId="77777777" w:rsidR="00562545" w:rsidRPr="005D7942" w:rsidRDefault="00562545" w:rsidP="00562545">
      <w:pPr>
        <w:spacing w:line="288" w:lineRule="auto"/>
        <w:jc w:val="both"/>
        <w:rPr>
          <w:szCs w:val="20"/>
        </w:rPr>
      </w:pPr>
    </w:p>
    <w:p w14:paraId="03B68729" w14:textId="77777777" w:rsidR="00562545" w:rsidRPr="005D7942" w:rsidRDefault="00562545" w:rsidP="00562545">
      <w:pPr>
        <w:spacing w:line="288" w:lineRule="auto"/>
        <w:jc w:val="both"/>
        <w:rPr>
          <w:szCs w:val="20"/>
        </w:rPr>
      </w:pPr>
      <w:r w:rsidRPr="005D7942">
        <w:rPr>
          <w:szCs w:val="20"/>
        </w:rPr>
        <w:t xml:space="preserve">Igualmente, se señalarán, en su caso, en el </w:t>
      </w:r>
      <w:r w:rsidRPr="005D7942">
        <w:rPr>
          <w:b/>
          <w:szCs w:val="20"/>
        </w:rPr>
        <w:t>apartado 8.1 del Anexo I</w:t>
      </w:r>
      <w:r w:rsidRPr="005D7942">
        <w:rPr>
          <w:szCs w:val="20"/>
        </w:rPr>
        <w:t xml:space="preserve"> los parámetros objetivos en función de los cuales se apreciará que la</w:t>
      </w:r>
      <w:r w:rsidR="005C7661" w:rsidRPr="005D7942">
        <w:rPr>
          <w:szCs w:val="20"/>
        </w:rPr>
        <w:t xml:space="preserve"> oferta</w:t>
      </w:r>
      <w:r w:rsidRPr="005D7942">
        <w:rPr>
          <w:szCs w:val="20"/>
        </w:rPr>
        <w:t xml:space="preserve"> no puede ser cumplida </w:t>
      </w:r>
      <w:r w:rsidR="005C7661" w:rsidRPr="005D7942">
        <w:rPr>
          <w:szCs w:val="20"/>
        </w:rPr>
        <w:t>por ser</w:t>
      </w:r>
      <w:r w:rsidRPr="005D7942">
        <w:rPr>
          <w:szCs w:val="20"/>
        </w:rPr>
        <w:t xml:space="preserve"> anormal</w:t>
      </w:r>
      <w:r w:rsidR="00AF3958" w:rsidRPr="005D7942">
        <w:rPr>
          <w:szCs w:val="20"/>
        </w:rPr>
        <w:t>mente baj</w:t>
      </w:r>
      <w:r w:rsidR="005C7661" w:rsidRPr="005D7942">
        <w:rPr>
          <w:szCs w:val="20"/>
        </w:rPr>
        <w:t>a</w:t>
      </w:r>
      <w:r w:rsidRPr="005D7942">
        <w:rPr>
          <w:szCs w:val="20"/>
        </w:rPr>
        <w:t xml:space="preserve">. </w:t>
      </w:r>
    </w:p>
    <w:p w14:paraId="0C6BE41F" w14:textId="77777777" w:rsidR="004858A1" w:rsidRPr="005D7942" w:rsidRDefault="004858A1" w:rsidP="00562545">
      <w:pPr>
        <w:spacing w:line="288" w:lineRule="auto"/>
        <w:jc w:val="both"/>
        <w:rPr>
          <w:szCs w:val="20"/>
        </w:rPr>
      </w:pPr>
    </w:p>
    <w:p w14:paraId="221B43E4" w14:textId="77777777" w:rsidR="00562545" w:rsidRPr="005D7942" w:rsidRDefault="00562545" w:rsidP="00562545">
      <w:pPr>
        <w:spacing w:line="288" w:lineRule="auto"/>
        <w:jc w:val="both"/>
        <w:outlineLvl w:val="1"/>
        <w:rPr>
          <w:i/>
          <w:szCs w:val="20"/>
        </w:rPr>
      </w:pPr>
      <w:bookmarkStart w:id="57" w:name="_Toc198006172"/>
      <w:bookmarkStart w:id="58" w:name="_Toc245610296"/>
      <w:bookmarkStart w:id="59" w:name="_Toc81555271"/>
      <w:bookmarkStart w:id="60" w:name="_Toc133480862"/>
      <w:r w:rsidRPr="005D7942">
        <w:rPr>
          <w:b/>
          <w:szCs w:val="20"/>
        </w:rPr>
        <w:t>Cláusula 8.</w:t>
      </w:r>
      <w:r w:rsidRPr="005D7942">
        <w:rPr>
          <w:i/>
          <w:szCs w:val="20"/>
        </w:rPr>
        <w:t xml:space="preserve"> Garantía provisional.</w:t>
      </w:r>
      <w:bookmarkEnd w:id="57"/>
      <w:bookmarkEnd w:id="58"/>
      <w:bookmarkEnd w:id="59"/>
      <w:bookmarkEnd w:id="60"/>
    </w:p>
    <w:p w14:paraId="0B085860" w14:textId="77777777" w:rsidR="00562545" w:rsidRPr="005D7942" w:rsidRDefault="00562545" w:rsidP="00562545">
      <w:pPr>
        <w:spacing w:line="288" w:lineRule="auto"/>
        <w:jc w:val="both"/>
        <w:rPr>
          <w:szCs w:val="20"/>
        </w:rPr>
      </w:pPr>
    </w:p>
    <w:p w14:paraId="5A33067B" w14:textId="77777777" w:rsidR="00C420AB" w:rsidRPr="005D7942" w:rsidRDefault="005C7661" w:rsidP="00C420AB">
      <w:pPr>
        <w:spacing w:line="288" w:lineRule="auto"/>
        <w:jc w:val="both"/>
        <w:rPr>
          <w:szCs w:val="20"/>
        </w:rPr>
      </w:pPr>
      <w:r w:rsidRPr="005D7942">
        <w:rPr>
          <w:szCs w:val="20"/>
        </w:rPr>
        <w:t xml:space="preserve">De conformidad con lo establecido en el artículo 114 de la LCSP, en relación con la garantía provisional se estará a lo establecido en el </w:t>
      </w:r>
      <w:r w:rsidRPr="005D7942">
        <w:rPr>
          <w:b/>
          <w:szCs w:val="20"/>
        </w:rPr>
        <w:t xml:space="preserve">apartado 10.7 del Anexo I. </w:t>
      </w:r>
      <w:r w:rsidR="00B001C7" w:rsidRPr="005D7942">
        <w:rPr>
          <w:szCs w:val="20"/>
        </w:rPr>
        <w:t xml:space="preserve">El modelo de garantía provisional es el indicado en el </w:t>
      </w:r>
      <w:r w:rsidR="00B001C7" w:rsidRPr="005D7942">
        <w:rPr>
          <w:b/>
          <w:szCs w:val="20"/>
        </w:rPr>
        <w:t xml:space="preserve">Anexo </w:t>
      </w:r>
      <w:r w:rsidR="00A244A5" w:rsidRPr="005D7942">
        <w:rPr>
          <w:b/>
          <w:szCs w:val="20"/>
        </w:rPr>
        <w:t>VIII</w:t>
      </w:r>
      <w:r w:rsidR="00B001C7" w:rsidRPr="005D7942">
        <w:rPr>
          <w:b/>
          <w:szCs w:val="20"/>
        </w:rPr>
        <w:t xml:space="preserve"> bis</w:t>
      </w:r>
      <w:r w:rsidR="00B001C7" w:rsidRPr="005D7942">
        <w:rPr>
          <w:szCs w:val="20"/>
        </w:rPr>
        <w:t xml:space="preserve"> al presente Pliego.</w:t>
      </w:r>
      <w:r w:rsidR="000A1958" w:rsidRPr="005D7942">
        <w:rPr>
          <w:szCs w:val="20"/>
        </w:rPr>
        <w:t xml:space="preserve"> </w:t>
      </w:r>
      <w:bookmarkStart w:id="61" w:name="_Hlk20316395"/>
      <w:r w:rsidR="000A1958" w:rsidRPr="005D7942">
        <w:rPr>
          <w:rFonts w:cs="Calibri"/>
          <w:szCs w:val="20"/>
        </w:rPr>
        <w:t xml:space="preserve">En caso de constitución mediante seguro de caución, el modelo es el indicado en el </w:t>
      </w:r>
      <w:r w:rsidR="000A1958" w:rsidRPr="005D7942">
        <w:rPr>
          <w:rFonts w:cs="Calibri"/>
          <w:b/>
          <w:szCs w:val="20"/>
        </w:rPr>
        <w:t>Anexo IX bis</w:t>
      </w:r>
      <w:r w:rsidR="000A1958" w:rsidRPr="005D7942">
        <w:rPr>
          <w:rFonts w:cs="Calibri"/>
          <w:szCs w:val="20"/>
        </w:rPr>
        <w:t xml:space="preserve"> al presente Pliego.</w:t>
      </w:r>
      <w:bookmarkEnd w:id="61"/>
    </w:p>
    <w:p w14:paraId="728C91F2" w14:textId="77777777" w:rsidR="00C420AB" w:rsidRPr="005D7942" w:rsidRDefault="00C420AB" w:rsidP="00C420AB">
      <w:pPr>
        <w:spacing w:line="288" w:lineRule="auto"/>
        <w:jc w:val="both"/>
        <w:rPr>
          <w:szCs w:val="20"/>
        </w:rPr>
      </w:pPr>
    </w:p>
    <w:p w14:paraId="15C7D505" w14:textId="77777777" w:rsidR="005C7661" w:rsidRPr="005D7942" w:rsidRDefault="005C7661" w:rsidP="005C7661">
      <w:pPr>
        <w:spacing w:line="288" w:lineRule="auto"/>
        <w:jc w:val="both"/>
      </w:pPr>
      <w:bookmarkStart w:id="62" w:name="_Hlk506208522"/>
      <w:r w:rsidRPr="005D7942">
        <w:lastRenderedPageBreak/>
        <w:t>La garantía provisional se extinguirá automáticamente y será devuelta a los licitadores inmediatamente después de la perfección del contrato. En todo caso, la garantía provisional se devolverá al licitador seleccionado como adjudicatario cuando haya constituido la garantía definitiva, pudiendo aplicar el importe de la garantía provisional a la definitiva o proceder a una nueva constitución de esta última.</w:t>
      </w:r>
    </w:p>
    <w:bookmarkEnd w:id="62"/>
    <w:p w14:paraId="2E43EE12" w14:textId="77777777" w:rsidR="005C7661" w:rsidRPr="005D7942" w:rsidRDefault="005C7661" w:rsidP="005C7661">
      <w:pPr>
        <w:spacing w:line="288" w:lineRule="auto"/>
        <w:jc w:val="both"/>
      </w:pPr>
    </w:p>
    <w:p w14:paraId="7F10E66D" w14:textId="77777777" w:rsidR="005C7661" w:rsidRPr="005D7942" w:rsidRDefault="005C7661" w:rsidP="005C7661">
      <w:pPr>
        <w:spacing w:line="288" w:lineRule="auto"/>
        <w:jc w:val="both"/>
      </w:pPr>
      <w:r w:rsidRPr="005D7942">
        <w:t xml:space="preserve">Cuando el licitador presente su proposición bajo la forma de unión temporal de empresarios, la garantía provisional podrá constituirse por una o varias de las empresas participantes, siempre que en su conjunto se alcance la cuantía exigida en el </w:t>
      </w:r>
      <w:r w:rsidRPr="005D7942">
        <w:rPr>
          <w:b/>
        </w:rPr>
        <w:t>apartado 10.7 del Anexo I</w:t>
      </w:r>
      <w:r w:rsidRPr="005D7942">
        <w:t xml:space="preserve"> y garantice solidariamente a todos los integrantes de la unión.</w:t>
      </w:r>
    </w:p>
    <w:p w14:paraId="4664E526" w14:textId="77777777" w:rsidR="005C7661" w:rsidRPr="005D7942" w:rsidRDefault="005C7661" w:rsidP="005C7661">
      <w:pPr>
        <w:spacing w:line="288" w:lineRule="auto"/>
        <w:jc w:val="both"/>
      </w:pPr>
    </w:p>
    <w:p w14:paraId="27B7BEE5" w14:textId="77777777" w:rsidR="005C7661" w:rsidRPr="005D7942" w:rsidRDefault="005C7661" w:rsidP="005C7661">
      <w:pPr>
        <w:spacing w:line="288" w:lineRule="auto"/>
        <w:jc w:val="both"/>
        <w:rPr>
          <w:b/>
        </w:rPr>
      </w:pPr>
      <w:r w:rsidRPr="005D7942">
        <w:t xml:space="preserve">En todo caso, la garantía provisional responderá del mantenimiento de las proposiciones presentadas por los licitadores hasta la perfección del contrato y de lo dispuesto en el artículo </w:t>
      </w:r>
      <w:bookmarkStart w:id="63" w:name="_Hlk506208546"/>
      <w:r w:rsidRPr="005D7942">
        <w:t>150.2 de la LCSP.</w:t>
      </w:r>
      <w:bookmarkEnd w:id="63"/>
    </w:p>
    <w:p w14:paraId="4F2313BC" w14:textId="77777777" w:rsidR="00BC7278" w:rsidRPr="005D7942" w:rsidRDefault="00BC7278" w:rsidP="00562545">
      <w:pPr>
        <w:spacing w:line="288" w:lineRule="auto"/>
        <w:jc w:val="both"/>
        <w:rPr>
          <w:szCs w:val="20"/>
        </w:rPr>
      </w:pPr>
    </w:p>
    <w:p w14:paraId="0FB8E426" w14:textId="77777777" w:rsidR="00562545" w:rsidRPr="005D7942" w:rsidRDefault="00562545" w:rsidP="00562545">
      <w:pPr>
        <w:spacing w:line="288" w:lineRule="auto"/>
        <w:jc w:val="both"/>
        <w:outlineLvl w:val="1"/>
        <w:rPr>
          <w:i/>
          <w:szCs w:val="20"/>
        </w:rPr>
      </w:pPr>
      <w:bookmarkStart w:id="64" w:name="_Toc198006173"/>
      <w:bookmarkStart w:id="65" w:name="_Toc245610297"/>
      <w:bookmarkStart w:id="66" w:name="_Toc81555272"/>
      <w:bookmarkStart w:id="67" w:name="_Toc133480863"/>
      <w:r w:rsidRPr="005D7942">
        <w:rPr>
          <w:b/>
          <w:szCs w:val="20"/>
        </w:rPr>
        <w:t>Cláusula 9.</w:t>
      </w:r>
      <w:r w:rsidRPr="005D7942">
        <w:rPr>
          <w:szCs w:val="20"/>
        </w:rPr>
        <w:t xml:space="preserve"> </w:t>
      </w:r>
      <w:r w:rsidRPr="005D7942">
        <w:rPr>
          <w:i/>
          <w:szCs w:val="20"/>
        </w:rPr>
        <w:t>Presentación de proposiciones.</w:t>
      </w:r>
      <w:bookmarkEnd w:id="64"/>
      <w:bookmarkEnd w:id="65"/>
      <w:bookmarkEnd w:id="66"/>
      <w:bookmarkEnd w:id="67"/>
      <w:r w:rsidRPr="005D7942">
        <w:rPr>
          <w:i/>
          <w:szCs w:val="20"/>
        </w:rPr>
        <w:t xml:space="preserve"> </w:t>
      </w:r>
    </w:p>
    <w:p w14:paraId="431538E8" w14:textId="77777777" w:rsidR="00562545" w:rsidRPr="005D7942" w:rsidRDefault="00562545" w:rsidP="00562545">
      <w:pPr>
        <w:spacing w:line="288" w:lineRule="auto"/>
        <w:jc w:val="both"/>
        <w:rPr>
          <w:szCs w:val="20"/>
        </w:rPr>
      </w:pPr>
    </w:p>
    <w:p w14:paraId="2034F17A" w14:textId="77777777" w:rsidR="009D6E68" w:rsidRPr="00724789" w:rsidRDefault="009D6E68" w:rsidP="009D6E68">
      <w:pPr>
        <w:spacing w:line="288" w:lineRule="auto"/>
        <w:jc w:val="both"/>
        <w:rPr>
          <w:color w:val="000000" w:themeColor="text1"/>
        </w:rPr>
      </w:pPr>
      <w:r w:rsidRPr="00724789">
        <w:rPr>
          <w:color w:val="000000" w:themeColor="text1"/>
        </w:rPr>
        <w:t xml:space="preserve">Las proposiciones deberán presentarse de </w:t>
      </w:r>
      <w:r w:rsidRPr="00547299">
        <w:rPr>
          <w:color w:val="000000" w:themeColor="text1"/>
          <w:szCs w:val="20"/>
        </w:rPr>
        <w:t xml:space="preserve">manera obligatoria </w:t>
      </w:r>
      <w:r>
        <w:rPr>
          <w:color w:val="000000" w:themeColor="text1"/>
          <w:szCs w:val="20"/>
        </w:rPr>
        <w:t>utilizando medios electrónicos</w:t>
      </w:r>
      <w:r w:rsidRPr="00724789">
        <w:rPr>
          <w:color w:val="000000" w:themeColor="text1"/>
        </w:rPr>
        <w:t xml:space="preserve"> de </w:t>
      </w:r>
      <w:r w:rsidRPr="00547299">
        <w:rPr>
          <w:color w:val="000000" w:themeColor="text1"/>
          <w:szCs w:val="20"/>
        </w:rPr>
        <w:t>conformidad con lo indicado</w:t>
      </w:r>
      <w:r w:rsidRPr="00724789">
        <w:rPr>
          <w:color w:val="000000" w:themeColor="text1"/>
        </w:rPr>
        <w:t xml:space="preserve"> en el </w:t>
      </w:r>
      <w:r w:rsidRPr="00547299">
        <w:rPr>
          <w:b/>
          <w:color w:val="000000" w:themeColor="text1"/>
          <w:szCs w:val="20"/>
        </w:rPr>
        <w:t xml:space="preserve">apartado </w:t>
      </w:r>
      <w:r>
        <w:rPr>
          <w:b/>
          <w:color w:val="000000" w:themeColor="text1"/>
          <w:szCs w:val="20"/>
        </w:rPr>
        <w:t>10</w:t>
      </w:r>
      <w:r w:rsidRPr="00547299">
        <w:rPr>
          <w:b/>
          <w:color w:val="000000" w:themeColor="text1"/>
          <w:szCs w:val="20"/>
        </w:rPr>
        <w:t>.</w:t>
      </w:r>
      <w:r w:rsidR="00317347">
        <w:rPr>
          <w:b/>
          <w:color w:val="000000" w:themeColor="text1"/>
          <w:szCs w:val="20"/>
        </w:rPr>
        <w:t>10</w:t>
      </w:r>
      <w:r w:rsidRPr="00547299">
        <w:rPr>
          <w:b/>
          <w:color w:val="000000" w:themeColor="text1"/>
          <w:szCs w:val="20"/>
        </w:rPr>
        <w:t xml:space="preserve"> del Anexo I</w:t>
      </w:r>
      <w:r w:rsidRPr="00724789">
        <w:rPr>
          <w:color w:val="000000" w:themeColor="text1"/>
        </w:rPr>
        <w:t>.</w:t>
      </w:r>
    </w:p>
    <w:p w14:paraId="2A209CF4" w14:textId="77777777" w:rsidR="009D6E68" w:rsidRPr="005F455E" w:rsidRDefault="009D6E68" w:rsidP="009D6E68">
      <w:pPr>
        <w:spacing w:line="288" w:lineRule="auto"/>
        <w:jc w:val="both"/>
        <w:rPr>
          <w:szCs w:val="20"/>
        </w:rPr>
      </w:pPr>
    </w:p>
    <w:p w14:paraId="403208FE" w14:textId="77777777" w:rsidR="009D6E68" w:rsidRPr="005F455E" w:rsidRDefault="009D6E68" w:rsidP="009D6E68">
      <w:pPr>
        <w:spacing w:line="288" w:lineRule="auto"/>
        <w:jc w:val="both"/>
        <w:rPr>
          <w:szCs w:val="20"/>
        </w:rPr>
      </w:pPr>
      <w:r w:rsidRPr="005F455E">
        <w:rPr>
          <w:szCs w:val="20"/>
        </w:rPr>
        <w:t>En el Portal de Contratación Pública de la Comunidad de Madrid (</w:t>
      </w:r>
      <w:hyperlink r:id="rId14" w:history="1">
        <w:r w:rsidR="005B51B1">
          <w:rPr>
            <w:rStyle w:val="Hipervnculo"/>
            <w:szCs w:val="20"/>
          </w:rPr>
          <w:t>https://contratos-publicos.comunidad.madrid/</w:t>
        </w:r>
      </w:hyperlink>
      <w:r w:rsidRPr="005F455E">
        <w:rPr>
          <w:szCs w:val="20"/>
        </w:rPr>
        <w:t xml:space="preserve">) </w:t>
      </w:r>
      <w:r>
        <w:rPr>
          <w:szCs w:val="20"/>
        </w:rPr>
        <w:t xml:space="preserve"> </w:t>
      </w:r>
      <w:r w:rsidRPr="005F455E">
        <w:rPr>
          <w:szCs w:val="20"/>
        </w:rPr>
        <w:t>se ofrecerá la información relativa a la convocatoria de licitación de este Contrato, incluyendo el presente pliego y documentación complementaria, en su caso.</w:t>
      </w:r>
    </w:p>
    <w:p w14:paraId="5A8FD5A2" w14:textId="77777777" w:rsidR="009D6E68" w:rsidRPr="005F455E" w:rsidRDefault="009D6E68" w:rsidP="009D6E68">
      <w:pPr>
        <w:spacing w:line="288" w:lineRule="auto"/>
        <w:jc w:val="both"/>
        <w:rPr>
          <w:szCs w:val="20"/>
        </w:rPr>
      </w:pPr>
    </w:p>
    <w:p w14:paraId="5B038E21" w14:textId="77777777" w:rsidR="009D6E68" w:rsidRPr="005F455E" w:rsidRDefault="009D6E68" w:rsidP="009D6E68">
      <w:pPr>
        <w:spacing w:line="288" w:lineRule="auto"/>
        <w:jc w:val="both"/>
        <w:rPr>
          <w:szCs w:val="20"/>
        </w:rPr>
      </w:pPr>
      <w:r w:rsidRPr="005F455E">
        <w:rPr>
          <w:szCs w:val="20"/>
        </w:rPr>
        <w:t xml:space="preserve">Cada empresario no podrá presentar más de una proposición, sin perjuicio de la admisibilidad de variantes o mejoras. Tampoco podrá suscribir ninguna proposición en </w:t>
      </w:r>
      <w:r w:rsidRPr="00A808A4">
        <w:rPr>
          <w:szCs w:val="20"/>
        </w:rPr>
        <w:t>agrupación</w:t>
      </w:r>
      <w:r w:rsidRPr="005F455E">
        <w:rPr>
          <w:szCs w:val="20"/>
        </w:rPr>
        <w:t xml:space="preserve"> con otros empresarios si lo ha hecho individualmente o figurar en más de una </w:t>
      </w:r>
      <w:r w:rsidRPr="00A808A4">
        <w:rPr>
          <w:szCs w:val="20"/>
        </w:rPr>
        <w:t>agrupación de empresarios</w:t>
      </w:r>
      <w:r w:rsidRPr="005F455E">
        <w:rPr>
          <w:szCs w:val="20"/>
        </w:rPr>
        <w:t>. La contravención de estas prohibiciones dará lugar a la inadmisión de todas las proposiciones por él suscritas.</w:t>
      </w:r>
    </w:p>
    <w:p w14:paraId="32705F81" w14:textId="77777777" w:rsidR="009D6E68" w:rsidRPr="005F455E" w:rsidRDefault="009D6E68" w:rsidP="009D6E68">
      <w:pPr>
        <w:spacing w:line="288" w:lineRule="auto"/>
        <w:jc w:val="both"/>
        <w:rPr>
          <w:szCs w:val="20"/>
        </w:rPr>
      </w:pPr>
    </w:p>
    <w:p w14:paraId="1C0CB7B3" w14:textId="77777777" w:rsidR="009D6E68" w:rsidRPr="005F455E" w:rsidRDefault="009D6E68" w:rsidP="009D6E68">
      <w:pPr>
        <w:spacing w:line="288" w:lineRule="auto"/>
        <w:jc w:val="both"/>
        <w:rPr>
          <w:szCs w:val="20"/>
        </w:rPr>
      </w:pPr>
      <w:r w:rsidRPr="005F455E">
        <w:rPr>
          <w:szCs w:val="20"/>
        </w:rPr>
        <w:t>La presentación de proposiciones supone, por parte del empresario, la aceptación incondicional del clausulado de este Pliego y del Pliego de Prescripciones Técnicas que rigen el presente Contrato, sin salvedad alguna.</w:t>
      </w:r>
    </w:p>
    <w:p w14:paraId="2EF00DB8" w14:textId="77777777" w:rsidR="009D6E68" w:rsidRPr="005F455E" w:rsidRDefault="009D6E68" w:rsidP="009D6E68">
      <w:pPr>
        <w:spacing w:line="288" w:lineRule="auto"/>
        <w:jc w:val="both"/>
        <w:rPr>
          <w:szCs w:val="20"/>
        </w:rPr>
      </w:pPr>
    </w:p>
    <w:p w14:paraId="4A4B0E74" w14:textId="77777777" w:rsidR="009D6E68" w:rsidRDefault="009D6E68" w:rsidP="009D6E68">
      <w:pPr>
        <w:spacing w:line="288" w:lineRule="auto"/>
        <w:jc w:val="both"/>
        <w:rPr>
          <w:szCs w:val="20"/>
        </w:rPr>
      </w:pPr>
      <w:r w:rsidRPr="005F455E">
        <w:rPr>
          <w:szCs w:val="20"/>
        </w:rPr>
        <w:t xml:space="preserve">En lo que concierne a las variantes, se estará a lo dispuesto en el </w:t>
      </w:r>
      <w:r w:rsidRPr="005F455E">
        <w:rPr>
          <w:b/>
          <w:szCs w:val="20"/>
        </w:rPr>
        <w:t>apartado 10.2 del Anexo I</w:t>
      </w:r>
      <w:r w:rsidRPr="005F455E">
        <w:rPr>
          <w:szCs w:val="20"/>
        </w:rPr>
        <w:t>.</w:t>
      </w:r>
    </w:p>
    <w:p w14:paraId="3C766456" w14:textId="77777777" w:rsidR="00562545" w:rsidRPr="00A808A4" w:rsidRDefault="00562545" w:rsidP="00562545">
      <w:pPr>
        <w:spacing w:line="288" w:lineRule="auto"/>
        <w:jc w:val="both"/>
        <w:rPr>
          <w:szCs w:val="20"/>
        </w:rPr>
      </w:pPr>
    </w:p>
    <w:p w14:paraId="24F41C2C" w14:textId="77777777" w:rsidR="00562545" w:rsidRPr="00A808A4" w:rsidRDefault="00562545" w:rsidP="00562545">
      <w:pPr>
        <w:spacing w:line="288" w:lineRule="auto"/>
        <w:jc w:val="both"/>
        <w:outlineLvl w:val="1"/>
        <w:rPr>
          <w:szCs w:val="20"/>
        </w:rPr>
      </w:pPr>
      <w:bookmarkStart w:id="68" w:name="_Toc198006174"/>
      <w:bookmarkStart w:id="69" w:name="_Toc245610298"/>
      <w:bookmarkStart w:id="70" w:name="_Toc81555273"/>
      <w:bookmarkStart w:id="71" w:name="_Toc133480864"/>
      <w:r w:rsidRPr="00A808A4">
        <w:rPr>
          <w:b/>
          <w:szCs w:val="20"/>
        </w:rPr>
        <w:t>Cláusula 10</w:t>
      </w:r>
      <w:r w:rsidRPr="00A808A4">
        <w:rPr>
          <w:szCs w:val="20"/>
        </w:rPr>
        <w:t xml:space="preserve">. </w:t>
      </w:r>
      <w:r w:rsidRPr="00A808A4">
        <w:rPr>
          <w:i/>
          <w:szCs w:val="20"/>
        </w:rPr>
        <w:t>Medios electrónicos.</w:t>
      </w:r>
      <w:bookmarkEnd w:id="68"/>
      <w:bookmarkEnd w:id="69"/>
      <w:bookmarkEnd w:id="70"/>
      <w:bookmarkEnd w:id="71"/>
    </w:p>
    <w:p w14:paraId="43E99129" w14:textId="77777777" w:rsidR="009D6E68" w:rsidRDefault="009D6E68" w:rsidP="00562545">
      <w:pPr>
        <w:jc w:val="both"/>
        <w:rPr>
          <w:szCs w:val="20"/>
        </w:rPr>
      </w:pPr>
    </w:p>
    <w:p w14:paraId="7272AF2D" w14:textId="77777777" w:rsidR="009D6E68" w:rsidRPr="009D6E68" w:rsidRDefault="009D6E68" w:rsidP="009D6E68">
      <w:pPr>
        <w:spacing w:line="288" w:lineRule="auto"/>
        <w:jc w:val="both"/>
        <w:rPr>
          <w:color w:val="000000" w:themeColor="text1"/>
        </w:rPr>
      </w:pPr>
      <w:r w:rsidRPr="00547299">
        <w:rPr>
          <w:color w:val="000000" w:themeColor="text1"/>
        </w:rPr>
        <w:t>La</w:t>
      </w:r>
      <w:r w:rsidRPr="009D6E68">
        <w:rPr>
          <w:color w:val="000000" w:themeColor="text1"/>
        </w:rPr>
        <w:t xml:space="preserve"> utilización de medios y soportes electrónicos, informáticos y telemáticos en la presentación de proposiciones </w:t>
      </w:r>
      <w:r w:rsidRPr="00547299">
        <w:rPr>
          <w:color w:val="000000" w:themeColor="text1"/>
        </w:rPr>
        <w:t>será obligatoria</w:t>
      </w:r>
      <w:r w:rsidRPr="009D6E68">
        <w:rPr>
          <w:color w:val="000000" w:themeColor="text1"/>
        </w:rPr>
        <w:t xml:space="preserve"> en los términos </w:t>
      </w:r>
      <w:r w:rsidRPr="00547299">
        <w:rPr>
          <w:color w:val="000000" w:themeColor="text1"/>
          <w:szCs w:val="20"/>
        </w:rPr>
        <w:t>indicados en el</w:t>
      </w:r>
      <w:r w:rsidRPr="00724789">
        <w:rPr>
          <w:color w:val="000000" w:themeColor="text1"/>
        </w:rPr>
        <w:t xml:space="preserve"> </w:t>
      </w:r>
      <w:r w:rsidRPr="009D6E68">
        <w:rPr>
          <w:b/>
          <w:color w:val="000000" w:themeColor="text1"/>
        </w:rPr>
        <w:t>apartado 10.</w:t>
      </w:r>
      <w:r w:rsidR="00317347">
        <w:rPr>
          <w:b/>
          <w:color w:val="000000" w:themeColor="text1"/>
        </w:rPr>
        <w:t>10</w:t>
      </w:r>
      <w:r w:rsidRPr="009D6E68">
        <w:rPr>
          <w:b/>
          <w:color w:val="000000" w:themeColor="text1"/>
        </w:rPr>
        <w:t xml:space="preserve"> del Anexo I</w:t>
      </w:r>
      <w:r w:rsidRPr="009D6E68">
        <w:rPr>
          <w:color w:val="000000" w:themeColor="text1"/>
        </w:rPr>
        <w:t>.</w:t>
      </w:r>
    </w:p>
    <w:p w14:paraId="34B75705" w14:textId="77777777" w:rsidR="009D6E68" w:rsidRPr="009D6E68" w:rsidRDefault="009D6E68" w:rsidP="009D6E68">
      <w:pPr>
        <w:spacing w:line="288" w:lineRule="auto"/>
        <w:jc w:val="both"/>
        <w:rPr>
          <w:color w:val="000000" w:themeColor="text1"/>
        </w:rPr>
      </w:pPr>
    </w:p>
    <w:p w14:paraId="78923673" w14:textId="77777777" w:rsidR="009D6E68" w:rsidRPr="009D6E68" w:rsidRDefault="009D6E68" w:rsidP="009D6E68">
      <w:pPr>
        <w:spacing w:line="288" w:lineRule="auto"/>
        <w:jc w:val="both"/>
        <w:rPr>
          <w:color w:val="000000" w:themeColor="text1"/>
        </w:rPr>
      </w:pPr>
      <w:r w:rsidRPr="009D6E68">
        <w:rPr>
          <w:color w:val="000000" w:themeColor="text1"/>
        </w:rPr>
        <w:t xml:space="preserve">En el mismo apartado se indica el portal informático donde, en su caso, se puede acceder a los programas y la información necesaria para licitar por medios electrónicos y para acceder al tablón de anuncios electrónico. </w:t>
      </w:r>
    </w:p>
    <w:p w14:paraId="1C3FDF9A" w14:textId="77777777" w:rsidR="009D6E68" w:rsidRPr="009D6E68" w:rsidRDefault="009D6E68" w:rsidP="009D6E68">
      <w:pPr>
        <w:jc w:val="both"/>
        <w:rPr>
          <w:color w:val="000000" w:themeColor="text1"/>
        </w:rPr>
      </w:pPr>
    </w:p>
    <w:p w14:paraId="7FD0C77C" w14:textId="31B01491" w:rsidR="002628EC" w:rsidRDefault="006C022E" w:rsidP="009D6E68">
      <w:pPr>
        <w:spacing w:line="288" w:lineRule="auto"/>
        <w:jc w:val="both"/>
        <w:rPr>
          <w:color w:val="000000" w:themeColor="text1"/>
        </w:rPr>
      </w:pPr>
      <w:r w:rsidRPr="006C022E">
        <w:rPr>
          <w:color w:val="000000" w:themeColor="text1"/>
        </w:rPr>
        <w:t>Los licitadores aportarán sus documentos firmados electrónicamente. Los certificados de firma electrónica que se utilicen deben haber sido emitidos por uno de los prestadores de servicios electrónicos de confianza cualificados (</w:t>
      </w:r>
      <w:hyperlink r:id="rId15" w:history="1">
        <w:r w:rsidRPr="006C022E">
          <w:rPr>
            <w:rStyle w:val="Hipervnculo"/>
          </w:rPr>
          <w:t>https://sedeaplicaciones.minetur.gob.es/Prestadores/</w:t>
        </w:r>
      </w:hyperlink>
      <w:r w:rsidRPr="006C022E">
        <w:rPr>
          <w:color w:val="000000" w:themeColor="text1"/>
        </w:rPr>
        <w:t xml:space="preserve">) y no estar vencidos, suspendidos o revocados. Si no dispusieran de los documentos en formato electrónico porque fueron emitidos originalmente en soporte papel, aportarán copias digitalizadas. Las copias que aporten los interesados al procedimiento de </w:t>
      </w:r>
      <w:r w:rsidRPr="006C022E">
        <w:rPr>
          <w:color w:val="000000" w:themeColor="text1"/>
        </w:rPr>
        <w:lastRenderedPageBreak/>
        <w:t>contratación tendrán eficacia exclusivamente en el ámbito de la actividad contractual de Canal de Isabel II, S.A., M.P.</w:t>
      </w:r>
    </w:p>
    <w:p w14:paraId="4B11BC91" w14:textId="77777777" w:rsidR="006C022E" w:rsidRPr="009D6E68" w:rsidRDefault="006C022E" w:rsidP="009D6E68">
      <w:pPr>
        <w:spacing w:line="288" w:lineRule="auto"/>
        <w:jc w:val="both"/>
        <w:rPr>
          <w:color w:val="000000" w:themeColor="text1"/>
        </w:rPr>
      </w:pPr>
    </w:p>
    <w:p w14:paraId="0781E87F" w14:textId="77777777" w:rsidR="009D6E68" w:rsidRPr="00547299" w:rsidRDefault="009D6E68" w:rsidP="009D6E68">
      <w:pPr>
        <w:spacing w:line="288" w:lineRule="auto"/>
        <w:jc w:val="both"/>
        <w:rPr>
          <w:color w:val="000000" w:themeColor="text1"/>
          <w:szCs w:val="20"/>
        </w:rPr>
      </w:pPr>
      <w:bookmarkStart w:id="72" w:name="_Hlk87523621"/>
      <w:r w:rsidRPr="009D6E68">
        <w:rPr>
          <w:color w:val="000000" w:themeColor="text1"/>
        </w:rPr>
        <w:t xml:space="preserve">Los licitadores </w:t>
      </w:r>
      <w:r w:rsidRPr="00547299">
        <w:rPr>
          <w:color w:val="000000" w:themeColor="text1"/>
          <w:szCs w:val="20"/>
        </w:rPr>
        <w:t>son responsables de la veracidad de los documentos que presenten. Excepcionalmente, cuando la relevancia del documento en el procedimiento lo exija o existan dudas derivadas de la calidad de la copia, el órgano de contratación podrá solicitar de manera motivada el cotejo de las copias aportadas por el licitador, para lo que podrá requerir la exhibición del documento o de la información original</w:t>
      </w:r>
      <w:bookmarkEnd w:id="72"/>
      <w:r w:rsidRPr="00547299">
        <w:rPr>
          <w:color w:val="000000" w:themeColor="text1"/>
          <w:szCs w:val="20"/>
        </w:rPr>
        <w:t>.</w:t>
      </w:r>
    </w:p>
    <w:p w14:paraId="1DC0FAC6" w14:textId="77777777" w:rsidR="009D6E68" w:rsidRPr="00547299" w:rsidRDefault="009D6E68" w:rsidP="009D6E68">
      <w:pPr>
        <w:spacing w:line="288" w:lineRule="auto"/>
        <w:jc w:val="both"/>
        <w:rPr>
          <w:color w:val="000000" w:themeColor="text1"/>
          <w:szCs w:val="20"/>
        </w:rPr>
      </w:pPr>
    </w:p>
    <w:p w14:paraId="0F613EF9" w14:textId="77777777" w:rsidR="009D6E68" w:rsidRPr="00547299" w:rsidRDefault="009D6E68" w:rsidP="009D6E68">
      <w:pPr>
        <w:spacing w:line="288" w:lineRule="auto"/>
        <w:jc w:val="both"/>
        <w:rPr>
          <w:color w:val="000000" w:themeColor="text1"/>
          <w:szCs w:val="20"/>
        </w:rPr>
      </w:pPr>
      <w:r w:rsidRPr="00547299">
        <w:rPr>
          <w:color w:val="000000" w:themeColor="text1"/>
          <w:szCs w:val="20"/>
        </w:rPr>
        <w:t>Incurrir en falsedad al facilitar cualquier dato relativo a la capacidad es causa de prohibición de contratar conforme al artículo 71.1 e) de la LCSP.</w:t>
      </w:r>
    </w:p>
    <w:p w14:paraId="20B97D0C" w14:textId="77777777" w:rsidR="009D6E68" w:rsidRDefault="009D6E68" w:rsidP="009D6E68">
      <w:pPr>
        <w:jc w:val="both"/>
        <w:rPr>
          <w:szCs w:val="20"/>
        </w:rPr>
      </w:pPr>
    </w:p>
    <w:p w14:paraId="06FEFDBE" w14:textId="77777777" w:rsidR="009D6E68" w:rsidRPr="009F70E9" w:rsidRDefault="009D6E68" w:rsidP="009D6E68">
      <w:pPr>
        <w:spacing w:line="288" w:lineRule="auto"/>
        <w:jc w:val="both"/>
        <w:rPr>
          <w:szCs w:val="20"/>
        </w:rPr>
      </w:pPr>
      <w:r>
        <w:rPr>
          <w:szCs w:val="20"/>
        </w:rPr>
        <w:t>M</w:t>
      </w:r>
      <w:r w:rsidRPr="009F70E9">
        <w:rPr>
          <w:szCs w:val="20"/>
        </w:rPr>
        <w:t xml:space="preserve">ediante </w:t>
      </w:r>
      <w:r>
        <w:rPr>
          <w:szCs w:val="20"/>
        </w:rPr>
        <w:t xml:space="preserve">la correspondiente </w:t>
      </w:r>
      <w:r w:rsidRPr="009F70E9">
        <w:rPr>
          <w:szCs w:val="20"/>
        </w:rPr>
        <w:t>publicación en el</w:t>
      </w:r>
      <w:r>
        <w:rPr>
          <w:szCs w:val="20"/>
        </w:rPr>
        <w:t xml:space="preserve"> tablón de anuncios electrónico</w:t>
      </w:r>
      <w:r w:rsidRPr="009F70E9">
        <w:rPr>
          <w:szCs w:val="20"/>
        </w:rPr>
        <w:t xml:space="preserve"> del Portal de la Contratación Pública -Perfil de contratante- (</w:t>
      </w:r>
      <w:hyperlink r:id="rId16" w:history="1">
        <w:r w:rsidR="005B51B1">
          <w:rPr>
            <w:rStyle w:val="Hipervnculo"/>
            <w:szCs w:val="20"/>
          </w:rPr>
          <w:t>https://contratos-publicos.comunidad.madrid/</w:t>
        </w:r>
      </w:hyperlink>
      <w:r>
        <w:rPr>
          <w:szCs w:val="20"/>
        </w:rPr>
        <w:t>) s</w:t>
      </w:r>
      <w:r w:rsidRPr="009F70E9">
        <w:rPr>
          <w:szCs w:val="20"/>
        </w:rPr>
        <w:t xml:space="preserve">e comunicarán a los interesados los defectos u omisiones subsanables de la documentación presentada por los licitadores, </w:t>
      </w:r>
      <w:r>
        <w:rPr>
          <w:szCs w:val="20"/>
        </w:rPr>
        <w:t xml:space="preserve">las aclaraciones que deban ser solicitadas, </w:t>
      </w:r>
      <w:r w:rsidRPr="009F70E9">
        <w:rPr>
          <w:szCs w:val="20"/>
        </w:rPr>
        <w:t xml:space="preserve">los empresarios admitidos y los excluidos de la licitación, </w:t>
      </w:r>
      <w:r>
        <w:rPr>
          <w:szCs w:val="20"/>
        </w:rPr>
        <w:t xml:space="preserve">y </w:t>
      </w:r>
      <w:r w:rsidRPr="009F70E9">
        <w:rPr>
          <w:szCs w:val="20"/>
        </w:rPr>
        <w:t>la</w:t>
      </w:r>
      <w:r>
        <w:rPr>
          <w:szCs w:val="20"/>
        </w:rPr>
        <w:t>s ofertas con valores anormales.</w:t>
      </w:r>
    </w:p>
    <w:p w14:paraId="7F592754" w14:textId="77777777" w:rsidR="009D6E68" w:rsidRPr="00724544" w:rsidRDefault="009D6E68" w:rsidP="009D6E68">
      <w:pPr>
        <w:spacing w:line="288" w:lineRule="auto"/>
        <w:jc w:val="both"/>
        <w:rPr>
          <w:szCs w:val="20"/>
        </w:rPr>
      </w:pPr>
    </w:p>
    <w:p w14:paraId="1A46C265" w14:textId="77777777" w:rsidR="009D6E68" w:rsidRPr="00724544" w:rsidRDefault="009D6E68" w:rsidP="009D6E68">
      <w:pPr>
        <w:spacing w:line="288" w:lineRule="auto"/>
        <w:jc w:val="both"/>
        <w:rPr>
          <w:szCs w:val="20"/>
        </w:rPr>
      </w:pPr>
      <w:r w:rsidRPr="00724544">
        <w:rPr>
          <w:szCs w:val="20"/>
        </w:rPr>
        <w:t>A estos efectos, los licitadores o sus representantes deberán estar dados de alta en el servicio de alertas del Portal de la Contratación Pública -Perfil de contratante- (</w:t>
      </w:r>
      <w:hyperlink r:id="rId17" w:history="1">
        <w:r w:rsidR="005B51B1">
          <w:rPr>
            <w:rStyle w:val="Hipervnculo"/>
            <w:szCs w:val="20"/>
          </w:rPr>
          <w:t>https://contratos-publicos.comunidad.madrid/</w:t>
        </w:r>
      </w:hyperlink>
      <w:r w:rsidRPr="00724544">
        <w:rPr>
          <w:szCs w:val="20"/>
        </w:rPr>
        <w:t>) referido al presente procedimiento de licitación.</w:t>
      </w:r>
    </w:p>
    <w:p w14:paraId="279C605A" w14:textId="00E4E62B" w:rsidR="009D6E68" w:rsidRDefault="009D6E68" w:rsidP="00562545">
      <w:pPr>
        <w:jc w:val="both"/>
        <w:rPr>
          <w:szCs w:val="20"/>
        </w:rPr>
      </w:pPr>
    </w:p>
    <w:p w14:paraId="5EF4F9BA" w14:textId="77777777" w:rsidR="006C022E" w:rsidRPr="006C022E" w:rsidRDefault="006C022E" w:rsidP="006C022E">
      <w:pPr>
        <w:jc w:val="both"/>
        <w:rPr>
          <w:szCs w:val="20"/>
        </w:rPr>
      </w:pPr>
      <w:r w:rsidRPr="006C022E">
        <w:rPr>
          <w:szCs w:val="20"/>
          <w:u w:val="single"/>
        </w:rPr>
        <w:t>Notificaciones y comunicaciones telemáticas</w:t>
      </w:r>
      <w:r w:rsidRPr="006C022E">
        <w:rPr>
          <w:szCs w:val="20"/>
        </w:rPr>
        <w:t>.</w:t>
      </w:r>
    </w:p>
    <w:p w14:paraId="771D4F3A" w14:textId="77777777" w:rsidR="006C022E" w:rsidRPr="006C022E" w:rsidRDefault="006C022E" w:rsidP="006C022E">
      <w:pPr>
        <w:jc w:val="both"/>
        <w:rPr>
          <w:szCs w:val="20"/>
        </w:rPr>
      </w:pPr>
    </w:p>
    <w:p w14:paraId="3A754B2C" w14:textId="77777777" w:rsidR="006C022E" w:rsidRPr="006C022E" w:rsidRDefault="006C022E" w:rsidP="006C022E">
      <w:pPr>
        <w:jc w:val="both"/>
        <w:rPr>
          <w:szCs w:val="20"/>
        </w:rPr>
      </w:pPr>
      <w:r w:rsidRPr="006C022E">
        <w:rPr>
          <w:szCs w:val="20"/>
        </w:rPr>
        <w:t>Para las restantes comunicaciones, notificaciones y envíos documentales, los interesados se relacionarán con el órgano de contratación por medios electrónicos.</w:t>
      </w:r>
    </w:p>
    <w:p w14:paraId="40D1AE6D" w14:textId="77777777" w:rsidR="006C022E" w:rsidRPr="006C022E" w:rsidRDefault="006C022E" w:rsidP="006C022E">
      <w:pPr>
        <w:jc w:val="both"/>
        <w:rPr>
          <w:szCs w:val="20"/>
        </w:rPr>
      </w:pPr>
    </w:p>
    <w:p w14:paraId="471D6476" w14:textId="77777777" w:rsidR="006C022E" w:rsidRPr="006C022E" w:rsidRDefault="006C022E" w:rsidP="006C022E">
      <w:pPr>
        <w:jc w:val="both"/>
        <w:rPr>
          <w:szCs w:val="20"/>
        </w:rPr>
      </w:pPr>
      <w:r w:rsidRPr="006C022E">
        <w:rPr>
          <w:szCs w:val="20"/>
        </w:rPr>
        <w:t>Para la práctica de las notificaciones, el órgano de contratación utilizará el sistema de notificaciones electrónicas de la Comunidad de Madrid, al que se accede a través de la Carpeta Ciudadana (</w:t>
      </w:r>
      <w:hyperlink r:id="rId18" w:history="1">
        <w:r w:rsidRPr="006C022E">
          <w:rPr>
            <w:rStyle w:val="Hipervnculo"/>
            <w:szCs w:val="20"/>
          </w:rPr>
          <w:t>https://gestiona7.madrid.org/carpetaciudadana/</w:t>
        </w:r>
      </w:hyperlink>
      <w:r w:rsidRPr="006C022E">
        <w:rPr>
          <w:szCs w:val="20"/>
        </w:rPr>
        <w:t>), para lo cual la empresa o su representante deben estar dados de alta en ese sistema.</w:t>
      </w:r>
    </w:p>
    <w:p w14:paraId="685EC321" w14:textId="77777777" w:rsidR="006C022E" w:rsidRPr="00A808A4" w:rsidRDefault="006C022E" w:rsidP="00562545">
      <w:pPr>
        <w:jc w:val="both"/>
        <w:rPr>
          <w:szCs w:val="20"/>
        </w:rPr>
      </w:pPr>
    </w:p>
    <w:p w14:paraId="3529375C" w14:textId="77777777" w:rsidR="00562545" w:rsidRPr="00A808A4" w:rsidRDefault="00562545" w:rsidP="00562545">
      <w:pPr>
        <w:spacing w:line="288" w:lineRule="auto"/>
        <w:jc w:val="both"/>
        <w:outlineLvl w:val="1"/>
        <w:rPr>
          <w:i/>
          <w:szCs w:val="20"/>
        </w:rPr>
      </w:pPr>
      <w:bookmarkStart w:id="73" w:name="_Toc198006175"/>
      <w:bookmarkStart w:id="74" w:name="_Toc245610299"/>
      <w:bookmarkStart w:id="75" w:name="_Toc81555274"/>
      <w:bookmarkStart w:id="76" w:name="_Toc133480865"/>
      <w:r w:rsidRPr="00A808A4">
        <w:rPr>
          <w:b/>
          <w:szCs w:val="20"/>
        </w:rPr>
        <w:t>Cláusula 11.</w:t>
      </w:r>
      <w:r w:rsidRPr="00A808A4">
        <w:rPr>
          <w:szCs w:val="20"/>
        </w:rPr>
        <w:t xml:space="preserve"> </w:t>
      </w:r>
      <w:r w:rsidRPr="00A808A4">
        <w:rPr>
          <w:i/>
          <w:szCs w:val="20"/>
        </w:rPr>
        <w:t>Forma y contenido de las proposiciones.</w:t>
      </w:r>
      <w:bookmarkEnd w:id="73"/>
      <w:bookmarkEnd w:id="74"/>
      <w:bookmarkEnd w:id="75"/>
      <w:bookmarkEnd w:id="76"/>
    </w:p>
    <w:p w14:paraId="093D9606" w14:textId="77777777" w:rsidR="00562545" w:rsidRPr="00A808A4" w:rsidRDefault="00562545" w:rsidP="00562545">
      <w:pPr>
        <w:spacing w:line="288" w:lineRule="auto"/>
        <w:jc w:val="both"/>
        <w:rPr>
          <w:szCs w:val="20"/>
        </w:rPr>
      </w:pPr>
    </w:p>
    <w:p w14:paraId="1AB1103D" w14:textId="77777777" w:rsidR="005712CE" w:rsidRDefault="005712CE" w:rsidP="005712CE">
      <w:pPr>
        <w:spacing w:line="288" w:lineRule="auto"/>
        <w:jc w:val="both"/>
        <w:rPr>
          <w:szCs w:val="20"/>
        </w:rPr>
      </w:pPr>
      <w:bookmarkStart w:id="77" w:name="_Hlk518909686"/>
      <w:r w:rsidRPr="005F455E">
        <w:rPr>
          <w:szCs w:val="20"/>
        </w:rPr>
        <w:t>Las proposiciones constarán de</w:t>
      </w:r>
      <w:r>
        <w:rPr>
          <w:szCs w:val="20"/>
        </w:rPr>
        <w:t xml:space="preserve">l número de sobres que se especifica en el </w:t>
      </w:r>
      <w:r w:rsidRPr="00EB2536">
        <w:rPr>
          <w:b/>
          <w:szCs w:val="20"/>
        </w:rPr>
        <w:t xml:space="preserve">apartado </w:t>
      </w:r>
      <w:r>
        <w:rPr>
          <w:b/>
          <w:szCs w:val="20"/>
        </w:rPr>
        <w:t>10.14</w:t>
      </w:r>
      <w:r w:rsidRPr="00EB2536">
        <w:rPr>
          <w:b/>
          <w:szCs w:val="20"/>
        </w:rPr>
        <w:t xml:space="preserve"> del Anexo I</w:t>
      </w:r>
      <w:r>
        <w:rPr>
          <w:szCs w:val="20"/>
        </w:rPr>
        <w:t xml:space="preserve">. </w:t>
      </w:r>
      <w:r w:rsidRPr="005F455E">
        <w:rPr>
          <w:szCs w:val="20"/>
        </w:rPr>
        <w:t xml:space="preserve"> </w:t>
      </w:r>
    </w:p>
    <w:bookmarkEnd w:id="77"/>
    <w:p w14:paraId="15C8C682" w14:textId="77777777" w:rsidR="00562545" w:rsidRPr="00A808A4" w:rsidRDefault="00562545" w:rsidP="00562545">
      <w:pPr>
        <w:spacing w:line="288" w:lineRule="auto"/>
        <w:jc w:val="both"/>
        <w:rPr>
          <w:szCs w:val="20"/>
        </w:rPr>
      </w:pPr>
    </w:p>
    <w:p w14:paraId="5274349B" w14:textId="77777777" w:rsidR="00562545" w:rsidRPr="00A808A4" w:rsidRDefault="00562545" w:rsidP="00562545">
      <w:pPr>
        <w:spacing w:line="288" w:lineRule="auto"/>
        <w:jc w:val="both"/>
        <w:rPr>
          <w:szCs w:val="20"/>
        </w:rPr>
      </w:pPr>
      <w:r w:rsidRPr="00A808A4">
        <w:rPr>
          <w:szCs w:val="20"/>
        </w:rPr>
        <w:t>Toda la documentación que se presente por los licitadores deberá estar redactada en castellano. En caso de que se presentasen en lengua distinta deberá presentarse la correspondiente traducción oficial a la lengua castellana primando esta última en caso de duda o discrepancia.</w:t>
      </w:r>
    </w:p>
    <w:p w14:paraId="4F12EDCF" w14:textId="77777777" w:rsidR="00562545" w:rsidRPr="00A808A4" w:rsidRDefault="00562545" w:rsidP="00562545">
      <w:pPr>
        <w:spacing w:line="288" w:lineRule="auto"/>
        <w:jc w:val="both"/>
        <w:rPr>
          <w:szCs w:val="20"/>
        </w:rPr>
      </w:pPr>
    </w:p>
    <w:p w14:paraId="2439ED53" w14:textId="77777777" w:rsidR="00562545" w:rsidRPr="005D7942" w:rsidRDefault="00562545" w:rsidP="00562545">
      <w:pPr>
        <w:spacing w:line="288" w:lineRule="auto"/>
        <w:jc w:val="both"/>
        <w:rPr>
          <w:szCs w:val="20"/>
        </w:rPr>
      </w:pPr>
      <w:r w:rsidRPr="005D7942">
        <w:rPr>
          <w:szCs w:val="20"/>
        </w:rPr>
        <w:t>Los sobres se dividen de la siguiente forma:</w:t>
      </w:r>
    </w:p>
    <w:p w14:paraId="5D525BCC" w14:textId="77777777" w:rsidR="00562545" w:rsidRPr="005D7942" w:rsidRDefault="00562545" w:rsidP="00562545">
      <w:pPr>
        <w:spacing w:line="288" w:lineRule="auto"/>
        <w:jc w:val="both"/>
        <w:rPr>
          <w:szCs w:val="20"/>
        </w:rPr>
      </w:pPr>
    </w:p>
    <w:p w14:paraId="3B98885C" w14:textId="77777777" w:rsidR="008B066C" w:rsidRPr="005D7942" w:rsidRDefault="008B066C" w:rsidP="008B066C">
      <w:pPr>
        <w:spacing w:line="288" w:lineRule="auto"/>
        <w:jc w:val="both"/>
        <w:rPr>
          <w:szCs w:val="20"/>
        </w:rPr>
      </w:pPr>
      <w:r w:rsidRPr="005D7942">
        <w:rPr>
          <w:b/>
          <w:szCs w:val="20"/>
        </w:rPr>
        <w:t>A) SOBRE Nº 1 "DOCUMENTACIÓN ADMINISTRATIVA"</w:t>
      </w:r>
      <w:r w:rsidRPr="005D7942">
        <w:rPr>
          <w:szCs w:val="20"/>
        </w:rPr>
        <w:t xml:space="preserve"> que incluirá, preceptivamente, los siguientes documentos:</w:t>
      </w:r>
    </w:p>
    <w:p w14:paraId="65B416CC" w14:textId="77777777" w:rsidR="008B066C" w:rsidRPr="005D7942" w:rsidRDefault="008B066C" w:rsidP="008B066C">
      <w:pPr>
        <w:spacing w:line="288" w:lineRule="auto"/>
        <w:ind w:left="705" w:hanging="705"/>
        <w:jc w:val="both"/>
      </w:pPr>
      <w:bookmarkStart w:id="78" w:name="_Hlk506208616"/>
    </w:p>
    <w:bookmarkEnd w:id="78"/>
    <w:p w14:paraId="48DB8718" w14:textId="77777777" w:rsidR="008B066C" w:rsidRPr="005D7942" w:rsidRDefault="008B066C" w:rsidP="001A2B47">
      <w:pPr>
        <w:numPr>
          <w:ilvl w:val="0"/>
          <w:numId w:val="13"/>
        </w:numPr>
        <w:spacing w:line="288" w:lineRule="auto"/>
        <w:jc w:val="both"/>
        <w:rPr>
          <w:b/>
          <w:szCs w:val="20"/>
        </w:rPr>
      </w:pPr>
      <w:r w:rsidRPr="005D7942">
        <w:rPr>
          <w:b/>
          <w:szCs w:val="20"/>
        </w:rPr>
        <w:t xml:space="preserve">Declaración responsable sobre el cumplimiento de los requisitos previos para participar en este procedimiento de contratación de conformidad con el artículo </w:t>
      </w:r>
      <w:r w:rsidR="00732884" w:rsidRPr="005D7942">
        <w:rPr>
          <w:b/>
          <w:szCs w:val="20"/>
        </w:rPr>
        <w:t xml:space="preserve">57 </w:t>
      </w:r>
      <w:r w:rsidR="00AB58FD" w:rsidRPr="005D7942">
        <w:rPr>
          <w:b/>
          <w:szCs w:val="20"/>
        </w:rPr>
        <w:t>del RD-LCSE</w:t>
      </w:r>
    </w:p>
    <w:p w14:paraId="28DA8EA5" w14:textId="77777777" w:rsidR="008B066C" w:rsidRPr="005D7942" w:rsidRDefault="008B066C" w:rsidP="008B066C">
      <w:pPr>
        <w:spacing w:line="288" w:lineRule="auto"/>
        <w:jc w:val="both"/>
        <w:rPr>
          <w:b/>
          <w:bCs/>
        </w:rPr>
      </w:pPr>
    </w:p>
    <w:p w14:paraId="639F0B22" w14:textId="77777777" w:rsidR="008B066C" w:rsidRPr="005D7942" w:rsidRDefault="008B066C" w:rsidP="008B066C">
      <w:pPr>
        <w:spacing w:line="288" w:lineRule="auto"/>
        <w:ind w:left="720"/>
        <w:jc w:val="both"/>
        <w:rPr>
          <w:szCs w:val="20"/>
        </w:rPr>
      </w:pPr>
      <w:r w:rsidRPr="005D7942">
        <w:rPr>
          <w:b/>
          <w:szCs w:val="20"/>
        </w:rPr>
        <w:t>Declaración responsable</w:t>
      </w:r>
      <w:r w:rsidRPr="005D7942">
        <w:rPr>
          <w:szCs w:val="20"/>
        </w:rPr>
        <w:t xml:space="preserve"> del licitador sobre el cumplimiento de los requisitos previos para participar en este procedimiento de contratación</w:t>
      </w:r>
      <w:r w:rsidRPr="005D7942">
        <w:t xml:space="preserve"> </w:t>
      </w:r>
      <w:r w:rsidRPr="005D7942">
        <w:rPr>
          <w:szCs w:val="20"/>
        </w:rPr>
        <w:t xml:space="preserve">conforme al formulario normalizado del </w:t>
      </w:r>
      <w:r w:rsidRPr="005D7942">
        <w:rPr>
          <w:b/>
          <w:szCs w:val="20"/>
        </w:rPr>
        <w:t>“Documento Europeo Único de Contratación” (DEUC)</w:t>
      </w:r>
      <w:r w:rsidRPr="005D7942">
        <w:rPr>
          <w:szCs w:val="20"/>
        </w:rPr>
        <w:t xml:space="preserve">, establecido por el Reglamento de Ejecución (UE) 2016/7 de la Comisión, de 5 de enero de 2016, que figura como </w:t>
      </w:r>
      <w:r w:rsidRPr="005D7942">
        <w:rPr>
          <w:b/>
          <w:szCs w:val="20"/>
        </w:rPr>
        <w:t>anexo III</w:t>
      </w:r>
      <w:r w:rsidRPr="005D7942">
        <w:rPr>
          <w:szCs w:val="20"/>
        </w:rPr>
        <w:t xml:space="preserve"> al presente pliego. </w:t>
      </w:r>
    </w:p>
    <w:p w14:paraId="677B0438" w14:textId="77777777" w:rsidR="008B066C" w:rsidRPr="005D7942" w:rsidRDefault="008B066C" w:rsidP="008B066C">
      <w:pPr>
        <w:spacing w:line="276" w:lineRule="auto"/>
        <w:ind w:left="360"/>
        <w:rPr>
          <w:szCs w:val="20"/>
        </w:rPr>
      </w:pPr>
    </w:p>
    <w:p w14:paraId="755DD59F" w14:textId="77777777" w:rsidR="008B066C" w:rsidRPr="006D7B09" w:rsidRDefault="008B066C" w:rsidP="008B066C">
      <w:pPr>
        <w:spacing w:line="288" w:lineRule="auto"/>
        <w:ind w:left="720"/>
        <w:jc w:val="both"/>
      </w:pPr>
      <w:bookmarkStart w:id="79" w:name="_Hlk506535028"/>
      <w:r w:rsidRPr="005D7942">
        <w:t xml:space="preserve">Las circunstancias relativas a la capacidad, solvencia y ausencia de prohibiciones de contratar deberán concurrir en la fecha final de presentación de ofertas y subsistir en el momento </w:t>
      </w:r>
      <w:r w:rsidRPr="006D7B09">
        <w:t>de perfección del contrato.</w:t>
      </w:r>
    </w:p>
    <w:bookmarkEnd w:id="79"/>
    <w:p w14:paraId="2BD92994" w14:textId="77777777" w:rsidR="00564AA5" w:rsidRPr="004D3DE0" w:rsidRDefault="00564AA5" w:rsidP="00564AA5">
      <w:pPr>
        <w:spacing w:line="288" w:lineRule="auto"/>
        <w:ind w:left="709"/>
        <w:jc w:val="both"/>
        <w:rPr>
          <w:rFonts w:asciiTheme="minorHAnsi" w:hAnsiTheme="minorHAnsi" w:cstheme="minorHAnsi"/>
          <w:b/>
          <w:szCs w:val="20"/>
        </w:rPr>
      </w:pPr>
      <w:r w:rsidRPr="004D3DE0">
        <w:rPr>
          <w:rFonts w:asciiTheme="minorHAnsi" w:hAnsiTheme="minorHAnsi" w:cstheme="minorHAnsi"/>
          <w:szCs w:val="20"/>
        </w:rPr>
        <w:t xml:space="preserve">El servicio en línea gratuito DEUC electrónico, que facilita el Ministerio de Hacienda, permite cumplimentar este documento por vía electrónica en la siguiente dirección de Internet: </w:t>
      </w:r>
      <w:hyperlink r:id="rId19" w:history="1">
        <w:r w:rsidRPr="004D3DE0">
          <w:rPr>
            <w:rStyle w:val="Hipervnculo"/>
            <w:rFonts w:asciiTheme="minorHAnsi" w:hAnsiTheme="minorHAnsi" w:cstheme="minorHAnsi"/>
            <w:szCs w:val="20"/>
          </w:rPr>
          <w:t>https://visor.registrodelicitadores.gob.es/espd-web/filter?lang=es</w:t>
        </w:r>
      </w:hyperlink>
      <w:r w:rsidRPr="004D3DE0">
        <w:rPr>
          <w:rFonts w:asciiTheme="minorHAnsi" w:hAnsiTheme="minorHAnsi" w:cstheme="minorHAnsi"/>
          <w:szCs w:val="20"/>
        </w:rPr>
        <w:t xml:space="preserve"> </w:t>
      </w:r>
      <w:r w:rsidRPr="003B23C6">
        <w:rPr>
          <w:rFonts w:asciiTheme="minorHAnsi" w:hAnsiTheme="minorHAnsi" w:cstheme="minorHAnsi"/>
          <w:szCs w:val="20"/>
        </w:rPr>
        <w:t>conforme se indica a continuación:</w:t>
      </w:r>
    </w:p>
    <w:p w14:paraId="451CCD23" w14:textId="77777777" w:rsidR="008B066C" w:rsidRPr="00D600BA" w:rsidRDefault="008B066C" w:rsidP="008B066C">
      <w:pPr>
        <w:spacing w:line="276" w:lineRule="auto"/>
        <w:jc w:val="both"/>
        <w:rPr>
          <w:szCs w:val="20"/>
        </w:rPr>
      </w:pPr>
    </w:p>
    <w:p w14:paraId="7CF67E4B" w14:textId="77777777" w:rsidR="008B066C" w:rsidRPr="00D600BA" w:rsidRDefault="008B066C" w:rsidP="001A2B47">
      <w:pPr>
        <w:pStyle w:val="Prrafodelista1"/>
        <w:numPr>
          <w:ilvl w:val="0"/>
          <w:numId w:val="12"/>
        </w:numPr>
        <w:spacing w:line="276" w:lineRule="auto"/>
        <w:jc w:val="both"/>
        <w:rPr>
          <w:rFonts w:ascii="Calibri" w:hAnsi="Calibri"/>
          <w:sz w:val="20"/>
          <w:szCs w:val="20"/>
        </w:rPr>
      </w:pPr>
      <w:r w:rsidRPr="00D600BA">
        <w:rPr>
          <w:rFonts w:ascii="Calibri" w:hAnsi="Calibri"/>
          <w:sz w:val="20"/>
          <w:szCs w:val="20"/>
        </w:rPr>
        <w:t xml:space="preserve">Con el servicio DEUC electrónico, el órgano de contratación creará un modelo de DEUC para este procedimiento, que se pondrá a disposición de los licitadores en formato normalizado XML, junto con los demás documentos de la convocatoria (como documentación complementaria) en el perfil de contratante del órgano de contratación en el Portal de la Contratación Pública de la Comunidad de Madrid, en el sitio web institucional de la Comunidad de Madrid: </w:t>
      </w:r>
      <w:hyperlink r:id="rId20" w:history="1">
        <w:r w:rsidR="005B51B1">
          <w:rPr>
            <w:rStyle w:val="Hipervnculo"/>
            <w:rFonts w:ascii="Calibri" w:hAnsi="Calibri"/>
            <w:sz w:val="20"/>
            <w:szCs w:val="20"/>
          </w:rPr>
          <w:t>https://contratos-publicos.comunidad.madrid/</w:t>
        </w:r>
      </w:hyperlink>
      <w:r w:rsidRPr="00D600BA">
        <w:rPr>
          <w:rFonts w:ascii="Calibri" w:hAnsi="Calibri"/>
          <w:sz w:val="20"/>
          <w:szCs w:val="20"/>
        </w:rPr>
        <w:t xml:space="preserve"> </w:t>
      </w:r>
    </w:p>
    <w:p w14:paraId="1758077F" w14:textId="77777777" w:rsidR="008B066C" w:rsidRPr="005D7942" w:rsidRDefault="008B066C" w:rsidP="008B066C">
      <w:pPr>
        <w:pStyle w:val="Prrafodelista1"/>
        <w:spacing w:line="276" w:lineRule="auto"/>
        <w:ind w:left="0"/>
        <w:jc w:val="both"/>
        <w:rPr>
          <w:rFonts w:ascii="Calibri" w:hAnsi="Calibri"/>
          <w:sz w:val="20"/>
          <w:szCs w:val="20"/>
        </w:rPr>
      </w:pPr>
    </w:p>
    <w:p w14:paraId="27245D8B" w14:textId="77777777" w:rsidR="008B066C" w:rsidRPr="005D7942" w:rsidRDefault="008B066C" w:rsidP="001A2B47">
      <w:pPr>
        <w:pStyle w:val="Prrafodelista1"/>
        <w:numPr>
          <w:ilvl w:val="0"/>
          <w:numId w:val="12"/>
        </w:numPr>
        <w:spacing w:line="276" w:lineRule="auto"/>
        <w:jc w:val="both"/>
        <w:rPr>
          <w:rFonts w:ascii="Calibri" w:hAnsi="Calibri"/>
          <w:sz w:val="20"/>
          <w:szCs w:val="20"/>
        </w:rPr>
      </w:pPr>
      <w:r w:rsidRPr="005D7942">
        <w:rPr>
          <w:rFonts w:ascii="Calibri" w:hAnsi="Calibri"/>
          <w:sz w:val="20"/>
          <w:szCs w:val="20"/>
        </w:rPr>
        <w:t xml:space="preserve">El licitador deberá almacenar localmente en su ordenador dicho modelo en XML y acceder después al servicio DEUC electrónico, donde deberá importarlo, cumplimentar los datos necesarios, </w:t>
      </w:r>
      <w:r w:rsidR="0014284E" w:rsidRPr="005D7942">
        <w:rPr>
          <w:rFonts w:ascii="Calibri" w:hAnsi="Calibri"/>
          <w:sz w:val="20"/>
          <w:szCs w:val="20"/>
        </w:rPr>
        <w:t xml:space="preserve">exportarlo y almacenarlo en su equipo en formato electrónico, firmarlo electrónicamente </w:t>
      </w:r>
      <w:r w:rsidRPr="005D7942">
        <w:rPr>
          <w:rFonts w:ascii="Calibri" w:hAnsi="Calibri"/>
          <w:sz w:val="20"/>
          <w:szCs w:val="20"/>
        </w:rPr>
        <w:t xml:space="preserve">y presentar el DEUC con los demás documentos de la licitación. En el </w:t>
      </w:r>
      <w:r w:rsidRPr="005D7942">
        <w:rPr>
          <w:rFonts w:ascii="Calibri" w:hAnsi="Calibri"/>
          <w:b/>
          <w:sz w:val="20"/>
          <w:szCs w:val="20"/>
        </w:rPr>
        <w:t>anexo III</w:t>
      </w:r>
      <w:r w:rsidRPr="005D7942">
        <w:rPr>
          <w:rFonts w:ascii="Calibri" w:hAnsi="Calibri"/>
          <w:sz w:val="20"/>
          <w:szCs w:val="20"/>
        </w:rPr>
        <w:t xml:space="preserve"> se incluyen unas orientaciones para la cumplimentación del formulario normalizado DEUC.</w:t>
      </w:r>
    </w:p>
    <w:p w14:paraId="39255F22" w14:textId="77777777" w:rsidR="0014284E" w:rsidRPr="005D7942" w:rsidRDefault="0014284E" w:rsidP="008B066C">
      <w:pPr>
        <w:spacing w:line="288" w:lineRule="auto"/>
        <w:ind w:left="705" w:hanging="342"/>
        <w:jc w:val="both"/>
        <w:rPr>
          <w:b/>
          <w:szCs w:val="20"/>
        </w:rPr>
      </w:pPr>
    </w:p>
    <w:p w14:paraId="69BF79AF" w14:textId="77777777" w:rsidR="008B066C" w:rsidRPr="005D7942" w:rsidRDefault="008B066C" w:rsidP="008B066C">
      <w:pPr>
        <w:spacing w:line="288" w:lineRule="auto"/>
        <w:ind w:left="708"/>
        <w:jc w:val="both"/>
      </w:pPr>
      <w:bookmarkStart w:id="80" w:name="_Hlk506539814"/>
      <w:r w:rsidRPr="005D7942">
        <w:t>Cuando el pliego prevea la división en lotes del objeto del contrato, si los requisitos de selección cualitativa económica y financiera o técnica y profesional exigidos variaran de un lote a otro, se aportará una declaración responsable por cada lote o grupo de lotes al que se apliquen los mismos requisitos de solvencia.</w:t>
      </w:r>
    </w:p>
    <w:p w14:paraId="71AC22B6" w14:textId="77777777" w:rsidR="008B066C" w:rsidRPr="005D7942" w:rsidRDefault="008B066C" w:rsidP="008B066C">
      <w:pPr>
        <w:spacing w:line="288" w:lineRule="auto"/>
        <w:ind w:left="708"/>
        <w:jc w:val="both"/>
        <w:rPr>
          <w:b/>
        </w:rPr>
      </w:pPr>
    </w:p>
    <w:p w14:paraId="73BC8EC9" w14:textId="77777777" w:rsidR="008B066C" w:rsidRPr="005D7942" w:rsidRDefault="008B066C" w:rsidP="008B066C">
      <w:pPr>
        <w:spacing w:line="288" w:lineRule="auto"/>
        <w:ind w:left="708"/>
        <w:jc w:val="both"/>
      </w:pPr>
      <w:r w:rsidRPr="005D7942">
        <w:t xml:space="preserve">Si varios empresarios concurren constituyendo una unión temporal, cada uno de los que la componen deberá acreditar su capacidad de obrar presentando todos y cada uno de ellos un formulario DEUC separado, así como el resto de los documentos exigidos en este apartado de la presente cláusula, debiendo acompañar asimismo un escrito de compromiso en el que indicarán los nombres y circunstancias de los empresarios que se agrupan, el porcentaje de participación de cada uno de ellos y la designación de un representante o apoderado único de la unión que durante la vigencia del contrato ha de ostentar la plena representación de la misma frente a </w:t>
      </w:r>
      <w:r w:rsidR="003503A8">
        <w:t>Canal de Isabel II, S.A., M.P.</w:t>
      </w:r>
      <w:r w:rsidRPr="005D7942">
        <w:t xml:space="preserve"> El citado documento deberá estar firmado por los representantes de cada una de las empresas que componen la unión.</w:t>
      </w:r>
    </w:p>
    <w:p w14:paraId="23BE99CD" w14:textId="77777777" w:rsidR="008B066C" w:rsidRPr="005D7942" w:rsidRDefault="008B066C" w:rsidP="008B066C">
      <w:pPr>
        <w:spacing w:line="288" w:lineRule="auto"/>
        <w:ind w:left="708"/>
        <w:jc w:val="both"/>
      </w:pPr>
    </w:p>
    <w:p w14:paraId="621F0CC9" w14:textId="77777777" w:rsidR="008B066C" w:rsidRPr="005D7942" w:rsidRDefault="008B066C" w:rsidP="008B066C">
      <w:pPr>
        <w:spacing w:line="288" w:lineRule="auto"/>
        <w:ind w:left="708"/>
        <w:jc w:val="both"/>
      </w:pPr>
      <w:r w:rsidRPr="005D7942">
        <w:t>Si el licitador va a recurrir a la capacidad de otra/s entidad/es para acreditar solvencia, deberá también aportar el DEUC separado de dicha/s entidad/es.</w:t>
      </w:r>
    </w:p>
    <w:p w14:paraId="5C3A6784" w14:textId="77777777" w:rsidR="008B066C" w:rsidRPr="005D7942" w:rsidRDefault="008B066C" w:rsidP="008B066C">
      <w:pPr>
        <w:spacing w:line="288" w:lineRule="auto"/>
        <w:ind w:left="708" w:hanging="705"/>
        <w:jc w:val="both"/>
      </w:pPr>
    </w:p>
    <w:p w14:paraId="47A20D64" w14:textId="77777777" w:rsidR="008B066C" w:rsidRPr="005D7942" w:rsidRDefault="008B066C" w:rsidP="008B066C">
      <w:pPr>
        <w:spacing w:line="288" w:lineRule="auto"/>
        <w:ind w:left="708"/>
        <w:jc w:val="both"/>
      </w:pPr>
      <w:r w:rsidRPr="005D7942">
        <w:t xml:space="preserve">Las empresas que figuren inscritas en el Registro Oficial de Licitadores y Empresas Clasificadas del Sector Público lo indicarán en el propio formulario del DEUC y, si alguno de los datos o informaciones requeridos </w:t>
      </w:r>
      <w:r w:rsidRPr="005D7942">
        <w:lastRenderedPageBreak/>
        <w:t>no constan en el Registro o no figuran actualizados, los aportarán mediante la cumplimentación del citado formulario.</w:t>
      </w:r>
    </w:p>
    <w:p w14:paraId="2EE89862" w14:textId="77777777" w:rsidR="008B066C" w:rsidRPr="005D7942" w:rsidRDefault="008B066C" w:rsidP="008B066C">
      <w:pPr>
        <w:spacing w:line="288" w:lineRule="auto"/>
        <w:ind w:left="708" w:hanging="705"/>
        <w:jc w:val="both"/>
      </w:pPr>
    </w:p>
    <w:p w14:paraId="2C2AC663" w14:textId="77777777" w:rsidR="008B066C" w:rsidRPr="005D7942" w:rsidRDefault="008B066C" w:rsidP="008B066C">
      <w:pPr>
        <w:spacing w:line="288" w:lineRule="auto"/>
        <w:ind w:left="708"/>
        <w:jc w:val="both"/>
      </w:pPr>
      <w:r w:rsidRPr="005D7942">
        <w:t xml:space="preserve">No obstante, el órgano o la </w:t>
      </w:r>
      <w:r w:rsidR="00877C76">
        <w:t>Mesa permanente de contratación</w:t>
      </w:r>
      <w:r w:rsidRPr="005D7942">
        <w:t xml:space="preserve"> podrán pedir a los licitadores que presenten la totalidad o una parte de los documentos justificativos, cuando consideren que existen dudas razonables sobre la vigencia o fiabilidad de la declaración, cuando resulte necesario para el buen desarrollo del procedimiento y, en todo caso, antes de adjudicar el contrato.</w:t>
      </w:r>
    </w:p>
    <w:bookmarkEnd w:id="80"/>
    <w:p w14:paraId="00099531" w14:textId="77777777" w:rsidR="008B066C" w:rsidRPr="005D7942" w:rsidRDefault="008B066C" w:rsidP="008B066C">
      <w:pPr>
        <w:spacing w:line="288" w:lineRule="auto"/>
        <w:ind w:left="720"/>
        <w:jc w:val="both"/>
        <w:rPr>
          <w:b/>
          <w:szCs w:val="20"/>
        </w:rPr>
      </w:pPr>
    </w:p>
    <w:p w14:paraId="0AAD2862" w14:textId="77777777" w:rsidR="008B066C" w:rsidRPr="005D7942" w:rsidRDefault="008B066C" w:rsidP="001A2B47">
      <w:pPr>
        <w:numPr>
          <w:ilvl w:val="0"/>
          <w:numId w:val="13"/>
        </w:numPr>
        <w:spacing w:line="288" w:lineRule="auto"/>
        <w:jc w:val="both"/>
        <w:rPr>
          <w:b/>
          <w:szCs w:val="20"/>
        </w:rPr>
      </w:pPr>
      <w:r w:rsidRPr="005D7942">
        <w:rPr>
          <w:b/>
          <w:szCs w:val="20"/>
        </w:rPr>
        <w:t xml:space="preserve">Declaración relativa al conocimiento y aceptación del Código de Conducta, la Política de Cumplimiento y la Política de Prevención de Delitos de </w:t>
      </w:r>
      <w:r w:rsidR="003503A8">
        <w:rPr>
          <w:b/>
          <w:szCs w:val="20"/>
        </w:rPr>
        <w:t>Canal de Isabel II, S.A., M.P.</w:t>
      </w:r>
    </w:p>
    <w:p w14:paraId="2FF2F831" w14:textId="77777777" w:rsidR="008B066C" w:rsidRPr="005D7942" w:rsidRDefault="008B066C" w:rsidP="008B066C">
      <w:pPr>
        <w:spacing w:line="288" w:lineRule="auto"/>
        <w:jc w:val="both"/>
        <w:rPr>
          <w:szCs w:val="20"/>
        </w:rPr>
      </w:pPr>
    </w:p>
    <w:p w14:paraId="172846F7" w14:textId="77777777" w:rsidR="008B066C" w:rsidRPr="000C3B69" w:rsidRDefault="008B066C" w:rsidP="008B066C">
      <w:pPr>
        <w:spacing w:line="288" w:lineRule="auto"/>
        <w:ind w:left="705"/>
        <w:jc w:val="both"/>
        <w:rPr>
          <w:color w:val="FF0000"/>
          <w:szCs w:val="20"/>
        </w:rPr>
      </w:pPr>
      <w:r w:rsidRPr="005D7942">
        <w:rPr>
          <w:szCs w:val="20"/>
        </w:rPr>
        <w:t xml:space="preserve">Declaración responsable, conforme al modelo fijado en el </w:t>
      </w:r>
      <w:r w:rsidRPr="005D7942">
        <w:rPr>
          <w:b/>
          <w:szCs w:val="20"/>
        </w:rPr>
        <w:t>Anexo IV</w:t>
      </w:r>
      <w:r w:rsidRPr="005D7942">
        <w:rPr>
          <w:szCs w:val="20"/>
        </w:rPr>
        <w:t xml:space="preserve"> al presente Pliego, de que el licitador conoce y acepta el Código de Conducta, la Política de Cumplimiento y la Política de Prevención de Delitos de </w:t>
      </w:r>
      <w:r w:rsidR="003503A8">
        <w:rPr>
          <w:szCs w:val="20"/>
        </w:rPr>
        <w:t>Canal de Isabel II, S.A., M.P.</w:t>
      </w:r>
      <w:r w:rsidRPr="005D7942">
        <w:rPr>
          <w:szCs w:val="20"/>
        </w:rPr>
        <w:t xml:space="preserve"> aprobados por el Consejo de administración de la </w:t>
      </w:r>
      <w:r w:rsidRPr="00B2718B">
        <w:rPr>
          <w:szCs w:val="20"/>
        </w:rPr>
        <w:t xml:space="preserve">empresa pública. El Código de Conducta, la Política de Cumplimiento y la Política de Prevención de Delitos de </w:t>
      </w:r>
      <w:r w:rsidR="003503A8">
        <w:rPr>
          <w:szCs w:val="20"/>
        </w:rPr>
        <w:t>Canal de Isabel II, S.A., M.P.</w:t>
      </w:r>
      <w:r w:rsidRPr="00B2718B">
        <w:rPr>
          <w:szCs w:val="20"/>
        </w:rPr>
        <w:t xml:space="preserve"> están publicados en la página web de </w:t>
      </w:r>
      <w:r w:rsidR="003503A8">
        <w:rPr>
          <w:szCs w:val="20"/>
        </w:rPr>
        <w:t>Canal de Isabel II, S.A., M.P.</w:t>
      </w:r>
      <w:r w:rsidRPr="000C3B69">
        <w:rPr>
          <w:color w:val="FF0000"/>
          <w:szCs w:val="20"/>
        </w:rPr>
        <w:t xml:space="preserve"> </w:t>
      </w:r>
      <w:r w:rsidRPr="000C3B69">
        <w:rPr>
          <w:szCs w:val="20"/>
        </w:rPr>
        <w:t>(</w:t>
      </w:r>
      <w:hyperlink r:id="rId21" w:history="1">
        <w:r w:rsidRPr="00782F61" w:rsidDel="00A53037">
          <w:rPr>
            <w:rStyle w:val="Hipervnculo"/>
            <w:szCs w:val="20"/>
          </w:rPr>
          <w:t>http://</w:t>
        </w:r>
        <w:r w:rsidRPr="00782F61">
          <w:rPr>
            <w:rStyle w:val="Hipervnculo"/>
            <w:szCs w:val="20"/>
          </w:rPr>
          <w:t>www.canaldeisabelsegunda.es</w:t>
        </w:r>
      </w:hyperlink>
      <w:r w:rsidRPr="000C3B69">
        <w:rPr>
          <w:szCs w:val="20"/>
        </w:rPr>
        <w:t>)</w:t>
      </w:r>
    </w:p>
    <w:p w14:paraId="7F3726DA" w14:textId="77777777" w:rsidR="000A1958" w:rsidRPr="005F455E" w:rsidRDefault="000A1958" w:rsidP="008B066C">
      <w:pPr>
        <w:spacing w:line="288" w:lineRule="auto"/>
        <w:ind w:left="705"/>
        <w:jc w:val="both"/>
        <w:rPr>
          <w:szCs w:val="20"/>
        </w:rPr>
      </w:pPr>
    </w:p>
    <w:p w14:paraId="01DA7116" w14:textId="77777777" w:rsidR="008B066C" w:rsidRPr="005D7942" w:rsidRDefault="008B066C" w:rsidP="001A2B47">
      <w:pPr>
        <w:numPr>
          <w:ilvl w:val="0"/>
          <w:numId w:val="13"/>
        </w:numPr>
        <w:spacing w:line="288" w:lineRule="auto"/>
        <w:jc w:val="both"/>
        <w:rPr>
          <w:b/>
          <w:szCs w:val="20"/>
        </w:rPr>
      </w:pPr>
      <w:r w:rsidRPr="005D7942">
        <w:rPr>
          <w:b/>
          <w:szCs w:val="20"/>
        </w:rPr>
        <w:t>Declaración relativa a las empresas que estén obligadas a tener en su plantilla trabajadores con discapacidad.</w:t>
      </w:r>
    </w:p>
    <w:p w14:paraId="3430FE15" w14:textId="77777777" w:rsidR="008B066C" w:rsidRPr="005D7942" w:rsidRDefault="008B066C" w:rsidP="008B066C">
      <w:pPr>
        <w:spacing w:line="288" w:lineRule="auto"/>
        <w:jc w:val="both"/>
        <w:rPr>
          <w:szCs w:val="20"/>
        </w:rPr>
      </w:pPr>
    </w:p>
    <w:p w14:paraId="56904219" w14:textId="77777777" w:rsidR="0024759E" w:rsidRPr="005D7942" w:rsidRDefault="008B066C" w:rsidP="0024759E">
      <w:pPr>
        <w:spacing w:line="288" w:lineRule="auto"/>
        <w:ind w:left="705"/>
        <w:jc w:val="both"/>
        <w:rPr>
          <w:szCs w:val="20"/>
        </w:rPr>
      </w:pPr>
      <w:r w:rsidRPr="005D7942">
        <w:rPr>
          <w:szCs w:val="20"/>
        </w:rPr>
        <w:t xml:space="preserve">Declaración responsable, conforme al modelo fijado en el </w:t>
      </w:r>
      <w:r w:rsidRPr="005D7942">
        <w:rPr>
          <w:b/>
          <w:szCs w:val="20"/>
        </w:rPr>
        <w:t>Anexo V</w:t>
      </w:r>
      <w:r w:rsidRPr="005D7942">
        <w:rPr>
          <w:szCs w:val="20"/>
        </w:rPr>
        <w:t xml:space="preserve"> al presente Pliego, por la que, de resultar adjudicatario, asume, conforme con lo señalado en la cláusula 29 del presente Pliego “Medidas de contratación con empresas que estén obligadas a tener en su plantilla trabajadores con discapacidad”, la obligación de tener empleados, durante la vigencia del Contrato, trabajadores con discapacidad en un 2 por 100, al menos, de la plantilla de la empresa, si esta alcanza un número de 50 o más trabajadores y el contratista está sujeto a tal obligación, de acuerdo con el artículo 42 del Texto Refundido de la Ley General de derechos de las personas con discapacidad y su inclusión social, aprobado por Real Decreto Legislativo 1/2013, de 29 de noviembre, o la de adoptar las medidas alternativas desarrolladas reglamentariamente por el R.D. 364/2005, de 8 de abril. En esta declaración se hará constar, además, que asume igualmente la obligación de acreditar ante el órgano de contratación cuando le fuese requerido durante la vigencia del Contrato, o, en todo caso, antes de la devolución de la garantía, el cumplimiento de la obligación anteriormente referida.</w:t>
      </w:r>
    </w:p>
    <w:p w14:paraId="77449B16" w14:textId="77777777" w:rsidR="0024759E" w:rsidRPr="005D7942" w:rsidRDefault="0024759E" w:rsidP="0024759E">
      <w:pPr>
        <w:spacing w:line="288" w:lineRule="auto"/>
        <w:ind w:left="705"/>
        <w:jc w:val="both"/>
        <w:rPr>
          <w:szCs w:val="20"/>
        </w:rPr>
      </w:pPr>
    </w:p>
    <w:p w14:paraId="1DFE8B50" w14:textId="77777777" w:rsidR="0024759E" w:rsidRPr="005D7942" w:rsidRDefault="0024759E" w:rsidP="0024759E">
      <w:pPr>
        <w:spacing w:line="288" w:lineRule="auto"/>
        <w:ind w:left="705"/>
        <w:jc w:val="both"/>
        <w:rPr>
          <w:szCs w:val="20"/>
        </w:rPr>
      </w:pPr>
      <w:bookmarkStart w:id="81" w:name="_Hlk34916479"/>
      <w:r w:rsidRPr="005D7942">
        <w:rPr>
          <w:szCs w:val="20"/>
        </w:rPr>
        <w:t xml:space="preserve">Asimismo, en el caso de empresas de más de </w:t>
      </w:r>
      <w:r w:rsidR="0095623D">
        <w:rPr>
          <w:szCs w:val="20"/>
        </w:rPr>
        <w:t>50 trabajadores</w:t>
      </w:r>
      <w:r w:rsidRPr="005D7942">
        <w:rPr>
          <w:szCs w:val="20"/>
        </w:rPr>
        <w:t>, en la citada declaración se indicará que cuentan con un plan de igualdad conforme a lo dispuesto en el artículo 45 de la Ley Orgánica 3/2007, de 22 de marzo, para la igualdad de mujeres y hombres.</w:t>
      </w:r>
    </w:p>
    <w:bookmarkEnd w:id="81"/>
    <w:p w14:paraId="49333A54" w14:textId="77777777" w:rsidR="0024759E" w:rsidRPr="005D7942" w:rsidRDefault="0024759E" w:rsidP="008B066C">
      <w:pPr>
        <w:spacing w:line="288" w:lineRule="auto"/>
        <w:jc w:val="both"/>
        <w:rPr>
          <w:szCs w:val="20"/>
        </w:rPr>
      </w:pPr>
    </w:p>
    <w:p w14:paraId="4D51802E" w14:textId="77777777" w:rsidR="008B066C" w:rsidRPr="005D7942" w:rsidRDefault="008B066C" w:rsidP="001A2B47">
      <w:pPr>
        <w:pStyle w:val="Prrafodelista1"/>
        <w:numPr>
          <w:ilvl w:val="0"/>
          <w:numId w:val="13"/>
        </w:numPr>
        <w:spacing w:line="276" w:lineRule="auto"/>
        <w:jc w:val="both"/>
        <w:rPr>
          <w:rFonts w:ascii="Calibri" w:hAnsi="Calibri"/>
          <w:b/>
          <w:sz w:val="20"/>
          <w:szCs w:val="20"/>
        </w:rPr>
      </w:pPr>
      <w:r w:rsidRPr="005D7942">
        <w:rPr>
          <w:rFonts w:ascii="Calibri" w:hAnsi="Calibri"/>
          <w:b/>
          <w:sz w:val="20"/>
          <w:szCs w:val="20"/>
        </w:rPr>
        <w:t>Agrupaciones de empresarios.</w:t>
      </w:r>
    </w:p>
    <w:p w14:paraId="4AAF527B" w14:textId="77777777" w:rsidR="008B066C" w:rsidRPr="005D7942" w:rsidRDefault="008B066C" w:rsidP="008B066C">
      <w:pPr>
        <w:spacing w:line="288" w:lineRule="auto"/>
        <w:jc w:val="both"/>
        <w:rPr>
          <w:szCs w:val="20"/>
        </w:rPr>
      </w:pPr>
    </w:p>
    <w:p w14:paraId="42FC167E" w14:textId="77777777" w:rsidR="008B066C" w:rsidRPr="005D7942" w:rsidRDefault="008B066C" w:rsidP="008B066C">
      <w:pPr>
        <w:spacing w:line="288" w:lineRule="auto"/>
        <w:ind w:left="705"/>
        <w:jc w:val="both"/>
        <w:rPr>
          <w:szCs w:val="20"/>
        </w:rPr>
      </w:pPr>
      <w:r w:rsidRPr="005D7942">
        <w:rPr>
          <w:szCs w:val="20"/>
        </w:rPr>
        <w:t>Estarán autorizadas a licitar las agrupaciones de operadores económicos.</w:t>
      </w:r>
    </w:p>
    <w:p w14:paraId="5BF7C97F" w14:textId="77777777" w:rsidR="008B066C" w:rsidRPr="005D7942" w:rsidRDefault="008B066C" w:rsidP="008B066C">
      <w:pPr>
        <w:spacing w:line="288" w:lineRule="auto"/>
        <w:ind w:left="705"/>
        <w:jc w:val="both"/>
        <w:rPr>
          <w:szCs w:val="20"/>
        </w:rPr>
      </w:pPr>
    </w:p>
    <w:p w14:paraId="4BF9F24A" w14:textId="77777777" w:rsidR="008B066C" w:rsidRPr="005D7942" w:rsidRDefault="008B066C" w:rsidP="008B066C">
      <w:pPr>
        <w:spacing w:line="288" w:lineRule="auto"/>
        <w:ind w:left="705"/>
        <w:jc w:val="both"/>
        <w:rPr>
          <w:szCs w:val="20"/>
        </w:rPr>
      </w:pPr>
      <w:r w:rsidRPr="005D7942">
        <w:rPr>
          <w:szCs w:val="20"/>
        </w:rPr>
        <w:t xml:space="preserve">Con carácter general, para que en la fase previa a la adjudicación sea eficaz la unión temporal frente a </w:t>
      </w:r>
      <w:r w:rsidR="003503A8">
        <w:rPr>
          <w:szCs w:val="20"/>
        </w:rPr>
        <w:t>Canal de Isabel II, S.A., M.P.</w:t>
      </w:r>
      <w:r w:rsidRPr="005D7942">
        <w:rPr>
          <w:szCs w:val="20"/>
        </w:rPr>
        <w:t xml:space="preserve"> deberán presentar, todos y cada uno de los empresarios, los documentos </w:t>
      </w:r>
      <w:r w:rsidRPr="005D7942">
        <w:rPr>
          <w:szCs w:val="20"/>
        </w:rPr>
        <w:lastRenderedPageBreak/>
        <w:t>exigidos en la presente cláusula, además de un escrito de compromiso solidario en el que se indicarán: los nombres y circunstancias de los que la constituyan; la participación de cada uno de ellos; la asunción del compromiso de constituirse formalmente en unión temporal en caso de resultar adjudicatarios y la designación de un representante o apoderado único de la unión con poderes bastantes para ejercitar los derechos y cumplir las obligaciones que del Contrato se deriven. El citado documento deberá estar firmado por los representantes de cada una de las empresas que componen la unión.</w:t>
      </w:r>
    </w:p>
    <w:p w14:paraId="4ED0E2F7" w14:textId="77777777" w:rsidR="008B066C" w:rsidRPr="005D7942" w:rsidRDefault="008B066C" w:rsidP="008B066C">
      <w:pPr>
        <w:spacing w:line="288" w:lineRule="auto"/>
        <w:jc w:val="both"/>
        <w:rPr>
          <w:szCs w:val="20"/>
        </w:rPr>
      </w:pPr>
    </w:p>
    <w:p w14:paraId="3E9FEEA7" w14:textId="77777777" w:rsidR="008B066C" w:rsidRPr="005D7942" w:rsidRDefault="008B066C" w:rsidP="008B066C">
      <w:pPr>
        <w:spacing w:line="288" w:lineRule="auto"/>
        <w:ind w:left="709"/>
        <w:jc w:val="both"/>
      </w:pPr>
      <w:r w:rsidRPr="005D7942">
        <w:rPr>
          <w:szCs w:val="20"/>
        </w:rPr>
        <w:t xml:space="preserve">Respecto a la determinación de los requisitos de selección cualitativa de la unión temporal y a sus efectos, se acumularán las características acreditadas para cada uno de los integrantes de la misma </w:t>
      </w:r>
      <w:r w:rsidRPr="005D7942">
        <w:t>en relación con el personal técnico cualificado</w:t>
      </w:r>
      <w:r w:rsidRPr="005D7942">
        <w:rPr>
          <w:bCs/>
          <w:szCs w:val="20"/>
        </w:rPr>
        <w:t xml:space="preserve"> y los</w:t>
      </w:r>
      <w:r w:rsidRPr="005D7942">
        <w:t xml:space="preserve"> medios materiales</w:t>
      </w:r>
      <w:r w:rsidRPr="005D7942">
        <w:rPr>
          <w:bCs/>
          <w:szCs w:val="20"/>
        </w:rPr>
        <w:t>,</w:t>
      </w:r>
      <w:r w:rsidRPr="005D7942">
        <w:t xml:space="preserve"> maquinaria, instalaciones y equipo técnico en los términos previstos en el presente Pliego.</w:t>
      </w:r>
    </w:p>
    <w:p w14:paraId="18935D1A" w14:textId="77777777" w:rsidR="008B066C" w:rsidRPr="005D7942" w:rsidRDefault="008B066C" w:rsidP="008B066C">
      <w:pPr>
        <w:spacing w:line="288" w:lineRule="auto"/>
        <w:ind w:left="705"/>
        <w:jc w:val="both"/>
        <w:rPr>
          <w:szCs w:val="20"/>
        </w:rPr>
      </w:pPr>
    </w:p>
    <w:p w14:paraId="68677F84" w14:textId="77777777" w:rsidR="008B066C" w:rsidRPr="005D7942" w:rsidRDefault="008B066C" w:rsidP="008B066C">
      <w:pPr>
        <w:spacing w:line="288" w:lineRule="auto"/>
        <w:ind w:left="705"/>
        <w:jc w:val="both"/>
        <w:rPr>
          <w:szCs w:val="20"/>
        </w:rPr>
      </w:pPr>
      <w:r w:rsidRPr="005D7942">
        <w:rPr>
          <w:szCs w:val="20"/>
        </w:rPr>
        <w:t>En el supuesto de que el Contrato se adjudicase a una unión temporal de empresarios, ésta acreditará su constitución en escritura pública, el CIF asignado a dicha unión antes de la formalización del Contrato y acreditará su alta en el Impuesto sobre Actividades Económicas en el epígrafe correspondiente al objeto del Contrato. La duración de la unión será coincidente con la del Contrato, hasta su extinción.</w:t>
      </w:r>
    </w:p>
    <w:p w14:paraId="6593D952" w14:textId="77777777" w:rsidR="008B066C" w:rsidRPr="005D7942" w:rsidRDefault="008B066C" w:rsidP="008B066C">
      <w:pPr>
        <w:spacing w:line="288" w:lineRule="auto"/>
        <w:ind w:left="705"/>
        <w:jc w:val="both"/>
        <w:rPr>
          <w:szCs w:val="20"/>
        </w:rPr>
      </w:pPr>
    </w:p>
    <w:p w14:paraId="74050DFB" w14:textId="77777777" w:rsidR="008B066C" w:rsidRPr="005D7942" w:rsidRDefault="008B066C" w:rsidP="008B066C">
      <w:pPr>
        <w:spacing w:line="288" w:lineRule="auto"/>
        <w:ind w:left="705"/>
        <w:jc w:val="both"/>
        <w:rPr>
          <w:bCs/>
        </w:rPr>
      </w:pPr>
      <w:bookmarkStart w:id="82" w:name="_Hlk524606268"/>
      <w:bookmarkStart w:id="83" w:name="_Hlk524610281"/>
      <w:r w:rsidRPr="005D7942">
        <w:rPr>
          <w:bCs/>
        </w:rPr>
        <w:t xml:space="preserve">Cuando en el ejercicio de sus funciones la </w:t>
      </w:r>
      <w:r w:rsidR="00877C76">
        <w:rPr>
          <w:bCs/>
        </w:rPr>
        <w:t>Mesa permanente de contratación</w:t>
      </w:r>
      <w:r w:rsidRPr="005D7942">
        <w:rPr>
          <w:bCs/>
        </w:rPr>
        <w:t xml:space="preserve"> o, en su defecto, el órgano de contratación, apreciaran posibles indicios de colusión entre empresas que concurran agrupadas en una unión temporal, requerirá a estas empresas para que, dándoles plazo suficiente, justifiquen de forma expresa y motivada las razones para concurrir agrupadas. </w:t>
      </w:r>
    </w:p>
    <w:p w14:paraId="00F6454E" w14:textId="77777777" w:rsidR="008B066C" w:rsidRPr="005D7942" w:rsidRDefault="008B066C" w:rsidP="008B066C">
      <w:pPr>
        <w:spacing w:line="288" w:lineRule="auto"/>
        <w:ind w:left="705"/>
        <w:jc w:val="both"/>
        <w:rPr>
          <w:bCs/>
        </w:rPr>
      </w:pPr>
    </w:p>
    <w:p w14:paraId="02CD8334" w14:textId="77777777" w:rsidR="00E818E7" w:rsidRPr="005D7942" w:rsidRDefault="00E818E7" w:rsidP="008B066C">
      <w:pPr>
        <w:spacing w:line="288" w:lineRule="auto"/>
        <w:ind w:left="705"/>
        <w:jc w:val="both"/>
        <w:rPr>
          <w:bCs/>
        </w:rPr>
      </w:pPr>
      <w:r w:rsidRPr="005D7942">
        <w:t xml:space="preserve">Cuando la entidad contratante, considerando la justificación efectuada por las empresas, estimase que existen indicios fundados de colusión entre ellas, los trasladará a la Comisión Nacional de los Mercados y la Competencia o, en su caso, a la autoridad de competencia autonómica correspondiente, a efectos de que, previa sustanciación del procedimiento sumarísimo a que se refiere el artículo 72.2 </w:t>
      </w:r>
      <w:r w:rsidR="00AB58FD" w:rsidRPr="005D7942">
        <w:t>del RD-LCSE</w:t>
      </w:r>
      <w:r w:rsidRPr="005D7942">
        <w:t>, se pronuncie sobre aquellos.</w:t>
      </w:r>
    </w:p>
    <w:bookmarkEnd w:id="82"/>
    <w:p w14:paraId="212F0868" w14:textId="77777777" w:rsidR="000A1958" w:rsidRPr="005D7942" w:rsidRDefault="000A1958" w:rsidP="008B066C">
      <w:pPr>
        <w:spacing w:line="288" w:lineRule="auto"/>
        <w:ind w:left="705"/>
        <w:jc w:val="both"/>
        <w:rPr>
          <w:bCs/>
        </w:rPr>
      </w:pPr>
    </w:p>
    <w:bookmarkEnd w:id="83"/>
    <w:p w14:paraId="24624AB2" w14:textId="77777777" w:rsidR="008B066C" w:rsidRPr="005D7942" w:rsidRDefault="008B066C" w:rsidP="001A2B47">
      <w:pPr>
        <w:numPr>
          <w:ilvl w:val="0"/>
          <w:numId w:val="13"/>
        </w:numPr>
        <w:spacing w:line="288" w:lineRule="auto"/>
        <w:jc w:val="both"/>
        <w:rPr>
          <w:b/>
          <w:szCs w:val="20"/>
        </w:rPr>
      </w:pPr>
      <w:r w:rsidRPr="005D7942">
        <w:rPr>
          <w:b/>
          <w:szCs w:val="20"/>
        </w:rPr>
        <w:t>Garantía provisional.</w:t>
      </w:r>
    </w:p>
    <w:p w14:paraId="69D84FBD" w14:textId="77777777" w:rsidR="008B066C" w:rsidRPr="005D7942" w:rsidRDefault="008B066C" w:rsidP="008B066C">
      <w:pPr>
        <w:spacing w:line="288" w:lineRule="auto"/>
        <w:ind w:left="705"/>
        <w:jc w:val="both"/>
        <w:rPr>
          <w:rFonts w:asciiTheme="minorHAnsi" w:hAnsiTheme="minorHAnsi"/>
          <w:szCs w:val="20"/>
        </w:rPr>
      </w:pPr>
    </w:p>
    <w:p w14:paraId="2A77E947" w14:textId="77777777" w:rsidR="008B066C" w:rsidRPr="005D7942" w:rsidRDefault="000A1958" w:rsidP="008B066C">
      <w:pPr>
        <w:spacing w:line="288" w:lineRule="auto"/>
        <w:ind w:left="705"/>
        <w:jc w:val="both"/>
        <w:rPr>
          <w:rFonts w:asciiTheme="minorHAnsi" w:hAnsiTheme="minorHAnsi"/>
          <w:szCs w:val="20"/>
        </w:rPr>
      </w:pPr>
      <w:r w:rsidRPr="005D7942">
        <w:rPr>
          <w:rFonts w:asciiTheme="minorHAnsi" w:hAnsiTheme="minorHAnsi"/>
          <w:szCs w:val="20"/>
        </w:rPr>
        <w:t>G</w:t>
      </w:r>
      <w:r w:rsidR="008B066C" w:rsidRPr="005D7942">
        <w:rPr>
          <w:rFonts w:asciiTheme="minorHAnsi" w:hAnsiTheme="minorHAnsi"/>
          <w:szCs w:val="20"/>
        </w:rPr>
        <w:t xml:space="preserve">arantía provisional por el importe señalado en el </w:t>
      </w:r>
      <w:r w:rsidR="008B066C" w:rsidRPr="005D7942">
        <w:rPr>
          <w:rFonts w:asciiTheme="minorHAnsi" w:hAnsiTheme="minorHAnsi"/>
          <w:b/>
          <w:szCs w:val="20"/>
        </w:rPr>
        <w:t>apartado 10.7 del Anexo I</w:t>
      </w:r>
      <w:r w:rsidR="008B066C" w:rsidRPr="005D7942">
        <w:rPr>
          <w:rFonts w:asciiTheme="minorHAnsi" w:hAnsiTheme="minorHAnsi"/>
          <w:szCs w:val="20"/>
        </w:rPr>
        <w:t>, de conformidad con las condiciones y requisitos establecidos en el mismo.</w:t>
      </w:r>
    </w:p>
    <w:p w14:paraId="553D2242" w14:textId="77777777" w:rsidR="00E818E7" w:rsidRDefault="00E818E7" w:rsidP="008B066C">
      <w:pPr>
        <w:spacing w:line="288" w:lineRule="auto"/>
        <w:ind w:left="705"/>
        <w:jc w:val="both"/>
        <w:rPr>
          <w:rFonts w:asciiTheme="minorHAnsi" w:hAnsiTheme="minorHAnsi"/>
          <w:szCs w:val="20"/>
        </w:rPr>
      </w:pPr>
    </w:p>
    <w:p w14:paraId="2558132C" w14:textId="77777777" w:rsidR="002628EC" w:rsidRPr="002628EC" w:rsidRDefault="002628EC" w:rsidP="002628EC">
      <w:pPr>
        <w:spacing w:line="288" w:lineRule="auto"/>
        <w:ind w:left="705"/>
        <w:jc w:val="both"/>
        <w:rPr>
          <w:szCs w:val="20"/>
        </w:rPr>
      </w:pPr>
      <w:r w:rsidRPr="002628EC">
        <w:rPr>
          <w:szCs w:val="20"/>
        </w:rPr>
        <w:t>La garantía provisional deberá estar autenticada mediante firma electrónica de la entidad avalista o aseguradora correspondiente. La firma electrónica deberá estar emitida por un Prestador de Servicios de Confianza admitido por la plataforma, y que garantice la identidad e integridad del documento, de conformidad con lo dispuesto en la Ley 6/2020, de 11 de noviembre, reguladora de determinados aspectos de los servicios electrónicos de confianza y demás disposiciones de contratación pública electrónica.  </w:t>
      </w:r>
    </w:p>
    <w:p w14:paraId="3EE4469E" w14:textId="77777777" w:rsidR="002628EC" w:rsidRPr="002628EC" w:rsidRDefault="002628EC" w:rsidP="002628EC">
      <w:pPr>
        <w:spacing w:line="288" w:lineRule="auto"/>
        <w:ind w:left="705"/>
        <w:jc w:val="both"/>
        <w:rPr>
          <w:szCs w:val="20"/>
        </w:rPr>
      </w:pPr>
      <w:r w:rsidRPr="002628EC">
        <w:rPr>
          <w:szCs w:val="20"/>
        </w:rPr>
        <w:t> </w:t>
      </w:r>
    </w:p>
    <w:p w14:paraId="5675E7C0" w14:textId="77777777" w:rsidR="002628EC" w:rsidRPr="002628EC" w:rsidRDefault="002628EC" w:rsidP="002628EC">
      <w:pPr>
        <w:spacing w:line="288" w:lineRule="auto"/>
        <w:ind w:left="705"/>
        <w:jc w:val="both"/>
        <w:rPr>
          <w:szCs w:val="20"/>
        </w:rPr>
      </w:pPr>
      <w:r w:rsidRPr="002628EC">
        <w:rPr>
          <w:szCs w:val="20"/>
        </w:rPr>
        <w:t xml:space="preserve">Si el licitador no dispusiera de la garantía provisional en dicho formato porque hubiera sido emitida originalmente en soporte papel, el licitador deberá aportar el documento original en papel en las oficinas de </w:t>
      </w:r>
      <w:r w:rsidR="003503A8">
        <w:rPr>
          <w:szCs w:val="20"/>
        </w:rPr>
        <w:t>Canal de Isabel II, S.A., M.P.</w:t>
      </w:r>
      <w:r w:rsidRPr="002628EC">
        <w:rPr>
          <w:szCs w:val="20"/>
        </w:rPr>
        <w:t>  </w:t>
      </w:r>
    </w:p>
    <w:p w14:paraId="04488E1D" w14:textId="77777777" w:rsidR="00555E6C" w:rsidRPr="005D7942" w:rsidRDefault="00555E6C" w:rsidP="008B066C">
      <w:pPr>
        <w:spacing w:line="288" w:lineRule="auto"/>
        <w:ind w:left="705"/>
        <w:jc w:val="both"/>
        <w:rPr>
          <w:rFonts w:asciiTheme="minorHAnsi" w:hAnsiTheme="minorHAnsi"/>
          <w:szCs w:val="20"/>
        </w:rPr>
      </w:pPr>
    </w:p>
    <w:p w14:paraId="6E80AE72" w14:textId="77777777" w:rsidR="008B066C" w:rsidRPr="005D7942" w:rsidRDefault="008B066C" w:rsidP="001A2B47">
      <w:pPr>
        <w:numPr>
          <w:ilvl w:val="0"/>
          <w:numId w:val="13"/>
        </w:numPr>
        <w:spacing w:line="288" w:lineRule="auto"/>
        <w:jc w:val="both"/>
        <w:rPr>
          <w:b/>
          <w:szCs w:val="20"/>
        </w:rPr>
      </w:pPr>
      <w:r w:rsidRPr="005D7942">
        <w:rPr>
          <w:b/>
          <w:szCs w:val="20"/>
        </w:rPr>
        <w:lastRenderedPageBreak/>
        <w:t>Empresas pertenecientes a un mismo grupo.</w:t>
      </w:r>
    </w:p>
    <w:p w14:paraId="59B1494B" w14:textId="77777777" w:rsidR="008B066C" w:rsidRPr="005D7942" w:rsidRDefault="008B066C" w:rsidP="008B066C">
      <w:pPr>
        <w:spacing w:line="288" w:lineRule="auto"/>
        <w:jc w:val="both"/>
        <w:rPr>
          <w:rFonts w:asciiTheme="minorHAnsi" w:hAnsiTheme="minorHAnsi"/>
          <w:szCs w:val="20"/>
        </w:rPr>
      </w:pPr>
    </w:p>
    <w:p w14:paraId="0155A215" w14:textId="77777777" w:rsidR="008B066C" w:rsidRPr="005D7942" w:rsidRDefault="008B066C" w:rsidP="008B066C">
      <w:pPr>
        <w:spacing w:line="288" w:lineRule="auto"/>
        <w:ind w:left="709"/>
        <w:jc w:val="both"/>
        <w:rPr>
          <w:rFonts w:asciiTheme="minorHAnsi" w:hAnsiTheme="minorHAnsi"/>
          <w:szCs w:val="20"/>
        </w:rPr>
      </w:pPr>
      <w:r w:rsidRPr="005D7942">
        <w:rPr>
          <w:rFonts w:asciiTheme="minorHAnsi" w:hAnsiTheme="minorHAnsi"/>
          <w:szCs w:val="20"/>
        </w:rPr>
        <w:t xml:space="preserve">Las empresas pertenecientes a un mismo grupo, entendiéndose por tales las que se encuentren en alguno de los supuestos del artículo 42.1 del Código de Comercio y que presenten distintas proposiciones para concurrir individualmente a la adjudicación, deberán presentar declaración en la que hagan constar esta condición, según el modelo que figura en </w:t>
      </w:r>
      <w:r w:rsidRPr="005D7942">
        <w:rPr>
          <w:rFonts w:asciiTheme="minorHAnsi" w:hAnsiTheme="minorHAnsi"/>
          <w:b/>
          <w:szCs w:val="20"/>
        </w:rPr>
        <w:t>el Anexo VI</w:t>
      </w:r>
      <w:r w:rsidRPr="005D7942">
        <w:rPr>
          <w:rFonts w:asciiTheme="minorHAnsi" w:hAnsiTheme="minorHAnsi"/>
          <w:szCs w:val="20"/>
        </w:rPr>
        <w:t>.</w:t>
      </w:r>
    </w:p>
    <w:p w14:paraId="4D37BF51" w14:textId="77777777" w:rsidR="008B066C" w:rsidRPr="005D7942" w:rsidRDefault="008B066C" w:rsidP="008B066C">
      <w:pPr>
        <w:spacing w:line="288" w:lineRule="auto"/>
        <w:jc w:val="both"/>
        <w:rPr>
          <w:rFonts w:asciiTheme="minorHAnsi" w:hAnsiTheme="minorHAnsi"/>
          <w:szCs w:val="20"/>
        </w:rPr>
      </w:pPr>
    </w:p>
    <w:p w14:paraId="6EB36F66" w14:textId="2159C3FF" w:rsidR="008B066C" w:rsidRDefault="008B066C" w:rsidP="008B066C">
      <w:pPr>
        <w:spacing w:line="288" w:lineRule="auto"/>
        <w:ind w:left="709"/>
        <w:jc w:val="both"/>
        <w:rPr>
          <w:rFonts w:asciiTheme="minorHAnsi" w:hAnsiTheme="minorHAnsi"/>
          <w:szCs w:val="20"/>
        </w:rPr>
      </w:pPr>
      <w:r w:rsidRPr="005D7942">
        <w:rPr>
          <w:rFonts w:asciiTheme="minorHAnsi" w:hAnsiTheme="minorHAnsi"/>
          <w:szCs w:val="20"/>
        </w:rPr>
        <w:t xml:space="preserve">Finalmente, las empresas que no pertenezcan a un grupo empresarial deberán presentar declaración en la que hagan constar dicha circunstancia, según el modelo que figura en </w:t>
      </w:r>
      <w:r w:rsidRPr="005D7942">
        <w:rPr>
          <w:rFonts w:asciiTheme="minorHAnsi" w:hAnsiTheme="minorHAnsi"/>
          <w:b/>
          <w:szCs w:val="20"/>
        </w:rPr>
        <w:t>el Anexo VI</w:t>
      </w:r>
      <w:r w:rsidRPr="005D7942">
        <w:rPr>
          <w:rFonts w:asciiTheme="minorHAnsi" w:hAnsiTheme="minorHAnsi"/>
          <w:szCs w:val="20"/>
        </w:rPr>
        <w:t>.</w:t>
      </w:r>
    </w:p>
    <w:p w14:paraId="0BC0DD97" w14:textId="77777777" w:rsidR="008B78BD" w:rsidRPr="005D7942" w:rsidRDefault="008B78BD" w:rsidP="008B066C">
      <w:pPr>
        <w:spacing w:line="288" w:lineRule="auto"/>
        <w:ind w:left="709"/>
        <w:jc w:val="both"/>
        <w:rPr>
          <w:rFonts w:asciiTheme="minorHAnsi" w:hAnsiTheme="minorHAnsi"/>
          <w:szCs w:val="20"/>
        </w:rPr>
      </w:pPr>
    </w:p>
    <w:p w14:paraId="74C593B6" w14:textId="77777777" w:rsidR="008B066C" w:rsidRPr="005D7942" w:rsidRDefault="008B066C" w:rsidP="001A2B47">
      <w:pPr>
        <w:numPr>
          <w:ilvl w:val="0"/>
          <w:numId w:val="13"/>
        </w:numPr>
        <w:spacing w:line="288" w:lineRule="auto"/>
        <w:jc w:val="both"/>
        <w:rPr>
          <w:b/>
          <w:szCs w:val="20"/>
        </w:rPr>
      </w:pPr>
      <w:r w:rsidRPr="005D7942">
        <w:rPr>
          <w:b/>
          <w:szCs w:val="20"/>
        </w:rPr>
        <w:t>Jurisdicción de empresas extranjeras.</w:t>
      </w:r>
    </w:p>
    <w:p w14:paraId="5AC0B077" w14:textId="77777777" w:rsidR="008B066C" w:rsidRPr="005D7942" w:rsidRDefault="008B066C" w:rsidP="008B066C">
      <w:pPr>
        <w:spacing w:line="288" w:lineRule="auto"/>
        <w:jc w:val="both"/>
        <w:rPr>
          <w:rFonts w:asciiTheme="minorHAnsi" w:hAnsiTheme="minorHAnsi"/>
          <w:szCs w:val="20"/>
        </w:rPr>
      </w:pPr>
    </w:p>
    <w:p w14:paraId="2D3EAF1B" w14:textId="77777777" w:rsidR="008B066C" w:rsidRPr="005D7942" w:rsidRDefault="008B066C" w:rsidP="008B066C">
      <w:pPr>
        <w:spacing w:line="288" w:lineRule="auto"/>
        <w:ind w:left="705"/>
        <w:jc w:val="both"/>
        <w:rPr>
          <w:rFonts w:asciiTheme="minorHAnsi" w:hAnsiTheme="minorHAnsi"/>
          <w:szCs w:val="20"/>
        </w:rPr>
      </w:pPr>
      <w:r w:rsidRPr="005D7942">
        <w:rPr>
          <w:rFonts w:asciiTheme="minorHAnsi" w:hAnsiTheme="minorHAnsi"/>
          <w:szCs w:val="20"/>
        </w:rPr>
        <w:t>Las empresas extranjeras deberán presentar declaración de someterse a la jurisdicción de los Juzgados y Tribunales españoles de cualquier orden, para todas las incidencias que de modo directo o indirecto pudieran surgir del Contrato, con renuncia, en su caso, al fuero jurisdiccional extranjero que pudiera corresponderles.</w:t>
      </w:r>
    </w:p>
    <w:p w14:paraId="58D06B89" w14:textId="77777777" w:rsidR="008B066C" w:rsidRPr="005D7942" w:rsidRDefault="008B066C" w:rsidP="008B066C">
      <w:pPr>
        <w:spacing w:line="288" w:lineRule="auto"/>
        <w:jc w:val="both"/>
        <w:rPr>
          <w:rFonts w:asciiTheme="minorHAnsi" w:hAnsiTheme="minorHAnsi"/>
          <w:b/>
          <w:szCs w:val="20"/>
        </w:rPr>
      </w:pPr>
    </w:p>
    <w:p w14:paraId="4EBA409C" w14:textId="77777777" w:rsidR="008B066C" w:rsidRPr="005D7942" w:rsidRDefault="00317347" w:rsidP="001A2B47">
      <w:pPr>
        <w:numPr>
          <w:ilvl w:val="0"/>
          <w:numId w:val="13"/>
        </w:numPr>
        <w:spacing w:line="288" w:lineRule="auto"/>
        <w:jc w:val="both"/>
        <w:rPr>
          <w:b/>
          <w:szCs w:val="20"/>
        </w:rPr>
      </w:pPr>
      <w:r w:rsidRPr="005D7942">
        <w:rPr>
          <w:b/>
          <w:szCs w:val="20"/>
        </w:rPr>
        <w:t>Datos de contacto a efectos de notificaciones</w:t>
      </w:r>
      <w:r w:rsidR="008B066C" w:rsidRPr="005D7942">
        <w:rPr>
          <w:b/>
          <w:szCs w:val="20"/>
        </w:rPr>
        <w:t>.</w:t>
      </w:r>
    </w:p>
    <w:p w14:paraId="5A4D7258" w14:textId="77777777" w:rsidR="008B066C" w:rsidRPr="005D7942" w:rsidRDefault="008B066C" w:rsidP="008B066C">
      <w:pPr>
        <w:spacing w:line="288" w:lineRule="auto"/>
        <w:ind w:left="705"/>
        <w:jc w:val="both"/>
        <w:rPr>
          <w:rFonts w:asciiTheme="minorHAnsi" w:hAnsiTheme="minorHAnsi"/>
          <w:szCs w:val="20"/>
        </w:rPr>
      </w:pPr>
    </w:p>
    <w:p w14:paraId="6D3D1B8B" w14:textId="77777777" w:rsidR="008B78BD" w:rsidRPr="00F42E2F" w:rsidRDefault="008B78BD" w:rsidP="008B78BD">
      <w:pPr>
        <w:spacing w:line="288" w:lineRule="auto"/>
        <w:ind w:left="705"/>
        <w:jc w:val="both"/>
        <w:rPr>
          <w:szCs w:val="20"/>
        </w:rPr>
      </w:pPr>
      <w:r w:rsidRPr="00F42E2F">
        <w:rPr>
          <w:szCs w:val="20"/>
        </w:rPr>
        <w:t>Para la práctica de las notificaciones, el órgano de contratación utilizará el sistema de notificaciones electrónicas de la Comunidad de Madrid, al que se accede a través de la Carpeta Ciudadana (</w:t>
      </w:r>
      <w:hyperlink r:id="rId22" w:history="1">
        <w:r w:rsidRPr="003E50DF">
          <w:rPr>
            <w:rStyle w:val="Hipervnculo"/>
            <w:szCs w:val="20"/>
          </w:rPr>
          <w:t>https://gestiona7.madrid.org/carpetaciudadana/</w:t>
        </w:r>
      </w:hyperlink>
      <w:r w:rsidRPr="00F42E2F">
        <w:rPr>
          <w:szCs w:val="20"/>
        </w:rPr>
        <w:t>), para lo cual la empresa o su representante deben estar dados de alta en ese sistema.</w:t>
      </w:r>
    </w:p>
    <w:p w14:paraId="5C569AC8" w14:textId="77777777" w:rsidR="008B78BD" w:rsidRPr="00F42E2F" w:rsidRDefault="008B78BD" w:rsidP="008B78BD">
      <w:pPr>
        <w:spacing w:line="288" w:lineRule="auto"/>
        <w:ind w:left="709"/>
        <w:jc w:val="both"/>
        <w:rPr>
          <w:bCs/>
          <w:szCs w:val="20"/>
        </w:rPr>
      </w:pPr>
    </w:p>
    <w:p w14:paraId="017CCB18" w14:textId="77777777" w:rsidR="008B78BD" w:rsidRDefault="008B78BD" w:rsidP="008B78BD">
      <w:pPr>
        <w:spacing w:line="288" w:lineRule="auto"/>
        <w:ind w:left="705"/>
        <w:jc w:val="both"/>
        <w:rPr>
          <w:szCs w:val="20"/>
        </w:rPr>
      </w:pPr>
      <w:r w:rsidRPr="00770FC2">
        <w:rPr>
          <w:szCs w:val="20"/>
        </w:rPr>
        <w:t>Sin perjuicio de lo anterior, el licitador señalará un correo electrónico y un número de teléfono de contacto.</w:t>
      </w:r>
    </w:p>
    <w:p w14:paraId="72DE5EA5" w14:textId="77777777" w:rsidR="00FE282F" w:rsidRPr="005D7942" w:rsidRDefault="00FE282F" w:rsidP="006F2E55">
      <w:pPr>
        <w:spacing w:line="288" w:lineRule="auto"/>
        <w:jc w:val="both"/>
        <w:rPr>
          <w:szCs w:val="20"/>
        </w:rPr>
      </w:pPr>
    </w:p>
    <w:p w14:paraId="57E1D20E" w14:textId="77777777" w:rsidR="00807353" w:rsidRPr="005D7942" w:rsidRDefault="00807353" w:rsidP="00807353">
      <w:pPr>
        <w:spacing w:line="288" w:lineRule="auto"/>
        <w:jc w:val="both"/>
        <w:rPr>
          <w:szCs w:val="20"/>
        </w:rPr>
      </w:pPr>
      <w:r w:rsidRPr="005D7942">
        <w:rPr>
          <w:szCs w:val="20"/>
          <w:u w:val="single"/>
        </w:rPr>
        <w:t>En el Sobre nº 1 “Documentación Administrativa” no podrá figurar ninguna documentación propia del resto de sobres de la oferta; en concreto, no debe incluir ninguna información relativa a los criterios sujetos a juicio de valor, al precio ni, en caso de existir éstos, a los criterios técnicos cuantificables mediante la mera aplicación de fórmulas.</w:t>
      </w:r>
    </w:p>
    <w:p w14:paraId="0D445581" w14:textId="77777777" w:rsidR="009B58E8" w:rsidRPr="005D7942" w:rsidRDefault="009B58E8" w:rsidP="000B0B52">
      <w:pPr>
        <w:spacing w:line="288" w:lineRule="auto"/>
        <w:jc w:val="both"/>
        <w:rPr>
          <w:b/>
          <w:szCs w:val="20"/>
        </w:rPr>
      </w:pPr>
    </w:p>
    <w:p w14:paraId="1190F75B" w14:textId="77777777" w:rsidR="000B0B52" w:rsidRPr="005D7942" w:rsidRDefault="000B0B52" w:rsidP="000B0B52">
      <w:pPr>
        <w:spacing w:line="288" w:lineRule="auto"/>
        <w:jc w:val="both"/>
        <w:rPr>
          <w:b/>
          <w:szCs w:val="20"/>
        </w:rPr>
      </w:pPr>
      <w:r w:rsidRPr="005D7942">
        <w:rPr>
          <w:b/>
          <w:szCs w:val="20"/>
        </w:rPr>
        <w:t>B) SOBRE Nº 2. “PROPOSICIÓN RELATIVA A LOS CRITERIOS SUJETOS A UN JUICIO DE VALOR”.</w:t>
      </w:r>
    </w:p>
    <w:p w14:paraId="016E0819" w14:textId="77777777" w:rsidR="000B0B52" w:rsidRPr="005D7942" w:rsidRDefault="000B0B52" w:rsidP="000B0B52">
      <w:pPr>
        <w:spacing w:line="288" w:lineRule="auto"/>
        <w:jc w:val="both"/>
        <w:rPr>
          <w:b/>
          <w:szCs w:val="20"/>
        </w:rPr>
      </w:pPr>
    </w:p>
    <w:p w14:paraId="753956BC" w14:textId="77777777" w:rsidR="00807353" w:rsidRPr="00A808A4" w:rsidRDefault="00807353" w:rsidP="00807353">
      <w:pPr>
        <w:spacing w:line="288" w:lineRule="auto"/>
        <w:jc w:val="both"/>
      </w:pPr>
      <w:r w:rsidRPr="005D7942">
        <w:rPr>
          <w:szCs w:val="20"/>
        </w:rPr>
        <w:t>En este sobre se incluirá la PROPOSICIÓN del licitador RELATIVA A LOS CRITERIOS SUJETOS A UN JUICIO DE VALOR</w:t>
      </w:r>
      <w:r w:rsidR="00133E86">
        <w:rPr>
          <w:szCs w:val="20"/>
        </w:rPr>
        <w:t xml:space="preserve"> </w:t>
      </w:r>
      <w:r w:rsidR="00FF1E1D" w:rsidRPr="005D7942">
        <w:rPr>
          <w:szCs w:val="20"/>
        </w:rPr>
        <w:t xml:space="preserve">de conformidad con lo establecido </w:t>
      </w:r>
      <w:r w:rsidR="00FF1E1D" w:rsidRPr="005D7942">
        <w:rPr>
          <w:b/>
          <w:szCs w:val="20"/>
        </w:rPr>
        <w:t>en el apartado 6 del Anexo I</w:t>
      </w:r>
      <w:r w:rsidR="00FF1E1D" w:rsidRPr="005D7942">
        <w:rPr>
          <w:szCs w:val="20"/>
        </w:rPr>
        <w:t xml:space="preserve"> </w:t>
      </w:r>
      <w:r w:rsidRPr="005D7942">
        <w:rPr>
          <w:szCs w:val="20"/>
        </w:rPr>
        <w:t xml:space="preserve">en orden a la aplicación de los criterios de adjudicación del Contrato sujetos a un juicio de valor especificados en el apartado 8 del citado Anexo, </w:t>
      </w:r>
      <w:r w:rsidRPr="005D7942">
        <w:rPr>
          <w:szCs w:val="20"/>
          <w:u w:val="single"/>
        </w:rPr>
        <w:t>sin que pueda figurar en el mismo ninguna documentación relativa al precio ni, en caso de existir éstos</w:t>
      </w:r>
      <w:r w:rsidRPr="00A808A4">
        <w:rPr>
          <w:szCs w:val="20"/>
          <w:u w:val="single"/>
        </w:rPr>
        <w:t>, a los criterios técnicos cuantificables mediante la mera aplicación de fórmulas</w:t>
      </w:r>
      <w:r w:rsidRPr="00A808A4">
        <w:rPr>
          <w:szCs w:val="20"/>
        </w:rPr>
        <w:t>.</w:t>
      </w:r>
      <w:r w:rsidR="00064B1C">
        <w:rPr>
          <w:szCs w:val="20"/>
        </w:rPr>
        <w:t xml:space="preserve"> También se incluirá en este sobre la documentación relativa a la subcontratación</w:t>
      </w:r>
      <w:r w:rsidR="00795085">
        <w:rPr>
          <w:szCs w:val="20"/>
        </w:rPr>
        <w:t xml:space="preserve"> de conformidad con lo</w:t>
      </w:r>
      <w:r w:rsidR="00064B1C">
        <w:rPr>
          <w:szCs w:val="20"/>
        </w:rPr>
        <w:t xml:space="preserve"> previsto en el</w:t>
      </w:r>
      <w:r w:rsidR="00064B1C" w:rsidRPr="00EF779C">
        <w:rPr>
          <w:b/>
          <w:bCs/>
          <w:szCs w:val="20"/>
        </w:rPr>
        <w:t xml:space="preserve"> </w:t>
      </w:r>
      <w:r w:rsidR="00064B1C" w:rsidRPr="00B83784">
        <w:rPr>
          <w:b/>
          <w:bCs/>
          <w:szCs w:val="20"/>
        </w:rPr>
        <w:t>apartado 6 del Anexo I</w:t>
      </w:r>
      <w:r w:rsidR="00064B1C">
        <w:rPr>
          <w:szCs w:val="20"/>
        </w:rPr>
        <w:t xml:space="preserve"> y </w:t>
      </w:r>
      <w:r w:rsidR="00795085">
        <w:rPr>
          <w:szCs w:val="20"/>
        </w:rPr>
        <w:t xml:space="preserve">en </w:t>
      </w:r>
      <w:r w:rsidR="00064B1C">
        <w:rPr>
          <w:szCs w:val="20"/>
        </w:rPr>
        <w:t>la Cláusula 25.</w:t>
      </w:r>
    </w:p>
    <w:p w14:paraId="33C15838" w14:textId="77777777" w:rsidR="00133E86" w:rsidRDefault="00133E86" w:rsidP="00562545">
      <w:pPr>
        <w:spacing w:line="288" w:lineRule="auto"/>
        <w:jc w:val="both"/>
        <w:rPr>
          <w:szCs w:val="20"/>
        </w:rPr>
      </w:pPr>
    </w:p>
    <w:p w14:paraId="1B622D58" w14:textId="77777777" w:rsidR="005C7661" w:rsidRPr="008F1E9C" w:rsidRDefault="005C7661" w:rsidP="005C7661">
      <w:pPr>
        <w:spacing w:line="288" w:lineRule="auto"/>
        <w:jc w:val="both"/>
        <w:rPr>
          <w:szCs w:val="20"/>
        </w:rPr>
      </w:pPr>
      <w:r w:rsidRPr="008F1E9C">
        <w:rPr>
          <w:szCs w:val="20"/>
        </w:rPr>
        <w:t xml:space="preserve">En caso de que no existan criterios sujetos a juicio de valor, no existirá Sobre nº2, manteniendo los Sobres nº1 y nº3 su numeración. En tal caso, los licitadores deberán incluir </w:t>
      </w:r>
      <w:r w:rsidRPr="00FE4593">
        <w:rPr>
          <w:szCs w:val="20"/>
          <w:u w:val="single"/>
        </w:rPr>
        <w:t>en el Sobre nº</w:t>
      </w:r>
      <w:r w:rsidR="00455455">
        <w:rPr>
          <w:szCs w:val="20"/>
          <w:u w:val="single"/>
        </w:rPr>
        <w:t xml:space="preserve"> 3</w:t>
      </w:r>
      <w:r w:rsidRPr="00FE4593">
        <w:rPr>
          <w:szCs w:val="20"/>
        </w:rPr>
        <w:t xml:space="preserve"> </w:t>
      </w:r>
      <w:r w:rsidRPr="008F1E9C">
        <w:rPr>
          <w:szCs w:val="20"/>
        </w:rPr>
        <w:t xml:space="preserve">las especificaciones técnicas </w:t>
      </w:r>
      <w:r w:rsidRPr="008F1E9C">
        <w:rPr>
          <w:szCs w:val="20"/>
        </w:rPr>
        <w:lastRenderedPageBreak/>
        <w:t>de conformidad con lo establecid</w:t>
      </w:r>
      <w:r>
        <w:rPr>
          <w:szCs w:val="20"/>
        </w:rPr>
        <w:t xml:space="preserve">o en el </w:t>
      </w:r>
      <w:r w:rsidRPr="00795085">
        <w:rPr>
          <w:b/>
          <w:bCs/>
          <w:szCs w:val="20"/>
        </w:rPr>
        <w:t>apartado 6 del Anexo I</w:t>
      </w:r>
      <w:r w:rsidR="00795085">
        <w:rPr>
          <w:szCs w:val="20"/>
        </w:rPr>
        <w:t xml:space="preserve">. </w:t>
      </w:r>
      <w:r w:rsidR="00E24639">
        <w:rPr>
          <w:szCs w:val="20"/>
        </w:rPr>
        <w:t>También se incluirá en este sobre la documentación relativa a la subcontratación de conformidad con lo previsto en el</w:t>
      </w:r>
      <w:r w:rsidR="00E24639" w:rsidRPr="00EF779C">
        <w:rPr>
          <w:b/>
          <w:bCs/>
          <w:szCs w:val="20"/>
        </w:rPr>
        <w:t xml:space="preserve"> </w:t>
      </w:r>
      <w:r w:rsidR="00E24639" w:rsidRPr="00B83784">
        <w:rPr>
          <w:b/>
          <w:bCs/>
          <w:szCs w:val="20"/>
        </w:rPr>
        <w:t>apartado 6 del Anexo I</w:t>
      </w:r>
      <w:r w:rsidR="00E24639">
        <w:rPr>
          <w:szCs w:val="20"/>
        </w:rPr>
        <w:t xml:space="preserve"> y en la Cláusula 25.</w:t>
      </w:r>
    </w:p>
    <w:p w14:paraId="20724A02" w14:textId="77777777" w:rsidR="005C7661" w:rsidRDefault="005C7661" w:rsidP="005C7661">
      <w:pPr>
        <w:spacing w:line="288" w:lineRule="auto"/>
        <w:jc w:val="both"/>
        <w:rPr>
          <w:szCs w:val="20"/>
        </w:rPr>
      </w:pPr>
    </w:p>
    <w:p w14:paraId="5B8DFBAD" w14:textId="77777777" w:rsidR="005C7661" w:rsidRPr="00EB2536" w:rsidRDefault="005C7661" w:rsidP="005C7661">
      <w:pPr>
        <w:spacing w:line="288" w:lineRule="auto"/>
        <w:jc w:val="both"/>
        <w:rPr>
          <w:szCs w:val="20"/>
        </w:rPr>
      </w:pPr>
      <w:r>
        <w:rPr>
          <w:szCs w:val="20"/>
        </w:rPr>
        <w:t xml:space="preserve">El número de sobres de las ofertas del presente procedimiento de licitación se especifica en el </w:t>
      </w:r>
      <w:r w:rsidRPr="00EB2536">
        <w:rPr>
          <w:b/>
          <w:szCs w:val="20"/>
        </w:rPr>
        <w:t xml:space="preserve">apartado </w:t>
      </w:r>
      <w:r>
        <w:rPr>
          <w:b/>
          <w:szCs w:val="20"/>
        </w:rPr>
        <w:t>10.14</w:t>
      </w:r>
      <w:r w:rsidRPr="00EB2536">
        <w:rPr>
          <w:b/>
          <w:szCs w:val="20"/>
        </w:rPr>
        <w:t xml:space="preserve"> del Anexo I</w:t>
      </w:r>
      <w:r>
        <w:rPr>
          <w:szCs w:val="20"/>
        </w:rPr>
        <w:t>.</w:t>
      </w:r>
    </w:p>
    <w:p w14:paraId="70FD0A97" w14:textId="77777777" w:rsidR="00E818E7" w:rsidRPr="00A808A4" w:rsidRDefault="00E818E7" w:rsidP="00562545">
      <w:pPr>
        <w:spacing w:line="288" w:lineRule="auto"/>
        <w:jc w:val="both"/>
        <w:rPr>
          <w:szCs w:val="20"/>
        </w:rPr>
      </w:pPr>
    </w:p>
    <w:p w14:paraId="368C2E87" w14:textId="77777777" w:rsidR="000B0B52" w:rsidRPr="00A808A4" w:rsidRDefault="000B0B52" w:rsidP="000B0B52">
      <w:pPr>
        <w:tabs>
          <w:tab w:val="left" w:pos="2030"/>
        </w:tabs>
        <w:spacing w:line="288" w:lineRule="auto"/>
        <w:jc w:val="both"/>
        <w:rPr>
          <w:rFonts w:eastAsia="Batang"/>
          <w:b/>
          <w:szCs w:val="20"/>
        </w:rPr>
      </w:pPr>
      <w:bookmarkStart w:id="84" w:name="_Hlk88477247"/>
      <w:r w:rsidRPr="00A808A4">
        <w:rPr>
          <w:b/>
          <w:szCs w:val="20"/>
        </w:rPr>
        <w:t>C) SOBRE Nº 3 "PROPOSICIÓN RELATIVA A LOS CRITERIOS CUANTIFICABLES MEDIANTE LA MERA APLICACIÓN DE FÓRMULAS</w:t>
      </w:r>
      <w:r w:rsidR="004E5D77">
        <w:rPr>
          <w:b/>
          <w:szCs w:val="20"/>
        </w:rPr>
        <w:t>, ESPECIFICACIONES TÉCNICAS Y SUBCONTRATACIÓN</w:t>
      </w:r>
      <w:r w:rsidR="00A03C60">
        <w:rPr>
          <w:b/>
          <w:szCs w:val="20"/>
        </w:rPr>
        <w:t>”</w:t>
      </w:r>
      <w:r w:rsidR="004E5D77">
        <w:rPr>
          <w:b/>
          <w:szCs w:val="20"/>
        </w:rPr>
        <w:t xml:space="preserve"> </w:t>
      </w:r>
    </w:p>
    <w:bookmarkEnd w:id="84"/>
    <w:p w14:paraId="3AE1CBA2" w14:textId="77777777" w:rsidR="000B0B52" w:rsidRDefault="000B0B52" w:rsidP="000B0B52">
      <w:pPr>
        <w:spacing w:line="288" w:lineRule="auto"/>
        <w:jc w:val="both"/>
        <w:rPr>
          <w:szCs w:val="20"/>
        </w:rPr>
      </w:pPr>
    </w:p>
    <w:p w14:paraId="034DD07C" w14:textId="77777777" w:rsidR="00D5085C" w:rsidRDefault="00D5085C" w:rsidP="000B0B52">
      <w:pPr>
        <w:spacing w:line="288" w:lineRule="auto"/>
        <w:jc w:val="both"/>
        <w:rPr>
          <w:szCs w:val="20"/>
        </w:rPr>
      </w:pPr>
      <w:r w:rsidRPr="005D7942">
        <w:rPr>
          <w:szCs w:val="20"/>
        </w:rPr>
        <w:t>En este sobre se incluirá</w:t>
      </w:r>
      <w:r>
        <w:rPr>
          <w:szCs w:val="20"/>
        </w:rPr>
        <w:t>:</w:t>
      </w:r>
    </w:p>
    <w:p w14:paraId="506FD598" w14:textId="77777777" w:rsidR="00AA629E" w:rsidRPr="00A808A4" w:rsidRDefault="00AA629E" w:rsidP="000B0B52">
      <w:pPr>
        <w:spacing w:line="288" w:lineRule="auto"/>
        <w:jc w:val="both"/>
        <w:rPr>
          <w:szCs w:val="20"/>
        </w:rPr>
      </w:pPr>
    </w:p>
    <w:p w14:paraId="6D61F64B" w14:textId="77777777" w:rsidR="000B0B52" w:rsidRPr="00A808A4" w:rsidRDefault="009E4E37" w:rsidP="000B0B52">
      <w:pPr>
        <w:spacing w:line="288" w:lineRule="auto"/>
        <w:jc w:val="both"/>
        <w:rPr>
          <w:b/>
          <w:szCs w:val="20"/>
        </w:rPr>
      </w:pPr>
      <w:r w:rsidRPr="00A808A4">
        <w:rPr>
          <w:b/>
          <w:szCs w:val="20"/>
        </w:rPr>
        <w:t>C</w:t>
      </w:r>
      <w:r w:rsidR="000B0B52" w:rsidRPr="00A808A4">
        <w:rPr>
          <w:b/>
          <w:szCs w:val="20"/>
        </w:rPr>
        <w:t xml:space="preserve"> 1</w:t>
      </w:r>
      <w:r w:rsidRPr="00A808A4">
        <w:rPr>
          <w:b/>
          <w:szCs w:val="20"/>
        </w:rPr>
        <w:t>)</w:t>
      </w:r>
      <w:r w:rsidR="000B0B52" w:rsidRPr="00A808A4">
        <w:rPr>
          <w:b/>
          <w:szCs w:val="20"/>
        </w:rPr>
        <w:t xml:space="preserve"> PROPOSICIÓN ECONÓMICA</w:t>
      </w:r>
    </w:p>
    <w:p w14:paraId="62327F6C" w14:textId="77777777" w:rsidR="00562545" w:rsidRPr="00A808A4" w:rsidRDefault="00562545" w:rsidP="00562545">
      <w:pPr>
        <w:spacing w:line="288" w:lineRule="auto"/>
        <w:jc w:val="both"/>
        <w:rPr>
          <w:szCs w:val="20"/>
        </w:rPr>
      </w:pPr>
    </w:p>
    <w:p w14:paraId="464F4CE4" w14:textId="77777777" w:rsidR="007C01C0" w:rsidRPr="007C01C0" w:rsidRDefault="007C01C0" w:rsidP="007C01C0">
      <w:pPr>
        <w:spacing w:line="288" w:lineRule="auto"/>
        <w:jc w:val="both"/>
      </w:pPr>
      <w:bookmarkStart w:id="85" w:name="_Toc198006176"/>
      <w:bookmarkStart w:id="86" w:name="_Toc245610300"/>
      <w:r w:rsidRPr="007C01C0">
        <w:t xml:space="preserve">La proposición económica se presentará redactada conforme al modelo fijado en el </w:t>
      </w:r>
      <w:r w:rsidRPr="007C01C0">
        <w:rPr>
          <w:b/>
          <w:bCs/>
        </w:rPr>
        <w:t>Anexo II</w:t>
      </w:r>
      <w:r w:rsidRPr="007C01C0">
        <w:t xml:space="preserve"> al presente Pliego, no aceptándose aquellas que contengan omisiones, errores o tachaduras que impidan conocer claramente lo que </w:t>
      </w:r>
      <w:r w:rsidR="003503A8">
        <w:t>Canal de Isabel II, S.A., M.P.</w:t>
      </w:r>
      <w:r w:rsidRPr="007C01C0">
        <w:t xml:space="preserve"> estime fundamental para considerar la oferta. Si alguna proposición no guardase concordancia con la documentación examinada y admitida, excediese de la base imponible del presupuesto base de licitación del contrato, o en algunas de las partidas/capítulos limitadas explícitamente en el presente Pliego, variase sustancialmente el modelo establecido, comportase error manifiesto en el importe de la proposición, o existiese reconocimiento por parte del licitador de que adolece de error o inconsistencia que le hagan inviable, será desechada, sin que sea causa bastante para el rechazo el cambio u omisión de algunas palabras del modelo si ello no altera su sentido.</w:t>
      </w:r>
    </w:p>
    <w:p w14:paraId="6B45ADED" w14:textId="77777777" w:rsidR="007C01C0" w:rsidRPr="007C01C0" w:rsidRDefault="007C01C0" w:rsidP="007C01C0">
      <w:pPr>
        <w:spacing w:line="288" w:lineRule="auto"/>
        <w:jc w:val="both"/>
      </w:pPr>
      <w:r w:rsidRPr="007C01C0">
        <w:t xml:space="preserve"> </w:t>
      </w:r>
    </w:p>
    <w:p w14:paraId="6B2E5AE6" w14:textId="77777777" w:rsidR="007C01C0" w:rsidRPr="007C01C0" w:rsidRDefault="007C01C0" w:rsidP="007C01C0">
      <w:pPr>
        <w:spacing w:line="288" w:lineRule="auto"/>
        <w:jc w:val="both"/>
      </w:pPr>
      <w:r w:rsidRPr="007C01C0">
        <w:t xml:space="preserve">Cuando la suma de los importes desglosados y/o precios unitarios incluidos en la proposición económica no se corresponda con la cantidad total resultante establecida en la misma, se considerará siempre que el error reside en la cantidad total resultante y no en los precios unitarios. </w:t>
      </w:r>
    </w:p>
    <w:p w14:paraId="6C6228DB" w14:textId="77777777" w:rsidR="007C01C0" w:rsidRPr="007C01C0" w:rsidRDefault="007C01C0" w:rsidP="007C01C0">
      <w:pPr>
        <w:spacing w:line="288" w:lineRule="auto"/>
        <w:jc w:val="both"/>
        <w:outlineLvl w:val="1"/>
        <w:rPr>
          <w:szCs w:val="20"/>
        </w:rPr>
      </w:pPr>
      <w:r w:rsidRPr="007C01C0">
        <w:rPr>
          <w:szCs w:val="20"/>
        </w:rPr>
        <w:t xml:space="preserve"> </w:t>
      </w:r>
    </w:p>
    <w:p w14:paraId="0CC64AC7" w14:textId="77777777" w:rsidR="007C01C0" w:rsidRPr="007C01C0" w:rsidRDefault="007C01C0" w:rsidP="007C01C0">
      <w:pPr>
        <w:spacing w:line="288" w:lineRule="auto"/>
        <w:jc w:val="both"/>
      </w:pPr>
      <w:r w:rsidRPr="007C01C0">
        <w:t xml:space="preserve">En el caso de que en la proposición económica del licitador se consigne algún precio unitario con el valor 0 ó falte algún precio unitario (bien por omisión, bien porque se haya consignado cualquier signo distinto a un número natural o bien porque se quede en blanco), se considerará </w:t>
      </w:r>
      <w:r w:rsidRPr="007C01C0">
        <w:rPr>
          <w:b/>
          <w:bCs/>
          <w:u w:val="single"/>
        </w:rPr>
        <w:t>tanto a efectos de valoración de la oferta como de ejecución del contrato, que el precio unitario ofertado para ese concepto es 0</w:t>
      </w:r>
      <w:r w:rsidRPr="007C01C0">
        <w:t>. En este caso, el licitador podrá retirar su oferta, no teniendo dicha retirada la consideración de injustificada a los efectos previstos en el artículo 62 del Real Decreto 1098/2001, de 12 de octubre, por el que se aprueba el Reglamento General de la Ley de Contratos de las Administraciones Públicas (en adelante “</w:t>
      </w:r>
      <w:r w:rsidRPr="007C01C0">
        <w:rPr>
          <w:b/>
          <w:bCs/>
        </w:rPr>
        <w:t>RGLCAP</w:t>
      </w:r>
      <w:r w:rsidRPr="007C01C0">
        <w:t>”).</w:t>
      </w:r>
    </w:p>
    <w:p w14:paraId="2E2F7974" w14:textId="77777777" w:rsidR="007C01C0" w:rsidRPr="007C01C0" w:rsidRDefault="007C01C0" w:rsidP="007C01C0">
      <w:pPr>
        <w:spacing w:line="288" w:lineRule="auto"/>
        <w:jc w:val="both"/>
        <w:outlineLvl w:val="1"/>
        <w:rPr>
          <w:szCs w:val="20"/>
        </w:rPr>
      </w:pPr>
      <w:r w:rsidRPr="007C01C0">
        <w:rPr>
          <w:szCs w:val="20"/>
        </w:rPr>
        <w:t xml:space="preserve"> </w:t>
      </w:r>
    </w:p>
    <w:p w14:paraId="6E5323B7" w14:textId="77777777" w:rsidR="007C01C0" w:rsidRPr="007C01C0" w:rsidRDefault="007C01C0" w:rsidP="007C01C0">
      <w:pPr>
        <w:spacing w:line="288" w:lineRule="auto"/>
        <w:jc w:val="both"/>
      </w:pPr>
      <w:r w:rsidRPr="007C01C0">
        <w:t>En el caso de que los licitadores incluyan en su proposición económica el importe de la oferta en varias ocasiones y exista discrepancia entre las cantidades, será válida la cantidad menor.</w:t>
      </w:r>
    </w:p>
    <w:p w14:paraId="068E15C0" w14:textId="77777777" w:rsidR="007C01C0" w:rsidRPr="007C01C0" w:rsidRDefault="007C01C0" w:rsidP="007C01C0">
      <w:pPr>
        <w:spacing w:line="288" w:lineRule="auto"/>
        <w:jc w:val="both"/>
      </w:pPr>
      <w:r w:rsidRPr="007C01C0">
        <w:t xml:space="preserve"> </w:t>
      </w:r>
    </w:p>
    <w:p w14:paraId="13E51A61" w14:textId="77777777" w:rsidR="007C01C0" w:rsidRPr="007C01C0" w:rsidRDefault="007C01C0" w:rsidP="007C01C0">
      <w:pPr>
        <w:spacing w:line="288" w:lineRule="auto"/>
        <w:jc w:val="both"/>
      </w:pPr>
      <w:r w:rsidRPr="007C01C0">
        <w:t>En la proposición deberá indicarse, como partida independiente, el importe del Impuesto sobre el Valor Añadido que deba ser repercutido.</w:t>
      </w:r>
    </w:p>
    <w:p w14:paraId="5731B47B" w14:textId="77777777" w:rsidR="007C01C0" w:rsidRPr="007C01C0" w:rsidRDefault="007C01C0" w:rsidP="007C01C0">
      <w:pPr>
        <w:spacing w:line="288" w:lineRule="auto"/>
        <w:jc w:val="both"/>
      </w:pPr>
      <w:r w:rsidRPr="007C01C0">
        <w:t xml:space="preserve"> </w:t>
      </w:r>
    </w:p>
    <w:p w14:paraId="28E5CA32" w14:textId="77777777" w:rsidR="007C01C0" w:rsidRPr="007C01C0" w:rsidRDefault="007C01C0" w:rsidP="007C01C0">
      <w:pPr>
        <w:spacing w:line="288" w:lineRule="auto"/>
        <w:jc w:val="both"/>
      </w:pPr>
      <w:r w:rsidRPr="007C01C0">
        <w:t>En el caso de que se admitan variantes, la oferta económica de la misma no podrá superar la base imponible del presupuesto base de licitación del contrato.</w:t>
      </w:r>
    </w:p>
    <w:p w14:paraId="128AAF24" w14:textId="77777777" w:rsidR="007C01C0" w:rsidRPr="007C01C0" w:rsidRDefault="007C01C0" w:rsidP="007C01C0">
      <w:pPr>
        <w:spacing w:line="288" w:lineRule="auto"/>
        <w:jc w:val="both"/>
        <w:outlineLvl w:val="1"/>
        <w:rPr>
          <w:szCs w:val="20"/>
        </w:rPr>
      </w:pPr>
      <w:r w:rsidRPr="007C01C0">
        <w:rPr>
          <w:b/>
          <w:bCs/>
          <w:szCs w:val="20"/>
        </w:rPr>
        <w:lastRenderedPageBreak/>
        <w:t xml:space="preserve"> </w:t>
      </w:r>
    </w:p>
    <w:p w14:paraId="6D6DBCC9" w14:textId="77777777" w:rsidR="007C01C0" w:rsidRDefault="007C01C0" w:rsidP="007C01C0">
      <w:pPr>
        <w:spacing w:line="288" w:lineRule="auto"/>
        <w:jc w:val="both"/>
        <w:rPr>
          <w:b/>
          <w:bCs/>
        </w:rPr>
      </w:pPr>
      <w:r w:rsidRPr="007C01C0">
        <w:rPr>
          <w:b/>
          <w:bCs/>
        </w:rPr>
        <w:t>En el caso de que el importe de adjudicación tenga más de dos decimales, dicho importe se truncará al segundo decimal, es decir sin redondeos en base al tercer decimal.</w:t>
      </w:r>
    </w:p>
    <w:p w14:paraId="25F05A84" w14:textId="77777777" w:rsidR="008B066C" w:rsidRPr="005D7942" w:rsidRDefault="008B066C" w:rsidP="00FE2041">
      <w:pPr>
        <w:spacing w:line="288" w:lineRule="auto"/>
        <w:jc w:val="both"/>
        <w:outlineLvl w:val="1"/>
        <w:rPr>
          <w:b/>
          <w:szCs w:val="20"/>
        </w:rPr>
      </w:pPr>
    </w:p>
    <w:p w14:paraId="10CD3839" w14:textId="77777777" w:rsidR="000B0B52" w:rsidRPr="005D7942" w:rsidRDefault="009E4E37" w:rsidP="000B0B52">
      <w:pPr>
        <w:spacing w:line="288" w:lineRule="auto"/>
        <w:jc w:val="both"/>
        <w:rPr>
          <w:b/>
          <w:szCs w:val="20"/>
        </w:rPr>
      </w:pPr>
      <w:r w:rsidRPr="005D7942">
        <w:rPr>
          <w:b/>
          <w:szCs w:val="20"/>
        </w:rPr>
        <w:t>C</w:t>
      </w:r>
      <w:r w:rsidR="000B0B52" w:rsidRPr="005D7942">
        <w:rPr>
          <w:b/>
          <w:szCs w:val="20"/>
        </w:rPr>
        <w:t xml:space="preserve"> 2</w:t>
      </w:r>
      <w:r w:rsidRPr="005D7942">
        <w:rPr>
          <w:b/>
          <w:szCs w:val="20"/>
        </w:rPr>
        <w:t>)</w:t>
      </w:r>
      <w:r w:rsidR="000B0B52" w:rsidRPr="005D7942">
        <w:rPr>
          <w:b/>
          <w:szCs w:val="20"/>
        </w:rPr>
        <w:t xml:space="preserve"> CRITERIOS </w:t>
      </w:r>
      <w:r w:rsidR="00B235EA" w:rsidRPr="005D7942">
        <w:rPr>
          <w:b/>
          <w:szCs w:val="20"/>
        </w:rPr>
        <w:t xml:space="preserve">TÉCNICOS </w:t>
      </w:r>
      <w:r w:rsidR="000B0B52" w:rsidRPr="005D7942">
        <w:rPr>
          <w:b/>
          <w:szCs w:val="20"/>
        </w:rPr>
        <w:t>CUANTIFICABLES MEDIANTE LA MERA APLICACIÓN DE FÓRMULAS</w:t>
      </w:r>
    </w:p>
    <w:p w14:paraId="2BF29403" w14:textId="77777777" w:rsidR="000B0B52" w:rsidRPr="005D7942" w:rsidRDefault="000B0B52" w:rsidP="000B0B52">
      <w:pPr>
        <w:spacing w:line="288" w:lineRule="auto"/>
        <w:jc w:val="both"/>
        <w:rPr>
          <w:szCs w:val="20"/>
        </w:rPr>
      </w:pPr>
    </w:p>
    <w:p w14:paraId="1424FE80" w14:textId="77777777" w:rsidR="007A5687" w:rsidRPr="005D7942" w:rsidRDefault="007A5687" w:rsidP="007A5687">
      <w:pPr>
        <w:spacing w:line="288" w:lineRule="auto"/>
        <w:jc w:val="both"/>
      </w:pPr>
      <w:bookmarkStart w:id="87" w:name="_Hlk512352988"/>
      <w:r w:rsidRPr="005D7942">
        <w:t>Requisitos para presentar la proposición del licitador relativa a los criterios de adjudicación cuantificables mediante la mera aplicación de fórmulas distintos del precio:</w:t>
      </w:r>
    </w:p>
    <w:p w14:paraId="6A442BF2" w14:textId="77777777" w:rsidR="007A5687" w:rsidRPr="005D7942" w:rsidRDefault="007A5687" w:rsidP="007A5687">
      <w:pPr>
        <w:spacing w:line="288" w:lineRule="auto"/>
        <w:ind w:left="708"/>
        <w:jc w:val="both"/>
      </w:pPr>
    </w:p>
    <w:p w14:paraId="5456CCA3" w14:textId="77777777" w:rsidR="007A5687" w:rsidRPr="005D7942" w:rsidRDefault="007A5687" w:rsidP="003D76E9">
      <w:pPr>
        <w:numPr>
          <w:ilvl w:val="0"/>
          <w:numId w:val="15"/>
        </w:numPr>
        <w:spacing w:line="288" w:lineRule="auto"/>
        <w:jc w:val="both"/>
      </w:pPr>
      <w:r w:rsidRPr="005D7942">
        <w:t xml:space="preserve">Cumplimentar el modelo de declaración establecido en el </w:t>
      </w:r>
      <w:r w:rsidRPr="005D7942">
        <w:rPr>
          <w:b/>
          <w:bCs/>
        </w:rPr>
        <w:t>Anexo II</w:t>
      </w:r>
      <w:r w:rsidRPr="005D7942">
        <w:t xml:space="preserve"> </w:t>
      </w:r>
      <w:r w:rsidRPr="005D7942">
        <w:rPr>
          <w:b/>
          <w:bCs/>
        </w:rPr>
        <w:t>bis</w:t>
      </w:r>
      <w:r w:rsidRPr="005D7942">
        <w:t xml:space="preserve"> al presente Pliego. </w:t>
      </w:r>
      <w:bookmarkStart w:id="88" w:name="_Hlk513473851"/>
    </w:p>
    <w:p w14:paraId="20F56E5F" w14:textId="77777777" w:rsidR="007A5687" w:rsidRPr="005D7942" w:rsidRDefault="007A5687" w:rsidP="003D76E9">
      <w:pPr>
        <w:numPr>
          <w:ilvl w:val="0"/>
          <w:numId w:val="15"/>
        </w:numPr>
        <w:spacing w:line="288" w:lineRule="auto"/>
        <w:jc w:val="both"/>
      </w:pPr>
      <w:r w:rsidRPr="005D7942">
        <w:t>Aportar la documentación que se exija, en su caso, para acreditar los valores propuestos por el licitador.</w:t>
      </w:r>
      <w:bookmarkEnd w:id="88"/>
    </w:p>
    <w:bookmarkEnd w:id="87"/>
    <w:p w14:paraId="0297EE3C" w14:textId="77777777" w:rsidR="007A5687" w:rsidRPr="005D7942" w:rsidRDefault="007A5687" w:rsidP="007A5687">
      <w:pPr>
        <w:spacing w:line="288" w:lineRule="auto"/>
        <w:jc w:val="both"/>
      </w:pPr>
      <w:r w:rsidRPr="005D7942">
        <w:t>En caso de discrepancia entre los valores propuestos por el licitador en el Anexo II bis y la documentación que, en su caso, se haya solicitado para acreditar dichos valores, se tendrá en consideración en todo caso los valores que resulten de la documentación acreditativa presentada. En los casos en que se solicite un concreto y específico tipo de documentación para acreditar la realidad de los valores ofertados no se tendrá en cuenta otro tipo de documentación aportada por el licitador.</w:t>
      </w:r>
    </w:p>
    <w:p w14:paraId="199B1E5C" w14:textId="77777777" w:rsidR="007A5687" w:rsidRPr="005D7942" w:rsidRDefault="007A5687" w:rsidP="007A5687">
      <w:pPr>
        <w:spacing w:line="288" w:lineRule="auto"/>
        <w:ind w:left="708"/>
        <w:jc w:val="both"/>
      </w:pPr>
    </w:p>
    <w:p w14:paraId="6EE8697E" w14:textId="77777777" w:rsidR="007A5687" w:rsidRPr="005D7942" w:rsidRDefault="007A5687" w:rsidP="007A5687">
      <w:pPr>
        <w:spacing w:line="288" w:lineRule="auto"/>
        <w:jc w:val="both"/>
      </w:pPr>
      <w:r w:rsidRPr="005D7942">
        <w:t xml:space="preserve">No se aceptarán aquellas proposiciones que contengan omisiones, errores o tachaduras que impidan conocer claramente lo que </w:t>
      </w:r>
      <w:r w:rsidR="003503A8">
        <w:t>Canal de Isabel II, S.A., M.P.</w:t>
      </w:r>
      <w:r w:rsidRPr="005D7942">
        <w:t xml:space="preserve"> estime fundamental para considerar la oferta. Si alguna proposición no guardase concordancia con la documentación examinada y admitida, incumpliese los requisitos técnicos mínimos, variase sustancialmente el modelo establecido, comportase error manifiesto en los valores de la proposición, o existiese reconocimiento por parte del licitador de que adolece de error o inconsistencia que le hagan inviable, será desechada, sin que sea causa bastante para el rechazo el cambio u omisión de algunas palabras del modelo si ello no altera su sentido. </w:t>
      </w:r>
    </w:p>
    <w:p w14:paraId="6523EED9" w14:textId="77777777" w:rsidR="007A5687" w:rsidRPr="005D7942" w:rsidRDefault="007A5687" w:rsidP="007A5687">
      <w:pPr>
        <w:spacing w:line="288" w:lineRule="auto"/>
        <w:ind w:left="708"/>
        <w:jc w:val="both"/>
      </w:pPr>
    </w:p>
    <w:p w14:paraId="2E8EE036" w14:textId="77777777" w:rsidR="007A5687" w:rsidRDefault="007A5687" w:rsidP="007A5687">
      <w:pPr>
        <w:spacing w:line="288" w:lineRule="auto"/>
        <w:jc w:val="both"/>
      </w:pPr>
      <w:r w:rsidRPr="005D7942">
        <w:t xml:space="preserve">En el caso de que en la proposición del licitador se consigne algún valor requerido con el valor 0 ó falte algún valor (bien por omisión, bien porque se haya consignado cualquier signo distinto a lo requerido en el modelo fijado en el Anexo II bis al presente Pliego), se considerará </w:t>
      </w:r>
      <w:r w:rsidRPr="005D7942">
        <w:rPr>
          <w:b/>
          <w:bCs/>
          <w:u w:val="single"/>
        </w:rPr>
        <w:t>tanto a efectos de valoración de la oferta como de ejecución del contrato</w:t>
      </w:r>
      <w:r w:rsidRPr="005D7942">
        <w:t xml:space="preserve">, que el valor ofertado para ese concepto es 0. En este caso, el licitador podrá retirar su oferta, no teniendo dicha retirada la consideración de injustificada a los efectos previstos en el artículo 62 del </w:t>
      </w:r>
      <w:r w:rsidR="004F261D" w:rsidRPr="005D7942">
        <w:rPr>
          <w:b/>
          <w:szCs w:val="20"/>
        </w:rPr>
        <w:t>RGLCAP</w:t>
      </w:r>
      <w:r w:rsidRPr="005D7942">
        <w:t>.</w:t>
      </w:r>
    </w:p>
    <w:p w14:paraId="3A3C483E" w14:textId="77777777" w:rsidR="003E10DC" w:rsidRDefault="003E10DC" w:rsidP="007A5687">
      <w:pPr>
        <w:spacing w:line="288" w:lineRule="auto"/>
        <w:jc w:val="both"/>
      </w:pPr>
    </w:p>
    <w:p w14:paraId="35AC3715" w14:textId="77777777" w:rsidR="00D5085C" w:rsidRPr="00490C58" w:rsidRDefault="00D5085C" w:rsidP="003E10DC">
      <w:pPr>
        <w:spacing w:line="288" w:lineRule="auto"/>
        <w:jc w:val="both"/>
        <w:rPr>
          <w:b/>
          <w:bCs/>
          <w:szCs w:val="20"/>
        </w:rPr>
      </w:pPr>
      <w:r w:rsidRPr="00490C58">
        <w:rPr>
          <w:b/>
          <w:bCs/>
          <w:szCs w:val="20"/>
        </w:rPr>
        <w:t>C</w:t>
      </w:r>
      <w:r w:rsidR="004E5D77">
        <w:rPr>
          <w:b/>
          <w:bCs/>
          <w:szCs w:val="20"/>
        </w:rPr>
        <w:t xml:space="preserve"> </w:t>
      </w:r>
      <w:r w:rsidRPr="00490C58">
        <w:rPr>
          <w:b/>
          <w:bCs/>
          <w:szCs w:val="20"/>
        </w:rPr>
        <w:t>3) ESPECIFICACIONES TÉCNICAS</w:t>
      </w:r>
    </w:p>
    <w:p w14:paraId="2ACA0230" w14:textId="77777777" w:rsidR="00D5085C" w:rsidRDefault="00D5085C" w:rsidP="003E10DC">
      <w:pPr>
        <w:spacing w:line="288" w:lineRule="auto"/>
        <w:jc w:val="both"/>
        <w:rPr>
          <w:szCs w:val="20"/>
        </w:rPr>
      </w:pPr>
    </w:p>
    <w:p w14:paraId="22C2B1F2" w14:textId="77777777" w:rsidR="003E10DC" w:rsidRDefault="003E10DC" w:rsidP="003E10DC">
      <w:pPr>
        <w:spacing w:line="288" w:lineRule="auto"/>
        <w:jc w:val="both"/>
        <w:rPr>
          <w:b/>
          <w:bCs/>
          <w:szCs w:val="20"/>
        </w:rPr>
      </w:pPr>
      <w:r>
        <w:rPr>
          <w:szCs w:val="20"/>
        </w:rPr>
        <w:t xml:space="preserve">Conforme a lo establecido en la letra B) anterior, </w:t>
      </w:r>
      <w:r w:rsidR="00EF779C">
        <w:rPr>
          <w:szCs w:val="20"/>
        </w:rPr>
        <w:t>e</w:t>
      </w:r>
      <w:r>
        <w:rPr>
          <w:szCs w:val="20"/>
        </w:rPr>
        <w:t xml:space="preserve">n los supuestos </w:t>
      </w:r>
      <w:r w:rsidR="00032312">
        <w:rPr>
          <w:szCs w:val="20"/>
        </w:rPr>
        <w:t>donde no se hayan establecido</w:t>
      </w:r>
      <w:r>
        <w:rPr>
          <w:szCs w:val="20"/>
        </w:rPr>
        <w:t xml:space="preserve"> criterios </w:t>
      </w:r>
      <w:r w:rsidR="00064B1C">
        <w:rPr>
          <w:szCs w:val="20"/>
        </w:rPr>
        <w:t>sujetos</w:t>
      </w:r>
      <w:r>
        <w:rPr>
          <w:szCs w:val="20"/>
        </w:rPr>
        <w:t xml:space="preserve"> a juicio de valor (es decir, sin sobre nº 2), </w:t>
      </w:r>
      <w:r w:rsidR="005A3E5B" w:rsidRPr="00E24639">
        <w:rPr>
          <w:b/>
          <w:bCs/>
          <w:szCs w:val="20"/>
        </w:rPr>
        <w:t>l</w:t>
      </w:r>
      <w:r w:rsidRPr="00E24639">
        <w:rPr>
          <w:b/>
          <w:bCs/>
          <w:szCs w:val="20"/>
        </w:rPr>
        <w:t>os licitadores deberán incluir las especificaciones técnicas previstas el apartado 6 del Anexo I en el Sobre nº 3</w:t>
      </w:r>
      <w:r w:rsidR="00032312" w:rsidRPr="00E24639">
        <w:rPr>
          <w:b/>
          <w:bCs/>
          <w:szCs w:val="20"/>
        </w:rPr>
        <w:t>.</w:t>
      </w:r>
    </w:p>
    <w:p w14:paraId="223167D5" w14:textId="77777777" w:rsidR="003E10DC" w:rsidRDefault="003E10DC" w:rsidP="003E10DC">
      <w:pPr>
        <w:spacing w:line="288" w:lineRule="auto"/>
        <w:jc w:val="both"/>
        <w:rPr>
          <w:b/>
          <w:bCs/>
          <w:szCs w:val="20"/>
        </w:rPr>
      </w:pPr>
    </w:p>
    <w:p w14:paraId="5C6924D4" w14:textId="77777777" w:rsidR="003E10DC" w:rsidRDefault="003E10DC" w:rsidP="003E10DC">
      <w:pPr>
        <w:spacing w:line="288" w:lineRule="auto"/>
        <w:jc w:val="both"/>
        <w:rPr>
          <w:szCs w:val="20"/>
        </w:rPr>
      </w:pPr>
      <w:r w:rsidRPr="00B83784">
        <w:rPr>
          <w:szCs w:val="20"/>
        </w:rPr>
        <w:t xml:space="preserve">En </w:t>
      </w:r>
      <w:r w:rsidR="00EF779C">
        <w:rPr>
          <w:szCs w:val="20"/>
        </w:rPr>
        <w:t>el caso de</w:t>
      </w:r>
      <w:r w:rsidRPr="00B83784">
        <w:rPr>
          <w:szCs w:val="20"/>
        </w:rPr>
        <w:t xml:space="preserve"> que</w:t>
      </w:r>
      <w:r w:rsidR="00EF779C">
        <w:rPr>
          <w:szCs w:val="20"/>
        </w:rPr>
        <w:t xml:space="preserve"> algún licitador, por error, </w:t>
      </w:r>
      <w:r w:rsidR="00EF779C" w:rsidRPr="00E24639">
        <w:rPr>
          <w:szCs w:val="20"/>
        </w:rPr>
        <w:t>incluya</w:t>
      </w:r>
      <w:r w:rsidRPr="00E24639">
        <w:rPr>
          <w:b/>
          <w:bCs/>
          <w:szCs w:val="20"/>
        </w:rPr>
        <w:t xml:space="preserve"> </w:t>
      </w:r>
      <w:r w:rsidR="00EF779C" w:rsidRPr="00E24639">
        <w:rPr>
          <w:szCs w:val="20"/>
        </w:rPr>
        <w:t>en</w:t>
      </w:r>
      <w:r w:rsidR="00EF779C" w:rsidRPr="00B83784">
        <w:rPr>
          <w:szCs w:val="20"/>
        </w:rPr>
        <w:t xml:space="preserve"> </w:t>
      </w:r>
      <w:r w:rsidR="00EF779C">
        <w:rPr>
          <w:szCs w:val="20"/>
        </w:rPr>
        <w:t xml:space="preserve">el Sobre nº 1 </w:t>
      </w:r>
      <w:r w:rsidRPr="00E24639">
        <w:rPr>
          <w:b/>
          <w:bCs/>
          <w:szCs w:val="20"/>
        </w:rPr>
        <w:t>las especificaciones</w:t>
      </w:r>
      <w:r w:rsidRPr="00B83784">
        <w:rPr>
          <w:b/>
          <w:bCs/>
          <w:szCs w:val="20"/>
        </w:rPr>
        <w:t xml:space="preserve"> técnicas previstas </w:t>
      </w:r>
      <w:r w:rsidR="001F7833">
        <w:rPr>
          <w:b/>
          <w:bCs/>
          <w:szCs w:val="20"/>
        </w:rPr>
        <w:t xml:space="preserve">en </w:t>
      </w:r>
      <w:r w:rsidRPr="00B83784">
        <w:rPr>
          <w:b/>
          <w:bCs/>
          <w:szCs w:val="20"/>
        </w:rPr>
        <w:t>el apartado 6 del Anexo I</w:t>
      </w:r>
      <w:r w:rsidR="00EF779C">
        <w:rPr>
          <w:b/>
          <w:bCs/>
          <w:szCs w:val="20"/>
        </w:rPr>
        <w:t>,</w:t>
      </w:r>
      <w:r w:rsidRPr="00B83784">
        <w:rPr>
          <w:szCs w:val="20"/>
        </w:rPr>
        <w:t xml:space="preserve"> estas no serán analizadas hasta la apertura d</w:t>
      </w:r>
      <w:r w:rsidR="00032312">
        <w:rPr>
          <w:szCs w:val="20"/>
        </w:rPr>
        <w:t>el Sobre nº 3 o Sobre nº 2</w:t>
      </w:r>
      <w:r w:rsidR="00EF779C">
        <w:rPr>
          <w:szCs w:val="20"/>
        </w:rPr>
        <w:t xml:space="preserve">, </w:t>
      </w:r>
      <w:r w:rsidR="00032312">
        <w:rPr>
          <w:szCs w:val="20"/>
        </w:rPr>
        <w:t xml:space="preserve">en su caso. </w:t>
      </w:r>
    </w:p>
    <w:p w14:paraId="48B6B9AC" w14:textId="0B656622" w:rsidR="00EF779C" w:rsidRDefault="00EF779C" w:rsidP="003E10DC">
      <w:pPr>
        <w:spacing w:line="288" w:lineRule="auto"/>
        <w:jc w:val="both"/>
        <w:rPr>
          <w:szCs w:val="20"/>
        </w:rPr>
      </w:pPr>
    </w:p>
    <w:p w14:paraId="4C0BD52E" w14:textId="7CFE33B4" w:rsidR="008B78BD" w:rsidRDefault="008B78BD" w:rsidP="003E10DC">
      <w:pPr>
        <w:spacing w:line="288" w:lineRule="auto"/>
        <w:jc w:val="both"/>
        <w:rPr>
          <w:szCs w:val="20"/>
        </w:rPr>
      </w:pPr>
    </w:p>
    <w:p w14:paraId="3F12731B" w14:textId="77777777" w:rsidR="008B78BD" w:rsidRDefault="008B78BD" w:rsidP="003E10DC">
      <w:pPr>
        <w:spacing w:line="288" w:lineRule="auto"/>
        <w:jc w:val="both"/>
        <w:rPr>
          <w:szCs w:val="20"/>
        </w:rPr>
      </w:pPr>
    </w:p>
    <w:p w14:paraId="24FDE177" w14:textId="77777777" w:rsidR="005A3E5B" w:rsidRPr="00490C58" w:rsidRDefault="005A3E5B" w:rsidP="003E10DC">
      <w:pPr>
        <w:spacing w:line="288" w:lineRule="auto"/>
        <w:jc w:val="both"/>
        <w:rPr>
          <w:b/>
          <w:bCs/>
          <w:szCs w:val="20"/>
        </w:rPr>
      </w:pPr>
      <w:r w:rsidRPr="00490C58">
        <w:rPr>
          <w:b/>
          <w:bCs/>
          <w:szCs w:val="20"/>
        </w:rPr>
        <w:lastRenderedPageBreak/>
        <w:t>C</w:t>
      </w:r>
      <w:r w:rsidR="004E5D77">
        <w:rPr>
          <w:b/>
          <w:bCs/>
          <w:szCs w:val="20"/>
        </w:rPr>
        <w:t xml:space="preserve"> </w:t>
      </w:r>
      <w:r w:rsidRPr="00490C58">
        <w:rPr>
          <w:b/>
          <w:bCs/>
          <w:szCs w:val="20"/>
        </w:rPr>
        <w:t>4) SUBCONTRATACI</w:t>
      </w:r>
      <w:r w:rsidR="00032312" w:rsidRPr="00490C58">
        <w:rPr>
          <w:b/>
          <w:bCs/>
          <w:szCs w:val="20"/>
        </w:rPr>
        <w:t>Ó</w:t>
      </w:r>
      <w:r w:rsidRPr="00490C58">
        <w:rPr>
          <w:b/>
          <w:bCs/>
          <w:szCs w:val="20"/>
        </w:rPr>
        <w:t>N</w:t>
      </w:r>
    </w:p>
    <w:p w14:paraId="3ABF4DE0" w14:textId="77777777" w:rsidR="005A3E5B" w:rsidRDefault="005A3E5B" w:rsidP="003E10DC">
      <w:pPr>
        <w:spacing w:line="288" w:lineRule="auto"/>
        <w:jc w:val="both"/>
        <w:rPr>
          <w:szCs w:val="20"/>
        </w:rPr>
      </w:pPr>
    </w:p>
    <w:p w14:paraId="581B5454" w14:textId="77777777" w:rsidR="00070EA7" w:rsidRDefault="00070EA7" w:rsidP="003E10DC">
      <w:pPr>
        <w:spacing w:line="288" w:lineRule="auto"/>
        <w:jc w:val="both"/>
        <w:rPr>
          <w:szCs w:val="20"/>
        </w:rPr>
      </w:pPr>
      <w:r>
        <w:rPr>
          <w:szCs w:val="20"/>
        </w:rPr>
        <w:t>Los licitadores deberán incluir la</w:t>
      </w:r>
      <w:r w:rsidR="00EF779C">
        <w:rPr>
          <w:szCs w:val="20"/>
        </w:rPr>
        <w:t xml:space="preserve"> documentación relativa a la</w:t>
      </w:r>
      <w:r>
        <w:rPr>
          <w:szCs w:val="20"/>
        </w:rPr>
        <w:t xml:space="preserve"> subcontratación</w:t>
      </w:r>
      <w:r w:rsidR="00EF779C">
        <w:rPr>
          <w:szCs w:val="20"/>
        </w:rPr>
        <w:t xml:space="preserve"> conforme a lo previsto en el</w:t>
      </w:r>
      <w:r w:rsidR="00EF779C" w:rsidRPr="00EF779C">
        <w:rPr>
          <w:b/>
          <w:bCs/>
          <w:szCs w:val="20"/>
        </w:rPr>
        <w:t xml:space="preserve"> </w:t>
      </w:r>
      <w:r w:rsidR="00EF779C" w:rsidRPr="00B83784">
        <w:rPr>
          <w:b/>
          <w:bCs/>
          <w:szCs w:val="20"/>
        </w:rPr>
        <w:t>apartado 6 del Anexo I</w:t>
      </w:r>
      <w:r>
        <w:rPr>
          <w:szCs w:val="20"/>
        </w:rPr>
        <w:t xml:space="preserve"> en el Sobre nº 3</w:t>
      </w:r>
      <w:r w:rsidR="00EF779C">
        <w:rPr>
          <w:szCs w:val="20"/>
        </w:rPr>
        <w:t xml:space="preserve"> de acuerdo con </w:t>
      </w:r>
      <w:r>
        <w:rPr>
          <w:szCs w:val="20"/>
        </w:rPr>
        <w:t>lo dispuesto en la Cl</w:t>
      </w:r>
      <w:r w:rsidR="00032312">
        <w:rPr>
          <w:szCs w:val="20"/>
        </w:rPr>
        <w:t>á</w:t>
      </w:r>
      <w:r>
        <w:rPr>
          <w:szCs w:val="20"/>
        </w:rPr>
        <w:t xml:space="preserve">usula 25. </w:t>
      </w:r>
    </w:p>
    <w:p w14:paraId="2B7EFF12" w14:textId="77777777" w:rsidR="000C3EFA" w:rsidRPr="005D7942" w:rsidRDefault="000C3EFA" w:rsidP="00FE2041">
      <w:pPr>
        <w:spacing w:line="288" w:lineRule="auto"/>
        <w:jc w:val="both"/>
        <w:outlineLvl w:val="1"/>
        <w:rPr>
          <w:b/>
          <w:szCs w:val="20"/>
        </w:rPr>
      </w:pPr>
    </w:p>
    <w:p w14:paraId="420C263D" w14:textId="77777777" w:rsidR="00C42F36" w:rsidRPr="00CF4279" w:rsidRDefault="00BC7278" w:rsidP="00C42F36">
      <w:pPr>
        <w:spacing w:line="288" w:lineRule="auto"/>
        <w:jc w:val="both"/>
        <w:outlineLvl w:val="1"/>
        <w:rPr>
          <w:szCs w:val="20"/>
        </w:rPr>
      </w:pPr>
      <w:bookmarkStart w:id="89" w:name="_Toc81555275"/>
      <w:bookmarkStart w:id="90" w:name="_Toc198003566"/>
      <w:bookmarkStart w:id="91" w:name="_Toc309732325"/>
      <w:bookmarkStart w:id="92" w:name="_Toc309735237"/>
      <w:bookmarkStart w:id="93" w:name="_Toc309735347"/>
      <w:bookmarkStart w:id="94" w:name="_Toc450145602"/>
      <w:bookmarkStart w:id="95" w:name="_Toc450219131"/>
      <w:bookmarkStart w:id="96" w:name="_Toc133480866"/>
      <w:bookmarkEnd w:id="85"/>
      <w:bookmarkEnd w:id="86"/>
      <w:r w:rsidRPr="00CF4279">
        <w:rPr>
          <w:b/>
          <w:szCs w:val="20"/>
        </w:rPr>
        <w:t>Cláusula 12.</w:t>
      </w:r>
      <w:r w:rsidRPr="00CF4279">
        <w:rPr>
          <w:szCs w:val="20"/>
        </w:rPr>
        <w:t xml:space="preserve"> </w:t>
      </w:r>
      <w:bookmarkStart w:id="97" w:name="_Hlk506208771"/>
      <w:bookmarkStart w:id="98" w:name="_Hlk506809188"/>
      <w:r w:rsidR="007A5687" w:rsidRPr="00C7063D">
        <w:rPr>
          <w:i/>
        </w:rPr>
        <w:t>Mesa</w:t>
      </w:r>
      <w:r w:rsidR="002F40A7" w:rsidRPr="004C7CA9">
        <w:rPr>
          <w:i/>
          <w:szCs w:val="20"/>
        </w:rPr>
        <w:t xml:space="preserve"> permanente</w:t>
      </w:r>
      <w:r w:rsidR="002F40A7" w:rsidRPr="00C7063D">
        <w:rPr>
          <w:i/>
        </w:rPr>
        <w:t xml:space="preserve"> </w:t>
      </w:r>
      <w:r w:rsidR="007A5687" w:rsidRPr="00C7063D">
        <w:rPr>
          <w:i/>
        </w:rPr>
        <w:t>de contratación</w:t>
      </w:r>
      <w:r w:rsidR="00C42F36" w:rsidRPr="00C7063D">
        <w:rPr>
          <w:i/>
        </w:rPr>
        <w:t xml:space="preserve"> y</w:t>
      </w:r>
      <w:bookmarkEnd w:id="97"/>
      <w:r w:rsidR="00C42F36" w:rsidRPr="00C7063D">
        <w:rPr>
          <w:i/>
        </w:rPr>
        <w:t xml:space="preserve"> a</w:t>
      </w:r>
      <w:r w:rsidR="00C42F36" w:rsidRPr="00CF4279">
        <w:rPr>
          <w:i/>
          <w:szCs w:val="20"/>
        </w:rPr>
        <w:t>pertura de proposiciones.</w:t>
      </w:r>
      <w:bookmarkEnd w:id="89"/>
      <w:bookmarkEnd w:id="96"/>
      <w:r w:rsidR="00C42F36" w:rsidRPr="00CF4279">
        <w:rPr>
          <w:rStyle w:val="Refdenotaalpie"/>
          <w:szCs w:val="20"/>
        </w:rPr>
        <w:t xml:space="preserve"> </w:t>
      </w:r>
    </w:p>
    <w:p w14:paraId="6723BDB0" w14:textId="77777777" w:rsidR="00C42F36" w:rsidRPr="00CF4279" w:rsidRDefault="00C42F36" w:rsidP="00C42F36">
      <w:pPr>
        <w:spacing w:line="288" w:lineRule="auto"/>
        <w:jc w:val="both"/>
        <w:outlineLvl w:val="1"/>
        <w:rPr>
          <w:szCs w:val="20"/>
        </w:rPr>
      </w:pPr>
    </w:p>
    <w:p w14:paraId="6130E65F" w14:textId="77777777" w:rsidR="00175D87" w:rsidRPr="00CF4279" w:rsidRDefault="00175D87" w:rsidP="000471A0">
      <w:pPr>
        <w:spacing w:line="288" w:lineRule="auto"/>
        <w:jc w:val="both"/>
      </w:pPr>
      <w:bookmarkStart w:id="99" w:name="_Hlk506208795"/>
      <w:r w:rsidRPr="00CF4279">
        <w:t xml:space="preserve">La Mesa </w:t>
      </w:r>
      <w:r w:rsidR="002F40A7" w:rsidRPr="00CF4279">
        <w:t xml:space="preserve">permanente </w:t>
      </w:r>
      <w:r w:rsidRPr="00CF4279">
        <w:t xml:space="preserve">de contratación </w:t>
      </w:r>
      <w:r w:rsidR="00CF4279" w:rsidRPr="00CF4279">
        <w:t xml:space="preserve">de </w:t>
      </w:r>
      <w:r w:rsidR="003503A8">
        <w:t>Canal de Isabel II, S.A., M.P.</w:t>
      </w:r>
      <w:r w:rsidR="00CF4279" w:rsidRPr="00CF4279">
        <w:t xml:space="preserve"> </w:t>
      </w:r>
      <w:r w:rsidRPr="00CF4279">
        <w:t>tiene la siguiente composición</w:t>
      </w:r>
      <w:r w:rsidR="002F40A7" w:rsidRPr="00CF4279">
        <w:t xml:space="preserve"> </w:t>
      </w:r>
      <w:r w:rsidR="00CF4279" w:rsidRPr="00CF4279">
        <w:t xml:space="preserve">de conformidad con la Resolución de 3 de noviembre de 2021 del Consejero Delegado de </w:t>
      </w:r>
      <w:r w:rsidR="003503A8">
        <w:t>Canal de Isabel II, S.A., M.P.</w:t>
      </w:r>
      <w:r w:rsidR="00CF4279">
        <w:t xml:space="preserve"> publicada en el Boletín Oficial de la Comunidad de Madri</w:t>
      </w:r>
      <w:r w:rsidR="00CA3057">
        <w:t xml:space="preserve">d y en el perfil de contratante de </w:t>
      </w:r>
      <w:r w:rsidR="003503A8">
        <w:t>Canal de Isabel II, S.A., M.P.</w:t>
      </w:r>
      <w:r w:rsidR="00CA3057">
        <w:t xml:space="preserve"> (</w:t>
      </w:r>
      <w:hyperlink r:id="rId23" w:history="1">
        <w:r w:rsidR="005B51B1">
          <w:rPr>
            <w:rStyle w:val="Hipervnculo"/>
          </w:rPr>
          <w:t>https://contratos-publicos.comunidad.madrid/</w:t>
        </w:r>
      </w:hyperlink>
      <w:r w:rsidR="00CA3057">
        <w:t>)</w:t>
      </w:r>
      <w:r w:rsidR="00235934">
        <w:t>:</w:t>
      </w:r>
    </w:p>
    <w:p w14:paraId="2C02B7C2" w14:textId="77777777" w:rsidR="00175D87" w:rsidRPr="00CF4279" w:rsidRDefault="00175D87" w:rsidP="00175D87">
      <w:pPr>
        <w:pStyle w:val="Prrafodelista"/>
        <w:spacing w:line="288" w:lineRule="auto"/>
        <w:ind w:left="1083"/>
        <w:jc w:val="both"/>
        <w:rPr>
          <w:rFonts w:asciiTheme="minorHAnsi" w:hAnsiTheme="minorHAnsi" w:cstheme="minorHAnsi"/>
          <w:sz w:val="20"/>
          <w:szCs w:val="20"/>
        </w:rPr>
      </w:pPr>
    </w:p>
    <w:p w14:paraId="7F5060DE" w14:textId="77777777" w:rsidR="00175D87" w:rsidRPr="00871539" w:rsidRDefault="00175D87" w:rsidP="003D76E9">
      <w:pPr>
        <w:pStyle w:val="Prrafodelista"/>
        <w:numPr>
          <w:ilvl w:val="0"/>
          <w:numId w:val="24"/>
        </w:numPr>
        <w:spacing w:line="288" w:lineRule="auto"/>
        <w:jc w:val="both"/>
        <w:rPr>
          <w:rFonts w:asciiTheme="minorHAnsi" w:hAnsiTheme="minorHAnsi" w:cstheme="minorHAnsi"/>
          <w:sz w:val="20"/>
          <w:szCs w:val="20"/>
        </w:rPr>
      </w:pPr>
      <w:r w:rsidRPr="00871539">
        <w:rPr>
          <w:rFonts w:asciiTheme="minorHAnsi" w:hAnsiTheme="minorHAnsi" w:cstheme="minorHAnsi"/>
          <w:b/>
          <w:bCs/>
          <w:sz w:val="20"/>
          <w:szCs w:val="20"/>
        </w:rPr>
        <w:t>Presidente</w:t>
      </w:r>
      <w:r w:rsidR="00CF4279" w:rsidRPr="00871539">
        <w:rPr>
          <w:rFonts w:asciiTheme="minorHAnsi" w:hAnsiTheme="minorHAnsi" w:cstheme="minorHAnsi"/>
          <w:sz w:val="20"/>
          <w:szCs w:val="20"/>
        </w:rPr>
        <w:t>,</w:t>
      </w:r>
      <w:r w:rsidRPr="00871539">
        <w:rPr>
          <w:rFonts w:asciiTheme="minorHAnsi" w:hAnsiTheme="minorHAnsi" w:cstheme="minorHAnsi"/>
          <w:sz w:val="20"/>
          <w:szCs w:val="20"/>
        </w:rPr>
        <w:t xml:space="preserve"> </w:t>
      </w:r>
      <w:r w:rsidR="00CF4279" w:rsidRPr="00871539">
        <w:rPr>
          <w:rFonts w:asciiTheme="minorHAnsi" w:hAnsiTheme="minorHAnsi" w:cstheme="minorHAnsi"/>
          <w:sz w:val="20"/>
          <w:szCs w:val="20"/>
        </w:rPr>
        <w:t>e</w:t>
      </w:r>
      <w:r w:rsidRPr="00871539">
        <w:rPr>
          <w:rFonts w:asciiTheme="minorHAnsi" w:hAnsiTheme="minorHAnsi" w:cstheme="minorHAnsi"/>
          <w:sz w:val="20"/>
          <w:szCs w:val="20"/>
        </w:rPr>
        <w:t xml:space="preserve">l titular de la Subdirección de Coordinación. </w:t>
      </w:r>
    </w:p>
    <w:p w14:paraId="49A12B38" w14:textId="77777777" w:rsidR="00CF4279" w:rsidRPr="00871539" w:rsidRDefault="00175D87" w:rsidP="003D76E9">
      <w:pPr>
        <w:pStyle w:val="Prrafodelista"/>
        <w:numPr>
          <w:ilvl w:val="0"/>
          <w:numId w:val="24"/>
        </w:numPr>
        <w:spacing w:line="288" w:lineRule="auto"/>
        <w:jc w:val="both"/>
        <w:rPr>
          <w:rFonts w:asciiTheme="minorHAnsi" w:hAnsiTheme="minorHAnsi"/>
          <w:sz w:val="20"/>
          <w:szCs w:val="20"/>
        </w:rPr>
      </w:pPr>
      <w:r w:rsidRPr="00871539">
        <w:rPr>
          <w:rFonts w:asciiTheme="minorHAnsi" w:hAnsiTheme="minorHAnsi"/>
          <w:b/>
          <w:sz w:val="20"/>
          <w:szCs w:val="20"/>
        </w:rPr>
        <w:t>Vocal</w:t>
      </w:r>
      <w:r w:rsidR="00CF4279" w:rsidRPr="00871539">
        <w:rPr>
          <w:rFonts w:asciiTheme="minorHAnsi" w:hAnsiTheme="minorHAnsi"/>
          <w:b/>
          <w:sz w:val="20"/>
          <w:szCs w:val="20"/>
        </w:rPr>
        <w:t xml:space="preserve"> </w:t>
      </w:r>
      <w:r w:rsidR="00CF4279" w:rsidRPr="00871539">
        <w:rPr>
          <w:rFonts w:asciiTheme="minorHAnsi" w:hAnsiTheme="minorHAnsi" w:cstheme="minorHAnsi"/>
          <w:b/>
          <w:bCs/>
          <w:sz w:val="20"/>
          <w:szCs w:val="20"/>
        </w:rPr>
        <w:t>jurídico,</w:t>
      </w:r>
      <w:r w:rsidR="00CF4279" w:rsidRPr="00871539">
        <w:rPr>
          <w:rFonts w:asciiTheme="minorHAnsi" w:hAnsiTheme="minorHAnsi"/>
          <w:b/>
          <w:sz w:val="20"/>
          <w:szCs w:val="20"/>
        </w:rPr>
        <w:t xml:space="preserve"> </w:t>
      </w:r>
      <w:r w:rsidR="00CF4279" w:rsidRPr="00871539">
        <w:rPr>
          <w:rFonts w:asciiTheme="minorHAnsi" w:hAnsiTheme="minorHAnsi"/>
          <w:sz w:val="20"/>
          <w:szCs w:val="20"/>
        </w:rPr>
        <w:t xml:space="preserve">un </w:t>
      </w:r>
      <w:r w:rsidR="00CF4279" w:rsidRPr="00871539">
        <w:rPr>
          <w:rFonts w:asciiTheme="minorHAnsi" w:hAnsiTheme="minorHAnsi" w:cstheme="minorHAnsi"/>
          <w:sz w:val="20"/>
          <w:szCs w:val="20"/>
        </w:rPr>
        <w:t>letrado</w:t>
      </w:r>
      <w:r w:rsidR="00CF4279" w:rsidRPr="00871539">
        <w:rPr>
          <w:rFonts w:asciiTheme="minorHAnsi" w:hAnsiTheme="minorHAnsi"/>
          <w:sz w:val="20"/>
          <w:szCs w:val="20"/>
        </w:rPr>
        <w:t xml:space="preserve"> de la Subdirección de Contratación.</w:t>
      </w:r>
    </w:p>
    <w:p w14:paraId="4703E5E0" w14:textId="77777777" w:rsidR="00175D87" w:rsidRPr="00871539" w:rsidRDefault="00CF4279" w:rsidP="003D76E9">
      <w:pPr>
        <w:pStyle w:val="Prrafodelista"/>
        <w:numPr>
          <w:ilvl w:val="0"/>
          <w:numId w:val="24"/>
        </w:numPr>
        <w:spacing w:line="288" w:lineRule="auto"/>
        <w:jc w:val="both"/>
        <w:rPr>
          <w:rFonts w:asciiTheme="minorHAnsi" w:hAnsiTheme="minorHAnsi" w:cstheme="minorHAnsi"/>
          <w:sz w:val="20"/>
          <w:szCs w:val="20"/>
        </w:rPr>
      </w:pPr>
      <w:r w:rsidRPr="00871539">
        <w:rPr>
          <w:rFonts w:asciiTheme="minorHAnsi" w:hAnsiTheme="minorHAnsi" w:cstheme="minorHAnsi"/>
          <w:b/>
          <w:bCs/>
          <w:sz w:val="20"/>
          <w:szCs w:val="20"/>
        </w:rPr>
        <w:t>Vocal encargado del control económico-financiero</w:t>
      </w:r>
      <w:r w:rsidRPr="00871539">
        <w:rPr>
          <w:rFonts w:asciiTheme="minorHAnsi" w:hAnsiTheme="minorHAnsi" w:cstheme="minorHAnsi"/>
          <w:sz w:val="20"/>
          <w:szCs w:val="20"/>
        </w:rPr>
        <w:t>, un titulado de la Dirección Económico-Financiera y Desarrollo de Negocio.</w:t>
      </w:r>
    </w:p>
    <w:p w14:paraId="7B9696BE" w14:textId="77777777" w:rsidR="00CF4279" w:rsidRPr="00871539" w:rsidRDefault="00CF4279" w:rsidP="003D76E9">
      <w:pPr>
        <w:pStyle w:val="Prrafodelista"/>
        <w:numPr>
          <w:ilvl w:val="0"/>
          <w:numId w:val="24"/>
        </w:numPr>
        <w:spacing w:line="288" w:lineRule="auto"/>
        <w:jc w:val="both"/>
        <w:rPr>
          <w:rFonts w:asciiTheme="minorHAnsi" w:hAnsiTheme="minorHAnsi" w:cstheme="minorHAnsi"/>
          <w:sz w:val="20"/>
          <w:szCs w:val="20"/>
        </w:rPr>
      </w:pPr>
      <w:r w:rsidRPr="00871539">
        <w:rPr>
          <w:rFonts w:asciiTheme="minorHAnsi" w:hAnsiTheme="minorHAnsi" w:cstheme="minorHAnsi"/>
          <w:b/>
          <w:bCs/>
          <w:sz w:val="20"/>
          <w:szCs w:val="20"/>
        </w:rPr>
        <w:t xml:space="preserve">Vocal técnico, </w:t>
      </w:r>
      <w:r w:rsidRPr="00871539">
        <w:rPr>
          <w:rFonts w:asciiTheme="minorHAnsi" w:hAnsiTheme="minorHAnsi" w:cstheme="minorHAnsi"/>
          <w:sz w:val="20"/>
          <w:szCs w:val="20"/>
        </w:rPr>
        <w:t>un titulado de la Dirección proponente.</w:t>
      </w:r>
      <w:r w:rsidRPr="00871539">
        <w:rPr>
          <w:rFonts w:asciiTheme="minorHAnsi" w:hAnsiTheme="minorHAnsi" w:cstheme="minorHAnsi"/>
          <w:b/>
          <w:bCs/>
          <w:sz w:val="20"/>
          <w:szCs w:val="20"/>
        </w:rPr>
        <w:t xml:space="preserve"> </w:t>
      </w:r>
    </w:p>
    <w:p w14:paraId="5B21E517" w14:textId="77777777" w:rsidR="00175D87" w:rsidRPr="00871539" w:rsidRDefault="00175D87" w:rsidP="003D76E9">
      <w:pPr>
        <w:pStyle w:val="Prrafodelista"/>
        <w:numPr>
          <w:ilvl w:val="0"/>
          <w:numId w:val="24"/>
        </w:numPr>
        <w:spacing w:line="288" w:lineRule="auto"/>
        <w:jc w:val="both"/>
        <w:rPr>
          <w:rFonts w:asciiTheme="minorHAnsi" w:hAnsiTheme="minorHAnsi" w:cstheme="minorHAnsi"/>
          <w:b/>
          <w:bCs/>
          <w:sz w:val="20"/>
          <w:szCs w:val="20"/>
        </w:rPr>
      </w:pPr>
      <w:r w:rsidRPr="00871539">
        <w:rPr>
          <w:rFonts w:asciiTheme="minorHAnsi" w:hAnsiTheme="minorHAnsi" w:cstheme="minorHAnsi"/>
          <w:b/>
          <w:bCs/>
          <w:sz w:val="20"/>
          <w:szCs w:val="20"/>
        </w:rPr>
        <w:t>Secretario</w:t>
      </w:r>
      <w:r w:rsidR="00CF4279" w:rsidRPr="00871539">
        <w:rPr>
          <w:rFonts w:asciiTheme="minorHAnsi" w:hAnsiTheme="minorHAnsi" w:cstheme="minorHAnsi"/>
          <w:b/>
          <w:bCs/>
          <w:sz w:val="20"/>
          <w:szCs w:val="20"/>
        </w:rPr>
        <w:t xml:space="preserve">, </w:t>
      </w:r>
      <w:r w:rsidR="00CF4279" w:rsidRPr="00871539">
        <w:rPr>
          <w:rFonts w:asciiTheme="minorHAnsi" w:hAnsiTheme="minorHAnsi" w:cstheme="minorHAnsi"/>
          <w:sz w:val="20"/>
          <w:szCs w:val="20"/>
        </w:rPr>
        <w:t xml:space="preserve">un titulado de </w:t>
      </w:r>
      <w:r w:rsidRPr="00871539">
        <w:rPr>
          <w:rFonts w:asciiTheme="minorHAnsi" w:hAnsiTheme="minorHAnsi" w:cstheme="minorHAnsi"/>
          <w:sz w:val="20"/>
          <w:szCs w:val="20"/>
        </w:rPr>
        <w:t>la Subdirección de Coordinación.</w:t>
      </w:r>
      <w:r w:rsidRPr="00871539">
        <w:rPr>
          <w:rFonts w:asciiTheme="minorHAnsi" w:hAnsiTheme="minorHAnsi" w:cstheme="minorHAnsi"/>
          <w:b/>
          <w:bCs/>
          <w:sz w:val="20"/>
          <w:szCs w:val="20"/>
        </w:rPr>
        <w:t xml:space="preserve"> </w:t>
      </w:r>
    </w:p>
    <w:bookmarkEnd w:id="99"/>
    <w:p w14:paraId="3E5E9D1D" w14:textId="77777777" w:rsidR="00CF4279" w:rsidRPr="00CF4279" w:rsidRDefault="002F40A7" w:rsidP="00CF4279">
      <w:pPr>
        <w:autoSpaceDE w:val="0"/>
        <w:autoSpaceDN w:val="0"/>
        <w:adjustRightInd w:val="0"/>
        <w:ind w:left="0"/>
      </w:pPr>
      <w:r w:rsidRPr="00CF4279">
        <w:rPr>
          <w:rFonts w:cs="Calibri"/>
          <w:color w:val="000000"/>
          <w:sz w:val="24"/>
        </w:rPr>
        <w:t xml:space="preserve"> </w:t>
      </w:r>
    </w:p>
    <w:p w14:paraId="4EBE41BE" w14:textId="77777777" w:rsidR="00CF4279" w:rsidRPr="00CF4279" w:rsidRDefault="00CF4279" w:rsidP="00CF4279">
      <w:pPr>
        <w:spacing w:line="288" w:lineRule="auto"/>
        <w:jc w:val="both"/>
      </w:pPr>
      <w:r w:rsidRPr="00CF4279">
        <w:t xml:space="preserve">Se pueden consultar los datos identificativos de los miembros de la Mesa permanente </w:t>
      </w:r>
      <w:r w:rsidR="00877C76">
        <w:t xml:space="preserve">de contratación </w:t>
      </w:r>
      <w:r w:rsidRPr="00CF4279">
        <w:t xml:space="preserve">en el portal de transparencia de </w:t>
      </w:r>
      <w:r w:rsidR="003503A8">
        <w:t>Canal de Isabel II, S.A., M.P.</w:t>
      </w:r>
      <w:r w:rsidR="004C7CA9">
        <w:t xml:space="preserve"> (</w:t>
      </w:r>
      <w:hyperlink r:id="rId24" w:history="1">
        <w:r w:rsidR="004C7CA9" w:rsidRPr="00B372C1">
          <w:rPr>
            <w:rStyle w:val="Hipervnculo"/>
          </w:rPr>
          <w:t>www.canaldeisabelsegunda.es/portal-de-transparencia</w:t>
        </w:r>
      </w:hyperlink>
      <w:r w:rsidR="004C7CA9">
        <w:t xml:space="preserve">). </w:t>
      </w:r>
    </w:p>
    <w:p w14:paraId="73ECF88D" w14:textId="77777777" w:rsidR="002F40A7" w:rsidRPr="002F40A7" w:rsidRDefault="002F40A7" w:rsidP="002F40A7">
      <w:pPr>
        <w:spacing w:line="288" w:lineRule="auto"/>
        <w:jc w:val="both"/>
        <w:rPr>
          <w:szCs w:val="20"/>
        </w:rPr>
      </w:pPr>
    </w:p>
    <w:p w14:paraId="650833F4" w14:textId="77777777" w:rsidR="007A5687" w:rsidRPr="002F40A7" w:rsidRDefault="007A5687" w:rsidP="007A5687">
      <w:pPr>
        <w:spacing w:line="288" w:lineRule="auto"/>
        <w:jc w:val="both"/>
      </w:pPr>
      <w:bookmarkStart w:id="100" w:name="_Hlk506208820"/>
      <w:bookmarkEnd w:id="90"/>
      <w:bookmarkEnd w:id="91"/>
      <w:bookmarkEnd w:id="92"/>
      <w:bookmarkEnd w:id="93"/>
      <w:bookmarkEnd w:id="94"/>
      <w:bookmarkEnd w:id="95"/>
      <w:r w:rsidRPr="002F40A7">
        <w:t xml:space="preserve">La </w:t>
      </w:r>
      <w:r w:rsidR="00877C76">
        <w:t>Mesa permanente de contratación</w:t>
      </w:r>
      <w:r w:rsidRPr="002F40A7">
        <w:t xml:space="preserve"> </w:t>
      </w:r>
      <w:bookmarkEnd w:id="100"/>
      <w:r w:rsidRPr="002F40A7">
        <w:t xml:space="preserve">calificará la documentación administrativa correspondiente a los licitadores presentados. Si observase defectos u omisiones subsanables en la documentación presentada, lo comunicará a los interesados, a través del tablón de anuncios electrónico del Portal de la Contratación Pública de la Comunidad de Madrid, concediéndose un plazo </w:t>
      </w:r>
      <w:r w:rsidR="003E2DB5" w:rsidRPr="002F40A7">
        <w:t>no superior a tres días hábiles computados a partir del día hábil siguiente a la publicación en el tablón de anuncios</w:t>
      </w:r>
      <w:r w:rsidRPr="002F40A7">
        <w:t xml:space="preserve"> para que los licitadores los corrijan o subsanen o para que presenten aclaraciones o documentos complementarios</w:t>
      </w:r>
      <w:r w:rsidR="00233400" w:rsidRPr="002F40A7">
        <w:rPr>
          <w:spacing w:val="-3"/>
          <w:szCs w:val="20"/>
        </w:rPr>
        <w:t xml:space="preserve"> </w:t>
      </w:r>
      <w:r w:rsidR="00BC357E" w:rsidRPr="002F40A7">
        <w:rPr>
          <w:szCs w:val="20"/>
        </w:rPr>
        <w:t>utilizando medios electrónicos</w:t>
      </w:r>
      <w:r w:rsidR="00BC357E" w:rsidRPr="002F40A7">
        <w:t xml:space="preserve"> de </w:t>
      </w:r>
      <w:r w:rsidR="00BC357E" w:rsidRPr="002F40A7">
        <w:rPr>
          <w:szCs w:val="20"/>
        </w:rPr>
        <w:t>conformidad con lo indicado</w:t>
      </w:r>
      <w:r w:rsidR="00BC357E" w:rsidRPr="002F40A7">
        <w:t xml:space="preserve"> en el </w:t>
      </w:r>
      <w:r w:rsidR="00BC357E" w:rsidRPr="002F40A7">
        <w:rPr>
          <w:b/>
          <w:szCs w:val="20"/>
        </w:rPr>
        <w:t>apartado 10.</w:t>
      </w:r>
      <w:r w:rsidR="00317347" w:rsidRPr="002F40A7">
        <w:rPr>
          <w:b/>
          <w:szCs w:val="20"/>
        </w:rPr>
        <w:t>10</w:t>
      </w:r>
      <w:r w:rsidR="00BC357E" w:rsidRPr="002F40A7">
        <w:rPr>
          <w:b/>
          <w:szCs w:val="20"/>
        </w:rPr>
        <w:t xml:space="preserve"> del Anexo I</w:t>
      </w:r>
      <w:r w:rsidR="00233400" w:rsidRPr="002F40A7">
        <w:rPr>
          <w:rFonts w:asciiTheme="minorHAnsi" w:hAnsiTheme="minorHAnsi" w:cstheme="minorHAnsi"/>
          <w:szCs w:val="20"/>
        </w:rPr>
        <w:t>.</w:t>
      </w:r>
      <w:r w:rsidRPr="002F40A7">
        <w:t xml:space="preserve"> Asimismo, se les indicará a los interesados que si los defectos no fueran subsanados, no se tendrá en consideración su oferta. Una vez examinada la documentación aportada, la </w:t>
      </w:r>
      <w:r w:rsidR="00877C76">
        <w:t>Mesa permanente de contratación</w:t>
      </w:r>
      <w:r w:rsidRPr="002F40A7">
        <w:t xml:space="preserve"> determinará las empresas admitidas a licitación, las rechazadas y las causas de su rechazo, según proceda. Estas circunstancias se publicarán en el tablón de anuncios electrónico.</w:t>
      </w:r>
    </w:p>
    <w:p w14:paraId="06BE05DD" w14:textId="77777777" w:rsidR="005C7661" w:rsidRPr="002F40A7" w:rsidRDefault="005C7661" w:rsidP="00562545">
      <w:pPr>
        <w:spacing w:line="288" w:lineRule="auto"/>
        <w:jc w:val="both"/>
        <w:rPr>
          <w:szCs w:val="20"/>
        </w:rPr>
      </w:pPr>
    </w:p>
    <w:p w14:paraId="42F3AA2E" w14:textId="77777777" w:rsidR="000B0B52" w:rsidRDefault="00175D87" w:rsidP="00175D87">
      <w:pPr>
        <w:tabs>
          <w:tab w:val="left" w:pos="-1440"/>
          <w:tab w:val="left" w:pos="-720"/>
          <w:tab w:val="left" w:pos="0"/>
          <w:tab w:val="left" w:pos="566"/>
          <w:tab w:val="left" w:pos="1440"/>
        </w:tabs>
        <w:spacing w:line="288" w:lineRule="auto"/>
        <w:jc w:val="both"/>
        <w:rPr>
          <w:szCs w:val="20"/>
        </w:rPr>
      </w:pPr>
      <w:r w:rsidRPr="002F40A7">
        <w:rPr>
          <w:szCs w:val="20"/>
        </w:rPr>
        <w:t>E</w:t>
      </w:r>
      <w:r w:rsidR="000B0B52" w:rsidRPr="002F40A7">
        <w:rPr>
          <w:szCs w:val="20"/>
        </w:rPr>
        <w:t xml:space="preserve">l resultado de la calificación de los documentos presentados en el Sobre </w:t>
      </w:r>
      <w:r w:rsidR="000D26F2" w:rsidRPr="002F40A7">
        <w:rPr>
          <w:szCs w:val="20"/>
        </w:rPr>
        <w:t xml:space="preserve">nº </w:t>
      </w:r>
      <w:r w:rsidR="000B0B52" w:rsidRPr="002F40A7">
        <w:rPr>
          <w:szCs w:val="20"/>
        </w:rPr>
        <w:t>1, con expresión de las ofertas admitidas, de las rechazadas y la causa o causas de inadmisión de estas últimas</w:t>
      </w:r>
      <w:r w:rsidRPr="002F40A7">
        <w:rPr>
          <w:szCs w:val="20"/>
        </w:rPr>
        <w:t xml:space="preserve"> se hará </w:t>
      </w:r>
      <w:r w:rsidR="00A9500A" w:rsidRPr="002F40A7">
        <w:rPr>
          <w:szCs w:val="20"/>
        </w:rPr>
        <w:t xml:space="preserve">constar </w:t>
      </w:r>
      <w:r w:rsidRPr="002F40A7">
        <w:rPr>
          <w:szCs w:val="20"/>
        </w:rPr>
        <w:t xml:space="preserve">en acta de la </w:t>
      </w:r>
      <w:r w:rsidR="00877C76">
        <w:rPr>
          <w:szCs w:val="20"/>
        </w:rPr>
        <w:t>Mesa permanente de contratación</w:t>
      </w:r>
      <w:r w:rsidRPr="002F40A7">
        <w:rPr>
          <w:szCs w:val="20"/>
        </w:rPr>
        <w:t xml:space="preserve"> y se publicará la misma en el </w:t>
      </w:r>
      <w:r w:rsidRPr="002F40A7">
        <w:t>Portal de la Contratación Pública de la Comunidad de Madrid.</w:t>
      </w:r>
      <w:r w:rsidRPr="002F40A7">
        <w:rPr>
          <w:szCs w:val="20"/>
        </w:rPr>
        <w:t xml:space="preserve"> </w:t>
      </w:r>
      <w:r w:rsidR="00A9500A" w:rsidRPr="002F40A7">
        <w:rPr>
          <w:szCs w:val="20"/>
        </w:rPr>
        <w:t xml:space="preserve">Adicionalmente, se notificará </w:t>
      </w:r>
      <w:r w:rsidR="00877C76">
        <w:rPr>
          <w:szCs w:val="20"/>
        </w:rPr>
        <w:t xml:space="preserve">por medios electrónicos </w:t>
      </w:r>
      <w:r w:rsidR="00A9500A" w:rsidRPr="002F40A7">
        <w:rPr>
          <w:szCs w:val="20"/>
        </w:rPr>
        <w:t>a los interesados la causa o causas de inadmisión de sus ofertas.</w:t>
      </w:r>
    </w:p>
    <w:p w14:paraId="18D477B6" w14:textId="77777777" w:rsidR="00877C76" w:rsidRPr="002F40A7" w:rsidRDefault="00877C76" w:rsidP="00C7063D">
      <w:pPr>
        <w:tabs>
          <w:tab w:val="left" w:pos="-1440"/>
          <w:tab w:val="left" w:pos="-720"/>
          <w:tab w:val="left" w:pos="0"/>
          <w:tab w:val="left" w:pos="566"/>
          <w:tab w:val="left" w:pos="1440"/>
        </w:tabs>
        <w:spacing w:line="288" w:lineRule="auto"/>
        <w:jc w:val="both"/>
        <w:rPr>
          <w:szCs w:val="20"/>
        </w:rPr>
      </w:pPr>
    </w:p>
    <w:p w14:paraId="2A014228" w14:textId="77777777" w:rsidR="00A9500A" w:rsidRPr="002F40A7" w:rsidRDefault="008552C5" w:rsidP="008552C5">
      <w:pPr>
        <w:tabs>
          <w:tab w:val="left" w:pos="-1440"/>
          <w:tab w:val="left" w:pos="-720"/>
          <w:tab w:val="left" w:pos="0"/>
          <w:tab w:val="left" w:pos="566"/>
          <w:tab w:val="left" w:pos="1440"/>
        </w:tabs>
        <w:spacing w:line="288" w:lineRule="auto"/>
        <w:jc w:val="both"/>
        <w:rPr>
          <w:szCs w:val="20"/>
        </w:rPr>
      </w:pPr>
      <w:r w:rsidRPr="002F40A7">
        <w:rPr>
          <w:szCs w:val="20"/>
        </w:rPr>
        <w:t xml:space="preserve">Las ofertas que correspondan a proposiciones rechazadas quedarán excluidas del procedimiento de licitación del Contrato, y el resto de sobres que las contengan no serán abiertos. </w:t>
      </w:r>
    </w:p>
    <w:p w14:paraId="0D53C57C" w14:textId="77777777" w:rsidR="002F40A7" w:rsidRPr="002F40A7" w:rsidRDefault="002F40A7" w:rsidP="008552C5">
      <w:pPr>
        <w:tabs>
          <w:tab w:val="left" w:pos="-1440"/>
          <w:tab w:val="left" w:pos="-720"/>
          <w:tab w:val="left" w:pos="0"/>
          <w:tab w:val="left" w:pos="566"/>
          <w:tab w:val="left" w:pos="1440"/>
        </w:tabs>
        <w:spacing w:line="288" w:lineRule="auto"/>
        <w:jc w:val="both"/>
        <w:rPr>
          <w:szCs w:val="20"/>
        </w:rPr>
      </w:pPr>
    </w:p>
    <w:p w14:paraId="61CBEE6D" w14:textId="77777777" w:rsidR="008552C5" w:rsidRPr="00111596" w:rsidRDefault="00A9500A" w:rsidP="008552C5">
      <w:pPr>
        <w:tabs>
          <w:tab w:val="left" w:pos="-1440"/>
          <w:tab w:val="left" w:pos="-720"/>
          <w:tab w:val="left" w:pos="0"/>
          <w:tab w:val="left" w:pos="566"/>
          <w:tab w:val="left" w:pos="1440"/>
        </w:tabs>
        <w:spacing w:line="288" w:lineRule="auto"/>
        <w:jc w:val="both"/>
        <w:rPr>
          <w:szCs w:val="20"/>
        </w:rPr>
      </w:pPr>
      <w:bookmarkStart w:id="101" w:name="_Hlk87261204"/>
      <w:r w:rsidRPr="002F40A7">
        <w:rPr>
          <w:szCs w:val="20"/>
        </w:rPr>
        <w:lastRenderedPageBreak/>
        <w:t>En caso de existir Sobre nº 2, s</w:t>
      </w:r>
      <w:r w:rsidR="008552C5" w:rsidRPr="002F40A7">
        <w:rPr>
          <w:szCs w:val="20"/>
        </w:rPr>
        <w:t>e procederá a la apertura de los Sobres nº 2 referidos a las proposiciones de los licitadores admitidos en el presente procedimiento de licitación</w:t>
      </w:r>
      <w:r w:rsidR="008552C5" w:rsidRPr="005D7942">
        <w:rPr>
          <w:szCs w:val="20"/>
        </w:rPr>
        <w:t xml:space="preserve"> relativas a los criterios sujetos a un juicio de valor</w:t>
      </w:r>
      <w:r w:rsidR="008552C5" w:rsidRPr="002F40A7">
        <w:rPr>
          <w:szCs w:val="20"/>
        </w:rPr>
        <w:t>, y se entregará la documentación contenida en dichos sobres a los servicios técnicos para la valoración de los criterios sujetos a un juicio de valor</w:t>
      </w:r>
      <w:r w:rsidR="002807A0" w:rsidRPr="002F40A7">
        <w:rPr>
          <w:szCs w:val="20"/>
        </w:rPr>
        <w:t xml:space="preserve">, de la que se dejará constancia en acta de la </w:t>
      </w:r>
      <w:r w:rsidR="00877C76">
        <w:rPr>
          <w:szCs w:val="20"/>
        </w:rPr>
        <w:t>Mesa permanente de contratación</w:t>
      </w:r>
      <w:r w:rsidR="002807A0" w:rsidRPr="002F40A7">
        <w:rPr>
          <w:szCs w:val="20"/>
        </w:rPr>
        <w:t xml:space="preserve"> que se publicará en el </w:t>
      </w:r>
      <w:r w:rsidR="002807A0" w:rsidRPr="002F40A7">
        <w:t xml:space="preserve">Portal de la Contratación </w:t>
      </w:r>
      <w:r w:rsidR="002807A0" w:rsidRPr="00111596">
        <w:t>Pública de la Comunidad de Madrid.</w:t>
      </w:r>
    </w:p>
    <w:bookmarkEnd w:id="101"/>
    <w:p w14:paraId="6786B744" w14:textId="77777777" w:rsidR="005C7661" w:rsidRPr="00111596" w:rsidRDefault="005C7661" w:rsidP="005C7661">
      <w:pPr>
        <w:spacing w:line="288" w:lineRule="auto"/>
        <w:jc w:val="both"/>
        <w:rPr>
          <w:szCs w:val="20"/>
        </w:rPr>
      </w:pPr>
    </w:p>
    <w:p w14:paraId="3631AC95" w14:textId="77777777" w:rsidR="002807A0" w:rsidRPr="002807A0" w:rsidRDefault="00A9500A" w:rsidP="00A9500A">
      <w:pPr>
        <w:spacing w:line="288" w:lineRule="auto"/>
        <w:jc w:val="both"/>
        <w:rPr>
          <w:szCs w:val="20"/>
          <w:highlight w:val="yellow"/>
        </w:rPr>
      </w:pPr>
      <w:r w:rsidRPr="00111596">
        <w:rPr>
          <w:szCs w:val="20"/>
        </w:rPr>
        <w:t>Una vez realizada, en su caso, la valoración de los criterios sujetos a un juicio de valor</w:t>
      </w:r>
      <w:r w:rsidR="008B31EF" w:rsidRPr="00111596">
        <w:rPr>
          <w:szCs w:val="20"/>
        </w:rPr>
        <w:t>,</w:t>
      </w:r>
      <w:r w:rsidRPr="00111596">
        <w:rPr>
          <w:szCs w:val="20"/>
        </w:rPr>
        <w:t xml:space="preserve"> se procederá a la </w:t>
      </w:r>
      <w:r w:rsidR="005C7661" w:rsidRPr="00111596">
        <w:rPr>
          <w:szCs w:val="20"/>
        </w:rPr>
        <w:t xml:space="preserve">apertura de </w:t>
      </w:r>
      <w:r w:rsidR="002807A0" w:rsidRPr="00111596">
        <w:rPr>
          <w:szCs w:val="20"/>
        </w:rPr>
        <w:t xml:space="preserve">las </w:t>
      </w:r>
      <w:r w:rsidR="005C7661" w:rsidRPr="00111596">
        <w:rPr>
          <w:szCs w:val="20"/>
        </w:rPr>
        <w:t>proposiciones relativas a los criterios cuantificables mediante la mera aplicación de fórmulas</w:t>
      </w:r>
      <w:r w:rsidR="00070EA7">
        <w:rPr>
          <w:szCs w:val="20"/>
        </w:rPr>
        <w:t>, y documentación de especificaciones técnicas y subcontratación en su caso,</w:t>
      </w:r>
      <w:r w:rsidR="002807A0" w:rsidRPr="00111596">
        <w:rPr>
          <w:szCs w:val="20"/>
        </w:rPr>
        <w:t xml:space="preserve"> de los licitadores admitidos. </w:t>
      </w:r>
      <w:r w:rsidR="00111596" w:rsidRPr="00111596">
        <w:rPr>
          <w:szCs w:val="20"/>
        </w:rPr>
        <w:t xml:space="preserve">En el presente procedimiento de licitación se emplean medios electrónicos. En este sentido, </w:t>
      </w:r>
      <w:r w:rsidR="00C20830">
        <w:rPr>
          <w:szCs w:val="20"/>
        </w:rPr>
        <w:t xml:space="preserve">de conformidad con el artículo 157.4 de la LCSP, </w:t>
      </w:r>
      <w:r w:rsidR="00111596" w:rsidRPr="00111596">
        <w:t xml:space="preserve">la apertura </w:t>
      </w:r>
      <w:r w:rsidR="00111596" w:rsidRPr="00111596">
        <w:rPr>
          <w:szCs w:val="20"/>
        </w:rPr>
        <w:t xml:space="preserve">de las proposiciones relativas a los criterios cuantificables mediante la mera aplicación de fórmulas </w:t>
      </w:r>
      <w:r w:rsidR="00111596" w:rsidRPr="00111596">
        <w:t xml:space="preserve">no se realizará en acto público. </w:t>
      </w:r>
      <w:r w:rsidR="002807A0" w:rsidRPr="00111596">
        <w:rPr>
          <w:szCs w:val="20"/>
        </w:rPr>
        <w:t xml:space="preserve">Mediante acta de </w:t>
      </w:r>
      <w:bookmarkStart w:id="102" w:name="_Hlk506208951"/>
      <w:r w:rsidR="002807A0" w:rsidRPr="00111596">
        <w:rPr>
          <w:szCs w:val="20"/>
        </w:rPr>
        <w:t xml:space="preserve">la </w:t>
      </w:r>
      <w:r w:rsidR="00877C76">
        <w:rPr>
          <w:szCs w:val="20"/>
        </w:rPr>
        <w:t>Mesa permanente de contratación</w:t>
      </w:r>
      <w:r w:rsidR="002807A0" w:rsidRPr="00111596">
        <w:rPr>
          <w:szCs w:val="20"/>
        </w:rPr>
        <w:t xml:space="preserve"> </w:t>
      </w:r>
      <w:bookmarkEnd w:id="102"/>
      <w:r w:rsidR="002807A0" w:rsidRPr="00111596">
        <w:rPr>
          <w:szCs w:val="20"/>
        </w:rPr>
        <w:t xml:space="preserve">que se publicará en el </w:t>
      </w:r>
      <w:r w:rsidR="002807A0" w:rsidRPr="00111596">
        <w:t xml:space="preserve">Portal de la Contratación Pública de la Comunidad de Madrid se dejará constancia del resultado de la apertura </w:t>
      </w:r>
      <w:r w:rsidR="002807A0" w:rsidRPr="00111596">
        <w:rPr>
          <w:szCs w:val="20"/>
        </w:rPr>
        <w:t>de las proposiciones relativas a los criterios cuantificables mediante la mera aplicación de fórmulas</w:t>
      </w:r>
      <w:r w:rsidR="002807A0" w:rsidRPr="00111596">
        <w:t xml:space="preserve"> a los meros efectos de darle publicidad, sin perjuicio del posterior análisis de las especificaciones técnicas, </w:t>
      </w:r>
      <w:r w:rsidR="009F1D53">
        <w:t xml:space="preserve">documentación de subcontratación, </w:t>
      </w:r>
      <w:r w:rsidR="002807A0" w:rsidRPr="00111596">
        <w:t>criterios cuantificables mediante la mera aplicación de fórmulas, cálculo de las ofertas anormalmente bajas</w:t>
      </w:r>
      <w:r w:rsidR="008B31EF" w:rsidRPr="00111596">
        <w:t>,</w:t>
      </w:r>
      <w:r w:rsidR="002807A0" w:rsidRPr="00111596">
        <w:t xml:space="preserve"> estudio de su justificación</w:t>
      </w:r>
      <w:r w:rsidR="005E625E" w:rsidRPr="00111596">
        <w:t xml:space="preserve"> y la valoración de las ofertas.</w:t>
      </w:r>
    </w:p>
    <w:p w14:paraId="2AB693CA" w14:textId="77777777" w:rsidR="002807A0" w:rsidRPr="002807A0" w:rsidRDefault="002807A0" w:rsidP="00A9500A">
      <w:pPr>
        <w:spacing w:line="288" w:lineRule="auto"/>
        <w:jc w:val="both"/>
        <w:rPr>
          <w:szCs w:val="20"/>
          <w:highlight w:val="yellow"/>
        </w:rPr>
      </w:pPr>
    </w:p>
    <w:p w14:paraId="3950870C" w14:textId="77777777" w:rsidR="005C7661" w:rsidRDefault="005C7661" w:rsidP="00A9500A">
      <w:pPr>
        <w:spacing w:line="288" w:lineRule="auto"/>
        <w:jc w:val="both"/>
        <w:rPr>
          <w:szCs w:val="20"/>
        </w:rPr>
      </w:pPr>
      <w:r w:rsidRPr="00111596">
        <w:rPr>
          <w:szCs w:val="20"/>
        </w:rPr>
        <w:t xml:space="preserve">Posteriormente, </w:t>
      </w:r>
      <w:r w:rsidR="002807A0" w:rsidRPr="00111596">
        <w:rPr>
          <w:szCs w:val="20"/>
        </w:rPr>
        <w:t xml:space="preserve">se </w:t>
      </w:r>
      <w:r w:rsidRPr="00111596">
        <w:rPr>
          <w:szCs w:val="20"/>
        </w:rPr>
        <w:t xml:space="preserve">elevará al órgano de contratación el Acta de </w:t>
      </w:r>
      <w:r w:rsidR="002807A0" w:rsidRPr="00111596">
        <w:rPr>
          <w:szCs w:val="20"/>
        </w:rPr>
        <w:t>propuesta de adjudicación,</w:t>
      </w:r>
      <w:r w:rsidRPr="00111596">
        <w:rPr>
          <w:szCs w:val="20"/>
        </w:rPr>
        <w:t xml:space="preserve"> firmada por el Presidente y Secretario de </w:t>
      </w:r>
      <w:r w:rsidRPr="00111596">
        <w:t xml:space="preserve">la </w:t>
      </w:r>
      <w:r w:rsidR="00877C76">
        <w:t>Mesa permanente de contratación</w:t>
      </w:r>
      <w:r w:rsidR="002807A0" w:rsidRPr="00111596">
        <w:t>,</w:t>
      </w:r>
      <w:r w:rsidRPr="00111596">
        <w:rPr>
          <w:szCs w:val="20"/>
        </w:rPr>
        <w:t xml:space="preserve"> junto con los informes emitidos.</w:t>
      </w:r>
    </w:p>
    <w:p w14:paraId="6159A8F4" w14:textId="77777777" w:rsidR="00210B54" w:rsidRPr="005D7942" w:rsidRDefault="00210B54" w:rsidP="00A9500A">
      <w:pPr>
        <w:spacing w:line="288" w:lineRule="auto"/>
        <w:jc w:val="both"/>
        <w:rPr>
          <w:szCs w:val="20"/>
        </w:rPr>
      </w:pPr>
    </w:p>
    <w:p w14:paraId="47B3916D" w14:textId="77777777" w:rsidR="00127C28" w:rsidRPr="005D7942" w:rsidRDefault="003503A8" w:rsidP="00127C28">
      <w:pPr>
        <w:spacing w:line="288" w:lineRule="auto"/>
        <w:jc w:val="both"/>
      </w:pPr>
      <w:bookmarkStart w:id="103" w:name="_Hlk88479345"/>
      <w:r>
        <w:t>Canal de Isabel II, S.A., M.P.</w:t>
      </w:r>
      <w:r w:rsidR="00127C28" w:rsidRPr="005D7942">
        <w:t xml:space="preserve"> se reserva el derecho a solicitar las aclaraciones, documentación y a realizar las actuaciones que considere necesarias para verificar el efectivo cumplimiento de los requisitos establecidos en los pliegos para la presentación de ofertas. En este sentido, </w:t>
      </w:r>
      <w:r>
        <w:t>Canal de Isabel II, S.A., M.P.</w:t>
      </w:r>
      <w:r w:rsidR="00127C28" w:rsidRPr="005D7942">
        <w:t xml:space="preserve"> </w:t>
      </w:r>
      <w:r w:rsidR="00127C28" w:rsidRPr="005D7942">
        <w:rPr>
          <w:szCs w:val="20"/>
        </w:rPr>
        <w:t>podrá</w:t>
      </w:r>
      <w:r w:rsidR="00127C28" w:rsidRPr="005D7942">
        <w:t xml:space="preserve"> solicitar aclaraciones a los licitadores</w:t>
      </w:r>
      <w:r w:rsidR="00127C28" w:rsidRPr="005D7942">
        <w:rPr>
          <w:szCs w:val="20"/>
        </w:rPr>
        <w:t xml:space="preserve">, </w:t>
      </w:r>
      <w:r w:rsidR="00127C28" w:rsidRPr="005D7942">
        <w:t xml:space="preserve">a través del tablón de anuncios electrónico del Portal de la Contratación Pública de la Comunidad de Madrid, para conocer claramente cuestiones que estime fundamentales en la oferta, tanto referidas a la documentación administrativa, </w:t>
      </w:r>
      <w:bookmarkStart w:id="104" w:name="_Hlk515550643"/>
      <w:r w:rsidR="00127C28" w:rsidRPr="005D7942">
        <w:t xml:space="preserve">como a las </w:t>
      </w:r>
      <w:r w:rsidR="001C2C02" w:rsidRPr="005D7942">
        <w:t xml:space="preserve">especificaciones técnicas </w:t>
      </w:r>
      <w:r w:rsidR="001E59FD" w:rsidRPr="005D7942">
        <w:t>ofertadas</w:t>
      </w:r>
      <w:bookmarkEnd w:id="104"/>
      <w:r w:rsidR="00E06DFA">
        <w:t>, documentación de subcontratación,</w:t>
      </w:r>
      <w:r w:rsidR="001C2C02" w:rsidRPr="005D7942">
        <w:t xml:space="preserve"> las </w:t>
      </w:r>
      <w:r w:rsidR="00127C28" w:rsidRPr="005D7942">
        <w:t>proposiciones de los licitadores relativas a los criterios sujetos a un juicio de valor y a las proposiciones relativas a los criterios cuantificables mediante la mera aplicación de fórmulas</w:t>
      </w:r>
      <w:r w:rsidR="00127C28" w:rsidRPr="005D7942">
        <w:rPr>
          <w:szCs w:val="20"/>
        </w:rPr>
        <w:t>. Los</w:t>
      </w:r>
      <w:r w:rsidR="00127C28" w:rsidRPr="005D7942">
        <w:t xml:space="preserve"> licitadores tendrán un plazo </w:t>
      </w:r>
      <w:r w:rsidR="003E2DB5" w:rsidRPr="005D7942">
        <w:rPr>
          <w:szCs w:val="20"/>
        </w:rPr>
        <w:t>no superior a tres días hábiles</w:t>
      </w:r>
      <w:r w:rsidR="000B2B80" w:rsidRPr="005D7942">
        <w:rPr>
          <w:szCs w:val="20"/>
        </w:rPr>
        <w:t xml:space="preserve"> </w:t>
      </w:r>
      <w:r w:rsidR="003E2DB5" w:rsidRPr="005D7942">
        <w:rPr>
          <w:szCs w:val="20"/>
        </w:rPr>
        <w:t>computados a partir del día hábil siguiente a la publicación en el tablón de anuncios</w:t>
      </w:r>
      <w:r w:rsidR="00127C28" w:rsidRPr="005D7942">
        <w:t xml:space="preserve"> para contestar a las mismas</w:t>
      </w:r>
      <w:r w:rsidR="00BC357E" w:rsidRPr="005D7942">
        <w:t xml:space="preserve"> </w:t>
      </w:r>
      <w:r w:rsidR="00BC357E" w:rsidRPr="005D7942">
        <w:rPr>
          <w:szCs w:val="20"/>
        </w:rPr>
        <w:t>utilizando medios electrónicos</w:t>
      </w:r>
      <w:r w:rsidR="00BC357E" w:rsidRPr="005D7942">
        <w:t xml:space="preserve"> de </w:t>
      </w:r>
      <w:r w:rsidR="00BC357E" w:rsidRPr="005D7942">
        <w:rPr>
          <w:szCs w:val="20"/>
        </w:rPr>
        <w:t>conformidad con lo indicado</w:t>
      </w:r>
      <w:r w:rsidR="00BC357E" w:rsidRPr="005D7942">
        <w:t xml:space="preserve"> en el </w:t>
      </w:r>
      <w:r w:rsidR="00BC357E" w:rsidRPr="005D7942">
        <w:rPr>
          <w:b/>
          <w:szCs w:val="20"/>
        </w:rPr>
        <w:t>apartado 10.</w:t>
      </w:r>
      <w:r w:rsidR="00317347" w:rsidRPr="005D7942">
        <w:rPr>
          <w:b/>
          <w:szCs w:val="20"/>
        </w:rPr>
        <w:t>10</w:t>
      </w:r>
      <w:r w:rsidR="00BC357E" w:rsidRPr="005D7942">
        <w:rPr>
          <w:b/>
          <w:szCs w:val="20"/>
        </w:rPr>
        <w:t xml:space="preserve"> del Anexo I</w:t>
      </w:r>
      <w:r w:rsidR="00127C28" w:rsidRPr="005D7942">
        <w:t>.</w:t>
      </w:r>
      <w:r w:rsidR="000B2B80">
        <w:t xml:space="preserve"> </w:t>
      </w:r>
      <w:r w:rsidR="00127C28" w:rsidRPr="005D7942">
        <w:t xml:space="preserve"> En caso de que los licitadores no den respuesta a las aclaraciones solicitadas en el citado plazo, las ofertas presentadas por éstos no se tendrán en consideración en el presente procedimiento de licitación.</w:t>
      </w:r>
    </w:p>
    <w:bookmarkEnd w:id="103"/>
    <w:p w14:paraId="4EDED4F1" w14:textId="77777777" w:rsidR="006A43B7" w:rsidRPr="005D7942" w:rsidRDefault="006A43B7" w:rsidP="00562545">
      <w:pPr>
        <w:spacing w:line="288" w:lineRule="auto"/>
        <w:jc w:val="both"/>
        <w:rPr>
          <w:szCs w:val="20"/>
        </w:rPr>
      </w:pPr>
    </w:p>
    <w:p w14:paraId="559C134A" w14:textId="77777777" w:rsidR="00F97F49" w:rsidRPr="005D7942" w:rsidRDefault="00A90C8F" w:rsidP="00A90C8F">
      <w:pPr>
        <w:spacing w:line="288" w:lineRule="auto"/>
        <w:jc w:val="both"/>
      </w:pPr>
      <w:r w:rsidRPr="005D7942">
        <w:rPr>
          <w:szCs w:val="20"/>
        </w:rPr>
        <w:t xml:space="preserve">De conformidad con lo establecido en el artículo </w:t>
      </w:r>
      <w:r w:rsidR="00E818E7" w:rsidRPr="005D7942">
        <w:rPr>
          <w:szCs w:val="20"/>
        </w:rPr>
        <w:t>6</w:t>
      </w:r>
      <w:r w:rsidRPr="005D7942">
        <w:rPr>
          <w:szCs w:val="20"/>
        </w:rPr>
        <w:t xml:space="preserve">4.3 </w:t>
      </w:r>
      <w:r w:rsidR="00AB58FD" w:rsidRPr="005D7942">
        <w:rPr>
          <w:szCs w:val="20"/>
        </w:rPr>
        <w:t>del RD-LCSE</w:t>
      </w:r>
      <w:r w:rsidRPr="005D7942">
        <w:rPr>
          <w:szCs w:val="20"/>
        </w:rPr>
        <w:t xml:space="preserve">, </w:t>
      </w:r>
      <w:r w:rsidR="003503A8">
        <w:rPr>
          <w:szCs w:val="20"/>
        </w:rPr>
        <w:t>Canal de Isabel II, S.A., M.P.</w:t>
      </w:r>
      <w:r w:rsidRPr="005D7942">
        <w:rPr>
          <w:szCs w:val="20"/>
        </w:rPr>
        <w:t xml:space="preserve"> </w:t>
      </w:r>
      <w:r w:rsidR="008A29E3" w:rsidRPr="005D7942">
        <w:rPr>
          <w:szCs w:val="20"/>
        </w:rPr>
        <w:t xml:space="preserve">a petición del licitador de que se trate </w:t>
      </w:r>
      <w:r w:rsidRPr="005D7942">
        <w:rPr>
          <w:szCs w:val="20"/>
        </w:rPr>
        <w:t>comunicará</w:t>
      </w:r>
      <w:r w:rsidR="00F97F49" w:rsidRPr="005D7942">
        <w:t xml:space="preserve"> lo antes posible, y en cualquier caso en un plazo de quince días contados a partir de la recepción de una solicitud por escrito: </w:t>
      </w:r>
    </w:p>
    <w:p w14:paraId="5F9CF3BE" w14:textId="77777777" w:rsidR="00F97F49" w:rsidRPr="005D7942" w:rsidRDefault="00F97F49" w:rsidP="00A90C8F">
      <w:pPr>
        <w:spacing w:line="288" w:lineRule="auto"/>
        <w:jc w:val="both"/>
      </w:pPr>
    </w:p>
    <w:p w14:paraId="233FB583" w14:textId="77777777" w:rsidR="00F97F49" w:rsidRPr="005D7942" w:rsidRDefault="00F97F49" w:rsidP="00F97F49">
      <w:pPr>
        <w:spacing w:line="288" w:lineRule="auto"/>
        <w:ind w:left="709"/>
        <w:jc w:val="both"/>
      </w:pPr>
      <w:r w:rsidRPr="005D7942">
        <w:t xml:space="preserve">a) </w:t>
      </w:r>
      <w:r w:rsidR="00E01CFE" w:rsidRPr="005D7942">
        <w:t xml:space="preserve">A </w:t>
      </w:r>
      <w:r w:rsidRPr="005D7942">
        <w:t xml:space="preserve">todos los licitadores descartados, las razones por las que se ha desestimado su oferta, incluidos, en los casos contemplados en el artículo 45, apartados 6 y 7, </w:t>
      </w:r>
      <w:r w:rsidR="00AB58FD" w:rsidRPr="005D7942">
        <w:t>del RD-LCSE</w:t>
      </w:r>
      <w:r w:rsidRPr="005D7942">
        <w:t xml:space="preserve"> los motivos de su decisión de no equivalencia o de su decisión de que </w:t>
      </w:r>
      <w:r w:rsidR="00E01CFE" w:rsidRPr="005D7942">
        <w:t>los</w:t>
      </w:r>
      <w:r w:rsidRPr="005D7942">
        <w:t xml:space="preserve"> servicios no se ajustan a los requisitos de rendimiento o a las exigencias funcionales requeridas</w:t>
      </w:r>
      <w:r w:rsidR="00E01CFE" w:rsidRPr="005D7942">
        <w:t>.</w:t>
      </w:r>
      <w:r w:rsidRPr="005D7942">
        <w:t xml:space="preserve"> </w:t>
      </w:r>
    </w:p>
    <w:p w14:paraId="5E23353C" w14:textId="77777777" w:rsidR="00F97F49" w:rsidRPr="005D7942" w:rsidRDefault="00E01CFE" w:rsidP="00E01CFE">
      <w:pPr>
        <w:spacing w:line="288" w:lineRule="auto"/>
        <w:ind w:left="709"/>
        <w:jc w:val="both"/>
        <w:rPr>
          <w:szCs w:val="20"/>
        </w:rPr>
      </w:pPr>
      <w:r w:rsidRPr="005D7942">
        <w:lastRenderedPageBreak/>
        <w:t>b</w:t>
      </w:r>
      <w:r w:rsidR="00F97F49" w:rsidRPr="005D7942">
        <w:t xml:space="preserve">) </w:t>
      </w:r>
      <w:r w:rsidRPr="005D7942">
        <w:t>A</w:t>
      </w:r>
      <w:r w:rsidR="00F97F49" w:rsidRPr="005D7942">
        <w:t xml:space="preserve"> todo licitador que haya presentado una oferta admisible, las características y ventajas relativas de la oferta seleccionada, así como el nombre del adjudicatario</w:t>
      </w:r>
      <w:r w:rsidRPr="005D7942">
        <w:t>.</w:t>
      </w:r>
      <w:r w:rsidR="00F97F49" w:rsidRPr="005D7942">
        <w:t xml:space="preserve"> </w:t>
      </w:r>
    </w:p>
    <w:p w14:paraId="07BE260D" w14:textId="77777777" w:rsidR="00F97F49" w:rsidRPr="005D7942" w:rsidRDefault="00F97F49" w:rsidP="00A90C8F">
      <w:pPr>
        <w:spacing w:line="288" w:lineRule="auto"/>
        <w:jc w:val="both"/>
        <w:rPr>
          <w:szCs w:val="20"/>
        </w:rPr>
      </w:pPr>
    </w:p>
    <w:p w14:paraId="24C67FBD" w14:textId="77777777" w:rsidR="005E719A" w:rsidRPr="005D7942" w:rsidRDefault="00A90C8F" w:rsidP="00562545">
      <w:pPr>
        <w:spacing w:line="288" w:lineRule="auto"/>
        <w:jc w:val="both"/>
        <w:rPr>
          <w:szCs w:val="20"/>
        </w:rPr>
      </w:pPr>
      <w:r w:rsidRPr="005D7942">
        <w:rPr>
          <w:szCs w:val="20"/>
        </w:rPr>
        <w:t xml:space="preserve">No obstante, </w:t>
      </w:r>
      <w:r w:rsidR="003503A8">
        <w:rPr>
          <w:szCs w:val="20"/>
        </w:rPr>
        <w:t>Canal de Isabel II, S.A., M.P.</w:t>
      </w:r>
      <w:r w:rsidRPr="005D7942">
        <w:rPr>
          <w:szCs w:val="20"/>
        </w:rPr>
        <w:t xml:space="preserve"> </w:t>
      </w:r>
      <w:r w:rsidR="008A29E3" w:rsidRPr="005D7942">
        <w:rPr>
          <w:szCs w:val="20"/>
        </w:rPr>
        <w:t>podrá decidir no comunicar determinados datos relativos a la adjudicación del contrato cuando su divulgación pudiera dificultar la aplicación del RD-LCSE, ser contraria al interés público, perjudicar los intereses comerciales legítimos de determinados operadores, públicos o privados, o perjudicar la competencia leal entre ellos.</w:t>
      </w:r>
    </w:p>
    <w:p w14:paraId="6E1F4648" w14:textId="77777777" w:rsidR="00635AB8" w:rsidRPr="005D7942" w:rsidRDefault="00635AB8" w:rsidP="00C7063D">
      <w:pPr>
        <w:spacing w:line="288" w:lineRule="auto"/>
        <w:ind w:left="0"/>
        <w:jc w:val="both"/>
        <w:rPr>
          <w:szCs w:val="20"/>
        </w:rPr>
      </w:pPr>
    </w:p>
    <w:p w14:paraId="40D82314" w14:textId="77777777" w:rsidR="00562545" w:rsidRDefault="00635AB8" w:rsidP="00562545">
      <w:pPr>
        <w:spacing w:line="288" w:lineRule="auto"/>
        <w:jc w:val="both"/>
        <w:rPr>
          <w:szCs w:val="20"/>
        </w:rPr>
      </w:pPr>
      <w:r>
        <w:rPr>
          <w:szCs w:val="20"/>
        </w:rPr>
        <w:t>Los interesados podrá</w:t>
      </w:r>
      <w:r w:rsidR="00032312">
        <w:rPr>
          <w:szCs w:val="20"/>
        </w:rPr>
        <w:t>n</w:t>
      </w:r>
      <w:r>
        <w:rPr>
          <w:szCs w:val="20"/>
        </w:rPr>
        <w:t xml:space="preserve"> dirigirse</w:t>
      </w:r>
      <w:r w:rsidR="00032312">
        <w:rPr>
          <w:szCs w:val="20"/>
        </w:rPr>
        <w:t xml:space="preserve"> a la Subdirección de Coordinación</w:t>
      </w:r>
      <w:r>
        <w:rPr>
          <w:szCs w:val="20"/>
        </w:rPr>
        <w:t xml:space="preserve"> </w:t>
      </w:r>
      <w:r w:rsidRPr="005D7942">
        <w:rPr>
          <w:szCs w:val="20"/>
        </w:rPr>
        <w:t>para solicitar aclaración sobre la motivación de la exclusión de su oferta, o cualquier otra cuestión que consideren oportuna</w:t>
      </w:r>
      <w:r w:rsidR="004257D7">
        <w:rPr>
          <w:szCs w:val="20"/>
        </w:rPr>
        <w:t>.</w:t>
      </w:r>
    </w:p>
    <w:p w14:paraId="3EC697E6" w14:textId="77777777" w:rsidR="00635AB8" w:rsidRPr="005D7942" w:rsidRDefault="00635AB8" w:rsidP="00562545">
      <w:pPr>
        <w:spacing w:line="288" w:lineRule="auto"/>
        <w:jc w:val="both"/>
        <w:rPr>
          <w:szCs w:val="20"/>
        </w:rPr>
      </w:pPr>
    </w:p>
    <w:p w14:paraId="63BE2007" w14:textId="77777777" w:rsidR="00562545" w:rsidRPr="005D7942" w:rsidRDefault="00562545" w:rsidP="00562545">
      <w:pPr>
        <w:spacing w:line="288" w:lineRule="auto"/>
        <w:jc w:val="both"/>
        <w:rPr>
          <w:b/>
          <w:spacing w:val="-3"/>
          <w:szCs w:val="20"/>
        </w:rPr>
      </w:pPr>
      <w:r w:rsidRPr="005D7942">
        <w:rPr>
          <w:szCs w:val="20"/>
        </w:rPr>
        <w:t xml:space="preserve">De conformidad con lo establecido en la cláusula 14, </w:t>
      </w:r>
      <w:r w:rsidRPr="005D7942">
        <w:rPr>
          <w:spacing w:val="-3"/>
          <w:szCs w:val="20"/>
        </w:rPr>
        <w:t xml:space="preserve">se considerarán, en principio, </w:t>
      </w:r>
      <w:bookmarkStart w:id="105" w:name="_Hlk506209394"/>
      <w:r w:rsidR="000930E7" w:rsidRPr="005D7942">
        <w:rPr>
          <w:spacing w:val="-3"/>
          <w:szCs w:val="20"/>
        </w:rPr>
        <w:t>ofertas anormalmente bajas</w:t>
      </w:r>
      <w:bookmarkEnd w:id="105"/>
      <w:r w:rsidRPr="005D7942">
        <w:rPr>
          <w:spacing w:val="-3"/>
          <w:szCs w:val="20"/>
        </w:rPr>
        <w:t xml:space="preserve"> las ofertas que se encuentren en los supuestos establecidos </w:t>
      </w:r>
      <w:r w:rsidRPr="005D7942">
        <w:rPr>
          <w:b/>
          <w:spacing w:val="-3"/>
          <w:szCs w:val="20"/>
        </w:rPr>
        <w:t xml:space="preserve">en el apartado 8.1 del Anexo I </w:t>
      </w:r>
      <w:r w:rsidRPr="005D7942">
        <w:rPr>
          <w:spacing w:val="-3"/>
          <w:szCs w:val="20"/>
        </w:rPr>
        <w:t>procediéndose en estos casos, en la forma establecida en dicho apartado</w:t>
      </w:r>
      <w:r w:rsidRPr="005D7942">
        <w:rPr>
          <w:b/>
          <w:spacing w:val="-3"/>
          <w:szCs w:val="20"/>
        </w:rPr>
        <w:t>.</w:t>
      </w:r>
    </w:p>
    <w:p w14:paraId="11E4B938" w14:textId="77777777" w:rsidR="00AA629E" w:rsidRDefault="00AA629E" w:rsidP="00562545">
      <w:pPr>
        <w:spacing w:line="288" w:lineRule="auto"/>
        <w:jc w:val="both"/>
        <w:rPr>
          <w:b/>
          <w:spacing w:val="-3"/>
          <w:szCs w:val="20"/>
        </w:rPr>
      </w:pPr>
    </w:p>
    <w:p w14:paraId="0EA2501F" w14:textId="77777777" w:rsidR="00BC7278" w:rsidRPr="005D7942" w:rsidRDefault="00BC7278" w:rsidP="00BC7278">
      <w:pPr>
        <w:spacing w:line="288" w:lineRule="auto"/>
        <w:jc w:val="both"/>
        <w:outlineLvl w:val="1"/>
        <w:rPr>
          <w:i/>
          <w:szCs w:val="20"/>
        </w:rPr>
      </w:pPr>
      <w:bookmarkStart w:id="106" w:name="_Toc198003567"/>
      <w:bookmarkStart w:id="107" w:name="_Toc309732326"/>
      <w:bookmarkStart w:id="108" w:name="_Toc309735238"/>
      <w:bookmarkStart w:id="109" w:name="_Toc309735348"/>
      <w:bookmarkStart w:id="110" w:name="_Toc450145603"/>
      <w:bookmarkStart w:id="111" w:name="_Toc450219132"/>
      <w:bookmarkStart w:id="112" w:name="_Toc81555276"/>
      <w:bookmarkStart w:id="113" w:name="_Toc133480867"/>
      <w:bookmarkEnd w:id="98"/>
      <w:r w:rsidRPr="005D7942">
        <w:rPr>
          <w:b/>
          <w:szCs w:val="20"/>
        </w:rPr>
        <w:t xml:space="preserve">Cláusula 13. </w:t>
      </w:r>
      <w:r w:rsidRPr="005D7942">
        <w:rPr>
          <w:i/>
        </w:rPr>
        <w:t>Acreditación de la capacidad para contratar y e</w:t>
      </w:r>
      <w:r w:rsidRPr="005D7942">
        <w:rPr>
          <w:i/>
          <w:szCs w:val="20"/>
        </w:rPr>
        <w:t>fectos de la propuesta de adjudicación.</w:t>
      </w:r>
      <w:bookmarkEnd w:id="106"/>
      <w:r w:rsidRPr="005D7942">
        <w:rPr>
          <w:i/>
          <w:szCs w:val="20"/>
        </w:rPr>
        <w:t xml:space="preserve"> </w:t>
      </w:r>
      <w:bookmarkStart w:id="114" w:name="_Hlk34981900"/>
      <w:r w:rsidR="00D0257E" w:rsidRPr="005D7942">
        <w:rPr>
          <w:i/>
          <w:iCs/>
        </w:rPr>
        <w:t>Decisión de no adjudicar o celebrar el contrato y desistimiento del procedimiento de adjudicación</w:t>
      </w:r>
      <w:r w:rsidRPr="005D7942">
        <w:rPr>
          <w:i/>
          <w:iCs/>
          <w:szCs w:val="20"/>
        </w:rPr>
        <w:t>.</w:t>
      </w:r>
      <w:bookmarkEnd w:id="107"/>
      <w:bookmarkEnd w:id="108"/>
      <w:bookmarkEnd w:id="109"/>
      <w:bookmarkEnd w:id="110"/>
      <w:bookmarkEnd w:id="111"/>
      <w:bookmarkEnd w:id="112"/>
      <w:bookmarkEnd w:id="114"/>
      <w:bookmarkEnd w:id="113"/>
    </w:p>
    <w:p w14:paraId="03E86046" w14:textId="77777777" w:rsidR="00BC7278" w:rsidRPr="005D7942" w:rsidRDefault="00BC7278" w:rsidP="00BC7278">
      <w:pPr>
        <w:spacing w:line="288" w:lineRule="auto"/>
        <w:jc w:val="both"/>
        <w:rPr>
          <w:szCs w:val="20"/>
        </w:rPr>
      </w:pPr>
    </w:p>
    <w:p w14:paraId="04C21AF3" w14:textId="77777777" w:rsidR="00A44229" w:rsidRDefault="00A44229" w:rsidP="00A44229">
      <w:pPr>
        <w:spacing w:line="288" w:lineRule="auto"/>
        <w:jc w:val="both"/>
        <w:rPr>
          <w:bCs/>
        </w:rPr>
      </w:pPr>
      <w:bookmarkStart w:id="115" w:name="_Hlk506809220"/>
      <w:r w:rsidRPr="005D7942">
        <w:rPr>
          <w:bCs/>
        </w:rPr>
        <w:t xml:space="preserve">Una vez aceptada la propuesta de la </w:t>
      </w:r>
      <w:r w:rsidR="00877C76">
        <w:rPr>
          <w:bCs/>
        </w:rPr>
        <w:t>Mesa permanente de contratación</w:t>
      </w:r>
      <w:r w:rsidRPr="005D7942">
        <w:rPr>
          <w:bCs/>
        </w:rPr>
        <w:t xml:space="preserve"> por el órgano de contratación, </w:t>
      </w:r>
      <w:r w:rsidR="003503A8">
        <w:rPr>
          <w:bCs/>
        </w:rPr>
        <w:t>Canal de Isabel II, S.A., M.P.</w:t>
      </w:r>
      <w:r w:rsidRPr="005D7942">
        <w:rPr>
          <w:bCs/>
        </w:rPr>
        <w:t xml:space="preserve"> requerirá al licitador </w:t>
      </w:r>
      <w:r w:rsidR="0068014B">
        <w:rPr>
          <w:bCs/>
        </w:rPr>
        <w:t>que haya presentado la mejor oferta para</w:t>
      </w:r>
      <w:r w:rsidRPr="005D7942">
        <w:rPr>
          <w:bCs/>
        </w:rPr>
        <w:t xml:space="preserve"> que, dentro del plazo de diez días hábiles, a contar desde el siguiente a aquel en que hubiera recibido el requerimiento, presente la documentación indicada en la presente cláusula</w:t>
      </w:r>
      <w:r w:rsidR="00BC357E" w:rsidRPr="005D7942">
        <w:rPr>
          <w:bCs/>
        </w:rPr>
        <w:t xml:space="preserve"> </w:t>
      </w:r>
      <w:r w:rsidR="00BC357E" w:rsidRPr="005D7942">
        <w:rPr>
          <w:szCs w:val="20"/>
        </w:rPr>
        <w:t>utilizando medios electrónicos</w:t>
      </w:r>
      <w:r w:rsidR="00BC357E" w:rsidRPr="005D7942">
        <w:t xml:space="preserve"> de </w:t>
      </w:r>
      <w:r w:rsidR="00BC357E" w:rsidRPr="005D7942">
        <w:rPr>
          <w:szCs w:val="20"/>
        </w:rPr>
        <w:t>conformidad con lo indicado</w:t>
      </w:r>
      <w:r w:rsidR="00BC357E" w:rsidRPr="005D7942">
        <w:t xml:space="preserve"> en el </w:t>
      </w:r>
      <w:r w:rsidR="00BC357E" w:rsidRPr="005D7942">
        <w:rPr>
          <w:b/>
          <w:szCs w:val="20"/>
        </w:rPr>
        <w:t>apartado 10.</w:t>
      </w:r>
      <w:r w:rsidR="00317347" w:rsidRPr="005D7942">
        <w:rPr>
          <w:b/>
          <w:szCs w:val="20"/>
        </w:rPr>
        <w:t>10</w:t>
      </w:r>
      <w:r w:rsidR="00BC357E" w:rsidRPr="005D7942">
        <w:rPr>
          <w:b/>
          <w:szCs w:val="20"/>
        </w:rPr>
        <w:t xml:space="preserve"> del Anexo I</w:t>
      </w:r>
      <w:r w:rsidRPr="005D7942">
        <w:rPr>
          <w:bCs/>
        </w:rPr>
        <w:t xml:space="preserve">. </w:t>
      </w:r>
    </w:p>
    <w:p w14:paraId="259094A0" w14:textId="77777777" w:rsidR="0088319B" w:rsidRDefault="0088319B" w:rsidP="00A44229">
      <w:pPr>
        <w:spacing w:line="288" w:lineRule="auto"/>
        <w:jc w:val="both"/>
        <w:rPr>
          <w:bCs/>
        </w:rPr>
      </w:pPr>
    </w:p>
    <w:p w14:paraId="36A28861" w14:textId="77777777" w:rsidR="0088319B" w:rsidRPr="005D7942" w:rsidRDefault="0088319B" w:rsidP="0088319B">
      <w:pPr>
        <w:spacing w:line="288" w:lineRule="auto"/>
        <w:jc w:val="both"/>
        <w:rPr>
          <w:bCs/>
        </w:rPr>
      </w:pPr>
      <w:r>
        <w:rPr>
          <w:bCs/>
        </w:rPr>
        <w:t>Sin perjuicio de lo anterior, si la entidad contratante, tuviera indicios fundados de conductas colusorias en el procedimiento de contratación, en el sentido definido en el artículo 1 de la Ley 15/2007, de 3 de julio, de Defensa de la Competencia, el órgano de contratación de oficio o a instancia de la Mesa Permanente de Contratación en el ejercicio de sus funciones, los trasladará con carácter previo a la adjudicación del contrato a la Comisión Nacional de los Mercados y la Competencia o, en su caso, a la autoridad de competencia autonómica correspondiente a efectos de que a través del procedimiento previsto en el artículo 150.1 de la LCSP, se pronuncie sobre aquellos. Una vez realizada esta comunicación, se procederá de conformidad con lo establecido en el artículo 150.1 de la LCSP.</w:t>
      </w:r>
    </w:p>
    <w:p w14:paraId="1456CB4E" w14:textId="77777777" w:rsidR="005E719A" w:rsidRPr="005D7942" w:rsidRDefault="005E719A" w:rsidP="0088319B">
      <w:pPr>
        <w:spacing w:line="288" w:lineRule="auto"/>
        <w:ind w:left="0"/>
        <w:jc w:val="both"/>
        <w:rPr>
          <w:spacing w:val="-3"/>
          <w:szCs w:val="20"/>
        </w:rPr>
      </w:pPr>
    </w:p>
    <w:bookmarkEnd w:id="115"/>
    <w:p w14:paraId="60C22F8C" w14:textId="77777777" w:rsidR="008B066C" w:rsidRPr="005D7942" w:rsidRDefault="008B066C" w:rsidP="003D76E9">
      <w:pPr>
        <w:pStyle w:val="Prrafodelista1"/>
        <w:numPr>
          <w:ilvl w:val="0"/>
          <w:numId w:val="17"/>
        </w:numPr>
        <w:spacing w:line="276" w:lineRule="auto"/>
        <w:jc w:val="both"/>
        <w:rPr>
          <w:rFonts w:ascii="Calibri" w:hAnsi="Calibri"/>
          <w:b/>
          <w:sz w:val="20"/>
          <w:szCs w:val="20"/>
        </w:rPr>
      </w:pPr>
      <w:r w:rsidRPr="005D7942">
        <w:rPr>
          <w:rFonts w:ascii="Calibri" w:hAnsi="Calibri"/>
          <w:b/>
          <w:sz w:val="20"/>
          <w:szCs w:val="20"/>
        </w:rPr>
        <w:t>Capacidad de obrar.</w:t>
      </w:r>
    </w:p>
    <w:p w14:paraId="14A70140" w14:textId="77777777" w:rsidR="008B066C" w:rsidRPr="005D7942" w:rsidRDefault="008B066C" w:rsidP="008B066C">
      <w:pPr>
        <w:spacing w:line="288" w:lineRule="auto"/>
        <w:jc w:val="both"/>
        <w:rPr>
          <w:szCs w:val="20"/>
        </w:rPr>
      </w:pPr>
    </w:p>
    <w:p w14:paraId="65E7C399" w14:textId="77777777" w:rsidR="008B066C" w:rsidRPr="005D7942" w:rsidRDefault="008B066C" w:rsidP="008B066C">
      <w:pPr>
        <w:spacing w:line="288" w:lineRule="auto"/>
        <w:ind w:left="709"/>
        <w:jc w:val="both"/>
        <w:rPr>
          <w:szCs w:val="20"/>
        </w:rPr>
      </w:pPr>
      <w:r w:rsidRPr="005D7942">
        <w:rPr>
          <w:b/>
          <w:szCs w:val="20"/>
        </w:rPr>
        <w:t>1.1.-</w:t>
      </w:r>
      <w:r w:rsidRPr="005D7942">
        <w:rPr>
          <w:szCs w:val="20"/>
        </w:rPr>
        <w:t xml:space="preserve"> Si la empresa fuera persona jurídica, la escritura de constitución o modificación, en su caso, inscrita en el Registro Mercantil, cuando este requisito fuera exigible conforme a la legislación mercantil que le sea aplicable. Si no lo fuere, la escritura o documento de constitución, estatutos o acto fundacional en los que consten las normas por las que se regula su actividad, inscritos, en su caso, en el correspondiente Registro oficial, así como el Número de Identificación Fiscal (NIF). Estos documentos deberán recoger el exacto régimen jurídico del licitador en el momento de la presentación de la proposición.</w:t>
      </w:r>
    </w:p>
    <w:p w14:paraId="0747AC23" w14:textId="77777777" w:rsidR="008B066C" w:rsidRPr="005D7942" w:rsidRDefault="008B066C" w:rsidP="008B066C">
      <w:pPr>
        <w:spacing w:line="288" w:lineRule="auto"/>
        <w:jc w:val="both"/>
        <w:rPr>
          <w:szCs w:val="20"/>
        </w:rPr>
      </w:pPr>
    </w:p>
    <w:p w14:paraId="63A36F3D" w14:textId="77777777" w:rsidR="008B066C" w:rsidRPr="005D7942" w:rsidRDefault="008B066C" w:rsidP="008B066C">
      <w:pPr>
        <w:spacing w:line="288" w:lineRule="auto"/>
        <w:ind w:left="709"/>
        <w:jc w:val="both"/>
        <w:rPr>
          <w:szCs w:val="20"/>
        </w:rPr>
      </w:pPr>
      <w:r w:rsidRPr="005D7942">
        <w:rPr>
          <w:b/>
          <w:szCs w:val="20"/>
        </w:rPr>
        <w:t>1.2.-</w:t>
      </w:r>
      <w:r w:rsidRPr="005D7942">
        <w:rPr>
          <w:szCs w:val="20"/>
        </w:rPr>
        <w:t xml:space="preserve"> Si se trata de empresario individual, el DNI o documento que, en su caso, le sustituya reglamentariamente. </w:t>
      </w:r>
    </w:p>
    <w:p w14:paraId="0FEF5DAA" w14:textId="77777777" w:rsidR="008B066C" w:rsidRPr="005D7942" w:rsidRDefault="008B066C" w:rsidP="008B066C">
      <w:pPr>
        <w:spacing w:line="288" w:lineRule="auto"/>
        <w:jc w:val="both"/>
        <w:rPr>
          <w:szCs w:val="20"/>
        </w:rPr>
      </w:pPr>
    </w:p>
    <w:p w14:paraId="6CE908D0" w14:textId="77777777" w:rsidR="008B066C" w:rsidRPr="005D7942" w:rsidRDefault="008B066C" w:rsidP="008B066C">
      <w:pPr>
        <w:spacing w:line="288" w:lineRule="auto"/>
        <w:ind w:left="709"/>
        <w:jc w:val="both"/>
        <w:rPr>
          <w:szCs w:val="20"/>
        </w:rPr>
      </w:pPr>
      <w:r w:rsidRPr="005D7942">
        <w:rPr>
          <w:b/>
          <w:szCs w:val="20"/>
        </w:rPr>
        <w:t>1.3.-</w:t>
      </w:r>
      <w:r w:rsidRPr="005D7942">
        <w:rPr>
          <w:szCs w:val="20"/>
        </w:rPr>
        <w:t xml:space="preserve"> Cuando se trate de empresarios no españoles de Estados miembros de la Unión Europea o signatarios del Acuerdo sobre el Espacio Económico Europeo, la capacidad de obrar se acreditará mediante su inscripción en un registro profesional o comercial, cuando este requisito sea exigido por la legislación del Estado respectivo, o la presentación de las certificaciones que se indican en el Anexo I 3 del </w:t>
      </w:r>
      <w:r w:rsidR="004F261D" w:rsidRPr="005D7942">
        <w:rPr>
          <w:b/>
          <w:szCs w:val="20"/>
        </w:rPr>
        <w:t>RGLCAP</w:t>
      </w:r>
      <w:r w:rsidRPr="005D7942">
        <w:rPr>
          <w:szCs w:val="20"/>
        </w:rPr>
        <w:t xml:space="preserve">, para los Contratos de servicios. </w:t>
      </w:r>
    </w:p>
    <w:p w14:paraId="43040D65" w14:textId="77777777" w:rsidR="008B066C" w:rsidRPr="005D7942" w:rsidRDefault="008B066C" w:rsidP="008B066C">
      <w:pPr>
        <w:spacing w:line="288" w:lineRule="auto"/>
        <w:ind w:left="709"/>
        <w:jc w:val="both"/>
        <w:rPr>
          <w:szCs w:val="20"/>
        </w:rPr>
      </w:pPr>
    </w:p>
    <w:p w14:paraId="0D82C305" w14:textId="77777777" w:rsidR="008B066C" w:rsidRPr="005D7942" w:rsidRDefault="008B066C" w:rsidP="008B066C">
      <w:pPr>
        <w:spacing w:line="288" w:lineRule="auto"/>
        <w:ind w:left="709"/>
        <w:jc w:val="both"/>
        <w:rPr>
          <w:szCs w:val="20"/>
        </w:rPr>
      </w:pPr>
      <w:r w:rsidRPr="005D7942">
        <w:rPr>
          <w:szCs w:val="20"/>
        </w:rPr>
        <w:t>Tendrán capacidad para contratar con el sector público las empresas no españolas de Estados miembros de la Unión Europea que, con arreglo a la legislación del Estado en que estén establecidas, se encuentren habilitadas para realizar la prestación de que se trate. Cuando la legislación del Estado en que se encuentren establecidas estas empresas exija una autorización especial o la pertenencia a una determinada organización para poder realizar la prestación de que se trate, deberán acreditar que cumplen este requisito.</w:t>
      </w:r>
    </w:p>
    <w:p w14:paraId="6C805CCC" w14:textId="77777777" w:rsidR="008B066C" w:rsidRPr="005D7942" w:rsidRDefault="008B066C" w:rsidP="008B066C">
      <w:pPr>
        <w:spacing w:line="288" w:lineRule="auto"/>
        <w:ind w:left="709"/>
        <w:jc w:val="both"/>
        <w:rPr>
          <w:szCs w:val="20"/>
        </w:rPr>
      </w:pPr>
    </w:p>
    <w:p w14:paraId="1374F0FA" w14:textId="77777777" w:rsidR="008B066C" w:rsidRPr="005D7942" w:rsidRDefault="008B066C" w:rsidP="008B066C">
      <w:pPr>
        <w:spacing w:line="288" w:lineRule="auto"/>
        <w:ind w:left="709"/>
        <w:jc w:val="both"/>
        <w:rPr>
          <w:szCs w:val="20"/>
        </w:rPr>
      </w:pPr>
      <w:r w:rsidRPr="005D7942">
        <w:rPr>
          <w:b/>
          <w:szCs w:val="20"/>
        </w:rPr>
        <w:t>1.4.-</w:t>
      </w:r>
      <w:r w:rsidRPr="005D7942">
        <w:rPr>
          <w:szCs w:val="20"/>
        </w:rPr>
        <w:t xml:space="preserve"> Cuando se trate de empresas extranjeras no comprendidas en el párrafo anterior, se acreditará mediante informe de la Misión Diplomática Permanente u Oficina Consular de España del lugar del domicilio de la empresa en el que se haga constar, previa acreditación por la empresa, que figuran inscritas en el Registro local profesional, comercial o análogo, o en su defecto, que actúan con habitualidad en el tráfico local en el ámbito de las actividades a las que se extiende el objeto del Contrato. </w:t>
      </w:r>
    </w:p>
    <w:p w14:paraId="084D6BD5" w14:textId="77777777" w:rsidR="008B066C" w:rsidRPr="005D7942" w:rsidRDefault="008B066C" w:rsidP="008B066C">
      <w:pPr>
        <w:spacing w:line="288" w:lineRule="auto"/>
        <w:jc w:val="both"/>
        <w:rPr>
          <w:szCs w:val="20"/>
        </w:rPr>
      </w:pPr>
    </w:p>
    <w:p w14:paraId="1D2E8905" w14:textId="77777777" w:rsidR="008B066C" w:rsidRPr="005D7942" w:rsidRDefault="008B066C" w:rsidP="008B066C">
      <w:pPr>
        <w:spacing w:line="288" w:lineRule="auto"/>
        <w:ind w:left="709"/>
        <w:jc w:val="both"/>
        <w:rPr>
          <w:szCs w:val="20"/>
        </w:rPr>
      </w:pPr>
      <w:r w:rsidRPr="005D7942">
        <w:rPr>
          <w:szCs w:val="20"/>
        </w:rPr>
        <w:t>Igualmente deberán acompañar el informe de reciprocidad a que se refiere el artículo 68.1 de la LCSP.</w:t>
      </w:r>
    </w:p>
    <w:p w14:paraId="1D4B58F7" w14:textId="77777777" w:rsidR="008B066C" w:rsidRPr="005D7942" w:rsidRDefault="008B066C" w:rsidP="008B066C">
      <w:pPr>
        <w:spacing w:line="288" w:lineRule="auto"/>
        <w:jc w:val="both"/>
        <w:rPr>
          <w:szCs w:val="20"/>
        </w:rPr>
      </w:pPr>
    </w:p>
    <w:p w14:paraId="6EA0AE88" w14:textId="77777777" w:rsidR="008B066C" w:rsidRPr="005D7942" w:rsidRDefault="008B066C" w:rsidP="008B066C">
      <w:pPr>
        <w:spacing w:line="288" w:lineRule="auto"/>
        <w:ind w:left="709"/>
        <w:jc w:val="both"/>
        <w:rPr>
          <w:szCs w:val="20"/>
        </w:rPr>
      </w:pPr>
      <w:r w:rsidRPr="005D7942">
        <w:rPr>
          <w:b/>
          <w:szCs w:val="20"/>
        </w:rPr>
        <w:t>1.5.-</w:t>
      </w:r>
      <w:r w:rsidRPr="005D7942">
        <w:rPr>
          <w:szCs w:val="20"/>
        </w:rPr>
        <w:t xml:space="preserve"> Documentación acreditativa de la habilitación empresarial o profesional precisa para la realización del Contrato, en su caso, conforme a lo requerido en el </w:t>
      </w:r>
      <w:r w:rsidRPr="005D7942">
        <w:rPr>
          <w:b/>
          <w:szCs w:val="20"/>
        </w:rPr>
        <w:t>apartado 4 del Anexo I</w:t>
      </w:r>
      <w:r w:rsidRPr="005D7942">
        <w:rPr>
          <w:szCs w:val="20"/>
        </w:rPr>
        <w:t xml:space="preserve">. </w:t>
      </w:r>
    </w:p>
    <w:p w14:paraId="25547717" w14:textId="77777777" w:rsidR="008B066C" w:rsidRPr="005D7942" w:rsidRDefault="008B066C" w:rsidP="008B066C">
      <w:pPr>
        <w:spacing w:line="288" w:lineRule="auto"/>
        <w:ind w:left="709"/>
        <w:jc w:val="both"/>
        <w:rPr>
          <w:b/>
          <w:szCs w:val="20"/>
        </w:rPr>
      </w:pPr>
    </w:p>
    <w:p w14:paraId="3469858C" w14:textId="77777777" w:rsidR="008B066C" w:rsidRPr="005D7942" w:rsidRDefault="008B066C" w:rsidP="008B066C">
      <w:pPr>
        <w:spacing w:line="288" w:lineRule="auto"/>
        <w:ind w:left="709"/>
        <w:jc w:val="both"/>
        <w:rPr>
          <w:szCs w:val="20"/>
        </w:rPr>
      </w:pPr>
      <w:r w:rsidRPr="005D7942">
        <w:rPr>
          <w:b/>
          <w:szCs w:val="20"/>
        </w:rPr>
        <w:t>1.6.-</w:t>
      </w:r>
      <w:r w:rsidRPr="005D7942">
        <w:rPr>
          <w:szCs w:val="20"/>
        </w:rPr>
        <w:t xml:space="preserve"> Las empresas extranjeras presentarán su documentación traducida de forma oficial al castellano.</w:t>
      </w:r>
    </w:p>
    <w:p w14:paraId="4F351DAE" w14:textId="77777777" w:rsidR="008B066C" w:rsidRPr="005D7942" w:rsidRDefault="008B066C" w:rsidP="008B066C">
      <w:pPr>
        <w:spacing w:line="288" w:lineRule="auto"/>
        <w:ind w:left="705" w:hanging="342"/>
        <w:jc w:val="both"/>
        <w:rPr>
          <w:b/>
          <w:szCs w:val="20"/>
        </w:rPr>
      </w:pPr>
    </w:p>
    <w:p w14:paraId="43C0838A" w14:textId="77777777" w:rsidR="008B066C" w:rsidRPr="005D7942" w:rsidRDefault="008B066C" w:rsidP="003D76E9">
      <w:pPr>
        <w:pStyle w:val="Prrafodelista1"/>
        <w:numPr>
          <w:ilvl w:val="0"/>
          <w:numId w:val="17"/>
        </w:numPr>
        <w:spacing w:line="276" w:lineRule="auto"/>
        <w:jc w:val="both"/>
        <w:rPr>
          <w:rFonts w:ascii="Calibri" w:hAnsi="Calibri"/>
          <w:b/>
          <w:sz w:val="20"/>
          <w:szCs w:val="20"/>
        </w:rPr>
      </w:pPr>
      <w:r w:rsidRPr="005D7942">
        <w:rPr>
          <w:rFonts w:ascii="Calibri" w:hAnsi="Calibri"/>
          <w:b/>
          <w:sz w:val="20"/>
          <w:szCs w:val="20"/>
        </w:rPr>
        <w:t>Poderes.</w:t>
      </w:r>
    </w:p>
    <w:p w14:paraId="4B830B1E" w14:textId="77777777" w:rsidR="008B066C" w:rsidRPr="005D7942" w:rsidRDefault="008B066C" w:rsidP="008B066C">
      <w:pPr>
        <w:spacing w:line="288" w:lineRule="auto"/>
        <w:jc w:val="both"/>
        <w:rPr>
          <w:szCs w:val="20"/>
        </w:rPr>
      </w:pPr>
    </w:p>
    <w:p w14:paraId="7D4E4A66" w14:textId="77777777" w:rsidR="00695537" w:rsidRPr="005D7942" w:rsidRDefault="00695537" w:rsidP="00695537">
      <w:pPr>
        <w:spacing w:line="288" w:lineRule="auto"/>
        <w:ind w:left="709"/>
        <w:jc w:val="both"/>
        <w:rPr>
          <w:rFonts w:asciiTheme="minorHAnsi" w:hAnsiTheme="minorHAnsi"/>
        </w:rPr>
      </w:pPr>
      <w:bookmarkStart w:id="116" w:name="_Hlk16229889"/>
      <w:bookmarkStart w:id="117" w:name="_Hlk513648257"/>
      <w:r w:rsidRPr="005D7942">
        <w:rPr>
          <w:rFonts w:asciiTheme="minorHAnsi" w:hAnsiTheme="minorHAnsi"/>
        </w:rPr>
        <w:t>Los que comparezcan o firmen proposiciones en nombre de otro o representen a una persona jurídica, deberán acompañar también poder acreditativo de su representación</w:t>
      </w:r>
      <w:r w:rsidRPr="005D7942">
        <w:rPr>
          <w:rFonts w:asciiTheme="minorHAnsi" w:hAnsiTheme="minorHAnsi"/>
          <w:szCs w:val="20"/>
        </w:rPr>
        <w:t>.</w:t>
      </w:r>
      <w:r w:rsidRPr="005D7942">
        <w:rPr>
          <w:rFonts w:asciiTheme="minorHAnsi" w:hAnsiTheme="minorHAnsi"/>
        </w:rPr>
        <w:t xml:space="preserve"> Igualmente deberán presentar </w:t>
      </w:r>
      <w:r w:rsidRPr="005D7942">
        <w:rPr>
          <w:rFonts w:asciiTheme="minorHAnsi" w:hAnsiTheme="minorHAnsi"/>
          <w:szCs w:val="20"/>
        </w:rPr>
        <w:t>el</w:t>
      </w:r>
      <w:r w:rsidRPr="005D7942">
        <w:rPr>
          <w:rFonts w:asciiTheme="minorHAnsi" w:hAnsiTheme="minorHAnsi"/>
        </w:rPr>
        <w:t xml:space="preserve"> D.N.I. de la persona a cuyo favor se otorgó el apoderamiento o representación. Si el documento acreditativo de la representación contuviese delegación permanente de facultades, deberá figurar inscrito en el Registro Mercantil. </w:t>
      </w:r>
      <w:bookmarkEnd w:id="116"/>
    </w:p>
    <w:p w14:paraId="3F89165A" w14:textId="77777777" w:rsidR="008B066C" w:rsidRPr="005D7942" w:rsidRDefault="008B066C" w:rsidP="008B066C">
      <w:pPr>
        <w:spacing w:line="288" w:lineRule="auto"/>
        <w:ind w:left="705"/>
        <w:jc w:val="both"/>
        <w:rPr>
          <w:szCs w:val="20"/>
        </w:rPr>
      </w:pPr>
    </w:p>
    <w:p w14:paraId="092B58BC" w14:textId="77777777" w:rsidR="008B066C" w:rsidRPr="005D7942" w:rsidRDefault="008B066C" w:rsidP="003D76E9">
      <w:pPr>
        <w:pStyle w:val="Prrafodelista1"/>
        <w:numPr>
          <w:ilvl w:val="0"/>
          <w:numId w:val="17"/>
        </w:numPr>
        <w:spacing w:line="276" w:lineRule="auto"/>
        <w:jc w:val="both"/>
        <w:rPr>
          <w:rFonts w:ascii="Calibri" w:hAnsi="Calibri"/>
          <w:b/>
          <w:sz w:val="20"/>
          <w:szCs w:val="20"/>
        </w:rPr>
      </w:pPr>
      <w:r w:rsidRPr="005D7942">
        <w:rPr>
          <w:rFonts w:ascii="Calibri" w:hAnsi="Calibri"/>
          <w:b/>
          <w:sz w:val="20"/>
          <w:szCs w:val="20"/>
        </w:rPr>
        <w:t>Documentación acreditativa de hallarse al corriente del cumplimiento de las obligaciones tributarias y con la Seguridad Social impuestas por las disposiciones vigentes y de que no existen deudas en período ejecutivo con la Comunidad de Madrid.</w:t>
      </w:r>
    </w:p>
    <w:p w14:paraId="5EF7D633" w14:textId="77777777" w:rsidR="00695537" w:rsidRPr="005D7942" w:rsidRDefault="00695537" w:rsidP="008B066C">
      <w:pPr>
        <w:spacing w:line="288" w:lineRule="auto"/>
        <w:jc w:val="both"/>
      </w:pPr>
    </w:p>
    <w:p w14:paraId="64E13B51" w14:textId="77777777" w:rsidR="008B066C" w:rsidRPr="005D7942" w:rsidRDefault="008B066C" w:rsidP="008B066C">
      <w:pPr>
        <w:spacing w:line="288" w:lineRule="auto"/>
        <w:ind w:left="720"/>
        <w:jc w:val="both"/>
        <w:rPr>
          <w:b/>
        </w:rPr>
      </w:pPr>
      <w:r w:rsidRPr="005D7942">
        <w:rPr>
          <w:b/>
        </w:rPr>
        <w:t xml:space="preserve">Obligaciones tributarias: </w:t>
      </w:r>
    </w:p>
    <w:p w14:paraId="2FAD75A2" w14:textId="77777777" w:rsidR="008B066C" w:rsidRPr="005D7942" w:rsidRDefault="008B066C" w:rsidP="008B066C">
      <w:pPr>
        <w:spacing w:line="288" w:lineRule="auto"/>
        <w:jc w:val="both"/>
      </w:pPr>
    </w:p>
    <w:p w14:paraId="2C868E36" w14:textId="77777777" w:rsidR="008B066C" w:rsidRPr="005D7942" w:rsidRDefault="008B066C" w:rsidP="008B066C">
      <w:pPr>
        <w:spacing w:line="288" w:lineRule="auto"/>
        <w:ind w:left="709"/>
        <w:jc w:val="both"/>
        <w:rPr>
          <w:szCs w:val="20"/>
        </w:rPr>
      </w:pPr>
      <w:r w:rsidRPr="005D7942">
        <w:rPr>
          <w:szCs w:val="20"/>
        </w:rPr>
        <w:t xml:space="preserve">a) </w:t>
      </w:r>
      <w:r w:rsidR="00695537" w:rsidRPr="005D7942">
        <w:rPr>
          <w:szCs w:val="20"/>
        </w:rPr>
        <w:t>A</w:t>
      </w:r>
      <w:r w:rsidRPr="005D7942">
        <w:rPr>
          <w:szCs w:val="20"/>
        </w:rPr>
        <w:t xml:space="preserve">lta en el Impuesto sobre Actividades Económicas en el epígrafe correspondiente al objeto del Contrato, siempre que ejerza actividades sujetas a dicho impuesto, en relación con las que venga realizando a la fecha de presentación de su proposición, referida al ejercicio corriente, o el último recibo. </w:t>
      </w:r>
      <w:r w:rsidRPr="005D7942">
        <w:rPr>
          <w:rFonts w:asciiTheme="minorHAnsi" w:hAnsiTheme="minorHAnsi"/>
          <w:szCs w:val="20"/>
        </w:rPr>
        <w:t xml:space="preserve">En cualquiera </w:t>
      </w:r>
      <w:r w:rsidRPr="005D7942">
        <w:rPr>
          <w:rFonts w:asciiTheme="minorHAnsi" w:hAnsiTheme="minorHAnsi"/>
          <w:szCs w:val="20"/>
        </w:rPr>
        <w:lastRenderedPageBreak/>
        <w:t>de los dos casos, deberá aportarse también una declaración responsable de no haberse dado de baja en la matrícula del citado impuesto.</w:t>
      </w:r>
    </w:p>
    <w:p w14:paraId="410A7699" w14:textId="77777777" w:rsidR="008B066C" w:rsidRPr="005D7942" w:rsidRDefault="008B066C" w:rsidP="008B066C">
      <w:pPr>
        <w:spacing w:line="288" w:lineRule="auto"/>
        <w:ind w:left="709"/>
        <w:jc w:val="both"/>
        <w:rPr>
          <w:szCs w:val="20"/>
        </w:rPr>
      </w:pPr>
    </w:p>
    <w:p w14:paraId="4974A246" w14:textId="77777777" w:rsidR="008B066C" w:rsidRPr="005D7942" w:rsidRDefault="008B066C" w:rsidP="008B066C">
      <w:pPr>
        <w:spacing w:line="288" w:lineRule="auto"/>
        <w:ind w:left="709"/>
        <w:jc w:val="both"/>
        <w:rPr>
          <w:szCs w:val="20"/>
        </w:rPr>
      </w:pPr>
      <w:r w:rsidRPr="005D7942">
        <w:rPr>
          <w:szCs w:val="20"/>
        </w:rPr>
        <w:t>Los sujetos pasivos que estén exentos del impuesto deberán presentar declaración responsable indicando la causa de exención. En el supuesto de encontrarse en alguna de las exenciones establecidas en el artículo 82.1 apartados e) y f) de la Ley Reguladora de las Haciendas Locales, texto refundido aprobado por Real Decreto Legislativo 2/2004, de 5 de marzo, deberán presentar asimismo resolución expresa de la concesión de la exención de la Agencia Estatal de Administración Tributaria.</w:t>
      </w:r>
    </w:p>
    <w:p w14:paraId="1A823757" w14:textId="77777777" w:rsidR="008B066C" w:rsidRPr="005D7942" w:rsidRDefault="008B066C" w:rsidP="008B066C">
      <w:pPr>
        <w:spacing w:line="288" w:lineRule="auto"/>
        <w:ind w:left="709"/>
        <w:jc w:val="both"/>
        <w:rPr>
          <w:szCs w:val="20"/>
        </w:rPr>
      </w:pPr>
    </w:p>
    <w:p w14:paraId="1091CB44" w14:textId="77777777" w:rsidR="008B066C" w:rsidRPr="005D7942" w:rsidRDefault="008B066C" w:rsidP="008B066C">
      <w:pPr>
        <w:spacing w:line="288" w:lineRule="auto"/>
        <w:ind w:left="709"/>
        <w:jc w:val="both"/>
        <w:rPr>
          <w:szCs w:val="20"/>
        </w:rPr>
      </w:pPr>
      <w:r w:rsidRPr="005D7942">
        <w:t>Las agrupaciones y uniones temporales de empresas deberán acreditar el alta en el impuesto, sin perjuicio de la tributación que corresponda a las empresas integrantes de la misma.</w:t>
      </w:r>
    </w:p>
    <w:p w14:paraId="442FAE32" w14:textId="77777777" w:rsidR="008B066C" w:rsidRPr="005D7942" w:rsidRDefault="008B066C" w:rsidP="008B066C">
      <w:pPr>
        <w:spacing w:line="288" w:lineRule="auto"/>
        <w:ind w:left="709"/>
        <w:jc w:val="both"/>
        <w:rPr>
          <w:szCs w:val="20"/>
        </w:rPr>
      </w:pPr>
    </w:p>
    <w:p w14:paraId="743A7A5E" w14:textId="77777777" w:rsidR="008B066C" w:rsidRPr="005D7942" w:rsidRDefault="008B066C" w:rsidP="008B066C">
      <w:pPr>
        <w:spacing w:line="288" w:lineRule="auto"/>
        <w:ind w:left="709"/>
        <w:jc w:val="both"/>
        <w:rPr>
          <w:szCs w:val="20"/>
        </w:rPr>
      </w:pPr>
      <w:r w:rsidRPr="005D7942">
        <w:rPr>
          <w:szCs w:val="20"/>
        </w:rPr>
        <w:t>b) Certificación positiva expedida por la Agencia Estatal de la Administración Tributaria, en la que se contenga genéricamente el cumplimiento de los requisitos establecidos en el artículo 13 del RGLCAP.</w:t>
      </w:r>
    </w:p>
    <w:p w14:paraId="02756FEC" w14:textId="77777777" w:rsidR="008B066C" w:rsidRPr="005D7942" w:rsidRDefault="008B066C" w:rsidP="008B066C">
      <w:pPr>
        <w:spacing w:line="288" w:lineRule="auto"/>
        <w:ind w:left="709"/>
        <w:jc w:val="both"/>
        <w:rPr>
          <w:szCs w:val="20"/>
        </w:rPr>
      </w:pPr>
    </w:p>
    <w:p w14:paraId="6E53694E" w14:textId="77777777" w:rsidR="008B066C" w:rsidRPr="005D7942" w:rsidRDefault="008B066C" w:rsidP="008B066C">
      <w:pPr>
        <w:spacing w:line="288" w:lineRule="auto"/>
        <w:ind w:left="709"/>
        <w:jc w:val="both"/>
        <w:rPr>
          <w:szCs w:val="20"/>
        </w:rPr>
      </w:pPr>
      <w:r w:rsidRPr="005D7942">
        <w:rPr>
          <w:szCs w:val="20"/>
        </w:rPr>
        <w:t xml:space="preserve">Además, los licitadores, de acuerdo con lo dispuesto en el artículo 29.5 de la Ley 9/1990, de 8 de noviembre, Reguladora de la Hacienda de la Comunidad de Madrid, no deberán tener deudas en período ejecutivo de pago con la Comunidad de Madrid, salvo que las mismas estuviesen debidamente garantizadas. El certificado que acredite la inexistencia de deudas se aportará de oficio por la Administración Autonómica. </w:t>
      </w:r>
    </w:p>
    <w:p w14:paraId="10FBB480" w14:textId="77777777" w:rsidR="00871539" w:rsidRPr="005D7942" w:rsidRDefault="00871539" w:rsidP="008B066C">
      <w:pPr>
        <w:spacing w:line="288" w:lineRule="auto"/>
        <w:ind w:left="720"/>
        <w:jc w:val="both"/>
        <w:rPr>
          <w:b/>
        </w:rPr>
      </w:pPr>
    </w:p>
    <w:p w14:paraId="234850EB" w14:textId="77777777" w:rsidR="008B066C" w:rsidRPr="005D7942" w:rsidRDefault="008B066C" w:rsidP="008B066C">
      <w:pPr>
        <w:spacing w:line="288" w:lineRule="auto"/>
        <w:ind w:left="720"/>
        <w:jc w:val="both"/>
        <w:rPr>
          <w:b/>
        </w:rPr>
      </w:pPr>
      <w:r w:rsidRPr="005D7942">
        <w:rPr>
          <w:b/>
        </w:rPr>
        <w:t>Obligaciones con la Seguridad Social:</w:t>
      </w:r>
    </w:p>
    <w:p w14:paraId="2855069D" w14:textId="77777777" w:rsidR="008B066C" w:rsidRPr="005D7942" w:rsidRDefault="008B066C" w:rsidP="008B066C">
      <w:pPr>
        <w:spacing w:line="288" w:lineRule="auto"/>
        <w:jc w:val="both"/>
      </w:pPr>
    </w:p>
    <w:p w14:paraId="60EB7433" w14:textId="77777777" w:rsidR="008B066C" w:rsidRPr="005D7942" w:rsidRDefault="008B066C" w:rsidP="008B066C">
      <w:pPr>
        <w:spacing w:line="288" w:lineRule="auto"/>
        <w:ind w:left="709"/>
        <w:jc w:val="both"/>
      </w:pPr>
      <w:r w:rsidRPr="005D7942">
        <w:t xml:space="preserve">Certificación positiva expedida por la Tesorería de la Seguridad Social, en la que se contenga genéricamente el cumplimiento de los requisitos establecidos en el artículo 14 del RGLCAP. </w:t>
      </w:r>
    </w:p>
    <w:p w14:paraId="43D5A716" w14:textId="77777777" w:rsidR="008B066C" w:rsidRPr="005D7942" w:rsidRDefault="008B066C" w:rsidP="008B066C">
      <w:pPr>
        <w:spacing w:line="288" w:lineRule="auto"/>
        <w:ind w:left="709"/>
        <w:jc w:val="both"/>
      </w:pPr>
    </w:p>
    <w:p w14:paraId="7677D9AB" w14:textId="77777777" w:rsidR="008B066C" w:rsidRPr="005D7942" w:rsidRDefault="008B066C" w:rsidP="008B066C">
      <w:pPr>
        <w:spacing w:line="288" w:lineRule="auto"/>
        <w:ind w:left="709"/>
        <w:jc w:val="both"/>
      </w:pPr>
      <w:r w:rsidRPr="005D7942">
        <w:t>En el caso de profesionales colegiados que no estén afiliados y en alta en el régimen correspondiente de la Seguridad Social en virtud de lo dispuesto en la Resolución de 23 de febrero de 1996 (BOE de 7 de marzo), de la Dirección General de Ordenación Jurídica y Entidades Colaboradoras de la Seguridad Social, por la que se dictan instrucciones en orden a la aplicación de las previsiones en materia de Seguridad Social, contenidas en la disposición adicional decimoquinta y en la disposición transitoria quinta.3 de la Ley 30/1995, de 8 de noviembre, de Ordenación y Supervisión de los Seguros Privados, aquéllos deberán aportar una certificación de la respectiva Mutualidad de Previsión Social del Colegio Profesional correspondiente, acreditativa de su pertenencia a la misma de acuerdo con la citada Resolución. La presentación de dicha certificación no exonera al interesado de justificar las restantes obligaciones que se señalan en el presente pliego cuando tenga trabajadores a su cargo, debiendo, en caso contrario, justificar dicha circunstancia mediante declaración responsable.</w:t>
      </w:r>
    </w:p>
    <w:p w14:paraId="6EE67DCA" w14:textId="77777777" w:rsidR="00877C76" w:rsidRDefault="00877C76" w:rsidP="008B066C">
      <w:pPr>
        <w:spacing w:line="288" w:lineRule="auto"/>
        <w:ind w:left="705"/>
        <w:jc w:val="both"/>
        <w:rPr>
          <w:szCs w:val="20"/>
        </w:rPr>
      </w:pPr>
    </w:p>
    <w:p w14:paraId="1B749437" w14:textId="77777777" w:rsidR="008B066C" w:rsidRPr="005D7942" w:rsidRDefault="008B066C" w:rsidP="003D76E9">
      <w:pPr>
        <w:pStyle w:val="Prrafodelista1"/>
        <w:numPr>
          <w:ilvl w:val="0"/>
          <w:numId w:val="17"/>
        </w:numPr>
        <w:spacing w:line="276" w:lineRule="auto"/>
        <w:jc w:val="both"/>
        <w:rPr>
          <w:rFonts w:ascii="Calibri" w:hAnsi="Calibri"/>
          <w:b/>
          <w:sz w:val="20"/>
          <w:szCs w:val="20"/>
        </w:rPr>
      </w:pPr>
      <w:r w:rsidRPr="005D7942">
        <w:rPr>
          <w:rFonts w:ascii="Calibri" w:hAnsi="Calibri"/>
          <w:b/>
          <w:sz w:val="20"/>
          <w:szCs w:val="20"/>
        </w:rPr>
        <w:t>Criterios de selección cualitativa de los operadores económicos.</w:t>
      </w:r>
    </w:p>
    <w:p w14:paraId="6266AFC3" w14:textId="77777777" w:rsidR="008B066C" w:rsidRPr="005D7942" w:rsidRDefault="008B066C" w:rsidP="008B066C">
      <w:pPr>
        <w:spacing w:line="288" w:lineRule="auto"/>
        <w:ind w:left="709"/>
        <w:jc w:val="both"/>
        <w:rPr>
          <w:szCs w:val="20"/>
        </w:rPr>
      </w:pPr>
    </w:p>
    <w:p w14:paraId="1871A502" w14:textId="77777777" w:rsidR="008A29E3" w:rsidRPr="005D7942" w:rsidRDefault="008A29E3" w:rsidP="008B066C">
      <w:pPr>
        <w:spacing w:line="288" w:lineRule="auto"/>
        <w:ind w:left="709"/>
        <w:jc w:val="both"/>
        <w:rPr>
          <w:b/>
          <w:bCs/>
          <w:szCs w:val="20"/>
        </w:rPr>
      </w:pPr>
      <w:r w:rsidRPr="005D7942">
        <w:rPr>
          <w:b/>
          <w:bCs/>
          <w:szCs w:val="20"/>
        </w:rPr>
        <w:t>4.1- Criterios de selección cualitativa</w:t>
      </w:r>
    </w:p>
    <w:p w14:paraId="5AD3F70C" w14:textId="77777777" w:rsidR="008A29E3" w:rsidRPr="005D7942" w:rsidRDefault="008A29E3" w:rsidP="008B066C">
      <w:pPr>
        <w:spacing w:line="288" w:lineRule="auto"/>
        <w:ind w:left="709"/>
        <w:jc w:val="both"/>
        <w:rPr>
          <w:szCs w:val="20"/>
        </w:rPr>
      </w:pPr>
    </w:p>
    <w:p w14:paraId="10B95F7A" w14:textId="77777777" w:rsidR="008B066C" w:rsidRPr="005D7942" w:rsidRDefault="008B066C" w:rsidP="008B066C">
      <w:pPr>
        <w:spacing w:line="288" w:lineRule="auto"/>
        <w:ind w:left="709"/>
        <w:jc w:val="both"/>
        <w:rPr>
          <w:szCs w:val="20"/>
        </w:rPr>
      </w:pPr>
      <w:r w:rsidRPr="005D7942">
        <w:rPr>
          <w:szCs w:val="20"/>
        </w:rPr>
        <w:lastRenderedPageBreak/>
        <w:t xml:space="preserve">Los licitadores deberán acreditar el cumplimiento de los criterios de selección que se especifiquen en el anuncio de licitación y que se relacionan en el </w:t>
      </w:r>
      <w:r w:rsidRPr="005D7942">
        <w:rPr>
          <w:b/>
          <w:szCs w:val="20"/>
        </w:rPr>
        <w:t xml:space="preserve">apartado 5 del Anexo I, </w:t>
      </w:r>
      <w:r w:rsidRPr="005D7942">
        <w:rPr>
          <w:szCs w:val="20"/>
        </w:rPr>
        <w:t>en los términos y por los medios establecidos en dicho apartado.</w:t>
      </w:r>
    </w:p>
    <w:p w14:paraId="3290962D" w14:textId="77777777" w:rsidR="00877C76" w:rsidRPr="00C7063D" w:rsidRDefault="00877C76" w:rsidP="008A29E3">
      <w:pPr>
        <w:spacing w:line="288" w:lineRule="auto"/>
        <w:ind w:left="709"/>
        <w:jc w:val="both"/>
        <w:rPr>
          <w:b/>
        </w:rPr>
      </w:pPr>
    </w:p>
    <w:p w14:paraId="6FDE016E" w14:textId="77777777" w:rsidR="008A29E3" w:rsidRPr="005D7942" w:rsidRDefault="008A29E3" w:rsidP="008A29E3">
      <w:pPr>
        <w:spacing w:line="288" w:lineRule="auto"/>
        <w:ind w:left="709"/>
        <w:jc w:val="both"/>
        <w:rPr>
          <w:b/>
          <w:bCs/>
          <w:szCs w:val="20"/>
        </w:rPr>
      </w:pPr>
      <w:r w:rsidRPr="005D7942">
        <w:rPr>
          <w:b/>
          <w:bCs/>
          <w:szCs w:val="20"/>
        </w:rPr>
        <w:t>4.2- Solvencia</w:t>
      </w:r>
    </w:p>
    <w:p w14:paraId="32E9C4EF" w14:textId="77777777" w:rsidR="008A29E3" w:rsidRPr="005D7942" w:rsidRDefault="008A29E3" w:rsidP="00FF73E1">
      <w:pPr>
        <w:spacing w:line="288" w:lineRule="auto"/>
        <w:ind w:left="709"/>
        <w:jc w:val="both"/>
      </w:pPr>
    </w:p>
    <w:p w14:paraId="4D34D4EC" w14:textId="77777777" w:rsidR="00FF73E1" w:rsidRPr="005D7942" w:rsidRDefault="00FF73E1" w:rsidP="00FF73E1">
      <w:pPr>
        <w:spacing w:line="288" w:lineRule="auto"/>
        <w:ind w:left="709"/>
        <w:jc w:val="both"/>
        <w:rPr>
          <w:szCs w:val="20"/>
        </w:rPr>
      </w:pPr>
      <w:r w:rsidRPr="005D7942">
        <w:t xml:space="preserve">Si el licitador ha recurrido a otras entidades </w:t>
      </w:r>
      <w:r w:rsidRPr="005D7942">
        <w:rPr>
          <w:b/>
          <w:bCs/>
          <w:u w:val="single"/>
        </w:rPr>
        <w:t>para integrar su solvencia</w:t>
      </w:r>
      <w:r w:rsidRPr="005D7942">
        <w:t xml:space="preserve"> en los términos del artículo</w:t>
      </w:r>
      <w:r w:rsidR="00695537" w:rsidRPr="005D7942">
        <w:t xml:space="preserve"> 56.3 del RD-LCSE</w:t>
      </w:r>
      <w:r w:rsidRPr="005D7942">
        <w:t>, deberá aportar la documentación referida en el párrafo anterior de dichas entidades, así como el compromiso por escrito de las mismas que demuestre que dispone efectivamente para la ejecución del contrato de la solvencia y medios de éstas.</w:t>
      </w:r>
    </w:p>
    <w:bookmarkEnd w:id="117"/>
    <w:p w14:paraId="7ED9423D" w14:textId="77777777" w:rsidR="008B066C" w:rsidRPr="005D7942" w:rsidRDefault="008B066C" w:rsidP="008B066C">
      <w:pPr>
        <w:spacing w:line="288" w:lineRule="auto"/>
        <w:ind w:left="705"/>
        <w:jc w:val="both"/>
        <w:rPr>
          <w:szCs w:val="20"/>
        </w:rPr>
      </w:pPr>
    </w:p>
    <w:p w14:paraId="6FCF1C90" w14:textId="77777777" w:rsidR="008B066C" w:rsidRPr="005D7942" w:rsidRDefault="008B066C" w:rsidP="003D76E9">
      <w:pPr>
        <w:pStyle w:val="Prrafodelista1"/>
        <w:numPr>
          <w:ilvl w:val="0"/>
          <w:numId w:val="17"/>
        </w:numPr>
        <w:spacing w:line="276" w:lineRule="auto"/>
        <w:jc w:val="both"/>
        <w:rPr>
          <w:rFonts w:ascii="Calibri" w:hAnsi="Calibri"/>
          <w:b/>
          <w:sz w:val="20"/>
          <w:szCs w:val="20"/>
        </w:rPr>
      </w:pPr>
      <w:r w:rsidRPr="005D7942">
        <w:rPr>
          <w:rFonts w:ascii="Calibri" w:hAnsi="Calibri"/>
          <w:b/>
          <w:sz w:val="20"/>
          <w:szCs w:val="20"/>
          <w:lang w:val="es-ES_tradnl"/>
        </w:rPr>
        <w:t>Registro Oficial de Licitadores y Empresas Clasificadas del Sector Público.</w:t>
      </w:r>
    </w:p>
    <w:p w14:paraId="7787AAA2" w14:textId="77777777" w:rsidR="008B066C" w:rsidRPr="005D7942" w:rsidRDefault="008B066C" w:rsidP="008B066C">
      <w:pPr>
        <w:spacing w:line="288" w:lineRule="auto"/>
        <w:jc w:val="both"/>
        <w:rPr>
          <w:szCs w:val="20"/>
        </w:rPr>
      </w:pPr>
    </w:p>
    <w:p w14:paraId="2AA9FF77" w14:textId="77777777" w:rsidR="008B066C" w:rsidRPr="005D7942" w:rsidRDefault="008B066C" w:rsidP="00063AC1">
      <w:pPr>
        <w:spacing w:line="288" w:lineRule="auto"/>
        <w:ind w:left="709"/>
        <w:jc w:val="both"/>
        <w:rPr>
          <w:szCs w:val="20"/>
        </w:rPr>
      </w:pPr>
      <w:r w:rsidRPr="005D7942">
        <w:rPr>
          <w:szCs w:val="20"/>
        </w:rPr>
        <w:t xml:space="preserve">De conformidad con lo dispuesto en el artículo </w:t>
      </w:r>
      <w:r w:rsidR="00063AC1" w:rsidRPr="005D7942">
        <w:rPr>
          <w:szCs w:val="20"/>
        </w:rPr>
        <w:t xml:space="preserve">57.14 </w:t>
      </w:r>
      <w:r w:rsidR="00AB58FD" w:rsidRPr="005D7942">
        <w:rPr>
          <w:szCs w:val="20"/>
        </w:rPr>
        <w:t>del RD-LCSE</w:t>
      </w:r>
      <w:r w:rsidRPr="005D7942">
        <w:rPr>
          <w:szCs w:val="20"/>
        </w:rPr>
        <w:t xml:space="preserve">, el certificado de inscripción en el Registro Oficial de Licitadores y Empresas Clasificadas del Sector Público eximirá a los licitadores inscritos con certificado en vigor de la presentación en las convocatorias de contratación de la documentación correspondiente a los datos que figuren en él. No obstante, el empresario deberá aportar la documentación requerida en esta cláusula que no figure en el citado certificado, entre la que se encuentra la específicamente exigida por </w:t>
      </w:r>
      <w:r w:rsidR="003503A8">
        <w:rPr>
          <w:szCs w:val="20"/>
        </w:rPr>
        <w:t>Canal de Isabel II, S.A., M.P.</w:t>
      </w:r>
    </w:p>
    <w:p w14:paraId="56BA4063" w14:textId="77777777" w:rsidR="008B066C" w:rsidRPr="005D7942" w:rsidRDefault="008B066C" w:rsidP="008B066C">
      <w:pPr>
        <w:spacing w:line="288" w:lineRule="auto"/>
        <w:ind w:left="709"/>
        <w:jc w:val="both"/>
        <w:rPr>
          <w:szCs w:val="20"/>
        </w:rPr>
      </w:pPr>
    </w:p>
    <w:p w14:paraId="4244ECBB" w14:textId="77777777" w:rsidR="00FF1A9B" w:rsidRPr="00AB6C8F" w:rsidRDefault="00FF1A9B" w:rsidP="00FF1A9B">
      <w:pPr>
        <w:pStyle w:val="Prrafodelista"/>
        <w:spacing w:line="288" w:lineRule="auto"/>
        <w:jc w:val="both"/>
        <w:rPr>
          <w:rFonts w:ascii="Calibri" w:hAnsi="Calibri"/>
          <w:sz w:val="20"/>
        </w:rPr>
      </w:pPr>
      <w:bookmarkStart w:id="118" w:name="_Hlk506215156"/>
      <w:r w:rsidRPr="00AB6C8F">
        <w:rPr>
          <w:rFonts w:ascii="Calibri" w:hAnsi="Calibri"/>
          <w:sz w:val="20"/>
        </w:rPr>
        <w:t>No será preciso que los empresarios aporten el certificado de inscripción, sustituyéndose su presentación por el acceso d</w:t>
      </w:r>
      <w:r>
        <w:rPr>
          <w:rFonts w:ascii="Calibri" w:hAnsi="Calibri"/>
          <w:sz w:val="20"/>
        </w:rPr>
        <w:t>el</w:t>
      </w:r>
      <w:r w:rsidRPr="00AB6C8F">
        <w:rPr>
          <w:rFonts w:ascii="Calibri" w:hAnsi="Calibri"/>
          <w:sz w:val="20"/>
        </w:rPr>
        <w:t xml:space="preserve"> órgano</w:t>
      </w:r>
      <w:r>
        <w:rPr>
          <w:rFonts w:ascii="Calibri" w:hAnsi="Calibri"/>
          <w:sz w:val="20"/>
        </w:rPr>
        <w:t xml:space="preserve"> de contratación </w:t>
      </w:r>
      <w:r w:rsidRPr="00AB6C8F">
        <w:rPr>
          <w:rFonts w:ascii="Calibri" w:hAnsi="Calibri"/>
          <w:sz w:val="20"/>
        </w:rPr>
        <w:t xml:space="preserve">y la </w:t>
      </w:r>
      <w:r>
        <w:rPr>
          <w:rFonts w:ascii="Calibri" w:hAnsi="Calibri"/>
          <w:sz w:val="20"/>
        </w:rPr>
        <w:t>Mesa permanente de contratación</w:t>
      </w:r>
      <w:r w:rsidRPr="00AB6C8F">
        <w:rPr>
          <w:rFonts w:ascii="Calibri" w:hAnsi="Calibri"/>
          <w:sz w:val="20"/>
        </w:rPr>
        <w:t xml:space="preserve"> al mismo por medios electrónicos.</w:t>
      </w:r>
    </w:p>
    <w:bookmarkEnd w:id="118"/>
    <w:p w14:paraId="693AA8CF" w14:textId="77777777" w:rsidR="008B066C" w:rsidRPr="005D7942" w:rsidRDefault="008B066C" w:rsidP="008B066C">
      <w:pPr>
        <w:spacing w:line="288" w:lineRule="auto"/>
        <w:ind w:left="709"/>
        <w:jc w:val="both"/>
        <w:rPr>
          <w:szCs w:val="20"/>
        </w:rPr>
      </w:pPr>
    </w:p>
    <w:p w14:paraId="0A6AF61A" w14:textId="77777777" w:rsidR="008B066C" w:rsidRPr="005D7942" w:rsidRDefault="008B066C" w:rsidP="008B066C">
      <w:pPr>
        <w:spacing w:line="288" w:lineRule="auto"/>
        <w:ind w:left="709"/>
        <w:jc w:val="both"/>
        <w:rPr>
          <w:szCs w:val="20"/>
        </w:rPr>
      </w:pPr>
      <w:r w:rsidRPr="005D7942">
        <w:rPr>
          <w:szCs w:val="20"/>
        </w:rPr>
        <w:t xml:space="preserve">En caso de presentar el certificado del Registro Oficial de Licitadores y Empresas Clasificadas del Sector Público, el empresario deberá presentar en la licitación una declaración responsable sobre la vigencia de los datos anotados en el mismo, según el modelo que figura como </w:t>
      </w:r>
      <w:r w:rsidR="00D0206B" w:rsidRPr="005D7942">
        <w:rPr>
          <w:b/>
          <w:szCs w:val="20"/>
        </w:rPr>
        <w:t>Anexo VI</w:t>
      </w:r>
      <w:r w:rsidRPr="005D7942">
        <w:rPr>
          <w:b/>
          <w:szCs w:val="20"/>
        </w:rPr>
        <w:t>I</w:t>
      </w:r>
      <w:r w:rsidRPr="005D7942">
        <w:rPr>
          <w:szCs w:val="20"/>
        </w:rPr>
        <w:t xml:space="preserve"> al presente Pliego. Si se hubiese producido alteración de los datos registrales se hará mención expresa en la citada declaración, uniendo la documentación correspondiente.</w:t>
      </w:r>
    </w:p>
    <w:p w14:paraId="4470024F" w14:textId="77777777" w:rsidR="008B066C" w:rsidRPr="005D7942" w:rsidRDefault="008B066C" w:rsidP="008B066C">
      <w:pPr>
        <w:spacing w:line="288" w:lineRule="auto"/>
        <w:ind w:left="709"/>
        <w:jc w:val="both"/>
        <w:rPr>
          <w:szCs w:val="20"/>
        </w:rPr>
      </w:pPr>
    </w:p>
    <w:p w14:paraId="181579C0" w14:textId="77777777" w:rsidR="008B066C" w:rsidRPr="005D7942" w:rsidRDefault="008B066C" w:rsidP="008B066C">
      <w:pPr>
        <w:spacing w:line="288" w:lineRule="auto"/>
        <w:ind w:left="709"/>
        <w:jc w:val="both"/>
        <w:rPr>
          <w:szCs w:val="20"/>
        </w:rPr>
      </w:pPr>
      <w:r w:rsidRPr="005D7942">
        <w:rPr>
          <w:szCs w:val="20"/>
        </w:rPr>
        <w:t>Los órganos de contratación podrán en todo momento acceder a las certificaciones del Registro relativas a las empresas licitadoras en los términos previstos en el artículo 8 de la Orden 1490/2010, de 28 de mayo, por la que se regula el funcionamiento del Registro Oficial de Licitadores y Empresas Clasificadas del Estado.</w:t>
      </w:r>
    </w:p>
    <w:p w14:paraId="0AEC878E" w14:textId="77777777" w:rsidR="008B066C" w:rsidRPr="005D7942" w:rsidRDefault="008B066C" w:rsidP="008B066C">
      <w:pPr>
        <w:spacing w:line="288" w:lineRule="auto"/>
        <w:ind w:left="480"/>
        <w:jc w:val="both"/>
        <w:rPr>
          <w:b/>
        </w:rPr>
      </w:pPr>
    </w:p>
    <w:p w14:paraId="2F190D08" w14:textId="77777777" w:rsidR="008B066C" w:rsidRPr="005D7942" w:rsidRDefault="008B066C" w:rsidP="003D76E9">
      <w:pPr>
        <w:pStyle w:val="Prrafodelista1"/>
        <w:numPr>
          <w:ilvl w:val="0"/>
          <w:numId w:val="17"/>
        </w:numPr>
        <w:spacing w:line="276" w:lineRule="auto"/>
        <w:jc w:val="both"/>
        <w:rPr>
          <w:rFonts w:ascii="Calibri" w:hAnsi="Calibri"/>
          <w:b/>
          <w:sz w:val="20"/>
          <w:szCs w:val="20"/>
          <w:lang w:val="es-ES_tradnl"/>
        </w:rPr>
      </w:pPr>
      <w:r w:rsidRPr="005D7942">
        <w:rPr>
          <w:rFonts w:ascii="Calibri" w:hAnsi="Calibri"/>
          <w:b/>
          <w:sz w:val="20"/>
          <w:szCs w:val="20"/>
          <w:lang w:val="es-ES_tradnl"/>
        </w:rPr>
        <w:t>Garantía definitiva y disposición de medios adscritos al contrato.</w:t>
      </w:r>
    </w:p>
    <w:p w14:paraId="6F15B974" w14:textId="77777777" w:rsidR="008B066C" w:rsidRPr="005D7942" w:rsidRDefault="008B066C" w:rsidP="008B066C">
      <w:pPr>
        <w:spacing w:line="288" w:lineRule="auto"/>
        <w:jc w:val="both"/>
        <w:rPr>
          <w:b/>
          <w:szCs w:val="20"/>
        </w:rPr>
      </w:pPr>
    </w:p>
    <w:p w14:paraId="2F789745" w14:textId="77777777" w:rsidR="008B066C" w:rsidRPr="005D7942" w:rsidRDefault="008B066C" w:rsidP="008B066C">
      <w:pPr>
        <w:spacing w:line="288" w:lineRule="auto"/>
        <w:ind w:left="709"/>
        <w:jc w:val="both"/>
        <w:rPr>
          <w:szCs w:val="20"/>
        </w:rPr>
      </w:pPr>
      <w:r w:rsidRPr="005D7942">
        <w:t>Asimismo, se presentará la documentación acreditativa de la constitución de la garantía definitiva</w:t>
      </w:r>
      <w:r w:rsidRPr="005D7942">
        <w:rPr>
          <w:szCs w:val="20"/>
        </w:rPr>
        <w:t xml:space="preserve"> referida en la cláusula 15 y, en su caso, la documentación acreditativa de la efectiva disposición de los medios que se hubiese comprometido a dedicar a adscribir a la ejecución del Contrato.</w:t>
      </w:r>
    </w:p>
    <w:p w14:paraId="404FFCEC" w14:textId="75955372" w:rsidR="00FF6674" w:rsidRDefault="00FF6674" w:rsidP="008B066C">
      <w:pPr>
        <w:spacing w:line="288" w:lineRule="auto"/>
        <w:ind w:left="709"/>
        <w:jc w:val="both"/>
        <w:rPr>
          <w:szCs w:val="20"/>
        </w:rPr>
      </w:pPr>
    </w:p>
    <w:p w14:paraId="0930503A" w14:textId="77777777" w:rsidR="009F6C18" w:rsidRPr="009F6C18" w:rsidRDefault="009F6C18" w:rsidP="009F6C18">
      <w:pPr>
        <w:spacing w:line="288" w:lineRule="auto"/>
        <w:ind w:left="709"/>
        <w:jc w:val="both"/>
        <w:rPr>
          <w:szCs w:val="20"/>
        </w:rPr>
      </w:pPr>
      <w:bookmarkStart w:id="119" w:name="_Hlk109282631"/>
      <w:r w:rsidRPr="009F6C18">
        <w:rPr>
          <w:szCs w:val="20"/>
        </w:rPr>
        <w:t xml:space="preserve">La garantía definitiva deberá estar firmada electrónicamente mediante firma electrónica de la entidad avalista o aseguradora correspondiente. </w:t>
      </w:r>
    </w:p>
    <w:p w14:paraId="1D8284CF" w14:textId="77777777" w:rsidR="009F6C18" w:rsidRPr="009F6C18" w:rsidRDefault="009F6C18" w:rsidP="009F6C18">
      <w:pPr>
        <w:spacing w:line="288" w:lineRule="auto"/>
        <w:ind w:left="709"/>
        <w:jc w:val="both"/>
        <w:rPr>
          <w:szCs w:val="20"/>
        </w:rPr>
      </w:pPr>
      <w:r w:rsidRPr="009F6C18">
        <w:rPr>
          <w:szCs w:val="20"/>
        </w:rPr>
        <w:lastRenderedPageBreak/>
        <w:t>Si el licitador no dispusiera de la garantía definitiva en dicho formato porque hubiera sido emitida originalmente en soporte papel, el licitador deberá aportar el documento original en papel en las oficinas de Canal de Isabel II, S.A., M.P.</w:t>
      </w:r>
    </w:p>
    <w:bookmarkEnd w:id="119"/>
    <w:p w14:paraId="7CAF3AD1" w14:textId="77777777" w:rsidR="009F6C18" w:rsidRPr="005D7942" w:rsidRDefault="009F6C18" w:rsidP="008B066C">
      <w:pPr>
        <w:spacing w:line="288" w:lineRule="auto"/>
        <w:ind w:left="709"/>
        <w:jc w:val="both"/>
        <w:rPr>
          <w:szCs w:val="20"/>
        </w:rPr>
      </w:pPr>
    </w:p>
    <w:p w14:paraId="57A6AED1" w14:textId="77777777" w:rsidR="00317347" w:rsidRPr="005D7942" w:rsidRDefault="00317347" w:rsidP="003D76E9">
      <w:pPr>
        <w:pStyle w:val="Prrafodelista1"/>
        <w:numPr>
          <w:ilvl w:val="0"/>
          <w:numId w:val="17"/>
        </w:numPr>
        <w:spacing w:line="276" w:lineRule="auto"/>
        <w:jc w:val="both"/>
        <w:rPr>
          <w:rFonts w:ascii="Calibri" w:hAnsi="Calibri"/>
          <w:b/>
          <w:sz w:val="20"/>
          <w:szCs w:val="20"/>
          <w:lang w:val="es-ES_tradnl"/>
        </w:rPr>
      </w:pPr>
      <w:r w:rsidRPr="005D7942">
        <w:rPr>
          <w:rFonts w:ascii="Calibri" w:hAnsi="Calibri"/>
          <w:b/>
          <w:sz w:val="20"/>
          <w:szCs w:val="20"/>
          <w:lang w:val="es-ES_tradnl"/>
        </w:rPr>
        <w:t>Datos de contacto a efectos de notificaciones.</w:t>
      </w:r>
    </w:p>
    <w:p w14:paraId="308D73E6" w14:textId="77777777" w:rsidR="00317347" w:rsidRPr="005D7942" w:rsidRDefault="00317347" w:rsidP="00317347">
      <w:pPr>
        <w:spacing w:line="288" w:lineRule="auto"/>
        <w:ind w:left="705"/>
        <w:jc w:val="both"/>
        <w:rPr>
          <w:rFonts w:asciiTheme="minorHAnsi" w:hAnsiTheme="minorHAnsi"/>
          <w:szCs w:val="20"/>
        </w:rPr>
      </w:pPr>
    </w:p>
    <w:p w14:paraId="7960DC0B" w14:textId="77777777" w:rsidR="00D31F27" w:rsidRPr="00F42E2F" w:rsidRDefault="00D31F27" w:rsidP="00D31F27">
      <w:pPr>
        <w:spacing w:line="288" w:lineRule="auto"/>
        <w:ind w:left="705"/>
        <w:jc w:val="both"/>
        <w:rPr>
          <w:szCs w:val="20"/>
        </w:rPr>
      </w:pPr>
      <w:r w:rsidRPr="00F42E2F">
        <w:rPr>
          <w:szCs w:val="20"/>
        </w:rPr>
        <w:t>Para la práctica de las notificaciones, el órgano de contratación utilizará el sistema de notificaciones electrónicas de la Comunidad de Madrid, al que se accede a través de la Carpeta Ciudadana (</w:t>
      </w:r>
      <w:hyperlink r:id="rId25" w:history="1">
        <w:r w:rsidRPr="003E50DF">
          <w:rPr>
            <w:rStyle w:val="Hipervnculo"/>
            <w:szCs w:val="20"/>
          </w:rPr>
          <w:t>https://gestiona7.madrid.org/carpetaciudadana/</w:t>
        </w:r>
      </w:hyperlink>
      <w:r w:rsidRPr="00F42E2F">
        <w:rPr>
          <w:szCs w:val="20"/>
        </w:rPr>
        <w:t>), para lo cual la empresa o su representante deben estar dados de alta en ese sistema.</w:t>
      </w:r>
    </w:p>
    <w:p w14:paraId="13E68EE8" w14:textId="77777777" w:rsidR="00D31F27" w:rsidRPr="00F42E2F" w:rsidRDefault="00D31F27" w:rsidP="00D31F27">
      <w:pPr>
        <w:spacing w:line="288" w:lineRule="auto"/>
        <w:ind w:left="709"/>
        <w:jc w:val="both"/>
        <w:rPr>
          <w:bCs/>
          <w:szCs w:val="20"/>
        </w:rPr>
      </w:pPr>
    </w:p>
    <w:p w14:paraId="0F0505F8" w14:textId="77777777" w:rsidR="00D31F27" w:rsidRDefault="00D31F27" w:rsidP="00D31F27">
      <w:pPr>
        <w:spacing w:line="288" w:lineRule="auto"/>
        <w:ind w:left="705"/>
        <w:jc w:val="both"/>
        <w:rPr>
          <w:szCs w:val="20"/>
        </w:rPr>
      </w:pPr>
      <w:r w:rsidRPr="00770FC2">
        <w:rPr>
          <w:szCs w:val="20"/>
        </w:rPr>
        <w:t>Sin perjuicio de lo anterior, el licitador señalará un correo electrónico y un número de teléfono de contacto.</w:t>
      </w:r>
    </w:p>
    <w:p w14:paraId="59D01D4E" w14:textId="77777777" w:rsidR="008B066C" w:rsidRPr="005D7942" w:rsidRDefault="008B066C" w:rsidP="008B066C">
      <w:pPr>
        <w:spacing w:line="288" w:lineRule="auto"/>
        <w:jc w:val="both"/>
        <w:outlineLvl w:val="1"/>
      </w:pPr>
    </w:p>
    <w:p w14:paraId="20011580" w14:textId="77777777" w:rsidR="00E01CFE" w:rsidRPr="005D7942" w:rsidRDefault="00883268" w:rsidP="00317347">
      <w:pPr>
        <w:spacing w:line="288" w:lineRule="auto"/>
        <w:ind w:left="426"/>
        <w:jc w:val="both"/>
      </w:pPr>
      <w:bookmarkStart w:id="120" w:name="_Hlk34980837"/>
      <w:r w:rsidRPr="005D7942">
        <w:rPr>
          <w:szCs w:val="20"/>
        </w:rPr>
        <w:t>E</w:t>
      </w:r>
      <w:r w:rsidR="00E01CFE" w:rsidRPr="005D7942">
        <w:rPr>
          <w:szCs w:val="20"/>
        </w:rPr>
        <w:t xml:space="preserve">l licitador propuesto como adjudicatario podrá remitirse a la documentación </w:t>
      </w:r>
      <w:r w:rsidR="00E01CFE" w:rsidRPr="005D7942">
        <w:t xml:space="preserve">que hubiera sido presentada por él a </w:t>
      </w:r>
      <w:r w:rsidR="003503A8">
        <w:t>Canal de Isabel II, S.A., M.P.</w:t>
      </w:r>
      <w:r w:rsidR="00E01CFE" w:rsidRPr="005D7942">
        <w:t xml:space="preserve"> para participar en un procedimiento de licitación convocado por esta entidad. En este sentido, </w:t>
      </w:r>
      <w:r w:rsidR="00E01CFE" w:rsidRPr="005D7942">
        <w:rPr>
          <w:szCs w:val="20"/>
        </w:rPr>
        <w:t xml:space="preserve">el licitador propuesto como adjudicatario </w:t>
      </w:r>
      <w:r w:rsidR="00E01CFE" w:rsidRPr="005D7942">
        <w:t xml:space="preserve">deberá presentar una declaración responsable firmada por su representante en la que indique i) el número de expediente del procedimiento de licitación al que se remite ii) la documentación a la que se remite y iii) que la referida documentación sigue plenamente vigente y no ha sufrido modificación alguna.  </w:t>
      </w:r>
    </w:p>
    <w:p w14:paraId="64A29302" w14:textId="77777777" w:rsidR="00317347" w:rsidRPr="005D7942" w:rsidRDefault="00317347" w:rsidP="008B066C">
      <w:pPr>
        <w:spacing w:line="288" w:lineRule="auto"/>
        <w:jc w:val="both"/>
        <w:outlineLvl w:val="1"/>
      </w:pPr>
    </w:p>
    <w:p w14:paraId="4BEEA6D1" w14:textId="77777777" w:rsidR="008A29E3" w:rsidRPr="005D7942" w:rsidRDefault="00317347" w:rsidP="008A29E3">
      <w:pPr>
        <w:spacing w:line="288" w:lineRule="auto"/>
        <w:ind w:left="426"/>
        <w:jc w:val="both"/>
        <w:rPr>
          <w:u w:val="single"/>
        </w:rPr>
      </w:pPr>
      <w:r w:rsidRPr="005D7942">
        <w:rPr>
          <w:u w:val="single"/>
        </w:rPr>
        <w:t xml:space="preserve">Sin perjuicio de lo dispuesto en el párrafo anterior, el licitador propuesto como adjudicatario deberá presentar </w:t>
      </w:r>
      <w:r w:rsidR="008A29E3" w:rsidRPr="005D7942">
        <w:rPr>
          <w:u w:val="single"/>
        </w:rPr>
        <w:t xml:space="preserve">como mínimo para cada licitación la declaración referida en el apartado 5, la documentación referida en el apartado </w:t>
      </w:r>
      <w:r w:rsidR="00817B75" w:rsidRPr="005D7942">
        <w:rPr>
          <w:u w:val="single"/>
        </w:rPr>
        <w:t xml:space="preserve">6 </w:t>
      </w:r>
      <w:r w:rsidR="008A29E3" w:rsidRPr="005D7942">
        <w:rPr>
          <w:u w:val="single"/>
        </w:rPr>
        <w:t>y, en su caso, la documentación referida en el apartado 4 que corresponda.</w:t>
      </w:r>
    </w:p>
    <w:p w14:paraId="1D8279C4" w14:textId="77777777" w:rsidR="00317347" w:rsidRPr="005D7942" w:rsidRDefault="00317347" w:rsidP="008B066C">
      <w:pPr>
        <w:spacing w:line="288" w:lineRule="auto"/>
        <w:jc w:val="both"/>
        <w:outlineLvl w:val="1"/>
      </w:pPr>
    </w:p>
    <w:p w14:paraId="318625E0" w14:textId="77777777" w:rsidR="008B066C" w:rsidRPr="005D7942" w:rsidRDefault="008B066C" w:rsidP="00FE282F">
      <w:pPr>
        <w:spacing w:line="288" w:lineRule="auto"/>
        <w:ind w:left="426"/>
        <w:jc w:val="both"/>
      </w:pPr>
      <w:r w:rsidRPr="005D7942">
        <w:rPr>
          <w:szCs w:val="20"/>
        </w:rPr>
        <w:t xml:space="preserve">La </w:t>
      </w:r>
      <w:r w:rsidR="00877C76">
        <w:rPr>
          <w:szCs w:val="20"/>
        </w:rPr>
        <w:t>Mesa permanente de contratación</w:t>
      </w:r>
      <w:r w:rsidRPr="005D7942">
        <w:rPr>
          <w:szCs w:val="20"/>
        </w:rPr>
        <w:t xml:space="preserve"> </w:t>
      </w:r>
      <w:bookmarkStart w:id="121" w:name="_Hlk506972768"/>
      <w:r w:rsidRPr="005D7942">
        <w:t>calificará la documentación aportada. Si observase defectos u omisiones subsanables en la documentación presentada</w:t>
      </w:r>
      <w:r w:rsidR="00CF569B" w:rsidRPr="00CF569B">
        <w:t xml:space="preserve"> </w:t>
      </w:r>
      <w:r w:rsidR="00CF569B">
        <w:t>o necesitare para realizar dicha calificación documentación complementaria o aclaratoria</w:t>
      </w:r>
      <w:r w:rsidRPr="005D7942">
        <w:t>, lo comunicará al interesado, a través del tablón de anuncios electrónico del Portal de la Contratación Pública de la Comunidad de Madrid, concediéndose un plazo no superior a tres días hábiles computados a partir del día hábil siguiente a la publicación en el tablón de anuncios para que el licitador los corrijan o subsane o para que presente aclaraciones o documentos complementarios</w:t>
      </w:r>
      <w:r w:rsidR="00FE282F" w:rsidRPr="005D7942">
        <w:t xml:space="preserve"> </w:t>
      </w:r>
      <w:r w:rsidR="00FE282F" w:rsidRPr="005D7942">
        <w:rPr>
          <w:szCs w:val="20"/>
        </w:rPr>
        <w:t>utilizando medios electrónicos</w:t>
      </w:r>
      <w:r w:rsidR="00FE282F" w:rsidRPr="005D7942">
        <w:t xml:space="preserve"> de </w:t>
      </w:r>
      <w:r w:rsidR="00FE282F" w:rsidRPr="005D7942">
        <w:rPr>
          <w:szCs w:val="20"/>
        </w:rPr>
        <w:t>conformidad con lo indicado</w:t>
      </w:r>
      <w:r w:rsidR="00FE282F" w:rsidRPr="005D7942">
        <w:t xml:space="preserve"> en el </w:t>
      </w:r>
      <w:r w:rsidR="00FE282F" w:rsidRPr="005D7942">
        <w:rPr>
          <w:b/>
          <w:szCs w:val="20"/>
        </w:rPr>
        <w:t>apartado 10.10 del Anexo I</w:t>
      </w:r>
      <w:r w:rsidRPr="005D7942">
        <w:t xml:space="preserve">. Asimismo, se les indicará que si los defectos no fueran subsanados, no se tendrá en consideración la oferta presentada entendiéndose que ha retirado la misma y que ha imposibilitado la adjudicación del contrato a su favor, incurriendo, en su caso, en la causa de prohibición de contratar establecida en el </w:t>
      </w:r>
      <w:bookmarkStart w:id="122" w:name="_Hlk506215296"/>
      <w:r w:rsidRPr="005D7942">
        <w:t>artículo 71.2 a) de la LCSP</w:t>
      </w:r>
      <w:r w:rsidR="004E4CD5">
        <w:t xml:space="preserve"> siempre que haya mediado dolo, culpa o negligencia</w:t>
      </w:r>
      <w:r w:rsidRPr="005D7942">
        <w:t>, o en la causa de prohibición de contratar establecida en el artículo 71.1 e) de la LCSP.</w:t>
      </w:r>
      <w:bookmarkEnd w:id="122"/>
    </w:p>
    <w:bookmarkEnd w:id="120"/>
    <w:p w14:paraId="0267DBC5" w14:textId="77777777" w:rsidR="008B066C" w:rsidRPr="005D7942" w:rsidRDefault="008B066C" w:rsidP="00FE282F">
      <w:pPr>
        <w:spacing w:line="288" w:lineRule="auto"/>
        <w:ind w:left="426"/>
        <w:jc w:val="both"/>
        <w:rPr>
          <w:szCs w:val="20"/>
        </w:rPr>
      </w:pPr>
    </w:p>
    <w:p w14:paraId="6566BC6D" w14:textId="77777777" w:rsidR="008B066C" w:rsidRPr="005D7942" w:rsidRDefault="008B066C" w:rsidP="00FE282F">
      <w:pPr>
        <w:autoSpaceDE w:val="0"/>
        <w:autoSpaceDN w:val="0"/>
        <w:adjustRightInd w:val="0"/>
        <w:spacing w:line="288" w:lineRule="auto"/>
        <w:ind w:left="426"/>
        <w:jc w:val="both"/>
        <w:rPr>
          <w:szCs w:val="20"/>
        </w:rPr>
      </w:pPr>
      <w:bookmarkStart w:id="123" w:name="_Hlk506215324"/>
      <w:r w:rsidRPr="005D7942">
        <w:t xml:space="preserve">De no cumplimentarse adecuadamente el requerimiento en el plazo señalado, se entenderá que el licitador ha retirado su oferta, procediéndose a exigirle el importe del 3 por ciento del presupuesto base de licitación, IVA excluido, en concepto de penalización, que se hará efectivo en primer lugar contra la garantía provisional, si se hubiera constituido, sin perjuicio de lo establecido en el </w:t>
      </w:r>
      <w:r w:rsidRPr="005D7942">
        <w:rPr>
          <w:szCs w:val="20"/>
        </w:rPr>
        <w:t xml:space="preserve">artículo 71.2 a) ó 71.1 e) de la LCSP. </w:t>
      </w:r>
    </w:p>
    <w:bookmarkEnd w:id="123"/>
    <w:p w14:paraId="315793B8" w14:textId="77777777" w:rsidR="008B066C" w:rsidRPr="005D7942" w:rsidRDefault="008B066C" w:rsidP="00FE282F">
      <w:pPr>
        <w:spacing w:line="288" w:lineRule="auto"/>
        <w:jc w:val="both"/>
        <w:rPr>
          <w:szCs w:val="20"/>
        </w:rPr>
      </w:pPr>
    </w:p>
    <w:p w14:paraId="07CAB677" w14:textId="77777777" w:rsidR="008B066C" w:rsidRPr="005D7942" w:rsidRDefault="008B066C" w:rsidP="00FE282F">
      <w:pPr>
        <w:spacing w:line="288" w:lineRule="auto"/>
        <w:ind w:left="426"/>
        <w:jc w:val="both"/>
        <w:rPr>
          <w:szCs w:val="20"/>
        </w:rPr>
      </w:pPr>
      <w:r w:rsidRPr="005D7942">
        <w:lastRenderedPageBreak/>
        <w:t xml:space="preserve">En estos supuestos la </w:t>
      </w:r>
      <w:r w:rsidR="00877C76">
        <w:t>Mesa permanente de contratación</w:t>
      </w:r>
      <w:r w:rsidRPr="005D7942">
        <w:t xml:space="preserve"> propondrá al órgano de contratación la adjudicación a favor del licitador siguiente, por el orden en que hayan quedado clasificadas las ofertas, </w:t>
      </w:r>
      <w:r w:rsidRPr="005D7942">
        <w:rPr>
          <w:bCs/>
          <w:szCs w:val="20"/>
        </w:rPr>
        <w:t>quien tendrá que acreditar</w:t>
      </w:r>
      <w:r w:rsidRPr="005D7942">
        <w:t xml:space="preserve"> su capacidad para contratar con </w:t>
      </w:r>
      <w:r w:rsidR="003503A8">
        <w:t>Canal de Isabel II, S.A., M.P.</w:t>
      </w:r>
      <w:r w:rsidRPr="005D7942">
        <w:t>, mediante la presentación de la documentación correspondiente en el plazo establecido para ello.</w:t>
      </w:r>
    </w:p>
    <w:p w14:paraId="06C6A4B0" w14:textId="77777777" w:rsidR="008B066C" w:rsidRPr="005D7942" w:rsidRDefault="008B066C" w:rsidP="00FE282F">
      <w:pPr>
        <w:spacing w:line="288" w:lineRule="auto"/>
        <w:jc w:val="both"/>
        <w:rPr>
          <w:szCs w:val="20"/>
        </w:rPr>
      </w:pPr>
    </w:p>
    <w:p w14:paraId="0DA8A2EC" w14:textId="77777777" w:rsidR="00D0257E" w:rsidRPr="005D7942" w:rsidRDefault="00D0257E" w:rsidP="00D0257E">
      <w:pPr>
        <w:spacing w:line="288" w:lineRule="auto"/>
        <w:ind w:left="426"/>
        <w:jc w:val="both"/>
        <w:rPr>
          <w:szCs w:val="20"/>
        </w:rPr>
      </w:pPr>
      <w:r w:rsidRPr="005D7942">
        <w:rPr>
          <w:szCs w:val="20"/>
        </w:rPr>
        <w:t xml:space="preserve">La propuesta de adjudicación no crea derecho alguno en favor del empresario propuesto, que no los adquirirá, respecto a </w:t>
      </w:r>
      <w:r w:rsidR="003503A8">
        <w:rPr>
          <w:szCs w:val="20"/>
        </w:rPr>
        <w:t>Canal de Isabel II, S.A., M.P.</w:t>
      </w:r>
      <w:r w:rsidRPr="005D7942">
        <w:rPr>
          <w:szCs w:val="20"/>
        </w:rPr>
        <w:t>, mientras no se haya formalizado el contrato.</w:t>
      </w:r>
    </w:p>
    <w:p w14:paraId="197EE6F1" w14:textId="77777777" w:rsidR="008B066C" w:rsidRPr="005D7942" w:rsidRDefault="008B066C" w:rsidP="00FE282F">
      <w:pPr>
        <w:spacing w:line="288" w:lineRule="auto"/>
        <w:jc w:val="both"/>
        <w:rPr>
          <w:szCs w:val="20"/>
        </w:rPr>
      </w:pPr>
    </w:p>
    <w:p w14:paraId="346E6FA9" w14:textId="77777777" w:rsidR="00D0257E" w:rsidRPr="005D7942" w:rsidRDefault="003503A8" w:rsidP="00D0257E">
      <w:pPr>
        <w:spacing w:line="288" w:lineRule="auto"/>
        <w:jc w:val="both"/>
        <w:rPr>
          <w:szCs w:val="20"/>
        </w:rPr>
      </w:pPr>
      <w:bookmarkStart w:id="124" w:name="_Hlk506532132"/>
      <w:bookmarkEnd w:id="121"/>
      <w:r>
        <w:rPr>
          <w:szCs w:val="20"/>
        </w:rPr>
        <w:t>Canal de Isabel II, S.A., M.P.</w:t>
      </w:r>
      <w:r w:rsidR="00D0257E" w:rsidRPr="005D7942">
        <w:rPr>
          <w:szCs w:val="20"/>
        </w:rPr>
        <w:t xml:space="preserve"> podrá decidir </w:t>
      </w:r>
      <w:r w:rsidR="00D0257E" w:rsidRPr="005D7942">
        <w:rPr>
          <w:iCs/>
          <w:szCs w:val="20"/>
        </w:rPr>
        <w:t xml:space="preserve">no adjudicar o celebrar el contrato o desistir del procedimiento de adjudicación </w:t>
      </w:r>
      <w:r w:rsidR="00D0257E" w:rsidRPr="005D7942">
        <w:rPr>
          <w:szCs w:val="20"/>
        </w:rPr>
        <w:t xml:space="preserve">en los términos del artículo 71 del RD-LCSE.  </w:t>
      </w:r>
    </w:p>
    <w:bookmarkEnd w:id="124"/>
    <w:p w14:paraId="0BBE8482" w14:textId="77777777" w:rsidR="005F73FD" w:rsidRPr="005D7942" w:rsidRDefault="005F73FD" w:rsidP="00FE282F">
      <w:pPr>
        <w:spacing w:line="288" w:lineRule="auto"/>
        <w:ind w:left="426"/>
        <w:jc w:val="both"/>
        <w:rPr>
          <w:szCs w:val="20"/>
        </w:rPr>
      </w:pPr>
    </w:p>
    <w:p w14:paraId="26EE2819" w14:textId="77777777" w:rsidR="00562545" w:rsidRPr="005D7942" w:rsidRDefault="00562545" w:rsidP="00562545">
      <w:pPr>
        <w:spacing w:line="288" w:lineRule="auto"/>
        <w:jc w:val="center"/>
        <w:outlineLvl w:val="0"/>
        <w:rPr>
          <w:b/>
          <w:szCs w:val="20"/>
        </w:rPr>
      </w:pPr>
      <w:bookmarkStart w:id="125" w:name="_Toc198006178"/>
      <w:bookmarkStart w:id="126" w:name="_Toc245610302"/>
      <w:bookmarkStart w:id="127" w:name="_Toc81555277"/>
      <w:bookmarkStart w:id="128" w:name="_Toc133480868"/>
      <w:r w:rsidRPr="005D7942">
        <w:rPr>
          <w:b/>
          <w:szCs w:val="20"/>
        </w:rPr>
        <w:t>CAPÍTULO III</w:t>
      </w:r>
      <w:bookmarkEnd w:id="125"/>
      <w:bookmarkEnd w:id="126"/>
      <w:bookmarkEnd w:id="127"/>
      <w:bookmarkEnd w:id="128"/>
    </w:p>
    <w:p w14:paraId="19851BC1" w14:textId="77777777" w:rsidR="00562545" w:rsidRPr="005D7942" w:rsidRDefault="00562545" w:rsidP="00562545">
      <w:pPr>
        <w:spacing w:line="288" w:lineRule="auto"/>
        <w:jc w:val="center"/>
        <w:outlineLvl w:val="0"/>
        <w:rPr>
          <w:szCs w:val="20"/>
        </w:rPr>
      </w:pPr>
      <w:bookmarkStart w:id="129" w:name="_Toc198006179"/>
      <w:bookmarkStart w:id="130" w:name="_Toc245610303"/>
      <w:bookmarkStart w:id="131" w:name="_Toc81555278"/>
      <w:bookmarkStart w:id="132" w:name="_Toc133480869"/>
      <w:r w:rsidRPr="005D7942">
        <w:rPr>
          <w:szCs w:val="20"/>
        </w:rPr>
        <w:t>ADJUDICACIÓN Y FORMALIZACIÓN</w:t>
      </w:r>
      <w:bookmarkEnd w:id="129"/>
      <w:bookmarkEnd w:id="130"/>
      <w:bookmarkEnd w:id="131"/>
      <w:bookmarkEnd w:id="132"/>
    </w:p>
    <w:p w14:paraId="22867855" w14:textId="77777777" w:rsidR="00562545" w:rsidRPr="005D7942" w:rsidRDefault="00562545" w:rsidP="00562545">
      <w:pPr>
        <w:spacing w:line="288" w:lineRule="auto"/>
        <w:jc w:val="both"/>
        <w:rPr>
          <w:szCs w:val="20"/>
        </w:rPr>
      </w:pPr>
    </w:p>
    <w:p w14:paraId="1BC317B8" w14:textId="77777777" w:rsidR="00562545" w:rsidRPr="005D7942" w:rsidRDefault="00562545" w:rsidP="00562545">
      <w:pPr>
        <w:spacing w:line="288" w:lineRule="auto"/>
        <w:jc w:val="both"/>
        <w:outlineLvl w:val="1"/>
        <w:rPr>
          <w:i/>
          <w:szCs w:val="20"/>
        </w:rPr>
      </w:pPr>
      <w:bookmarkStart w:id="133" w:name="_Toc198006180"/>
      <w:bookmarkStart w:id="134" w:name="_Toc245610304"/>
      <w:bookmarkStart w:id="135" w:name="_Toc81555279"/>
      <w:bookmarkStart w:id="136" w:name="_Toc133480870"/>
      <w:r w:rsidRPr="005D7942">
        <w:rPr>
          <w:b/>
          <w:szCs w:val="20"/>
        </w:rPr>
        <w:t>Cláusula 14.</w:t>
      </w:r>
      <w:r w:rsidRPr="005D7942">
        <w:rPr>
          <w:szCs w:val="20"/>
        </w:rPr>
        <w:t xml:space="preserve"> </w:t>
      </w:r>
      <w:r w:rsidRPr="005D7942">
        <w:rPr>
          <w:i/>
          <w:szCs w:val="20"/>
        </w:rPr>
        <w:t>Adjudicación del Contrato.</w:t>
      </w:r>
      <w:bookmarkEnd w:id="133"/>
      <w:bookmarkEnd w:id="134"/>
      <w:bookmarkEnd w:id="135"/>
      <w:bookmarkEnd w:id="136"/>
    </w:p>
    <w:p w14:paraId="2671A238" w14:textId="77777777" w:rsidR="00562545" w:rsidRPr="005D7942" w:rsidRDefault="00562545" w:rsidP="00562545">
      <w:pPr>
        <w:spacing w:line="288" w:lineRule="auto"/>
        <w:jc w:val="both"/>
        <w:rPr>
          <w:szCs w:val="20"/>
        </w:rPr>
      </w:pPr>
    </w:p>
    <w:p w14:paraId="706916E8" w14:textId="77777777" w:rsidR="00562545" w:rsidRPr="005D7942" w:rsidRDefault="00562545" w:rsidP="00562545">
      <w:pPr>
        <w:spacing w:line="288" w:lineRule="auto"/>
        <w:jc w:val="both"/>
        <w:rPr>
          <w:szCs w:val="20"/>
        </w:rPr>
      </w:pPr>
      <w:r w:rsidRPr="005D7942">
        <w:rPr>
          <w:szCs w:val="20"/>
        </w:rPr>
        <w:t xml:space="preserve">El órgano de contratación adjudicará el Contrato al </w:t>
      </w:r>
      <w:r w:rsidR="000349EB" w:rsidRPr="005D7942">
        <w:rPr>
          <w:szCs w:val="20"/>
        </w:rPr>
        <w:t xml:space="preserve">licitador que, en su conjunto, </w:t>
      </w:r>
      <w:r w:rsidRPr="005D7942">
        <w:rPr>
          <w:szCs w:val="20"/>
        </w:rPr>
        <w:t xml:space="preserve">presente </w:t>
      </w:r>
      <w:r w:rsidR="00063AC1" w:rsidRPr="005D7942">
        <w:rPr>
          <w:szCs w:val="20"/>
        </w:rPr>
        <w:t>la mejor oferta</w:t>
      </w:r>
      <w:r w:rsidRPr="005D7942">
        <w:rPr>
          <w:szCs w:val="20"/>
        </w:rPr>
        <w:t xml:space="preserve">, mediante la aplicación de los </w:t>
      </w:r>
      <w:r w:rsidR="001C3476" w:rsidRPr="005D7942">
        <w:rPr>
          <w:szCs w:val="20"/>
        </w:rPr>
        <w:t>criterios</w:t>
      </w:r>
      <w:r w:rsidRPr="005D7942">
        <w:rPr>
          <w:szCs w:val="20"/>
        </w:rPr>
        <w:t xml:space="preserve"> establecidos en el </w:t>
      </w:r>
      <w:r w:rsidRPr="005D7942">
        <w:rPr>
          <w:b/>
          <w:szCs w:val="20"/>
        </w:rPr>
        <w:t>apartado 8 del Anexo I</w:t>
      </w:r>
      <w:r w:rsidRPr="005D7942">
        <w:rPr>
          <w:szCs w:val="20"/>
        </w:rPr>
        <w:t xml:space="preserve">. </w:t>
      </w:r>
    </w:p>
    <w:p w14:paraId="0AA0B6F3" w14:textId="77777777" w:rsidR="00562545" w:rsidRPr="005D7942" w:rsidRDefault="00562545" w:rsidP="00562545">
      <w:pPr>
        <w:spacing w:line="288" w:lineRule="auto"/>
        <w:jc w:val="both"/>
        <w:rPr>
          <w:szCs w:val="20"/>
        </w:rPr>
      </w:pPr>
    </w:p>
    <w:p w14:paraId="529734B6" w14:textId="77777777" w:rsidR="006F37A7" w:rsidRPr="005D7942" w:rsidRDefault="006F37A7" w:rsidP="006F37A7">
      <w:pPr>
        <w:spacing w:line="288" w:lineRule="auto"/>
        <w:jc w:val="both"/>
        <w:rPr>
          <w:szCs w:val="20"/>
        </w:rPr>
      </w:pPr>
      <w:r w:rsidRPr="005D7942">
        <w:rPr>
          <w:szCs w:val="20"/>
        </w:rPr>
        <w:t>En el supuesto de que el adjudicatario fuese una unión temporal de empresas, estará obligada a acreditar su constitución en escritura pública, así como el NIF asignado a dicha unión. En todo caso, la duración de la unión será coincidente con la del contrato hasta su extinción.</w:t>
      </w:r>
    </w:p>
    <w:p w14:paraId="0DCDF8F2" w14:textId="77777777" w:rsidR="006F37A7" w:rsidRPr="005D7942" w:rsidRDefault="006F37A7" w:rsidP="00562545">
      <w:pPr>
        <w:spacing w:line="288" w:lineRule="auto"/>
        <w:jc w:val="both"/>
        <w:rPr>
          <w:szCs w:val="20"/>
        </w:rPr>
      </w:pPr>
    </w:p>
    <w:p w14:paraId="31D412B0" w14:textId="77777777" w:rsidR="00CA2B91" w:rsidRPr="005D7942" w:rsidRDefault="00CA2B91" w:rsidP="00CA2B91">
      <w:pPr>
        <w:widowControl w:val="0"/>
        <w:suppressAutoHyphens/>
        <w:autoSpaceDE w:val="0"/>
        <w:autoSpaceDN w:val="0"/>
        <w:adjustRightInd w:val="0"/>
        <w:spacing w:line="288" w:lineRule="auto"/>
        <w:jc w:val="both"/>
        <w:rPr>
          <w:spacing w:val="-3"/>
          <w:szCs w:val="20"/>
        </w:rPr>
      </w:pPr>
      <w:bookmarkStart w:id="137" w:name="_Hlk506540470"/>
      <w:bookmarkStart w:id="138" w:name="_Hlk506809403"/>
      <w:r w:rsidRPr="005D7942">
        <w:rPr>
          <w:spacing w:val="-3"/>
          <w:szCs w:val="20"/>
        </w:rPr>
        <w:t xml:space="preserve">La adjudicación del Contrato tendrá lugar en el plazo de </w:t>
      </w:r>
      <w:r w:rsidR="00071BB0" w:rsidRPr="005D7942">
        <w:rPr>
          <w:spacing w:val="-3"/>
          <w:szCs w:val="20"/>
        </w:rPr>
        <w:t xml:space="preserve">cinco (5) meses </w:t>
      </w:r>
      <w:r w:rsidRPr="005D7942">
        <w:rPr>
          <w:spacing w:val="-3"/>
          <w:szCs w:val="20"/>
        </w:rPr>
        <w:t xml:space="preserve">a contar desde la fecha de apertura de proposiciones, salvo que se establezca otro mayor en el </w:t>
      </w:r>
      <w:r w:rsidRPr="005D7942">
        <w:rPr>
          <w:b/>
          <w:spacing w:val="-3"/>
          <w:szCs w:val="20"/>
        </w:rPr>
        <w:t xml:space="preserve">apartado 8 del Anexo I. </w:t>
      </w:r>
      <w:r w:rsidRPr="005D7942">
        <w:rPr>
          <w:spacing w:val="-3"/>
          <w:szCs w:val="20"/>
        </w:rPr>
        <w:t xml:space="preserve">El plazo anterior se ampliará en quince (15) días hábiles cuando sea necesario seguir los trámites establecidos para el caso de que se identifiquen proposiciones </w:t>
      </w:r>
      <w:bookmarkStart w:id="139" w:name="_Hlk506216130"/>
      <w:bookmarkStart w:id="140" w:name="_Hlk506218291"/>
      <w:r w:rsidRPr="005D7942">
        <w:rPr>
          <w:spacing w:val="-3"/>
          <w:szCs w:val="20"/>
        </w:rPr>
        <w:t>anormalmente bajas</w:t>
      </w:r>
      <w:bookmarkStart w:id="141" w:name="_Hlk506216081"/>
      <w:bookmarkEnd w:id="139"/>
      <w:r w:rsidRPr="005D7942">
        <w:rPr>
          <w:spacing w:val="-3"/>
          <w:szCs w:val="20"/>
        </w:rPr>
        <w:t>. De no producirse la adjudicación dentro del plazo señalado, los licitadores tendrán derecho a retirar su proposición, y a la devolución de la garantía provisional, de existir esta.</w:t>
      </w:r>
      <w:bookmarkEnd w:id="140"/>
      <w:bookmarkEnd w:id="141"/>
    </w:p>
    <w:p w14:paraId="2FDDBB50" w14:textId="77777777" w:rsidR="00CA2B91" w:rsidRPr="005D7942" w:rsidRDefault="00CA2B91" w:rsidP="00CA2B91">
      <w:pPr>
        <w:spacing w:line="288" w:lineRule="auto"/>
        <w:jc w:val="both"/>
        <w:rPr>
          <w:szCs w:val="20"/>
        </w:rPr>
      </w:pPr>
    </w:p>
    <w:p w14:paraId="6867A994" w14:textId="77777777" w:rsidR="00CA2B91" w:rsidRPr="005D7942" w:rsidRDefault="00CA2B91" w:rsidP="00CA2B91">
      <w:pPr>
        <w:spacing w:line="288" w:lineRule="auto"/>
        <w:jc w:val="both"/>
        <w:rPr>
          <w:rFonts w:asciiTheme="minorHAnsi" w:hAnsiTheme="minorHAnsi"/>
        </w:rPr>
      </w:pPr>
      <w:r w:rsidRPr="005D7942">
        <w:rPr>
          <w:rFonts w:asciiTheme="minorHAnsi" w:hAnsiTheme="minorHAnsi"/>
        </w:rPr>
        <w:t xml:space="preserve">Si dos o más proposiciones empatasen como </w:t>
      </w:r>
      <w:r w:rsidR="00063AC1" w:rsidRPr="005D7942">
        <w:rPr>
          <w:rFonts w:asciiTheme="minorHAnsi" w:hAnsiTheme="minorHAnsi"/>
        </w:rPr>
        <w:t>mejor oferta</w:t>
      </w:r>
      <w:r w:rsidRPr="005D7942">
        <w:rPr>
          <w:rFonts w:asciiTheme="minorHAnsi" w:hAnsiTheme="minorHAnsi"/>
        </w:rPr>
        <w:t xml:space="preserve">, </w:t>
      </w:r>
      <w:r w:rsidR="003503A8">
        <w:rPr>
          <w:rFonts w:asciiTheme="minorHAnsi" w:hAnsiTheme="minorHAnsi"/>
        </w:rPr>
        <w:t>Canal de Isabel II, S.A., M.P.</w:t>
      </w:r>
      <w:r w:rsidRPr="005D7942">
        <w:rPr>
          <w:rFonts w:asciiTheme="minorHAnsi" w:hAnsiTheme="minorHAnsi"/>
        </w:rPr>
        <w:t xml:space="preserve"> procederá a solicitar la siguiente documentación en orden a la aplicación de los criterios de desempate indicados en la presente cláusula:</w:t>
      </w:r>
    </w:p>
    <w:p w14:paraId="6BE17179" w14:textId="77777777" w:rsidR="00CA2B91" w:rsidRPr="005D7942" w:rsidRDefault="00CA2B91" w:rsidP="00CA2B91">
      <w:pPr>
        <w:spacing w:line="288" w:lineRule="auto"/>
        <w:ind w:left="705"/>
        <w:jc w:val="both"/>
        <w:rPr>
          <w:rFonts w:asciiTheme="minorHAnsi" w:hAnsiTheme="minorHAnsi"/>
          <w:szCs w:val="20"/>
        </w:rPr>
      </w:pPr>
    </w:p>
    <w:p w14:paraId="42CB1F93" w14:textId="77777777" w:rsidR="00CA2B91" w:rsidRPr="005D7942" w:rsidRDefault="00CA2B91" w:rsidP="00CA2B91">
      <w:pPr>
        <w:spacing w:line="288" w:lineRule="auto"/>
        <w:ind w:left="1418"/>
        <w:jc w:val="both"/>
        <w:rPr>
          <w:rFonts w:asciiTheme="minorHAnsi" w:hAnsiTheme="minorHAnsi"/>
          <w:szCs w:val="20"/>
        </w:rPr>
      </w:pPr>
      <w:r w:rsidRPr="005D7942">
        <w:rPr>
          <w:rFonts w:asciiTheme="minorHAnsi" w:hAnsiTheme="minorHAnsi"/>
          <w:szCs w:val="20"/>
        </w:rPr>
        <w:t>- Contratos de trabajo y documentos de cotización a la Seguridad Social de los trabajadores con discapacidad.</w:t>
      </w:r>
    </w:p>
    <w:p w14:paraId="0587248C" w14:textId="77777777" w:rsidR="00CA2B91" w:rsidRPr="005D7942" w:rsidRDefault="00CA2B91" w:rsidP="00CA2B91">
      <w:pPr>
        <w:spacing w:line="288" w:lineRule="auto"/>
        <w:ind w:left="705"/>
        <w:jc w:val="both"/>
        <w:rPr>
          <w:rFonts w:asciiTheme="minorHAnsi" w:hAnsiTheme="minorHAnsi"/>
          <w:szCs w:val="20"/>
        </w:rPr>
      </w:pPr>
    </w:p>
    <w:p w14:paraId="2C91AFAE" w14:textId="77777777" w:rsidR="00CA2B91" w:rsidRPr="005D7942" w:rsidRDefault="00CA2B91" w:rsidP="00CA2B91">
      <w:pPr>
        <w:spacing w:line="288" w:lineRule="auto"/>
        <w:ind w:left="1418"/>
        <w:jc w:val="both"/>
        <w:rPr>
          <w:rFonts w:asciiTheme="minorHAnsi" w:hAnsiTheme="minorHAnsi"/>
          <w:szCs w:val="20"/>
        </w:rPr>
      </w:pPr>
      <w:r w:rsidRPr="005D7942">
        <w:rPr>
          <w:rFonts w:asciiTheme="minorHAnsi" w:hAnsiTheme="minorHAnsi"/>
          <w:szCs w:val="20"/>
        </w:rPr>
        <w:t xml:space="preserve">- Certificación emitida por el Registro administrativo competente acreditando la condición de empresa de inserción a efectos de la Ley 44/2007, de conformidad con lo establecido en el </w:t>
      </w:r>
      <w:bookmarkStart w:id="142" w:name="_Hlk506218087"/>
      <w:r w:rsidRPr="005D7942">
        <w:rPr>
          <w:rFonts w:asciiTheme="minorHAnsi" w:hAnsiTheme="minorHAnsi"/>
          <w:szCs w:val="20"/>
        </w:rPr>
        <w:t>artículo 147 b) de la LCSP</w:t>
      </w:r>
      <w:bookmarkEnd w:id="142"/>
      <w:r w:rsidRPr="005D7942">
        <w:rPr>
          <w:rFonts w:asciiTheme="minorHAnsi" w:hAnsiTheme="minorHAnsi"/>
          <w:szCs w:val="20"/>
        </w:rPr>
        <w:t>.</w:t>
      </w:r>
    </w:p>
    <w:p w14:paraId="6C0D6F1D" w14:textId="77777777" w:rsidR="00CA2B91" w:rsidRPr="005D7942" w:rsidRDefault="00CA2B91" w:rsidP="00CA2B91">
      <w:pPr>
        <w:spacing w:line="288" w:lineRule="auto"/>
        <w:ind w:left="1418"/>
        <w:jc w:val="both"/>
        <w:rPr>
          <w:rFonts w:asciiTheme="minorHAnsi" w:hAnsiTheme="minorHAnsi"/>
          <w:szCs w:val="20"/>
        </w:rPr>
      </w:pPr>
    </w:p>
    <w:p w14:paraId="5A6CA19F" w14:textId="77777777" w:rsidR="00CA2B91" w:rsidRPr="005D7942" w:rsidRDefault="00CA2B91" w:rsidP="00CA2B91">
      <w:pPr>
        <w:spacing w:line="288" w:lineRule="auto"/>
        <w:ind w:left="1418"/>
        <w:jc w:val="both"/>
        <w:rPr>
          <w:rFonts w:asciiTheme="minorHAnsi" w:hAnsiTheme="minorHAnsi"/>
          <w:szCs w:val="20"/>
        </w:rPr>
      </w:pPr>
      <w:r w:rsidRPr="005D7942">
        <w:rPr>
          <w:rFonts w:asciiTheme="minorHAnsi" w:hAnsiTheme="minorHAnsi"/>
          <w:szCs w:val="20"/>
        </w:rPr>
        <w:t>- Documentación que acredite las medidas destinadas a lograr la igualdad de oportunidades en atención a la identidad y expresión de género, de conformidad con el artículo 43.1 de la Ley 2/2016, de 29 de marzo, de Identidad y Expresión de Género e Igualdad Social y no Discriminación de la Comunidad de Madrid.</w:t>
      </w:r>
    </w:p>
    <w:p w14:paraId="148134CB" w14:textId="77777777" w:rsidR="00CA2B91" w:rsidRPr="005D7942" w:rsidRDefault="00CA2B91" w:rsidP="00CA2B91">
      <w:pPr>
        <w:spacing w:line="288" w:lineRule="auto"/>
        <w:ind w:left="705"/>
        <w:jc w:val="both"/>
        <w:rPr>
          <w:rFonts w:asciiTheme="minorHAnsi" w:hAnsiTheme="minorHAnsi"/>
          <w:szCs w:val="20"/>
        </w:rPr>
      </w:pPr>
    </w:p>
    <w:p w14:paraId="3BD31608" w14:textId="77777777" w:rsidR="00CA2B91" w:rsidRPr="005D7942" w:rsidRDefault="00CA2B91" w:rsidP="00CA2B91">
      <w:pPr>
        <w:spacing w:line="288" w:lineRule="auto"/>
        <w:ind w:left="1418"/>
        <w:jc w:val="both"/>
        <w:rPr>
          <w:rFonts w:asciiTheme="minorHAnsi" w:hAnsiTheme="minorHAnsi"/>
          <w:szCs w:val="20"/>
        </w:rPr>
      </w:pPr>
      <w:r w:rsidRPr="005D7942">
        <w:rPr>
          <w:rFonts w:asciiTheme="minorHAnsi" w:hAnsiTheme="minorHAnsi"/>
          <w:szCs w:val="20"/>
        </w:rPr>
        <w:t xml:space="preserve">- Documentación que acredite las medidas </w:t>
      </w:r>
      <w:r w:rsidRPr="005D7942">
        <w:rPr>
          <w:rFonts w:asciiTheme="minorHAnsi" w:hAnsiTheme="minorHAnsi"/>
          <w:iCs/>
          <w:szCs w:val="20"/>
        </w:rPr>
        <w:t>destinadas a lograr la igualdad de oportunidades</w:t>
      </w:r>
      <w:r w:rsidRPr="005D7942">
        <w:rPr>
          <w:rFonts w:asciiTheme="minorHAnsi" w:hAnsiTheme="minorHAnsi"/>
          <w:i/>
          <w:iCs/>
          <w:szCs w:val="20"/>
        </w:rPr>
        <w:t xml:space="preserve"> </w:t>
      </w:r>
      <w:r w:rsidRPr="005D7942">
        <w:rPr>
          <w:rFonts w:asciiTheme="minorHAnsi" w:hAnsiTheme="minorHAnsi"/>
          <w:szCs w:val="20"/>
        </w:rPr>
        <w:t>de conformidad con lo dispuesto en el artículo 18.1 de la Ley 3/2016, de 22 de julio, de Protección Integral contra la LGTBifobia y la Discriminación por Razón de Orientación e Identidad Sexual en la Comunidad de Madrid.</w:t>
      </w:r>
    </w:p>
    <w:p w14:paraId="2C00F2EB" w14:textId="77777777" w:rsidR="00CA2B91" w:rsidRPr="005D7942" w:rsidRDefault="00CA2B91" w:rsidP="00CA2B91">
      <w:pPr>
        <w:spacing w:line="288" w:lineRule="auto"/>
        <w:jc w:val="both"/>
        <w:rPr>
          <w:rFonts w:asciiTheme="minorHAnsi" w:hAnsiTheme="minorHAnsi"/>
        </w:rPr>
      </w:pPr>
    </w:p>
    <w:bookmarkEnd w:id="137"/>
    <w:bookmarkEnd w:id="138"/>
    <w:p w14:paraId="3B73FC2F" w14:textId="77777777" w:rsidR="001B472F" w:rsidRPr="005D7942" w:rsidRDefault="001B472F" w:rsidP="001B472F">
      <w:pPr>
        <w:spacing w:line="288" w:lineRule="auto"/>
        <w:jc w:val="both"/>
      </w:pPr>
      <w:r w:rsidRPr="005D7942">
        <w:rPr>
          <w:rFonts w:asciiTheme="minorHAnsi" w:hAnsiTheme="minorHAnsi"/>
        </w:rPr>
        <w:t>En caso de que se produzca el empate indicado con anterioridad,</w:t>
      </w:r>
      <w:r w:rsidRPr="005D7942">
        <w:t xml:space="preserve"> tendrá preferencia en la adjudicación las proposiciones presentadas por aquellas empresas, que, sin estar sujetas a la obligación a que se refiere la cláusula 29 del presente Pliego “Medidas de contratación con empresas que estén obligadas a tener en su plantilla trabajadores con discapacidad”, en el momento de acreditar su solvencia técnica, tengan en su plantilla un número de trabajadores con discapacidad no inferior al 2 por 100. A efectos de aplicación de esta circunstancia los licitadores deberán acreditarla, en su caso, mediante los correspondientes contratos de trabajo y documentos de cotización a la Seguridad Social. Si varias empresas licitadoras que hayan empatado acreditan tener relación laboral con personas con discapacidad en un porcentaje no inferior al 2 por ciento, tendrá preferencia en la adjudicación del contrato el licitador que disponga del mayor porcentaje de trabajadores fijos con discapacidad en su plantilla.</w:t>
      </w:r>
    </w:p>
    <w:p w14:paraId="6B9E769B" w14:textId="77777777" w:rsidR="00F20739" w:rsidRPr="005D7942" w:rsidRDefault="00F20739" w:rsidP="001B472F">
      <w:pPr>
        <w:spacing w:line="288" w:lineRule="auto"/>
        <w:jc w:val="both"/>
      </w:pPr>
    </w:p>
    <w:p w14:paraId="393908DA" w14:textId="77777777" w:rsidR="006C1A7E" w:rsidRPr="005D7942" w:rsidRDefault="006C1A7E" w:rsidP="006C1A7E">
      <w:pPr>
        <w:spacing w:line="288" w:lineRule="auto"/>
        <w:jc w:val="both"/>
      </w:pPr>
      <w:r w:rsidRPr="005D7942">
        <w:t xml:space="preserve">Si continuase el empate, tendrán preferencia en la adjudicación, las proposiciones presentadas por las empresas de inserción reguladas en la Ley 44/2007, de 13 de diciembre, para la regulación del régimen de las empresas de inserción, que cumplan con los requisitos establecidos en dicha normativa para tener esta consideración. </w:t>
      </w:r>
    </w:p>
    <w:p w14:paraId="5C156670" w14:textId="77777777" w:rsidR="00AF3B86" w:rsidRPr="005D7942" w:rsidRDefault="00AF3B86" w:rsidP="006C1A7E">
      <w:pPr>
        <w:spacing w:line="288" w:lineRule="auto"/>
        <w:jc w:val="both"/>
        <w:rPr>
          <w:strike/>
        </w:rPr>
      </w:pPr>
    </w:p>
    <w:p w14:paraId="3C07CF53" w14:textId="77777777" w:rsidR="006C1A7E" w:rsidRPr="005D7942" w:rsidRDefault="006C1A7E" w:rsidP="006C1A7E">
      <w:pPr>
        <w:spacing w:line="288" w:lineRule="auto"/>
        <w:jc w:val="both"/>
      </w:pPr>
      <w:r w:rsidRPr="005D7942">
        <w:t>Si continuase el empate, tendrán preferencia en la adjudicación las proposiciones presentadas por aquellas empresas que, en el momento de acreditar su solvencia técnica, desarrollen medidas destinadas a lograr la igualdad de oportunidades en atención a la identidad y expresión de género, de conformidad con el artículo 43.1 de la Ley 2/2016, de 29 de marzo, de Identidad y Expresión de Género e Igualdad Social y no Discriminación de la Comunidad de Madrid.</w:t>
      </w:r>
    </w:p>
    <w:p w14:paraId="12A96791" w14:textId="77777777" w:rsidR="006C1A7E" w:rsidRPr="005D7942" w:rsidRDefault="006C1A7E" w:rsidP="006C1A7E">
      <w:pPr>
        <w:spacing w:line="288" w:lineRule="auto"/>
        <w:ind w:left="0"/>
        <w:jc w:val="both"/>
      </w:pPr>
    </w:p>
    <w:p w14:paraId="07F6D2F0" w14:textId="77777777" w:rsidR="000C3EFA" w:rsidRPr="005D7942" w:rsidRDefault="000C3EFA" w:rsidP="000C3EFA">
      <w:pPr>
        <w:spacing w:line="288" w:lineRule="auto"/>
        <w:jc w:val="both"/>
      </w:pPr>
      <w:r w:rsidRPr="005D7942">
        <w:t xml:space="preserve">Si continuase el empate, tendrán preferencia en la adjudicación las proposiciones presentadas por aquellas empresas que, en el momento de acreditar su solvencia técnica, desarrollen medidas </w:t>
      </w:r>
      <w:r w:rsidRPr="005D7942">
        <w:rPr>
          <w:iCs/>
        </w:rPr>
        <w:t>destinadas a lograr la igualdad de oportunidades</w:t>
      </w:r>
      <w:r w:rsidRPr="005D7942">
        <w:rPr>
          <w:i/>
          <w:iCs/>
        </w:rPr>
        <w:t xml:space="preserve"> </w:t>
      </w:r>
      <w:r w:rsidRPr="005D7942">
        <w:t>de conformidad con lo dispuesto en el artículo 18.1 de la Ley 3/2016, de 22 de julio, de Protección Integral contra la LGTBifobia y la Discriminación por Razón de Orientación e Identidad Sexual en la Comunidad de Madrid.</w:t>
      </w:r>
    </w:p>
    <w:p w14:paraId="2306E993" w14:textId="77777777" w:rsidR="000C3EFA" w:rsidRPr="005D7942" w:rsidRDefault="000C3EFA" w:rsidP="006C1A7E">
      <w:pPr>
        <w:spacing w:line="288" w:lineRule="auto"/>
        <w:ind w:left="0"/>
        <w:jc w:val="both"/>
      </w:pPr>
    </w:p>
    <w:p w14:paraId="5B3B8292" w14:textId="77777777" w:rsidR="006C1A7E" w:rsidRDefault="006C1A7E" w:rsidP="006C1A7E">
      <w:pPr>
        <w:spacing w:line="288" w:lineRule="auto"/>
        <w:jc w:val="both"/>
      </w:pPr>
      <w:r w:rsidRPr="005D7942">
        <w:t>Si se produce empate entre dos ó más empresas una vez tenidas en cuenta las circunstancias anteriores, se decidirá la propuesta de adjudicación mediante sorteo.</w:t>
      </w:r>
    </w:p>
    <w:p w14:paraId="150CF089" w14:textId="77777777" w:rsidR="00AA629E" w:rsidRPr="005D7942" w:rsidRDefault="00AA629E" w:rsidP="006C1A7E">
      <w:pPr>
        <w:spacing w:line="288" w:lineRule="auto"/>
        <w:jc w:val="both"/>
      </w:pPr>
    </w:p>
    <w:p w14:paraId="2C7474EA" w14:textId="3C831537" w:rsidR="00C21543" w:rsidRPr="005D7942" w:rsidRDefault="003503A8" w:rsidP="00127C28">
      <w:pPr>
        <w:spacing w:line="288" w:lineRule="auto"/>
        <w:jc w:val="both"/>
      </w:pPr>
      <w:r>
        <w:t>Canal de Isabel II, S.A., M.P.</w:t>
      </w:r>
      <w:r w:rsidR="00C21543" w:rsidRPr="005D7942">
        <w:t xml:space="preserve"> notificará por medios electrónicos a la empresa o empresas que hayan presentado ofertas la adjudicación de forma motivada en los términos indicados en el artículo 72 del RD-LCSE, con la excepción de confidencialidad establecida en los artículos 28 y 64.4 del RD-LCSE. La adjudicación se publicará en el perfil del contratante en el plazo de 15 días.</w:t>
      </w:r>
    </w:p>
    <w:p w14:paraId="0AB5F0E1" w14:textId="77777777" w:rsidR="00562545" w:rsidRPr="005D7942" w:rsidRDefault="00562545" w:rsidP="00562545">
      <w:pPr>
        <w:spacing w:line="288" w:lineRule="auto"/>
        <w:jc w:val="both"/>
        <w:rPr>
          <w:szCs w:val="20"/>
        </w:rPr>
      </w:pPr>
    </w:p>
    <w:p w14:paraId="00E6A03D" w14:textId="77777777" w:rsidR="00707B44" w:rsidRPr="005D7942" w:rsidRDefault="00707B44" w:rsidP="00707B44">
      <w:pPr>
        <w:spacing w:line="288" w:lineRule="auto"/>
        <w:jc w:val="both"/>
        <w:rPr>
          <w:szCs w:val="20"/>
        </w:rPr>
      </w:pPr>
      <w:r w:rsidRPr="005D7942">
        <w:rPr>
          <w:szCs w:val="20"/>
        </w:rPr>
        <w:t>En la notificación se indicará el plazo en que debe procederse a la formalización del Contrato conforme a lo establecido en el artículo 72.3 del RD-LCSE.</w:t>
      </w:r>
    </w:p>
    <w:p w14:paraId="2A9DF5FD" w14:textId="77777777" w:rsidR="00707B44" w:rsidRPr="005D7942" w:rsidRDefault="00707B44" w:rsidP="00707B44">
      <w:pPr>
        <w:spacing w:line="288" w:lineRule="auto"/>
        <w:jc w:val="both"/>
        <w:rPr>
          <w:szCs w:val="20"/>
        </w:rPr>
      </w:pPr>
    </w:p>
    <w:p w14:paraId="08F2BCBD" w14:textId="77777777" w:rsidR="00707B44" w:rsidRPr="005D7942" w:rsidRDefault="00707B44" w:rsidP="00707B44">
      <w:pPr>
        <w:spacing w:line="288" w:lineRule="auto"/>
        <w:jc w:val="both"/>
        <w:rPr>
          <w:szCs w:val="20"/>
        </w:rPr>
      </w:pPr>
      <w:r w:rsidRPr="005D7942">
        <w:rPr>
          <w:szCs w:val="20"/>
        </w:rPr>
        <w:t xml:space="preserve">La notificación contendrá, en todo caso, la información necesaria que permita conocer a los interesados en el procedimiento de adjudicación interponer reclamación en materia de contratación suficientemente fundada contra la decisión de adjudicación. En particular, la notificación expresará los extremos enumerados en el artículo 72.3 del RD-LCSE. </w:t>
      </w:r>
    </w:p>
    <w:p w14:paraId="633F44C2" w14:textId="77777777" w:rsidR="00707B44" w:rsidRPr="005D7942" w:rsidRDefault="00707B44" w:rsidP="00562545">
      <w:pPr>
        <w:spacing w:line="288" w:lineRule="auto"/>
        <w:jc w:val="both"/>
        <w:rPr>
          <w:szCs w:val="20"/>
        </w:rPr>
      </w:pPr>
    </w:p>
    <w:p w14:paraId="0D3DC17A" w14:textId="77777777" w:rsidR="000349EB" w:rsidRPr="005D7942" w:rsidRDefault="000349EB" w:rsidP="000349EB">
      <w:pPr>
        <w:spacing w:line="288" w:lineRule="auto"/>
        <w:jc w:val="both"/>
        <w:rPr>
          <w:szCs w:val="20"/>
        </w:rPr>
      </w:pPr>
      <w:r w:rsidRPr="005D7942">
        <w:rPr>
          <w:szCs w:val="20"/>
        </w:rPr>
        <w:t>La adjudicación del Contrato se publicará en el perfil de contratante del órgano de contratación</w:t>
      </w:r>
      <w:r w:rsidR="00C151EB" w:rsidRPr="005D7942">
        <w:rPr>
          <w:szCs w:val="20"/>
        </w:rPr>
        <w:t xml:space="preserve"> </w:t>
      </w:r>
      <w:r w:rsidRPr="005D7942">
        <w:rPr>
          <w:szCs w:val="20"/>
        </w:rPr>
        <w:t xml:space="preserve">y en el Diario Oficial de la Unión Europea. </w:t>
      </w:r>
    </w:p>
    <w:p w14:paraId="15340BD6" w14:textId="77777777" w:rsidR="00FE5E28" w:rsidRPr="005D7942" w:rsidRDefault="00FE5E28" w:rsidP="00562545">
      <w:pPr>
        <w:spacing w:line="288" w:lineRule="auto"/>
        <w:jc w:val="both"/>
        <w:rPr>
          <w:szCs w:val="20"/>
        </w:rPr>
      </w:pPr>
    </w:p>
    <w:p w14:paraId="08B6D229" w14:textId="77777777" w:rsidR="00F0789F" w:rsidRPr="005D7942" w:rsidRDefault="00F0789F" w:rsidP="00F0789F">
      <w:pPr>
        <w:spacing w:line="288" w:lineRule="auto"/>
        <w:jc w:val="both"/>
        <w:rPr>
          <w:szCs w:val="20"/>
        </w:rPr>
      </w:pPr>
      <w:r w:rsidRPr="005D7942">
        <w:t xml:space="preserve">Adjudicado el contrato y transcurridos los plazos para la interposición de recursos sin que se hayan interpuesto, la documentación que acompaña a las proposiciones quedará a disposición de los interesados. Si éstos no retiran su documentación en los tres meses siguientes a la fecha en que se les notifique la adjudicación, </w:t>
      </w:r>
      <w:r w:rsidR="003503A8">
        <w:t>Canal de Isabel II, S.A., M.P.</w:t>
      </w:r>
      <w:r w:rsidRPr="005D7942">
        <w:t xml:space="preserve"> no estará obligada a seguirla custodiando, a excepción de los documentos justificativos de la garantía provisional, que se conservarán para su entrega a los interesados.</w:t>
      </w:r>
    </w:p>
    <w:p w14:paraId="68A911F5" w14:textId="77777777" w:rsidR="005D7942" w:rsidRPr="005D7942" w:rsidRDefault="005D7942" w:rsidP="00562545">
      <w:pPr>
        <w:spacing w:line="288" w:lineRule="auto"/>
        <w:jc w:val="both"/>
        <w:rPr>
          <w:szCs w:val="20"/>
        </w:rPr>
      </w:pPr>
    </w:p>
    <w:p w14:paraId="3922E482" w14:textId="77777777" w:rsidR="00562545" w:rsidRPr="005D7942" w:rsidRDefault="00562545" w:rsidP="00562545">
      <w:pPr>
        <w:spacing w:line="288" w:lineRule="auto"/>
        <w:jc w:val="both"/>
        <w:outlineLvl w:val="1"/>
        <w:rPr>
          <w:i/>
          <w:szCs w:val="20"/>
        </w:rPr>
      </w:pPr>
      <w:bookmarkStart w:id="143" w:name="_Toc198006181"/>
      <w:bookmarkStart w:id="144" w:name="_Toc245610305"/>
      <w:bookmarkStart w:id="145" w:name="_Toc81555280"/>
      <w:bookmarkStart w:id="146" w:name="_Toc133480871"/>
      <w:r w:rsidRPr="005D7942">
        <w:rPr>
          <w:b/>
          <w:szCs w:val="20"/>
        </w:rPr>
        <w:t>Cláusula 15.</w:t>
      </w:r>
      <w:r w:rsidRPr="005D7942">
        <w:rPr>
          <w:szCs w:val="20"/>
        </w:rPr>
        <w:t xml:space="preserve"> </w:t>
      </w:r>
      <w:r w:rsidRPr="005D7942">
        <w:rPr>
          <w:i/>
          <w:szCs w:val="20"/>
        </w:rPr>
        <w:t>Garantía.</w:t>
      </w:r>
      <w:bookmarkEnd w:id="143"/>
      <w:bookmarkEnd w:id="144"/>
      <w:bookmarkEnd w:id="145"/>
      <w:bookmarkEnd w:id="146"/>
    </w:p>
    <w:p w14:paraId="0AA51669" w14:textId="77777777" w:rsidR="00562545" w:rsidRPr="005D7942" w:rsidRDefault="00562545" w:rsidP="00562545">
      <w:pPr>
        <w:spacing w:line="288" w:lineRule="auto"/>
        <w:jc w:val="both"/>
        <w:rPr>
          <w:szCs w:val="20"/>
        </w:rPr>
      </w:pPr>
    </w:p>
    <w:p w14:paraId="7A59830C" w14:textId="77777777" w:rsidR="00443AAD" w:rsidRDefault="00BC7278" w:rsidP="00BC7278">
      <w:pPr>
        <w:spacing w:line="288" w:lineRule="auto"/>
        <w:jc w:val="both"/>
        <w:rPr>
          <w:szCs w:val="20"/>
        </w:rPr>
      </w:pPr>
      <w:bookmarkStart w:id="147" w:name="_Hlk506809993"/>
      <w:r w:rsidRPr="005D7942">
        <w:rPr>
          <w:szCs w:val="20"/>
        </w:rPr>
        <w:t xml:space="preserve">El licitador que haya presentado la </w:t>
      </w:r>
      <w:r w:rsidR="00063AC1" w:rsidRPr="005D7942">
        <w:rPr>
          <w:szCs w:val="20"/>
        </w:rPr>
        <w:t>mejor oferta</w:t>
      </w:r>
      <w:r w:rsidRPr="005D7942">
        <w:rPr>
          <w:szCs w:val="20"/>
        </w:rPr>
        <w:t xml:space="preserve"> estará obligado a constituir, </w:t>
      </w:r>
      <w:r w:rsidR="00187617" w:rsidRPr="005D7942">
        <w:rPr>
          <w:szCs w:val="20"/>
        </w:rPr>
        <w:t>en el plazo establecido en la notificación realizada al efecto</w:t>
      </w:r>
      <w:r w:rsidRPr="005D7942">
        <w:rPr>
          <w:szCs w:val="20"/>
        </w:rPr>
        <w:t xml:space="preserve">, a disposición del órgano de contratación, una garantía, cuya cuantía será igual al 5 por 100 del importe de adjudicación del Contrato, I.V.A. excluido en la Caja de </w:t>
      </w:r>
      <w:r w:rsidR="003503A8">
        <w:rPr>
          <w:szCs w:val="20"/>
        </w:rPr>
        <w:t>Canal de Isabel II, S.A., M.P.</w:t>
      </w:r>
      <w:r w:rsidRPr="005D7942">
        <w:rPr>
          <w:szCs w:val="20"/>
        </w:rPr>
        <w:t xml:space="preserve">, presentando los justificantes de haber constituido esta garantía antes de proceder a la adjudicación del Contrato. En todo caso, la garantía responderá de los conceptos a que se refiere el artículo </w:t>
      </w:r>
      <w:r w:rsidR="00CA2B91" w:rsidRPr="005D7942">
        <w:rPr>
          <w:szCs w:val="20"/>
        </w:rPr>
        <w:t xml:space="preserve">110 </w:t>
      </w:r>
      <w:r w:rsidR="00AF3958" w:rsidRPr="005D7942">
        <w:rPr>
          <w:szCs w:val="20"/>
        </w:rPr>
        <w:t>de la LCSP</w:t>
      </w:r>
      <w:r w:rsidRPr="005D7942">
        <w:rPr>
          <w:szCs w:val="20"/>
        </w:rPr>
        <w:t>.</w:t>
      </w:r>
      <w:r w:rsidR="00AF3B86" w:rsidRPr="005D7942">
        <w:rPr>
          <w:szCs w:val="20"/>
        </w:rPr>
        <w:t xml:space="preserve"> El modelo de garantía es el indicado en el </w:t>
      </w:r>
      <w:r w:rsidR="003B528E" w:rsidRPr="005D7942">
        <w:rPr>
          <w:b/>
          <w:szCs w:val="20"/>
        </w:rPr>
        <w:t>Anexo VIII</w:t>
      </w:r>
      <w:r w:rsidR="00AF3B86" w:rsidRPr="005D7942">
        <w:rPr>
          <w:szCs w:val="20"/>
        </w:rPr>
        <w:t xml:space="preserve"> al presente Pliego. En caso de constitución mediante seguro de caución, el modelo es el indicado en el </w:t>
      </w:r>
      <w:r w:rsidR="00AF3B86" w:rsidRPr="005D7942">
        <w:rPr>
          <w:b/>
          <w:szCs w:val="20"/>
        </w:rPr>
        <w:t xml:space="preserve">Anexo IX </w:t>
      </w:r>
      <w:r w:rsidR="00AF3B86" w:rsidRPr="005D7942">
        <w:rPr>
          <w:szCs w:val="20"/>
        </w:rPr>
        <w:t>al presente Pliego.</w:t>
      </w:r>
      <w:r w:rsidR="00BE1DB3">
        <w:rPr>
          <w:szCs w:val="20"/>
        </w:rPr>
        <w:t xml:space="preserve"> El licitador que haya </w:t>
      </w:r>
      <w:r w:rsidR="00BE1DB3" w:rsidRPr="005D7942">
        <w:rPr>
          <w:szCs w:val="20"/>
        </w:rPr>
        <w:t>presentado la mejor oferta</w:t>
      </w:r>
      <w:r w:rsidR="00BE1DB3">
        <w:rPr>
          <w:szCs w:val="20"/>
        </w:rPr>
        <w:t xml:space="preserve"> </w:t>
      </w:r>
      <w:r w:rsidR="007B6642">
        <w:rPr>
          <w:szCs w:val="20"/>
        </w:rPr>
        <w:t xml:space="preserve">también </w:t>
      </w:r>
      <w:r w:rsidR="00BE1DB3">
        <w:rPr>
          <w:szCs w:val="20"/>
        </w:rPr>
        <w:t xml:space="preserve">podrá constituir la garantía mediante ingreso en el número de cuenta facilitado por </w:t>
      </w:r>
      <w:r w:rsidR="003503A8">
        <w:rPr>
          <w:szCs w:val="20"/>
        </w:rPr>
        <w:t>Canal de Isabel II, S.A., M.P.</w:t>
      </w:r>
      <w:r w:rsidR="00BE1DB3">
        <w:rPr>
          <w:szCs w:val="20"/>
        </w:rPr>
        <w:t xml:space="preserve"> en el requerimiento referido en la cláusula 13. </w:t>
      </w:r>
    </w:p>
    <w:p w14:paraId="57055972" w14:textId="77777777" w:rsidR="008B51B9" w:rsidRPr="005D7942" w:rsidRDefault="008B51B9" w:rsidP="008B51B9">
      <w:pPr>
        <w:spacing w:line="288" w:lineRule="auto"/>
        <w:jc w:val="both"/>
        <w:rPr>
          <w:szCs w:val="20"/>
        </w:rPr>
      </w:pPr>
    </w:p>
    <w:p w14:paraId="03454E73" w14:textId="77777777" w:rsidR="00EA471A" w:rsidRPr="005D7942" w:rsidRDefault="00EA471A" w:rsidP="00EA471A">
      <w:pPr>
        <w:spacing w:line="288" w:lineRule="auto"/>
        <w:jc w:val="both"/>
        <w:rPr>
          <w:szCs w:val="20"/>
        </w:rPr>
      </w:pPr>
      <w:r w:rsidRPr="005D7942">
        <w:rPr>
          <w:szCs w:val="20"/>
        </w:rPr>
        <w:t>En caso de constitución de garantía provisional, si ésta se hubiese constituido en metálico o valores de Deuda Pública, será potestativo para el adjudicatario aplicar su importe a la garantía referida en el párrafo anterior o proceder a la nueva constitución de esta última.</w:t>
      </w:r>
    </w:p>
    <w:p w14:paraId="14DF31B3" w14:textId="77777777" w:rsidR="00562545" w:rsidRPr="005D7942" w:rsidRDefault="00562545" w:rsidP="00562545">
      <w:pPr>
        <w:spacing w:line="288" w:lineRule="auto"/>
        <w:jc w:val="both"/>
        <w:rPr>
          <w:szCs w:val="20"/>
        </w:rPr>
      </w:pPr>
    </w:p>
    <w:p w14:paraId="5182620A" w14:textId="77777777" w:rsidR="00562545" w:rsidRDefault="00562545" w:rsidP="00562545">
      <w:pPr>
        <w:spacing w:line="288" w:lineRule="auto"/>
        <w:jc w:val="both"/>
        <w:rPr>
          <w:szCs w:val="20"/>
        </w:rPr>
      </w:pPr>
      <w:r w:rsidRPr="005D7942">
        <w:rPr>
          <w:bCs/>
          <w:szCs w:val="20"/>
        </w:rPr>
        <w:t>En el caso de amortización o sustitución de los valores que integran la garantía, el adjudicatario viene obligado a reponer la garantía en igual cuantía, siendo a su costa el otorgamiento de los documentos necesarios a tal fin</w:t>
      </w:r>
      <w:r w:rsidRPr="005D7942">
        <w:rPr>
          <w:szCs w:val="20"/>
        </w:rPr>
        <w:t>.</w:t>
      </w:r>
    </w:p>
    <w:p w14:paraId="11F80B74" w14:textId="77777777" w:rsidR="00562545" w:rsidRPr="005D7942" w:rsidRDefault="00562545" w:rsidP="00562545">
      <w:pPr>
        <w:spacing w:line="288" w:lineRule="auto"/>
        <w:jc w:val="both"/>
        <w:rPr>
          <w:szCs w:val="20"/>
        </w:rPr>
      </w:pPr>
    </w:p>
    <w:p w14:paraId="73DC113E" w14:textId="77777777" w:rsidR="00562545" w:rsidRPr="005D7942" w:rsidRDefault="00562545" w:rsidP="00562545">
      <w:pPr>
        <w:spacing w:line="288" w:lineRule="auto"/>
        <w:jc w:val="both"/>
        <w:rPr>
          <w:szCs w:val="20"/>
        </w:rPr>
      </w:pPr>
      <w:r w:rsidRPr="005D7942">
        <w:rPr>
          <w:szCs w:val="20"/>
        </w:rPr>
        <w:t>En el mismo plazo contado desde la fecha en que se hagan efectivas las penalizaciones o indemnizaciones el adjudicatario deberá reponer o ampliar la garantía en la cuantía que corresponda, incurriendo, en caso contrario, en causa de resolución.</w:t>
      </w:r>
    </w:p>
    <w:p w14:paraId="5C8E68E3" w14:textId="77777777" w:rsidR="00236AA9" w:rsidRPr="005D7942" w:rsidRDefault="00236AA9" w:rsidP="00562545">
      <w:pPr>
        <w:spacing w:line="288" w:lineRule="auto"/>
        <w:jc w:val="both"/>
        <w:rPr>
          <w:szCs w:val="20"/>
        </w:rPr>
      </w:pPr>
    </w:p>
    <w:p w14:paraId="5E5AC5EC" w14:textId="77777777" w:rsidR="00236AA9" w:rsidRPr="005D7942" w:rsidRDefault="00236AA9" w:rsidP="00236AA9">
      <w:pPr>
        <w:spacing w:line="288" w:lineRule="auto"/>
        <w:jc w:val="both"/>
        <w:rPr>
          <w:szCs w:val="20"/>
        </w:rPr>
      </w:pPr>
      <w:r w:rsidRPr="005D7942">
        <w:rPr>
          <w:szCs w:val="20"/>
        </w:rPr>
        <w:t>Cuando, como consecuencia de una modificación del contrato, experimente variación el precio del mismo en más del 10 por ciento, deberá reajustarse la garantía, para que guarde la debida proporción con el nuevo precio modificado, en el plazo de quince días contados desde la fecha en que se notifique al empresario el acuerdo de modificación. A estos efectos no se considerarán las variaciones de precio que se produzcan como consecuencia de la revisión de precios indicada, en su caso, en el apartado 10.1 del Anexo I.</w:t>
      </w:r>
    </w:p>
    <w:p w14:paraId="5B67D96E" w14:textId="77777777" w:rsidR="00562545" w:rsidRPr="005D7942" w:rsidRDefault="00562545" w:rsidP="00562545">
      <w:pPr>
        <w:spacing w:line="288" w:lineRule="auto"/>
        <w:jc w:val="both"/>
        <w:rPr>
          <w:szCs w:val="20"/>
        </w:rPr>
      </w:pPr>
    </w:p>
    <w:p w14:paraId="3A0D43FA" w14:textId="77777777" w:rsidR="00236AA9" w:rsidRDefault="00562545" w:rsidP="00562545">
      <w:pPr>
        <w:spacing w:line="288" w:lineRule="auto"/>
        <w:jc w:val="both"/>
        <w:rPr>
          <w:szCs w:val="20"/>
        </w:rPr>
      </w:pPr>
      <w:r w:rsidRPr="005D7942">
        <w:rPr>
          <w:szCs w:val="20"/>
        </w:rPr>
        <w:t xml:space="preserve">En cuanto a la garantía complementaria prevista en el artículo </w:t>
      </w:r>
      <w:r w:rsidR="00CA2B91" w:rsidRPr="005D7942">
        <w:rPr>
          <w:szCs w:val="20"/>
        </w:rPr>
        <w:t>107</w:t>
      </w:r>
      <w:r w:rsidRPr="005D7942">
        <w:rPr>
          <w:szCs w:val="20"/>
        </w:rPr>
        <w:t xml:space="preserve">.2 </w:t>
      </w:r>
      <w:r w:rsidR="00AF3958" w:rsidRPr="005D7942">
        <w:rPr>
          <w:szCs w:val="20"/>
        </w:rPr>
        <w:t>de la LCSP</w:t>
      </w:r>
      <w:r w:rsidRPr="005D7942">
        <w:rPr>
          <w:szCs w:val="20"/>
        </w:rPr>
        <w:t xml:space="preserve">, se estará, en su caso, a lo dispuesto en el </w:t>
      </w:r>
      <w:r w:rsidRPr="005D7942">
        <w:rPr>
          <w:b/>
          <w:szCs w:val="20"/>
        </w:rPr>
        <w:t>apartado 10.8 del Anexo I</w:t>
      </w:r>
      <w:r w:rsidRPr="005D7942">
        <w:rPr>
          <w:szCs w:val="20"/>
        </w:rPr>
        <w:t>, teniendo, a todos los efectos, la consideración de la garantía referida en los párrafos anteriores. La garantía total podrá alcanzar, en su caso, el porcentaje del 10 por ciento del precio del Contrato.</w:t>
      </w:r>
    </w:p>
    <w:p w14:paraId="29F5A0B1" w14:textId="77777777" w:rsidR="00CA3057" w:rsidRDefault="00CA3057" w:rsidP="00562545">
      <w:pPr>
        <w:spacing w:line="288" w:lineRule="auto"/>
        <w:jc w:val="both"/>
        <w:outlineLvl w:val="1"/>
        <w:rPr>
          <w:b/>
          <w:szCs w:val="20"/>
        </w:rPr>
      </w:pPr>
      <w:bookmarkStart w:id="148" w:name="_Toc198006182"/>
      <w:bookmarkEnd w:id="147"/>
    </w:p>
    <w:p w14:paraId="4F227C18" w14:textId="77777777" w:rsidR="00562545" w:rsidRPr="00A808A4" w:rsidRDefault="00562545" w:rsidP="00562545">
      <w:pPr>
        <w:spacing w:line="288" w:lineRule="auto"/>
        <w:jc w:val="both"/>
        <w:outlineLvl w:val="1"/>
        <w:rPr>
          <w:i/>
          <w:szCs w:val="20"/>
        </w:rPr>
      </w:pPr>
      <w:bookmarkStart w:id="149" w:name="_Toc245610306"/>
      <w:bookmarkStart w:id="150" w:name="_Toc81555281"/>
      <w:bookmarkStart w:id="151" w:name="_Toc133480872"/>
      <w:r w:rsidRPr="00A808A4">
        <w:rPr>
          <w:b/>
          <w:szCs w:val="20"/>
        </w:rPr>
        <w:t>Cláusula 16.</w:t>
      </w:r>
      <w:r w:rsidRPr="00A808A4">
        <w:rPr>
          <w:b/>
          <w:i/>
          <w:szCs w:val="20"/>
        </w:rPr>
        <w:t xml:space="preserve"> </w:t>
      </w:r>
      <w:r w:rsidRPr="00A808A4">
        <w:rPr>
          <w:i/>
          <w:szCs w:val="20"/>
        </w:rPr>
        <w:t>Perfección y formalización del Contrato.</w:t>
      </w:r>
      <w:bookmarkEnd w:id="148"/>
      <w:bookmarkEnd w:id="149"/>
      <w:bookmarkEnd w:id="150"/>
      <w:bookmarkEnd w:id="151"/>
    </w:p>
    <w:p w14:paraId="78FF7DBB" w14:textId="77777777" w:rsidR="00562545" w:rsidRPr="00A808A4" w:rsidRDefault="00562545" w:rsidP="00562545">
      <w:pPr>
        <w:spacing w:line="288" w:lineRule="auto"/>
        <w:jc w:val="both"/>
        <w:rPr>
          <w:szCs w:val="20"/>
        </w:rPr>
      </w:pPr>
    </w:p>
    <w:p w14:paraId="7C87670A" w14:textId="77777777" w:rsidR="00562545" w:rsidRPr="00A808A4" w:rsidRDefault="00562545" w:rsidP="00562545">
      <w:pPr>
        <w:spacing w:line="288" w:lineRule="auto"/>
        <w:jc w:val="both"/>
        <w:rPr>
          <w:szCs w:val="20"/>
        </w:rPr>
      </w:pPr>
      <w:bookmarkStart w:id="152" w:name="_Hlk506810017"/>
      <w:bookmarkStart w:id="153" w:name="_Toc198006183"/>
      <w:bookmarkStart w:id="154" w:name="_Toc245610307"/>
      <w:r w:rsidRPr="00A808A4">
        <w:rPr>
          <w:szCs w:val="20"/>
        </w:rPr>
        <w:t xml:space="preserve">El Contrato se perfeccionará con su formalización. </w:t>
      </w:r>
    </w:p>
    <w:p w14:paraId="7188F16D" w14:textId="77777777" w:rsidR="00562545" w:rsidRPr="00A808A4" w:rsidRDefault="00562545" w:rsidP="00562545">
      <w:pPr>
        <w:spacing w:line="288" w:lineRule="auto"/>
        <w:jc w:val="both"/>
        <w:rPr>
          <w:szCs w:val="20"/>
        </w:rPr>
      </w:pPr>
    </w:p>
    <w:p w14:paraId="2DA2DA1C" w14:textId="77777777" w:rsidR="0084088C" w:rsidRDefault="009E0388" w:rsidP="00562545">
      <w:pPr>
        <w:spacing w:line="288" w:lineRule="auto"/>
        <w:jc w:val="both"/>
        <w:rPr>
          <w:color w:val="000000"/>
        </w:rPr>
      </w:pPr>
      <w:bookmarkStart w:id="155" w:name="_Hlk882457"/>
      <w:r w:rsidRPr="001F6BD5">
        <w:rPr>
          <w:color w:val="000000"/>
        </w:rPr>
        <w:t>El adjudicatario deberá aportar los justificantes correspondientes al pago de los anuncios de licitación con anterioridad a la firma del Contrato. En caso de división en lotes, el importe a pagar por cada adjudicatario será proporcional a la relación existente entre el importe del presupuesto base de licitación del lote correspondiente y el presupuesto base de licitación del procedimiento.</w:t>
      </w:r>
      <w:bookmarkEnd w:id="155"/>
    </w:p>
    <w:p w14:paraId="5B963338" w14:textId="77777777" w:rsidR="009E0388" w:rsidRPr="00A808A4" w:rsidRDefault="009E0388" w:rsidP="00562545">
      <w:pPr>
        <w:spacing w:line="288" w:lineRule="auto"/>
        <w:jc w:val="both"/>
        <w:rPr>
          <w:szCs w:val="20"/>
        </w:rPr>
      </w:pPr>
    </w:p>
    <w:p w14:paraId="2C37DD63" w14:textId="77777777" w:rsidR="006F37A7" w:rsidRPr="00A808A4" w:rsidRDefault="006F37A7" w:rsidP="006F37A7">
      <w:pPr>
        <w:spacing w:line="288" w:lineRule="auto"/>
        <w:jc w:val="both"/>
      </w:pPr>
      <w:r w:rsidRPr="00A808A4">
        <w:t xml:space="preserve">En los contratos en que proceda, el adjudicatario deberá acreditar previamente, ante el órgano de contratación, la constitución de la UTE, así como la declaración responsable relativa al cumplimiento de lo dispuesto </w:t>
      </w:r>
      <w:r w:rsidR="005B51B1">
        <w:rPr>
          <w:color w:val="000000"/>
          <w:szCs w:val="20"/>
        </w:rPr>
        <w:t>en el artículo 57.1 de la Ley Orgánica 8/2021, de 4 de junio, de protección integral a la infancia y la adolescencia frente a la violencia</w:t>
      </w:r>
      <w:r w:rsidRPr="00A808A4">
        <w:t xml:space="preserve">, indicada en la </w:t>
      </w:r>
      <w:r w:rsidRPr="00A808A4">
        <w:rPr>
          <w:b/>
        </w:rPr>
        <w:t>cláusula 28.</w:t>
      </w:r>
    </w:p>
    <w:p w14:paraId="7634E3F9" w14:textId="77777777" w:rsidR="006F37A7" w:rsidRPr="00F0789F" w:rsidRDefault="006F37A7" w:rsidP="006F37A7">
      <w:pPr>
        <w:spacing w:line="288" w:lineRule="auto"/>
        <w:jc w:val="both"/>
      </w:pPr>
    </w:p>
    <w:p w14:paraId="661AAC75" w14:textId="77777777" w:rsidR="00BE5B88" w:rsidRPr="005D7942" w:rsidRDefault="00BE5B88" w:rsidP="00BE5B88">
      <w:pPr>
        <w:spacing w:line="288" w:lineRule="auto"/>
        <w:jc w:val="both"/>
        <w:rPr>
          <w:rFonts w:asciiTheme="minorHAnsi" w:hAnsiTheme="minorHAnsi" w:cstheme="minorHAnsi"/>
          <w:lang w:eastAsia="es-ES_tradnl"/>
        </w:rPr>
      </w:pPr>
      <w:bookmarkStart w:id="156" w:name="_Hlk28603128"/>
      <w:bookmarkEnd w:id="152"/>
      <w:r w:rsidRPr="00521C41">
        <w:rPr>
          <w:szCs w:val="20"/>
        </w:rPr>
        <w:t xml:space="preserve">En caso de que se indique en el </w:t>
      </w:r>
      <w:r w:rsidRPr="00521C41">
        <w:rPr>
          <w:b/>
          <w:szCs w:val="20"/>
        </w:rPr>
        <w:t xml:space="preserve">apartado </w:t>
      </w:r>
      <w:r w:rsidR="00904303">
        <w:rPr>
          <w:b/>
          <w:szCs w:val="20"/>
        </w:rPr>
        <w:t>11</w:t>
      </w:r>
      <w:r>
        <w:rPr>
          <w:b/>
          <w:szCs w:val="20"/>
        </w:rPr>
        <w:t>.1</w:t>
      </w:r>
      <w:r w:rsidRPr="00521C41">
        <w:rPr>
          <w:b/>
          <w:szCs w:val="20"/>
        </w:rPr>
        <w:t xml:space="preserve"> del Anexo I</w:t>
      </w:r>
      <w:r w:rsidRPr="00521C41">
        <w:rPr>
          <w:szCs w:val="20"/>
        </w:rPr>
        <w:t xml:space="preserve">, el adjudicatario deberá presentar antes de la formalización del contrato una declaración en la que ponga de manifiesto dónde van a estar ubicados los servidores y desde dónde se van a prestar los servicios asociados a los mismos. El contenido de dicha declaración deberá ser conforme a lo establecido </w:t>
      </w:r>
      <w:r>
        <w:rPr>
          <w:szCs w:val="20"/>
        </w:rPr>
        <w:t xml:space="preserve">en </w:t>
      </w:r>
      <w:r w:rsidRPr="00521C41">
        <w:rPr>
          <w:szCs w:val="20"/>
        </w:rPr>
        <w:t xml:space="preserve">el </w:t>
      </w:r>
      <w:r w:rsidRPr="00521C41">
        <w:rPr>
          <w:b/>
          <w:szCs w:val="20"/>
        </w:rPr>
        <w:t xml:space="preserve">apartado </w:t>
      </w:r>
      <w:r w:rsidR="00904303">
        <w:rPr>
          <w:b/>
          <w:szCs w:val="20"/>
        </w:rPr>
        <w:t>11</w:t>
      </w:r>
      <w:r>
        <w:rPr>
          <w:b/>
          <w:szCs w:val="20"/>
        </w:rPr>
        <w:t xml:space="preserve"> </w:t>
      </w:r>
      <w:r w:rsidRPr="00521C41">
        <w:rPr>
          <w:b/>
          <w:szCs w:val="20"/>
        </w:rPr>
        <w:t>del Anexo I</w:t>
      </w:r>
      <w:r w:rsidRPr="00521C41">
        <w:rPr>
          <w:szCs w:val="20"/>
        </w:rPr>
        <w:t xml:space="preserve">. Asimismo, el adjudicatario tendrá la obligación de comunicar cualquier cambio que se produzca, a lo largo de la vida del contrato, de la </w:t>
      </w:r>
      <w:r w:rsidRPr="005D7942">
        <w:rPr>
          <w:szCs w:val="20"/>
        </w:rPr>
        <w:t>información facilitada en la referida declaración.</w:t>
      </w:r>
    </w:p>
    <w:bookmarkEnd w:id="156"/>
    <w:p w14:paraId="2856FF03" w14:textId="77777777" w:rsidR="00B50ABF" w:rsidRPr="005D7942" w:rsidRDefault="00B50ABF" w:rsidP="00563640">
      <w:pPr>
        <w:autoSpaceDE w:val="0"/>
        <w:autoSpaceDN w:val="0"/>
        <w:adjustRightInd w:val="0"/>
        <w:spacing w:line="288" w:lineRule="auto"/>
        <w:jc w:val="both"/>
        <w:rPr>
          <w:b/>
          <w:szCs w:val="20"/>
        </w:rPr>
      </w:pPr>
    </w:p>
    <w:p w14:paraId="2C81EF42" w14:textId="77777777" w:rsidR="00127C28" w:rsidRPr="005D7942" w:rsidRDefault="007231B0" w:rsidP="00127C28">
      <w:pPr>
        <w:spacing w:line="288" w:lineRule="auto"/>
        <w:jc w:val="both"/>
      </w:pPr>
      <w:r w:rsidRPr="005D7942">
        <w:t xml:space="preserve">No podrá procederse a la formalización del contrato hasta tanto transcurra el plazo de quince días hábiles desde que se remite la notificación a que se refiere el artículo 72 </w:t>
      </w:r>
      <w:r w:rsidR="00AB58FD" w:rsidRPr="005D7942">
        <w:t>del RD-LCSE</w:t>
      </w:r>
      <w:r w:rsidRPr="005D7942">
        <w:t xml:space="preserve"> en sus apartados 1 y 3, con el objeto de poder garantizar el efecto suspensivo de la reclamación en materia de contratación a que se refiere el artículo 53 de la LCSP.</w:t>
      </w:r>
    </w:p>
    <w:p w14:paraId="0FC4704D" w14:textId="77777777" w:rsidR="007231B0" w:rsidRPr="005D7942" w:rsidRDefault="007231B0" w:rsidP="00127C28">
      <w:pPr>
        <w:spacing w:line="288" w:lineRule="auto"/>
        <w:jc w:val="both"/>
      </w:pPr>
    </w:p>
    <w:p w14:paraId="7E14EBB9" w14:textId="77777777" w:rsidR="00127C28" w:rsidRPr="005D7942" w:rsidRDefault="003503A8" w:rsidP="00127C28">
      <w:pPr>
        <w:autoSpaceDE w:val="0"/>
        <w:autoSpaceDN w:val="0"/>
        <w:adjustRightInd w:val="0"/>
        <w:spacing w:line="288" w:lineRule="auto"/>
        <w:jc w:val="both"/>
        <w:rPr>
          <w:szCs w:val="20"/>
        </w:rPr>
      </w:pPr>
      <w:r>
        <w:rPr>
          <w:szCs w:val="20"/>
        </w:rPr>
        <w:t>Canal de Isabel II, S.A., M.P.</w:t>
      </w:r>
      <w:r w:rsidR="00127C28" w:rsidRPr="005D7942">
        <w:rPr>
          <w:szCs w:val="20"/>
        </w:rPr>
        <w:t xml:space="preserve"> requerirá al adjudicatario para que formalice el contrato en plazo no superior a cinco días a contar desde el siguiente a aquel en que hubiera recibido el requerimiento, una vez transcurrido el plazo previsto en el párrafo anterior sin que se hubiera interpuesto reclamación que lleve aparejada la suspensión de la formalización del contrato. De igual forma procederá cuando el órgano competente para la resolución de la reclamación hubiera levantado la suspensión.</w:t>
      </w:r>
    </w:p>
    <w:p w14:paraId="03A4096D" w14:textId="77777777" w:rsidR="00127C28" w:rsidRPr="005D7942" w:rsidRDefault="00127C28" w:rsidP="00127C28">
      <w:pPr>
        <w:spacing w:line="288" w:lineRule="auto"/>
        <w:jc w:val="both"/>
      </w:pPr>
    </w:p>
    <w:p w14:paraId="470A5FC2" w14:textId="77777777" w:rsidR="00127C28" w:rsidRPr="004C7647" w:rsidRDefault="00127C28" w:rsidP="00127C28">
      <w:pPr>
        <w:autoSpaceDE w:val="0"/>
        <w:autoSpaceDN w:val="0"/>
        <w:adjustRightInd w:val="0"/>
        <w:spacing w:line="288" w:lineRule="auto"/>
        <w:jc w:val="both"/>
        <w:rPr>
          <w:szCs w:val="20"/>
        </w:rPr>
      </w:pPr>
      <w:bookmarkStart w:id="157" w:name="_Hlk506540545"/>
      <w:bookmarkStart w:id="158" w:name="_Hlk506216225"/>
      <w:r w:rsidRPr="005D7942">
        <w:rPr>
          <w:szCs w:val="20"/>
        </w:rPr>
        <w:t xml:space="preserve">Cuando por causas imputables al adjudicatario no se hubiese formalizado el contrato dentro del plazo indicado se le exigirá el importe del 3 por ciento del presupuesto base de licitación, IVA excluido, en concepto de penalización, que se hará efectivo en primer lugar contra la garantía definitiva, si se hubiera constituido, sin perjuicio de lo establecido en el artículo 71.2 b) de la LCSP. Si no se </w:t>
      </w:r>
      <w:r w:rsidRPr="004C7647">
        <w:rPr>
          <w:szCs w:val="20"/>
        </w:rPr>
        <w:t>hubiese constituido la garantía definitiva, la penalización se hará efectiva contra la garantía provisional.</w:t>
      </w:r>
    </w:p>
    <w:p w14:paraId="7408620D" w14:textId="77777777" w:rsidR="00127C28" w:rsidRPr="004E7CA6" w:rsidRDefault="00127C28" w:rsidP="00127C28">
      <w:pPr>
        <w:autoSpaceDE w:val="0"/>
        <w:autoSpaceDN w:val="0"/>
        <w:adjustRightInd w:val="0"/>
        <w:spacing w:line="288" w:lineRule="auto"/>
        <w:jc w:val="both"/>
        <w:rPr>
          <w:szCs w:val="20"/>
        </w:rPr>
      </w:pPr>
    </w:p>
    <w:p w14:paraId="00A67EFE" w14:textId="77777777" w:rsidR="00127C28" w:rsidRPr="004E7CA6" w:rsidRDefault="00127C28" w:rsidP="00127C28">
      <w:pPr>
        <w:autoSpaceDE w:val="0"/>
        <w:autoSpaceDN w:val="0"/>
        <w:adjustRightInd w:val="0"/>
        <w:spacing w:line="288" w:lineRule="auto"/>
        <w:jc w:val="both"/>
        <w:rPr>
          <w:szCs w:val="20"/>
        </w:rPr>
      </w:pPr>
      <w:bookmarkStart w:id="159" w:name="_Hlk510002750"/>
      <w:bookmarkEnd w:id="157"/>
      <w:r w:rsidRPr="004E7CA6">
        <w:rPr>
          <w:szCs w:val="20"/>
        </w:rPr>
        <w:lastRenderedPageBreak/>
        <w:t xml:space="preserve">En este caso, el contrato se adjudicará al siguiente licitador por el orden en que hubieran quedado clasificadas las ofertas, previa presentación de la documentación establecida en </w:t>
      </w:r>
      <w:bookmarkEnd w:id="158"/>
      <w:r>
        <w:rPr>
          <w:szCs w:val="20"/>
        </w:rPr>
        <w:t>la cláusula 13 del presente pliego</w:t>
      </w:r>
      <w:r w:rsidRPr="004E7CA6">
        <w:rPr>
          <w:szCs w:val="20"/>
        </w:rPr>
        <w:t>.</w:t>
      </w:r>
    </w:p>
    <w:bookmarkEnd w:id="159"/>
    <w:p w14:paraId="0E6289E7" w14:textId="77777777" w:rsidR="00127C28" w:rsidRPr="00127C28" w:rsidRDefault="00127C28" w:rsidP="00127C28">
      <w:pPr>
        <w:spacing w:line="288" w:lineRule="auto"/>
        <w:jc w:val="both"/>
        <w:rPr>
          <w:color w:val="000000" w:themeColor="text1"/>
        </w:rPr>
      </w:pPr>
    </w:p>
    <w:p w14:paraId="75511C29" w14:textId="77777777" w:rsidR="00127C28" w:rsidRDefault="00127C28" w:rsidP="00127C28">
      <w:pPr>
        <w:spacing w:line="288" w:lineRule="auto"/>
        <w:jc w:val="both"/>
        <w:rPr>
          <w:szCs w:val="20"/>
        </w:rPr>
      </w:pPr>
      <w:r w:rsidRPr="00D600BA">
        <w:rPr>
          <w:szCs w:val="20"/>
        </w:rPr>
        <w:t xml:space="preserve">El Contrato podrá formalizarse en escritura pública si así lo solicita el contratista, corriendo a su cargo los gastos derivados de su otorgamiento. En este caso el contratista deberá entregar a </w:t>
      </w:r>
      <w:r w:rsidR="003503A8">
        <w:rPr>
          <w:szCs w:val="20"/>
        </w:rPr>
        <w:t>Canal de Isabel II, S.A., M.P.</w:t>
      </w:r>
      <w:r w:rsidRPr="00D600BA">
        <w:rPr>
          <w:szCs w:val="20"/>
        </w:rPr>
        <w:t xml:space="preserve"> una copia legitimada y una simple del citado documento en el plazo máximo de un mes desde su formalización.</w:t>
      </w:r>
    </w:p>
    <w:p w14:paraId="43B253E8" w14:textId="77777777" w:rsidR="00127C28" w:rsidRPr="00D600BA" w:rsidRDefault="00127C28" w:rsidP="00127C28">
      <w:pPr>
        <w:spacing w:line="288" w:lineRule="auto"/>
        <w:jc w:val="both"/>
        <w:rPr>
          <w:szCs w:val="20"/>
        </w:rPr>
      </w:pPr>
    </w:p>
    <w:p w14:paraId="2B49C905" w14:textId="77777777" w:rsidR="00127C28" w:rsidRDefault="00127C28" w:rsidP="00127C28">
      <w:pPr>
        <w:spacing w:line="288" w:lineRule="auto"/>
        <w:jc w:val="both"/>
        <w:rPr>
          <w:szCs w:val="20"/>
        </w:rPr>
      </w:pPr>
      <w:r w:rsidRPr="00E9015B">
        <w:rPr>
          <w:szCs w:val="20"/>
        </w:rPr>
        <w:t xml:space="preserve">La formalización del Contrato se publicará en el perfil de contratante del órgano de contratación </w:t>
      </w:r>
      <w:r>
        <w:rPr>
          <w:szCs w:val="20"/>
        </w:rPr>
        <w:t>en el plazo de 15 días tras el perfeccionamiento</w:t>
      </w:r>
      <w:r w:rsidRPr="00E9015B">
        <w:rPr>
          <w:szCs w:val="20"/>
        </w:rPr>
        <w:t xml:space="preserve"> y, en caso de que proceda, en el Boletín Of</w:t>
      </w:r>
      <w:r>
        <w:rPr>
          <w:szCs w:val="20"/>
        </w:rPr>
        <w:t>icial de la Comunidad de Madrid.</w:t>
      </w:r>
    </w:p>
    <w:p w14:paraId="48B18135" w14:textId="77777777" w:rsidR="00562545" w:rsidRPr="00A808A4" w:rsidRDefault="00562545" w:rsidP="00562545">
      <w:pPr>
        <w:spacing w:line="288" w:lineRule="auto"/>
        <w:jc w:val="center"/>
        <w:outlineLvl w:val="0"/>
        <w:rPr>
          <w:b/>
          <w:szCs w:val="20"/>
        </w:rPr>
      </w:pPr>
      <w:bookmarkStart w:id="160" w:name="_Toc81555282"/>
      <w:bookmarkStart w:id="161" w:name="_Toc133480873"/>
      <w:r w:rsidRPr="00A808A4">
        <w:rPr>
          <w:b/>
          <w:szCs w:val="20"/>
        </w:rPr>
        <w:t>CAPÍTULO IV</w:t>
      </w:r>
      <w:bookmarkEnd w:id="153"/>
      <w:bookmarkEnd w:id="154"/>
      <w:bookmarkEnd w:id="160"/>
      <w:bookmarkEnd w:id="161"/>
    </w:p>
    <w:p w14:paraId="5CB6B787" w14:textId="77777777" w:rsidR="00562545" w:rsidRPr="00A808A4" w:rsidRDefault="00562545" w:rsidP="00562545">
      <w:pPr>
        <w:spacing w:line="288" w:lineRule="auto"/>
        <w:jc w:val="center"/>
        <w:outlineLvl w:val="0"/>
        <w:rPr>
          <w:szCs w:val="20"/>
        </w:rPr>
      </w:pPr>
      <w:bookmarkStart w:id="162" w:name="_Toc198006184"/>
      <w:bookmarkStart w:id="163" w:name="_Toc245610308"/>
      <w:bookmarkStart w:id="164" w:name="_Toc81555283"/>
      <w:bookmarkStart w:id="165" w:name="_Toc133480874"/>
      <w:r w:rsidRPr="00A808A4">
        <w:rPr>
          <w:szCs w:val="20"/>
        </w:rPr>
        <w:t>EJECUCIÓN DEL CONTRATO</w:t>
      </w:r>
      <w:bookmarkEnd w:id="162"/>
      <w:bookmarkEnd w:id="163"/>
      <w:bookmarkEnd w:id="164"/>
      <w:bookmarkEnd w:id="165"/>
    </w:p>
    <w:p w14:paraId="68AB97BF" w14:textId="77777777" w:rsidR="00562545" w:rsidRPr="00A808A4" w:rsidRDefault="00562545" w:rsidP="00562545">
      <w:pPr>
        <w:spacing w:line="288" w:lineRule="auto"/>
        <w:jc w:val="both"/>
        <w:rPr>
          <w:szCs w:val="20"/>
        </w:rPr>
      </w:pPr>
    </w:p>
    <w:p w14:paraId="19E97532" w14:textId="77777777" w:rsidR="00562545" w:rsidRPr="00A808A4" w:rsidRDefault="00562545" w:rsidP="00562545">
      <w:pPr>
        <w:spacing w:line="288" w:lineRule="auto"/>
        <w:jc w:val="both"/>
        <w:outlineLvl w:val="1"/>
        <w:rPr>
          <w:i/>
          <w:szCs w:val="20"/>
        </w:rPr>
      </w:pPr>
      <w:bookmarkStart w:id="166" w:name="_Toc198006185"/>
      <w:bookmarkStart w:id="167" w:name="_Toc245610309"/>
      <w:bookmarkStart w:id="168" w:name="_Toc81555284"/>
      <w:bookmarkStart w:id="169" w:name="_Toc133480875"/>
      <w:r w:rsidRPr="00A808A4">
        <w:rPr>
          <w:b/>
          <w:szCs w:val="20"/>
        </w:rPr>
        <w:t>Cláusula 17.</w:t>
      </w:r>
      <w:r w:rsidRPr="00A808A4">
        <w:rPr>
          <w:szCs w:val="20"/>
        </w:rPr>
        <w:t xml:space="preserve"> </w:t>
      </w:r>
      <w:r w:rsidRPr="00A808A4">
        <w:rPr>
          <w:i/>
          <w:szCs w:val="20"/>
        </w:rPr>
        <w:t>Principio de</w:t>
      </w:r>
      <w:r w:rsidRPr="00A808A4">
        <w:rPr>
          <w:szCs w:val="20"/>
        </w:rPr>
        <w:t xml:space="preserve"> r</w:t>
      </w:r>
      <w:r w:rsidRPr="00A808A4">
        <w:rPr>
          <w:i/>
          <w:szCs w:val="20"/>
        </w:rPr>
        <w:t>iesgo y ventura.</w:t>
      </w:r>
      <w:bookmarkEnd w:id="166"/>
      <w:bookmarkEnd w:id="167"/>
      <w:bookmarkEnd w:id="168"/>
      <w:bookmarkEnd w:id="169"/>
    </w:p>
    <w:p w14:paraId="2C41CDD7" w14:textId="77777777" w:rsidR="00562545" w:rsidRPr="00A808A4" w:rsidRDefault="00562545" w:rsidP="00562545">
      <w:pPr>
        <w:spacing w:line="288" w:lineRule="auto"/>
        <w:jc w:val="both"/>
        <w:rPr>
          <w:szCs w:val="20"/>
        </w:rPr>
      </w:pPr>
    </w:p>
    <w:p w14:paraId="7382804D" w14:textId="77777777" w:rsidR="00562545" w:rsidRPr="00A808A4" w:rsidRDefault="00562545" w:rsidP="00562545">
      <w:pPr>
        <w:spacing w:line="288" w:lineRule="auto"/>
        <w:jc w:val="both"/>
        <w:rPr>
          <w:szCs w:val="20"/>
        </w:rPr>
      </w:pPr>
      <w:r w:rsidRPr="00A808A4">
        <w:rPr>
          <w:szCs w:val="20"/>
        </w:rPr>
        <w:t>La ejecución del Contrato se realizará a riesgo y ventura del contratista.</w:t>
      </w:r>
    </w:p>
    <w:p w14:paraId="708109F3" w14:textId="77777777" w:rsidR="007231B0" w:rsidRPr="00A808A4" w:rsidRDefault="007231B0" w:rsidP="00562545">
      <w:pPr>
        <w:spacing w:line="288" w:lineRule="auto"/>
        <w:jc w:val="both"/>
        <w:rPr>
          <w:szCs w:val="20"/>
        </w:rPr>
      </w:pPr>
    </w:p>
    <w:p w14:paraId="21679269" w14:textId="77777777" w:rsidR="00562545" w:rsidRPr="00A808A4" w:rsidRDefault="00562545" w:rsidP="00562545">
      <w:pPr>
        <w:spacing w:line="288" w:lineRule="auto"/>
        <w:jc w:val="both"/>
        <w:outlineLvl w:val="1"/>
        <w:rPr>
          <w:i/>
          <w:szCs w:val="20"/>
        </w:rPr>
      </w:pPr>
      <w:bookmarkStart w:id="170" w:name="_Toc198006186"/>
      <w:bookmarkStart w:id="171" w:name="_Toc245610310"/>
      <w:bookmarkStart w:id="172" w:name="_Toc81555285"/>
      <w:bookmarkStart w:id="173" w:name="_Toc133480876"/>
      <w:r w:rsidRPr="00A808A4">
        <w:rPr>
          <w:b/>
          <w:szCs w:val="20"/>
        </w:rPr>
        <w:t xml:space="preserve">Cláusula 18. </w:t>
      </w:r>
      <w:r w:rsidRPr="00A808A4">
        <w:rPr>
          <w:i/>
          <w:szCs w:val="20"/>
        </w:rPr>
        <w:t>Sujeción a los Pliegos de Cláusulas Administrativas Particulares y de Prescripciones Técnicas.</w:t>
      </w:r>
      <w:bookmarkEnd w:id="170"/>
      <w:bookmarkEnd w:id="171"/>
      <w:bookmarkEnd w:id="172"/>
      <w:bookmarkEnd w:id="173"/>
    </w:p>
    <w:p w14:paraId="1D68859C" w14:textId="77777777" w:rsidR="00562545" w:rsidRPr="00A808A4" w:rsidRDefault="00562545" w:rsidP="00562545">
      <w:pPr>
        <w:spacing w:line="288" w:lineRule="auto"/>
        <w:jc w:val="both"/>
        <w:rPr>
          <w:szCs w:val="20"/>
        </w:rPr>
      </w:pPr>
    </w:p>
    <w:p w14:paraId="4DDA85BE" w14:textId="77777777" w:rsidR="0098261E" w:rsidRPr="00A808A4" w:rsidRDefault="0098261E" w:rsidP="0098261E">
      <w:pPr>
        <w:spacing w:line="288" w:lineRule="auto"/>
        <w:jc w:val="both"/>
        <w:rPr>
          <w:szCs w:val="20"/>
        </w:rPr>
      </w:pPr>
      <w:r w:rsidRPr="00A808A4">
        <w:rPr>
          <w:szCs w:val="20"/>
        </w:rPr>
        <w:t xml:space="preserve">El Contrato se ejecutará con sujeción a las cláusulas del presente Pliego y a las del Pliego de Prescripciones Técnicas y de acuerdo con las instrucciones que diere </w:t>
      </w:r>
      <w:r w:rsidR="003503A8">
        <w:rPr>
          <w:szCs w:val="20"/>
        </w:rPr>
        <w:t>Canal de Isabel II, S.A., M.P.</w:t>
      </w:r>
      <w:r w:rsidRPr="00A808A4">
        <w:rPr>
          <w:szCs w:val="20"/>
        </w:rPr>
        <w:t xml:space="preserve"> al contratista a través, en su caso, del responsable del Contrato. El contratista será responsable de la calidad técnica de los trabajos que desarrolle y de las prestaciones y servicios realizados, así como de las consecuencias que se deduzcan para </w:t>
      </w:r>
      <w:r w:rsidR="003503A8">
        <w:rPr>
          <w:szCs w:val="20"/>
        </w:rPr>
        <w:t>Canal de Isabel II, S.A., M.P.</w:t>
      </w:r>
      <w:r w:rsidRPr="00A808A4">
        <w:rPr>
          <w:szCs w:val="20"/>
        </w:rPr>
        <w:t xml:space="preserve"> o para terceros por las omisiones, errores o métodos inadecuados en la ejecución del Contrato.</w:t>
      </w:r>
    </w:p>
    <w:p w14:paraId="53499C38" w14:textId="77777777" w:rsidR="00562545" w:rsidRDefault="00562545" w:rsidP="00562545">
      <w:pPr>
        <w:spacing w:line="288" w:lineRule="auto"/>
        <w:jc w:val="both"/>
        <w:rPr>
          <w:szCs w:val="20"/>
        </w:rPr>
      </w:pPr>
    </w:p>
    <w:p w14:paraId="49FAF426" w14:textId="77777777" w:rsidR="00AA629E" w:rsidRPr="00A808A4" w:rsidRDefault="00AA629E" w:rsidP="00562545">
      <w:pPr>
        <w:spacing w:line="288" w:lineRule="auto"/>
        <w:jc w:val="both"/>
        <w:rPr>
          <w:szCs w:val="20"/>
        </w:rPr>
      </w:pPr>
    </w:p>
    <w:p w14:paraId="3B752D8C" w14:textId="77777777" w:rsidR="00562545" w:rsidRPr="005D7942" w:rsidRDefault="00562545" w:rsidP="00562545">
      <w:pPr>
        <w:spacing w:line="288" w:lineRule="auto"/>
        <w:jc w:val="both"/>
        <w:outlineLvl w:val="1"/>
        <w:rPr>
          <w:i/>
          <w:szCs w:val="20"/>
        </w:rPr>
      </w:pPr>
      <w:bookmarkStart w:id="174" w:name="_Toc198006187"/>
      <w:bookmarkStart w:id="175" w:name="_Toc245610311"/>
      <w:bookmarkStart w:id="176" w:name="_Toc81555286"/>
      <w:bookmarkStart w:id="177" w:name="_Toc133480877"/>
      <w:r w:rsidRPr="005D7942">
        <w:rPr>
          <w:b/>
          <w:szCs w:val="20"/>
        </w:rPr>
        <w:t>Cláusula 19.</w:t>
      </w:r>
      <w:r w:rsidRPr="005D7942">
        <w:rPr>
          <w:szCs w:val="20"/>
        </w:rPr>
        <w:t xml:space="preserve"> </w:t>
      </w:r>
      <w:r w:rsidRPr="005D7942">
        <w:rPr>
          <w:i/>
          <w:szCs w:val="20"/>
        </w:rPr>
        <w:t>Dirección y supervisión del servicio.</w:t>
      </w:r>
      <w:bookmarkEnd w:id="174"/>
      <w:bookmarkEnd w:id="175"/>
      <w:bookmarkEnd w:id="176"/>
      <w:bookmarkEnd w:id="177"/>
    </w:p>
    <w:p w14:paraId="1961223D" w14:textId="77777777" w:rsidR="00562545" w:rsidRPr="005D7942" w:rsidRDefault="00562545" w:rsidP="00562545">
      <w:pPr>
        <w:spacing w:line="288" w:lineRule="auto"/>
        <w:jc w:val="both"/>
        <w:rPr>
          <w:szCs w:val="20"/>
        </w:rPr>
      </w:pPr>
    </w:p>
    <w:p w14:paraId="3E6B317D" w14:textId="77777777" w:rsidR="00562545" w:rsidRPr="005D7942" w:rsidRDefault="0021731D" w:rsidP="00562545">
      <w:pPr>
        <w:spacing w:line="288" w:lineRule="auto"/>
        <w:jc w:val="both"/>
        <w:rPr>
          <w:szCs w:val="20"/>
        </w:rPr>
      </w:pPr>
      <w:bookmarkStart w:id="178" w:name="_Hlk34722627"/>
      <w:r w:rsidRPr="005D7942">
        <w:rPr>
          <w:szCs w:val="20"/>
        </w:rPr>
        <w:t xml:space="preserve">La dirección y supervisión del servicio corresponde al Responsable del Contrato designado por </w:t>
      </w:r>
      <w:r w:rsidR="003503A8">
        <w:rPr>
          <w:szCs w:val="20"/>
        </w:rPr>
        <w:t>Canal de Isabel II, S.A., M.P.</w:t>
      </w:r>
      <w:r w:rsidR="00562545" w:rsidRPr="005D7942">
        <w:rPr>
          <w:szCs w:val="20"/>
        </w:rPr>
        <w:t>, siendo sus funciones la dirección, control y coordinación del servicio</w:t>
      </w:r>
      <w:r w:rsidR="008A29E3" w:rsidRPr="005D7942">
        <w:rPr>
          <w:szCs w:val="20"/>
        </w:rPr>
        <w:t xml:space="preserve"> en los términos referidos en el artículo 62 de la LCSP</w:t>
      </w:r>
      <w:r w:rsidR="00562545" w:rsidRPr="005D7942">
        <w:rPr>
          <w:szCs w:val="20"/>
        </w:rPr>
        <w:t xml:space="preserve">. </w:t>
      </w:r>
      <w:r w:rsidR="003503A8">
        <w:rPr>
          <w:szCs w:val="20"/>
        </w:rPr>
        <w:t>Canal de Isabel II, S.A., M.P.</w:t>
      </w:r>
      <w:r w:rsidR="00562545" w:rsidRPr="005D7942">
        <w:rPr>
          <w:szCs w:val="20"/>
        </w:rPr>
        <w:t xml:space="preserve"> tendrá la facultad de inspeccionar y de ser informada de la ejecución de los servicios objeto del Contrato, pudiendo ordenar o realizar por sí misma cuando así proceda análisis de los trabajos, establecer sistemas de control de calidad y dictar cuantas disposiciones estime oportunas para el estricto cumplimiento del Contrato. </w:t>
      </w:r>
    </w:p>
    <w:p w14:paraId="31564C26" w14:textId="77777777" w:rsidR="00562545" w:rsidRPr="005D7942" w:rsidRDefault="00562545" w:rsidP="00562545">
      <w:pPr>
        <w:spacing w:line="288" w:lineRule="auto"/>
        <w:jc w:val="both"/>
        <w:rPr>
          <w:szCs w:val="20"/>
        </w:rPr>
      </w:pPr>
    </w:p>
    <w:p w14:paraId="56B40912" w14:textId="77777777" w:rsidR="00562545" w:rsidRPr="005D7942" w:rsidRDefault="00562545" w:rsidP="00562545">
      <w:pPr>
        <w:spacing w:line="288" w:lineRule="auto"/>
        <w:jc w:val="both"/>
        <w:rPr>
          <w:szCs w:val="20"/>
        </w:rPr>
      </w:pPr>
      <w:r w:rsidRPr="005D7942">
        <w:rPr>
          <w:szCs w:val="20"/>
        </w:rPr>
        <w:t xml:space="preserve">En el </w:t>
      </w:r>
      <w:r w:rsidRPr="005D7942">
        <w:rPr>
          <w:b/>
          <w:szCs w:val="20"/>
        </w:rPr>
        <w:t>apartado 10.9 del Anexo I</w:t>
      </w:r>
      <w:r w:rsidRPr="005D7942">
        <w:rPr>
          <w:szCs w:val="20"/>
        </w:rPr>
        <w:t xml:space="preserve"> se concreta, en su caso, el modo en que el </w:t>
      </w:r>
      <w:r w:rsidR="008A29E3" w:rsidRPr="005D7942">
        <w:rPr>
          <w:szCs w:val="20"/>
        </w:rPr>
        <w:t>Responsable del contrato</w:t>
      </w:r>
      <w:r w:rsidRPr="005D7942">
        <w:rPr>
          <w:szCs w:val="20"/>
        </w:rPr>
        <w:t xml:space="preserve"> ejercerá las facultades de inspección y vigilancia durante la vigencia del Contrato y las comprobaciones al tiempo de la recepción que se reserva </w:t>
      </w:r>
      <w:r w:rsidR="003503A8">
        <w:rPr>
          <w:szCs w:val="20"/>
        </w:rPr>
        <w:t>Canal de Isabel II, S.A., M.P.</w:t>
      </w:r>
    </w:p>
    <w:bookmarkEnd w:id="178"/>
    <w:p w14:paraId="53CCEB61" w14:textId="77777777" w:rsidR="00562545" w:rsidRPr="005D7942" w:rsidRDefault="00562545" w:rsidP="00562545">
      <w:pPr>
        <w:spacing w:line="288" w:lineRule="auto"/>
        <w:jc w:val="both"/>
        <w:rPr>
          <w:szCs w:val="20"/>
        </w:rPr>
      </w:pPr>
    </w:p>
    <w:p w14:paraId="776EBB08" w14:textId="77777777" w:rsidR="00562545" w:rsidRPr="005D7942" w:rsidRDefault="00562545" w:rsidP="00562545">
      <w:pPr>
        <w:spacing w:line="288" w:lineRule="auto"/>
        <w:jc w:val="both"/>
        <w:outlineLvl w:val="1"/>
        <w:rPr>
          <w:i/>
          <w:szCs w:val="20"/>
        </w:rPr>
      </w:pPr>
      <w:bookmarkStart w:id="179" w:name="_Toc198006188"/>
      <w:bookmarkStart w:id="180" w:name="_Toc245610312"/>
      <w:bookmarkStart w:id="181" w:name="_Toc81555287"/>
      <w:bookmarkStart w:id="182" w:name="_Toc133480878"/>
      <w:r w:rsidRPr="005D7942">
        <w:rPr>
          <w:b/>
          <w:szCs w:val="20"/>
        </w:rPr>
        <w:t>Cláusula 20.</w:t>
      </w:r>
      <w:r w:rsidRPr="005D7942">
        <w:rPr>
          <w:szCs w:val="20"/>
        </w:rPr>
        <w:t xml:space="preserve"> </w:t>
      </w:r>
      <w:r w:rsidRPr="005D7942">
        <w:rPr>
          <w:i/>
          <w:szCs w:val="20"/>
        </w:rPr>
        <w:t>Plazo de ejecución y prórroga del Contrato.</w:t>
      </w:r>
      <w:bookmarkEnd w:id="179"/>
      <w:bookmarkEnd w:id="180"/>
      <w:bookmarkEnd w:id="181"/>
      <w:bookmarkEnd w:id="182"/>
    </w:p>
    <w:p w14:paraId="6E0A1717" w14:textId="77777777" w:rsidR="00562545" w:rsidRPr="005D7942" w:rsidRDefault="00562545" w:rsidP="00562545">
      <w:pPr>
        <w:spacing w:line="288" w:lineRule="auto"/>
        <w:jc w:val="both"/>
        <w:rPr>
          <w:szCs w:val="20"/>
        </w:rPr>
      </w:pPr>
    </w:p>
    <w:p w14:paraId="1424D0DC" w14:textId="77777777" w:rsidR="00562545" w:rsidRPr="005D7942" w:rsidRDefault="00562545" w:rsidP="00562545">
      <w:pPr>
        <w:spacing w:line="288" w:lineRule="auto"/>
        <w:jc w:val="both"/>
        <w:rPr>
          <w:szCs w:val="20"/>
        </w:rPr>
      </w:pPr>
      <w:r w:rsidRPr="005D7942">
        <w:rPr>
          <w:szCs w:val="20"/>
        </w:rPr>
        <w:t xml:space="preserve">El plazo total de vigencia del Contrato y los parciales, en su caso, figuran en el </w:t>
      </w:r>
      <w:r w:rsidRPr="005D7942">
        <w:rPr>
          <w:b/>
          <w:szCs w:val="20"/>
        </w:rPr>
        <w:t>apartado 2 del Anexo I</w:t>
      </w:r>
      <w:r w:rsidRPr="005D7942">
        <w:rPr>
          <w:szCs w:val="20"/>
        </w:rPr>
        <w:t>.</w:t>
      </w:r>
    </w:p>
    <w:p w14:paraId="636D3301" w14:textId="77777777" w:rsidR="007231B0" w:rsidRPr="005D7942" w:rsidRDefault="007231B0" w:rsidP="00562545">
      <w:pPr>
        <w:spacing w:line="288" w:lineRule="auto"/>
        <w:jc w:val="both"/>
        <w:rPr>
          <w:szCs w:val="20"/>
        </w:rPr>
      </w:pPr>
    </w:p>
    <w:p w14:paraId="6F4A9835" w14:textId="77777777" w:rsidR="00562545" w:rsidRPr="005D7942" w:rsidRDefault="00562545" w:rsidP="00562545">
      <w:pPr>
        <w:spacing w:line="288" w:lineRule="auto"/>
        <w:jc w:val="both"/>
        <w:rPr>
          <w:szCs w:val="20"/>
        </w:rPr>
      </w:pPr>
      <w:r w:rsidRPr="005D7942">
        <w:rPr>
          <w:szCs w:val="20"/>
        </w:rPr>
        <w:lastRenderedPageBreak/>
        <w:t xml:space="preserve">El Contrato será ejecutado durante el plazo establecido en el citado </w:t>
      </w:r>
      <w:r w:rsidRPr="005D7942">
        <w:rPr>
          <w:b/>
          <w:szCs w:val="20"/>
        </w:rPr>
        <w:t>apartado 2 del Anexo I</w:t>
      </w:r>
      <w:r w:rsidRPr="005D7942">
        <w:rPr>
          <w:szCs w:val="20"/>
        </w:rPr>
        <w:t>, siendo los plazos parciales, en su caso, los establecidos en dicho apartado o los que el contratista, en su caso, mejorando aquellos, pudiere ofertar.</w:t>
      </w:r>
    </w:p>
    <w:p w14:paraId="1BBE2A35" w14:textId="77777777" w:rsidR="00562545" w:rsidRPr="005D7942" w:rsidRDefault="00562545" w:rsidP="00562545">
      <w:pPr>
        <w:spacing w:line="288" w:lineRule="auto"/>
        <w:jc w:val="both"/>
        <w:rPr>
          <w:szCs w:val="20"/>
        </w:rPr>
      </w:pPr>
    </w:p>
    <w:p w14:paraId="6965FDF5" w14:textId="77777777" w:rsidR="00562545" w:rsidRPr="005D7942" w:rsidRDefault="00562545" w:rsidP="00562545">
      <w:pPr>
        <w:spacing w:line="288" w:lineRule="auto"/>
        <w:jc w:val="both"/>
        <w:rPr>
          <w:szCs w:val="20"/>
        </w:rPr>
      </w:pPr>
      <w:r w:rsidRPr="005D7942">
        <w:rPr>
          <w:szCs w:val="20"/>
        </w:rPr>
        <w:t xml:space="preserve">El cómputo del plazo para la ejecución del Contrato se iniciará el día siguiente al de la formalización de aquél o, en su caso, en la fecha que se establezca en el </w:t>
      </w:r>
      <w:r w:rsidRPr="005D7942">
        <w:rPr>
          <w:b/>
          <w:szCs w:val="20"/>
        </w:rPr>
        <w:t>apartado 2 del Anexo I</w:t>
      </w:r>
      <w:r w:rsidRPr="005D7942">
        <w:rPr>
          <w:szCs w:val="20"/>
        </w:rPr>
        <w:t>.</w:t>
      </w:r>
    </w:p>
    <w:p w14:paraId="08CC7D85" w14:textId="77777777" w:rsidR="00562545" w:rsidRPr="005D7942" w:rsidRDefault="00562545" w:rsidP="00562545">
      <w:pPr>
        <w:spacing w:line="288" w:lineRule="auto"/>
        <w:jc w:val="both"/>
        <w:rPr>
          <w:szCs w:val="20"/>
        </w:rPr>
      </w:pPr>
    </w:p>
    <w:p w14:paraId="27F7FECE" w14:textId="77777777" w:rsidR="00562545" w:rsidRPr="005D7942" w:rsidRDefault="00562545" w:rsidP="00562545">
      <w:pPr>
        <w:spacing w:line="288" w:lineRule="auto"/>
        <w:jc w:val="both"/>
        <w:rPr>
          <w:szCs w:val="20"/>
        </w:rPr>
      </w:pPr>
      <w:r w:rsidRPr="005D7942">
        <w:rPr>
          <w:szCs w:val="20"/>
        </w:rPr>
        <w:t>El contratista está obligado a cumplir el Contrato dentro del plazo total fijado para la realización del mismo, así como de los plazos parciales señalados para su ejecución sucesiva.</w:t>
      </w:r>
    </w:p>
    <w:p w14:paraId="6FF6F41C" w14:textId="77777777" w:rsidR="00562545" w:rsidRPr="005D7942" w:rsidRDefault="00562545" w:rsidP="00562545">
      <w:pPr>
        <w:spacing w:line="288" w:lineRule="auto"/>
        <w:jc w:val="both"/>
        <w:rPr>
          <w:szCs w:val="20"/>
        </w:rPr>
      </w:pPr>
    </w:p>
    <w:p w14:paraId="6FFFB6C0" w14:textId="77777777" w:rsidR="001317F6" w:rsidRPr="005D7942" w:rsidRDefault="001317F6" w:rsidP="001317F6">
      <w:pPr>
        <w:spacing w:line="288" w:lineRule="auto"/>
        <w:jc w:val="both"/>
        <w:rPr>
          <w:szCs w:val="20"/>
        </w:rPr>
      </w:pPr>
      <w:r w:rsidRPr="005D7942">
        <w:rPr>
          <w:szCs w:val="20"/>
        </w:rPr>
        <w:t xml:space="preserve">Si procede, el Contrato podrá ser prorrogado, si así se indica en el </w:t>
      </w:r>
      <w:r w:rsidRPr="005D7942">
        <w:rPr>
          <w:b/>
          <w:szCs w:val="20"/>
        </w:rPr>
        <w:t>apartado 2 del Anexo I</w:t>
      </w:r>
      <w:r w:rsidRPr="005D7942">
        <w:rPr>
          <w:szCs w:val="20"/>
        </w:rPr>
        <w:t xml:space="preserve">, y la prórroga será obligatoria para el empresario, </w:t>
      </w:r>
      <w:r w:rsidR="00154949" w:rsidRPr="005D7942">
        <w:t xml:space="preserve">siempre que su preaviso se produzca al menos con dos meses de antelación a la finalización del plazo de duración del contrato, salvo que en el referido </w:t>
      </w:r>
      <w:r w:rsidR="00154949" w:rsidRPr="005D7942">
        <w:rPr>
          <w:b/>
          <w:bCs/>
        </w:rPr>
        <w:t>apartado del Anexo I</w:t>
      </w:r>
      <w:r w:rsidR="00154949" w:rsidRPr="005D7942">
        <w:t xml:space="preserve"> se establezca uno mayor. </w:t>
      </w:r>
      <w:r w:rsidRPr="005D7942">
        <w:rPr>
          <w:szCs w:val="20"/>
        </w:rPr>
        <w:t xml:space="preserve">En ningún caso podrá producirse la prórroga por el consentimiento tácito de las partes. </w:t>
      </w:r>
    </w:p>
    <w:p w14:paraId="4012E933" w14:textId="77777777" w:rsidR="005D7942" w:rsidRPr="005D7942" w:rsidRDefault="005D7942" w:rsidP="00562545">
      <w:pPr>
        <w:spacing w:line="288" w:lineRule="auto"/>
        <w:jc w:val="both"/>
        <w:rPr>
          <w:szCs w:val="20"/>
        </w:rPr>
      </w:pPr>
    </w:p>
    <w:p w14:paraId="30891056" w14:textId="77777777" w:rsidR="00562545" w:rsidRPr="005D7942" w:rsidRDefault="00562545" w:rsidP="00562545">
      <w:pPr>
        <w:spacing w:line="288" w:lineRule="auto"/>
        <w:jc w:val="both"/>
        <w:outlineLvl w:val="1"/>
        <w:rPr>
          <w:i/>
          <w:szCs w:val="20"/>
        </w:rPr>
      </w:pPr>
      <w:bookmarkStart w:id="183" w:name="_Toc198006189"/>
      <w:bookmarkStart w:id="184" w:name="_Toc245610313"/>
      <w:bookmarkStart w:id="185" w:name="_Toc81555288"/>
      <w:bookmarkStart w:id="186" w:name="_Toc133480879"/>
      <w:r w:rsidRPr="005D7942">
        <w:rPr>
          <w:b/>
          <w:szCs w:val="20"/>
        </w:rPr>
        <w:t>Cláusula 21.</w:t>
      </w:r>
      <w:r w:rsidRPr="005D7942">
        <w:rPr>
          <w:i/>
          <w:szCs w:val="20"/>
        </w:rPr>
        <w:t xml:space="preserve"> </w:t>
      </w:r>
      <w:bookmarkEnd w:id="183"/>
      <w:r w:rsidRPr="005D7942">
        <w:rPr>
          <w:i/>
          <w:szCs w:val="20"/>
        </w:rPr>
        <w:t>Penalizaciones por incumplimiento de obligaciones contractuales.</w:t>
      </w:r>
      <w:bookmarkEnd w:id="184"/>
      <w:bookmarkEnd w:id="185"/>
      <w:bookmarkEnd w:id="186"/>
    </w:p>
    <w:p w14:paraId="15447FAC" w14:textId="77777777" w:rsidR="00562545" w:rsidRPr="005D7942" w:rsidRDefault="00562545" w:rsidP="00562545">
      <w:pPr>
        <w:spacing w:line="288" w:lineRule="auto"/>
        <w:jc w:val="both"/>
        <w:outlineLvl w:val="1"/>
        <w:rPr>
          <w:szCs w:val="20"/>
        </w:rPr>
      </w:pPr>
    </w:p>
    <w:p w14:paraId="7FE2A772" w14:textId="77777777" w:rsidR="00562545" w:rsidRPr="005D7942" w:rsidRDefault="00562545" w:rsidP="00562545">
      <w:pPr>
        <w:spacing w:line="288" w:lineRule="auto"/>
        <w:jc w:val="both"/>
        <w:rPr>
          <w:szCs w:val="20"/>
        </w:rPr>
      </w:pPr>
      <w:r w:rsidRPr="005D7942">
        <w:rPr>
          <w:szCs w:val="20"/>
        </w:rPr>
        <w:t>Si los servicios sufriesen un retraso en su ejecución y siempre que el mismo no fuere imputable al contratista, si éste ofreciera cumplir sus compromisos se concederá por el órgano de contratación un plazo que será por lo menos igual al tiempo perdido, a no ser que el contratista pidiese otro menor, regulándose su petición por lo establecido en el artículo 100 del RGLCAP.</w:t>
      </w:r>
    </w:p>
    <w:p w14:paraId="353EC8EF" w14:textId="77777777" w:rsidR="00562545" w:rsidRPr="005D7942" w:rsidRDefault="00562545" w:rsidP="00562545">
      <w:pPr>
        <w:spacing w:line="288" w:lineRule="auto"/>
        <w:jc w:val="both"/>
        <w:rPr>
          <w:szCs w:val="20"/>
        </w:rPr>
      </w:pPr>
    </w:p>
    <w:p w14:paraId="44AF50DD" w14:textId="77777777" w:rsidR="00562545" w:rsidRPr="005D7942" w:rsidRDefault="00562545" w:rsidP="00562545">
      <w:pPr>
        <w:spacing w:line="288" w:lineRule="auto"/>
        <w:jc w:val="both"/>
        <w:rPr>
          <w:szCs w:val="20"/>
        </w:rPr>
      </w:pPr>
      <w:r w:rsidRPr="005D7942">
        <w:rPr>
          <w:szCs w:val="20"/>
        </w:rPr>
        <w:t xml:space="preserve">Cuando el contratista, por causas imputables al mismo, hubiese incurrido en demora respecto al cumplimiento del plazo total o de los plazos parciales, si éstos se hubiesen previsto, para lo que se estará al </w:t>
      </w:r>
      <w:r w:rsidRPr="005D7942">
        <w:rPr>
          <w:b/>
          <w:szCs w:val="20"/>
        </w:rPr>
        <w:t>apartado 2 del Anexo I</w:t>
      </w:r>
      <w:r w:rsidRPr="005D7942">
        <w:rPr>
          <w:szCs w:val="20"/>
        </w:rPr>
        <w:t xml:space="preserve">, </w:t>
      </w:r>
      <w:r w:rsidR="003503A8">
        <w:rPr>
          <w:szCs w:val="20"/>
        </w:rPr>
        <w:t>Canal de Isabel II, S.A., M.P.</w:t>
      </w:r>
      <w:r w:rsidRPr="005D7942">
        <w:rPr>
          <w:szCs w:val="20"/>
        </w:rPr>
        <w:t xml:space="preserve"> podrá optar, indistintamente, por la resolución del Contrato o por la imposición de penalizaciones, que se establecen en el </w:t>
      </w:r>
      <w:r w:rsidRPr="005D7942">
        <w:rPr>
          <w:b/>
          <w:szCs w:val="20"/>
        </w:rPr>
        <w:t>apartado 9 del Anexo I</w:t>
      </w:r>
      <w:r w:rsidRPr="005D7942">
        <w:rPr>
          <w:szCs w:val="20"/>
        </w:rPr>
        <w:t>.</w:t>
      </w:r>
    </w:p>
    <w:p w14:paraId="14BE1889" w14:textId="77777777" w:rsidR="00562545" w:rsidRPr="005D7942" w:rsidRDefault="00562545" w:rsidP="00562545">
      <w:pPr>
        <w:spacing w:line="288" w:lineRule="auto"/>
        <w:jc w:val="both"/>
        <w:rPr>
          <w:szCs w:val="20"/>
        </w:rPr>
      </w:pPr>
    </w:p>
    <w:p w14:paraId="5BC008F9" w14:textId="77777777" w:rsidR="00562545" w:rsidRPr="00A808A4" w:rsidRDefault="00562545" w:rsidP="00562545">
      <w:pPr>
        <w:spacing w:line="288" w:lineRule="auto"/>
        <w:jc w:val="both"/>
        <w:rPr>
          <w:szCs w:val="20"/>
        </w:rPr>
      </w:pPr>
      <w:r w:rsidRPr="00A808A4">
        <w:rPr>
          <w:szCs w:val="20"/>
        </w:rPr>
        <w:t xml:space="preserve">Cada vez que las penalizaciones por demora alcancen un múltiplo del 5 por 100 del precio del Contrato, el órgano de contratación estará facultado para proceder a la resolución del mismo o acordar la continuidad de su ejecución con imposición de nuevas penalizaciones. En este último supuesto, el órgano de contratación concederá la ampliación del plazo que estime necesaria para la terminación del Contrato. </w:t>
      </w:r>
    </w:p>
    <w:p w14:paraId="7125240D" w14:textId="77777777" w:rsidR="00562545" w:rsidRPr="00A808A4" w:rsidRDefault="00562545" w:rsidP="00562545">
      <w:pPr>
        <w:spacing w:line="288" w:lineRule="auto"/>
        <w:jc w:val="both"/>
        <w:rPr>
          <w:szCs w:val="20"/>
        </w:rPr>
      </w:pPr>
    </w:p>
    <w:p w14:paraId="38E500A2" w14:textId="77777777" w:rsidR="00562545" w:rsidRPr="00A808A4" w:rsidRDefault="00562545" w:rsidP="00562545">
      <w:pPr>
        <w:spacing w:line="288" w:lineRule="auto"/>
        <w:jc w:val="both"/>
        <w:rPr>
          <w:szCs w:val="20"/>
        </w:rPr>
      </w:pPr>
      <w:r w:rsidRPr="00A808A4">
        <w:rPr>
          <w:szCs w:val="20"/>
        </w:rPr>
        <w:t>De igual modo se procederá cuando la demora en el cumplimiento de los plazos parciales haga presumir razonablemente la imposibilidad del cumplimiento del plazo total.</w:t>
      </w:r>
    </w:p>
    <w:p w14:paraId="44560EB5" w14:textId="77777777" w:rsidR="00562545" w:rsidRPr="00A808A4" w:rsidRDefault="00562545" w:rsidP="00562545">
      <w:pPr>
        <w:spacing w:line="288" w:lineRule="auto"/>
        <w:jc w:val="both"/>
        <w:rPr>
          <w:szCs w:val="20"/>
        </w:rPr>
      </w:pPr>
    </w:p>
    <w:p w14:paraId="347F1703" w14:textId="77777777" w:rsidR="00562545" w:rsidRPr="00A808A4" w:rsidRDefault="003503A8" w:rsidP="00562545">
      <w:pPr>
        <w:spacing w:line="288" w:lineRule="auto"/>
        <w:jc w:val="both"/>
        <w:rPr>
          <w:szCs w:val="20"/>
        </w:rPr>
      </w:pPr>
      <w:r>
        <w:rPr>
          <w:szCs w:val="20"/>
        </w:rPr>
        <w:t>Canal de Isabel II, S.A., M.P.</w:t>
      </w:r>
      <w:r w:rsidR="00562545" w:rsidRPr="00A808A4">
        <w:rPr>
          <w:szCs w:val="20"/>
        </w:rPr>
        <w:t xml:space="preserve">, en caso de incumplimiento de la ejecución parcial de las prestaciones definidas en el Contrato por parte del contratista, podrá optar por la resolución del Contrato o por las penalizaciones que se determinan en el </w:t>
      </w:r>
      <w:r w:rsidR="00562545" w:rsidRPr="00A808A4">
        <w:rPr>
          <w:b/>
          <w:szCs w:val="20"/>
        </w:rPr>
        <w:t>apartado 9 del Anexo I.</w:t>
      </w:r>
      <w:r w:rsidR="00562545" w:rsidRPr="00A808A4">
        <w:rPr>
          <w:szCs w:val="20"/>
        </w:rPr>
        <w:t xml:space="preserve"> </w:t>
      </w:r>
    </w:p>
    <w:p w14:paraId="0AA29F17" w14:textId="77777777" w:rsidR="00562545" w:rsidRPr="00A808A4" w:rsidRDefault="00562545" w:rsidP="00562545">
      <w:pPr>
        <w:spacing w:line="288" w:lineRule="auto"/>
        <w:jc w:val="both"/>
        <w:rPr>
          <w:szCs w:val="20"/>
        </w:rPr>
      </w:pPr>
    </w:p>
    <w:p w14:paraId="1BBDF665" w14:textId="77777777" w:rsidR="00562545" w:rsidRPr="00600178" w:rsidRDefault="00562545" w:rsidP="00562545">
      <w:pPr>
        <w:spacing w:line="288" w:lineRule="auto"/>
        <w:jc w:val="both"/>
        <w:rPr>
          <w:szCs w:val="20"/>
        </w:rPr>
      </w:pPr>
      <w:r w:rsidRPr="00A808A4">
        <w:rPr>
          <w:szCs w:val="20"/>
        </w:rPr>
        <w:t xml:space="preserve">En caso de cumplimiento defectuoso de la ejecución del Contrato, o, en su caso, incumplimiento del compromiso de dedicar o adscribir a la ejecución del Contrato los medios personales y materiales suficientes, o de las condiciones especiales de ejecución del Contrato, </w:t>
      </w:r>
      <w:r w:rsidR="003503A8">
        <w:rPr>
          <w:szCs w:val="20"/>
        </w:rPr>
        <w:t>Canal de Isabel II, S.A., M.P.</w:t>
      </w:r>
      <w:r w:rsidRPr="00A808A4">
        <w:rPr>
          <w:szCs w:val="20"/>
        </w:rPr>
        <w:t xml:space="preserve"> podrá imponer al contratista </w:t>
      </w:r>
      <w:r w:rsidRPr="00600178">
        <w:rPr>
          <w:szCs w:val="20"/>
        </w:rPr>
        <w:t xml:space="preserve">las penalizaciones indicadas en el </w:t>
      </w:r>
      <w:r w:rsidRPr="00600178">
        <w:rPr>
          <w:b/>
          <w:szCs w:val="20"/>
        </w:rPr>
        <w:t>apartado 9 del Anexo I</w:t>
      </w:r>
      <w:r w:rsidRPr="00600178">
        <w:rPr>
          <w:szCs w:val="20"/>
        </w:rPr>
        <w:t xml:space="preserve">, de conformidad con lo dispuesto en el artículo </w:t>
      </w:r>
      <w:r w:rsidR="00CA2B91" w:rsidRPr="00600178">
        <w:rPr>
          <w:szCs w:val="20"/>
        </w:rPr>
        <w:t>192.1 de la LCSP</w:t>
      </w:r>
      <w:r w:rsidRPr="00600178">
        <w:rPr>
          <w:szCs w:val="20"/>
        </w:rPr>
        <w:t>.</w:t>
      </w:r>
    </w:p>
    <w:p w14:paraId="61A24DA4" w14:textId="77777777" w:rsidR="00562545" w:rsidRPr="00600178" w:rsidRDefault="00562545" w:rsidP="00562545">
      <w:pPr>
        <w:spacing w:line="288" w:lineRule="auto"/>
        <w:jc w:val="both"/>
        <w:rPr>
          <w:szCs w:val="20"/>
        </w:rPr>
      </w:pPr>
    </w:p>
    <w:p w14:paraId="2A897B53" w14:textId="77777777" w:rsidR="005458FF" w:rsidRPr="00A808A4" w:rsidRDefault="005458FF" w:rsidP="005458FF">
      <w:pPr>
        <w:spacing w:line="288" w:lineRule="auto"/>
        <w:jc w:val="both"/>
        <w:rPr>
          <w:bCs/>
          <w:iCs/>
          <w:szCs w:val="20"/>
        </w:rPr>
      </w:pPr>
      <w:r w:rsidRPr="00600178">
        <w:rPr>
          <w:bCs/>
          <w:iCs/>
          <w:szCs w:val="20"/>
        </w:rPr>
        <w:t xml:space="preserve">En caso de que ocurra alguna incidencia en ejecución de las prestaciones objeto del contrato, que suponga daño para las personas o los bienes, o manifiesto peligro para los mismos, el contratista está obligado a comunicar de forma </w:t>
      </w:r>
      <w:r w:rsidRPr="00A808A4">
        <w:rPr>
          <w:bCs/>
          <w:iCs/>
          <w:szCs w:val="20"/>
        </w:rPr>
        <w:t xml:space="preserve">inmediata dicha incidencia a la persona de </w:t>
      </w:r>
      <w:r w:rsidR="003503A8">
        <w:rPr>
          <w:bCs/>
          <w:iCs/>
          <w:szCs w:val="20"/>
        </w:rPr>
        <w:t>Canal de Isabel II, S.A., M.P.</w:t>
      </w:r>
      <w:r w:rsidRPr="00A808A4">
        <w:rPr>
          <w:bCs/>
          <w:iCs/>
          <w:szCs w:val="20"/>
        </w:rPr>
        <w:t xml:space="preserve"> que sea Responsable del Contrato. El incumplimiento de dicha obligación llevará aparejada la imposición de una penalización de 2.000 euros.</w:t>
      </w:r>
    </w:p>
    <w:p w14:paraId="774CE475" w14:textId="77777777" w:rsidR="00910C36" w:rsidRPr="00A808A4" w:rsidRDefault="00910C36" w:rsidP="00AD0E0F">
      <w:pPr>
        <w:spacing w:line="288" w:lineRule="auto"/>
        <w:jc w:val="both"/>
        <w:rPr>
          <w:szCs w:val="20"/>
        </w:rPr>
      </w:pPr>
    </w:p>
    <w:p w14:paraId="5BE55D61" w14:textId="77777777" w:rsidR="00AD0E0F" w:rsidRPr="005D7942" w:rsidRDefault="00AD0E0F" w:rsidP="00AD0E0F">
      <w:pPr>
        <w:spacing w:line="288" w:lineRule="auto"/>
        <w:jc w:val="both"/>
        <w:rPr>
          <w:szCs w:val="20"/>
        </w:rPr>
      </w:pPr>
      <w:r w:rsidRPr="00A808A4">
        <w:rPr>
          <w:szCs w:val="20"/>
        </w:rPr>
        <w:t xml:space="preserve">La aplicación y el pago </w:t>
      </w:r>
      <w:r w:rsidRPr="005D7942">
        <w:rPr>
          <w:szCs w:val="20"/>
        </w:rPr>
        <w:t xml:space="preserve">de las penalizaciones no excluyen la indemnización a que </w:t>
      </w:r>
      <w:r w:rsidR="003503A8">
        <w:rPr>
          <w:szCs w:val="20"/>
        </w:rPr>
        <w:t>Canal de Isabel II, S.A., M.P.</w:t>
      </w:r>
      <w:r w:rsidRPr="005D7942">
        <w:rPr>
          <w:szCs w:val="20"/>
        </w:rPr>
        <w:t xml:space="preserve"> pueda tener derecho por daños y perjuicios ocasionados con motivo del incumplimiento imputable al contratista.</w:t>
      </w:r>
    </w:p>
    <w:p w14:paraId="093C3C44" w14:textId="77777777" w:rsidR="00562545" w:rsidRPr="005D7942" w:rsidRDefault="00562545" w:rsidP="00562545">
      <w:pPr>
        <w:spacing w:line="288" w:lineRule="auto"/>
        <w:jc w:val="both"/>
        <w:rPr>
          <w:szCs w:val="20"/>
        </w:rPr>
      </w:pPr>
    </w:p>
    <w:p w14:paraId="66E0B100" w14:textId="77777777" w:rsidR="0006243D" w:rsidRPr="005D7942" w:rsidRDefault="0006243D" w:rsidP="0006243D">
      <w:pPr>
        <w:spacing w:line="288" w:lineRule="auto"/>
        <w:jc w:val="both"/>
        <w:rPr>
          <w:szCs w:val="20"/>
        </w:rPr>
      </w:pPr>
      <w:r w:rsidRPr="005D7942">
        <w:rPr>
          <w:szCs w:val="20"/>
        </w:rPr>
        <w:t xml:space="preserve">De conformidad con lo previsto en el artículo </w:t>
      </w:r>
      <w:r w:rsidR="00DE35DE" w:rsidRPr="005D7942">
        <w:rPr>
          <w:szCs w:val="20"/>
        </w:rPr>
        <w:t xml:space="preserve">105 </w:t>
      </w:r>
      <w:r w:rsidR="00AB58FD" w:rsidRPr="005D7942">
        <w:rPr>
          <w:szCs w:val="20"/>
        </w:rPr>
        <w:t>del RD-LCSE</w:t>
      </w:r>
      <w:r w:rsidRPr="005D7942">
        <w:rPr>
          <w:szCs w:val="20"/>
        </w:rPr>
        <w:t xml:space="preserve">, para el caso de incumplimiento de la condición especial de ejecución del contrato prevista en la cláusula 28 </w:t>
      </w:r>
      <w:r w:rsidR="003503A8">
        <w:rPr>
          <w:szCs w:val="20"/>
        </w:rPr>
        <w:t>Canal de Isabel II, S.A., M.P.</w:t>
      </w:r>
      <w:r w:rsidRPr="005D7942">
        <w:rPr>
          <w:szCs w:val="20"/>
        </w:rPr>
        <w:t xml:space="preserve"> podrá aplicar una penalización igual al importe correspondiente a todas las cuotas sociales que no se hayan satisfecho a la Seguridad Social durante la vigencia del contrato, del personal adscrito a su ejecución, incrementadas en un 20%. Para determinar las cuotas sociales que no han sido abonadas se estará a la documentación que presente el adjudicatario durante el plazo de alegaciones concedido al efecto. Si no presentara documentación se tendrá en cuenta, a efectos de la determinación de la penalización, las cuotas sociales de la totalidad de los trabajadores que presten el servicio contratado, incrementadas en un 20%.</w:t>
      </w:r>
    </w:p>
    <w:p w14:paraId="54F344F6" w14:textId="77777777" w:rsidR="00C21629" w:rsidRPr="005D7942" w:rsidRDefault="00C21629" w:rsidP="00562545">
      <w:pPr>
        <w:spacing w:line="288" w:lineRule="auto"/>
        <w:jc w:val="both"/>
        <w:rPr>
          <w:szCs w:val="20"/>
        </w:rPr>
      </w:pPr>
    </w:p>
    <w:p w14:paraId="13A963CB" w14:textId="77777777" w:rsidR="00E81793" w:rsidRPr="005D7942" w:rsidRDefault="00E81793" w:rsidP="00E81793">
      <w:pPr>
        <w:spacing w:line="288" w:lineRule="auto"/>
        <w:jc w:val="both"/>
        <w:rPr>
          <w:szCs w:val="20"/>
        </w:rPr>
      </w:pPr>
      <w:r w:rsidRPr="005D7942">
        <w:rPr>
          <w:szCs w:val="20"/>
        </w:rPr>
        <w:t>La infracción de las condiciones para la subcontratación establecidas en la cláusula 25 podrá dar lugar a la imposición al contratista de una penalización de hasta un 50 por ciento del importe del subcontrato.</w:t>
      </w:r>
    </w:p>
    <w:p w14:paraId="64660EBA" w14:textId="77777777" w:rsidR="00562545" w:rsidRPr="005D7942" w:rsidRDefault="00562545" w:rsidP="00562545">
      <w:pPr>
        <w:spacing w:line="288" w:lineRule="auto"/>
        <w:jc w:val="both"/>
        <w:rPr>
          <w:szCs w:val="20"/>
        </w:rPr>
      </w:pPr>
    </w:p>
    <w:p w14:paraId="3A4FE750" w14:textId="77777777" w:rsidR="00562545" w:rsidRPr="005D7942" w:rsidRDefault="00562545" w:rsidP="00562545">
      <w:pPr>
        <w:spacing w:line="288" w:lineRule="auto"/>
        <w:jc w:val="both"/>
        <w:rPr>
          <w:szCs w:val="20"/>
        </w:rPr>
      </w:pPr>
      <w:r w:rsidRPr="005D7942">
        <w:rPr>
          <w:szCs w:val="20"/>
        </w:rPr>
        <w:t xml:space="preserve">La constitución en mora por el contratista no precisará intimación previa por parte </w:t>
      </w:r>
      <w:r w:rsidR="000F15B6" w:rsidRPr="005D7942">
        <w:rPr>
          <w:szCs w:val="20"/>
        </w:rPr>
        <w:t xml:space="preserve">de </w:t>
      </w:r>
      <w:r w:rsidR="003503A8">
        <w:rPr>
          <w:szCs w:val="20"/>
        </w:rPr>
        <w:t>Canal de Isabel II, S.A., M.P.</w:t>
      </w:r>
    </w:p>
    <w:p w14:paraId="2669B790" w14:textId="77777777" w:rsidR="009B58E8" w:rsidRDefault="009B58E8" w:rsidP="00562545">
      <w:pPr>
        <w:spacing w:line="288" w:lineRule="auto"/>
        <w:jc w:val="both"/>
        <w:rPr>
          <w:szCs w:val="20"/>
        </w:rPr>
      </w:pPr>
    </w:p>
    <w:p w14:paraId="40B3DE70" w14:textId="77777777" w:rsidR="00AA629E" w:rsidRDefault="00AA629E" w:rsidP="00562545">
      <w:pPr>
        <w:spacing w:line="288" w:lineRule="auto"/>
        <w:jc w:val="both"/>
        <w:rPr>
          <w:szCs w:val="20"/>
        </w:rPr>
      </w:pPr>
    </w:p>
    <w:p w14:paraId="4F694155" w14:textId="77777777" w:rsidR="00AA629E" w:rsidRDefault="00AA629E" w:rsidP="00562545">
      <w:pPr>
        <w:spacing w:line="288" w:lineRule="auto"/>
        <w:jc w:val="both"/>
        <w:rPr>
          <w:szCs w:val="20"/>
        </w:rPr>
      </w:pPr>
    </w:p>
    <w:p w14:paraId="13FC4122" w14:textId="77777777" w:rsidR="00AA629E" w:rsidRPr="005D7942" w:rsidRDefault="00AA629E" w:rsidP="00562545">
      <w:pPr>
        <w:spacing w:line="288" w:lineRule="auto"/>
        <w:jc w:val="both"/>
        <w:rPr>
          <w:szCs w:val="20"/>
        </w:rPr>
      </w:pPr>
    </w:p>
    <w:p w14:paraId="4F5B745E" w14:textId="77777777" w:rsidR="00562545" w:rsidRPr="005D7942" w:rsidRDefault="00562545" w:rsidP="00562545">
      <w:pPr>
        <w:spacing w:line="288" w:lineRule="auto"/>
        <w:jc w:val="both"/>
        <w:outlineLvl w:val="1"/>
        <w:rPr>
          <w:i/>
          <w:szCs w:val="20"/>
        </w:rPr>
      </w:pPr>
      <w:bookmarkStart w:id="187" w:name="_Toc198006190"/>
      <w:bookmarkStart w:id="188" w:name="_Toc245610314"/>
      <w:bookmarkStart w:id="189" w:name="_Toc81555289"/>
      <w:bookmarkStart w:id="190" w:name="_Toc133480880"/>
      <w:r w:rsidRPr="005D7942">
        <w:rPr>
          <w:b/>
          <w:szCs w:val="20"/>
        </w:rPr>
        <w:t>Cláusula 22.</w:t>
      </w:r>
      <w:r w:rsidRPr="005D7942">
        <w:rPr>
          <w:szCs w:val="20"/>
        </w:rPr>
        <w:t xml:space="preserve"> </w:t>
      </w:r>
      <w:r w:rsidRPr="005D7942">
        <w:rPr>
          <w:i/>
          <w:szCs w:val="20"/>
        </w:rPr>
        <w:t>Responsabilidad del contratista por daños y perjuicios.</w:t>
      </w:r>
      <w:bookmarkEnd w:id="187"/>
      <w:bookmarkEnd w:id="188"/>
      <w:bookmarkEnd w:id="189"/>
      <w:bookmarkEnd w:id="190"/>
    </w:p>
    <w:p w14:paraId="028C0AC6" w14:textId="77777777" w:rsidR="00562545" w:rsidRPr="005D7942" w:rsidRDefault="00562545" w:rsidP="00562545">
      <w:pPr>
        <w:spacing w:line="288" w:lineRule="auto"/>
        <w:jc w:val="both"/>
        <w:rPr>
          <w:szCs w:val="20"/>
        </w:rPr>
      </w:pPr>
    </w:p>
    <w:p w14:paraId="5186127D" w14:textId="77777777" w:rsidR="00562545" w:rsidRPr="005D7942" w:rsidRDefault="00562545" w:rsidP="00562545">
      <w:pPr>
        <w:spacing w:line="288" w:lineRule="auto"/>
        <w:jc w:val="both"/>
        <w:rPr>
          <w:szCs w:val="20"/>
        </w:rPr>
      </w:pPr>
      <w:bookmarkStart w:id="191" w:name="_Hlk506810198"/>
      <w:r w:rsidRPr="005D7942">
        <w:rPr>
          <w:szCs w:val="20"/>
        </w:rPr>
        <w:t xml:space="preserve">El contratista será responsable de todos los daños y perjuicios directos e indirectos que se causen a terceros como consecuencia de las operaciones que requiera la ejecución del Contrato. Si los daños y perjuicios ocasionados fueran consecuencia inmediata y directa de una orden dada por </w:t>
      </w:r>
      <w:r w:rsidR="003503A8">
        <w:rPr>
          <w:szCs w:val="20"/>
        </w:rPr>
        <w:t>Canal de Isabel II, S.A., M.P.</w:t>
      </w:r>
      <w:r w:rsidRPr="005D7942">
        <w:rPr>
          <w:szCs w:val="20"/>
        </w:rPr>
        <w:t xml:space="preserve">, éste será responsable dentro de los límites señalados en las leyes. En todo caso, será de aplicación lo preceptuado en el artículo </w:t>
      </w:r>
      <w:r w:rsidR="00CA2B91" w:rsidRPr="005D7942">
        <w:rPr>
          <w:szCs w:val="20"/>
        </w:rPr>
        <w:t xml:space="preserve">196 </w:t>
      </w:r>
      <w:r w:rsidR="00AF3958" w:rsidRPr="005D7942">
        <w:rPr>
          <w:szCs w:val="20"/>
        </w:rPr>
        <w:t>de la LCSP</w:t>
      </w:r>
      <w:r w:rsidRPr="005D7942">
        <w:rPr>
          <w:szCs w:val="20"/>
        </w:rPr>
        <w:t>.</w:t>
      </w:r>
    </w:p>
    <w:p w14:paraId="1F8026F9" w14:textId="77777777" w:rsidR="00896086" w:rsidRDefault="00896086" w:rsidP="00896086">
      <w:pPr>
        <w:spacing w:line="288" w:lineRule="auto"/>
        <w:jc w:val="both"/>
        <w:rPr>
          <w:szCs w:val="20"/>
        </w:rPr>
      </w:pPr>
    </w:p>
    <w:p w14:paraId="1263D59B" w14:textId="77777777" w:rsidR="00896086" w:rsidRPr="00EE78D7" w:rsidRDefault="00896086" w:rsidP="00896086">
      <w:pPr>
        <w:spacing w:line="288" w:lineRule="auto"/>
        <w:jc w:val="both"/>
        <w:rPr>
          <w:szCs w:val="20"/>
        </w:rPr>
      </w:pPr>
      <w:bookmarkStart w:id="192" w:name="_Hlk88548222"/>
      <w:r w:rsidRPr="00EE78D7">
        <w:rPr>
          <w:szCs w:val="20"/>
        </w:rPr>
        <w:t>Del mismo modo deberán ser asumidas por el adjudicatario las responsabilidades, que puedan derivarse por daños de carácter ambiental, de acuerdo con lo dispuesto en la Ley 26/2007, de 23 de octubre, de Responsabilidad Medioambiental</w:t>
      </w:r>
      <w:r w:rsidRPr="00EE78D7">
        <w:rPr>
          <w:color w:val="000000"/>
          <w:szCs w:val="20"/>
        </w:rPr>
        <w:t>.</w:t>
      </w:r>
    </w:p>
    <w:bookmarkEnd w:id="192"/>
    <w:p w14:paraId="1B066929" w14:textId="77777777" w:rsidR="00896086" w:rsidRPr="005D7942" w:rsidRDefault="00896086" w:rsidP="00562545">
      <w:pPr>
        <w:spacing w:line="288" w:lineRule="auto"/>
        <w:jc w:val="both"/>
        <w:rPr>
          <w:szCs w:val="20"/>
        </w:rPr>
      </w:pPr>
    </w:p>
    <w:p w14:paraId="5FFD192B" w14:textId="77777777" w:rsidR="00562545" w:rsidRPr="005D7942" w:rsidRDefault="00562545" w:rsidP="00562545">
      <w:pPr>
        <w:spacing w:line="288" w:lineRule="auto"/>
        <w:jc w:val="both"/>
        <w:rPr>
          <w:szCs w:val="20"/>
        </w:rPr>
      </w:pPr>
      <w:r w:rsidRPr="005D7942">
        <w:rPr>
          <w:szCs w:val="20"/>
        </w:rPr>
        <w:t xml:space="preserve">Será a cargo del contratista el importe de las sanciones que fuesen impuestas </w:t>
      </w:r>
      <w:r w:rsidR="000F15B6" w:rsidRPr="005D7942">
        <w:rPr>
          <w:szCs w:val="20"/>
        </w:rPr>
        <w:t xml:space="preserve">a </w:t>
      </w:r>
      <w:r w:rsidR="003503A8">
        <w:rPr>
          <w:szCs w:val="20"/>
        </w:rPr>
        <w:t>Canal de Isabel II, S.A., M.P.</w:t>
      </w:r>
      <w:r w:rsidRPr="005D7942">
        <w:rPr>
          <w:szCs w:val="20"/>
        </w:rPr>
        <w:t xml:space="preserve"> como consecuencia del incumplimiento o inobservancia, por parte del contratista, de las condiciones </w:t>
      </w:r>
      <w:r w:rsidRPr="005D7942">
        <w:rPr>
          <w:szCs w:val="20"/>
        </w:rPr>
        <w:lastRenderedPageBreak/>
        <w:t>establecidas en los Pliegos del presente procedimiento, en las licencias, autorizaciones o permisos, así como por el incumplimiento o inobservancia de la normativa municipal, autonómica o estatal aplicable.</w:t>
      </w:r>
    </w:p>
    <w:p w14:paraId="0BBB6735" w14:textId="77777777" w:rsidR="00562545" w:rsidRPr="005D7942" w:rsidRDefault="00562545" w:rsidP="00562545">
      <w:pPr>
        <w:spacing w:line="288" w:lineRule="auto"/>
        <w:jc w:val="both"/>
        <w:rPr>
          <w:szCs w:val="20"/>
        </w:rPr>
      </w:pPr>
    </w:p>
    <w:p w14:paraId="2F7314E7" w14:textId="77777777" w:rsidR="00562545" w:rsidRPr="005D7942" w:rsidRDefault="00562545" w:rsidP="00562545">
      <w:pPr>
        <w:spacing w:line="288" w:lineRule="auto"/>
        <w:jc w:val="both"/>
        <w:rPr>
          <w:szCs w:val="20"/>
        </w:rPr>
      </w:pPr>
      <w:r w:rsidRPr="005D7942">
        <w:rPr>
          <w:szCs w:val="20"/>
        </w:rPr>
        <w:t xml:space="preserve">Lo dispuesto en el apartado anterior deja a salvo el régimen específico en materia de prevención de riesgos laborales, de conformidad con </w:t>
      </w:r>
      <w:r w:rsidR="001335E9" w:rsidRPr="005D7942">
        <w:rPr>
          <w:szCs w:val="20"/>
        </w:rPr>
        <w:t xml:space="preserve">lo </w:t>
      </w:r>
      <w:r w:rsidRPr="005D7942">
        <w:rPr>
          <w:szCs w:val="20"/>
        </w:rPr>
        <w:t>establecido en el artículo 13.14 del Real Decreto Legislativo 5/2000, de 4 de agosto, por el que se aprueba el texto refundido sobre infracciones y sanciones en el orden social.</w:t>
      </w:r>
    </w:p>
    <w:bookmarkEnd w:id="191"/>
    <w:p w14:paraId="6CF5A1AE" w14:textId="77777777" w:rsidR="00AF3B86" w:rsidRPr="005D7942" w:rsidRDefault="00AF3B86" w:rsidP="00562545">
      <w:pPr>
        <w:spacing w:line="288" w:lineRule="auto"/>
        <w:jc w:val="both"/>
        <w:rPr>
          <w:szCs w:val="20"/>
        </w:rPr>
      </w:pPr>
    </w:p>
    <w:p w14:paraId="26488028" w14:textId="77777777" w:rsidR="00562545" w:rsidRPr="005D7942" w:rsidRDefault="00562545" w:rsidP="00562545">
      <w:pPr>
        <w:spacing w:line="288" w:lineRule="auto"/>
        <w:jc w:val="both"/>
        <w:outlineLvl w:val="1"/>
        <w:rPr>
          <w:i/>
          <w:szCs w:val="20"/>
        </w:rPr>
      </w:pPr>
      <w:bookmarkStart w:id="193" w:name="_Toc198006192"/>
      <w:bookmarkStart w:id="194" w:name="_Toc245610315"/>
      <w:bookmarkStart w:id="195" w:name="_Toc81555290"/>
      <w:bookmarkStart w:id="196" w:name="_Toc133480881"/>
      <w:r w:rsidRPr="005D7942">
        <w:rPr>
          <w:b/>
          <w:szCs w:val="20"/>
        </w:rPr>
        <w:t>Cláusula 23.</w:t>
      </w:r>
      <w:r w:rsidRPr="005D7942">
        <w:rPr>
          <w:szCs w:val="20"/>
        </w:rPr>
        <w:t xml:space="preserve"> </w:t>
      </w:r>
      <w:r w:rsidRPr="005D7942">
        <w:rPr>
          <w:i/>
          <w:szCs w:val="20"/>
        </w:rPr>
        <w:t>Suspensión del Contrato.</w:t>
      </w:r>
      <w:bookmarkEnd w:id="193"/>
      <w:bookmarkEnd w:id="194"/>
      <w:bookmarkEnd w:id="195"/>
      <w:bookmarkEnd w:id="196"/>
    </w:p>
    <w:p w14:paraId="46694065" w14:textId="77777777" w:rsidR="00562545" w:rsidRPr="005D7942" w:rsidRDefault="00562545" w:rsidP="00562545">
      <w:pPr>
        <w:spacing w:line="288" w:lineRule="auto"/>
        <w:jc w:val="both"/>
        <w:rPr>
          <w:szCs w:val="20"/>
        </w:rPr>
      </w:pPr>
    </w:p>
    <w:p w14:paraId="4ED82F91" w14:textId="77777777" w:rsidR="00C34A31" w:rsidRPr="005D7942" w:rsidRDefault="003503A8" w:rsidP="00C34A31">
      <w:pPr>
        <w:spacing w:line="288" w:lineRule="auto"/>
        <w:jc w:val="both"/>
        <w:rPr>
          <w:szCs w:val="20"/>
        </w:rPr>
      </w:pPr>
      <w:r>
        <w:rPr>
          <w:szCs w:val="20"/>
        </w:rPr>
        <w:t>Canal de Isabel II, S.A., M.P.</w:t>
      </w:r>
      <w:r w:rsidR="00C34A31" w:rsidRPr="005D7942">
        <w:rPr>
          <w:szCs w:val="20"/>
        </w:rPr>
        <w:t xml:space="preserve"> podrá acordar por causa justificada la suspensión de la ejecución del Contrato. En tal caso, se levantará un acta </w:t>
      </w:r>
      <w:r w:rsidR="00C34A31" w:rsidRPr="005D7942">
        <w:rPr>
          <w:bCs/>
          <w:szCs w:val="20"/>
        </w:rPr>
        <w:t xml:space="preserve">firmada por el responsable del contrato y el contratista </w:t>
      </w:r>
      <w:r w:rsidR="00C34A31" w:rsidRPr="005D7942">
        <w:rPr>
          <w:szCs w:val="20"/>
        </w:rPr>
        <w:t>en la que se consignarán las circunstancias que han motivado la suspensión y la situación de hecho en la ejecución del contrato.</w:t>
      </w:r>
    </w:p>
    <w:p w14:paraId="56A5B573" w14:textId="77777777" w:rsidR="00CF11B5" w:rsidRDefault="00CF11B5" w:rsidP="00562545">
      <w:pPr>
        <w:spacing w:line="288" w:lineRule="auto"/>
        <w:jc w:val="both"/>
        <w:rPr>
          <w:b/>
          <w:szCs w:val="20"/>
        </w:rPr>
      </w:pPr>
    </w:p>
    <w:p w14:paraId="2E2EEC92" w14:textId="77777777" w:rsidR="00562545" w:rsidRPr="005D7942" w:rsidRDefault="00562545" w:rsidP="00562545">
      <w:pPr>
        <w:spacing w:line="288" w:lineRule="auto"/>
        <w:jc w:val="both"/>
        <w:outlineLvl w:val="1"/>
        <w:rPr>
          <w:i/>
          <w:szCs w:val="20"/>
        </w:rPr>
      </w:pPr>
      <w:bookmarkStart w:id="197" w:name="_Toc81555291"/>
      <w:bookmarkStart w:id="198" w:name="_Toc133480882"/>
      <w:r w:rsidRPr="005D7942">
        <w:rPr>
          <w:b/>
          <w:szCs w:val="20"/>
        </w:rPr>
        <w:t>Cláusula 24</w:t>
      </w:r>
      <w:r w:rsidRPr="005D7942">
        <w:rPr>
          <w:szCs w:val="20"/>
        </w:rPr>
        <w:t xml:space="preserve">. </w:t>
      </w:r>
      <w:r w:rsidRPr="005D7942">
        <w:rPr>
          <w:i/>
          <w:szCs w:val="20"/>
        </w:rPr>
        <w:t>Modificación y cesión del Contrato.</w:t>
      </w:r>
      <w:bookmarkEnd w:id="197"/>
      <w:bookmarkEnd w:id="198"/>
    </w:p>
    <w:p w14:paraId="5936772D" w14:textId="77777777" w:rsidR="00562545" w:rsidRPr="005D7942" w:rsidRDefault="00562545" w:rsidP="00562545">
      <w:pPr>
        <w:spacing w:line="288" w:lineRule="auto"/>
        <w:jc w:val="both"/>
        <w:rPr>
          <w:szCs w:val="20"/>
        </w:rPr>
      </w:pPr>
    </w:p>
    <w:p w14:paraId="1986E6E5" w14:textId="77777777" w:rsidR="0098261E" w:rsidRPr="005D7942" w:rsidRDefault="0098261E" w:rsidP="001A2B47">
      <w:pPr>
        <w:numPr>
          <w:ilvl w:val="1"/>
          <w:numId w:val="6"/>
        </w:numPr>
        <w:tabs>
          <w:tab w:val="clear" w:pos="495"/>
          <w:tab w:val="num" w:pos="284"/>
        </w:tabs>
        <w:spacing w:line="288" w:lineRule="auto"/>
        <w:ind w:left="284" w:firstLine="0"/>
        <w:jc w:val="both"/>
        <w:rPr>
          <w:i/>
          <w:szCs w:val="20"/>
        </w:rPr>
      </w:pPr>
      <w:bookmarkStart w:id="199" w:name="_Hlk506810259"/>
      <w:r w:rsidRPr="005D7942">
        <w:rPr>
          <w:i/>
          <w:szCs w:val="20"/>
        </w:rPr>
        <w:t>Modificación del Contrato.</w:t>
      </w:r>
    </w:p>
    <w:p w14:paraId="6754A818" w14:textId="77777777" w:rsidR="0098261E" w:rsidRPr="005D7942" w:rsidRDefault="0098261E" w:rsidP="0098261E">
      <w:pPr>
        <w:spacing w:line="288" w:lineRule="auto"/>
        <w:jc w:val="both"/>
        <w:rPr>
          <w:szCs w:val="20"/>
        </w:rPr>
      </w:pPr>
    </w:p>
    <w:p w14:paraId="35C196CF" w14:textId="77777777" w:rsidR="00CA2B91" w:rsidRPr="005D7942" w:rsidRDefault="00CA2B91" w:rsidP="00CA2B91">
      <w:pPr>
        <w:spacing w:line="288" w:lineRule="auto"/>
        <w:jc w:val="both"/>
        <w:rPr>
          <w:szCs w:val="20"/>
        </w:rPr>
      </w:pPr>
      <w:bookmarkStart w:id="200" w:name="_Hlk506540687"/>
      <w:r w:rsidRPr="005D7942">
        <w:rPr>
          <w:szCs w:val="20"/>
        </w:rPr>
        <w:t xml:space="preserve">El contrato podrá modificarse en los términos previstos en los artículos </w:t>
      </w:r>
      <w:r w:rsidR="00DE35DE" w:rsidRPr="005D7942">
        <w:rPr>
          <w:szCs w:val="20"/>
        </w:rPr>
        <w:t>109 a 111</w:t>
      </w:r>
      <w:r w:rsidRPr="005D7942">
        <w:rPr>
          <w:szCs w:val="20"/>
        </w:rPr>
        <w:t xml:space="preserve"> </w:t>
      </w:r>
      <w:r w:rsidR="00AB58FD" w:rsidRPr="005D7942">
        <w:rPr>
          <w:szCs w:val="20"/>
        </w:rPr>
        <w:t>del RD-LCSE</w:t>
      </w:r>
      <w:r w:rsidRPr="005D7942">
        <w:rPr>
          <w:szCs w:val="20"/>
        </w:rPr>
        <w:t>.</w:t>
      </w:r>
    </w:p>
    <w:p w14:paraId="5EC340DD" w14:textId="77777777" w:rsidR="000349EB" w:rsidRPr="005D7942" w:rsidRDefault="000349EB" w:rsidP="0098261E">
      <w:pPr>
        <w:spacing w:line="288" w:lineRule="auto"/>
        <w:jc w:val="both"/>
        <w:rPr>
          <w:szCs w:val="20"/>
        </w:rPr>
      </w:pPr>
    </w:p>
    <w:p w14:paraId="039C4AEF" w14:textId="77777777" w:rsidR="00CA2B91" w:rsidRPr="005D7942" w:rsidRDefault="00807353" w:rsidP="00CA2B91">
      <w:pPr>
        <w:spacing w:line="288" w:lineRule="auto"/>
        <w:jc w:val="both"/>
        <w:rPr>
          <w:szCs w:val="20"/>
        </w:rPr>
      </w:pPr>
      <w:r w:rsidRPr="005D7942">
        <w:rPr>
          <w:bCs/>
          <w:iCs/>
          <w:szCs w:val="20"/>
        </w:rPr>
        <w:t xml:space="preserve">En este sentido, se indican, en su caso, en el </w:t>
      </w:r>
      <w:r w:rsidRPr="005D7942">
        <w:rPr>
          <w:b/>
          <w:bCs/>
          <w:iCs/>
          <w:szCs w:val="20"/>
        </w:rPr>
        <w:t>apartado 10.12 del Anexo I</w:t>
      </w:r>
      <w:r w:rsidRPr="005D7942">
        <w:rPr>
          <w:bCs/>
          <w:iCs/>
          <w:szCs w:val="20"/>
        </w:rPr>
        <w:t xml:space="preserve"> </w:t>
      </w:r>
      <w:r w:rsidRPr="005D7942">
        <w:rPr>
          <w:szCs w:val="20"/>
        </w:rPr>
        <w:t xml:space="preserve">las condiciones, el alcance, los límites, el procedimiento y el porcentaje del precio del contrato al que como máximo puedan afectar </w:t>
      </w:r>
      <w:r w:rsidR="00CA2B91" w:rsidRPr="005D7942">
        <w:rPr>
          <w:szCs w:val="20"/>
        </w:rPr>
        <w:t>las</w:t>
      </w:r>
      <w:r w:rsidR="00600178" w:rsidRPr="005D7942">
        <w:rPr>
          <w:szCs w:val="20"/>
        </w:rPr>
        <w:t xml:space="preserve"> </w:t>
      </w:r>
      <w:r w:rsidR="00CA2B91" w:rsidRPr="005D7942">
        <w:rPr>
          <w:bCs/>
          <w:iCs/>
          <w:szCs w:val="20"/>
        </w:rPr>
        <w:t xml:space="preserve">“Modificaciones previstas en el pliego de </w:t>
      </w:r>
      <w:r w:rsidR="00DE35DE" w:rsidRPr="005D7942">
        <w:rPr>
          <w:bCs/>
          <w:iCs/>
          <w:szCs w:val="20"/>
        </w:rPr>
        <w:t>condiciones</w:t>
      </w:r>
      <w:r w:rsidR="00CA2B91" w:rsidRPr="005D7942">
        <w:rPr>
          <w:bCs/>
          <w:iCs/>
          <w:szCs w:val="20"/>
        </w:rPr>
        <w:t xml:space="preserve">” a las que se refiere el artículo </w:t>
      </w:r>
      <w:r w:rsidR="00DE35DE" w:rsidRPr="005D7942">
        <w:rPr>
          <w:bCs/>
          <w:iCs/>
          <w:szCs w:val="20"/>
        </w:rPr>
        <w:t>110</w:t>
      </w:r>
      <w:r w:rsidR="00CA2B91" w:rsidRPr="005D7942">
        <w:rPr>
          <w:bCs/>
          <w:iCs/>
          <w:szCs w:val="20"/>
        </w:rPr>
        <w:t xml:space="preserve"> </w:t>
      </w:r>
      <w:r w:rsidR="00AB58FD" w:rsidRPr="005D7942">
        <w:rPr>
          <w:bCs/>
          <w:iCs/>
          <w:szCs w:val="20"/>
        </w:rPr>
        <w:t>del RD-LCSE</w:t>
      </w:r>
      <w:r w:rsidR="00CA2B91" w:rsidRPr="005D7942">
        <w:rPr>
          <w:bCs/>
          <w:iCs/>
          <w:szCs w:val="20"/>
        </w:rPr>
        <w:t xml:space="preserve">. </w:t>
      </w:r>
    </w:p>
    <w:p w14:paraId="1DF374D7" w14:textId="77777777" w:rsidR="00807353" w:rsidRPr="005D7942" w:rsidRDefault="00807353" w:rsidP="0098261E">
      <w:pPr>
        <w:spacing w:line="288" w:lineRule="auto"/>
        <w:jc w:val="both"/>
        <w:rPr>
          <w:szCs w:val="20"/>
        </w:rPr>
      </w:pPr>
    </w:p>
    <w:p w14:paraId="1FD6108F" w14:textId="77777777" w:rsidR="00DE35DE" w:rsidRPr="005D7942" w:rsidRDefault="00874E71" w:rsidP="00874E71">
      <w:pPr>
        <w:spacing w:line="288" w:lineRule="auto"/>
        <w:jc w:val="both"/>
      </w:pPr>
      <w:r w:rsidRPr="005D7942">
        <w:t xml:space="preserve">Las modificaciones del contrato que se produzcan durante la ejecución se publicarán en el </w:t>
      </w:r>
      <w:r w:rsidRPr="005D7942">
        <w:rPr>
          <w:szCs w:val="20"/>
        </w:rPr>
        <w:t xml:space="preserve">perfil de </w:t>
      </w:r>
      <w:r w:rsidRPr="002B0516">
        <w:rPr>
          <w:szCs w:val="20"/>
        </w:rPr>
        <w:t>contratante del órgano de contratación en</w:t>
      </w:r>
      <w:r w:rsidRPr="00A808A4">
        <w:rPr>
          <w:szCs w:val="20"/>
        </w:rPr>
        <w:t xml:space="preserve"> el Portal de la Contratación Pública de la Comunidad de Madrid, en el sitio web institucional de la Comunidad de Madrid: </w:t>
      </w:r>
      <w:hyperlink r:id="rId26" w:history="1">
        <w:r w:rsidR="005B51B1">
          <w:rPr>
            <w:rStyle w:val="Hipervnculo"/>
            <w:szCs w:val="20"/>
          </w:rPr>
          <w:t>https://contratos-publicos.comunidad.madrid/</w:t>
        </w:r>
      </w:hyperlink>
      <w:r>
        <w:rPr>
          <w:szCs w:val="20"/>
        </w:rPr>
        <w:t xml:space="preserve"> </w:t>
      </w:r>
      <w:r w:rsidRPr="002B0516">
        <w:t xml:space="preserve">en los términos indicados </w:t>
      </w:r>
      <w:r w:rsidRPr="005D7942">
        <w:t xml:space="preserve">en el artículo </w:t>
      </w:r>
      <w:r w:rsidR="00DE35DE" w:rsidRPr="005D7942">
        <w:t xml:space="preserve">112 </w:t>
      </w:r>
      <w:r w:rsidR="00AB58FD" w:rsidRPr="005D7942">
        <w:t>del RD-LCSE</w:t>
      </w:r>
      <w:r w:rsidRPr="005D7942">
        <w:t xml:space="preserve">. Asimismo, en caso de que el contrato se haya modificado en los casos previstos en las letras a) y b) del apartado 2 del artículo </w:t>
      </w:r>
      <w:r w:rsidR="00E01CFE" w:rsidRPr="005D7942">
        <w:t>1</w:t>
      </w:r>
      <w:r w:rsidR="00DE35DE" w:rsidRPr="005D7942">
        <w:t xml:space="preserve">11 </w:t>
      </w:r>
      <w:r w:rsidR="00AB58FD" w:rsidRPr="005D7942">
        <w:t>del RD-LCSE</w:t>
      </w:r>
      <w:r w:rsidRPr="005D7942">
        <w:t xml:space="preserve">, se publicará un anuncio al respecto en el Diario Oficial de la Unión Europea. Este anuncio deberá contener la información establecida en </w:t>
      </w:r>
      <w:r w:rsidR="00DE35DE" w:rsidRPr="005D7942">
        <w:t xml:space="preserve">la sección correspondiente del Anexo X del </w:t>
      </w:r>
      <w:r w:rsidR="00A904B0" w:rsidRPr="005D7942">
        <w:rPr>
          <w:szCs w:val="20"/>
        </w:rPr>
        <w:t>Real Decreto-ley 3/2020, de 4 de febrero, de medidas urgentes por el que se incorporan al ordenamiento jurídico español diversas directivas de la Unión Europea en el ámbito de la contratación pública en determinados sectores; de seguros privados; de planes y fondos de pensiones; del ámbito tributario y de litigios fiscales</w:t>
      </w:r>
      <w:r w:rsidR="00DE35DE" w:rsidRPr="005D7942">
        <w:t>.</w:t>
      </w:r>
    </w:p>
    <w:p w14:paraId="7245F71E" w14:textId="77777777" w:rsidR="006F37A7" w:rsidRPr="005D7942" w:rsidRDefault="006F37A7" w:rsidP="0098261E">
      <w:pPr>
        <w:spacing w:line="288" w:lineRule="auto"/>
        <w:jc w:val="both"/>
        <w:rPr>
          <w:szCs w:val="20"/>
        </w:rPr>
      </w:pPr>
    </w:p>
    <w:p w14:paraId="01262A72" w14:textId="77777777" w:rsidR="00600178" w:rsidRPr="005D7942" w:rsidRDefault="00600178" w:rsidP="00600178">
      <w:pPr>
        <w:spacing w:line="288" w:lineRule="auto"/>
        <w:jc w:val="both"/>
      </w:pPr>
      <w:bookmarkStart w:id="201" w:name="_Hlk506216371"/>
      <w:r w:rsidRPr="005D7942">
        <w:t>Las modificaciones del contrato no previstas en el pliego de cláusulas administrativas particulares deberán ser aprobadas por el órgano de contratación, previo trámite de audiencia al contratista y emisión del correspondiente informe sobre el cumplimiento de los requisitos establecidos legalmente.</w:t>
      </w:r>
    </w:p>
    <w:bookmarkEnd w:id="201"/>
    <w:p w14:paraId="3037044C" w14:textId="77777777" w:rsidR="00871539" w:rsidRPr="005D7942" w:rsidRDefault="00871539" w:rsidP="00600178">
      <w:pPr>
        <w:spacing w:line="288" w:lineRule="auto"/>
        <w:jc w:val="both"/>
        <w:rPr>
          <w:szCs w:val="20"/>
        </w:rPr>
      </w:pPr>
    </w:p>
    <w:p w14:paraId="49ACA9E2" w14:textId="77777777" w:rsidR="00600178" w:rsidRPr="005D7942" w:rsidRDefault="00600178" w:rsidP="001A2B47">
      <w:pPr>
        <w:numPr>
          <w:ilvl w:val="1"/>
          <w:numId w:val="6"/>
        </w:numPr>
        <w:tabs>
          <w:tab w:val="clear" w:pos="495"/>
          <w:tab w:val="num" w:pos="284"/>
        </w:tabs>
        <w:spacing w:line="288" w:lineRule="auto"/>
        <w:ind w:left="284" w:firstLine="0"/>
        <w:jc w:val="both"/>
        <w:rPr>
          <w:i/>
          <w:szCs w:val="20"/>
        </w:rPr>
      </w:pPr>
      <w:r w:rsidRPr="005D7942">
        <w:rPr>
          <w:i/>
          <w:szCs w:val="20"/>
        </w:rPr>
        <w:t>Cesión del Contrato.</w:t>
      </w:r>
    </w:p>
    <w:p w14:paraId="7FFE1302" w14:textId="77777777" w:rsidR="00600178" w:rsidRPr="005D7942" w:rsidRDefault="00600178" w:rsidP="00600178">
      <w:pPr>
        <w:spacing w:line="288" w:lineRule="auto"/>
        <w:jc w:val="both"/>
        <w:rPr>
          <w:i/>
          <w:szCs w:val="20"/>
        </w:rPr>
      </w:pPr>
    </w:p>
    <w:p w14:paraId="512C3C65" w14:textId="77777777" w:rsidR="00600178" w:rsidRPr="005D7942" w:rsidRDefault="00600178" w:rsidP="00600178">
      <w:pPr>
        <w:spacing w:line="288" w:lineRule="auto"/>
        <w:jc w:val="both"/>
      </w:pPr>
      <w:bookmarkStart w:id="202" w:name="_Hlk506216386"/>
      <w:r w:rsidRPr="005D7942">
        <w:rPr>
          <w:szCs w:val="20"/>
        </w:rPr>
        <w:t xml:space="preserve">Salvo que en el </w:t>
      </w:r>
      <w:r w:rsidRPr="005D7942">
        <w:rPr>
          <w:b/>
          <w:szCs w:val="20"/>
        </w:rPr>
        <w:t>apartado 10.15 del Anexo I</w:t>
      </w:r>
      <w:r w:rsidRPr="005D7942">
        <w:rPr>
          <w:szCs w:val="20"/>
        </w:rPr>
        <w:t xml:space="preserve"> se establezca que el contrato no es susceptible de ser cedido, los derechos y obligaciones dimanantes del presente contrato podrán ser cedidos por el adjudicatario a un tercero </w:t>
      </w:r>
      <w:bookmarkStart w:id="203" w:name="_Hlk506532698"/>
      <w:r w:rsidRPr="005D7942">
        <w:rPr>
          <w:szCs w:val="20"/>
        </w:rPr>
        <w:t>en los términos indicados en el artículo 214 de la LCSP.</w:t>
      </w:r>
    </w:p>
    <w:bookmarkEnd w:id="199"/>
    <w:bookmarkEnd w:id="200"/>
    <w:bookmarkEnd w:id="202"/>
    <w:bookmarkEnd w:id="203"/>
    <w:p w14:paraId="2915D485" w14:textId="77777777" w:rsidR="00BC7278" w:rsidRPr="005D7942" w:rsidRDefault="00BC7278" w:rsidP="00562545">
      <w:pPr>
        <w:spacing w:line="288" w:lineRule="auto"/>
        <w:jc w:val="both"/>
        <w:rPr>
          <w:szCs w:val="20"/>
        </w:rPr>
      </w:pPr>
    </w:p>
    <w:p w14:paraId="4586C663" w14:textId="77777777" w:rsidR="00562545" w:rsidRPr="005D7942" w:rsidRDefault="00562545" w:rsidP="00562545">
      <w:pPr>
        <w:spacing w:line="288" w:lineRule="auto"/>
        <w:jc w:val="both"/>
        <w:outlineLvl w:val="1"/>
        <w:rPr>
          <w:szCs w:val="20"/>
        </w:rPr>
      </w:pPr>
      <w:bookmarkStart w:id="204" w:name="_Toc198006194"/>
      <w:bookmarkStart w:id="205" w:name="_Toc245610317"/>
      <w:bookmarkStart w:id="206" w:name="_Toc81555292"/>
      <w:bookmarkStart w:id="207" w:name="_Toc133480883"/>
      <w:r w:rsidRPr="005D7942">
        <w:rPr>
          <w:b/>
          <w:szCs w:val="20"/>
        </w:rPr>
        <w:lastRenderedPageBreak/>
        <w:t>Cláusula 25</w:t>
      </w:r>
      <w:r w:rsidRPr="005D7942">
        <w:rPr>
          <w:szCs w:val="20"/>
        </w:rPr>
        <w:t>.</w:t>
      </w:r>
      <w:r w:rsidR="00884DFC" w:rsidRPr="005D7942">
        <w:rPr>
          <w:szCs w:val="20"/>
        </w:rPr>
        <w:t xml:space="preserve"> </w:t>
      </w:r>
      <w:r w:rsidRPr="005D7942">
        <w:rPr>
          <w:i/>
          <w:szCs w:val="20"/>
        </w:rPr>
        <w:t>Subcontratación.</w:t>
      </w:r>
      <w:bookmarkEnd w:id="204"/>
      <w:bookmarkEnd w:id="205"/>
      <w:bookmarkEnd w:id="206"/>
      <w:bookmarkEnd w:id="207"/>
    </w:p>
    <w:p w14:paraId="5E759629" w14:textId="77777777" w:rsidR="00562545" w:rsidRPr="005D7942" w:rsidRDefault="00562545" w:rsidP="00562545">
      <w:pPr>
        <w:spacing w:line="288" w:lineRule="auto"/>
        <w:jc w:val="both"/>
        <w:rPr>
          <w:i/>
          <w:szCs w:val="20"/>
        </w:rPr>
      </w:pPr>
    </w:p>
    <w:p w14:paraId="600E86B3" w14:textId="77777777" w:rsidR="00D61E42" w:rsidRPr="005D7942" w:rsidRDefault="00D61E42" w:rsidP="00D61E42">
      <w:pPr>
        <w:spacing w:line="288" w:lineRule="auto"/>
        <w:jc w:val="both"/>
        <w:rPr>
          <w:szCs w:val="20"/>
        </w:rPr>
      </w:pPr>
      <w:bookmarkStart w:id="208" w:name="_Hlk506540707"/>
      <w:bookmarkStart w:id="209" w:name="_Toc198006195"/>
      <w:bookmarkStart w:id="210" w:name="_Toc245610318"/>
      <w:r w:rsidRPr="005D7942">
        <w:rPr>
          <w:szCs w:val="20"/>
        </w:rPr>
        <w:t xml:space="preserve">El contratista podrá subcontratar con terceros la realización de las tareas del contrato que no hayan sido calificadas como críticas en el </w:t>
      </w:r>
      <w:r w:rsidRPr="005D7942">
        <w:rPr>
          <w:b/>
          <w:szCs w:val="20"/>
        </w:rPr>
        <w:t>apartado 10.3 del Anexo I</w:t>
      </w:r>
      <w:r w:rsidRPr="005D7942">
        <w:rPr>
          <w:szCs w:val="20"/>
        </w:rPr>
        <w:t xml:space="preserve"> del presente Pliego, siempre que se cumplan los requisitos establecidos en la presente cláusula, </w:t>
      </w:r>
      <w:r w:rsidR="004D6A47" w:rsidRPr="005D7942">
        <w:rPr>
          <w:szCs w:val="20"/>
        </w:rPr>
        <w:t xml:space="preserve">quedando obligado al cumplimiento de los requisitos y obligaciones establecidos en el artículo 108 </w:t>
      </w:r>
      <w:r w:rsidR="00AB58FD" w:rsidRPr="005D7942">
        <w:rPr>
          <w:szCs w:val="20"/>
        </w:rPr>
        <w:t>del RD-LCSE</w:t>
      </w:r>
      <w:r w:rsidR="004D6A47" w:rsidRPr="005D7942">
        <w:rPr>
          <w:szCs w:val="20"/>
        </w:rPr>
        <w:t>.</w:t>
      </w:r>
    </w:p>
    <w:p w14:paraId="285258C5" w14:textId="77777777" w:rsidR="00154949" w:rsidRPr="005D7942" w:rsidRDefault="00154949" w:rsidP="00D61E42">
      <w:pPr>
        <w:spacing w:line="288" w:lineRule="auto"/>
        <w:jc w:val="both"/>
        <w:rPr>
          <w:szCs w:val="20"/>
        </w:rPr>
      </w:pPr>
    </w:p>
    <w:p w14:paraId="7A244BF0" w14:textId="77777777" w:rsidR="00D61E42" w:rsidRDefault="00D61E42" w:rsidP="00D61E42">
      <w:pPr>
        <w:spacing w:line="288" w:lineRule="auto"/>
        <w:jc w:val="both"/>
        <w:rPr>
          <w:bCs/>
          <w:szCs w:val="20"/>
        </w:rPr>
      </w:pPr>
      <w:r w:rsidRPr="005D7942">
        <w:rPr>
          <w:szCs w:val="20"/>
        </w:rPr>
        <w:t xml:space="preserve">El contratista estará sujeto a lo dispuesto en el artículo 42 del Estatuto de los trabajadores. En todo caso, el contratista asumirá la total responsabilidad de la ejecución del Contrato frente a </w:t>
      </w:r>
      <w:r w:rsidR="003503A8">
        <w:rPr>
          <w:szCs w:val="20"/>
        </w:rPr>
        <w:t>Canal de Isabel II, S.A., M.P.</w:t>
      </w:r>
      <w:r w:rsidRPr="005D7942">
        <w:rPr>
          <w:szCs w:val="20"/>
        </w:rPr>
        <w:t xml:space="preserve"> </w:t>
      </w:r>
      <w:r w:rsidRPr="005D7942">
        <w:rPr>
          <w:bCs/>
          <w:szCs w:val="20"/>
        </w:rPr>
        <w:t xml:space="preserve">Los subcontratistas no tendrán en ningún caso acción directa frente </w:t>
      </w:r>
      <w:r w:rsidRPr="005D7942">
        <w:rPr>
          <w:szCs w:val="20"/>
        </w:rPr>
        <w:t xml:space="preserve">a </w:t>
      </w:r>
      <w:r w:rsidR="003503A8">
        <w:rPr>
          <w:szCs w:val="20"/>
        </w:rPr>
        <w:t>Canal de Isabel II, S.A., M.P.</w:t>
      </w:r>
      <w:r w:rsidRPr="005D7942">
        <w:rPr>
          <w:bCs/>
          <w:szCs w:val="20"/>
        </w:rPr>
        <w:t xml:space="preserve"> por las obligaciones contraídas con ellos por el contratista como consecuencia de la ejecución del contrato principal y de los subcontratos. El contratista deberá informar a los representantes de los trabajadores de la subcontratación, de acuerdo con la legislación laboral.</w:t>
      </w:r>
    </w:p>
    <w:p w14:paraId="5D82363D" w14:textId="77777777" w:rsidR="00871539" w:rsidRDefault="00871539" w:rsidP="00D61E42">
      <w:pPr>
        <w:spacing w:line="288" w:lineRule="auto"/>
        <w:jc w:val="both"/>
        <w:rPr>
          <w:bCs/>
          <w:szCs w:val="20"/>
        </w:rPr>
      </w:pPr>
    </w:p>
    <w:p w14:paraId="6767AC55" w14:textId="77777777" w:rsidR="00AA504F" w:rsidRDefault="005A0BA9" w:rsidP="00703901">
      <w:pPr>
        <w:autoSpaceDE w:val="0"/>
        <w:autoSpaceDN w:val="0"/>
        <w:adjustRightInd w:val="0"/>
        <w:spacing w:line="288" w:lineRule="auto"/>
        <w:jc w:val="both"/>
        <w:rPr>
          <w:szCs w:val="20"/>
        </w:rPr>
      </w:pPr>
      <w:bookmarkStart w:id="211" w:name="_Hlk506810324"/>
      <w:r w:rsidRPr="005D7942">
        <w:rPr>
          <w:szCs w:val="20"/>
        </w:rPr>
        <w:t>Los licitadores deberán indicar en el Sobre nº 2 relativo a la proposición relativa a los criterios sujetos a un juicio de valor (o en las especificaciones técnicas del Sobre nº</w:t>
      </w:r>
      <w:r w:rsidR="00DE72E6">
        <w:rPr>
          <w:szCs w:val="20"/>
        </w:rPr>
        <w:t>3</w:t>
      </w:r>
      <w:r w:rsidRPr="005D7942">
        <w:rPr>
          <w:szCs w:val="20"/>
        </w:rPr>
        <w:t xml:space="preserve"> si no existe Sobre nº2) la parte del Contrato que tengan previsto subcontratar, señalando a qué tarea del contrato afecta, su importe, y el nombre o el perfil empresarial del subcontratista, definido éste por referencia a las condiciones de solvencia correspondientes a la tarea objeto de subcontratación de entre l</w:t>
      </w:r>
      <w:r w:rsidR="008A29E3" w:rsidRPr="005D7942">
        <w:rPr>
          <w:szCs w:val="20"/>
        </w:rPr>
        <w:t>a</w:t>
      </w:r>
      <w:r w:rsidRPr="005D7942">
        <w:rPr>
          <w:szCs w:val="20"/>
        </w:rPr>
        <w:t>s indicadas en el apartado 5 del Anexo I al Pliego de Cláusulas Administrativas Particulares. Asimismo, e</w:t>
      </w:r>
      <w:r w:rsidR="00BE5B88" w:rsidRPr="005D7942">
        <w:rPr>
          <w:szCs w:val="20"/>
        </w:rPr>
        <w:t xml:space="preserve">n caso de que se indique en el </w:t>
      </w:r>
      <w:r w:rsidR="00BE5B88" w:rsidRPr="005D7942">
        <w:rPr>
          <w:b/>
          <w:szCs w:val="20"/>
        </w:rPr>
        <w:t>apartado 6 del Anexo I</w:t>
      </w:r>
      <w:r w:rsidR="00BE5B88" w:rsidRPr="005D7942">
        <w:rPr>
          <w:szCs w:val="20"/>
        </w:rPr>
        <w:t>, y</w:t>
      </w:r>
      <w:r w:rsidR="00BE5B88" w:rsidRPr="005D7942">
        <w:rPr>
          <w:b/>
          <w:szCs w:val="20"/>
        </w:rPr>
        <w:t xml:space="preserve"> </w:t>
      </w:r>
      <w:r w:rsidR="00BE5B88" w:rsidRPr="005D7942">
        <w:rPr>
          <w:szCs w:val="20"/>
        </w:rPr>
        <w:t xml:space="preserve"> sin perjuicio de lo establecido en el </w:t>
      </w:r>
      <w:r w:rsidR="00BE5B88" w:rsidRPr="005D7942">
        <w:rPr>
          <w:b/>
          <w:szCs w:val="20"/>
        </w:rPr>
        <w:t xml:space="preserve">apartado </w:t>
      </w:r>
      <w:r w:rsidR="00904303" w:rsidRPr="005D7942">
        <w:rPr>
          <w:b/>
          <w:szCs w:val="20"/>
        </w:rPr>
        <w:t>11</w:t>
      </w:r>
      <w:r w:rsidR="00BE5B88" w:rsidRPr="005D7942">
        <w:rPr>
          <w:b/>
          <w:szCs w:val="20"/>
        </w:rPr>
        <w:t xml:space="preserve"> del Anexo I</w:t>
      </w:r>
      <w:r w:rsidR="00BE5B88" w:rsidRPr="005D7942">
        <w:rPr>
          <w:szCs w:val="20"/>
        </w:rPr>
        <w:t>, si el licitador tiene previsto subcontratar los servidores o los servicios asociados a los mismos deberá indicar en el Sobre nº 2 relativo a la proposición relativa a los criterios sujetos a un juicio de valor (o en las especificaciones técnicas del Sobre nº</w:t>
      </w:r>
      <w:r w:rsidR="00DE72E6">
        <w:rPr>
          <w:szCs w:val="20"/>
        </w:rPr>
        <w:t>3</w:t>
      </w:r>
      <w:r w:rsidR="00BE5B88" w:rsidRPr="005D7942">
        <w:rPr>
          <w:szCs w:val="20"/>
        </w:rPr>
        <w:t xml:space="preserve"> si no existe Sobre nº2) los mismos aspectos referidos anteriormente respecto a los subcontratistas a los que pretende encomendar dicha subcontratación. </w:t>
      </w:r>
      <w:bookmarkStart w:id="212" w:name="_Hlk27548782"/>
      <w:r w:rsidR="00BE5B88" w:rsidRPr="005D7942">
        <w:rPr>
          <w:szCs w:val="20"/>
        </w:rPr>
        <w:t>En cualquiera de los casos mencionados anteriormente, el licitador deberá acreditar que el subcontratista no se encuentra inhabilitado para contratar de acuerdo con el ordenamiento jurídico o comprendido en alguno de los supuestos del artículo 71 de la LCSP, que conoce las condiciones de los pliegos, y que cumplirá su prestación de modo que el contratista pueda cumplir el Contrato de conformidad con los Pliegos y su oferta.</w:t>
      </w:r>
      <w:bookmarkEnd w:id="212"/>
      <w:r w:rsidR="00BE5B88" w:rsidRPr="005D7942">
        <w:rPr>
          <w:szCs w:val="20"/>
        </w:rPr>
        <w:t xml:space="preserve"> </w:t>
      </w:r>
      <w:r w:rsidR="003B528E" w:rsidRPr="005D7942">
        <w:rPr>
          <w:szCs w:val="20"/>
        </w:rPr>
        <w:t xml:space="preserve">En caso de que el subcontratista haya sido identificado mediante su nombre, y el licitador integre su solvencia con dicha subcontratación, </w:t>
      </w:r>
      <w:r w:rsidR="003B528E" w:rsidRPr="005D7942">
        <w:t xml:space="preserve">deberá acompañar el DEUC del subcontratista </w:t>
      </w:r>
      <w:r w:rsidR="003B528E" w:rsidRPr="005D7942">
        <w:rPr>
          <w:szCs w:val="20"/>
        </w:rPr>
        <w:t xml:space="preserve">en los términos indicados en la cláusula 11 del presente pliego con la información </w:t>
      </w:r>
      <w:r w:rsidR="003B528E" w:rsidRPr="005D7942">
        <w:t xml:space="preserve">correspondiente a los </w:t>
      </w:r>
      <w:r w:rsidR="003B528E" w:rsidRPr="005D7942">
        <w:rPr>
          <w:szCs w:val="20"/>
        </w:rPr>
        <w:t xml:space="preserve">requisitos de </w:t>
      </w:r>
      <w:r w:rsidR="0035655A" w:rsidRPr="005D7942">
        <w:rPr>
          <w:szCs w:val="20"/>
        </w:rPr>
        <w:t xml:space="preserve">solvencia </w:t>
      </w:r>
      <w:r w:rsidR="003B528E" w:rsidRPr="005D7942">
        <w:rPr>
          <w:szCs w:val="20"/>
        </w:rPr>
        <w:t xml:space="preserve">indicados en el apartado 5 del Anexo I al Pliego de Cláusulas Administrativas Particulares que se vayan a integrar con el subcontratista. </w:t>
      </w:r>
      <w:r w:rsidR="008A29E3" w:rsidRPr="005D7942">
        <w:rPr>
          <w:szCs w:val="20"/>
        </w:rPr>
        <w:t xml:space="preserve">Al licitador que vaya a </w:t>
      </w:r>
      <w:r w:rsidR="00703901" w:rsidRPr="005D7942">
        <w:rPr>
          <w:szCs w:val="20"/>
        </w:rPr>
        <w:t>ap</w:t>
      </w:r>
      <w:r w:rsidR="008A29E3" w:rsidRPr="005D7942">
        <w:rPr>
          <w:szCs w:val="20"/>
        </w:rPr>
        <w:t xml:space="preserve">ortar su clasificación no le aplicarán las </w:t>
      </w:r>
      <w:r w:rsidR="00703901" w:rsidRPr="005D7942">
        <w:rPr>
          <w:szCs w:val="20"/>
        </w:rPr>
        <w:t>disposiciones</w:t>
      </w:r>
      <w:r w:rsidR="008A29E3" w:rsidRPr="005D7942">
        <w:rPr>
          <w:szCs w:val="20"/>
        </w:rPr>
        <w:t xml:space="preserve"> referidas a la integración de solvencia.</w:t>
      </w:r>
      <w:r w:rsidR="00703901" w:rsidRPr="005D7942">
        <w:rPr>
          <w:szCs w:val="20"/>
        </w:rPr>
        <w:t xml:space="preserve"> </w:t>
      </w:r>
      <w:r w:rsidR="00AA504F" w:rsidRPr="005D7942">
        <w:rPr>
          <w:szCs w:val="20"/>
        </w:rPr>
        <w:t xml:space="preserve">A tal efecto, el </w:t>
      </w:r>
      <w:r w:rsidR="00AA504F" w:rsidRPr="005D7942">
        <w:rPr>
          <w:b/>
          <w:szCs w:val="20"/>
          <w:u w:val="single"/>
        </w:rPr>
        <w:t>licitador</w:t>
      </w:r>
      <w:r w:rsidR="00AA504F" w:rsidRPr="005D7942">
        <w:rPr>
          <w:szCs w:val="20"/>
        </w:rPr>
        <w:t xml:space="preserve"> deberá cumplimentar el modelo del </w:t>
      </w:r>
      <w:r w:rsidR="00AA504F" w:rsidRPr="005D7942">
        <w:rPr>
          <w:b/>
          <w:szCs w:val="20"/>
          <w:u w:val="single"/>
        </w:rPr>
        <w:t>Anexo X</w:t>
      </w:r>
      <w:r w:rsidR="00AA504F" w:rsidRPr="005D7942">
        <w:rPr>
          <w:szCs w:val="20"/>
        </w:rPr>
        <w:t xml:space="preserve">. En el caso de que la subcontratación que tenga prevista el licitador sea una obra, deberá cumplimentar el modelo del </w:t>
      </w:r>
      <w:r w:rsidR="00AA504F" w:rsidRPr="005D7942">
        <w:rPr>
          <w:b/>
          <w:szCs w:val="20"/>
          <w:u w:val="single"/>
        </w:rPr>
        <w:t>Anexo X</w:t>
      </w:r>
      <w:r w:rsidR="00AA504F" w:rsidRPr="005D7942">
        <w:rPr>
          <w:szCs w:val="20"/>
        </w:rPr>
        <w:t xml:space="preserve">, atendiendo a la Nota 3 del mismo y adjuntando al mismo la certificación del licitador de estar inscrito en el Registro de Entidades Acreditadas correspondiente, así como la del subcontratista si se le hubiera identificado mediante su nombre. </w:t>
      </w:r>
    </w:p>
    <w:p w14:paraId="0F4B217B" w14:textId="77777777" w:rsidR="00AA629E" w:rsidRPr="005D7942" w:rsidRDefault="00AA629E" w:rsidP="00703901">
      <w:pPr>
        <w:autoSpaceDE w:val="0"/>
        <w:autoSpaceDN w:val="0"/>
        <w:adjustRightInd w:val="0"/>
        <w:spacing w:line="288" w:lineRule="auto"/>
        <w:jc w:val="both"/>
        <w:rPr>
          <w:szCs w:val="20"/>
        </w:rPr>
      </w:pPr>
    </w:p>
    <w:p w14:paraId="5050350A" w14:textId="77777777" w:rsidR="00AA504F" w:rsidRPr="005D7942" w:rsidRDefault="00AA504F" w:rsidP="00AA504F">
      <w:pPr>
        <w:spacing w:line="288" w:lineRule="auto"/>
        <w:jc w:val="both"/>
        <w:rPr>
          <w:szCs w:val="20"/>
        </w:rPr>
      </w:pPr>
      <w:r w:rsidRPr="005D7942">
        <w:rPr>
          <w:szCs w:val="20"/>
        </w:rPr>
        <w:t xml:space="preserve">En todo caso, el </w:t>
      </w:r>
      <w:r w:rsidR="00703901" w:rsidRPr="005D7942">
        <w:rPr>
          <w:b/>
          <w:szCs w:val="20"/>
          <w:u w:val="single"/>
        </w:rPr>
        <w:t>contratista</w:t>
      </w:r>
      <w:r w:rsidRPr="005D7942">
        <w:rPr>
          <w:szCs w:val="20"/>
        </w:rPr>
        <w:t xml:space="preserve"> deberá comunicar por escrito, tras la adjudicación del contrato y, a más tardar, cuando inicie la ejecución de este, a </w:t>
      </w:r>
      <w:r w:rsidR="003503A8">
        <w:rPr>
          <w:szCs w:val="20"/>
        </w:rPr>
        <w:t>Canal de Isabel II, S.A., M.P.</w:t>
      </w:r>
      <w:r w:rsidRPr="005D7942">
        <w:rPr>
          <w:szCs w:val="20"/>
        </w:rPr>
        <w:t xml:space="preserve"> la intención de celebrar los subcontratos, señalando la parte de la prestación que se pretende subcontratar y la identidad, datos de contacto y representante o representantes legales del subcontratista, y justificando suficientemente la aptitud de este para ejecutarla por referencia a los elementos técnicos y humanos de que dispone y a su experiencia, y </w:t>
      </w:r>
      <w:r w:rsidRPr="005D7942">
        <w:rPr>
          <w:szCs w:val="20"/>
        </w:rPr>
        <w:lastRenderedPageBreak/>
        <w:t xml:space="preserve">acreditando que el mismo no se encuentra incurso en prohibición de contratar de acuerdo con el artículo 71 de la LCSP. El </w:t>
      </w:r>
      <w:r w:rsidR="00703901" w:rsidRPr="005D7942">
        <w:rPr>
          <w:rFonts w:asciiTheme="minorHAnsi" w:hAnsiTheme="minorHAnsi"/>
          <w:b/>
          <w:u w:val="single"/>
          <w:lang w:val="es-ES_tradnl"/>
        </w:rPr>
        <w:t>contratista</w:t>
      </w:r>
      <w:r w:rsidRPr="005D7942">
        <w:rPr>
          <w:rFonts w:asciiTheme="minorHAnsi" w:hAnsiTheme="minorHAnsi"/>
          <w:lang w:val="es-ES_tradnl"/>
        </w:rPr>
        <w:t xml:space="preserve"> </w:t>
      </w:r>
      <w:r w:rsidRPr="005D7942">
        <w:rPr>
          <w:szCs w:val="20"/>
        </w:rPr>
        <w:t xml:space="preserve">también deberá comunicar el importe del subcontrato, la fecha de inicio de los trabajos y el plazo de ejecución. A tal efecto deberá cumplimentar el </w:t>
      </w:r>
      <w:r w:rsidRPr="005D7942">
        <w:rPr>
          <w:b/>
          <w:szCs w:val="20"/>
          <w:u w:val="single"/>
        </w:rPr>
        <w:t>Anexo X bis</w:t>
      </w:r>
      <w:r w:rsidRPr="005D7942">
        <w:rPr>
          <w:rFonts w:asciiTheme="minorHAnsi" w:hAnsiTheme="minorHAnsi"/>
          <w:lang w:val="es-ES_tradnl"/>
        </w:rPr>
        <w:t xml:space="preserve">. En caso de que la subcontratación que pretenda comunicar el </w:t>
      </w:r>
      <w:r w:rsidR="00703901" w:rsidRPr="005D7942">
        <w:rPr>
          <w:rFonts w:asciiTheme="minorHAnsi" w:hAnsiTheme="minorHAnsi"/>
          <w:b/>
          <w:u w:val="single"/>
          <w:lang w:val="es-ES_tradnl"/>
        </w:rPr>
        <w:t>contratista</w:t>
      </w:r>
      <w:r w:rsidRPr="005D7942">
        <w:rPr>
          <w:rFonts w:asciiTheme="minorHAnsi" w:hAnsiTheme="minorHAnsi"/>
          <w:lang w:val="es-ES_tradnl"/>
        </w:rPr>
        <w:t xml:space="preserve"> sea una obra</w:t>
      </w:r>
      <w:bookmarkStart w:id="213" w:name="_Hlk505188650"/>
      <w:r w:rsidRPr="005D7942">
        <w:rPr>
          <w:rFonts w:asciiTheme="minorHAnsi" w:hAnsiTheme="minorHAnsi"/>
          <w:lang w:val="es-ES_tradnl"/>
        </w:rPr>
        <w:t xml:space="preserve">, </w:t>
      </w:r>
      <w:r w:rsidRPr="005D7942">
        <w:rPr>
          <w:szCs w:val="20"/>
        </w:rPr>
        <w:t xml:space="preserve">deberá cumplimentar el modelo del </w:t>
      </w:r>
      <w:r w:rsidRPr="005D7942">
        <w:rPr>
          <w:b/>
          <w:szCs w:val="20"/>
          <w:u w:val="single"/>
        </w:rPr>
        <w:t>Anexo X bis</w:t>
      </w:r>
      <w:r w:rsidRPr="005D7942">
        <w:rPr>
          <w:szCs w:val="20"/>
        </w:rPr>
        <w:t xml:space="preserve"> atendiendo a la Nota 1 del mismo</w:t>
      </w:r>
      <w:r w:rsidRPr="005D7942">
        <w:rPr>
          <w:rFonts w:asciiTheme="minorHAnsi" w:hAnsiTheme="minorHAnsi"/>
          <w:lang w:val="es-ES_tradnl"/>
        </w:rPr>
        <w:t>.</w:t>
      </w:r>
      <w:bookmarkEnd w:id="213"/>
      <w:r w:rsidRPr="005D7942">
        <w:rPr>
          <w:rFonts w:asciiTheme="minorHAnsi" w:hAnsiTheme="minorHAnsi"/>
          <w:lang w:val="es-ES_tradnl"/>
        </w:rPr>
        <w:t xml:space="preserve"> </w:t>
      </w:r>
      <w:r w:rsidRPr="005D7942">
        <w:rPr>
          <w:szCs w:val="20"/>
        </w:rPr>
        <w:t xml:space="preserve">El </w:t>
      </w:r>
      <w:r w:rsidR="00703901" w:rsidRPr="005D7942">
        <w:rPr>
          <w:b/>
          <w:szCs w:val="20"/>
          <w:u w:val="single"/>
        </w:rPr>
        <w:t>contratista</w:t>
      </w:r>
      <w:r w:rsidRPr="005D7942">
        <w:rPr>
          <w:szCs w:val="20"/>
        </w:rPr>
        <w:t xml:space="preserve"> deberá notificar por escrito al órgano de contratación cualquier modificación que sufra esta información durante la ejecución del contrato principal, y toda la información necesaria sobre los nuevos subcontratistas. En el caso que el subcontratista tuviera la clasificación adecuada para realizar la parte del contrato objeto de la subcontratación, la comunicación de esta circunstancia será suficiente para acreditar la aptitud del mismo. La acreditación de la aptitud del subcontratista podrá realizarse inmediatamente después de la celebración del subcontrato si ésta es necesaria para atender a una situación de emergencia o que exija la adopción de medidas urgentes y así se justifica suficientemente. </w:t>
      </w:r>
    </w:p>
    <w:p w14:paraId="300F93CE" w14:textId="77777777" w:rsidR="00AA504F" w:rsidRPr="005D7942" w:rsidRDefault="00AA504F" w:rsidP="00AA504F">
      <w:pPr>
        <w:spacing w:line="288" w:lineRule="auto"/>
        <w:jc w:val="both"/>
        <w:rPr>
          <w:szCs w:val="20"/>
        </w:rPr>
      </w:pPr>
    </w:p>
    <w:p w14:paraId="60A61123" w14:textId="77777777" w:rsidR="00AA504F" w:rsidRPr="005D7942" w:rsidRDefault="00AA504F" w:rsidP="00AA504F">
      <w:pPr>
        <w:spacing w:line="288" w:lineRule="auto"/>
        <w:jc w:val="both"/>
      </w:pPr>
      <w:r w:rsidRPr="005D7942">
        <w:rPr>
          <w:szCs w:val="20"/>
        </w:rPr>
        <w:t xml:space="preserve">Por otra parte, los subcontratos que pretenda realizar el </w:t>
      </w:r>
      <w:r w:rsidR="00703901" w:rsidRPr="005D7942">
        <w:rPr>
          <w:b/>
          <w:szCs w:val="20"/>
          <w:u w:val="single"/>
        </w:rPr>
        <w:t>contratista</w:t>
      </w:r>
      <w:r w:rsidRPr="005D7942">
        <w:rPr>
          <w:szCs w:val="20"/>
        </w:rPr>
        <w:t xml:space="preserve"> que no se ajusten a lo indicado en su oferta por celebrarse con subcontratistas distintos de los indicados nominativamente en la misma o por referirse a tareas diferentes a las señaladas en ella, no podrán celebrarse hasta que transcurran veinte días desde que se hubiese cursado la correspondiente notificación a </w:t>
      </w:r>
      <w:r w:rsidR="003503A8">
        <w:rPr>
          <w:szCs w:val="20"/>
        </w:rPr>
        <w:t>Canal de Isabel II, S.A., M.P.</w:t>
      </w:r>
      <w:r w:rsidRPr="005D7942">
        <w:rPr>
          <w:szCs w:val="20"/>
        </w:rPr>
        <w:t xml:space="preserve"> y aportado las justificaciones a que se refiere el presente párrafo, salvo que con anterioridad hubiesen sido autorizados expresamente, siempre que </w:t>
      </w:r>
      <w:r w:rsidR="003503A8">
        <w:rPr>
          <w:szCs w:val="20"/>
        </w:rPr>
        <w:t>Canal de Isabel II, S.A., M.P.</w:t>
      </w:r>
      <w:r w:rsidRPr="005D7942">
        <w:rPr>
          <w:szCs w:val="20"/>
        </w:rPr>
        <w:t xml:space="preserve"> no hubiese notificado dentro de este plazo su oposición a los mismos. Este régimen será igualmente aplicable si los subcontratistas hubiesen sido identificados en la oferta únicamente mediante la descripción de su perfil profesional o si no se hubiera aportado la documentación que acredite el cumplimiento por parte del subcontratista de los requisitos de </w:t>
      </w:r>
      <w:r w:rsidR="0035655A" w:rsidRPr="005D7942">
        <w:rPr>
          <w:szCs w:val="20"/>
        </w:rPr>
        <w:t xml:space="preserve">solvencia </w:t>
      </w:r>
      <w:r w:rsidRPr="005D7942">
        <w:rPr>
          <w:szCs w:val="20"/>
        </w:rPr>
        <w:t xml:space="preserve">indicados en el apartado 5 del Anexo I al Pliego de Cláusulas Administrativas Particulares correspondientes a la tarea objeto de subcontratación durante el procedimiento de licitación. </w:t>
      </w:r>
      <w:r w:rsidR="00703901" w:rsidRPr="005D7942">
        <w:rPr>
          <w:szCs w:val="20"/>
        </w:rPr>
        <w:t xml:space="preserve">En este caso, el contratista deberá comunicar a </w:t>
      </w:r>
      <w:r w:rsidR="003503A8">
        <w:rPr>
          <w:szCs w:val="20"/>
        </w:rPr>
        <w:t>Canal de Isabel II, S.A., M.P.</w:t>
      </w:r>
      <w:r w:rsidR="00703901" w:rsidRPr="005D7942">
        <w:rPr>
          <w:szCs w:val="20"/>
        </w:rPr>
        <w:t xml:space="preserve"> la parte de la prestación que se pretende subcontratar y la identidad, datos de contacto y representante o representantes legales del subcontratista, y justificará suficientemente la aptitud de este para ejecutarla por referencia a los elementos técnicos y humanos de que dispone y a su experiencia, y acreditando que el mismo no se encuentra incurso en prohibición de contratar de acuerdo con el artículo 71 de la LCSP. El contratista también deberá comunicar el importe del subcontrato, la fecha de inicio de los trabajos y el plazo de ejecución. </w:t>
      </w:r>
      <w:r w:rsidRPr="005D7942">
        <w:rPr>
          <w:szCs w:val="20"/>
        </w:rPr>
        <w:t xml:space="preserve">A tal efecto, el </w:t>
      </w:r>
      <w:r w:rsidR="00703901" w:rsidRPr="005D7942">
        <w:rPr>
          <w:b/>
          <w:szCs w:val="20"/>
          <w:u w:val="single"/>
        </w:rPr>
        <w:t>contratista</w:t>
      </w:r>
      <w:r w:rsidRPr="005D7942">
        <w:rPr>
          <w:szCs w:val="20"/>
        </w:rPr>
        <w:t xml:space="preserve"> deberá cumplimentar el modelo de solicitud del </w:t>
      </w:r>
      <w:r w:rsidRPr="005D7942">
        <w:rPr>
          <w:b/>
          <w:szCs w:val="20"/>
          <w:u w:val="single"/>
        </w:rPr>
        <w:t>Anexo X ter</w:t>
      </w:r>
      <w:r w:rsidRPr="005D7942">
        <w:rPr>
          <w:szCs w:val="20"/>
        </w:rPr>
        <w:t xml:space="preserve">. </w:t>
      </w:r>
      <w:r w:rsidRPr="005D7942">
        <w:t xml:space="preserve">Toda obra que deba realizarse en ejecución del presente Contrato deberá ejecutarse con sujeción a la normativa de Prevención de Riesgos Laborales y subcontratación para obras. En este sentido, en el caso de que el subcontrato a celebrar sea una obra, el </w:t>
      </w:r>
      <w:r w:rsidR="00703901" w:rsidRPr="005D7942">
        <w:t>contratista</w:t>
      </w:r>
      <w:r w:rsidRPr="005D7942">
        <w:t xml:space="preserve"> deberá cumplimentar el modelo establecido en el </w:t>
      </w:r>
      <w:r w:rsidRPr="005D7942">
        <w:rPr>
          <w:b/>
          <w:u w:val="single"/>
        </w:rPr>
        <w:t>Anexo X ter</w:t>
      </w:r>
      <w:r w:rsidRPr="005D7942">
        <w:rPr>
          <w:szCs w:val="20"/>
        </w:rPr>
        <w:t xml:space="preserve"> atendiendo a la Nota 1 del mismo y</w:t>
      </w:r>
      <w:r w:rsidRPr="005D7942">
        <w:t xml:space="preserve"> adjuntando la certificación de estar inscrito en el Registro de Entidades Acreditadas correspondiente, así como la del subcontratista. </w:t>
      </w:r>
    </w:p>
    <w:p w14:paraId="5DEC5A9B" w14:textId="77777777" w:rsidR="00AA504F" w:rsidRPr="005D7942" w:rsidRDefault="00AA504F" w:rsidP="00AA504F">
      <w:pPr>
        <w:spacing w:line="288" w:lineRule="auto"/>
        <w:jc w:val="both"/>
        <w:rPr>
          <w:b/>
          <w:u w:val="single"/>
        </w:rPr>
      </w:pPr>
    </w:p>
    <w:p w14:paraId="4F5CE5EB" w14:textId="77777777" w:rsidR="00AA504F" w:rsidRDefault="00AA504F" w:rsidP="00AA504F">
      <w:pPr>
        <w:spacing w:line="288" w:lineRule="auto"/>
        <w:jc w:val="both"/>
        <w:rPr>
          <w:b/>
          <w:u w:val="single"/>
        </w:rPr>
      </w:pPr>
      <w:r w:rsidRPr="005D7942">
        <w:rPr>
          <w:b/>
          <w:u w:val="single"/>
        </w:rPr>
        <w:t xml:space="preserve">Bajo la responsabilidad del contratista, los subcontratos podrán concluirse sin necesidad de autorización de </w:t>
      </w:r>
      <w:r w:rsidR="003503A8">
        <w:rPr>
          <w:b/>
          <w:u w:val="single"/>
        </w:rPr>
        <w:t>Canal de Isabel II, S.A., M.P.</w:t>
      </w:r>
      <w:r w:rsidRPr="005D7942">
        <w:rPr>
          <w:b/>
          <w:u w:val="single"/>
        </w:rPr>
        <w:t xml:space="preserve"> si su celebración es necesaria para atender a una situación de emergencia o que exija la adopción de medidas urgentes y así se justifica suficientemente. En tales casos, la acreditación de la aptitud del subcontratista podrá realizarse inmediatamente después de la celebración del subcontrato.</w:t>
      </w:r>
    </w:p>
    <w:p w14:paraId="39ED3AA5" w14:textId="77777777" w:rsidR="00AA629E" w:rsidRPr="005D7942" w:rsidRDefault="00AA629E" w:rsidP="00AA504F">
      <w:pPr>
        <w:spacing w:line="288" w:lineRule="auto"/>
        <w:jc w:val="both"/>
        <w:rPr>
          <w:b/>
          <w:u w:val="single"/>
        </w:rPr>
      </w:pPr>
    </w:p>
    <w:p w14:paraId="5CEF9059" w14:textId="77777777" w:rsidR="00AA504F" w:rsidRPr="005D7942" w:rsidRDefault="00AA504F" w:rsidP="00AA504F">
      <w:pPr>
        <w:spacing w:line="288" w:lineRule="auto"/>
        <w:jc w:val="both"/>
        <w:rPr>
          <w:b/>
        </w:rPr>
      </w:pPr>
      <w:r w:rsidRPr="005D7942">
        <w:rPr>
          <w:b/>
        </w:rPr>
        <w:t xml:space="preserve">El contratista, en caso de subcontratación, cumplirá cuantos requisitos generales o específicos establezca la normativa aplicable en materia de subcontratación y realizará cuantas comunicaciones a </w:t>
      </w:r>
      <w:r w:rsidR="003503A8">
        <w:rPr>
          <w:b/>
        </w:rPr>
        <w:t xml:space="preserve">Canal de Isabel II, </w:t>
      </w:r>
      <w:r w:rsidR="003503A8">
        <w:rPr>
          <w:b/>
        </w:rPr>
        <w:lastRenderedPageBreak/>
        <w:t>S.A., M.P.</w:t>
      </w:r>
      <w:r w:rsidRPr="005D7942">
        <w:rPr>
          <w:b/>
        </w:rPr>
        <w:t xml:space="preserve"> y a terceros exija dicha normativa y, muy especialmente, las que deriven del cumplimiento de las obligaciones tributarias, laborales y en materia de seguridad social.</w:t>
      </w:r>
    </w:p>
    <w:p w14:paraId="6D81A050" w14:textId="77777777" w:rsidR="00AA504F" w:rsidRPr="005D7942" w:rsidRDefault="00AA504F" w:rsidP="00AA504F">
      <w:pPr>
        <w:spacing w:line="288" w:lineRule="auto"/>
        <w:jc w:val="both"/>
        <w:rPr>
          <w:b/>
          <w:bCs/>
          <w:szCs w:val="20"/>
        </w:rPr>
      </w:pPr>
    </w:p>
    <w:p w14:paraId="20F0122D" w14:textId="77777777" w:rsidR="00B633D2" w:rsidRPr="005D7942" w:rsidRDefault="00AA504F" w:rsidP="00AA504F">
      <w:pPr>
        <w:spacing w:line="288" w:lineRule="auto"/>
        <w:jc w:val="both"/>
        <w:rPr>
          <w:b/>
          <w:bCs/>
          <w:szCs w:val="20"/>
        </w:rPr>
      </w:pPr>
      <w:bookmarkStart w:id="214" w:name="_Toc506217271"/>
      <w:r w:rsidRPr="005D7942">
        <w:rPr>
          <w:b/>
          <w:bCs/>
          <w:szCs w:val="20"/>
        </w:rPr>
        <w:t xml:space="preserve">El contratista está obligado a abonar a los subcontratistas o suministradores el precio pactado en los plazos y condiciones que se indican en el artículo </w:t>
      </w:r>
      <w:r w:rsidR="008275BE" w:rsidRPr="005D7942">
        <w:rPr>
          <w:b/>
          <w:bCs/>
          <w:szCs w:val="20"/>
        </w:rPr>
        <w:t>108</w:t>
      </w:r>
      <w:r w:rsidRPr="005D7942">
        <w:rPr>
          <w:b/>
          <w:bCs/>
          <w:szCs w:val="20"/>
        </w:rPr>
        <w:t xml:space="preserve"> </w:t>
      </w:r>
      <w:r w:rsidR="00AB58FD" w:rsidRPr="005D7942">
        <w:rPr>
          <w:b/>
          <w:bCs/>
          <w:szCs w:val="20"/>
        </w:rPr>
        <w:t>del RD-LCSE</w:t>
      </w:r>
      <w:r w:rsidRPr="005D7942">
        <w:rPr>
          <w:b/>
          <w:bCs/>
          <w:szCs w:val="20"/>
        </w:rPr>
        <w:t xml:space="preserve">. </w:t>
      </w:r>
      <w:r w:rsidR="003503A8">
        <w:rPr>
          <w:b/>
          <w:bCs/>
          <w:szCs w:val="20"/>
        </w:rPr>
        <w:t>Canal de Isabel II, S.A., M.P.</w:t>
      </w:r>
      <w:r w:rsidRPr="005D7942">
        <w:rPr>
          <w:b/>
          <w:bCs/>
          <w:szCs w:val="20"/>
        </w:rPr>
        <w:t xml:space="preserve"> podrá comprobar el cumplimiento de dichos abonos en los términos del </w:t>
      </w:r>
      <w:r w:rsidR="008275BE" w:rsidRPr="005D7942">
        <w:rPr>
          <w:b/>
          <w:bCs/>
          <w:szCs w:val="20"/>
        </w:rPr>
        <w:t xml:space="preserve">artículo 108 </w:t>
      </w:r>
      <w:r w:rsidR="00AB58FD" w:rsidRPr="005D7942">
        <w:rPr>
          <w:b/>
          <w:bCs/>
          <w:szCs w:val="20"/>
        </w:rPr>
        <w:t>del RD-LCSE</w:t>
      </w:r>
      <w:r w:rsidRPr="005D7942">
        <w:rPr>
          <w:b/>
          <w:bCs/>
          <w:szCs w:val="20"/>
        </w:rPr>
        <w:t>.</w:t>
      </w:r>
      <w:bookmarkEnd w:id="214"/>
      <w:r w:rsidR="00600178" w:rsidRPr="005D7942">
        <w:rPr>
          <w:b/>
          <w:bCs/>
          <w:szCs w:val="20"/>
        </w:rPr>
        <w:t xml:space="preserve"> En todo caso, </w:t>
      </w:r>
      <w:r w:rsidR="00BF6FAD" w:rsidRPr="005D7942">
        <w:rPr>
          <w:b/>
          <w:bCs/>
          <w:szCs w:val="20"/>
        </w:rPr>
        <w:t xml:space="preserve">las actuaciones de comprobación e imposición de penalizaciones por el incumplimiento de la obligación indicada en </w:t>
      </w:r>
      <w:r w:rsidR="006B4B49">
        <w:rPr>
          <w:b/>
          <w:bCs/>
          <w:szCs w:val="20"/>
        </w:rPr>
        <w:t xml:space="preserve">el </w:t>
      </w:r>
      <w:r w:rsidR="008275BE" w:rsidRPr="005D7942">
        <w:rPr>
          <w:b/>
          <w:bCs/>
          <w:szCs w:val="20"/>
        </w:rPr>
        <w:t xml:space="preserve">artículo 108 </w:t>
      </w:r>
      <w:r w:rsidR="00AB58FD" w:rsidRPr="005D7942">
        <w:rPr>
          <w:b/>
          <w:bCs/>
          <w:szCs w:val="20"/>
        </w:rPr>
        <w:t>del RD-LCSE</w:t>
      </w:r>
      <w:r w:rsidR="008275BE" w:rsidRPr="005D7942">
        <w:rPr>
          <w:b/>
          <w:bCs/>
          <w:szCs w:val="20"/>
        </w:rPr>
        <w:t xml:space="preserve"> </w:t>
      </w:r>
      <w:r w:rsidR="00BF6FAD" w:rsidRPr="005D7942">
        <w:rPr>
          <w:b/>
          <w:bCs/>
          <w:szCs w:val="20"/>
        </w:rPr>
        <w:t>será</w:t>
      </w:r>
      <w:r w:rsidR="00FF492E" w:rsidRPr="005D7942">
        <w:rPr>
          <w:b/>
          <w:bCs/>
          <w:szCs w:val="20"/>
        </w:rPr>
        <w:t>n</w:t>
      </w:r>
      <w:r w:rsidR="00BF6FAD" w:rsidRPr="005D7942">
        <w:rPr>
          <w:b/>
          <w:bCs/>
          <w:szCs w:val="20"/>
        </w:rPr>
        <w:t xml:space="preserve"> obligatoria</w:t>
      </w:r>
      <w:r w:rsidR="00FF492E" w:rsidRPr="005D7942">
        <w:rPr>
          <w:b/>
          <w:bCs/>
          <w:szCs w:val="20"/>
        </w:rPr>
        <w:t>s</w:t>
      </w:r>
      <w:r w:rsidR="00BF6FAD" w:rsidRPr="005D7942">
        <w:rPr>
          <w:b/>
          <w:bCs/>
          <w:szCs w:val="20"/>
        </w:rPr>
        <w:t xml:space="preserve"> para </w:t>
      </w:r>
      <w:r w:rsidR="003503A8">
        <w:rPr>
          <w:b/>
          <w:bCs/>
          <w:szCs w:val="20"/>
        </w:rPr>
        <w:t>Canal de Isabel II, S.A., M.P.</w:t>
      </w:r>
      <w:r w:rsidR="00600178" w:rsidRPr="005D7942">
        <w:rPr>
          <w:b/>
          <w:bCs/>
          <w:szCs w:val="20"/>
        </w:rPr>
        <w:t xml:space="preserve"> en los contratos cuyo valor estimado supere los 5 millones de euros y en los que el importe de la subcontratación sea igual o superior al 30 por ciento del precio del contrato, en relación con los pagos a subcontratistas que hayan asumido contractualmente con el contratista principal el compromiso de realizar determinadas partes o unidades de obra.</w:t>
      </w:r>
    </w:p>
    <w:bookmarkEnd w:id="208"/>
    <w:bookmarkEnd w:id="211"/>
    <w:p w14:paraId="34F61E97" w14:textId="77777777" w:rsidR="00DE72E6" w:rsidRPr="005D7942" w:rsidRDefault="00DE72E6" w:rsidP="00562545">
      <w:pPr>
        <w:spacing w:line="288" w:lineRule="auto"/>
        <w:jc w:val="center"/>
        <w:outlineLvl w:val="0"/>
        <w:rPr>
          <w:b/>
          <w:szCs w:val="20"/>
        </w:rPr>
      </w:pPr>
    </w:p>
    <w:p w14:paraId="61006351" w14:textId="77777777" w:rsidR="00562545" w:rsidRPr="005D7942" w:rsidRDefault="00562545" w:rsidP="00562545">
      <w:pPr>
        <w:spacing w:line="288" w:lineRule="auto"/>
        <w:jc w:val="center"/>
        <w:outlineLvl w:val="0"/>
        <w:rPr>
          <w:b/>
          <w:szCs w:val="20"/>
        </w:rPr>
      </w:pPr>
      <w:bookmarkStart w:id="215" w:name="_Toc81555293"/>
      <w:bookmarkStart w:id="216" w:name="_Toc133480884"/>
      <w:r w:rsidRPr="005D7942">
        <w:rPr>
          <w:b/>
          <w:szCs w:val="20"/>
        </w:rPr>
        <w:t>CAPÍTULO V</w:t>
      </w:r>
      <w:bookmarkEnd w:id="209"/>
      <w:bookmarkEnd w:id="210"/>
      <w:bookmarkEnd w:id="215"/>
      <w:bookmarkEnd w:id="216"/>
    </w:p>
    <w:p w14:paraId="66EEF9CF" w14:textId="77777777" w:rsidR="00562545" w:rsidRPr="005D7942" w:rsidRDefault="00562545" w:rsidP="00562545">
      <w:pPr>
        <w:spacing w:line="288" w:lineRule="auto"/>
        <w:jc w:val="center"/>
        <w:outlineLvl w:val="0"/>
        <w:rPr>
          <w:szCs w:val="20"/>
        </w:rPr>
      </w:pPr>
      <w:bookmarkStart w:id="217" w:name="_Toc198006196"/>
      <w:bookmarkStart w:id="218" w:name="_Toc245610319"/>
      <w:bookmarkStart w:id="219" w:name="_Toc81555294"/>
      <w:bookmarkStart w:id="220" w:name="_Toc133480885"/>
      <w:r w:rsidRPr="005D7942">
        <w:rPr>
          <w:szCs w:val="20"/>
        </w:rPr>
        <w:t>DERECHOS Y OBLIGACIONES DEL CONTRATISTA</w:t>
      </w:r>
      <w:bookmarkEnd w:id="217"/>
      <w:bookmarkEnd w:id="218"/>
      <w:bookmarkEnd w:id="219"/>
      <w:bookmarkEnd w:id="220"/>
    </w:p>
    <w:p w14:paraId="78F25CCD" w14:textId="77777777" w:rsidR="00562545" w:rsidRPr="005D7942" w:rsidRDefault="00562545" w:rsidP="00562545">
      <w:pPr>
        <w:spacing w:line="288" w:lineRule="auto"/>
        <w:rPr>
          <w:szCs w:val="20"/>
        </w:rPr>
      </w:pPr>
    </w:p>
    <w:p w14:paraId="04DF262D" w14:textId="77777777" w:rsidR="00562545" w:rsidRPr="005D7942" w:rsidRDefault="00562545" w:rsidP="00562545">
      <w:pPr>
        <w:spacing w:line="288" w:lineRule="auto"/>
        <w:jc w:val="both"/>
        <w:outlineLvl w:val="1"/>
        <w:rPr>
          <w:i/>
          <w:szCs w:val="20"/>
        </w:rPr>
      </w:pPr>
      <w:bookmarkStart w:id="221" w:name="_Toc198006197"/>
      <w:bookmarkStart w:id="222" w:name="_Toc245610320"/>
      <w:bookmarkStart w:id="223" w:name="_Toc81555295"/>
      <w:bookmarkStart w:id="224" w:name="_Hlk506810363"/>
      <w:bookmarkStart w:id="225" w:name="_Toc133480886"/>
      <w:r w:rsidRPr="005D7942">
        <w:rPr>
          <w:b/>
          <w:szCs w:val="20"/>
        </w:rPr>
        <w:t>Cláusula 26.</w:t>
      </w:r>
      <w:r w:rsidRPr="005D7942">
        <w:rPr>
          <w:szCs w:val="20"/>
        </w:rPr>
        <w:t xml:space="preserve"> </w:t>
      </w:r>
      <w:r w:rsidRPr="005D7942">
        <w:rPr>
          <w:i/>
          <w:szCs w:val="20"/>
        </w:rPr>
        <w:t>Pago del precio del Contrato.</w:t>
      </w:r>
      <w:bookmarkEnd w:id="221"/>
      <w:bookmarkEnd w:id="222"/>
      <w:bookmarkEnd w:id="223"/>
      <w:bookmarkEnd w:id="225"/>
    </w:p>
    <w:p w14:paraId="7FC85001" w14:textId="77777777" w:rsidR="00562545" w:rsidRPr="005D7942" w:rsidRDefault="00562545" w:rsidP="00562545">
      <w:pPr>
        <w:spacing w:line="288" w:lineRule="auto"/>
        <w:jc w:val="both"/>
        <w:rPr>
          <w:szCs w:val="20"/>
        </w:rPr>
      </w:pPr>
    </w:p>
    <w:bookmarkEnd w:id="224"/>
    <w:p w14:paraId="42B23764" w14:textId="77777777" w:rsidR="00600178" w:rsidRPr="005D7942" w:rsidRDefault="00600178" w:rsidP="00600178">
      <w:pPr>
        <w:spacing w:line="288" w:lineRule="auto"/>
        <w:jc w:val="both"/>
        <w:rPr>
          <w:szCs w:val="20"/>
        </w:rPr>
      </w:pPr>
      <w:r w:rsidRPr="005D7942">
        <w:rPr>
          <w:szCs w:val="20"/>
        </w:rPr>
        <w:t xml:space="preserve">El contratista tendrá derecho al abono de las prestaciones realizadas a satisfacción de </w:t>
      </w:r>
      <w:r w:rsidR="003503A8">
        <w:rPr>
          <w:szCs w:val="20"/>
        </w:rPr>
        <w:t>Canal de Isabel II, S.A., M.P.</w:t>
      </w:r>
      <w:r w:rsidRPr="005D7942">
        <w:rPr>
          <w:szCs w:val="20"/>
        </w:rPr>
        <w:t xml:space="preserve"> y recibidas por ésta mediante el correspondiente acto formal y positivo de recepción o conformidad.</w:t>
      </w:r>
    </w:p>
    <w:p w14:paraId="4A03C913" w14:textId="77777777" w:rsidR="00600178" w:rsidRPr="005D7942" w:rsidRDefault="00600178" w:rsidP="00600178">
      <w:pPr>
        <w:spacing w:line="288" w:lineRule="auto"/>
        <w:jc w:val="both"/>
        <w:rPr>
          <w:szCs w:val="20"/>
        </w:rPr>
      </w:pPr>
    </w:p>
    <w:p w14:paraId="0E45BE43" w14:textId="77777777" w:rsidR="00600178" w:rsidRPr="005D7942" w:rsidRDefault="00600178" w:rsidP="00600178">
      <w:pPr>
        <w:spacing w:line="288" w:lineRule="auto"/>
        <w:jc w:val="both"/>
        <w:rPr>
          <w:szCs w:val="20"/>
        </w:rPr>
      </w:pPr>
      <w:r w:rsidRPr="005D7942">
        <w:rPr>
          <w:szCs w:val="20"/>
        </w:rPr>
        <w:t xml:space="preserve">En los términos establecidos en el artículo 200 de la LCSP, los contratistas podrán ceder el derecho de cobro que tengan frente a </w:t>
      </w:r>
      <w:r w:rsidR="003503A8">
        <w:rPr>
          <w:szCs w:val="20"/>
        </w:rPr>
        <w:t>Canal de Isabel II, S.A., M.P.</w:t>
      </w:r>
      <w:r w:rsidRPr="005D7942">
        <w:rPr>
          <w:szCs w:val="20"/>
        </w:rPr>
        <w:t xml:space="preserve">, conforme a Derecho. </w:t>
      </w:r>
    </w:p>
    <w:p w14:paraId="24A0DA72" w14:textId="77777777" w:rsidR="00A67C7B" w:rsidRPr="005D7942" w:rsidRDefault="00A67C7B" w:rsidP="00600178">
      <w:pPr>
        <w:spacing w:line="288" w:lineRule="auto"/>
        <w:jc w:val="both"/>
        <w:rPr>
          <w:i/>
          <w:szCs w:val="20"/>
        </w:rPr>
      </w:pPr>
    </w:p>
    <w:p w14:paraId="49E9138A" w14:textId="77777777" w:rsidR="00600178" w:rsidRPr="005D7942" w:rsidRDefault="00600178" w:rsidP="00600178">
      <w:pPr>
        <w:spacing w:line="288" w:lineRule="auto"/>
        <w:jc w:val="both"/>
        <w:outlineLvl w:val="1"/>
        <w:rPr>
          <w:i/>
          <w:szCs w:val="20"/>
        </w:rPr>
      </w:pPr>
      <w:bookmarkStart w:id="226" w:name="_Toc198006198"/>
      <w:bookmarkStart w:id="227" w:name="_Toc506217697"/>
      <w:bookmarkStart w:id="228" w:name="_Toc245610321"/>
      <w:bookmarkStart w:id="229" w:name="_Toc81555296"/>
      <w:bookmarkStart w:id="230" w:name="_Toc133480887"/>
      <w:r w:rsidRPr="005D7942">
        <w:rPr>
          <w:b/>
          <w:szCs w:val="20"/>
        </w:rPr>
        <w:t>Cláusula 27.</w:t>
      </w:r>
      <w:r w:rsidRPr="005D7942">
        <w:rPr>
          <w:szCs w:val="20"/>
        </w:rPr>
        <w:t xml:space="preserve"> </w:t>
      </w:r>
      <w:r w:rsidRPr="005D7942">
        <w:rPr>
          <w:i/>
          <w:szCs w:val="20"/>
        </w:rPr>
        <w:t>Revisión de precios.</w:t>
      </w:r>
      <w:bookmarkEnd w:id="226"/>
      <w:bookmarkEnd w:id="227"/>
      <w:bookmarkEnd w:id="228"/>
      <w:bookmarkEnd w:id="229"/>
      <w:bookmarkEnd w:id="230"/>
    </w:p>
    <w:p w14:paraId="0D9F83F5" w14:textId="77777777" w:rsidR="00600178" w:rsidRPr="005D7942" w:rsidRDefault="00600178" w:rsidP="00600178">
      <w:pPr>
        <w:spacing w:line="288" w:lineRule="auto"/>
        <w:jc w:val="both"/>
        <w:rPr>
          <w:szCs w:val="20"/>
        </w:rPr>
      </w:pPr>
    </w:p>
    <w:p w14:paraId="3B95F3EB" w14:textId="77777777" w:rsidR="00600178" w:rsidRPr="005D7942" w:rsidRDefault="00600178" w:rsidP="00600178">
      <w:pPr>
        <w:spacing w:line="288" w:lineRule="auto"/>
        <w:jc w:val="both"/>
      </w:pPr>
      <w:bookmarkStart w:id="231" w:name="_Toc245610322"/>
      <w:r w:rsidRPr="005D7942">
        <w:t xml:space="preserve">Los precios del contrato solo podrán ser objeto de revisión si así se establece al efecto en el </w:t>
      </w:r>
      <w:r w:rsidRPr="005D7942">
        <w:rPr>
          <w:b/>
        </w:rPr>
        <w:t>apartado 10.1 del Anexo I</w:t>
      </w:r>
      <w:r w:rsidRPr="005D7942">
        <w:t xml:space="preserve">. </w:t>
      </w:r>
    </w:p>
    <w:p w14:paraId="02BB54C4" w14:textId="77777777" w:rsidR="00A67C7B" w:rsidRDefault="00A67C7B" w:rsidP="00600178">
      <w:pPr>
        <w:spacing w:line="288" w:lineRule="auto"/>
        <w:jc w:val="both"/>
        <w:outlineLvl w:val="1"/>
        <w:rPr>
          <w:b/>
          <w:szCs w:val="20"/>
        </w:rPr>
      </w:pPr>
      <w:bookmarkStart w:id="232" w:name="_Toc198006199"/>
      <w:bookmarkStart w:id="233" w:name="_Toc506217698"/>
    </w:p>
    <w:p w14:paraId="67AFA73C" w14:textId="77777777" w:rsidR="00AA629E" w:rsidRDefault="00AA629E" w:rsidP="00600178">
      <w:pPr>
        <w:spacing w:line="288" w:lineRule="auto"/>
        <w:jc w:val="both"/>
        <w:outlineLvl w:val="1"/>
        <w:rPr>
          <w:b/>
          <w:szCs w:val="20"/>
        </w:rPr>
      </w:pPr>
    </w:p>
    <w:p w14:paraId="58AFA64E" w14:textId="77777777" w:rsidR="00AA629E" w:rsidRDefault="00AA629E" w:rsidP="00600178">
      <w:pPr>
        <w:spacing w:line="288" w:lineRule="auto"/>
        <w:jc w:val="both"/>
        <w:outlineLvl w:val="1"/>
        <w:rPr>
          <w:b/>
          <w:szCs w:val="20"/>
        </w:rPr>
      </w:pPr>
    </w:p>
    <w:p w14:paraId="658BD254" w14:textId="77777777" w:rsidR="00AA629E" w:rsidRPr="005D7942" w:rsidRDefault="00AA629E" w:rsidP="00600178">
      <w:pPr>
        <w:spacing w:line="288" w:lineRule="auto"/>
        <w:jc w:val="both"/>
        <w:outlineLvl w:val="1"/>
        <w:rPr>
          <w:b/>
          <w:szCs w:val="20"/>
        </w:rPr>
      </w:pPr>
    </w:p>
    <w:p w14:paraId="4010D21B" w14:textId="77777777" w:rsidR="00600178" w:rsidRPr="005D7942" w:rsidRDefault="000A0A59" w:rsidP="00600178">
      <w:pPr>
        <w:spacing w:line="288" w:lineRule="auto"/>
        <w:jc w:val="both"/>
        <w:outlineLvl w:val="1"/>
        <w:rPr>
          <w:i/>
          <w:szCs w:val="20"/>
        </w:rPr>
      </w:pPr>
      <w:bookmarkStart w:id="234" w:name="_Toc81555297"/>
      <w:bookmarkStart w:id="235" w:name="_Toc133480888"/>
      <w:r w:rsidRPr="005D7942">
        <w:rPr>
          <w:b/>
          <w:szCs w:val="20"/>
        </w:rPr>
        <w:t>C</w:t>
      </w:r>
      <w:r w:rsidR="00600178" w:rsidRPr="005D7942">
        <w:rPr>
          <w:b/>
          <w:szCs w:val="20"/>
        </w:rPr>
        <w:t>láusula 28.</w:t>
      </w:r>
      <w:r w:rsidR="00600178" w:rsidRPr="005D7942">
        <w:rPr>
          <w:szCs w:val="20"/>
        </w:rPr>
        <w:t xml:space="preserve"> </w:t>
      </w:r>
      <w:r w:rsidR="00600178" w:rsidRPr="005D7942">
        <w:rPr>
          <w:i/>
          <w:szCs w:val="20"/>
        </w:rPr>
        <w:t>Obligaciones, gastos y tributos exigibles al contratista.</w:t>
      </w:r>
      <w:bookmarkEnd w:id="231"/>
      <w:bookmarkEnd w:id="232"/>
      <w:bookmarkEnd w:id="233"/>
      <w:bookmarkEnd w:id="234"/>
      <w:bookmarkEnd w:id="235"/>
    </w:p>
    <w:p w14:paraId="60593DBC" w14:textId="77777777" w:rsidR="00600178" w:rsidRPr="005D7942" w:rsidRDefault="00600178" w:rsidP="00600178">
      <w:pPr>
        <w:spacing w:line="288" w:lineRule="auto"/>
        <w:jc w:val="both"/>
        <w:rPr>
          <w:szCs w:val="20"/>
        </w:rPr>
      </w:pPr>
    </w:p>
    <w:p w14:paraId="5AA22CA9" w14:textId="77777777" w:rsidR="00807353" w:rsidRPr="005D7942" w:rsidRDefault="00600178" w:rsidP="00A9319F">
      <w:pPr>
        <w:tabs>
          <w:tab w:val="left" w:pos="680"/>
          <w:tab w:val="left" w:pos="1304"/>
          <w:tab w:val="left" w:pos="1758"/>
        </w:tabs>
        <w:autoSpaceDE w:val="0"/>
        <w:autoSpaceDN w:val="0"/>
        <w:adjustRightInd w:val="0"/>
        <w:spacing w:line="288" w:lineRule="auto"/>
        <w:jc w:val="both"/>
        <w:rPr>
          <w:rFonts w:eastAsia="Calibri"/>
        </w:rPr>
      </w:pPr>
      <w:r w:rsidRPr="005D7942">
        <w:t>Cuando, en función del objeto del contrato, resulte de aplicación lo dispuesto en el</w:t>
      </w:r>
      <w:r w:rsidR="00807353" w:rsidRPr="005D7942">
        <w:t xml:space="preserve"> artículo 1</w:t>
      </w:r>
      <w:r w:rsidR="00B633D2" w:rsidRPr="005D7942">
        <w:t>3</w:t>
      </w:r>
      <w:r w:rsidR="00807353" w:rsidRPr="005D7942">
        <w:t xml:space="preserve">0 </w:t>
      </w:r>
      <w:r w:rsidR="00AF3958" w:rsidRPr="005D7942">
        <w:t>de la LCSP</w:t>
      </w:r>
      <w:r w:rsidR="00807353" w:rsidRPr="005D7942">
        <w:t xml:space="preserve">, en el </w:t>
      </w:r>
      <w:r w:rsidR="00807353" w:rsidRPr="005D7942">
        <w:rPr>
          <w:b/>
          <w:bCs/>
        </w:rPr>
        <w:t>apartado 10.13 del Anexo I</w:t>
      </w:r>
      <w:r w:rsidR="00807353" w:rsidRPr="005D7942">
        <w:t xml:space="preserve"> se especificará la información sobre las condiciones de los contratos de los trabajadores de la empresa que están prestando servicio en la actualidad. Asimismo, y a estos efectos, el contratista deberá proporcionar al órgano de contratación, a requerimiento de éste y antes de la finalización del contrato, la citada información. En todo caso, en los citados supuestos, tres meses antes de la finalización del contrato el contratista deberá presentar certificaciones positivas actualizadas a dichas fechas, acreditativas de hallarse al corriente en el cumplimiento de sus obligaciones con la Seguridad Social, o acreditar </w:t>
      </w:r>
      <w:r w:rsidR="00807353" w:rsidRPr="005D7942">
        <w:rPr>
          <w:rFonts w:eastAsia="Calibri"/>
        </w:rPr>
        <w:t>documentalmente que están satisfechas las cuotas a la Seguridad Social correspondientes al personal adscrito a la ejecución del contrato.</w:t>
      </w:r>
    </w:p>
    <w:p w14:paraId="1A9847A8" w14:textId="77777777" w:rsidR="0006243D" w:rsidRPr="005D7942" w:rsidRDefault="0006243D" w:rsidP="00A9319F">
      <w:pPr>
        <w:tabs>
          <w:tab w:val="left" w:pos="680"/>
          <w:tab w:val="left" w:pos="1304"/>
          <w:tab w:val="left" w:pos="1758"/>
        </w:tabs>
        <w:autoSpaceDE w:val="0"/>
        <w:autoSpaceDN w:val="0"/>
        <w:adjustRightInd w:val="0"/>
        <w:spacing w:line="288" w:lineRule="auto"/>
        <w:jc w:val="both"/>
        <w:rPr>
          <w:rFonts w:eastAsia="Calibri"/>
        </w:rPr>
      </w:pPr>
    </w:p>
    <w:p w14:paraId="5F01BFF6" w14:textId="77777777" w:rsidR="00A9319F" w:rsidRPr="005D7942" w:rsidRDefault="00A9319F" w:rsidP="00A9319F">
      <w:pPr>
        <w:tabs>
          <w:tab w:val="left" w:pos="680"/>
          <w:tab w:val="left" w:pos="1304"/>
          <w:tab w:val="left" w:pos="1758"/>
        </w:tabs>
        <w:autoSpaceDE w:val="0"/>
        <w:autoSpaceDN w:val="0"/>
        <w:adjustRightInd w:val="0"/>
        <w:spacing w:line="288" w:lineRule="auto"/>
        <w:jc w:val="both"/>
        <w:rPr>
          <w:rFonts w:eastAsia="Calibri"/>
        </w:rPr>
      </w:pPr>
      <w:bookmarkStart w:id="236" w:name="_Hlk21418704"/>
      <w:r w:rsidRPr="005D7942">
        <w:rPr>
          <w:rFonts w:eastAsia="Calibri"/>
        </w:rPr>
        <w:lastRenderedPageBreak/>
        <w:t xml:space="preserve">El contratista deberá de responder de los salarios impagados a los trabajadores afectados por subrogación, así como de las cotizaciones a la Seguridad social devengadas, aún en el supuesto de que se resuelva el contrato y aquellos sean subrogados por el nuevo contratista, sin que en ningún caso dicha obligación corresponda a este último. En este caso, </w:t>
      </w:r>
      <w:r w:rsidR="003503A8">
        <w:rPr>
          <w:rFonts w:eastAsia="Calibri"/>
        </w:rPr>
        <w:t>Canal de Isabel II, S.A., M.P.</w:t>
      </w:r>
      <w:r w:rsidRPr="005D7942">
        <w:rPr>
          <w:rFonts w:eastAsia="Calibri"/>
        </w:rPr>
        <w:t>, una vez acreditada la falta de pago de los citados salarios, procederá a la retención de las cantidades debidas al contratista para garantizar el pago de los citados salarios, y a la no devolución de la garantía definitiva en tanto no se acredite el abono de éstos.</w:t>
      </w:r>
    </w:p>
    <w:bookmarkEnd w:id="236"/>
    <w:p w14:paraId="612E2897" w14:textId="77777777" w:rsidR="00A9319F" w:rsidRPr="005D7942" w:rsidRDefault="00A9319F" w:rsidP="0006243D">
      <w:pPr>
        <w:tabs>
          <w:tab w:val="left" w:pos="680"/>
          <w:tab w:val="left" w:pos="1304"/>
          <w:tab w:val="left" w:pos="1758"/>
        </w:tabs>
        <w:autoSpaceDE w:val="0"/>
        <w:autoSpaceDN w:val="0"/>
        <w:adjustRightInd w:val="0"/>
        <w:spacing w:line="288" w:lineRule="auto"/>
        <w:rPr>
          <w:rFonts w:eastAsia="Calibri"/>
        </w:rPr>
      </w:pPr>
    </w:p>
    <w:p w14:paraId="42D81C18" w14:textId="77777777" w:rsidR="005B51B1" w:rsidRDefault="005B51B1" w:rsidP="005B51B1">
      <w:pPr>
        <w:spacing w:line="288" w:lineRule="auto"/>
        <w:jc w:val="both"/>
        <w:rPr>
          <w:szCs w:val="20"/>
        </w:rPr>
      </w:pPr>
      <w:r>
        <w:rPr>
          <w:szCs w:val="20"/>
        </w:rPr>
        <w:t>En los contratos que impliquen contacto habitual con menores, el adjudicatario deberá aportar, antes de la formalización del contrato, una declaración responsable de que todo el personal al que corresponde la realización de estas actividades (incluido el voluntario, en su caso) cumple el requisito previsto en el artículo 57.1 de la Ley Orgánica 8/2021, de 4 de junio, de protección integral a la infancia y la adolescencia frente a la violencia, relativo a no haber sido condenado por sentencia firme por algún delito contra la libertad e indemnidad sexuales, tipificados en el título VIII de la Ley Orgánica 10/1995, de 23 de noviembre, del Código Penal, así como por cualquier delito de trata de seres humanos, tipificado en el título VII bis del Código Penal. A tal efecto, el citado personal deberá acreditar esta circunstancia mediante la aportación de una certificación negativa del Registro Central de Delincuentes Sexuales, regulado por el Real Decreto 1110/2015, de 11 de diciembre. Asimismo, el contratista queda obligado a la inmediata sustitución de aquellos empleados que puedan quedar afectados de manera sobrevenida por el incumplimiento de esta obligación.</w:t>
      </w:r>
    </w:p>
    <w:p w14:paraId="77BAAC7E" w14:textId="77777777" w:rsidR="006F37A7" w:rsidRPr="005D7942" w:rsidRDefault="006F37A7" w:rsidP="006F37A7">
      <w:pPr>
        <w:spacing w:line="288" w:lineRule="auto"/>
        <w:jc w:val="both"/>
      </w:pPr>
    </w:p>
    <w:p w14:paraId="4F784D91" w14:textId="77777777" w:rsidR="006F37A7" w:rsidRPr="005D7942" w:rsidRDefault="006F37A7" w:rsidP="006F37A7">
      <w:pPr>
        <w:spacing w:line="288" w:lineRule="auto"/>
        <w:jc w:val="both"/>
      </w:pPr>
      <w:bookmarkStart w:id="237" w:name="_Hlk506810385"/>
      <w:r w:rsidRPr="005D7942">
        <w:t xml:space="preserve">Estas obligaciones tendrán la consideración de condición especial en relación con la ejecución del contrato, de conformidad con lo dispuesto en el artículo </w:t>
      </w:r>
      <w:r w:rsidR="002F4DB0" w:rsidRPr="005D7942">
        <w:t xml:space="preserve">105 </w:t>
      </w:r>
      <w:r w:rsidR="00AB58FD" w:rsidRPr="005D7942">
        <w:t>del RD-LCSE</w:t>
      </w:r>
      <w:r w:rsidRPr="005D7942">
        <w:t xml:space="preserve">, con el carácter de obligación contractual esencial, a los efectos dispuestos en el artículo </w:t>
      </w:r>
      <w:r w:rsidR="00F0734E">
        <w:t>211.1 f)</w:t>
      </w:r>
      <w:r w:rsidRPr="005D7942">
        <w:t xml:space="preserve"> </w:t>
      </w:r>
      <w:r w:rsidR="00B633D2" w:rsidRPr="005D7942">
        <w:t xml:space="preserve">in fine </w:t>
      </w:r>
      <w:r w:rsidRPr="005D7942">
        <w:t xml:space="preserve">de </w:t>
      </w:r>
      <w:r w:rsidR="002F4DB0" w:rsidRPr="005D7942">
        <w:t>la LCSP</w:t>
      </w:r>
      <w:r w:rsidRPr="005D7942">
        <w:t>, conforme a lo dispuesto en la cláusula 39 de este pliego.</w:t>
      </w:r>
    </w:p>
    <w:bookmarkEnd w:id="237"/>
    <w:p w14:paraId="55448DD0" w14:textId="77777777" w:rsidR="00BE4EC5" w:rsidRPr="005D7942" w:rsidRDefault="00BE4EC5" w:rsidP="00BE4EC5">
      <w:pPr>
        <w:spacing w:line="288" w:lineRule="auto"/>
        <w:jc w:val="both"/>
        <w:rPr>
          <w:szCs w:val="20"/>
        </w:rPr>
      </w:pPr>
    </w:p>
    <w:p w14:paraId="4201521C" w14:textId="77777777" w:rsidR="0098261E" w:rsidRPr="005D7942" w:rsidRDefault="0098261E" w:rsidP="0098261E">
      <w:pPr>
        <w:spacing w:line="288" w:lineRule="auto"/>
        <w:jc w:val="both"/>
        <w:rPr>
          <w:szCs w:val="20"/>
        </w:rPr>
      </w:pPr>
      <w:r w:rsidRPr="005D7942">
        <w:rPr>
          <w:szCs w:val="20"/>
        </w:rPr>
        <w:t>Son de cuenta del contratista los gastos y tributos, anuncios de licitación, ya sea en Boletines, Diarios Oficiales o en cualquier medio de comunicación, los de formalización del Contrato en el supuesto de elevación a escritura pública así como de cuantas licencias, autorizaciones y permisos procedan en orden a ejecutar y realizar correctamente los trabajos objeto del servicio. Asimismo vendrá obligado a satisfacer todos los gastos que la empresa deba realizar para el cumplimiento del Contrato, como son los generales, financieros, de seguros, transportes y desplazamientos, materiales, instalaciones, honorarios del personal a su cargo, de comprobación y ensayo, tasas y toda clase de tributos, el IVA, el impuesto que por la realización de la actividad pudiera corresponder y cualesquiera otros que pudieran derivarse de la ejecución del Contrato durante la vigencia del mismo, sin que por tanto puedan ser éstos repercutidos como partida independiente.</w:t>
      </w:r>
    </w:p>
    <w:p w14:paraId="47B7C514" w14:textId="77777777" w:rsidR="00562545" w:rsidRPr="005D7942" w:rsidRDefault="00562545" w:rsidP="00562545">
      <w:pPr>
        <w:spacing w:line="288" w:lineRule="auto"/>
        <w:jc w:val="both"/>
        <w:rPr>
          <w:szCs w:val="20"/>
        </w:rPr>
      </w:pPr>
    </w:p>
    <w:p w14:paraId="70105FFD" w14:textId="77777777" w:rsidR="00562545" w:rsidRPr="005D7942" w:rsidRDefault="00562545" w:rsidP="00562545">
      <w:pPr>
        <w:spacing w:line="288" w:lineRule="auto"/>
        <w:jc w:val="both"/>
        <w:rPr>
          <w:szCs w:val="20"/>
        </w:rPr>
      </w:pPr>
      <w:r w:rsidRPr="005D7942">
        <w:rPr>
          <w:szCs w:val="20"/>
        </w:rPr>
        <w:t xml:space="preserve">El importe máximo de los gastos de publicidad de licitación del Contrato, tanto en el Boletín Oficial de </w:t>
      </w:r>
      <w:smartTag w:uri="urn:schemas-microsoft-com:office:smarttags" w:element="PersonName">
        <w:smartTagPr>
          <w:attr w:name="ProductID" w:val="la Comunidad"/>
        </w:smartTagPr>
        <w:r w:rsidRPr="005D7942">
          <w:rPr>
            <w:szCs w:val="20"/>
          </w:rPr>
          <w:t>la Comunidad</w:t>
        </w:r>
      </w:smartTag>
      <w:r w:rsidRPr="005D7942">
        <w:rPr>
          <w:szCs w:val="20"/>
        </w:rPr>
        <w:t xml:space="preserve"> de Madrid, como, en su caso, en el Boletín Oficial del Estado o en otros medios de difusión es de 5.000 euros.</w:t>
      </w:r>
    </w:p>
    <w:p w14:paraId="3F3F50F1" w14:textId="77777777" w:rsidR="00871539" w:rsidRPr="005D7942" w:rsidRDefault="00871539" w:rsidP="00562545">
      <w:pPr>
        <w:spacing w:line="288" w:lineRule="auto"/>
        <w:jc w:val="both"/>
        <w:rPr>
          <w:szCs w:val="20"/>
        </w:rPr>
      </w:pPr>
    </w:p>
    <w:p w14:paraId="7B10F3E8" w14:textId="77777777" w:rsidR="00562545" w:rsidRPr="005D7942" w:rsidRDefault="00562545" w:rsidP="00562545">
      <w:pPr>
        <w:spacing w:line="288" w:lineRule="auto"/>
        <w:jc w:val="both"/>
        <w:outlineLvl w:val="1"/>
        <w:rPr>
          <w:szCs w:val="20"/>
        </w:rPr>
      </w:pPr>
      <w:bookmarkStart w:id="238" w:name="_Toc198006200"/>
      <w:bookmarkStart w:id="239" w:name="_Toc245610323"/>
      <w:bookmarkStart w:id="240" w:name="_Toc81555298"/>
      <w:bookmarkStart w:id="241" w:name="_Toc133480889"/>
      <w:r w:rsidRPr="005D7942">
        <w:rPr>
          <w:b/>
          <w:szCs w:val="20"/>
        </w:rPr>
        <w:t>Cláusula 29.</w:t>
      </w:r>
      <w:r w:rsidRPr="005D7942">
        <w:rPr>
          <w:szCs w:val="20"/>
        </w:rPr>
        <w:t xml:space="preserve"> </w:t>
      </w:r>
      <w:r w:rsidRPr="005D7942">
        <w:rPr>
          <w:i/>
          <w:szCs w:val="20"/>
        </w:rPr>
        <w:t>Medidas de contratación con empresas que estén obligadas a tener en su plantilla trabajadores con discapacidad.</w:t>
      </w:r>
      <w:bookmarkEnd w:id="238"/>
      <w:bookmarkEnd w:id="239"/>
      <w:bookmarkEnd w:id="240"/>
      <w:bookmarkEnd w:id="241"/>
      <w:r w:rsidRPr="005D7942">
        <w:rPr>
          <w:szCs w:val="20"/>
        </w:rPr>
        <w:t xml:space="preserve"> </w:t>
      </w:r>
    </w:p>
    <w:p w14:paraId="5469FAA0" w14:textId="77777777" w:rsidR="00562545" w:rsidRPr="005D7942" w:rsidRDefault="00562545" w:rsidP="00562545">
      <w:pPr>
        <w:spacing w:line="288" w:lineRule="auto"/>
        <w:jc w:val="both"/>
        <w:rPr>
          <w:szCs w:val="20"/>
        </w:rPr>
      </w:pPr>
    </w:p>
    <w:p w14:paraId="00C0A2F9" w14:textId="77777777" w:rsidR="00562545" w:rsidRPr="005D7942" w:rsidRDefault="00562545" w:rsidP="00562545">
      <w:pPr>
        <w:spacing w:line="288" w:lineRule="auto"/>
        <w:jc w:val="both"/>
        <w:rPr>
          <w:szCs w:val="20"/>
        </w:rPr>
      </w:pPr>
      <w:r w:rsidRPr="005D7942">
        <w:rPr>
          <w:szCs w:val="20"/>
        </w:rPr>
        <w:t xml:space="preserve">El contratista, conforme a lo dispuesto en el Decreto 213/1998, de 17 de diciembre, del Consejo de Gobierno, por el que se establecen medidas en la contratación administrativa de </w:t>
      </w:r>
      <w:smartTag w:uri="urn:schemas-microsoft-com:office:smarttags" w:element="PersonName">
        <w:smartTagPr>
          <w:attr w:name="ProductID" w:val="la Comunidad"/>
        </w:smartTagPr>
        <w:r w:rsidRPr="005D7942">
          <w:rPr>
            <w:szCs w:val="20"/>
          </w:rPr>
          <w:t>la Comunidad</w:t>
        </w:r>
      </w:smartTag>
      <w:r w:rsidRPr="005D7942">
        <w:rPr>
          <w:szCs w:val="20"/>
        </w:rPr>
        <w:t xml:space="preserve"> de Madrid para apoyar la estabilidad y calidad del empleo, durante la vigencia del Contrato, asume entre sus obligaciones la de tener </w:t>
      </w:r>
      <w:r w:rsidRPr="005D7942">
        <w:rPr>
          <w:szCs w:val="20"/>
        </w:rPr>
        <w:lastRenderedPageBreak/>
        <w:t xml:space="preserve">trabajadores con discapacidad en un 2 por 100, al menos, de la plantilla de la empresa, si esta alcanza un número de 50 o más trabajadores y el contratista está sujeto a tal obligación, </w:t>
      </w:r>
      <w:r w:rsidR="00F61BED" w:rsidRPr="005D7942">
        <w:rPr>
          <w:szCs w:val="20"/>
        </w:rPr>
        <w:t>de acuerdo con el artículo 42 del Texto Refundido de la Ley General de derechos de las personas con discapacidad y su inclusión social, aprobado por Real Decreto Legislativo 1/2013, de 29 de noviembre</w:t>
      </w:r>
      <w:r w:rsidRPr="005D7942">
        <w:rPr>
          <w:szCs w:val="20"/>
        </w:rPr>
        <w:t>, o la de adoptar las medidas alternativas desarrolladas reglamentariamente por el RD. 364/2005, de 8 de abril.</w:t>
      </w:r>
    </w:p>
    <w:p w14:paraId="7938CB92" w14:textId="77777777" w:rsidR="00C468A1" w:rsidRPr="005D7942" w:rsidRDefault="00C468A1" w:rsidP="00562545">
      <w:pPr>
        <w:spacing w:line="288" w:lineRule="auto"/>
        <w:jc w:val="both"/>
        <w:rPr>
          <w:szCs w:val="20"/>
        </w:rPr>
      </w:pPr>
    </w:p>
    <w:p w14:paraId="12E6AB2F" w14:textId="77777777" w:rsidR="00562545" w:rsidRPr="005D7942" w:rsidRDefault="00562545" w:rsidP="00562545">
      <w:pPr>
        <w:spacing w:line="288" w:lineRule="auto"/>
        <w:jc w:val="both"/>
        <w:rPr>
          <w:szCs w:val="20"/>
        </w:rPr>
      </w:pPr>
      <w:r w:rsidRPr="005D7942">
        <w:rPr>
          <w:szCs w:val="20"/>
        </w:rPr>
        <w:t xml:space="preserve">La asunción de la citada obligación se realizará mediante la declaración responsable que se cita en la cláusula </w:t>
      </w:r>
      <w:r w:rsidR="00592396" w:rsidRPr="005D7942">
        <w:rPr>
          <w:szCs w:val="20"/>
        </w:rPr>
        <w:t xml:space="preserve">11 </w:t>
      </w:r>
      <w:r w:rsidRPr="005D7942">
        <w:rPr>
          <w:szCs w:val="20"/>
        </w:rPr>
        <w:t>de este Pliego</w:t>
      </w:r>
      <w:r w:rsidR="007F4C76" w:rsidRPr="005D7942">
        <w:rPr>
          <w:szCs w:val="20"/>
        </w:rPr>
        <w:t>.</w:t>
      </w:r>
    </w:p>
    <w:p w14:paraId="3641F4EE" w14:textId="77777777" w:rsidR="00562545" w:rsidRPr="005D7942" w:rsidRDefault="00562545" w:rsidP="00562545">
      <w:pPr>
        <w:spacing w:line="288" w:lineRule="auto"/>
        <w:jc w:val="both"/>
        <w:rPr>
          <w:szCs w:val="20"/>
        </w:rPr>
      </w:pPr>
    </w:p>
    <w:p w14:paraId="1B5E138C" w14:textId="77777777" w:rsidR="00562545" w:rsidRPr="005D7942" w:rsidRDefault="00562545" w:rsidP="00562545">
      <w:pPr>
        <w:spacing w:line="288" w:lineRule="auto"/>
        <w:jc w:val="both"/>
        <w:rPr>
          <w:szCs w:val="20"/>
        </w:rPr>
      </w:pPr>
      <w:r w:rsidRPr="005D7942">
        <w:rPr>
          <w:szCs w:val="20"/>
        </w:rPr>
        <w:t>El contratista queda obligado igualmente a acreditar el cumplimiento de la referida obligación ante el órgano de contratación cuando fuese requerido, en cualquier momento de la vigencia del Contrato, o en todo caso antes de la devolución de la garantía. La acreditación de dicho cumplimiento se efectuará mediante la presentación ante el órgano de contratación de los siguientes documentos: un certificado de la empresa en el que conste el número de trabajadores de plantilla y copia compulsada de los Contratos celebrados con trabajadores con discapacidad.</w:t>
      </w:r>
    </w:p>
    <w:p w14:paraId="0320A779" w14:textId="77777777" w:rsidR="009B58E8" w:rsidRPr="005D7942" w:rsidRDefault="009B58E8" w:rsidP="00562545">
      <w:pPr>
        <w:spacing w:line="288" w:lineRule="auto"/>
        <w:jc w:val="both"/>
        <w:rPr>
          <w:szCs w:val="20"/>
        </w:rPr>
      </w:pPr>
    </w:p>
    <w:p w14:paraId="16C5769F" w14:textId="77777777" w:rsidR="007A32A8" w:rsidRPr="005D7942" w:rsidRDefault="00562545" w:rsidP="007A32A8">
      <w:pPr>
        <w:spacing w:line="288" w:lineRule="auto"/>
        <w:jc w:val="both"/>
        <w:outlineLvl w:val="1"/>
        <w:rPr>
          <w:i/>
          <w:szCs w:val="20"/>
        </w:rPr>
      </w:pPr>
      <w:bookmarkStart w:id="242" w:name="_Toc198006201"/>
      <w:bookmarkStart w:id="243" w:name="_Toc245610324"/>
      <w:bookmarkStart w:id="244" w:name="_Toc81555299"/>
      <w:bookmarkStart w:id="245" w:name="_Toc133480890"/>
      <w:r w:rsidRPr="005D7942">
        <w:rPr>
          <w:b/>
          <w:szCs w:val="20"/>
        </w:rPr>
        <w:t>Cláusula 30.</w:t>
      </w:r>
      <w:r w:rsidRPr="005D7942">
        <w:rPr>
          <w:szCs w:val="20"/>
        </w:rPr>
        <w:t xml:space="preserve"> </w:t>
      </w:r>
      <w:bookmarkEnd w:id="242"/>
      <w:bookmarkEnd w:id="243"/>
      <w:r w:rsidR="007A32A8" w:rsidRPr="005D7942">
        <w:rPr>
          <w:i/>
          <w:szCs w:val="20"/>
        </w:rPr>
        <w:t>Obligaciones laborales, sociales, medioambientales y protección de datos.</w:t>
      </w:r>
      <w:bookmarkEnd w:id="244"/>
      <w:bookmarkEnd w:id="245"/>
    </w:p>
    <w:p w14:paraId="306464F1" w14:textId="77777777" w:rsidR="00562545" w:rsidRPr="005D7942" w:rsidRDefault="00562545" w:rsidP="00562545">
      <w:pPr>
        <w:spacing w:line="288" w:lineRule="auto"/>
        <w:jc w:val="both"/>
        <w:rPr>
          <w:szCs w:val="20"/>
        </w:rPr>
      </w:pPr>
    </w:p>
    <w:p w14:paraId="16813E5B" w14:textId="77777777" w:rsidR="007C01C0" w:rsidRPr="007C01C0" w:rsidRDefault="007C01C0" w:rsidP="007C01C0">
      <w:pPr>
        <w:spacing w:line="288" w:lineRule="auto"/>
        <w:jc w:val="both"/>
        <w:rPr>
          <w:szCs w:val="20"/>
        </w:rPr>
      </w:pPr>
      <w:r w:rsidRPr="007C01C0">
        <w:rPr>
          <w:szCs w:val="20"/>
        </w:rPr>
        <w:t xml:space="preserve">Durante la ejecución del contrato, el contratista ha de cumplir las obligaciones aplicables en materia medioambiental, social o laboral establecidas en el derecho de la Unión Europea, el derecho nacional, los convenios colectivos o por las disposiciones de derecho internacional medioambiental, social y laboral que vinculen al Estado y en particular las establecidas en el </w:t>
      </w:r>
      <w:r w:rsidR="001575E0" w:rsidRPr="0038290C">
        <w:rPr>
          <w:szCs w:val="20"/>
        </w:rPr>
        <w:t>Anexo XI del RD-LCSE</w:t>
      </w:r>
      <w:r w:rsidRPr="007C01C0">
        <w:rPr>
          <w:szCs w:val="20"/>
        </w:rPr>
        <w:t>, así como la normativa vigente en materia laboral, de seguridad social, de integración social de personas con discapacidad y de prevención de riesgos laborales, conforme a lo dispuesto en la Ley 31/1995, de 8 de noviembre, sobre Prevención de Riesgos Laborales, Real Decreto 171/2004, de 30 enero, por el que se desarrolla el artículo 24 de dicha Ley en materia de coordinación de actividades empresariales, en el Reglamento de los Servicios de Prevención, aprobado por Real Decreto 39/1997, de 17 de enero, así como las que se promulguen durante la ejecución del contrato, así como, en su caso, el Real Decreto 1109/2007, de 24 de agosto, por el que se desarrolla la Ley 32/2006, de 18 de octubre, reguladora de la subcontratación en el sector de la construcción y el Real Decreto 1627/1997, de 24 de octubre, por el que se establecen disposiciones mínimas de seguridad y salud en obras de construcción, y su legislación complementaria y de desarrollo.</w:t>
      </w:r>
    </w:p>
    <w:p w14:paraId="7741E380" w14:textId="77777777" w:rsidR="00DA187D" w:rsidRPr="005D7942" w:rsidRDefault="00DA187D" w:rsidP="00562545">
      <w:pPr>
        <w:spacing w:line="288" w:lineRule="auto"/>
        <w:jc w:val="both"/>
        <w:rPr>
          <w:szCs w:val="20"/>
        </w:rPr>
      </w:pPr>
    </w:p>
    <w:p w14:paraId="35C1996A" w14:textId="77777777" w:rsidR="00562545" w:rsidRPr="00A808A4" w:rsidRDefault="00562545" w:rsidP="00562545">
      <w:pPr>
        <w:spacing w:line="288" w:lineRule="auto"/>
        <w:jc w:val="both"/>
        <w:rPr>
          <w:szCs w:val="20"/>
        </w:rPr>
      </w:pPr>
      <w:r w:rsidRPr="005D7942">
        <w:rPr>
          <w:szCs w:val="20"/>
        </w:rPr>
        <w:t xml:space="preserve">Los licitadores podrán obtener información sobre las obligaciones relativas a las condiciones sobre protección del empleo, protección del medioambiente, condiciones de trabajo y prevención de riesgos laborales vigentes en los órganos competentes de </w:t>
      </w:r>
      <w:smartTag w:uri="urn:schemas-microsoft-com:office:smarttags" w:element="PersonName">
        <w:smartTagPr>
          <w:attr w:name="ProductID" w:val="la Comunidad"/>
        </w:smartTagPr>
        <w:r w:rsidRPr="005D7942">
          <w:rPr>
            <w:szCs w:val="20"/>
          </w:rPr>
          <w:t>la Comunidad</w:t>
        </w:r>
      </w:smartTag>
      <w:r w:rsidRPr="005D7942">
        <w:rPr>
          <w:szCs w:val="20"/>
        </w:rPr>
        <w:t xml:space="preserve"> de Madrid y en el sitio web institucional </w:t>
      </w:r>
      <w:r w:rsidRPr="00A808A4">
        <w:rPr>
          <w:szCs w:val="20"/>
        </w:rPr>
        <w:t xml:space="preserve">de </w:t>
      </w:r>
      <w:smartTag w:uri="urn:schemas-microsoft-com:office:smarttags" w:element="PersonName">
        <w:smartTagPr>
          <w:attr w:name="ProductID" w:val="la Comunidad"/>
        </w:smartTagPr>
        <w:r w:rsidRPr="00A808A4">
          <w:rPr>
            <w:szCs w:val="20"/>
          </w:rPr>
          <w:t>la Comunidad</w:t>
        </w:r>
      </w:smartTag>
      <w:r w:rsidRPr="00A808A4">
        <w:rPr>
          <w:szCs w:val="20"/>
        </w:rPr>
        <w:t xml:space="preserve"> de Madrid: </w:t>
      </w:r>
      <w:hyperlink r:id="rId27" w:history="1">
        <w:r w:rsidR="005B51B1">
          <w:rPr>
            <w:rStyle w:val="Hipervnculo"/>
            <w:szCs w:val="20"/>
          </w:rPr>
          <w:t>https://contratos-publicos.comunidad.madrid/</w:t>
        </w:r>
      </w:hyperlink>
      <w:r w:rsidRPr="00A808A4">
        <w:rPr>
          <w:szCs w:val="20"/>
        </w:rPr>
        <w:t xml:space="preserve">. </w:t>
      </w:r>
    </w:p>
    <w:p w14:paraId="5F275158" w14:textId="77777777" w:rsidR="00562545" w:rsidRPr="00A808A4" w:rsidRDefault="00562545" w:rsidP="00562545">
      <w:pPr>
        <w:spacing w:line="288" w:lineRule="auto"/>
        <w:jc w:val="both"/>
        <w:rPr>
          <w:szCs w:val="20"/>
        </w:rPr>
      </w:pPr>
    </w:p>
    <w:p w14:paraId="02689502" w14:textId="77777777" w:rsidR="00BC7278" w:rsidRPr="005D7942" w:rsidRDefault="00BC7278" w:rsidP="00BC7278">
      <w:pPr>
        <w:spacing w:line="288" w:lineRule="auto"/>
        <w:jc w:val="both"/>
      </w:pPr>
      <w:r w:rsidRPr="005D7942">
        <w:t>El adjudicatario deberá respetar las condiciones laborales previstas en los Convenios Colectivos que les sean de aplicación. Igualmente, se compromete a acreditar el cumplimiento de la referida obligación ante el órgano de contratación, si es requerido para ello, en cualquier momento durante la vigencia del contrato.</w:t>
      </w:r>
    </w:p>
    <w:p w14:paraId="012920C2" w14:textId="77777777" w:rsidR="00B335BD" w:rsidRPr="005D7942" w:rsidRDefault="00B335BD" w:rsidP="00BC7278">
      <w:pPr>
        <w:spacing w:line="288" w:lineRule="auto"/>
        <w:jc w:val="both"/>
      </w:pPr>
    </w:p>
    <w:p w14:paraId="21DA5A58" w14:textId="77777777" w:rsidR="00372149" w:rsidRPr="005D7942" w:rsidRDefault="00372149" w:rsidP="00372149">
      <w:pPr>
        <w:spacing w:line="288" w:lineRule="auto"/>
        <w:jc w:val="both"/>
      </w:pPr>
      <w:bookmarkStart w:id="246" w:name="_Hlk506216597"/>
      <w:r w:rsidRPr="005D7942">
        <w:t xml:space="preserve">Estas obligaciones tendrán la consideración de condición especial en relación con la ejecución del contrato, de conformidad con lo dispuesto en el artículo 105 del RD-LCSE, con el carácter de obligación contractual esencial, </w:t>
      </w:r>
      <w:r w:rsidRPr="005D7942">
        <w:lastRenderedPageBreak/>
        <w:t xml:space="preserve">a los efectos dispuestos en el artículo </w:t>
      </w:r>
      <w:r w:rsidR="00F0734E">
        <w:t>211.1 f)</w:t>
      </w:r>
      <w:r w:rsidRPr="005D7942">
        <w:t xml:space="preserve"> in fine de la LCSP, conforme a lo dispuesto en la cláusula 39 de este pliego.</w:t>
      </w:r>
    </w:p>
    <w:bookmarkEnd w:id="246"/>
    <w:p w14:paraId="50C89E5B" w14:textId="77777777" w:rsidR="00BC7278" w:rsidRPr="005D7942" w:rsidRDefault="00BC7278" w:rsidP="00562545">
      <w:pPr>
        <w:spacing w:line="288" w:lineRule="auto"/>
        <w:jc w:val="both"/>
        <w:rPr>
          <w:szCs w:val="20"/>
        </w:rPr>
      </w:pPr>
    </w:p>
    <w:p w14:paraId="3B6FDF30" w14:textId="77777777" w:rsidR="00DB7B18" w:rsidRPr="005D7942" w:rsidRDefault="00DB7B18" w:rsidP="00DB7B18">
      <w:pPr>
        <w:spacing w:line="288" w:lineRule="auto"/>
        <w:jc w:val="both"/>
        <w:rPr>
          <w:szCs w:val="20"/>
        </w:rPr>
      </w:pPr>
      <w:r w:rsidRPr="005D7942">
        <w:rPr>
          <w:iCs/>
          <w:szCs w:val="20"/>
        </w:rPr>
        <w:t xml:space="preserve">Sin perjuicio de las obligaciones legales que resulten de aplicación, </w:t>
      </w:r>
      <w:r w:rsidR="003503A8">
        <w:rPr>
          <w:iCs/>
          <w:szCs w:val="20"/>
        </w:rPr>
        <w:t>Canal de Isabel II, S.A., M.P.</w:t>
      </w:r>
      <w:r w:rsidRPr="005D7942">
        <w:rPr>
          <w:iCs/>
          <w:szCs w:val="20"/>
        </w:rPr>
        <w:t xml:space="preserve"> no será responsable del incumplimiento por parte del adjudicatario de sus obligaciones en relación con sus propios trabajadores, que dependerán única y exclusivamente del mismo, el cual ostentará la condición de empresario con todos los derechos y deberes respecto de dicho personal.</w:t>
      </w:r>
    </w:p>
    <w:p w14:paraId="4DD21997" w14:textId="77777777" w:rsidR="00FC08DD" w:rsidRPr="005D7942" w:rsidRDefault="00FC08DD" w:rsidP="00562545">
      <w:pPr>
        <w:spacing w:line="288" w:lineRule="auto"/>
        <w:jc w:val="both"/>
        <w:rPr>
          <w:szCs w:val="20"/>
        </w:rPr>
      </w:pPr>
    </w:p>
    <w:p w14:paraId="102C97F1" w14:textId="77777777" w:rsidR="007A32A8" w:rsidRPr="005D7942" w:rsidRDefault="007A32A8" w:rsidP="00562545">
      <w:pPr>
        <w:spacing w:line="288" w:lineRule="auto"/>
        <w:jc w:val="both"/>
        <w:rPr>
          <w:szCs w:val="20"/>
        </w:rPr>
      </w:pPr>
      <w:bookmarkStart w:id="247" w:name="_Hlk28845585"/>
      <w:r w:rsidRPr="005D7942">
        <w:rPr>
          <w:szCs w:val="20"/>
        </w:rPr>
        <w:t>Asimismo, el contratista está obligado a respetar la normativa nacional y de la Unión Europea en materia de protección de datos.</w:t>
      </w:r>
      <w:r w:rsidR="006227EA" w:rsidRPr="005D7942">
        <w:rPr>
          <w:szCs w:val="20"/>
        </w:rPr>
        <w:t xml:space="preserve"> </w:t>
      </w:r>
      <w:r w:rsidR="006227EA" w:rsidRPr="005D7942">
        <w:rPr>
          <w:rFonts w:asciiTheme="minorHAnsi" w:hAnsiTheme="minorHAnsi" w:cstheme="minorHAnsi"/>
          <w:szCs w:val="20"/>
        </w:rPr>
        <w:t xml:space="preserve">Sin perjuicio de ello, en lo referente a protección de datos se estará a lo dispuesto en el </w:t>
      </w:r>
      <w:r w:rsidR="006227EA" w:rsidRPr="005D7942">
        <w:rPr>
          <w:rFonts w:asciiTheme="minorHAnsi" w:hAnsiTheme="minorHAnsi" w:cstheme="minorHAnsi"/>
          <w:b/>
          <w:szCs w:val="20"/>
        </w:rPr>
        <w:t xml:space="preserve">apartado </w:t>
      </w:r>
      <w:r w:rsidR="00904303" w:rsidRPr="005D7942">
        <w:rPr>
          <w:b/>
          <w:szCs w:val="20"/>
        </w:rPr>
        <w:t>11</w:t>
      </w:r>
      <w:r w:rsidR="006227EA" w:rsidRPr="005D7942">
        <w:rPr>
          <w:b/>
          <w:szCs w:val="20"/>
        </w:rPr>
        <w:t xml:space="preserve"> del Anexo I.</w:t>
      </w:r>
      <w:bookmarkEnd w:id="247"/>
    </w:p>
    <w:p w14:paraId="19CDA31D" w14:textId="77777777" w:rsidR="00DE72E6" w:rsidRPr="005D7942" w:rsidRDefault="00DE72E6" w:rsidP="00562545">
      <w:pPr>
        <w:spacing w:line="288" w:lineRule="auto"/>
        <w:jc w:val="both"/>
        <w:rPr>
          <w:szCs w:val="20"/>
        </w:rPr>
      </w:pPr>
    </w:p>
    <w:p w14:paraId="00F7499C" w14:textId="77777777" w:rsidR="00F405E6" w:rsidRDefault="009C50D9" w:rsidP="00F405E6">
      <w:pPr>
        <w:spacing w:line="288" w:lineRule="auto"/>
        <w:jc w:val="both"/>
        <w:outlineLvl w:val="1"/>
        <w:rPr>
          <w:i/>
          <w:szCs w:val="20"/>
        </w:rPr>
      </w:pPr>
      <w:bookmarkStart w:id="248" w:name="_Toc481151946"/>
      <w:bookmarkStart w:id="249" w:name="_Toc81555300"/>
      <w:bookmarkStart w:id="250" w:name="_Toc245610326"/>
      <w:bookmarkStart w:id="251" w:name="_Toc133480891"/>
      <w:r w:rsidRPr="005D7942">
        <w:rPr>
          <w:b/>
          <w:szCs w:val="20"/>
        </w:rPr>
        <w:t xml:space="preserve">Cláusula 31. </w:t>
      </w:r>
      <w:bookmarkEnd w:id="248"/>
      <w:r w:rsidR="00F405E6">
        <w:rPr>
          <w:i/>
          <w:szCs w:val="20"/>
        </w:rPr>
        <w:t>Política del sistema de gestión</w:t>
      </w:r>
      <w:bookmarkEnd w:id="249"/>
      <w:bookmarkEnd w:id="251"/>
    </w:p>
    <w:p w14:paraId="29CF9062" w14:textId="77777777" w:rsidR="00F405E6" w:rsidRDefault="00F405E6" w:rsidP="00F405E6">
      <w:pPr>
        <w:spacing w:line="288" w:lineRule="auto"/>
        <w:jc w:val="both"/>
        <w:outlineLvl w:val="1"/>
        <w:rPr>
          <w:i/>
          <w:szCs w:val="20"/>
        </w:rPr>
      </w:pPr>
    </w:p>
    <w:p w14:paraId="1AE2C79D" w14:textId="77777777" w:rsidR="00F405E6" w:rsidRDefault="00F405E6" w:rsidP="00F405E6">
      <w:pPr>
        <w:autoSpaceDE w:val="0"/>
        <w:autoSpaceDN w:val="0"/>
        <w:adjustRightInd w:val="0"/>
        <w:spacing w:line="288" w:lineRule="auto"/>
        <w:jc w:val="both"/>
        <w:rPr>
          <w:szCs w:val="20"/>
        </w:rPr>
      </w:pPr>
      <w:bookmarkStart w:id="252" w:name="_Hlk78978591"/>
      <w:r>
        <w:rPr>
          <w:szCs w:val="20"/>
        </w:rPr>
        <w:t xml:space="preserve">En Canal de Isabel II </w:t>
      </w:r>
      <w:r>
        <w:rPr>
          <w:bCs/>
          <w:szCs w:val="20"/>
        </w:rPr>
        <w:t>gestionamos el agua de todos con transparencia, eficiencia y sostenibilidad.</w:t>
      </w:r>
      <w:r>
        <w:rPr>
          <w:szCs w:val="20"/>
        </w:rPr>
        <w:t xml:space="preserve"> Nos apoyamos en nuestros valores </w:t>
      </w:r>
      <w:r w:rsidR="00262348" w:rsidRPr="00A66075">
        <w:t>para cuidar un recurso de todos, esencial para la vida</w:t>
      </w:r>
      <w:r>
        <w:rPr>
          <w:szCs w:val="20"/>
        </w:rPr>
        <w:t>.</w:t>
      </w:r>
    </w:p>
    <w:bookmarkEnd w:id="252"/>
    <w:p w14:paraId="09108002" w14:textId="77777777" w:rsidR="00F405E6" w:rsidRDefault="00F405E6" w:rsidP="00F405E6">
      <w:pPr>
        <w:autoSpaceDE w:val="0"/>
        <w:autoSpaceDN w:val="0"/>
        <w:adjustRightInd w:val="0"/>
        <w:spacing w:line="288" w:lineRule="auto"/>
        <w:jc w:val="both"/>
        <w:rPr>
          <w:szCs w:val="20"/>
        </w:rPr>
      </w:pPr>
    </w:p>
    <w:p w14:paraId="590B7DC4" w14:textId="77777777" w:rsidR="00F405E6" w:rsidRDefault="00F405E6" w:rsidP="00F405E6">
      <w:pPr>
        <w:autoSpaceDE w:val="0"/>
        <w:autoSpaceDN w:val="0"/>
        <w:adjustRightInd w:val="0"/>
        <w:spacing w:line="288" w:lineRule="auto"/>
        <w:jc w:val="both"/>
        <w:rPr>
          <w:szCs w:val="20"/>
        </w:rPr>
      </w:pPr>
      <w:r>
        <w:rPr>
          <w:szCs w:val="20"/>
        </w:rPr>
        <w:t xml:space="preserve">Para cumplir con nuestra misión se establece la Política del Sistema de Gestión de Canal de Isabel II que apoya nuestra estrategia y proporciona un marco de referencia para el establecimiento y seguimiento de los objetivos de calidad, medio ambiente, seguridad y salud en el trabajo, prevención de accidentes graves y control analítico y metrológico. </w:t>
      </w:r>
    </w:p>
    <w:p w14:paraId="28E4B0C4" w14:textId="77777777" w:rsidR="00F405E6" w:rsidRDefault="00F405E6" w:rsidP="00F405E6">
      <w:pPr>
        <w:autoSpaceDE w:val="0"/>
        <w:autoSpaceDN w:val="0"/>
        <w:adjustRightInd w:val="0"/>
        <w:spacing w:line="288" w:lineRule="auto"/>
        <w:jc w:val="both"/>
        <w:rPr>
          <w:szCs w:val="20"/>
        </w:rPr>
      </w:pPr>
    </w:p>
    <w:p w14:paraId="685E2837" w14:textId="77777777" w:rsidR="00F405E6" w:rsidRDefault="00F405E6" w:rsidP="00F405E6">
      <w:pPr>
        <w:autoSpaceDE w:val="0"/>
        <w:autoSpaceDN w:val="0"/>
        <w:adjustRightInd w:val="0"/>
        <w:spacing w:line="288" w:lineRule="auto"/>
        <w:jc w:val="both"/>
        <w:rPr>
          <w:szCs w:val="20"/>
        </w:rPr>
      </w:pPr>
      <w:r>
        <w:rPr>
          <w:szCs w:val="20"/>
        </w:rPr>
        <w:t>La Dirección se compromete a la mejora continua del Sistema de Gestión, al cumplimiento de sus objetivos, a la realización de auditorías, revisiones y a impulsar la aplicación sistemática de los siguientes principios que configuran esta Política:</w:t>
      </w:r>
    </w:p>
    <w:p w14:paraId="7F39BE16" w14:textId="77777777" w:rsidR="00F405E6" w:rsidRDefault="00F405E6" w:rsidP="00F405E6">
      <w:pPr>
        <w:autoSpaceDE w:val="0"/>
        <w:autoSpaceDN w:val="0"/>
        <w:adjustRightInd w:val="0"/>
        <w:spacing w:line="288" w:lineRule="auto"/>
        <w:jc w:val="both"/>
        <w:rPr>
          <w:szCs w:val="20"/>
        </w:rPr>
      </w:pPr>
    </w:p>
    <w:p w14:paraId="653E58B6" w14:textId="77777777" w:rsidR="00F405E6" w:rsidRDefault="00F405E6" w:rsidP="00F405E6">
      <w:pPr>
        <w:autoSpaceDE w:val="0"/>
        <w:autoSpaceDN w:val="0"/>
        <w:adjustRightInd w:val="0"/>
        <w:spacing w:line="288" w:lineRule="auto"/>
        <w:jc w:val="both"/>
        <w:rPr>
          <w:szCs w:val="20"/>
        </w:rPr>
      </w:pPr>
      <w:r>
        <w:rPr>
          <w:szCs w:val="20"/>
        </w:rPr>
        <w:t>EMPRESA PÚBLICA DE REFERENCIA</w:t>
      </w:r>
    </w:p>
    <w:p w14:paraId="23DE2EBD" w14:textId="77777777" w:rsidR="00F405E6" w:rsidRDefault="00F405E6" w:rsidP="00F405E6">
      <w:pPr>
        <w:autoSpaceDE w:val="0"/>
        <w:autoSpaceDN w:val="0"/>
        <w:adjustRightInd w:val="0"/>
        <w:spacing w:line="288" w:lineRule="auto"/>
        <w:jc w:val="both"/>
        <w:rPr>
          <w:szCs w:val="20"/>
        </w:rPr>
      </w:pPr>
    </w:p>
    <w:p w14:paraId="1DB3BC5D" w14:textId="77777777" w:rsidR="00F405E6" w:rsidRDefault="00F405E6" w:rsidP="00F405E6">
      <w:pPr>
        <w:autoSpaceDE w:val="0"/>
        <w:autoSpaceDN w:val="0"/>
        <w:adjustRightInd w:val="0"/>
        <w:spacing w:line="288" w:lineRule="auto"/>
        <w:jc w:val="both"/>
        <w:rPr>
          <w:szCs w:val="20"/>
        </w:rPr>
      </w:pPr>
      <w:r>
        <w:rPr>
          <w:szCs w:val="20"/>
        </w:rPr>
        <w:t>Ser empresa pública de referencia y motor económico y de desarrollo de la Comunidad de Madrid.</w:t>
      </w:r>
    </w:p>
    <w:p w14:paraId="134DFC00" w14:textId="77777777" w:rsidR="00F405E6" w:rsidRDefault="00F405E6" w:rsidP="00F405E6">
      <w:pPr>
        <w:autoSpaceDE w:val="0"/>
        <w:autoSpaceDN w:val="0"/>
        <w:adjustRightInd w:val="0"/>
        <w:spacing w:line="288" w:lineRule="auto"/>
        <w:jc w:val="both"/>
        <w:rPr>
          <w:szCs w:val="20"/>
        </w:rPr>
      </w:pPr>
    </w:p>
    <w:p w14:paraId="31C95907" w14:textId="77777777" w:rsidR="00F405E6" w:rsidRDefault="00F405E6" w:rsidP="00F405E6">
      <w:pPr>
        <w:autoSpaceDE w:val="0"/>
        <w:autoSpaceDN w:val="0"/>
        <w:adjustRightInd w:val="0"/>
        <w:spacing w:line="288" w:lineRule="auto"/>
        <w:jc w:val="both"/>
        <w:rPr>
          <w:szCs w:val="20"/>
        </w:rPr>
      </w:pPr>
      <w:r>
        <w:rPr>
          <w:szCs w:val="20"/>
        </w:rPr>
        <w:t>GESTIÓN DEL CICLO INTEGRAL DEL AGUA</w:t>
      </w:r>
    </w:p>
    <w:p w14:paraId="146930E5" w14:textId="77777777" w:rsidR="00F405E6" w:rsidRDefault="00F405E6" w:rsidP="00F405E6">
      <w:pPr>
        <w:autoSpaceDE w:val="0"/>
        <w:autoSpaceDN w:val="0"/>
        <w:adjustRightInd w:val="0"/>
        <w:spacing w:line="288" w:lineRule="auto"/>
        <w:jc w:val="both"/>
        <w:rPr>
          <w:szCs w:val="20"/>
        </w:rPr>
      </w:pPr>
    </w:p>
    <w:p w14:paraId="22858262" w14:textId="77777777" w:rsidR="00F405E6" w:rsidRDefault="00F405E6" w:rsidP="00F405E6">
      <w:pPr>
        <w:autoSpaceDE w:val="0"/>
        <w:autoSpaceDN w:val="0"/>
        <w:adjustRightInd w:val="0"/>
        <w:spacing w:line="288" w:lineRule="auto"/>
        <w:jc w:val="both"/>
        <w:rPr>
          <w:szCs w:val="20"/>
        </w:rPr>
      </w:pPr>
      <w:r>
        <w:rPr>
          <w:szCs w:val="20"/>
        </w:rPr>
        <w:t>Trabajar para gestionar la totalidad del ciclo integral del agua en toda la Comunidad de Madrid, desarrollando una estrategia para la innovación que permita liderar los retos del sector.</w:t>
      </w:r>
    </w:p>
    <w:p w14:paraId="76E79E20" w14:textId="77777777" w:rsidR="00241229" w:rsidRDefault="00241229" w:rsidP="00F405E6">
      <w:pPr>
        <w:autoSpaceDE w:val="0"/>
        <w:autoSpaceDN w:val="0"/>
        <w:adjustRightInd w:val="0"/>
        <w:spacing w:line="288" w:lineRule="auto"/>
        <w:jc w:val="both"/>
        <w:rPr>
          <w:szCs w:val="20"/>
        </w:rPr>
      </w:pPr>
    </w:p>
    <w:p w14:paraId="2EAA1821" w14:textId="77777777" w:rsidR="00F405E6" w:rsidRDefault="00F405E6" w:rsidP="00F405E6">
      <w:pPr>
        <w:autoSpaceDE w:val="0"/>
        <w:autoSpaceDN w:val="0"/>
        <w:adjustRightInd w:val="0"/>
        <w:spacing w:line="288" w:lineRule="auto"/>
        <w:jc w:val="both"/>
        <w:rPr>
          <w:szCs w:val="20"/>
        </w:rPr>
      </w:pPr>
      <w:r>
        <w:rPr>
          <w:szCs w:val="20"/>
        </w:rPr>
        <w:t>SATISFACCIÓN DE CLIENTES Y USUARIOS</w:t>
      </w:r>
    </w:p>
    <w:p w14:paraId="4E6C700C" w14:textId="77777777" w:rsidR="00F405E6" w:rsidRDefault="00F405E6" w:rsidP="00F405E6">
      <w:pPr>
        <w:autoSpaceDE w:val="0"/>
        <w:autoSpaceDN w:val="0"/>
        <w:adjustRightInd w:val="0"/>
        <w:spacing w:line="288" w:lineRule="auto"/>
        <w:jc w:val="both"/>
        <w:rPr>
          <w:szCs w:val="20"/>
        </w:rPr>
      </w:pPr>
    </w:p>
    <w:p w14:paraId="31134FD5" w14:textId="77777777" w:rsidR="00F405E6" w:rsidRDefault="00F405E6" w:rsidP="00F405E6">
      <w:pPr>
        <w:autoSpaceDE w:val="0"/>
        <w:autoSpaceDN w:val="0"/>
        <w:adjustRightInd w:val="0"/>
        <w:spacing w:line="288" w:lineRule="auto"/>
        <w:jc w:val="both"/>
        <w:rPr>
          <w:szCs w:val="20"/>
        </w:rPr>
      </w:pPr>
      <w:r>
        <w:rPr>
          <w:szCs w:val="20"/>
        </w:rPr>
        <w:t xml:space="preserve">Incrementar la satisfacción de nuestros clientes, usuarios y de los Ayuntamientos, asegurando un nivel de excelencia en la cantidad, calidad y continuidad del servicio. </w:t>
      </w:r>
    </w:p>
    <w:p w14:paraId="4CEA5F31" w14:textId="77777777" w:rsidR="00F405E6" w:rsidRDefault="00F405E6" w:rsidP="00F405E6">
      <w:pPr>
        <w:autoSpaceDE w:val="0"/>
        <w:autoSpaceDN w:val="0"/>
        <w:adjustRightInd w:val="0"/>
        <w:spacing w:line="288" w:lineRule="auto"/>
        <w:jc w:val="both"/>
        <w:rPr>
          <w:szCs w:val="20"/>
        </w:rPr>
      </w:pPr>
    </w:p>
    <w:p w14:paraId="5652B936" w14:textId="77777777" w:rsidR="00F405E6" w:rsidRDefault="00F405E6" w:rsidP="00F405E6">
      <w:pPr>
        <w:autoSpaceDE w:val="0"/>
        <w:autoSpaceDN w:val="0"/>
        <w:adjustRightInd w:val="0"/>
        <w:spacing w:line="288" w:lineRule="auto"/>
        <w:jc w:val="both"/>
        <w:rPr>
          <w:szCs w:val="20"/>
        </w:rPr>
      </w:pPr>
      <w:r>
        <w:rPr>
          <w:szCs w:val="20"/>
        </w:rPr>
        <w:t>Impulsar la transformación digital para una gestión más cercana y eficaz.</w:t>
      </w:r>
    </w:p>
    <w:p w14:paraId="3E98215D" w14:textId="77777777" w:rsidR="00F405E6" w:rsidRDefault="00F405E6" w:rsidP="00F405E6">
      <w:pPr>
        <w:autoSpaceDE w:val="0"/>
        <w:autoSpaceDN w:val="0"/>
        <w:adjustRightInd w:val="0"/>
        <w:spacing w:line="288" w:lineRule="auto"/>
        <w:jc w:val="both"/>
        <w:rPr>
          <w:szCs w:val="20"/>
        </w:rPr>
      </w:pPr>
    </w:p>
    <w:p w14:paraId="6D44B0F8" w14:textId="77777777" w:rsidR="00F405E6" w:rsidRDefault="00F405E6" w:rsidP="00F405E6">
      <w:pPr>
        <w:autoSpaceDE w:val="0"/>
        <w:autoSpaceDN w:val="0"/>
        <w:adjustRightInd w:val="0"/>
        <w:spacing w:line="288" w:lineRule="auto"/>
        <w:jc w:val="both"/>
        <w:rPr>
          <w:szCs w:val="20"/>
        </w:rPr>
      </w:pPr>
      <w:r>
        <w:rPr>
          <w:szCs w:val="20"/>
        </w:rPr>
        <w:t>SOSTENIBILIDAD</w:t>
      </w:r>
    </w:p>
    <w:p w14:paraId="7F45FF2B" w14:textId="77777777" w:rsidR="00F405E6" w:rsidRDefault="00F405E6" w:rsidP="00F405E6">
      <w:pPr>
        <w:autoSpaceDE w:val="0"/>
        <w:autoSpaceDN w:val="0"/>
        <w:adjustRightInd w:val="0"/>
        <w:spacing w:line="288" w:lineRule="auto"/>
        <w:jc w:val="both"/>
        <w:rPr>
          <w:szCs w:val="20"/>
        </w:rPr>
      </w:pPr>
    </w:p>
    <w:p w14:paraId="3B5B162C" w14:textId="77777777" w:rsidR="00F405E6" w:rsidRDefault="00F405E6" w:rsidP="00F405E6">
      <w:pPr>
        <w:autoSpaceDE w:val="0"/>
        <w:autoSpaceDN w:val="0"/>
        <w:adjustRightInd w:val="0"/>
        <w:spacing w:line="288" w:lineRule="auto"/>
        <w:jc w:val="both"/>
        <w:rPr>
          <w:szCs w:val="20"/>
        </w:rPr>
      </w:pPr>
      <w:r>
        <w:rPr>
          <w:szCs w:val="20"/>
        </w:rPr>
        <w:lastRenderedPageBreak/>
        <w:t>Realizar una gestión sostenible, rigurosa y transparente durante todo el ciclo de vida de las actividades, considerando sus riesgos y asegurando unas tarifas progresivas, asequibles y solidarias, que fomenten el ahorro en el consumo y garanticen el acceso de todos a un bien esencial.</w:t>
      </w:r>
    </w:p>
    <w:p w14:paraId="306E7213" w14:textId="77777777" w:rsidR="00F405E6" w:rsidRDefault="00F405E6" w:rsidP="00F405E6">
      <w:pPr>
        <w:autoSpaceDE w:val="0"/>
        <w:autoSpaceDN w:val="0"/>
        <w:adjustRightInd w:val="0"/>
        <w:spacing w:line="288" w:lineRule="auto"/>
        <w:jc w:val="both"/>
        <w:rPr>
          <w:szCs w:val="20"/>
        </w:rPr>
      </w:pPr>
      <w:r>
        <w:rPr>
          <w:szCs w:val="20"/>
        </w:rPr>
        <w:t xml:space="preserve"> </w:t>
      </w:r>
    </w:p>
    <w:p w14:paraId="181AFF72" w14:textId="77777777" w:rsidR="00F405E6" w:rsidRDefault="00F405E6" w:rsidP="00F405E6">
      <w:pPr>
        <w:autoSpaceDE w:val="0"/>
        <w:autoSpaceDN w:val="0"/>
        <w:adjustRightInd w:val="0"/>
        <w:spacing w:line="288" w:lineRule="auto"/>
        <w:jc w:val="both"/>
        <w:rPr>
          <w:szCs w:val="20"/>
        </w:rPr>
      </w:pPr>
      <w:r>
        <w:rPr>
          <w:szCs w:val="20"/>
        </w:rPr>
        <w:t xml:space="preserve">Mantener, innovar y planificar nuestras dotaciones, infraestructuras y servicios, renovándolas y adaptándolas a los cambios necesarios y a las futuras necesidades de la sociedad. </w:t>
      </w:r>
    </w:p>
    <w:p w14:paraId="5EC68943" w14:textId="77777777" w:rsidR="00F405E6" w:rsidRDefault="00F405E6" w:rsidP="00F405E6">
      <w:pPr>
        <w:autoSpaceDE w:val="0"/>
        <w:autoSpaceDN w:val="0"/>
        <w:adjustRightInd w:val="0"/>
        <w:spacing w:line="288" w:lineRule="auto"/>
        <w:jc w:val="both"/>
        <w:rPr>
          <w:szCs w:val="20"/>
        </w:rPr>
      </w:pPr>
    </w:p>
    <w:p w14:paraId="018CA8CF" w14:textId="77777777" w:rsidR="00F405E6" w:rsidRDefault="00F405E6" w:rsidP="00F405E6">
      <w:pPr>
        <w:autoSpaceDE w:val="0"/>
        <w:autoSpaceDN w:val="0"/>
        <w:adjustRightInd w:val="0"/>
        <w:spacing w:line="288" w:lineRule="auto"/>
        <w:jc w:val="both"/>
        <w:rPr>
          <w:szCs w:val="20"/>
        </w:rPr>
      </w:pPr>
      <w:r>
        <w:rPr>
          <w:szCs w:val="20"/>
        </w:rPr>
        <w:t>MEDIO AMBIENTE</w:t>
      </w:r>
    </w:p>
    <w:p w14:paraId="0C34BC08" w14:textId="77777777" w:rsidR="00F405E6" w:rsidRDefault="00F405E6" w:rsidP="00F405E6">
      <w:pPr>
        <w:autoSpaceDE w:val="0"/>
        <w:autoSpaceDN w:val="0"/>
        <w:adjustRightInd w:val="0"/>
        <w:spacing w:line="288" w:lineRule="auto"/>
        <w:jc w:val="both"/>
        <w:rPr>
          <w:szCs w:val="20"/>
        </w:rPr>
      </w:pPr>
    </w:p>
    <w:p w14:paraId="5E1E468A" w14:textId="77777777" w:rsidR="00F405E6" w:rsidRDefault="00F405E6" w:rsidP="00F405E6">
      <w:pPr>
        <w:autoSpaceDE w:val="0"/>
        <w:autoSpaceDN w:val="0"/>
        <w:adjustRightInd w:val="0"/>
        <w:spacing w:line="288" w:lineRule="auto"/>
        <w:jc w:val="both"/>
        <w:rPr>
          <w:szCs w:val="20"/>
        </w:rPr>
      </w:pPr>
      <w:r>
        <w:rPr>
          <w:szCs w:val="20"/>
        </w:rPr>
        <w:t xml:space="preserve">Contribuir a la protección del entorno minimizando el impacto ambiental en todos nuestros procesos, favoreciendo la economía circular, el uso eficiente de los recursos y la energía, potenciando la generación renovable y previniendo la contaminación. </w:t>
      </w:r>
    </w:p>
    <w:p w14:paraId="4A84F3FC" w14:textId="77777777" w:rsidR="00F405E6" w:rsidRDefault="00F405E6" w:rsidP="00F405E6">
      <w:pPr>
        <w:autoSpaceDE w:val="0"/>
        <w:autoSpaceDN w:val="0"/>
        <w:adjustRightInd w:val="0"/>
        <w:spacing w:line="288" w:lineRule="auto"/>
        <w:jc w:val="both"/>
        <w:rPr>
          <w:szCs w:val="20"/>
        </w:rPr>
      </w:pPr>
      <w:r>
        <w:rPr>
          <w:szCs w:val="20"/>
        </w:rPr>
        <w:t>NUESTROS PROFESIONALES</w:t>
      </w:r>
    </w:p>
    <w:p w14:paraId="6990F697" w14:textId="77777777" w:rsidR="00F405E6" w:rsidRDefault="00F405E6" w:rsidP="00F405E6">
      <w:pPr>
        <w:autoSpaceDE w:val="0"/>
        <w:autoSpaceDN w:val="0"/>
        <w:adjustRightInd w:val="0"/>
        <w:spacing w:line="288" w:lineRule="auto"/>
        <w:jc w:val="both"/>
        <w:rPr>
          <w:szCs w:val="20"/>
        </w:rPr>
      </w:pPr>
    </w:p>
    <w:p w14:paraId="7950FC35" w14:textId="77777777" w:rsidR="00F405E6" w:rsidRDefault="00F405E6" w:rsidP="00F405E6">
      <w:pPr>
        <w:autoSpaceDE w:val="0"/>
        <w:autoSpaceDN w:val="0"/>
        <w:adjustRightInd w:val="0"/>
        <w:spacing w:line="288" w:lineRule="auto"/>
        <w:jc w:val="both"/>
        <w:rPr>
          <w:szCs w:val="20"/>
        </w:rPr>
      </w:pPr>
      <w:r>
        <w:rPr>
          <w:szCs w:val="20"/>
        </w:rPr>
        <w:t xml:space="preserve">Dotar el personal necesario y apoyar a nuestros profesionales, atrayendo, reteniendo y fomentando el talento.  </w:t>
      </w:r>
      <w:r>
        <w:rPr>
          <w:szCs w:val="20"/>
        </w:rPr>
        <w:tab/>
      </w:r>
    </w:p>
    <w:p w14:paraId="32E87909" w14:textId="77777777" w:rsidR="00F405E6" w:rsidRDefault="00F405E6" w:rsidP="00F405E6">
      <w:pPr>
        <w:autoSpaceDE w:val="0"/>
        <w:autoSpaceDN w:val="0"/>
        <w:adjustRightInd w:val="0"/>
        <w:spacing w:line="288" w:lineRule="auto"/>
        <w:jc w:val="both"/>
        <w:rPr>
          <w:szCs w:val="20"/>
        </w:rPr>
      </w:pPr>
      <w:r>
        <w:rPr>
          <w:szCs w:val="20"/>
        </w:rPr>
        <w:t xml:space="preserve">BUEN GOBIERNO </w:t>
      </w:r>
    </w:p>
    <w:p w14:paraId="1B782ACF" w14:textId="77777777" w:rsidR="00F405E6" w:rsidRDefault="00F405E6" w:rsidP="00F405E6">
      <w:pPr>
        <w:autoSpaceDE w:val="0"/>
        <w:autoSpaceDN w:val="0"/>
        <w:adjustRightInd w:val="0"/>
        <w:spacing w:line="288" w:lineRule="auto"/>
        <w:jc w:val="both"/>
        <w:rPr>
          <w:szCs w:val="20"/>
        </w:rPr>
      </w:pPr>
    </w:p>
    <w:p w14:paraId="6C0F0730" w14:textId="77777777" w:rsidR="00F405E6" w:rsidRDefault="00F405E6" w:rsidP="00F405E6">
      <w:pPr>
        <w:autoSpaceDE w:val="0"/>
        <w:autoSpaceDN w:val="0"/>
        <w:adjustRightInd w:val="0"/>
        <w:spacing w:line="288" w:lineRule="auto"/>
        <w:jc w:val="both"/>
        <w:rPr>
          <w:szCs w:val="20"/>
        </w:rPr>
      </w:pPr>
      <w:r>
        <w:rPr>
          <w:szCs w:val="20"/>
        </w:rPr>
        <w:t>Gestionar todas las actividades con el compromiso de cumplir los requisitos legales y normativos, así como cualquier otro que Canal de Isabel II suscriba, incluidos los establecidos por los organismos que otorgan reconocimiento.</w:t>
      </w:r>
    </w:p>
    <w:p w14:paraId="17939AED" w14:textId="77777777" w:rsidR="00F405E6" w:rsidRDefault="00F405E6" w:rsidP="00F405E6">
      <w:pPr>
        <w:autoSpaceDE w:val="0"/>
        <w:autoSpaceDN w:val="0"/>
        <w:adjustRightInd w:val="0"/>
        <w:spacing w:line="288" w:lineRule="auto"/>
        <w:jc w:val="both"/>
        <w:rPr>
          <w:szCs w:val="20"/>
        </w:rPr>
      </w:pPr>
    </w:p>
    <w:p w14:paraId="14AB2B86" w14:textId="77777777" w:rsidR="00F405E6" w:rsidRDefault="00F405E6" w:rsidP="00F405E6">
      <w:pPr>
        <w:autoSpaceDE w:val="0"/>
        <w:autoSpaceDN w:val="0"/>
        <w:adjustRightInd w:val="0"/>
        <w:spacing w:line="288" w:lineRule="auto"/>
        <w:jc w:val="both"/>
        <w:rPr>
          <w:szCs w:val="20"/>
        </w:rPr>
      </w:pPr>
      <w:r>
        <w:rPr>
          <w:szCs w:val="20"/>
        </w:rPr>
        <w:t>Fomentar una cultura de ética e integridad actuando conforme a los principios incluidos en el Código de Conducta de Canal de Isabel II y asegurar que las actividades se llevan a cabo de manera imparcial y competente.</w:t>
      </w:r>
    </w:p>
    <w:p w14:paraId="05B17AB7" w14:textId="77777777" w:rsidR="00F405E6" w:rsidRDefault="00F405E6" w:rsidP="00F405E6">
      <w:pPr>
        <w:autoSpaceDE w:val="0"/>
        <w:autoSpaceDN w:val="0"/>
        <w:adjustRightInd w:val="0"/>
        <w:spacing w:line="288" w:lineRule="auto"/>
        <w:jc w:val="both"/>
        <w:rPr>
          <w:szCs w:val="20"/>
        </w:rPr>
      </w:pPr>
    </w:p>
    <w:p w14:paraId="04BD7974" w14:textId="77777777" w:rsidR="00AA629E" w:rsidRDefault="00AA629E" w:rsidP="00F405E6">
      <w:pPr>
        <w:autoSpaceDE w:val="0"/>
        <w:autoSpaceDN w:val="0"/>
        <w:adjustRightInd w:val="0"/>
        <w:spacing w:line="288" w:lineRule="auto"/>
        <w:jc w:val="both"/>
        <w:rPr>
          <w:szCs w:val="20"/>
        </w:rPr>
      </w:pPr>
    </w:p>
    <w:p w14:paraId="73E908BE" w14:textId="77777777" w:rsidR="00AA629E" w:rsidRDefault="00AA629E" w:rsidP="00F405E6">
      <w:pPr>
        <w:autoSpaceDE w:val="0"/>
        <w:autoSpaceDN w:val="0"/>
        <w:adjustRightInd w:val="0"/>
        <w:spacing w:line="288" w:lineRule="auto"/>
        <w:jc w:val="both"/>
        <w:rPr>
          <w:szCs w:val="20"/>
        </w:rPr>
      </w:pPr>
    </w:p>
    <w:p w14:paraId="4E01444E" w14:textId="77777777" w:rsidR="00AA629E" w:rsidRDefault="00AA629E" w:rsidP="00F405E6">
      <w:pPr>
        <w:autoSpaceDE w:val="0"/>
        <w:autoSpaceDN w:val="0"/>
        <w:adjustRightInd w:val="0"/>
        <w:spacing w:line="288" w:lineRule="auto"/>
        <w:jc w:val="both"/>
        <w:rPr>
          <w:szCs w:val="20"/>
        </w:rPr>
      </w:pPr>
    </w:p>
    <w:p w14:paraId="21A631BD" w14:textId="77777777" w:rsidR="00AA629E" w:rsidRDefault="00AA629E" w:rsidP="00F405E6">
      <w:pPr>
        <w:autoSpaceDE w:val="0"/>
        <w:autoSpaceDN w:val="0"/>
        <w:adjustRightInd w:val="0"/>
        <w:spacing w:line="288" w:lineRule="auto"/>
        <w:jc w:val="both"/>
        <w:rPr>
          <w:szCs w:val="20"/>
        </w:rPr>
      </w:pPr>
    </w:p>
    <w:p w14:paraId="7FCEEB7C" w14:textId="77777777" w:rsidR="00F405E6" w:rsidRDefault="00F405E6" w:rsidP="00F405E6">
      <w:pPr>
        <w:autoSpaceDE w:val="0"/>
        <w:autoSpaceDN w:val="0"/>
        <w:adjustRightInd w:val="0"/>
        <w:spacing w:line="288" w:lineRule="auto"/>
        <w:jc w:val="both"/>
        <w:rPr>
          <w:szCs w:val="20"/>
        </w:rPr>
      </w:pPr>
      <w:r>
        <w:rPr>
          <w:szCs w:val="20"/>
        </w:rPr>
        <w:t>SEGURIDAD Y SALUD EN EL TRABAJO</w:t>
      </w:r>
    </w:p>
    <w:p w14:paraId="402CED5B" w14:textId="77777777" w:rsidR="00F405E6" w:rsidRDefault="00F405E6" w:rsidP="00F405E6">
      <w:pPr>
        <w:autoSpaceDE w:val="0"/>
        <w:autoSpaceDN w:val="0"/>
        <w:adjustRightInd w:val="0"/>
        <w:spacing w:line="288" w:lineRule="auto"/>
        <w:jc w:val="both"/>
        <w:rPr>
          <w:szCs w:val="20"/>
        </w:rPr>
      </w:pPr>
    </w:p>
    <w:p w14:paraId="169A98E6" w14:textId="77777777" w:rsidR="00F405E6" w:rsidRDefault="00F405E6" w:rsidP="00F405E6">
      <w:pPr>
        <w:autoSpaceDE w:val="0"/>
        <w:autoSpaceDN w:val="0"/>
        <w:adjustRightInd w:val="0"/>
        <w:spacing w:line="288" w:lineRule="auto"/>
        <w:jc w:val="both"/>
        <w:rPr>
          <w:szCs w:val="20"/>
        </w:rPr>
      </w:pPr>
      <w:r>
        <w:rPr>
          <w:szCs w:val="20"/>
        </w:rPr>
        <w:t xml:space="preserve">Integrar la prevención de riesgos laborales en el conjunto de todas las actividades, fomentando la cultura preventiva, la seguridad vial, eliminando los peligros, reduciendo los riesgos y proporcionando condiciones de trabajo seguras y saludables para prevenir lesiones y el deterioro de la salud. </w:t>
      </w:r>
    </w:p>
    <w:p w14:paraId="43E8650E" w14:textId="77777777" w:rsidR="00F405E6" w:rsidRDefault="00F405E6" w:rsidP="00F405E6">
      <w:pPr>
        <w:autoSpaceDE w:val="0"/>
        <w:autoSpaceDN w:val="0"/>
        <w:adjustRightInd w:val="0"/>
        <w:spacing w:line="288" w:lineRule="auto"/>
        <w:jc w:val="both"/>
        <w:rPr>
          <w:szCs w:val="20"/>
        </w:rPr>
      </w:pPr>
    </w:p>
    <w:p w14:paraId="45799816" w14:textId="77777777" w:rsidR="00F405E6" w:rsidRDefault="00F405E6" w:rsidP="00F405E6">
      <w:pPr>
        <w:autoSpaceDE w:val="0"/>
        <w:autoSpaceDN w:val="0"/>
        <w:adjustRightInd w:val="0"/>
        <w:spacing w:line="288" w:lineRule="auto"/>
        <w:jc w:val="both"/>
        <w:rPr>
          <w:szCs w:val="20"/>
        </w:rPr>
      </w:pPr>
      <w:r>
        <w:rPr>
          <w:szCs w:val="20"/>
        </w:rPr>
        <w:t>Informar, consultar, formar y hacer partícipes a los trabajadores y sus representantes en la gestión de la seguridad y salud.</w:t>
      </w:r>
    </w:p>
    <w:p w14:paraId="64CC6133" w14:textId="77777777" w:rsidR="00F405E6" w:rsidRDefault="00F405E6" w:rsidP="00F405E6">
      <w:pPr>
        <w:autoSpaceDE w:val="0"/>
        <w:autoSpaceDN w:val="0"/>
        <w:adjustRightInd w:val="0"/>
        <w:spacing w:line="288" w:lineRule="auto"/>
        <w:jc w:val="both"/>
        <w:rPr>
          <w:szCs w:val="20"/>
        </w:rPr>
      </w:pPr>
    </w:p>
    <w:p w14:paraId="0FB9E03C" w14:textId="77777777" w:rsidR="00F405E6" w:rsidRDefault="00F405E6" w:rsidP="00F405E6">
      <w:pPr>
        <w:autoSpaceDE w:val="0"/>
        <w:autoSpaceDN w:val="0"/>
        <w:adjustRightInd w:val="0"/>
        <w:spacing w:line="288" w:lineRule="auto"/>
        <w:jc w:val="both"/>
        <w:rPr>
          <w:szCs w:val="20"/>
        </w:rPr>
      </w:pPr>
      <w:r>
        <w:rPr>
          <w:szCs w:val="20"/>
        </w:rPr>
        <w:t>SEGURIDAD DE LAS INFRAESTRUCTURAS</w:t>
      </w:r>
    </w:p>
    <w:p w14:paraId="68DC1731" w14:textId="77777777" w:rsidR="00F405E6" w:rsidRDefault="00F405E6" w:rsidP="00F405E6">
      <w:pPr>
        <w:autoSpaceDE w:val="0"/>
        <w:autoSpaceDN w:val="0"/>
        <w:adjustRightInd w:val="0"/>
        <w:spacing w:line="288" w:lineRule="auto"/>
        <w:jc w:val="both"/>
        <w:rPr>
          <w:szCs w:val="20"/>
        </w:rPr>
      </w:pPr>
    </w:p>
    <w:p w14:paraId="5E7291E2" w14:textId="77777777" w:rsidR="00F405E6" w:rsidRDefault="00F405E6" w:rsidP="00F405E6">
      <w:pPr>
        <w:autoSpaceDE w:val="0"/>
        <w:autoSpaceDN w:val="0"/>
        <w:adjustRightInd w:val="0"/>
        <w:spacing w:line="288" w:lineRule="auto"/>
        <w:jc w:val="both"/>
        <w:rPr>
          <w:szCs w:val="20"/>
        </w:rPr>
      </w:pPr>
      <w:r>
        <w:rPr>
          <w:szCs w:val="20"/>
        </w:rPr>
        <w:t xml:space="preserve">Planificar la respuesta ante situaciones de emergencia, adoptando los procedimientos necesarios destinados a identificar las emergencias previsibles en las instalaciones según un análisis sistemático. Elaborar, comprobar </w:t>
      </w:r>
      <w:r>
        <w:rPr>
          <w:szCs w:val="20"/>
        </w:rPr>
        <w:lastRenderedPageBreak/>
        <w:t>y revisar los planes de emergencia, contemplando los procedimientos de coordinación externos que puedan resultar necesarios.</w:t>
      </w:r>
    </w:p>
    <w:p w14:paraId="6C537832" w14:textId="77777777" w:rsidR="00F405E6" w:rsidRDefault="00F405E6" w:rsidP="00F405E6">
      <w:pPr>
        <w:autoSpaceDE w:val="0"/>
        <w:autoSpaceDN w:val="0"/>
        <w:adjustRightInd w:val="0"/>
        <w:spacing w:line="288" w:lineRule="auto"/>
        <w:jc w:val="both"/>
        <w:rPr>
          <w:szCs w:val="20"/>
        </w:rPr>
      </w:pPr>
    </w:p>
    <w:p w14:paraId="593701FC" w14:textId="77777777" w:rsidR="00F405E6" w:rsidRDefault="00F405E6" w:rsidP="00F405E6">
      <w:pPr>
        <w:autoSpaceDE w:val="0"/>
        <w:autoSpaceDN w:val="0"/>
        <w:adjustRightInd w:val="0"/>
        <w:spacing w:line="288" w:lineRule="auto"/>
        <w:jc w:val="both"/>
        <w:rPr>
          <w:szCs w:val="20"/>
        </w:rPr>
      </w:pPr>
      <w:r>
        <w:rPr>
          <w:szCs w:val="20"/>
        </w:rPr>
        <w:t>Identificar y evaluar los riesgos de accidente grave en el que intervengan sustancias peligrosas, mejorando de forma permanente su control, y garantizando un elevado nivel de protección de la salud humana, el medio ambiente y los bienes.</w:t>
      </w:r>
    </w:p>
    <w:p w14:paraId="2E540913" w14:textId="77777777" w:rsidR="003B528E" w:rsidRPr="005D7942" w:rsidRDefault="003B528E" w:rsidP="00F405E6">
      <w:pPr>
        <w:spacing w:line="288" w:lineRule="auto"/>
        <w:jc w:val="both"/>
        <w:outlineLvl w:val="1"/>
        <w:rPr>
          <w:b/>
          <w:szCs w:val="20"/>
        </w:rPr>
      </w:pPr>
    </w:p>
    <w:p w14:paraId="68ECE049" w14:textId="77777777" w:rsidR="009C50D9" w:rsidRPr="005D7942" w:rsidRDefault="009C50D9" w:rsidP="009C50D9">
      <w:pPr>
        <w:spacing w:line="288" w:lineRule="auto"/>
        <w:jc w:val="both"/>
        <w:outlineLvl w:val="1"/>
        <w:rPr>
          <w:b/>
          <w:szCs w:val="20"/>
        </w:rPr>
      </w:pPr>
      <w:bookmarkStart w:id="253" w:name="_Toc481151947"/>
      <w:bookmarkStart w:id="254" w:name="_Toc81555301"/>
      <w:bookmarkStart w:id="255" w:name="_Toc133480892"/>
      <w:r w:rsidRPr="005D7942">
        <w:rPr>
          <w:b/>
          <w:szCs w:val="20"/>
        </w:rPr>
        <w:t xml:space="preserve">Cláusula 31 bis. </w:t>
      </w:r>
      <w:r w:rsidRPr="005D7942">
        <w:rPr>
          <w:i/>
          <w:szCs w:val="20"/>
        </w:rPr>
        <w:t>Prevención de Riesgos Laborales: Obligaciones del contratista.</w:t>
      </w:r>
      <w:bookmarkEnd w:id="253"/>
      <w:bookmarkEnd w:id="254"/>
      <w:bookmarkEnd w:id="255"/>
      <w:r w:rsidRPr="005D7942">
        <w:rPr>
          <w:b/>
          <w:szCs w:val="20"/>
        </w:rPr>
        <w:t xml:space="preserve"> </w:t>
      </w:r>
    </w:p>
    <w:p w14:paraId="62654E2C" w14:textId="77777777" w:rsidR="00562545" w:rsidRPr="005D7942" w:rsidRDefault="00562545" w:rsidP="00562545">
      <w:pPr>
        <w:spacing w:line="288" w:lineRule="auto"/>
        <w:jc w:val="both"/>
        <w:outlineLvl w:val="1"/>
        <w:rPr>
          <w:b/>
          <w:szCs w:val="20"/>
        </w:rPr>
      </w:pPr>
    </w:p>
    <w:p w14:paraId="6374DF46" w14:textId="77777777" w:rsidR="00562545" w:rsidRPr="005D7942" w:rsidRDefault="00562545" w:rsidP="00562545">
      <w:pPr>
        <w:autoSpaceDE w:val="0"/>
        <w:autoSpaceDN w:val="0"/>
        <w:adjustRightInd w:val="0"/>
        <w:spacing w:line="288" w:lineRule="auto"/>
        <w:jc w:val="both"/>
        <w:rPr>
          <w:szCs w:val="20"/>
        </w:rPr>
      </w:pPr>
      <w:r w:rsidRPr="005D7942">
        <w:rPr>
          <w:szCs w:val="20"/>
        </w:rPr>
        <w:t xml:space="preserve">1.- Requisitos generales </w:t>
      </w:r>
    </w:p>
    <w:p w14:paraId="15A672D9" w14:textId="77777777" w:rsidR="00562545" w:rsidRPr="005D7942" w:rsidRDefault="00562545" w:rsidP="00562545">
      <w:pPr>
        <w:autoSpaceDE w:val="0"/>
        <w:autoSpaceDN w:val="0"/>
        <w:adjustRightInd w:val="0"/>
        <w:spacing w:line="288" w:lineRule="auto"/>
        <w:jc w:val="both"/>
        <w:rPr>
          <w:szCs w:val="20"/>
        </w:rPr>
      </w:pPr>
    </w:p>
    <w:p w14:paraId="2D90B052" w14:textId="77777777" w:rsidR="00562545" w:rsidRPr="005D7942" w:rsidRDefault="00562545" w:rsidP="00562545">
      <w:pPr>
        <w:autoSpaceDE w:val="0"/>
        <w:autoSpaceDN w:val="0"/>
        <w:adjustRightInd w:val="0"/>
        <w:spacing w:line="288" w:lineRule="auto"/>
        <w:jc w:val="both"/>
        <w:rPr>
          <w:szCs w:val="20"/>
        </w:rPr>
      </w:pPr>
      <w:r w:rsidRPr="005D7942">
        <w:rPr>
          <w:szCs w:val="20"/>
        </w:rPr>
        <w:t xml:space="preserve">El contratista deberá cumplir con todas las obligaciones previstas en </w:t>
      </w:r>
      <w:smartTag w:uri="urn:schemas-microsoft-com:office:smarttags" w:element="PersonName">
        <w:smartTagPr>
          <w:attr w:name="ProductID" w:val="La Ley"/>
        </w:smartTagPr>
        <w:r w:rsidRPr="005D7942">
          <w:rPr>
            <w:szCs w:val="20"/>
          </w:rPr>
          <w:t>la Ley</w:t>
        </w:r>
      </w:smartTag>
      <w:r w:rsidRPr="005D7942">
        <w:rPr>
          <w:szCs w:val="20"/>
        </w:rPr>
        <w:t xml:space="preserve"> 31/1995, de 8 de Noviembre, de Prevención de Riesgos Laborales, el Real Decreto 39/1997, de 17 de Enero, por el que se aprueba el Reglamento de los Servicios de Prevención, el Real Decreto 171/2004, de 30 de Enero,  por el que se desarrolla el Art. 24 de </w:t>
      </w:r>
      <w:smartTag w:uri="urn:schemas-microsoft-com:office:smarttags" w:element="PersonName">
        <w:smartTagPr>
          <w:attr w:name="ProductID" w:val="La Ley"/>
        </w:smartTagPr>
        <w:r w:rsidRPr="005D7942">
          <w:rPr>
            <w:szCs w:val="20"/>
          </w:rPr>
          <w:t>la Ley</w:t>
        </w:r>
      </w:smartTag>
      <w:r w:rsidRPr="005D7942">
        <w:rPr>
          <w:szCs w:val="20"/>
        </w:rPr>
        <w:t xml:space="preserve"> 31/95, en materia de coordinación de actividades empresariales y cuantas otras normas, legales o convencionales, contengan prescripciones relativas a la adopción de medidas preventivas en el ámbito laboral o susceptibles de producirlas en dicho ámbito así como en el Real Decreto 337/2010, de 19 de marzo, por el que se modifican el Real Decreto 39/1997, de 17 de enero, por el que se aprueba el Reglamento de los Servicios de Prevención; el Real Decreto 1109/2007, de 24 de agosto, por el que se desarrolla </w:t>
      </w:r>
      <w:smartTag w:uri="urn:schemas-microsoft-com:office:smarttags" w:element="PersonName">
        <w:smartTagPr>
          <w:attr w:name="ProductID" w:val="La Ley"/>
        </w:smartTagPr>
        <w:r w:rsidRPr="005D7942">
          <w:rPr>
            <w:szCs w:val="20"/>
          </w:rPr>
          <w:t>la Ley</w:t>
        </w:r>
      </w:smartTag>
      <w:r w:rsidRPr="005D7942">
        <w:rPr>
          <w:szCs w:val="20"/>
        </w:rPr>
        <w:t xml:space="preserve"> 32/2006, de 18 de octubre, reguladora de la subcontratación en el sector de la construcción y el Real Decreto 1627/1997, de 24 de octubre, por el que se establecen disposiciones mínimas de seguridad y salud en obras de construcción, y su legislación complementaria y de desarrollo.</w:t>
      </w:r>
    </w:p>
    <w:p w14:paraId="22C90A30" w14:textId="77777777" w:rsidR="00562545" w:rsidRPr="005D7942" w:rsidRDefault="00562545" w:rsidP="00562545">
      <w:pPr>
        <w:autoSpaceDE w:val="0"/>
        <w:autoSpaceDN w:val="0"/>
        <w:adjustRightInd w:val="0"/>
        <w:spacing w:line="288" w:lineRule="auto"/>
        <w:jc w:val="both"/>
        <w:rPr>
          <w:szCs w:val="20"/>
        </w:rPr>
      </w:pPr>
    </w:p>
    <w:p w14:paraId="1598A975" w14:textId="77777777" w:rsidR="00562545" w:rsidRPr="005D7942" w:rsidRDefault="00562545" w:rsidP="00562545">
      <w:pPr>
        <w:autoSpaceDE w:val="0"/>
        <w:autoSpaceDN w:val="0"/>
        <w:adjustRightInd w:val="0"/>
        <w:spacing w:line="288" w:lineRule="auto"/>
        <w:jc w:val="both"/>
        <w:rPr>
          <w:szCs w:val="20"/>
        </w:rPr>
      </w:pPr>
      <w:r w:rsidRPr="005D7942">
        <w:rPr>
          <w:szCs w:val="20"/>
        </w:rPr>
        <w:t xml:space="preserve">Igualmente se compromete a acatar cualquier norma de seguridad elaborada por </w:t>
      </w:r>
      <w:r w:rsidR="003503A8">
        <w:rPr>
          <w:szCs w:val="20"/>
        </w:rPr>
        <w:t>Canal de Isabel II, S.A., M.P.</w:t>
      </w:r>
      <w:r w:rsidRPr="005D7942">
        <w:rPr>
          <w:szCs w:val="20"/>
        </w:rPr>
        <w:t xml:space="preserve"> que afecte a sus instalaciones y donde los empleados del contratista desarrollen su trabajo.     </w:t>
      </w:r>
    </w:p>
    <w:p w14:paraId="1CA9B510" w14:textId="77777777" w:rsidR="00A9319F" w:rsidRPr="005D7942" w:rsidRDefault="00A9319F" w:rsidP="00562545">
      <w:pPr>
        <w:autoSpaceDE w:val="0"/>
        <w:autoSpaceDN w:val="0"/>
        <w:adjustRightInd w:val="0"/>
        <w:spacing w:line="288" w:lineRule="auto"/>
        <w:jc w:val="both"/>
        <w:rPr>
          <w:szCs w:val="20"/>
        </w:rPr>
      </w:pPr>
    </w:p>
    <w:p w14:paraId="3593EC32" w14:textId="77777777" w:rsidR="00562545" w:rsidRPr="005D7942" w:rsidRDefault="00562545" w:rsidP="00562545">
      <w:pPr>
        <w:autoSpaceDE w:val="0"/>
        <w:autoSpaceDN w:val="0"/>
        <w:adjustRightInd w:val="0"/>
        <w:spacing w:line="288" w:lineRule="auto"/>
        <w:jc w:val="both"/>
        <w:rPr>
          <w:szCs w:val="20"/>
        </w:rPr>
      </w:pPr>
      <w:r w:rsidRPr="005D7942">
        <w:rPr>
          <w:szCs w:val="20"/>
        </w:rPr>
        <w:t>En consecuencia, será obligación del contratista:</w:t>
      </w:r>
    </w:p>
    <w:p w14:paraId="06D91BA6" w14:textId="77777777" w:rsidR="00562545" w:rsidRPr="005D7942" w:rsidRDefault="00562545" w:rsidP="00562545">
      <w:pPr>
        <w:autoSpaceDE w:val="0"/>
        <w:autoSpaceDN w:val="0"/>
        <w:adjustRightInd w:val="0"/>
        <w:spacing w:line="288" w:lineRule="auto"/>
        <w:jc w:val="both"/>
        <w:rPr>
          <w:szCs w:val="20"/>
        </w:rPr>
      </w:pPr>
    </w:p>
    <w:p w14:paraId="52066ED8" w14:textId="77777777" w:rsidR="00562545" w:rsidRPr="005D7942" w:rsidRDefault="000B6377" w:rsidP="00562545">
      <w:pPr>
        <w:autoSpaceDE w:val="0"/>
        <w:autoSpaceDN w:val="0"/>
        <w:adjustRightInd w:val="0"/>
        <w:spacing w:line="288" w:lineRule="auto"/>
        <w:jc w:val="both"/>
        <w:rPr>
          <w:szCs w:val="20"/>
        </w:rPr>
      </w:pPr>
      <w:r w:rsidRPr="005D7942">
        <w:rPr>
          <w:szCs w:val="20"/>
        </w:rPr>
        <w:t xml:space="preserve">- </w:t>
      </w:r>
      <w:r w:rsidR="00562545" w:rsidRPr="005D7942">
        <w:rPr>
          <w:szCs w:val="20"/>
        </w:rPr>
        <w:t>Garantizar la seguridad y salud de los trabajadores.</w:t>
      </w:r>
    </w:p>
    <w:p w14:paraId="5BD72F81" w14:textId="77777777" w:rsidR="00562545" w:rsidRPr="005D7942" w:rsidRDefault="000B6377" w:rsidP="00562545">
      <w:pPr>
        <w:autoSpaceDE w:val="0"/>
        <w:autoSpaceDN w:val="0"/>
        <w:adjustRightInd w:val="0"/>
        <w:spacing w:line="288" w:lineRule="auto"/>
        <w:jc w:val="both"/>
        <w:rPr>
          <w:szCs w:val="20"/>
        </w:rPr>
      </w:pPr>
      <w:r w:rsidRPr="005D7942">
        <w:rPr>
          <w:szCs w:val="20"/>
        </w:rPr>
        <w:t xml:space="preserve">- </w:t>
      </w:r>
      <w:r w:rsidR="00562545" w:rsidRPr="005D7942">
        <w:rPr>
          <w:szCs w:val="20"/>
        </w:rPr>
        <w:t>Realizar la prevención de los riesgos laborales mediante la adopción de cuantas medidas sea</w:t>
      </w:r>
      <w:r w:rsidR="007817F0" w:rsidRPr="005D7942">
        <w:rPr>
          <w:szCs w:val="20"/>
        </w:rPr>
        <w:t>n</w:t>
      </w:r>
      <w:r w:rsidR="00562545" w:rsidRPr="005D7942">
        <w:rPr>
          <w:szCs w:val="20"/>
        </w:rPr>
        <w:t xml:space="preserve"> necesarias.</w:t>
      </w:r>
      <w:r w:rsidR="00562545" w:rsidRPr="005D7942">
        <w:rPr>
          <w:szCs w:val="20"/>
        </w:rPr>
        <w:tab/>
      </w:r>
    </w:p>
    <w:p w14:paraId="69465C4D" w14:textId="77777777" w:rsidR="00562545" w:rsidRPr="005D7942" w:rsidRDefault="000B6377" w:rsidP="00562545">
      <w:pPr>
        <w:autoSpaceDE w:val="0"/>
        <w:autoSpaceDN w:val="0"/>
        <w:adjustRightInd w:val="0"/>
        <w:spacing w:line="288" w:lineRule="auto"/>
        <w:jc w:val="both"/>
        <w:rPr>
          <w:szCs w:val="20"/>
        </w:rPr>
      </w:pPr>
      <w:r w:rsidRPr="005D7942">
        <w:rPr>
          <w:szCs w:val="20"/>
        </w:rPr>
        <w:t xml:space="preserve">- </w:t>
      </w:r>
      <w:r w:rsidR="00562545" w:rsidRPr="005D7942">
        <w:rPr>
          <w:szCs w:val="20"/>
        </w:rPr>
        <w:t>Evaluar los riesgos laborales.</w:t>
      </w:r>
    </w:p>
    <w:p w14:paraId="4B4FDA27" w14:textId="77777777" w:rsidR="00562545" w:rsidRPr="005D7942" w:rsidRDefault="000B6377" w:rsidP="00562545">
      <w:pPr>
        <w:autoSpaceDE w:val="0"/>
        <w:autoSpaceDN w:val="0"/>
        <w:adjustRightInd w:val="0"/>
        <w:spacing w:line="288" w:lineRule="auto"/>
        <w:jc w:val="both"/>
        <w:rPr>
          <w:szCs w:val="20"/>
        </w:rPr>
      </w:pPr>
      <w:r w:rsidRPr="005D7942">
        <w:rPr>
          <w:szCs w:val="20"/>
        </w:rPr>
        <w:t xml:space="preserve">- </w:t>
      </w:r>
      <w:r w:rsidR="00562545" w:rsidRPr="005D7942">
        <w:rPr>
          <w:szCs w:val="20"/>
        </w:rPr>
        <w:t>Planificar la acción preventiva a partir de los resultados de la evaluación de los riesgos.</w:t>
      </w:r>
    </w:p>
    <w:p w14:paraId="5170DE63" w14:textId="77777777" w:rsidR="00562545" w:rsidRPr="005D7942" w:rsidRDefault="000B6377" w:rsidP="00562545">
      <w:pPr>
        <w:autoSpaceDE w:val="0"/>
        <w:autoSpaceDN w:val="0"/>
        <w:adjustRightInd w:val="0"/>
        <w:spacing w:line="288" w:lineRule="auto"/>
        <w:jc w:val="both"/>
        <w:rPr>
          <w:szCs w:val="20"/>
        </w:rPr>
      </w:pPr>
      <w:r w:rsidRPr="005D7942">
        <w:rPr>
          <w:szCs w:val="20"/>
        </w:rPr>
        <w:t xml:space="preserve">- </w:t>
      </w:r>
      <w:r w:rsidR="00D96847" w:rsidRPr="005D7942">
        <w:rPr>
          <w:szCs w:val="20"/>
        </w:rPr>
        <w:t>Asegurar</w:t>
      </w:r>
      <w:r w:rsidR="00562545" w:rsidRPr="005D7942">
        <w:rPr>
          <w:szCs w:val="20"/>
        </w:rPr>
        <w:t xml:space="preserve"> que los medios de trabajo garanticen la seguridad de los trabajadores.</w:t>
      </w:r>
    </w:p>
    <w:p w14:paraId="72105C18" w14:textId="77777777" w:rsidR="00562545" w:rsidRPr="005D7942" w:rsidRDefault="000B6377" w:rsidP="00562545">
      <w:pPr>
        <w:autoSpaceDE w:val="0"/>
        <w:autoSpaceDN w:val="0"/>
        <w:adjustRightInd w:val="0"/>
        <w:spacing w:line="288" w:lineRule="auto"/>
        <w:jc w:val="both"/>
        <w:rPr>
          <w:szCs w:val="20"/>
        </w:rPr>
      </w:pPr>
      <w:r w:rsidRPr="005D7942">
        <w:rPr>
          <w:szCs w:val="20"/>
        </w:rPr>
        <w:t xml:space="preserve">- </w:t>
      </w:r>
      <w:r w:rsidR="00562545" w:rsidRPr="005D7942">
        <w:rPr>
          <w:szCs w:val="20"/>
        </w:rPr>
        <w:t xml:space="preserve">Proporcionar a los trabajadores los medios de protección personal adecuados al trabajo a realizar.    </w:t>
      </w:r>
    </w:p>
    <w:p w14:paraId="78AA06A4" w14:textId="77777777" w:rsidR="00562545" w:rsidRPr="005D7942" w:rsidRDefault="000B6377" w:rsidP="00562545">
      <w:pPr>
        <w:autoSpaceDE w:val="0"/>
        <w:autoSpaceDN w:val="0"/>
        <w:adjustRightInd w:val="0"/>
        <w:spacing w:line="288" w:lineRule="auto"/>
        <w:jc w:val="both"/>
        <w:rPr>
          <w:szCs w:val="20"/>
        </w:rPr>
      </w:pPr>
      <w:r w:rsidRPr="005D7942">
        <w:rPr>
          <w:szCs w:val="20"/>
        </w:rPr>
        <w:t xml:space="preserve">- </w:t>
      </w:r>
      <w:r w:rsidR="00562545" w:rsidRPr="005D7942">
        <w:rPr>
          <w:szCs w:val="20"/>
        </w:rPr>
        <w:t>Informar adecuadamente a los trabajadores acerca de los ri</w:t>
      </w:r>
      <w:r w:rsidRPr="005D7942">
        <w:rPr>
          <w:szCs w:val="20"/>
        </w:rPr>
        <w:t xml:space="preserve">esgos existentes, las medidas y </w:t>
      </w:r>
      <w:r w:rsidR="00562545" w:rsidRPr="005D7942">
        <w:rPr>
          <w:szCs w:val="20"/>
        </w:rPr>
        <w:t>actividades de protección aplicables y las medidas de emergencia adoptadas.</w:t>
      </w:r>
    </w:p>
    <w:p w14:paraId="2DCDC095" w14:textId="77777777" w:rsidR="00562545" w:rsidRPr="005D7942" w:rsidRDefault="000B6377" w:rsidP="00562545">
      <w:pPr>
        <w:autoSpaceDE w:val="0"/>
        <w:autoSpaceDN w:val="0"/>
        <w:adjustRightInd w:val="0"/>
        <w:spacing w:line="288" w:lineRule="auto"/>
        <w:jc w:val="both"/>
        <w:rPr>
          <w:szCs w:val="20"/>
        </w:rPr>
      </w:pPr>
      <w:r w:rsidRPr="005D7942">
        <w:rPr>
          <w:szCs w:val="20"/>
        </w:rPr>
        <w:t xml:space="preserve">- </w:t>
      </w:r>
      <w:r w:rsidR="00562545" w:rsidRPr="005D7942">
        <w:rPr>
          <w:szCs w:val="20"/>
        </w:rPr>
        <w:t>Consultar a los trabajadores y permitir su participación en todas las cuestiones que afecten a la seguridad y la salud laborales.</w:t>
      </w:r>
    </w:p>
    <w:p w14:paraId="4961E979" w14:textId="77777777" w:rsidR="00562545" w:rsidRPr="005D7942" w:rsidRDefault="000B6377" w:rsidP="00562545">
      <w:pPr>
        <w:autoSpaceDE w:val="0"/>
        <w:autoSpaceDN w:val="0"/>
        <w:adjustRightInd w:val="0"/>
        <w:spacing w:line="288" w:lineRule="auto"/>
        <w:jc w:val="both"/>
        <w:rPr>
          <w:szCs w:val="20"/>
        </w:rPr>
      </w:pPr>
      <w:r w:rsidRPr="005D7942">
        <w:rPr>
          <w:szCs w:val="20"/>
        </w:rPr>
        <w:t xml:space="preserve">- </w:t>
      </w:r>
      <w:r w:rsidR="00562545" w:rsidRPr="005D7942">
        <w:rPr>
          <w:szCs w:val="20"/>
        </w:rPr>
        <w:t>Garantizar que cada trabajador reciba una formación adecuada en materia preventiva.</w:t>
      </w:r>
    </w:p>
    <w:p w14:paraId="4C469C86" w14:textId="77777777" w:rsidR="00562545" w:rsidRPr="005D7942" w:rsidRDefault="000B6377" w:rsidP="00562545">
      <w:pPr>
        <w:autoSpaceDE w:val="0"/>
        <w:autoSpaceDN w:val="0"/>
        <w:adjustRightInd w:val="0"/>
        <w:spacing w:line="288" w:lineRule="auto"/>
        <w:jc w:val="both"/>
        <w:rPr>
          <w:szCs w:val="20"/>
        </w:rPr>
      </w:pPr>
      <w:r w:rsidRPr="005D7942">
        <w:rPr>
          <w:szCs w:val="20"/>
        </w:rPr>
        <w:t xml:space="preserve">- </w:t>
      </w:r>
      <w:r w:rsidR="00562545" w:rsidRPr="005D7942">
        <w:rPr>
          <w:szCs w:val="20"/>
        </w:rPr>
        <w:t>Informar y adoptar medidas, cuando los trabajadores pueden estar expuestos a un riesgo grave e inminente.</w:t>
      </w:r>
    </w:p>
    <w:p w14:paraId="4BEFAB27" w14:textId="77777777" w:rsidR="00562545" w:rsidRPr="005D7942" w:rsidRDefault="000B6377" w:rsidP="00562545">
      <w:pPr>
        <w:autoSpaceDE w:val="0"/>
        <w:autoSpaceDN w:val="0"/>
        <w:adjustRightInd w:val="0"/>
        <w:spacing w:line="288" w:lineRule="auto"/>
        <w:jc w:val="both"/>
        <w:rPr>
          <w:szCs w:val="20"/>
        </w:rPr>
      </w:pPr>
      <w:r w:rsidRPr="005D7942">
        <w:rPr>
          <w:szCs w:val="20"/>
        </w:rPr>
        <w:t xml:space="preserve">- </w:t>
      </w:r>
      <w:r w:rsidR="00562545" w:rsidRPr="005D7942">
        <w:rPr>
          <w:szCs w:val="20"/>
        </w:rPr>
        <w:t>Garantizar la vigilancia médica periódica de la salud de los trabajadores.</w:t>
      </w:r>
    </w:p>
    <w:p w14:paraId="4485D547" w14:textId="77777777" w:rsidR="009E0F9D" w:rsidRPr="005D7942" w:rsidRDefault="009E0F9D" w:rsidP="00B25EB8">
      <w:pPr>
        <w:autoSpaceDE w:val="0"/>
        <w:autoSpaceDN w:val="0"/>
        <w:adjustRightInd w:val="0"/>
        <w:spacing w:line="288" w:lineRule="auto"/>
        <w:ind w:left="0"/>
        <w:jc w:val="both"/>
        <w:rPr>
          <w:szCs w:val="20"/>
        </w:rPr>
      </w:pPr>
    </w:p>
    <w:p w14:paraId="5D53E406" w14:textId="77777777" w:rsidR="00562545" w:rsidRPr="005D7942" w:rsidRDefault="00562545" w:rsidP="00562545">
      <w:pPr>
        <w:autoSpaceDE w:val="0"/>
        <w:autoSpaceDN w:val="0"/>
        <w:adjustRightInd w:val="0"/>
        <w:spacing w:line="288" w:lineRule="auto"/>
        <w:jc w:val="both"/>
        <w:rPr>
          <w:szCs w:val="20"/>
        </w:rPr>
      </w:pPr>
      <w:r w:rsidRPr="005D7942">
        <w:rPr>
          <w:szCs w:val="20"/>
        </w:rPr>
        <w:t>2.- Requisitos particulares para la ejecución de los trabajos.</w:t>
      </w:r>
    </w:p>
    <w:p w14:paraId="765FB535" w14:textId="77777777" w:rsidR="00562545" w:rsidRPr="005D7942" w:rsidRDefault="00562545" w:rsidP="00562545">
      <w:pPr>
        <w:autoSpaceDE w:val="0"/>
        <w:autoSpaceDN w:val="0"/>
        <w:adjustRightInd w:val="0"/>
        <w:spacing w:line="288" w:lineRule="auto"/>
        <w:jc w:val="both"/>
        <w:rPr>
          <w:szCs w:val="20"/>
        </w:rPr>
      </w:pPr>
    </w:p>
    <w:p w14:paraId="50B7BC32" w14:textId="77777777" w:rsidR="00562545" w:rsidRPr="005D7942" w:rsidRDefault="00562545" w:rsidP="00562545">
      <w:pPr>
        <w:autoSpaceDE w:val="0"/>
        <w:autoSpaceDN w:val="0"/>
        <w:adjustRightInd w:val="0"/>
        <w:spacing w:line="288" w:lineRule="auto"/>
        <w:jc w:val="both"/>
        <w:rPr>
          <w:szCs w:val="20"/>
        </w:rPr>
      </w:pPr>
      <w:r w:rsidRPr="005D7942">
        <w:rPr>
          <w:szCs w:val="20"/>
        </w:rPr>
        <w:lastRenderedPageBreak/>
        <w:t xml:space="preserve">Conforme a lo previsto en </w:t>
      </w:r>
      <w:smartTag w:uri="urn:schemas-microsoft-com:office:smarttags" w:element="PersonName">
        <w:smartTagPr>
          <w:attr w:name="ProductID" w:val="La Ley"/>
        </w:smartTagPr>
        <w:r w:rsidRPr="005D7942">
          <w:rPr>
            <w:szCs w:val="20"/>
          </w:rPr>
          <w:t>la Ley</w:t>
        </w:r>
      </w:smartTag>
      <w:r w:rsidRPr="005D7942">
        <w:rPr>
          <w:szCs w:val="20"/>
        </w:rPr>
        <w:t xml:space="preserve"> de Prevención de Riesgos Laborales y Reglamentos de desarrollo, y con la finalidad de garantizar que los servicios contratados por la empresa contratista se ejecutan conforme a las medidas de seguridad establecidas por la normativa vigente y </w:t>
      </w:r>
      <w:r w:rsidR="003503A8">
        <w:rPr>
          <w:szCs w:val="20"/>
        </w:rPr>
        <w:t>Canal de Isabel II, S.A., M.P.</w:t>
      </w:r>
      <w:r w:rsidRPr="005D7942">
        <w:rPr>
          <w:szCs w:val="20"/>
        </w:rPr>
        <w:t xml:space="preserve">, la empresa adjudicataria habrá de presentar ante </w:t>
      </w:r>
      <w:r w:rsidR="003503A8">
        <w:rPr>
          <w:szCs w:val="20"/>
        </w:rPr>
        <w:t>Canal de Isabel II, S.A., M.P.</w:t>
      </w:r>
      <w:r w:rsidRPr="005D7942">
        <w:rPr>
          <w:szCs w:val="20"/>
        </w:rPr>
        <w:t xml:space="preserve"> o a la empresa que ésta designe, la documentación acreditativa de los siguientes extremos:</w:t>
      </w:r>
    </w:p>
    <w:p w14:paraId="33BBB370" w14:textId="77777777" w:rsidR="00562545" w:rsidRPr="005D7942" w:rsidRDefault="00562545" w:rsidP="00562545">
      <w:pPr>
        <w:autoSpaceDE w:val="0"/>
        <w:autoSpaceDN w:val="0"/>
        <w:adjustRightInd w:val="0"/>
        <w:spacing w:line="288" w:lineRule="auto"/>
        <w:jc w:val="both"/>
        <w:rPr>
          <w:szCs w:val="20"/>
        </w:rPr>
      </w:pPr>
    </w:p>
    <w:p w14:paraId="42DFB165" w14:textId="77777777" w:rsidR="00562545" w:rsidRPr="005D7942" w:rsidRDefault="00562545" w:rsidP="001A2B47">
      <w:pPr>
        <w:numPr>
          <w:ilvl w:val="0"/>
          <w:numId w:val="7"/>
        </w:numPr>
        <w:autoSpaceDE w:val="0"/>
        <w:autoSpaceDN w:val="0"/>
        <w:adjustRightInd w:val="0"/>
        <w:spacing w:line="288" w:lineRule="auto"/>
        <w:jc w:val="both"/>
        <w:rPr>
          <w:szCs w:val="20"/>
        </w:rPr>
      </w:pPr>
      <w:r w:rsidRPr="005D7942">
        <w:rPr>
          <w:szCs w:val="20"/>
        </w:rPr>
        <w:t xml:space="preserve">Relación nominal e identificación de los trabajadores que ejecutarán los trabajos objeto del Contrato. </w:t>
      </w:r>
    </w:p>
    <w:p w14:paraId="1AA54423" w14:textId="77777777" w:rsidR="00562545" w:rsidRPr="005D7942" w:rsidRDefault="00562545" w:rsidP="001A2B47">
      <w:pPr>
        <w:numPr>
          <w:ilvl w:val="0"/>
          <w:numId w:val="7"/>
        </w:numPr>
        <w:autoSpaceDE w:val="0"/>
        <w:autoSpaceDN w:val="0"/>
        <w:adjustRightInd w:val="0"/>
        <w:spacing w:line="288" w:lineRule="auto"/>
        <w:jc w:val="both"/>
        <w:rPr>
          <w:szCs w:val="20"/>
        </w:rPr>
      </w:pPr>
      <w:r w:rsidRPr="005D7942">
        <w:rPr>
          <w:szCs w:val="20"/>
        </w:rPr>
        <w:t>Sistema de gestión de prevención.</w:t>
      </w:r>
    </w:p>
    <w:p w14:paraId="5133C164" w14:textId="77777777" w:rsidR="00562545" w:rsidRPr="005D7942" w:rsidRDefault="00562545" w:rsidP="001A2B47">
      <w:pPr>
        <w:numPr>
          <w:ilvl w:val="0"/>
          <w:numId w:val="7"/>
        </w:numPr>
        <w:autoSpaceDE w:val="0"/>
        <w:autoSpaceDN w:val="0"/>
        <w:adjustRightInd w:val="0"/>
        <w:spacing w:line="288" w:lineRule="auto"/>
        <w:jc w:val="both"/>
        <w:rPr>
          <w:szCs w:val="20"/>
        </w:rPr>
      </w:pPr>
      <w:r w:rsidRPr="005D7942">
        <w:rPr>
          <w:szCs w:val="20"/>
        </w:rPr>
        <w:t>Certificados de formación en materia de prevención de riesgos laborales de los trabajadores que realicen los trabajos objeto del presente Contrato.</w:t>
      </w:r>
    </w:p>
    <w:p w14:paraId="498EE887" w14:textId="77777777" w:rsidR="00562545" w:rsidRPr="005D7942" w:rsidRDefault="00562545" w:rsidP="001A2B47">
      <w:pPr>
        <w:numPr>
          <w:ilvl w:val="0"/>
          <w:numId w:val="7"/>
        </w:numPr>
        <w:autoSpaceDE w:val="0"/>
        <w:autoSpaceDN w:val="0"/>
        <w:adjustRightInd w:val="0"/>
        <w:spacing w:line="288" w:lineRule="auto"/>
        <w:jc w:val="both"/>
        <w:rPr>
          <w:szCs w:val="20"/>
        </w:rPr>
      </w:pPr>
      <w:r w:rsidRPr="005D7942">
        <w:rPr>
          <w:szCs w:val="20"/>
        </w:rPr>
        <w:t>Identificación y nombramiento del trabajador o trabajadores designados como recurso preventivo.</w:t>
      </w:r>
    </w:p>
    <w:p w14:paraId="0A7B5CA9" w14:textId="77777777" w:rsidR="00562545" w:rsidRPr="005D7942" w:rsidRDefault="00562545" w:rsidP="001A2B47">
      <w:pPr>
        <w:numPr>
          <w:ilvl w:val="0"/>
          <w:numId w:val="7"/>
        </w:numPr>
        <w:autoSpaceDE w:val="0"/>
        <w:autoSpaceDN w:val="0"/>
        <w:adjustRightInd w:val="0"/>
        <w:spacing w:line="288" w:lineRule="auto"/>
        <w:jc w:val="both"/>
        <w:rPr>
          <w:szCs w:val="20"/>
        </w:rPr>
      </w:pPr>
      <w:r w:rsidRPr="005D7942">
        <w:rPr>
          <w:szCs w:val="20"/>
        </w:rPr>
        <w:t>Evaluación de los riesgos generales y específicos de los puestos de trabajo, incluyendo la planificación de la actividad preventiva.</w:t>
      </w:r>
    </w:p>
    <w:p w14:paraId="399E7C29" w14:textId="77777777" w:rsidR="00562545" w:rsidRPr="005D7942" w:rsidRDefault="00562545" w:rsidP="001A2B47">
      <w:pPr>
        <w:numPr>
          <w:ilvl w:val="0"/>
          <w:numId w:val="7"/>
        </w:numPr>
        <w:autoSpaceDE w:val="0"/>
        <w:autoSpaceDN w:val="0"/>
        <w:adjustRightInd w:val="0"/>
        <w:spacing w:line="288" w:lineRule="auto"/>
        <w:jc w:val="both"/>
        <w:rPr>
          <w:szCs w:val="20"/>
        </w:rPr>
      </w:pPr>
      <w:r w:rsidRPr="005D7942">
        <w:rPr>
          <w:szCs w:val="20"/>
        </w:rPr>
        <w:t>Plan de formación en materia de prevención de riesgos laborales, que incluirá tanto la relativa a la actividad objeto del Contrato como la relacionada con el plan de emergencia y contra incendios.</w:t>
      </w:r>
    </w:p>
    <w:p w14:paraId="100E16A7" w14:textId="77777777" w:rsidR="00562545" w:rsidRPr="005D7942" w:rsidRDefault="00562545" w:rsidP="00562545">
      <w:pPr>
        <w:autoSpaceDE w:val="0"/>
        <w:autoSpaceDN w:val="0"/>
        <w:adjustRightInd w:val="0"/>
        <w:spacing w:line="288" w:lineRule="auto"/>
        <w:jc w:val="both"/>
        <w:rPr>
          <w:szCs w:val="20"/>
        </w:rPr>
      </w:pPr>
    </w:p>
    <w:p w14:paraId="0787AB69" w14:textId="77777777" w:rsidR="00562545" w:rsidRPr="005D7942" w:rsidRDefault="00562545" w:rsidP="00562545">
      <w:pPr>
        <w:autoSpaceDE w:val="0"/>
        <w:autoSpaceDN w:val="0"/>
        <w:adjustRightInd w:val="0"/>
        <w:spacing w:line="288" w:lineRule="auto"/>
        <w:jc w:val="both"/>
        <w:rPr>
          <w:szCs w:val="20"/>
        </w:rPr>
      </w:pPr>
      <w:r w:rsidRPr="005D7942">
        <w:rPr>
          <w:szCs w:val="20"/>
        </w:rPr>
        <w:t>La documentación relacionada en la presente cláusula habrá de ser presentada por la empresa adjudicataria con carácter previo al inicio de los trabajos objeto del presente Contrato.</w:t>
      </w:r>
    </w:p>
    <w:p w14:paraId="7AC78B18" w14:textId="77777777" w:rsidR="00354854" w:rsidRPr="005D7942" w:rsidRDefault="00354854" w:rsidP="00562545">
      <w:pPr>
        <w:autoSpaceDE w:val="0"/>
        <w:autoSpaceDN w:val="0"/>
        <w:adjustRightInd w:val="0"/>
        <w:spacing w:line="288" w:lineRule="auto"/>
        <w:jc w:val="both"/>
        <w:rPr>
          <w:szCs w:val="20"/>
        </w:rPr>
      </w:pPr>
    </w:p>
    <w:p w14:paraId="54302183" w14:textId="77777777" w:rsidR="00354854" w:rsidRPr="005D7942" w:rsidRDefault="00354854" w:rsidP="00354854">
      <w:pPr>
        <w:autoSpaceDE w:val="0"/>
        <w:autoSpaceDN w:val="0"/>
        <w:adjustRightInd w:val="0"/>
        <w:spacing w:line="288" w:lineRule="auto"/>
        <w:jc w:val="both"/>
        <w:rPr>
          <w:szCs w:val="20"/>
        </w:rPr>
      </w:pPr>
      <w:r w:rsidRPr="005D7942">
        <w:rPr>
          <w:szCs w:val="20"/>
        </w:rPr>
        <w:t xml:space="preserve">Será obligatorio para el contratista aportar </w:t>
      </w:r>
      <w:r w:rsidR="000F15B6" w:rsidRPr="005D7942">
        <w:rPr>
          <w:szCs w:val="20"/>
        </w:rPr>
        <w:t xml:space="preserve">a </w:t>
      </w:r>
      <w:r w:rsidR="003503A8">
        <w:rPr>
          <w:szCs w:val="20"/>
        </w:rPr>
        <w:t>Canal de Isabel II, S.A., M.P.</w:t>
      </w:r>
      <w:r w:rsidRPr="005D7942">
        <w:rPr>
          <w:szCs w:val="20"/>
        </w:rPr>
        <w:t xml:space="preserve"> la documentación relativa a la materia de prevención de riesgos laborales en formato papel y/o a través de la herramienta informática que disponga </w:t>
      </w:r>
      <w:r w:rsidR="003503A8">
        <w:rPr>
          <w:szCs w:val="20"/>
        </w:rPr>
        <w:t>Canal de Isabel II, S.A., M.P.</w:t>
      </w:r>
    </w:p>
    <w:p w14:paraId="558279ED" w14:textId="77777777" w:rsidR="00562545" w:rsidRPr="005D7942" w:rsidRDefault="00562545" w:rsidP="00354854">
      <w:pPr>
        <w:autoSpaceDE w:val="0"/>
        <w:autoSpaceDN w:val="0"/>
        <w:adjustRightInd w:val="0"/>
        <w:spacing w:line="288" w:lineRule="auto"/>
        <w:ind w:left="0"/>
        <w:jc w:val="both"/>
        <w:rPr>
          <w:szCs w:val="20"/>
        </w:rPr>
      </w:pPr>
    </w:p>
    <w:p w14:paraId="098C630D" w14:textId="77777777" w:rsidR="00562545" w:rsidRPr="005D7942" w:rsidRDefault="00562545" w:rsidP="00562545">
      <w:pPr>
        <w:autoSpaceDE w:val="0"/>
        <w:autoSpaceDN w:val="0"/>
        <w:adjustRightInd w:val="0"/>
        <w:spacing w:line="288" w:lineRule="auto"/>
        <w:jc w:val="both"/>
        <w:rPr>
          <w:szCs w:val="20"/>
        </w:rPr>
      </w:pPr>
      <w:r w:rsidRPr="005D7942">
        <w:rPr>
          <w:szCs w:val="20"/>
        </w:rPr>
        <w:t xml:space="preserve">Cuando </w:t>
      </w:r>
      <w:r w:rsidR="003503A8">
        <w:rPr>
          <w:szCs w:val="20"/>
        </w:rPr>
        <w:t>Canal de Isabel II, S.A., M.P.</w:t>
      </w:r>
      <w:r w:rsidRPr="005D7942">
        <w:rPr>
          <w:szCs w:val="20"/>
        </w:rPr>
        <w:t xml:space="preserve"> lo considere oportuno, podrá solicitar información adicional o realizar comprobaciones y auditorías para verificar la valid</w:t>
      </w:r>
      <w:r w:rsidR="00D96847" w:rsidRPr="005D7942">
        <w:rPr>
          <w:szCs w:val="20"/>
        </w:rPr>
        <w:t>ez de la información entregada,</w:t>
      </w:r>
      <w:r w:rsidRPr="005D7942">
        <w:rPr>
          <w:szCs w:val="20"/>
        </w:rPr>
        <w:t xml:space="preserve"> asumiendo el contratista la obligación de tener a disposición </w:t>
      </w:r>
      <w:r w:rsidR="000F15B6" w:rsidRPr="005D7942">
        <w:rPr>
          <w:szCs w:val="20"/>
        </w:rPr>
        <w:t xml:space="preserve">de </w:t>
      </w:r>
      <w:r w:rsidR="003503A8">
        <w:rPr>
          <w:szCs w:val="20"/>
        </w:rPr>
        <w:t>Canal de Isabel II, S.A., M.P.</w:t>
      </w:r>
      <w:r w:rsidRPr="005D7942">
        <w:rPr>
          <w:szCs w:val="20"/>
        </w:rPr>
        <w:t xml:space="preserve"> la documentación requerida para su exhibición cuando fuera requerida con tal fin.     </w:t>
      </w:r>
    </w:p>
    <w:p w14:paraId="69C0970D" w14:textId="77777777" w:rsidR="00BD7A1D" w:rsidRDefault="00BD7A1D" w:rsidP="00562545">
      <w:pPr>
        <w:autoSpaceDE w:val="0"/>
        <w:autoSpaceDN w:val="0"/>
        <w:adjustRightInd w:val="0"/>
        <w:spacing w:line="288" w:lineRule="auto"/>
        <w:jc w:val="both"/>
        <w:rPr>
          <w:szCs w:val="20"/>
        </w:rPr>
      </w:pPr>
    </w:p>
    <w:p w14:paraId="1C6FC9CE" w14:textId="77777777" w:rsidR="0021731D" w:rsidRDefault="0021731D" w:rsidP="00562545">
      <w:pPr>
        <w:autoSpaceDE w:val="0"/>
        <w:autoSpaceDN w:val="0"/>
        <w:adjustRightInd w:val="0"/>
        <w:spacing w:line="288" w:lineRule="auto"/>
        <w:jc w:val="both"/>
        <w:rPr>
          <w:szCs w:val="20"/>
        </w:rPr>
      </w:pPr>
    </w:p>
    <w:p w14:paraId="079DB5E3" w14:textId="77777777" w:rsidR="0021731D" w:rsidRDefault="0021731D" w:rsidP="00562545">
      <w:pPr>
        <w:autoSpaceDE w:val="0"/>
        <w:autoSpaceDN w:val="0"/>
        <w:adjustRightInd w:val="0"/>
        <w:spacing w:line="288" w:lineRule="auto"/>
        <w:jc w:val="both"/>
        <w:rPr>
          <w:szCs w:val="20"/>
        </w:rPr>
      </w:pPr>
    </w:p>
    <w:p w14:paraId="485774F8" w14:textId="77777777" w:rsidR="0021731D" w:rsidRPr="005D7942" w:rsidRDefault="0021731D" w:rsidP="00562545">
      <w:pPr>
        <w:autoSpaceDE w:val="0"/>
        <w:autoSpaceDN w:val="0"/>
        <w:adjustRightInd w:val="0"/>
        <w:spacing w:line="288" w:lineRule="auto"/>
        <w:jc w:val="both"/>
        <w:rPr>
          <w:szCs w:val="20"/>
        </w:rPr>
      </w:pPr>
    </w:p>
    <w:p w14:paraId="5E2F2E13" w14:textId="77777777" w:rsidR="00562545" w:rsidRPr="005D7942" w:rsidRDefault="00562545" w:rsidP="00562545">
      <w:pPr>
        <w:autoSpaceDE w:val="0"/>
        <w:autoSpaceDN w:val="0"/>
        <w:adjustRightInd w:val="0"/>
        <w:spacing w:line="288" w:lineRule="auto"/>
        <w:jc w:val="both"/>
        <w:rPr>
          <w:szCs w:val="20"/>
        </w:rPr>
      </w:pPr>
      <w:r w:rsidRPr="005D7942">
        <w:rPr>
          <w:szCs w:val="20"/>
        </w:rPr>
        <w:t>3.- Coordinación de Actividades empresariales en materia preventiva</w:t>
      </w:r>
    </w:p>
    <w:p w14:paraId="530782E4" w14:textId="77777777" w:rsidR="00562545" w:rsidRPr="005D7942" w:rsidRDefault="00562545" w:rsidP="00562545">
      <w:pPr>
        <w:autoSpaceDE w:val="0"/>
        <w:autoSpaceDN w:val="0"/>
        <w:adjustRightInd w:val="0"/>
        <w:spacing w:line="288" w:lineRule="auto"/>
        <w:jc w:val="both"/>
        <w:rPr>
          <w:szCs w:val="20"/>
        </w:rPr>
      </w:pPr>
    </w:p>
    <w:p w14:paraId="6235458F" w14:textId="77777777" w:rsidR="00562545" w:rsidRPr="005D7942" w:rsidRDefault="00562545" w:rsidP="00562545">
      <w:pPr>
        <w:autoSpaceDE w:val="0"/>
        <w:autoSpaceDN w:val="0"/>
        <w:adjustRightInd w:val="0"/>
        <w:spacing w:line="288" w:lineRule="auto"/>
        <w:jc w:val="both"/>
        <w:rPr>
          <w:szCs w:val="20"/>
        </w:rPr>
      </w:pPr>
      <w:r w:rsidRPr="005D7942">
        <w:rPr>
          <w:szCs w:val="20"/>
        </w:rPr>
        <w:t xml:space="preserve">Cuando para la prestación de un servicio deba realizar actividades en concurrencia con otros contratistas, deberá cumplir lo establecido en el Art. 24 de </w:t>
      </w:r>
      <w:smartTag w:uri="urn:schemas-microsoft-com:office:smarttags" w:element="PersonName">
        <w:smartTagPr>
          <w:attr w:name="ProductID" w:val="La Ley"/>
        </w:smartTagPr>
        <w:r w:rsidRPr="005D7942">
          <w:rPr>
            <w:szCs w:val="20"/>
          </w:rPr>
          <w:t>la Ley</w:t>
        </w:r>
      </w:smartTag>
      <w:r w:rsidRPr="005D7942">
        <w:rPr>
          <w:szCs w:val="20"/>
        </w:rPr>
        <w:t xml:space="preserve"> de Prevención de Riesgos Laborales y en el R.D. 171/04, de 30 de Enero, que lo complementa, en materia de coordinación de actividades empresariales.  </w:t>
      </w:r>
    </w:p>
    <w:p w14:paraId="30BA6BE5" w14:textId="77777777" w:rsidR="00562545" w:rsidRPr="005D7942" w:rsidRDefault="00562545" w:rsidP="00562545">
      <w:pPr>
        <w:autoSpaceDE w:val="0"/>
        <w:autoSpaceDN w:val="0"/>
        <w:adjustRightInd w:val="0"/>
        <w:spacing w:line="288" w:lineRule="auto"/>
        <w:jc w:val="both"/>
        <w:rPr>
          <w:szCs w:val="20"/>
        </w:rPr>
      </w:pPr>
    </w:p>
    <w:p w14:paraId="7ACA0E13" w14:textId="77777777" w:rsidR="00562545" w:rsidRPr="005D7942" w:rsidRDefault="00562545" w:rsidP="00562545">
      <w:pPr>
        <w:autoSpaceDE w:val="0"/>
        <w:autoSpaceDN w:val="0"/>
        <w:adjustRightInd w:val="0"/>
        <w:spacing w:line="288" w:lineRule="auto"/>
        <w:jc w:val="both"/>
        <w:rPr>
          <w:szCs w:val="20"/>
        </w:rPr>
      </w:pPr>
      <w:r w:rsidRPr="005D7942">
        <w:rPr>
          <w:szCs w:val="20"/>
        </w:rPr>
        <w:t xml:space="preserve">El representante del contratista para la ejecución de los trabajos se relacionará con el Jefe del </w:t>
      </w:r>
      <w:r w:rsidR="00DD004C" w:rsidRPr="005D7942">
        <w:rPr>
          <w:szCs w:val="20"/>
        </w:rPr>
        <w:t>Área</w:t>
      </w:r>
      <w:r w:rsidRPr="005D7942">
        <w:rPr>
          <w:szCs w:val="20"/>
        </w:rPr>
        <w:t xml:space="preserve"> responsable del Contrato, con la colaboración y apoyo del Staff de Coordinación de actividades empresariales del </w:t>
      </w:r>
      <w:r w:rsidR="00DD004C" w:rsidRPr="005D7942">
        <w:rPr>
          <w:szCs w:val="20"/>
        </w:rPr>
        <w:t>Área</w:t>
      </w:r>
      <w:r w:rsidRPr="005D7942">
        <w:rPr>
          <w:szCs w:val="20"/>
        </w:rPr>
        <w:t xml:space="preserve"> de Prevención </w:t>
      </w:r>
      <w:r w:rsidR="000F15B6" w:rsidRPr="005D7942">
        <w:rPr>
          <w:szCs w:val="20"/>
        </w:rPr>
        <w:t xml:space="preserve">de </w:t>
      </w:r>
      <w:r w:rsidR="003503A8">
        <w:rPr>
          <w:szCs w:val="20"/>
        </w:rPr>
        <w:t>Canal de Isabel II, S.A., M.P.</w:t>
      </w:r>
      <w:r w:rsidRPr="005D7942">
        <w:rPr>
          <w:szCs w:val="20"/>
        </w:rPr>
        <w:t xml:space="preserve">, a efectos de coordinar los trabajos.    </w:t>
      </w:r>
    </w:p>
    <w:p w14:paraId="348ADF98" w14:textId="77777777" w:rsidR="00562545" w:rsidRPr="005D7942" w:rsidRDefault="00562545" w:rsidP="00562545">
      <w:pPr>
        <w:autoSpaceDE w:val="0"/>
        <w:autoSpaceDN w:val="0"/>
        <w:adjustRightInd w:val="0"/>
        <w:spacing w:line="288" w:lineRule="auto"/>
        <w:jc w:val="both"/>
        <w:rPr>
          <w:szCs w:val="20"/>
        </w:rPr>
      </w:pPr>
    </w:p>
    <w:p w14:paraId="4EB0AB40" w14:textId="77777777" w:rsidR="00562545" w:rsidRPr="005D7942" w:rsidRDefault="00562545" w:rsidP="00562545">
      <w:pPr>
        <w:autoSpaceDE w:val="0"/>
        <w:autoSpaceDN w:val="0"/>
        <w:adjustRightInd w:val="0"/>
        <w:spacing w:line="288" w:lineRule="auto"/>
        <w:jc w:val="both"/>
        <w:rPr>
          <w:szCs w:val="20"/>
        </w:rPr>
      </w:pPr>
      <w:r w:rsidRPr="005D7942">
        <w:rPr>
          <w:szCs w:val="20"/>
        </w:rPr>
        <w:t xml:space="preserve">El contratista se compromete a cumplir todas las medidas de prevención de riesgos laborales informadas por </w:t>
      </w:r>
      <w:r w:rsidR="003503A8">
        <w:rPr>
          <w:szCs w:val="20"/>
        </w:rPr>
        <w:t>Canal de Isabel II, S.A., M.P.</w:t>
      </w:r>
      <w:r w:rsidRPr="005D7942">
        <w:rPr>
          <w:szCs w:val="20"/>
        </w:rPr>
        <w:t xml:space="preserve">, las establecidas en los Pliegos del procedimiento de licitación o en cualquier otro documento entregado antes o durante la prestación del servicio. </w:t>
      </w:r>
    </w:p>
    <w:p w14:paraId="6AA698B4" w14:textId="77777777" w:rsidR="00562545" w:rsidRPr="005D7942" w:rsidRDefault="00562545" w:rsidP="00562545">
      <w:pPr>
        <w:autoSpaceDE w:val="0"/>
        <w:autoSpaceDN w:val="0"/>
        <w:adjustRightInd w:val="0"/>
        <w:spacing w:line="288" w:lineRule="auto"/>
        <w:jc w:val="both"/>
        <w:rPr>
          <w:szCs w:val="20"/>
        </w:rPr>
      </w:pPr>
    </w:p>
    <w:p w14:paraId="143D2528" w14:textId="77777777" w:rsidR="00562545" w:rsidRPr="005D7942" w:rsidRDefault="00562545" w:rsidP="00562545">
      <w:pPr>
        <w:autoSpaceDE w:val="0"/>
        <w:autoSpaceDN w:val="0"/>
        <w:adjustRightInd w:val="0"/>
        <w:spacing w:line="288" w:lineRule="auto"/>
        <w:jc w:val="both"/>
        <w:rPr>
          <w:szCs w:val="20"/>
        </w:rPr>
      </w:pPr>
      <w:r w:rsidRPr="005D7942">
        <w:rPr>
          <w:szCs w:val="20"/>
        </w:rPr>
        <w:t xml:space="preserve">El contratista cuidará de que su personal y el de los subcontratistas cumplan las normas y procedimientos de prevención de riesgos que sean de aplicación; tanto los establecidos por </w:t>
      </w:r>
      <w:r w:rsidR="003503A8">
        <w:rPr>
          <w:szCs w:val="20"/>
        </w:rPr>
        <w:t>Canal de Isabel II, S.A., M.P.</w:t>
      </w:r>
      <w:r w:rsidR="00AD7761" w:rsidRPr="005D7942">
        <w:rPr>
          <w:szCs w:val="20"/>
        </w:rPr>
        <w:t xml:space="preserve"> </w:t>
      </w:r>
      <w:r w:rsidRPr="005D7942">
        <w:rPr>
          <w:szCs w:val="20"/>
        </w:rPr>
        <w:t>como los contenidos en su planificación de actividades preventivas.</w:t>
      </w:r>
    </w:p>
    <w:p w14:paraId="08C73B5D" w14:textId="77777777" w:rsidR="00562545" w:rsidRPr="005D7942" w:rsidRDefault="00562545" w:rsidP="00562545">
      <w:pPr>
        <w:autoSpaceDE w:val="0"/>
        <w:autoSpaceDN w:val="0"/>
        <w:adjustRightInd w:val="0"/>
        <w:spacing w:line="288" w:lineRule="auto"/>
        <w:jc w:val="both"/>
        <w:rPr>
          <w:szCs w:val="20"/>
        </w:rPr>
      </w:pPr>
    </w:p>
    <w:p w14:paraId="5E3D0B5E" w14:textId="77777777" w:rsidR="00562545" w:rsidRPr="005D7942" w:rsidRDefault="00562545" w:rsidP="00562545">
      <w:pPr>
        <w:autoSpaceDE w:val="0"/>
        <w:autoSpaceDN w:val="0"/>
        <w:adjustRightInd w:val="0"/>
        <w:spacing w:line="288" w:lineRule="auto"/>
        <w:jc w:val="both"/>
        <w:rPr>
          <w:szCs w:val="20"/>
        </w:rPr>
      </w:pPr>
      <w:r w:rsidRPr="005D7942">
        <w:rPr>
          <w:szCs w:val="20"/>
        </w:rPr>
        <w:t xml:space="preserve">Siempre que se produzca un accidente, el contratista tendrá la obligación de dar cuenta del mismo al </w:t>
      </w:r>
      <w:r w:rsidR="00DD004C" w:rsidRPr="005D7942">
        <w:rPr>
          <w:szCs w:val="20"/>
        </w:rPr>
        <w:t>Área</w:t>
      </w:r>
      <w:r w:rsidRPr="005D7942">
        <w:rPr>
          <w:szCs w:val="20"/>
        </w:rPr>
        <w:t xml:space="preserve"> </w:t>
      </w:r>
      <w:r w:rsidR="000F15B6" w:rsidRPr="005D7942">
        <w:rPr>
          <w:szCs w:val="20"/>
        </w:rPr>
        <w:t xml:space="preserve">de </w:t>
      </w:r>
      <w:r w:rsidR="003503A8">
        <w:rPr>
          <w:szCs w:val="20"/>
        </w:rPr>
        <w:t>Canal de Isabel II, S.A., M.P.</w:t>
      </w:r>
      <w:r w:rsidRPr="005D7942">
        <w:rPr>
          <w:szCs w:val="20"/>
        </w:rPr>
        <w:t xml:space="preserve"> al frente del Contrato. Además, realizará un informe del mismo en el que se reflejen las causas que originaron el accidente y las medidas preventivas adoptadas.</w:t>
      </w:r>
    </w:p>
    <w:p w14:paraId="66E9F1E8" w14:textId="77777777" w:rsidR="00562545" w:rsidRPr="005D7942" w:rsidRDefault="00562545" w:rsidP="00562545">
      <w:pPr>
        <w:autoSpaceDE w:val="0"/>
        <w:autoSpaceDN w:val="0"/>
        <w:adjustRightInd w:val="0"/>
        <w:spacing w:line="288" w:lineRule="auto"/>
        <w:jc w:val="both"/>
        <w:rPr>
          <w:szCs w:val="20"/>
        </w:rPr>
      </w:pPr>
    </w:p>
    <w:p w14:paraId="37F24C8A" w14:textId="77777777" w:rsidR="00562545" w:rsidRPr="005D7942" w:rsidRDefault="00562545" w:rsidP="00562545">
      <w:pPr>
        <w:autoSpaceDE w:val="0"/>
        <w:autoSpaceDN w:val="0"/>
        <w:adjustRightInd w:val="0"/>
        <w:spacing w:line="288" w:lineRule="auto"/>
        <w:jc w:val="both"/>
        <w:rPr>
          <w:szCs w:val="20"/>
        </w:rPr>
      </w:pPr>
      <w:r w:rsidRPr="005D7942">
        <w:rPr>
          <w:szCs w:val="20"/>
        </w:rPr>
        <w:t xml:space="preserve">En la investigación de accidentes, todos los contratistas estarán obligados a prestar la máxima colaboración </w:t>
      </w:r>
      <w:r w:rsidR="007817F0" w:rsidRPr="005D7942">
        <w:rPr>
          <w:szCs w:val="20"/>
        </w:rPr>
        <w:t xml:space="preserve">en </w:t>
      </w:r>
      <w:r w:rsidRPr="005D7942">
        <w:rPr>
          <w:szCs w:val="20"/>
        </w:rPr>
        <w:t>el proceso, facilitando cuantos datos y gestiones les sean solicitados.</w:t>
      </w:r>
    </w:p>
    <w:p w14:paraId="656F1C41" w14:textId="77777777" w:rsidR="009E0F9D" w:rsidRPr="005D7942" w:rsidRDefault="009E0F9D" w:rsidP="00562545">
      <w:pPr>
        <w:autoSpaceDE w:val="0"/>
        <w:autoSpaceDN w:val="0"/>
        <w:adjustRightInd w:val="0"/>
        <w:spacing w:line="288" w:lineRule="auto"/>
        <w:jc w:val="both"/>
        <w:rPr>
          <w:szCs w:val="20"/>
        </w:rPr>
      </w:pPr>
    </w:p>
    <w:p w14:paraId="729BC672" w14:textId="77777777" w:rsidR="00562545" w:rsidRPr="005D7942" w:rsidRDefault="00562545" w:rsidP="00562545">
      <w:pPr>
        <w:autoSpaceDE w:val="0"/>
        <w:autoSpaceDN w:val="0"/>
        <w:adjustRightInd w:val="0"/>
        <w:spacing w:line="288" w:lineRule="auto"/>
        <w:jc w:val="both"/>
        <w:rPr>
          <w:szCs w:val="20"/>
        </w:rPr>
      </w:pPr>
      <w:r w:rsidRPr="005D7942">
        <w:rPr>
          <w:szCs w:val="20"/>
        </w:rPr>
        <w:t>4.- Incumplimiento de las Normas de Prevención de Riesgos Laborales.</w:t>
      </w:r>
    </w:p>
    <w:p w14:paraId="5D1905A3" w14:textId="77777777" w:rsidR="00562545" w:rsidRPr="005D7942" w:rsidRDefault="00562545" w:rsidP="00562545">
      <w:pPr>
        <w:autoSpaceDE w:val="0"/>
        <w:autoSpaceDN w:val="0"/>
        <w:adjustRightInd w:val="0"/>
        <w:spacing w:line="288" w:lineRule="auto"/>
        <w:jc w:val="both"/>
        <w:rPr>
          <w:szCs w:val="20"/>
        </w:rPr>
      </w:pPr>
    </w:p>
    <w:p w14:paraId="23FA32BB" w14:textId="77777777" w:rsidR="00562545" w:rsidRPr="005D7942" w:rsidRDefault="00562545" w:rsidP="00562545">
      <w:pPr>
        <w:autoSpaceDE w:val="0"/>
        <w:autoSpaceDN w:val="0"/>
        <w:adjustRightInd w:val="0"/>
        <w:spacing w:line="288" w:lineRule="auto"/>
        <w:jc w:val="both"/>
        <w:rPr>
          <w:szCs w:val="20"/>
        </w:rPr>
      </w:pPr>
      <w:bookmarkStart w:id="256" w:name="_Hlk506810485"/>
      <w:r w:rsidRPr="005D7942">
        <w:rPr>
          <w:szCs w:val="20"/>
        </w:rPr>
        <w:t xml:space="preserve">En caso de incumplimiento de las obligaciones previstas en la presente cláusula y en la normativa citada y de las obligaciones del contratista en materia preventiva, </w:t>
      </w:r>
      <w:bookmarkStart w:id="257" w:name="_Hlk506540789"/>
      <w:r w:rsidR="00B335BD" w:rsidRPr="005D7942">
        <w:rPr>
          <w:szCs w:val="20"/>
        </w:rPr>
        <w:t xml:space="preserve">y salvo que se haya previsto una penalización distinta en el apartado 9 del Anexo I, </w:t>
      </w:r>
      <w:bookmarkEnd w:id="257"/>
      <w:r w:rsidR="003503A8">
        <w:rPr>
          <w:szCs w:val="20"/>
        </w:rPr>
        <w:t>Canal de Isabel II, S.A., M.P.</w:t>
      </w:r>
      <w:r w:rsidRPr="005D7942">
        <w:rPr>
          <w:szCs w:val="20"/>
        </w:rPr>
        <w:t xml:space="preserve"> podrá imponer al contratista una penalización del 0,5 % del importe total del precio del Contrato por día natural de demora en el cumplimiento de las mismas. El importe de las penalizaciones se deducirá en las liquidaciones parciales que se vayan realizando de acuerdo con los plazos previstos en el presente Contrato</w:t>
      </w:r>
      <w:r w:rsidR="0006243D" w:rsidRPr="005D7942">
        <w:rPr>
          <w:szCs w:val="20"/>
        </w:rPr>
        <w:t>.</w:t>
      </w:r>
    </w:p>
    <w:p w14:paraId="5078F4B8" w14:textId="77777777" w:rsidR="00562545" w:rsidRPr="005D7942" w:rsidRDefault="00562545" w:rsidP="00562545">
      <w:pPr>
        <w:autoSpaceDE w:val="0"/>
        <w:autoSpaceDN w:val="0"/>
        <w:adjustRightInd w:val="0"/>
        <w:spacing w:line="288" w:lineRule="auto"/>
        <w:jc w:val="both"/>
        <w:rPr>
          <w:szCs w:val="20"/>
        </w:rPr>
      </w:pPr>
    </w:p>
    <w:p w14:paraId="4B5106F1" w14:textId="77777777" w:rsidR="00562545" w:rsidRPr="005D7942" w:rsidRDefault="00562545" w:rsidP="00562545">
      <w:pPr>
        <w:autoSpaceDE w:val="0"/>
        <w:autoSpaceDN w:val="0"/>
        <w:adjustRightInd w:val="0"/>
        <w:spacing w:line="288" w:lineRule="auto"/>
        <w:jc w:val="both"/>
        <w:rPr>
          <w:szCs w:val="20"/>
        </w:rPr>
      </w:pPr>
      <w:r w:rsidRPr="005D7942">
        <w:rPr>
          <w:szCs w:val="20"/>
        </w:rPr>
        <w:t xml:space="preserve">Se considerará como causa de resolución del Contrato el incumplimiento de las obligaciones que resultan de la presente cláusula, al considerarse una obligación esencial del contratista, conforme a lo dispuesto en el </w:t>
      </w:r>
      <w:r w:rsidR="000471A0" w:rsidRPr="005D7942">
        <w:rPr>
          <w:szCs w:val="20"/>
        </w:rPr>
        <w:t>artículo</w:t>
      </w:r>
      <w:r w:rsidRPr="005D7942">
        <w:rPr>
          <w:szCs w:val="20"/>
        </w:rPr>
        <w:t xml:space="preserve"> </w:t>
      </w:r>
      <w:r w:rsidR="00B335BD" w:rsidRPr="005D7942">
        <w:rPr>
          <w:szCs w:val="20"/>
        </w:rPr>
        <w:t>211</w:t>
      </w:r>
      <w:r w:rsidR="00F0734E">
        <w:rPr>
          <w:szCs w:val="20"/>
        </w:rPr>
        <w:t>.1</w:t>
      </w:r>
      <w:r w:rsidR="00B335BD" w:rsidRPr="005D7942">
        <w:rPr>
          <w:szCs w:val="20"/>
        </w:rPr>
        <w:t xml:space="preserve"> </w:t>
      </w:r>
      <w:r w:rsidR="000471A0" w:rsidRPr="00C7063D">
        <w:rPr>
          <w:i/>
        </w:rPr>
        <w:t>in fine</w:t>
      </w:r>
      <w:r w:rsidR="000471A0" w:rsidRPr="005D7942">
        <w:rPr>
          <w:szCs w:val="20"/>
        </w:rPr>
        <w:t xml:space="preserve"> </w:t>
      </w:r>
      <w:r w:rsidR="00AF3958" w:rsidRPr="005D7942">
        <w:rPr>
          <w:szCs w:val="20"/>
        </w:rPr>
        <w:t>de la LCSP</w:t>
      </w:r>
      <w:r w:rsidRPr="005D7942">
        <w:rPr>
          <w:szCs w:val="20"/>
        </w:rPr>
        <w:t xml:space="preserve">, y sin perjuicio de la obligación de indemnizar </w:t>
      </w:r>
      <w:r w:rsidR="000F15B6" w:rsidRPr="005D7942">
        <w:rPr>
          <w:szCs w:val="20"/>
        </w:rPr>
        <w:t xml:space="preserve">a </w:t>
      </w:r>
      <w:r w:rsidR="003503A8">
        <w:rPr>
          <w:szCs w:val="20"/>
        </w:rPr>
        <w:t>Canal de Isabel II, S.A., M.P.</w:t>
      </w:r>
      <w:r w:rsidRPr="005D7942">
        <w:rPr>
          <w:szCs w:val="20"/>
        </w:rPr>
        <w:t xml:space="preserve"> por los daños y perjuicios que le hubiere causado. </w:t>
      </w:r>
    </w:p>
    <w:bookmarkEnd w:id="256"/>
    <w:p w14:paraId="7E842C0E" w14:textId="77777777" w:rsidR="00562545" w:rsidRPr="005D7942" w:rsidRDefault="00562545" w:rsidP="00562545">
      <w:pPr>
        <w:spacing w:line="288" w:lineRule="auto"/>
        <w:jc w:val="both"/>
        <w:outlineLvl w:val="1"/>
        <w:rPr>
          <w:b/>
          <w:szCs w:val="20"/>
        </w:rPr>
      </w:pPr>
    </w:p>
    <w:p w14:paraId="2F9B137E" w14:textId="77777777" w:rsidR="00BD7A1D" w:rsidRPr="005D7942" w:rsidRDefault="00BD7A1D" w:rsidP="00BD7A1D">
      <w:pPr>
        <w:spacing w:line="288" w:lineRule="auto"/>
        <w:jc w:val="both"/>
        <w:outlineLvl w:val="1"/>
        <w:rPr>
          <w:b/>
          <w:szCs w:val="20"/>
        </w:rPr>
      </w:pPr>
      <w:bookmarkStart w:id="258" w:name="_Toc81555302"/>
      <w:bookmarkStart w:id="259" w:name="_Hlk24459267"/>
      <w:bookmarkStart w:id="260" w:name="_Toc133480893"/>
      <w:bookmarkEnd w:id="250"/>
      <w:r w:rsidRPr="005D7942">
        <w:rPr>
          <w:b/>
          <w:szCs w:val="20"/>
        </w:rPr>
        <w:t xml:space="preserve">Cláusula 32. </w:t>
      </w:r>
      <w:r w:rsidRPr="005D7942">
        <w:rPr>
          <w:i/>
          <w:szCs w:val="20"/>
        </w:rPr>
        <w:t>Confidencialidad</w:t>
      </w:r>
      <w:r w:rsidR="006227EA" w:rsidRPr="005D7942">
        <w:rPr>
          <w:i/>
          <w:szCs w:val="20"/>
        </w:rPr>
        <w:t xml:space="preserve"> e</w:t>
      </w:r>
      <w:r w:rsidRPr="005D7942">
        <w:rPr>
          <w:i/>
          <w:szCs w:val="20"/>
        </w:rPr>
        <w:t xml:space="preserve"> información no publicable.</w:t>
      </w:r>
      <w:bookmarkEnd w:id="258"/>
      <w:bookmarkEnd w:id="260"/>
    </w:p>
    <w:p w14:paraId="6B478CBB" w14:textId="77777777" w:rsidR="007C302C" w:rsidRPr="005D7942" w:rsidRDefault="007C302C" w:rsidP="007C302C">
      <w:pPr>
        <w:autoSpaceDE w:val="0"/>
        <w:autoSpaceDN w:val="0"/>
        <w:adjustRightInd w:val="0"/>
        <w:ind w:left="0"/>
        <w:jc w:val="both"/>
      </w:pPr>
      <w:bookmarkStart w:id="261" w:name="_Hlk1131943"/>
      <w:bookmarkEnd w:id="259"/>
    </w:p>
    <w:p w14:paraId="32EED879" w14:textId="77777777" w:rsidR="007C302C" w:rsidRPr="005D7942" w:rsidRDefault="007C302C" w:rsidP="007C302C">
      <w:pPr>
        <w:autoSpaceDE w:val="0"/>
        <w:autoSpaceDN w:val="0"/>
        <w:adjustRightInd w:val="0"/>
        <w:spacing w:line="288" w:lineRule="auto"/>
        <w:jc w:val="both"/>
      </w:pPr>
      <w:r w:rsidRPr="005D7942">
        <w:t xml:space="preserve">1.- En el </w:t>
      </w:r>
      <w:r w:rsidRPr="005D7942">
        <w:rPr>
          <w:b/>
        </w:rPr>
        <w:t>apartado 10.17</w:t>
      </w:r>
      <w:r w:rsidRPr="005D7942">
        <w:t xml:space="preserve"> </w:t>
      </w:r>
      <w:r w:rsidRPr="005D7942">
        <w:rPr>
          <w:b/>
        </w:rPr>
        <w:t>del</w:t>
      </w:r>
      <w:r w:rsidRPr="005D7942">
        <w:t xml:space="preserve"> </w:t>
      </w:r>
      <w:r w:rsidRPr="005D7942">
        <w:rPr>
          <w:b/>
        </w:rPr>
        <w:t>Anexo I</w:t>
      </w:r>
      <w:r w:rsidRPr="005D7942">
        <w:t xml:space="preserve"> del presente pliego se indicará, en su caso, la información relativa a los pliegos del procedimiento y documentación complementaria que tenga carácter confidencial para </w:t>
      </w:r>
      <w:r w:rsidR="003503A8">
        <w:t>Canal de Isabel II, S.A., M.P.</w:t>
      </w:r>
      <w:r w:rsidRPr="005D7942">
        <w:t xml:space="preserve"> Los licitadores deberán firmar, en este caso, el correspondiente compromiso de confidencialidad conforme al modelo establecido en el </w:t>
      </w:r>
      <w:r w:rsidRPr="005D7942">
        <w:rPr>
          <w:b/>
        </w:rPr>
        <w:t>Anexo XI</w:t>
      </w:r>
      <w:r w:rsidRPr="005D7942">
        <w:t xml:space="preserve"> del presente pliego. Asimismo, toda la información que se entregue al contratista para el desarrollo de los trabajos tendrá el carácter de confidencial. </w:t>
      </w:r>
    </w:p>
    <w:p w14:paraId="0FF35B39" w14:textId="77777777" w:rsidR="007C302C" w:rsidRPr="005D7942" w:rsidRDefault="007C302C" w:rsidP="007C302C">
      <w:pPr>
        <w:autoSpaceDE w:val="0"/>
        <w:autoSpaceDN w:val="0"/>
        <w:adjustRightInd w:val="0"/>
        <w:spacing w:line="288" w:lineRule="auto"/>
        <w:jc w:val="both"/>
      </w:pPr>
    </w:p>
    <w:p w14:paraId="05FF5534" w14:textId="77777777" w:rsidR="007C302C" w:rsidRPr="005D7942" w:rsidRDefault="007C302C" w:rsidP="007C302C">
      <w:pPr>
        <w:autoSpaceDE w:val="0"/>
        <w:autoSpaceDN w:val="0"/>
        <w:adjustRightInd w:val="0"/>
        <w:spacing w:line="288" w:lineRule="auto"/>
        <w:jc w:val="both"/>
      </w:pPr>
      <w:r w:rsidRPr="005D7942">
        <w:t xml:space="preserve">La obligación de confidencialidad anteriormente referida tendrá un plazo de 5 años salvo que en el </w:t>
      </w:r>
      <w:r w:rsidRPr="005D7942">
        <w:rPr>
          <w:b/>
        </w:rPr>
        <w:t>apartado 10.16 del Anexo I</w:t>
      </w:r>
      <w:r w:rsidRPr="005D7942">
        <w:t xml:space="preserve"> se disponga otra cosa. </w:t>
      </w:r>
    </w:p>
    <w:p w14:paraId="2F7467E9" w14:textId="77777777" w:rsidR="007C302C" w:rsidRPr="005D7942" w:rsidRDefault="007C302C" w:rsidP="007C302C">
      <w:pPr>
        <w:autoSpaceDE w:val="0"/>
        <w:autoSpaceDN w:val="0"/>
        <w:adjustRightInd w:val="0"/>
        <w:jc w:val="both"/>
      </w:pPr>
    </w:p>
    <w:p w14:paraId="1FC31C14" w14:textId="77777777" w:rsidR="007C302C" w:rsidRPr="005D7942" w:rsidRDefault="007C302C" w:rsidP="007C302C">
      <w:pPr>
        <w:autoSpaceDE w:val="0"/>
        <w:autoSpaceDN w:val="0"/>
        <w:adjustRightInd w:val="0"/>
        <w:spacing w:line="288" w:lineRule="auto"/>
        <w:jc w:val="both"/>
      </w:pPr>
      <w:r w:rsidRPr="005D7942">
        <w:t xml:space="preserve">2.- </w:t>
      </w:r>
      <w:r w:rsidR="003503A8">
        <w:t>Canal de Isabel II, S.A., M.P.</w:t>
      </w:r>
      <w:r w:rsidRPr="005D7942">
        <w:t xml:space="preserve"> podrá decidir no dar a conocer determinada información relativa a la adjudicación del contrato cuando su divulgación dificulte la aplicación de la Ley, sea contraria al interés público, perjudique los intereses comerciales legítimos de determinadas empresas, públicas o privadas, incluidos los de la empresa a la que se haya adjudicado el contrato o pueda falsear la competencia.</w:t>
      </w:r>
    </w:p>
    <w:p w14:paraId="1B18FB37" w14:textId="77777777" w:rsidR="007C302C" w:rsidRPr="005D7942" w:rsidRDefault="007C302C" w:rsidP="007C302C">
      <w:pPr>
        <w:autoSpaceDE w:val="0"/>
        <w:autoSpaceDN w:val="0"/>
        <w:adjustRightInd w:val="0"/>
        <w:spacing w:line="288" w:lineRule="auto"/>
        <w:jc w:val="both"/>
      </w:pPr>
    </w:p>
    <w:p w14:paraId="286A3F8E" w14:textId="77777777" w:rsidR="00703901" w:rsidRPr="005D7942" w:rsidRDefault="00703901" w:rsidP="007C302C">
      <w:pPr>
        <w:autoSpaceDE w:val="0"/>
        <w:autoSpaceDN w:val="0"/>
        <w:adjustRightInd w:val="0"/>
        <w:spacing w:line="288" w:lineRule="auto"/>
        <w:jc w:val="both"/>
      </w:pPr>
      <w:r w:rsidRPr="005D7942">
        <w:t>Sin</w:t>
      </w:r>
      <w:r w:rsidR="00241229">
        <w:t xml:space="preserve"> </w:t>
      </w:r>
      <w:r w:rsidRPr="005D7942">
        <w:t xml:space="preserve">perjuicio de lo dispuesto en la legislación vigente en materia de acceso a la información pública y de las disposiciones del RD-LCSE, en particular las relativas a las obligaciones en materia de publicidad de los contratos adjudicados y de información a los licitadores, </w:t>
      </w:r>
      <w:r w:rsidR="003503A8">
        <w:t>Canal de Isabel II, S.A., M.P.</w:t>
      </w:r>
      <w:r w:rsidRPr="005D7942">
        <w:t xml:space="preserve"> no divulgará la </w:t>
      </w:r>
      <w:r w:rsidRPr="005D7942">
        <w:lastRenderedPageBreak/>
        <w:t>información facilitada por los operadores económicos que estos hayan designado como confidencial en el momento de presentar su oferta. Dicha información incluye, en particular, los secretos técnicos o comerciales, los aspectos confidenciales de las ofertas y cualesquiera otras informaciones cuyo contenido pueda ser utilizado para falsear la competencia, ya sea en ese procedimiento de licitación o en otros posteriores.</w:t>
      </w:r>
    </w:p>
    <w:p w14:paraId="0F14E482" w14:textId="77777777" w:rsidR="00703901" w:rsidRPr="005D7942" w:rsidRDefault="00703901" w:rsidP="007C302C">
      <w:pPr>
        <w:autoSpaceDE w:val="0"/>
        <w:autoSpaceDN w:val="0"/>
        <w:adjustRightInd w:val="0"/>
        <w:spacing w:line="288" w:lineRule="auto"/>
        <w:jc w:val="both"/>
      </w:pPr>
    </w:p>
    <w:p w14:paraId="2F8F125D" w14:textId="77777777" w:rsidR="007C302C" w:rsidRPr="005D7942" w:rsidRDefault="007C302C" w:rsidP="007C302C">
      <w:pPr>
        <w:autoSpaceDE w:val="0"/>
        <w:autoSpaceDN w:val="0"/>
        <w:adjustRightInd w:val="0"/>
        <w:spacing w:line="288" w:lineRule="auto"/>
        <w:jc w:val="both"/>
      </w:pPr>
      <w:r w:rsidRPr="005D7942">
        <w:t xml:space="preserve">A estos efectos, las empresas licitadoras deberán indicar, en su caso, mediante una declaración complementaria conforme al modelo establecido en el </w:t>
      </w:r>
      <w:r w:rsidRPr="005D7942">
        <w:rPr>
          <w:b/>
        </w:rPr>
        <w:t>Anexo XI bis</w:t>
      </w:r>
      <w:r w:rsidRPr="005D7942">
        <w:t xml:space="preserve"> del presente pliego, qué documentos tienen, de conformidad con lo indicado anteriormente, carácter confidencial. Esta circunstancia deberá además reflejarse claramente (sobreimpresa, al margen o de cualquier otra forma) en el propio documento señalado como tal.</w:t>
      </w:r>
    </w:p>
    <w:p w14:paraId="1EC04A09" w14:textId="77777777" w:rsidR="007C302C" w:rsidRPr="005D7942" w:rsidRDefault="007C302C" w:rsidP="007C302C">
      <w:pPr>
        <w:autoSpaceDE w:val="0"/>
        <w:autoSpaceDN w:val="0"/>
        <w:adjustRightInd w:val="0"/>
        <w:spacing w:line="288" w:lineRule="auto"/>
        <w:jc w:val="both"/>
      </w:pPr>
    </w:p>
    <w:p w14:paraId="51E5035A" w14:textId="77777777" w:rsidR="007C302C" w:rsidRPr="005D7942" w:rsidRDefault="007C302C" w:rsidP="007C302C">
      <w:pPr>
        <w:autoSpaceDE w:val="0"/>
        <w:autoSpaceDN w:val="0"/>
        <w:adjustRightInd w:val="0"/>
        <w:spacing w:line="288" w:lineRule="auto"/>
        <w:jc w:val="both"/>
      </w:pPr>
      <w:r w:rsidRPr="005D7942">
        <w:t xml:space="preserve">De no aportarse la declaración anteriormente referida o no haberse reflejado claramente en los documentos, </w:t>
      </w:r>
      <w:r w:rsidR="003503A8">
        <w:t>Canal de Isabel II, S.A., M.P.</w:t>
      </w:r>
      <w:r w:rsidRPr="005D7942">
        <w:t>, sin perjuicio de lo establecido en</w:t>
      </w:r>
      <w:r w:rsidR="0015179B" w:rsidRPr="005D7942">
        <w:t xml:space="preserve"> el</w:t>
      </w:r>
      <w:r w:rsidRPr="005D7942">
        <w:t xml:space="preserve"> primer párrafo del apartado 2 de la presente cláusula, considerará que ningún documento o dato posee dicho carácter.</w:t>
      </w:r>
    </w:p>
    <w:p w14:paraId="59BE637E" w14:textId="77777777" w:rsidR="007C302C" w:rsidRPr="005D7942" w:rsidRDefault="007C302C" w:rsidP="007C302C">
      <w:pPr>
        <w:spacing w:line="288" w:lineRule="auto"/>
        <w:jc w:val="both"/>
      </w:pPr>
    </w:p>
    <w:p w14:paraId="77FBC3C5" w14:textId="77777777" w:rsidR="007C302C" w:rsidRPr="005D7942" w:rsidRDefault="007C302C" w:rsidP="007C302C">
      <w:pPr>
        <w:spacing w:line="288" w:lineRule="auto"/>
        <w:jc w:val="both"/>
      </w:pPr>
      <w:bookmarkStart w:id="262" w:name="_Hlk28603775"/>
      <w:r w:rsidRPr="005D7942">
        <w:t xml:space="preserve">El contratista queda expresamente obligado a mantener absoluta confidencialidad y reserva sobre cualquier dato y/o información que pudiera conocer o le fuese facilitado con ocasión del cumplimiento o realización de este Contrato y vendrá obligado a garantizar y comprometerse de manera expresa a respetar el deber de secreto y confidencialidad y actuar acorde a la normativa de secreto empresarial, respecto a los datos  e informaciones que hubiera podido conocer con motivo de la ejecución del contrato, especialmente los de carácter personal o empresarial, información confidencial y/o que constituya secreto empresarial, que no podrá copiar o utilizar con fin distinto al que figura en este Contrato, ni tampoco ceder a otros ni siquiera a efectos de conservación. En todo caso, el contratista actuará en el tratamiento de los datos únicamente de conformidad con las instrucciones que le señale </w:t>
      </w:r>
      <w:r w:rsidR="003503A8">
        <w:t>Canal de Isabel II, S.A., M.P.</w:t>
      </w:r>
      <w:r w:rsidRPr="005D7942">
        <w:t xml:space="preserve"> La obligación de preservar la confidencialidad rige durante el desarrollo del Contrato y con posterioridad al mismo. A tal efecto, el contratista se obliga a indemnizar a </w:t>
      </w:r>
      <w:r w:rsidR="003503A8">
        <w:t>Canal de Isabel II, S.A., M.P.</w:t>
      </w:r>
      <w:r w:rsidRPr="005D7942">
        <w:t>, por cualesquiera daños y perjuicios que sufra directamente, o por toda reclamación, acción o procedimiento, que traiga su causa de un incumplimiento o cumplimiento defectuoso por parte del contratista de lo dispuesto tanto en los Pliegos, como en el Contrato y como en lo dispuesto en la normativa reguladora de la protección de datos de carácter personal.</w:t>
      </w:r>
    </w:p>
    <w:p w14:paraId="10924518" w14:textId="77777777" w:rsidR="007C302C" w:rsidRPr="005D7942" w:rsidRDefault="007C302C" w:rsidP="007C302C">
      <w:pPr>
        <w:spacing w:line="288" w:lineRule="auto"/>
        <w:jc w:val="both"/>
      </w:pPr>
    </w:p>
    <w:p w14:paraId="56716C2E" w14:textId="77777777" w:rsidR="007C302C" w:rsidRPr="005D7942" w:rsidRDefault="007C302C" w:rsidP="007C302C">
      <w:pPr>
        <w:spacing w:line="288" w:lineRule="auto"/>
        <w:jc w:val="both"/>
      </w:pPr>
      <w:r w:rsidRPr="005D7942">
        <w:t xml:space="preserve">El contratista devolverá a </w:t>
      </w:r>
      <w:r w:rsidR="003503A8">
        <w:t>Canal de Isabel II, S.A., M.P.</w:t>
      </w:r>
      <w:r w:rsidRPr="005D7942">
        <w:t xml:space="preserve"> la información confidencial y todas sus copias, o la destruirá dando prueba de ello. La devolución o destrucción de la información no eximirá al contratista del cumplimiento de confidencialidad aquí reflejado.</w:t>
      </w:r>
    </w:p>
    <w:p w14:paraId="584FFEF8" w14:textId="77777777" w:rsidR="007C302C" w:rsidRPr="005D7942" w:rsidRDefault="007C302C" w:rsidP="007C302C">
      <w:pPr>
        <w:spacing w:line="288" w:lineRule="auto"/>
        <w:jc w:val="both"/>
      </w:pPr>
    </w:p>
    <w:p w14:paraId="0FF55D44" w14:textId="77777777" w:rsidR="007C302C" w:rsidRPr="005D7942" w:rsidRDefault="007C302C" w:rsidP="007C302C">
      <w:pPr>
        <w:spacing w:line="288" w:lineRule="auto"/>
        <w:jc w:val="both"/>
      </w:pPr>
      <w:r w:rsidRPr="005D7942">
        <w:t>El contratista sólo podrá revelar la información confidencial a sus empleados, con la finalidad de realizar el trabajo objeto de este Contrato y será responsable de los actos de los mismos.</w:t>
      </w:r>
    </w:p>
    <w:p w14:paraId="5307C621" w14:textId="77777777" w:rsidR="007C302C" w:rsidRPr="005D7942" w:rsidRDefault="007C302C" w:rsidP="007C302C">
      <w:pPr>
        <w:spacing w:line="288" w:lineRule="auto"/>
        <w:jc w:val="both"/>
      </w:pPr>
    </w:p>
    <w:p w14:paraId="6C48C451" w14:textId="77777777" w:rsidR="007C302C" w:rsidRPr="005D7942" w:rsidRDefault="003503A8" w:rsidP="007C302C">
      <w:pPr>
        <w:spacing w:line="288" w:lineRule="auto"/>
        <w:jc w:val="both"/>
      </w:pPr>
      <w:r>
        <w:t>Canal de Isabel II, S.A., M.P.</w:t>
      </w:r>
      <w:r w:rsidR="007C302C" w:rsidRPr="005D7942">
        <w:t xml:space="preserve"> tendrá derecho a exigir en cualquier momento que la información confidencial, proporcionada al contratista, sea destruida o devuelta, ya sea antes, durante o después de la celebración de este Contrato. </w:t>
      </w:r>
    </w:p>
    <w:p w14:paraId="3EA03995" w14:textId="77777777" w:rsidR="007C302C" w:rsidRPr="005D7942" w:rsidRDefault="007C302C" w:rsidP="007C302C">
      <w:pPr>
        <w:spacing w:line="288" w:lineRule="auto"/>
        <w:jc w:val="both"/>
      </w:pPr>
    </w:p>
    <w:p w14:paraId="23CDE12C" w14:textId="77777777" w:rsidR="007C302C" w:rsidRPr="005D7942" w:rsidRDefault="007C302C" w:rsidP="007C302C">
      <w:pPr>
        <w:spacing w:line="288" w:lineRule="auto"/>
        <w:jc w:val="both"/>
      </w:pPr>
      <w:r w:rsidRPr="005D7942">
        <w:t xml:space="preserve">Cualquier comunicación o publicación de los trabajos sin previa autorización expresa por escrito de </w:t>
      </w:r>
      <w:r w:rsidR="003503A8">
        <w:t>Canal de Isabel II, S.A., M.P.</w:t>
      </w:r>
      <w:r w:rsidRPr="005D7942">
        <w:t xml:space="preserve"> podrá ser causa de resolución del Contrato en caso de estar vigente con pérdida de la garantía depositada así como, en cualquier caso, esté o no vigente el Contrato, dar lugar a las acciones legales </w:t>
      </w:r>
      <w:r w:rsidRPr="005D7942">
        <w:lastRenderedPageBreak/>
        <w:t xml:space="preserve">que </w:t>
      </w:r>
      <w:r w:rsidR="003503A8">
        <w:t>Canal de Isabel II, S.A., M.P.</w:t>
      </w:r>
      <w:r w:rsidRPr="005D7942">
        <w:t xml:space="preserve"> pudiera emprender para resarcir aquellos daños o perjuicios causados por la divulgación, o uso de la información fuera del ámbito y alcance del Contrato.</w:t>
      </w:r>
    </w:p>
    <w:p w14:paraId="2C4418DF" w14:textId="77777777" w:rsidR="00084023" w:rsidRPr="005D7942" w:rsidRDefault="00084023" w:rsidP="007C302C">
      <w:pPr>
        <w:spacing w:line="288" w:lineRule="auto"/>
        <w:jc w:val="both"/>
      </w:pPr>
    </w:p>
    <w:p w14:paraId="4B7AEC37" w14:textId="77777777" w:rsidR="00562545" w:rsidRPr="005D7942" w:rsidRDefault="001C1868" w:rsidP="00B50ABF">
      <w:pPr>
        <w:spacing w:line="288" w:lineRule="auto"/>
        <w:jc w:val="both"/>
        <w:outlineLvl w:val="1"/>
        <w:rPr>
          <w:i/>
          <w:szCs w:val="20"/>
        </w:rPr>
      </w:pPr>
      <w:bookmarkStart w:id="263" w:name="_Toc245610327"/>
      <w:bookmarkStart w:id="264" w:name="_Toc81555303"/>
      <w:bookmarkStart w:id="265" w:name="_Toc133480894"/>
      <w:bookmarkEnd w:id="261"/>
      <w:bookmarkEnd w:id="262"/>
      <w:r w:rsidRPr="005D7942">
        <w:rPr>
          <w:b/>
          <w:szCs w:val="20"/>
        </w:rPr>
        <w:t>C</w:t>
      </w:r>
      <w:r w:rsidR="00562545" w:rsidRPr="005D7942">
        <w:rPr>
          <w:b/>
          <w:szCs w:val="20"/>
        </w:rPr>
        <w:t>láusula 33.</w:t>
      </w:r>
      <w:r w:rsidR="00562545" w:rsidRPr="005D7942">
        <w:rPr>
          <w:szCs w:val="20"/>
        </w:rPr>
        <w:t xml:space="preserve"> </w:t>
      </w:r>
      <w:r w:rsidR="00562545" w:rsidRPr="005D7942">
        <w:rPr>
          <w:i/>
          <w:szCs w:val="20"/>
        </w:rPr>
        <w:t xml:space="preserve">Propiedad </w:t>
      </w:r>
      <w:r w:rsidR="00304CD6" w:rsidRPr="005D7942">
        <w:rPr>
          <w:i/>
          <w:szCs w:val="20"/>
        </w:rPr>
        <w:t xml:space="preserve">Industrial e </w:t>
      </w:r>
      <w:r w:rsidR="00562545" w:rsidRPr="005D7942">
        <w:rPr>
          <w:i/>
          <w:szCs w:val="20"/>
        </w:rPr>
        <w:t>Intelectual</w:t>
      </w:r>
      <w:bookmarkEnd w:id="263"/>
      <w:bookmarkEnd w:id="264"/>
      <w:bookmarkEnd w:id="265"/>
    </w:p>
    <w:p w14:paraId="45C4E594" w14:textId="77777777" w:rsidR="00562545" w:rsidRPr="005D7942" w:rsidRDefault="00562545" w:rsidP="00562545">
      <w:pPr>
        <w:spacing w:line="288" w:lineRule="auto"/>
        <w:jc w:val="both"/>
        <w:rPr>
          <w:szCs w:val="20"/>
        </w:rPr>
      </w:pPr>
    </w:p>
    <w:p w14:paraId="2DA83250" w14:textId="77777777" w:rsidR="006E14E8" w:rsidRPr="005D7942" w:rsidRDefault="006E14E8" w:rsidP="006E14E8">
      <w:pPr>
        <w:spacing w:line="288" w:lineRule="auto"/>
        <w:jc w:val="both"/>
        <w:rPr>
          <w:szCs w:val="20"/>
        </w:rPr>
      </w:pPr>
      <w:bookmarkStart w:id="266" w:name="_Hlk519506221"/>
      <w:bookmarkStart w:id="267" w:name="_Toc198006203"/>
      <w:bookmarkStart w:id="268" w:name="_Toc245610328"/>
      <w:r w:rsidRPr="005D7942">
        <w:rPr>
          <w:szCs w:val="20"/>
        </w:rPr>
        <w:t>33.1 Propiedad Industrial</w:t>
      </w:r>
    </w:p>
    <w:p w14:paraId="289EEED8" w14:textId="77777777" w:rsidR="006E14E8" w:rsidRPr="005D7942" w:rsidRDefault="006E14E8" w:rsidP="006E14E8">
      <w:pPr>
        <w:spacing w:line="288" w:lineRule="auto"/>
        <w:jc w:val="both"/>
        <w:rPr>
          <w:szCs w:val="20"/>
        </w:rPr>
      </w:pPr>
    </w:p>
    <w:p w14:paraId="743DAEC1" w14:textId="77777777" w:rsidR="006E14E8" w:rsidRPr="005D7942" w:rsidRDefault="006E14E8" w:rsidP="006E14E8">
      <w:pPr>
        <w:spacing w:line="288" w:lineRule="auto"/>
        <w:jc w:val="both"/>
      </w:pPr>
      <w:r w:rsidRPr="005D7942">
        <w:t xml:space="preserve">Corresponden a </w:t>
      </w:r>
      <w:r w:rsidR="003503A8">
        <w:t>Canal de Isabel II, S.A., M.P.</w:t>
      </w:r>
      <w:r w:rsidRPr="005D7942">
        <w:t xml:space="preserve"> todos los derechos de propiedad industrial e intelectual sobre sus marcas, signos distintivos y demás bienes incorporales que autorice a utilizar al adjudicatario al amparo del Contrato. En ningún caso dicha utilización implicará la concesión de ningún derecho al adjudicatario sobre dichas propiedades.</w:t>
      </w:r>
    </w:p>
    <w:p w14:paraId="7D661D97" w14:textId="77777777" w:rsidR="006E14E8" w:rsidRPr="005D7942" w:rsidRDefault="006E14E8" w:rsidP="006E14E8">
      <w:pPr>
        <w:spacing w:line="288" w:lineRule="auto"/>
        <w:ind w:left="709"/>
        <w:jc w:val="both"/>
      </w:pPr>
    </w:p>
    <w:p w14:paraId="518A373F" w14:textId="77777777" w:rsidR="006E14E8" w:rsidRPr="005D7942" w:rsidRDefault="006E14E8" w:rsidP="006E14E8">
      <w:pPr>
        <w:spacing w:line="288" w:lineRule="auto"/>
        <w:jc w:val="both"/>
      </w:pPr>
      <w:r w:rsidRPr="005D7942">
        <w:t xml:space="preserve">El adjudicatario garantiza a </w:t>
      </w:r>
      <w:r w:rsidR="003503A8">
        <w:t>Canal de Isabel II, S.A., M.P.</w:t>
      </w:r>
      <w:r w:rsidRPr="005D7942">
        <w:t xml:space="preserve"> que dispone de cuantos derechos de propiedad intelectual e industrial sobre los medios que sean precisos y emplee para la realización de cuanto es objeto del Contrato. </w:t>
      </w:r>
      <w:r w:rsidR="003503A8">
        <w:t>Canal de Isabel II, S.A., M.P.</w:t>
      </w:r>
      <w:r w:rsidRPr="005D7942">
        <w:t xml:space="preserve"> podrá verificar este hecho en cualquier momento.</w:t>
      </w:r>
    </w:p>
    <w:p w14:paraId="3E763C6F" w14:textId="77777777" w:rsidR="006E14E8" w:rsidRPr="005D7942" w:rsidRDefault="006E14E8" w:rsidP="006E14E8">
      <w:pPr>
        <w:spacing w:line="288" w:lineRule="auto"/>
        <w:ind w:left="709"/>
        <w:jc w:val="both"/>
      </w:pPr>
    </w:p>
    <w:p w14:paraId="58F95247" w14:textId="77777777" w:rsidR="006E14E8" w:rsidRPr="005D7942" w:rsidRDefault="003503A8" w:rsidP="006E14E8">
      <w:pPr>
        <w:spacing w:line="288" w:lineRule="auto"/>
        <w:jc w:val="both"/>
      </w:pPr>
      <w:r>
        <w:t>Canal de Isabel II, S.A., M.P.</w:t>
      </w:r>
      <w:r w:rsidR="006E14E8" w:rsidRPr="005D7942">
        <w:t xml:space="preserve"> se reserva cualesquiera otras facultades anejas a los señalados derechos y cualesquiera otros relativos a la propiedad industrial. Será propiedad de </w:t>
      </w:r>
      <w:r>
        <w:t>Canal de Isabel II, S.A., M.P.</w:t>
      </w:r>
      <w:r w:rsidR="006E14E8" w:rsidRPr="005D7942">
        <w:t xml:space="preserve"> el resultado de los servicios así como cuantos materiales y documentos (especificaciones, presentaciones, etc.) se realicen en cumplimento del Contrato.</w:t>
      </w:r>
    </w:p>
    <w:p w14:paraId="6FD65378" w14:textId="77777777" w:rsidR="006E14E8" w:rsidRPr="005D7942" w:rsidRDefault="006E14E8" w:rsidP="006E14E8">
      <w:pPr>
        <w:spacing w:line="288" w:lineRule="auto"/>
        <w:ind w:left="709"/>
        <w:jc w:val="both"/>
      </w:pPr>
    </w:p>
    <w:p w14:paraId="0C4D0F18" w14:textId="77777777" w:rsidR="006E14E8" w:rsidRPr="005D7942" w:rsidRDefault="003503A8" w:rsidP="006E14E8">
      <w:pPr>
        <w:spacing w:line="288" w:lineRule="auto"/>
        <w:jc w:val="both"/>
      </w:pPr>
      <w:r>
        <w:t>Canal de Isabel II, S.A., M.P.</w:t>
      </w:r>
      <w:r w:rsidR="006E14E8" w:rsidRPr="005D7942">
        <w:t xml:space="preserve"> será titular de todos los derechos referidos en los párrafos anteriores. Si ello fuera necesario, el adjudicatario se compromete a suscribir cuantos contratos de cesión de derechos individuales sean precisos para el cumplimiento de la legislación vigente en cada país en materias de Propiedad Industrial.</w:t>
      </w:r>
    </w:p>
    <w:p w14:paraId="0348BFCC" w14:textId="77777777" w:rsidR="006E14E8" w:rsidRPr="005D7942" w:rsidRDefault="006E14E8" w:rsidP="006E14E8">
      <w:pPr>
        <w:spacing w:line="288" w:lineRule="auto"/>
        <w:ind w:left="709"/>
        <w:jc w:val="both"/>
      </w:pPr>
    </w:p>
    <w:p w14:paraId="18F2B1CE" w14:textId="77777777" w:rsidR="006E14E8" w:rsidRPr="005D7942" w:rsidRDefault="006E14E8" w:rsidP="006E14E8">
      <w:pPr>
        <w:spacing w:line="288" w:lineRule="auto"/>
        <w:jc w:val="both"/>
      </w:pPr>
      <w:r w:rsidRPr="005D7942">
        <w:t xml:space="preserve">A los efectos previstos en los párrafos anteriores, el adjudicatario se compromete a la entrega de toda la documentación técnica y de cualquier otro tipo y/o entregables generados en el proceso de análisis, diseño, desarrollo, implantación y realización de las pruebas de las mismas. Toda la documentación elaborada y los resultados obtenidos por el adjudicatario en ejecución del Contrato serán propiedad de </w:t>
      </w:r>
      <w:r w:rsidR="003503A8">
        <w:t>Canal de Isabel II, S.A., M.P.</w:t>
      </w:r>
      <w:r w:rsidRPr="005D7942">
        <w:t>, en cuyo poder quedarán a la finalización del Contrato, no pudiendo el adjudicatario utilizarla para otras personas o entidades.</w:t>
      </w:r>
    </w:p>
    <w:p w14:paraId="319BE443" w14:textId="77777777" w:rsidR="006E14E8" w:rsidRPr="005D7942" w:rsidRDefault="006E14E8" w:rsidP="006E14E8">
      <w:pPr>
        <w:spacing w:line="288" w:lineRule="auto"/>
        <w:ind w:left="709"/>
        <w:jc w:val="both"/>
      </w:pPr>
    </w:p>
    <w:p w14:paraId="4490A034" w14:textId="77777777" w:rsidR="006E14E8" w:rsidRPr="005D7942" w:rsidRDefault="006E14E8" w:rsidP="006E14E8">
      <w:pPr>
        <w:spacing w:line="288" w:lineRule="auto"/>
        <w:jc w:val="both"/>
      </w:pPr>
      <w:r w:rsidRPr="005D7942">
        <w:t xml:space="preserve">El adjudicatario responderá del ejercicio pacífico de </w:t>
      </w:r>
      <w:r w:rsidR="003503A8">
        <w:t>Canal de Isabel II, S.A., M.P.</w:t>
      </w:r>
      <w:r w:rsidRPr="005D7942">
        <w:t xml:space="preserve"> en la utilización de los derechos proporcionados por el adjudicatario con motivo del Contrato y será responsable de toda reclamación que pueda presentar un tercero por estos conceptos contra </w:t>
      </w:r>
      <w:r w:rsidR="003503A8">
        <w:t>Canal de Isabel II, S.A., M.P.</w:t>
      </w:r>
      <w:r w:rsidRPr="005D7942">
        <w:t xml:space="preserve"> y deberá indemnizar a </w:t>
      </w:r>
      <w:r w:rsidR="003503A8">
        <w:t>Canal de Isabel II, S.A., M.P.</w:t>
      </w:r>
      <w:r w:rsidRPr="005D7942">
        <w:t xml:space="preserve"> por todos los daños y perjuicios que ésta pueda sufrir por esta causa. En todo caso, las relaciones jurídicas derivadas del Contrato se establecerán entre </w:t>
      </w:r>
      <w:r w:rsidR="003503A8">
        <w:t>Canal de Isabel II, S.A., M.P.</w:t>
      </w:r>
      <w:r w:rsidRPr="005D7942">
        <w:t xml:space="preserve"> y el adjudicatario. </w:t>
      </w:r>
      <w:r w:rsidR="003503A8">
        <w:t>Canal de Isabel II, S.A., M.P.</w:t>
      </w:r>
      <w:r w:rsidRPr="005D7942">
        <w:t xml:space="preserve"> no estará contractualmente vinculado con personas distintas del adjudicatario.</w:t>
      </w:r>
    </w:p>
    <w:p w14:paraId="7B5EB7C4" w14:textId="77777777" w:rsidR="00241229" w:rsidRPr="005D7942" w:rsidRDefault="00241229" w:rsidP="006E14E8">
      <w:pPr>
        <w:spacing w:line="288" w:lineRule="auto"/>
        <w:jc w:val="both"/>
        <w:rPr>
          <w:szCs w:val="20"/>
        </w:rPr>
      </w:pPr>
    </w:p>
    <w:p w14:paraId="7BBCC1FA" w14:textId="77777777" w:rsidR="006E14E8" w:rsidRPr="005D7942" w:rsidRDefault="006E14E8" w:rsidP="006E14E8">
      <w:pPr>
        <w:spacing w:line="288" w:lineRule="auto"/>
        <w:jc w:val="both"/>
        <w:rPr>
          <w:szCs w:val="20"/>
        </w:rPr>
      </w:pPr>
      <w:r w:rsidRPr="005D7942">
        <w:rPr>
          <w:szCs w:val="20"/>
        </w:rPr>
        <w:t>33.2 Propiedad Intelectual</w:t>
      </w:r>
    </w:p>
    <w:p w14:paraId="136A83B1" w14:textId="77777777" w:rsidR="006E14E8" w:rsidRPr="005D7942" w:rsidRDefault="006E14E8" w:rsidP="006E14E8">
      <w:pPr>
        <w:spacing w:line="288" w:lineRule="auto"/>
        <w:jc w:val="both"/>
        <w:rPr>
          <w:szCs w:val="20"/>
        </w:rPr>
      </w:pPr>
    </w:p>
    <w:p w14:paraId="784AD81E" w14:textId="77777777" w:rsidR="006E14E8" w:rsidRPr="005D7942" w:rsidRDefault="006E14E8" w:rsidP="006E14E8">
      <w:pPr>
        <w:spacing w:line="288" w:lineRule="auto"/>
        <w:jc w:val="both"/>
      </w:pPr>
      <w:r w:rsidRPr="005D7942">
        <w:t xml:space="preserve">El adjudicatario cede en exclusiva a </w:t>
      </w:r>
      <w:r w:rsidR="003503A8">
        <w:t>Canal de Isabel II, S.A., M.P.</w:t>
      </w:r>
      <w:r w:rsidRPr="005D7942">
        <w:t xml:space="preserve"> todos los derechos de propiedad intelectual que le corresponden sobre las obras realizadas en ejecución del contrato, para todo el territorio mundial y </w:t>
      </w:r>
      <w:r w:rsidRPr="005D7942">
        <w:lastRenderedPageBreak/>
        <w:t>hasta el paso de los derechos al dominio público, con facultad de cesión a terceros de forma exclusiva o no, total o parcial, gratuita u onerosa.</w:t>
      </w:r>
    </w:p>
    <w:p w14:paraId="6A51E74A" w14:textId="77777777" w:rsidR="006E14E8" w:rsidRPr="005D7942" w:rsidRDefault="006E14E8" w:rsidP="006E14E8">
      <w:pPr>
        <w:spacing w:line="288" w:lineRule="auto"/>
        <w:jc w:val="both"/>
      </w:pPr>
    </w:p>
    <w:p w14:paraId="6322ED67" w14:textId="77777777" w:rsidR="006E14E8" w:rsidRPr="005D7942" w:rsidRDefault="006E14E8" w:rsidP="006E14E8">
      <w:pPr>
        <w:spacing w:line="288" w:lineRule="auto"/>
        <w:jc w:val="both"/>
      </w:pPr>
      <w:r w:rsidRPr="005D7942">
        <w:t xml:space="preserve">Como consecuencia, </w:t>
      </w:r>
      <w:r w:rsidR="003503A8">
        <w:t>Canal de Isabel II, S.A., M.P.</w:t>
      </w:r>
      <w:r w:rsidRPr="005D7942">
        <w:t xml:space="preserve"> ostentará el derecho a la más amplia explotación de las obras, y en concreto, los derechos exclusivos de reproducción (total o parcial, directa o indirecta, por cualquier medio y bajo cualquier forma, permanente o transitoria), distribución (bajo cualquier forma incluida la venta, alquiler y préstamo en cualquier soporte), transformación y comunicación pública (todos los actos donde una pluralidad de personas tengan acceso a la obra sin previa autorización, incluyendo a título meramente enunciativo y no limitativo, los actos recogidos en el artículo 20.2 o cualquier otro que pueda modificar el anterior del Real Decreto Legislativo 1/1996, de 12 de abril, por el que se aprueba el texto refundido de la Ley de Propiedad Intelectual)</w:t>
      </w:r>
    </w:p>
    <w:p w14:paraId="4DFA7B5C" w14:textId="77777777" w:rsidR="006E14E8" w:rsidRPr="005D7942" w:rsidRDefault="006E14E8" w:rsidP="006E14E8">
      <w:pPr>
        <w:spacing w:line="288" w:lineRule="auto"/>
        <w:jc w:val="both"/>
      </w:pPr>
    </w:p>
    <w:p w14:paraId="1D5B4454" w14:textId="77777777" w:rsidR="006E14E8" w:rsidRPr="005D7942" w:rsidRDefault="006E14E8" w:rsidP="006E14E8">
      <w:pPr>
        <w:spacing w:line="288" w:lineRule="auto"/>
        <w:jc w:val="both"/>
      </w:pPr>
      <w:r w:rsidRPr="005D7942">
        <w:t>En virtud de lo previsto, el adjudicatario</w:t>
      </w:r>
      <w:r w:rsidRPr="005D7942" w:rsidDel="008D3DED">
        <w:t xml:space="preserve"> </w:t>
      </w:r>
      <w:r w:rsidRPr="005D7942">
        <w:t xml:space="preserve">garantizará a </w:t>
      </w:r>
      <w:r w:rsidR="003503A8">
        <w:t>Canal de Isabel II, S.A., M.P.</w:t>
      </w:r>
      <w:r w:rsidRPr="005D7942">
        <w:t xml:space="preserve"> la explotación pacífica de las obras, por lo que deberá haber adquirido en exclusiva y con facultad de cesión a terceros los derechos de explotación de las aportaciones particulares que correspondan a los profesionales que hayan participado en la elaboración de las obras y los derechos que en su caso, pudieran recaer sobre las obras utilizadas para la ejecución del contrato, sin ningún tipo de carga y asegurando la originalidad del desarrollo de las obras. De esta forma, </w:t>
      </w:r>
      <w:r w:rsidR="003503A8">
        <w:t>Canal de Isabel II, S.A., M.P.</w:t>
      </w:r>
      <w:r w:rsidRPr="005D7942">
        <w:t xml:space="preserve"> dispondrá de la totalidad de los derechos que recaen sobre las obras para proceder a su efectiva explotación.</w:t>
      </w:r>
    </w:p>
    <w:p w14:paraId="5158FE11" w14:textId="77777777" w:rsidR="006E14E8" w:rsidRPr="005D7942" w:rsidRDefault="006E14E8" w:rsidP="006E14E8">
      <w:pPr>
        <w:spacing w:line="288" w:lineRule="auto"/>
        <w:jc w:val="both"/>
      </w:pPr>
      <w:r w:rsidRPr="005D7942">
        <w:t xml:space="preserve">En cualquier caso, será el adjudicatario y no </w:t>
      </w:r>
      <w:r w:rsidR="003503A8">
        <w:t>Canal de Isabel II, S.A., M.P.</w:t>
      </w:r>
      <w:r w:rsidRPr="005D7942">
        <w:t xml:space="preserve">, quien responderá de las reclamaciones que terceros puedan efectuar en base a los derechos que pudieran recaer sobre las obras. No obstante, el adjudicatario deberá indemnizar a </w:t>
      </w:r>
      <w:r w:rsidR="003503A8">
        <w:t>Canal de Isabel II, S.A., M.P.</w:t>
      </w:r>
      <w:r w:rsidRPr="005D7942">
        <w:t xml:space="preserve"> por los daños y perjuicios que pueda sufrir por esta causa.</w:t>
      </w:r>
    </w:p>
    <w:p w14:paraId="5E17AAD0" w14:textId="77777777" w:rsidR="006E14E8" w:rsidRPr="005D7942" w:rsidRDefault="006E14E8" w:rsidP="006E14E8">
      <w:pPr>
        <w:spacing w:line="288" w:lineRule="auto"/>
        <w:jc w:val="both"/>
      </w:pPr>
    </w:p>
    <w:p w14:paraId="4D00E932" w14:textId="77777777" w:rsidR="006E14E8" w:rsidRPr="005D7942" w:rsidRDefault="006E14E8" w:rsidP="006E14E8">
      <w:pPr>
        <w:spacing w:line="288" w:lineRule="auto"/>
        <w:jc w:val="both"/>
      </w:pPr>
      <w:r w:rsidRPr="005D7942">
        <w:t xml:space="preserve">Todos los soportes físicos y demás material utilizado en la elaboración de las obras serán propiedad de </w:t>
      </w:r>
      <w:r w:rsidR="003503A8">
        <w:t>Canal de Isabel II, S.A., M.P.</w:t>
      </w:r>
      <w:r w:rsidRPr="005D7942">
        <w:t xml:space="preserve"> Asimismo, el adjudicatario transmitirá a </w:t>
      </w:r>
      <w:r w:rsidR="003503A8">
        <w:t>Canal de Isabel II, S.A., M.P.</w:t>
      </w:r>
      <w:r w:rsidRPr="005D7942">
        <w:t xml:space="preserve"> la totalidad de los derechos de propiedad intelectual que puedan corresponderle sobre las obras. En ningún caso, la utilización que el adjudicatario pueda llevar a cabo de material propio de </w:t>
      </w:r>
      <w:r w:rsidR="003503A8">
        <w:t>Canal de Isabel II, S.A., M.P.</w:t>
      </w:r>
      <w:r w:rsidRPr="005D7942">
        <w:t xml:space="preserve"> en virtud de lo previsto en el Contrato supondrá la concesión de derecho alguno a favor del adjudicatario, sobre el material.</w:t>
      </w:r>
    </w:p>
    <w:bookmarkEnd w:id="266"/>
    <w:p w14:paraId="36FEF1C4" w14:textId="77777777" w:rsidR="00304CD6" w:rsidRPr="005D7942" w:rsidRDefault="00304CD6" w:rsidP="00304CD6">
      <w:pPr>
        <w:spacing w:line="288" w:lineRule="auto"/>
        <w:jc w:val="center"/>
        <w:outlineLvl w:val="0"/>
        <w:rPr>
          <w:b/>
          <w:szCs w:val="20"/>
        </w:rPr>
      </w:pPr>
    </w:p>
    <w:p w14:paraId="6D8DB46E" w14:textId="77777777" w:rsidR="00562545" w:rsidRPr="005D7942" w:rsidRDefault="00562545" w:rsidP="00562545">
      <w:pPr>
        <w:spacing w:line="288" w:lineRule="auto"/>
        <w:jc w:val="center"/>
        <w:outlineLvl w:val="0"/>
        <w:rPr>
          <w:b/>
          <w:szCs w:val="20"/>
        </w:rPr>
      </w:pPr>
      <w:bookmarkStart w:id="269" w:name="_Toc81555304"/>
      <w:bookmarkStart w:id="270" w:name="_Toc133480895"/>
      <w:r w:rsidRPr="005D7942">
        <w:rPr>
          <w:b/>
          <w:szCs w:val="20"/>
        </w:rPr>
        <w:t>CAPÍTULO VI</w:t>
      </w:r>
      <w:bookmarkEnd w:id="267"/>
      <w:bookmarkEnd w:id="268"/>
      <w:bookmarkEnd w:id="269"/>
      <w:bookmarkEnd w:id="270"/>
    </w:p>
    <w:p w14:paraId="704FE40F" w14:textId="77777777" w:rsidR="00562545" w:rsidRPr="005D7942" w:rsidRDefault="00562545" w:rsidP="00562545">
      <w:pPr>
        <w:spacing w:line="288" w:lineRule="auto"/>
        <w:jc w:val="center"/>
        <w:outlineLvl w:val="0"/>
        <w:rPr>
          <w:szCs w:val="20"/>
        </w:rPr>
      </w:pPr>
      <w:bookmarkStart w:id="271" w:name="_Toc198006204"/>
      <w:bookmarkStart w:id="272" w:name="_Toc245610329"/>
      <w:bookmarkStart w:id="273" w:name="_Toc81555305"/>
      <w:bookmarkStart w:id="274" w:name="_Toc133480896"/>
      <w:r w:rsidRPr="005D7942">
        <w:rPr>
          <w:szCs w:val="20"/>
        </w:rPr>
        <w:t>EXTINCIÓN DEL CONTRATO</w:t>
      </w:r>
      <w:bookmarkEnd w:id="271"/>
      <w:bookmarkEnd w:id="272"/>
      <w:bookmarkEnd w:id="273"/>
      <w:bookmarkEnd w:id="274"/>
    </w:p>
    <w:p w14:paraId="43ECF648" w14:textId="77777777" w:rsidR="00562545" w:rsidRPr="005D7942" w:rsidRDefault="00562545" w:rsidP="00562545">
      <w:pPr>
        <w:spacing w:line="288" w:lineRule="auto"/>
        <w:rPr>
          <w:szCs w:val="20"/>
        </w:rPr>
      </w:pPr>
    </w:p>
    <w:p w14:paraId="74B0F21C" w14:textId="77777777" w:rsidR="00562545" w:rsidRPr="005D7942" w:rsidRDefault="00562545" w:rsidP="00562545">
      <w:pPr>
        <w:spacing w:line="288" w:lineRule="auto"/>
        <w:jc w:val="both"/>
        <w:outlineLvl w:val="1"/>
        <w:rPr>
          <w:b/>
          <w:i/>
          <w:szCs w:val="20"/>
        </w:rPr>
      </w:pPr>
      <w:bookmarkStart w:id="275" w:name="_Toc245610330"/>
      <w:bookmarkStart w:id="276" w:name="_Toc81555306"/>
      <w:bookmarkStart w:id="277" w:name="_Toc198006205"/>
      <w:bookmarkStart w:id="278" w:name="_Toc133480897"/>
      <w:r w:rsidRPr="005D7942">
        <w:rPr>
          <w:b/>
          <w:szCs w:val="20"/>
        </w:rPr>
        <w:t>Cláusula 34.</w:t>
      </w:r>
      <w:r w:rsidRPr="005D7942">
        <w:rPr>
          <w:szCs w:val="20"/>
        </w:rPr>
        <w:t xml:space="preserve"> </w:t>
      </w:r>
      <w:r w:rsidRPr="005D7942">
        <w:rPr>
          <w:i/>
          <w:szCs w:val="20"/>
        </w:rPr>
        <w:t>Cumplimiento</w:t>
      </w:r>
      <w:r w:rsidRPr="005D7942">
        <w:rPr>
          <w:szCs w:val="20"/>
        </w:rPr>
        <w:t xml:space="preserve"> </w:t>
      </w:r>
      <w:r w:rsidRPr="005D7942">
        <w:rPr>
          <w:i/>
          <w:szCs w:val="20"/>
        </w:rPr>
        <w:t>del Contrato y ejecución de los Servicios</w:t>
      </w:r>
      <w:bookmarkEnd w:id="275"/>
      <w:bookmarkEnd w:id="276"/>
      <w:bookmarkEnd w:id="278"/>
      <w:r w:rsidRPr="005D7942">
        <w:rPr>
          <w:i/>
          <w:szCs w:val="20"/>
        </w:rPr>
        <w:t xml:space="preserve"> </w:t>
      </w:r>
      <w:bookmarkEnd w:id="277"/>
    </w:p>
    <w:p w14:paraId="434500BA" w14:textId="77777777" w:rsidR="00562545" w:rsidRPr="005D7942" w:rsidRDefault="00562545" w:rsidP="00562545">
      <w:pPr>
        <w:spacing w:line="288" w:lineRule="auto"/>
        <w:jc w:val="both"/>
        <w:rPr>
          <w:szCs w:val="20"/>
        </w:rPr>
      </w:pPr>
    </w:p>
    <w:p w14:paraId="4939B06B" w14:textId="77777777" w:rsidR="00C45102" w:rsidRPr="005D7942" w:rsidRDefault="00C45102" w:rsidP="00C45102">
      <w:pPr>
        <w:spacing w:line="288" w:lineRule="auto"/>
        <w:jc w:val="both"/>
        <w:rPr>
          <w:szCs w:val="20"/>
        </w:rPr>
      </w:pPr>
      <w:r w:rsidRPr="005D7942">
        <w:rPr>
          <w:szCs w:val="20"/>
        </w:rPr>
        <w:t xml:space="preserve">El Contrato se entenderá cumplido por el contratista cuando aquél haya realizado de acuerdo con los términos del mismo y a satisfacción de </w:t>
      </w:r>
      <w:r w:rsidR="003503A8">
        <w:rPr>
          <w:szCs w:val="20"/>
        </w:rPr>
        <w:t>Canal de Isabel II, S.A., M.P.</w:t>
      </w:r>
      <w:r w:rsidRPr="005D7942">
        <w:rPr>
          <w:szCs w:val="20"/>
        </w:rPr>
        <w:t xml:space="preserve"> la totalidad de su objeto.</w:t>
      </w:r>
    </w:p>
    <w:p w14:paraId="4531D256" w14:textId="77777777" w:rsidR="00C45102" w:rsidRPr="005D7942" w:rsidRDefault="00C45102" w:rsidP="00C45102">
      <w:pPr>
        <w:spacing w:line="288" w:lineRule="auto"/>
        <w:jc w:val="both"/>
        <w:rPr>
          <w:szCs w:val="20"/>
        </w:rPr>
      </w:pPr>
    </w:p>
    <w:p w14:paraId="235F0270" w14:textId="77777777" w:rsidR="00C45102" w:rsidRPr="005D7942" w:rsidRDefault="003503A8" w:rsidP="00C45102">
      <w:pPr>
        <w:spacing w:line="288" w:lineRule="auto"/>
        <w:jc w:val="both"/>
        <w:rPr>
          <w:szCs w:val="20"/>
        </w:rPr>
      </w:pPr>
      <w:r>
        <w:rPr>
          <w:szCs w:val="20"/>
        </w:rPr>
        <w:t>Canal de Isabel II, S.A., M.P.</w:t>
      </w:r>
      <w:r w:rsidR="00C45102" w:rsidRPr="005D7942">
        <w:rPr>
          <w:szCs w:val="20"/>
        </w:rPr>
        <w:t xml:space="preserve"> determinará si la prestación realizada por el contratista se ajusta a las prescripciones establecidas para su ejecución y cumplimiento, requiriendo, en su caso, la realización de los Servicios objeto del Contrato y la subsanación de los defectos observados con ocasión de su recepción de conformidad con los pliegos del procedimiento.</w:t>
      </w:r>
    </w:p>
    <w:p w14:paraId="0EED4A53" w14:textId="77777777" w:rsidR="00C45102" w:rsidRPr="005D7942" w:rsidRDefault="00C45102" w:rsidP="00C45102">
      <w:pPr>
        <w:spacing w:line="288" w:lineRule="auto"/>
        <w:jc w:val="both"/>
        <w:rPr>
          <w:szCs w:val="20"/>
        </w:rPr>
      </w:pPr>
    </w:p>
    <w:p w14:paraId="4048F824" w14:textId="77777777" w:rsidR="00C45102" w:rsidRPr="005D7942" w:rsidRDefault="00C45102" w:rsidP="00C45102">
      <w:pPr>
        <w:spacing w:line="288" w:lineRule="auto"/>
        <w:jc w:val="both"/>
        <w:rPr>
          <w:szCs w:val="20"/>
        </w:rPr>
      </w:pPr>
      <w:r w:rsidRPr="005D7942">
        <w:rPr>
          <w:szCs w:val="20"/>
        </w:rPr>
        <w:lastRenderedPageBreak/>
        <w:t xml:space="preserve">El contratista en todo caso queda obligado al finalizar la ejecución de las prestaciones objeto del contrato a presentar un informe sobre los trabajos realizados. </w:t>
      </w:r>
    </w:p>
    <w:p w14:paraId="4A645A70" w14:textId="77777777" w:rsidR="00C45102" w:rsidRPr="005D7942" w:rsidRDefault="00C45102" w:rsidP="00C45102">
      <w:pPr>
        <w:spacing w:line="288" w:lineRule="auto"/>
        <w:jc w:val="both"/>
        <w:rPr>
          <w:szCs w:val="20"/>
        </w:rPr>
      </w:pPr>
    </w:p>
    <w:p w14:paraId="06EE60F8" w14:textId="77777777" w:rsidR="00C45102" w:rsidRPr="005D7942" w:rsidRDefault="00C45102" w:rsidP="00C45102">
      <w:pPr>
        <w:spacing w:line="288" w:lineRule="auto"/>
        <w:jc w:val="both"/>
        <w:rPr>
          <w:szCs w:val="20"/>
        </w:rPr>
      </w:pPr>
      <w:r w:rsidRPr="005D7942">
        <w:rPr>
          <w:szCs w:val="20"/>
        </w:rPr>
        <w:t>Sin perjuicio de lo señalado anteriormente, el adjudicatario, si procede, queda obligado a presentar los ejemplares completos del trabajo objeto del Contrato que se determinan en el Pliego de Prescripciones Técnicas, con el formato y dimensión de los documentos y planos, en su caso, que se determinan en las especificaciones de dicho Pliego.</w:t>
      </w:r>
    </w:p>
    <w:p w14:paraId="020ABB40" w14:textId="77777777" w:rsidR="0098261E" w:rsidRPr="005D7942" w:rsidRDefault="0098261E" w:rsidP="0098261E">
      <w:pPr>
        <w:spacing w:line="288" w:lineRule="auto"/>
        <w:jc w:val="both"/>
        <w:rPr>
          <w:szCs w:val="20"/>
        </w:rPr>
      </w:pPr>
    </w:p>
    <w:p w14:paraId="70BE3FB8" w14:textId="77777777" w:rsidR="0098261E" w:rsidRPr="005D7942" w:rsidRDefault="0098261E" w:rsidP="0098261E">
      <w:pPr>
        <w:spacing w:line="288" w:lineRule="auto"/>
        <w:jc w:val="both"/>
        <w:rPr>
          <w:szCs w:val="20"/>
        </w:rPr>
      </w:pPr>
      <w:r w:rsidRPr="005D7942">
        <w:rPr>
          <w:szCs w:val="20"/>
        </w:rPr>
        <w:t>En los Contratos cuyo objeto consista en la elaboración de proyectos técnicos, el adjudicatario estará obligado a presentar aquéllos en el formato que se indique el citado Pliego y en soporte de disco compacto CD o DVD.</w:t>
      </w:r>
    </w:p>
    <w:p w14:paraId="4D9F5BE6" w14:textId="77777777" w:rsidR="0098261E" w:rsidRPr="005D7942" w:rsidRDefault="0098261E" w:rsidP="0098261E">
      <w:pPr>
        <w:spacing w:line="288" w:lineRule="auto"/>
        <w:jc w:val="both"/>
        <w:rPr>
          <w:szCs w:val="20"/>
        </w:rPr>
      </w:pPr>
    </w:p>
    <w:p w14:paraId="7595603E" w14:textId="77777777" w:rsidR="0098261E" w:rsidRPr="005D7942" w:rsidRDefault="0098261E" w:rsidP="0098261E">
      <w:pPr>
        <w:spacing w:line="288" w:lineRule="auto"/>
        <w:jc w:val="both"/>
        <w:rPr>
          <w:szCs w:val="20"/>
        </w:rPr>
      </w:pPr>
      <w:r w:rsidRPr="005D7942">
        <w:rPr>
          <w:szCs w:val="20"/>
        </w:rPr>
        <w:t xml:space="preserve">El contratista deberá entregar los trabajos dentro del plazo estipulado, efectuándose por el </w:t>
      </w:r>
      <w:r w:rsidR="00703901" w:rsidRPr="005D7942">
        <w:rPr>
          <w:szCs w:val="20"/>
        </w:rPr>
        <w:t>Responsable del contrato</w:t>
      </w:r>
      <w:r w:rsidRPr="005D7942">
        <w:rPr>
          <w:szCs w:val="20"/>
        </w:rPr>
        <w:t>, en su caso, un examen de la documentación presentada y si estimase cumplidas las prescripciones técnicas propondrá que se lleve a cabo la recepción.</w:t>
      </w:r>
    </w:p>
    <w:p w14:paraId="7E9A149E" w14:textId="77777777" w:rsidR="0098261E" w:rsidRPr="005D7942" w:rsidRDefault="0098261E" w:rsidP="0098261E">
      <w:pPr>
        <w:spacing w:line="288" w:lineRule="auto"/>
        <w:jc w:val="both"/>
        <w:rPr>
          <w:szCs w:val="20"/>
        </w:rPr>
      </w:pPr>
    </w:p>
    <w:p w14:paraId="7815F964" w14:textId="77777777" w:rsidR="0098261E" w:rsidRPr="005D7942" w:rsidRDefault="0098261E" w:rsidP="0098261E">
      <w:pPr>
        <w:spacing w:line="288" w:lineRule="auto"/>
        <w:jc w:val="both"/>
        <w:rPr>
          <w:szCs w:val="20"/>
        </w:rPr>
      </w:pPr>
      <w:r w:rsidRPr="005D7942">
        <w:rPr>
          <w:szCs w:val="20"/>
        </w:rPr>
        <w:t xml:space="preserve">En el caso de que </w:t>
      </w:r>
      <w:r w:rsidR="003503A8">
        <w:rPr>
          <w:szCs w:val="20"/>
        </w:rPr>
        <w:t>Canal de Isabel II, S.A., M.P.</w:t>
      </w:r>
      <w:r w:rsidR="00D96847" w:rsidRPr="005D7942">
        <w:rPr>
          <w:szCs w:val="20"/>
        </w:rPr>
        <w:t xml:space="preserve"> </w:t>
      </w:r>
      <w:r w:rsidRPr="005D7942">
        <w:rPr>
          <w:szCs w:val="20"/>
        </w:rPr>
        <w:t>estimase incumplidas las prescripciones técnicas del Contrato, dará por escrito al contratista las instrucciones prec</w:t>
      </w:r>
      <w:smartTag w:uri="urn:schemas-microsoft-com:office:smarttags" w:element="PersonName">
        <w:r w:rsidRPr="005D7942">
          <w:rPr>
            <w:szCs w:val="20"/>
          </w:rPr>
          <w:t>isa</w:t>
        </w:r>
      </w:smartTag>
      <w:r w:rsidRPr="005D7942">
        <w:rPr>
          <w:szCs w:val="20"/>
        </w:rPr>
        <w:t>s y detalladas con el fin de remediar las faltas o defectos observados, haciendo constar en dicho escrito el plazo que para ello fije y las observaciones que estime oportunas.</w:t>
      </w:r>
    </w:p>
    <w:p w14:paraId="7E0D653D" w14:textId="77777777" w:rsidR="0098261E" w:rsidRPr="005D7942" w:rsidRDefault="0098261E" w:rsidP="0098261E">
      <w:pPr>
        <w:spacing w:line="288" w:lineRule="auto"/>
        <w:jc w:val="both"/>
        <w:rPr>
          <w:szCs w:val="20"/>
        </w:rPr>
      </w:pPr>
    </w:p>
    <w:p w14:paraId="62F1D55C" w14:textId="77777777" w:rsidR="0098261E" w:rsidRPr="005D7942" w:rsidRDefault="0098261E" w:rsidP="0098261E">
      <w:pPr>
        <w:spacing w:line="288" w:lineRule="auto"/>
        <w:jc w:val="both"/>
        <w:rPr>
          <w:szCs w:val="20"/>
        </w:rPr>
      </w:pPr>
      <w:r w:rsidRPr="005D7942">
        <w:rPr>
          <w:szCs w:val="20"/>
        </w:rPr>
        <w:t xml:space="preserve">Si existiese reclamación por parte del contratista respecto de las observaciones formuladas por el </w:t>
      </w:r>
      <w:r w:rsidR="00703901" w:rsidRPr="005D7942">
        <w:rPr>
          <w:szCs w:val="20"/>
        </w:rPr>
        <w:t>Responsable del contrato</w:t>
      </w:r>
      <w:r w:rsidRPr="005D7942">
        <w:rPr>
          <w:szCs w:val="20"/>
        </w:rPr>
        <w:t xml:space="preserve">, </w:t>
      </w:r>
      <w:r w:rsidR="003503A8">
        <w:rPr>
          <w:szCs w:val="20"/>
        </w:rPr>
        <w:t>Canal de Isabel II, S.A., M.P.</w:t>
      </w:r>
      <w:r w:rsidRPr="005D7942">
        <w:rPr>
          <w:szCs w:val="20"/>
        </w:rPr>
        <w:t xml:space="preserve"> resolverá sobre este particular.</w:t>
      </w:r>
    </w:p>
    <w:p w14:paraId="72932287" w14:textId="77777777" w:rsidR="0098261E" w:rsidRPr="005D7942" w:rsidRDefault="0098261E" w:rsidP="0098261E">
      <w:pPr>
        <w:spacing w:line="288" w:lineRule="auto"/>
        <w:jc w:val="both"/>
        <w:rPr>
          <w:szCs w:val="20"/>
        </w:rPr>
      </w:pPr>
    </w:p>
    <w:p w14:paraId="11A09BC4" w14:textId="77777777" w:rsidR="0098261E" w:rsidRPr="005D7942" w:rsidRDefault="0098261E" w:rsidP="0098261E">
      <w:pPr>
        <w:spacing w:line="288" w:lineRule="auto"/>
        <w:jc w:val="both"/>
        <w:rPr>
          <w:szCs w:val="20"/>
        </w:rPr>
      </w:pPr>
      <w:r w:rsidRPr="005D7942">
        <w:rPr>
          <w:szCs w:val="20"/>
        </w:rPr>
        <w:t xml:space="preserve">Si el contratista no reclamase por escrito respecto a las observaciones del </w:t>
      </w:r>
      <w:r w:rsidR="00703901" w:rsidRPr="005D7942">
        <w:rPr>
          <w:szCs w:val="20"/>
        </w:rPr>
        <w:t>Responsable del contrato</w:t>
      </w:r>
      <w:r w:rsidRPr="005D7942">
        <w:rPr>
          <w:szCs w:val="20"/>
        </w:rPr>
        <w:t xml:space="preserve"> se entenderá que se encuentra conforme con las mismas y obligado a corregir o remediar los defectos observados.</w:t>
      </w:r>
    </w:p>
    <w:p w14:paraId="59847875" w14:textId="77777777" w:rsidR="0098261E" w:rsidRPr="005D7942" w:rsidRDefault="0098261E" w:rsidP="0098261E">
      <w:pPr>
        <w:spacing w:line="288" w:lineRule="auto"/>
        <w:jc w:val="both"/>
        <w:rPr>
          <w:szCs w:val="20"/>
        </w:rPr>
      </w:pPr>
    </w:p>
    <w:p w14:paraId="4A0DFA91" w14:textId="77777777" w:rsidR="0098261E" w:rsidRPr="005D7942" w:rsidRDefault="0098261E" w:rsidP="0098261E">
      <w:pPr>
        <w:spacing w:line="288" w:lineRule="auto"/>
        <w:jc w:val="both"/>
        <w:rPr>
          <w:szCs w:val="20"/>
        </w:rPr>
      </w:pPr>
      <w:r w:rsidRPr="005D7942">
        <w:rPr>
          <w:szCs w:val="20"/>
        </w:rPr>
        <w:t xml:space="preserve">La forma de constatación de la correcta ejecución de la prestación por parte </w:t>
      </w:r>
      <w:r w:rsidR="000F15B6" w:rsidRPr="005D7942">
        <w:rPr>
          <w:szCs w:val="20"/>
        </w:rPr>
        <w:t xml:space="preserve">de </w:t>
      </w:r>
      <w:r w:rsidR="003503A8">
        <w:rPr>
          <w:szCs w:val="20"/>
        </w:rPr>
        <w:t>Canal de Isabel II, S.A., M.P.</w:t>
      </w:r>
      <w:r w:rsidRPr="005D7942">
        <w:rPr>
          <w:szCs w:val="20"/>
        </w:rPr>
        <w:t xml:space="preserve"> se especifica, en su caso, en el </w:t>
      </w:r>
      <w:r w:rsidRPr="005D7942">
        <w:rPr>
          <w:b/>
          <w:szCs w:val="20"/>
        </w:rPr>
        <w:t>apartado 10.11 del Anexo I</w:t>
      </w:r>
      <w:r w:rsidRPr="005D7942">
        <w:rPr>
          <w:szCs w:val="20"/>
        </w:rPr>
        <w:t>.</w:t>
      </w:r>
    </w:p>
    <w:p w14:paraId="15527341" w14:textId="77777777" w:rsidR="0098261E" w:rsidRPr="005D7942" w:rsidRDefault="0098261E" w:rsidP="0098261E">
      <w:pPr>
        <w:spacing w:line="288" w:lineRule="auto"/>
        <w:jc w:val="both"/>
        <w:rPr>
          <w:szCs w:val="20"/>
        </w:rPr>
      </w:pPr>
    </w:p>
    <w:p w14:paraId="171C51A4" w14:textId="77777777" w:rsidR="00C45102" w:rsidRPr="005D7942" w:rsidRDefault="00C45102" w:rsidP="00C45102">
      <w:pPr>
        <w:spacing w:line="288" w:lineRule="auto"/>
        <w:jc w:val="both"/>
        <w:rPr>
          <w:szCs w:val="20"/>
        </w:rPr>
      </w:pPr>
      <w:r w:rsidRPr="005D7942">
        <w:rPr>
          <w:szCs w:val="20"/>
        </w:rPr>
        <w:t xml:space="preserve">Una vez cumplidos los trámites señalados anteriormente, si se considera que la prestación objeto del Contrato reúne las condiciones debidas, se procederá mediante acto formal a su recepción, que tendrá lugar dentro del mes siguiente de haberse producido la entrega o realización del objeto del Contrato, levantándose al efecto el acta correspondiente. La forma de recepción del Contrato se especifica, en su caso, en el </w:t>
      </w:r>
      <w:r w:rsidRPr="005D7942">
        <w:rPr>
          <w:b/>
          <w:szCs w:val="20"/>
        </w:rPr>
        <w:t>apartado 10.11 del Anexo I</w:t>
      </w:r>
      <w:r w:rsidRPr="005D7942">
        <w:rPr>
          <w:szCs w:val="20"/>
        </w:rPr>
        <w:t>.</w:t>
      </w:r>
    </w:p>
    <w:p w14:paraId="3474CFEE" w14:textId="77777777" w:rsidR="0098261E" w:rsidRPr="005D7942" w:rsidRDefault="0098261E" w:rsidP="0098261E">
      <w:pPr>
        <w:spacing w:line="288" w:lineRule="auto"/>
        <w:jc w:val="both"/>
        <w:rPr>
          <w:szCs w:val="20"/>
        </w:rPr>
      </w:pPr>
    </w:p>
    <w:p w14:paraId="00599EA7" w14:textId="77777777" w:rsidR="0098261E" w:rsidRPr="005D7942" w:rsidRDefault="0098261E" w:rsidP="0098261E">
      <w:pPr>
        <w:spacing w:line="288" w:lineRule="auto"/>
        <w:jc w:val="both"/>
        <w:rPr>
          <w:szCs w:val="20"/>
        </w:rPr>
      </w:pPr>
      <w:r w:rsidRPr="005D7942">
        <w:rPr>
          <w:szCs w:val="20"/>
        </w:rPr>
        <w:t xml:space="preserve">Hasta que tenga lugar la recepción, el adjudicatario responderá de la correcta realización de la prestación objeto del Contrato y de los defectos que en ella hubiera, sin que sea eximente ni otorgue derecho alguno la circunstancia de que el responsable del Contrato o los representantes </w:t>
      </w:r>
      <w:r w:rsidR="000F15B6" w:rsidRPr="005D7942">
        <w:rPr>
          <w:szCs w:val="20"/>
        </w:rPr>
        <w:t xml:space="preserve">de </w:t>
      </w:r>
      <w:r w:rsidR="003503A8">
        <w:rPr>
          <w:szCs w:val="20"/>
        </w:rPr>
        <w:t>Canal de Isabel II, S.A., M.P.</w:t>
      </w:r>
      <w:r w:rsidRPr="005D7942">
        <w:rPr>
          <w:szCs w:val="20"/>
        </w:rPr>
        <w:t xml:space="preserve"> los hayan examinado o reconocido durante su elaboración, o aceptado en comprobaciones, valoraciones o certificaciones parciales.</w:t>
      </w:r>
    </w:p>
    <w:p w14:paraId="09282132" w14:textId="77777777" w:rsidR="0098261E" w:rsidRPr="005D7942" w:rsidRDefault="0098261E" w:rsidP="0098261E">
      <w:pPr>
        <w:spacing w:line="288" w:lineRule="auto"/>
        <w:jc w:val="both"/>
        <w:rPr>
          <w:szCs w:val="20"/>
        </w:rPr>
      </w:pPr>
    </w:p>
    <w:p w14:paraId="638E3B4D" w14:textId="77777777" w:rsidR="0098261E" w:rsidRDefault="0098261E" w:rsidP="0098261E">
      <w:pPr>
        <w:spacing w:line="288" w:lineRule="auto"/>
        <w:jc w:val="both"/>
        <w:rPr>
          <w:szCs w:val="20"/>
        </w:rPr>
      </w:pPr>
      <w:r w:rsidRPr="005D7942">
        <w:rPr>
          <w:szCs w:val="20"/>
        </w:rPr>
        <w:t xml:space="preserve">Si la prestación del contratista no reuniere las condiciones necesarias para proceder </w:t>
      </w:r>
      <w:r w:rsidRPr="00A808A4">
        <w:rPr>
          <w:szCs w:val="20"/>
        </w:rPr>
        <w:t xml:space="preserve">a su recepción, se dictarán por escrito las instrucciones oportunas para que subsane los defectos observados y cumpla sus obligaciones </w:t>
      </w:r>
      <w:r w:rsidRPr="00A808A4">
        <w:rPr>
          <w:szCs w:val="20"/>
        </w:rPr>
        <w:lastRenderedPageBreak/>
        <w:t>en el plazo que para ello se fije, no procediendo la recepción hasta que dichas instrucciones hayan sido cumplimentadas, levantándose entonces el acta correspondiente. El incumplimiento de las instrucciones sin motivo justificado será causa de resolución, con los efectos que legalmente procedan.</w:t>
      </w:r>
    </w:p>
    <w:p w14:paraId="6285F3C5" w14:textId="77777777" w:rsidR="00084023" w:rsidRPr="00A808A4" w:rsidRDefault="00084023" w:rsidP="0098261E">
      <w:pPr>
        <w:spacing w:line="288" w:lineRule="auto"/>
        <w:jc w:val="both"/>
        <w:rPr>
          <w:szCs w:val="20"/>
        </w:rPr>
      </w:pPr>
    </w:p>
    <w:p w14:paraId="47E5B252" w14:textId="77777777" w:rsidR="0098261E" w:rsidRPr="00A808A4" w:rsidRDefault="0098261E" w:rsidP="0098261E">
      <w:pPr>
        <w:spacing w:line="288" w:lineRule="auto"/>
        <w:jc w:val="both"/>
        <w:rPr>
          <w:szCs w:val="20"/>
        </w:rPr>
      </w:pPr>
      <w:r w:rsidRPr="00A808A4">
        <w:rPr>
          <w:szCs w:val="20"/>
        </w:rPr>
        <w:t>Si los trabajos efectuados no se adecuan a la prestación contratada, como consecuencia de vicios o defectos imputables al contratista, se podrá rechazar la misma, quedando exento de la obligación de pago o teniendo derecho, en su caso, a la recuperación del precio satisfecho.</w:t>
      </w:r>
    </w:p>
    <w:p w14:paraId="51F6C0E4" w14:textId="77777777" w:rsidR="0098261E" w:rsidRPr="00A808A4" w:rsidRDefault="0098261E" w:rsidP="0098261E">
      <w:pPr>
        <w:spacing w:line="288" w:lineRule="auto"/>
        <w:jc w:val="both"/>
        <w:rPr>
          <w:szCs w:val="20"/>
        </w:rPr>
      </w:pPr>
    </w:p>
    <w:p w14:paraId="0252C126" w14:textId="77777777" w:rsidR="0098261E" w:rsidRPr="00A808A4" w:rsidRDefault="0098261E" w:rsidP="0098261E">
      <w:pPr>
        <w:spacing w:line="288" w:lineRule="auto"/>
        <w:jc w:val="both"/>
        <w:rPr>
          <w:szCs w:val="20"/>
        </w:rPr>
      </w:pPr>
      <w:r w:rsidRPr="00A808A4">
        <w:rPr>
          <w:szCs w:val="20"/>
        </w:rPr>
        <w:t xml:space="preserve">A la extinción del Contrato, no podrá producirse en ningún caso la consolidación de las personas que hayan realizado los trabajos objeto del Contrato como personal del organismo contratante, de conformidad con lo dispuesto en el artículo </w:t>
      </w:r>
      <w:r w:rsidR="00B335BD">
        <w:rPr>
          <w:szCs w:val="20"/>
        </w:rPr>
        <w:t>308.2</w:t>
      </w:r>
      <w:r w:rsidRPr="00A808A4">
        <w:rPr>
          <w:szCs w:val="20"/>
        </w:rPr>
        <w:t xml:space="preserve"> </w:t>
      </w:r>
      <w:r w:rsidR="00AF3958">
        <w:rPr>
          <w:szCs w:val="20"/>
        </w:rPr>
        <w:t>de la LCSP</w:t>
      </w:r>
      <w:r w:rsidRPr="00A808A4">
        <w:rPr>
          <w:szCs w:val="20"/>
        </w:rPr>
        <w:t>.</w:t>
      </w:r>
    </w:p>
    <w:p w14:paraId="3BC88BDF" w14:textId="77777777" w:rsidR="000D5401" w:rsidRPr="00A808A4" w:rsidRDefault="000D5401" w:rsidP="00562545">
      <w:pPr>
        <w:spacing w:line="288" w:lineRule="auto"/>
        <w:jc w:val="both"/>
        <w:rPr>
          <w:szCs w:val="20"/>
        </w:rPr>
      </w:pPr>
    </w:p>
    <w:p w14:paraId="17AAC548" w14:textId="77777777" w:rsidR="00562545" w:rsidRPr="00A808A4" w:rsidRDefault="00562545" w:rsidP="00562545">
      <w:pPr>
        <w:spacing w:line="288" w:lineRule="auto"/>
        <w:jc w:val="both"/>
        <w:outlineLvl w:val="1"/>
        <w:rPr>
          <w:i/>
          <w:szCs w:val="20"/>
        </w:rPr>
      </w:pPr>
      <w:bookmarkStart w:id="279" w:name="_Toc198006206"/>
      <w:bookmarkStart w:id="280" w:name="_Toc245610331"/>
      <w:bookmarkStart w:id="281" w:name="_Toc81555307"/>
      <w:bookmarkStart w:id="282" w:name="_Toc133480898"/>
      <w:r w:rsidRPr="00A808A4">
        <w:rPr>
          <w:b/>
          <w:szCs w:val="20"/>
        </w:rPr>
        <w:t>Cláusula 35.</w:t>
      </w:r>
      <w:r w:rsidRPr="00A808A4">
        <w:rPr>
          <w:szCs w:val="20"/>
        </w:rPr>
        <w:t xml:space="preserve">  </w:t>
      </w:r>
      <w:r w:rsidRPr="00A808A4">
        <w:rPr>
          <w:i/>
          <w:szCs w:val="20"/>
        </w:rPr>
        <w:t>Liquidación del Contrato.</w:t>
      </w:r>
      <w:bookmarkEnd w:id="279"/>
      <w:bookmarkEnd w:id="280"/>
      <w:bookmarkEnd w:id="281"/>
      <w:bookmarkEnd w:id="282"/>
    </w:p>
    <w:p w14:paraId="0D5F086B" w14:textId="77777777" w:rsidR="00562545" w:rsidRPr="00A808A4" w:rsidRDefault="00562545" w:rsidP="00562545">
      <w:pPr>
        <w:spacing w:line="288" w:lineRule="auto"/>
        <w:jc w:val="both"/>
        <w:rPr>
          <w:szCs w:val="20"/>
        </w:rPr>
      </w:pPr>
    </w:p>
    <w:p w14:paraId="11D29943" w14:textId="77777777" w:rsidR="00CF4734" w:rsidRDefault="00CF4734" w:rsidP="00CF4734">
      <w:pPr>
        <w:spacing w:line="288" w:lineRule="auto"/>
        <w:jc w:val="both"/>
        <w:rPr>
          <w:szCs w:val="20"/>
        </w:rPr>
      </w:pPr>
      <w:r w:rsidRPr="005F455E">
        <w:rPr>
          <w:szCs w:val="20"/>
        </w:rPr>
        <w:t xml:space="preserve">Dentro del plazo de un mes a contar desde la fecha de recepción del Contrato </w:t>
      </w:r>
      <w:r w:rsidR="003503A8">
        <w:rPr>
          <w:szCs w:val="20"/>
        </w:rPr>
        <w:t>Canal de Isabel II, S.A., M.P.</w:t>
      </w:r>
      <w:r w:rsidRPr="005F455E">
        <w:rPr>
          <w:szCs w:val="20"/>
        </w:rPr>
        <w:t xml:space="preserve"> deberá acordar y notificar al contratista la liquidación del Contrato y abonarle, en su caso, el saldo resultante</w:t>
      </w:r>
      <w:r>
        <w:rPr>
          <w:szCs w:val="20"/>
        </w:rPr>
        <w:t xml:space="preserve"> de conformidad con lo establecido en los artículos 198.4 y 210.4 de la LCSP</w:t>
      </w:r>
      <w:r w:rsidRPr="005F455E">
        <w:rPr>
          <w:szCs w:val="20"/>
        </w:rPr>
        <w:t xml:space="preserve">. Si se produjese demora en el pago del saldo de liquidación, el contratista tendrá derecho a percibir los intereses de demora y la indemnización por los costes de cobro en los términos previstos en </w:t>
      </w:r>
      <w:smartTag w:uri="urn:schemas-microsoft-com:office:smarttags" w:element="PersonName">
        <w:smartTagPr>
          <w:attr w:name="ProductID" w:val="La Ley"/>
        </w:smartTagPr>
        <w:r w:rsidRPr="005F455E">
          <w:rPr>
            <w:szCs w:val="20"/>
          </w:rPr>
          <w:t>la Ley</w:t>
        </w:r>
      </w:smartTag>
      <w:r w:rsidRPr="005F455E">
        <w:rPr>
          <w:szCs w:val="20"/>
        </w:rPr>
        <w:t xml:space="preserve"> </w:t>
      </w:r>
      <w:r w:rsidRPr="00B6147D">
        <w:rPr>
          <w:szCs w:val="20"/>
        </w:rPr>
        <w:t xml:space="preserve">3/2004, de 29 de diciembre, </w:t>
      </w:r>
      <w:r w:rsidRPr="005F455E">
        <w:rPr>
          <w:szCs w:val="20"/>
        </w:rPr>
        <w:t>por la que se establecen medidas de lucha contra la morosidad en las operaciones comerciales.</w:t>
      </w:r>
    </w:p>
    <w:p w14:paraId="574E4F25" w14:textId="77777777" w:rsidR="00241229" w:rsidRPr="005F455E" w:rsidRDefault="00241229" w:rsidP="00CF4734">
      <w:pPr>
        <w:spacing w:line="288" w:lineRule="auto"/>
        <w:jc w:val="both"/>
        <w:rPr>
          <w:szCs w:val="20"/>
        </w:rPr>
      </w:pPr>
    </w:p>
    <w:p w14:paraId="723F13EF" w14:textId="77777777" w:rsidR="00562545" w:rsidRPr="00A808A4" w:rsidRDefault="00562545" w:rsidP="00562545">
      <w:pPr>
        <w:spacing w:line="288" w:lineRule="auto"/>
        <w:jc w:val="both"/>
        <w:outlineLvl w:val="1"/>
        <w:rPr>
          <w:i/>
          <w:szCs w:val="20"/>
        </w:rPr>
      </w:pPr>
      <w:bookmarkStart w:id="283" w:name="_Toc198006207"/>
      <w:bookmarkStart w:id="284" w:name="_Toc245610332"/>
      <w:bookmarkStart w:id="285" w:name="_Toc81555308"/>
      <w:bookmarkStart w:id="286" w:name="_Toc133480899"/>
      <w:r w:rsidRPr="00A808A4">
        <w:rPr>
          <w:b/>
          <w:szCs w:val="20"/>
        </w:rPr>
        <w:t>Cláusula 36.</w:t>
      </w:r>
      <w:r w:rsidRPr="00A808A4">
        <w:rPr>
          <w:szCs w:val="20"/>
        </w:rPr>
        <w:t xml:space="preserve"> </w:t>
      </w:r>
      <w:r w:rsidRPr="00A808A4">
        <w:rPr>
          <w:i/>
          <w:szCs w:val="20"/>
        </w:rPr>
        <w:t>Plazo de garantía.</w:t>
      </w:r>
      <w:bookmarkEnd w:id="283"/>
      <w:bookmarkEnd w:id="284"/>
      <w:bookmarkEnd w:id="285"/>
      <w:bookmarkEnd w:id="286"/>
    </w:p>
    <w:p w14:paraId="78EC9B53" w14:textId="77777777" w:rsidR="00562545" w:rsidRPr="00A808A4" w:rsidRDefault="00562545" w:rsidP="00562545">
      <w:pPr>
        <w:spacing w:line="288" w:lineRule="auto"/>
        <w:jc w:val="both"/>
        <w:rPr>
          <w:szCs w:val="20"/>
        </w:rPr>
      </w:pPr>
    </w:p>
    <w:p w14:paraId="280FC7C0" w14:textId="77777777" w:rsidR="00DD1A7B" w:rsidRPr="002F0C77" w:rsidRDefault="00DD1A7B" w:rsidP="00DD1A7B">
      <w:pPr>
        <w:spacing w:line="288" w:lineRule="auto"/>
        <w:jc w:val="both"/>
        <w:rPr>
          <w:rFonts w:asciiTheme="minorHAnsi" w:hAnsiTheme="minorHAnsi"/>
        </w:rPr>
      </w:pPr>
      <w:r w:rsidRPr="00743F87">
        <w:rPr>
          <w:rFonts w:asciiTheme="minorHAnsi" w:hAnsiTheme="minorHAnsi"/>
        </w:rPr>
        <w:t xml:space="preserve">El plazo de garantía comenzará a contar desde la aceptación de las prestaciones objeto del Contrato </w:t>
      </w:r>
      <w:r w:rsidRPr="000C474E">
        <w:rPr>
          <w:rFonts w:asciiTheme="minorHAnsi" w:hAnsiTheme="minorHAnsi"/>
          <w:szCs w:val="20"/>
        </w:rPr>
        <w:t xml:space="preserve">por parte de </w:t>
      </w:r>
      <w:r w:rsidR="003503A8">
        <w:rPr>
          <w:rFonts w:asciiTheme="minorHAnsi" w:hAnsiTheme="minorHAnsi"/>
          <w:szCs w:val="20"/>
        </w:rPr>
        <w:t>Canal de Isabel II, S.A., M.P.</w:t>
      </w:r>
      <w:r w:rsidRPr="000C474E">
        <w:rPr>
          <w:rFonts w:asciiTheme="minorHAnsi" w:hAnsiTheme="minorHAnsi"/>
          <w:szCs w:val="20"/>
        </w:rPr>
        <w:t xml:space="preserve"> </w:t>
      </w:r>
      <w:r w:rsidRPr="00743F87">
        <w:rPr>
          <w:rFonts w:asciiTheme="minorHAnsi" w:hAnsiTheme="minorHAnsi"/>
        </w:rPr>
        <w:t xml:space="preserve">y será el establecido en el </w:t>
      </w:r>
      <w:r w:rsidRPr="002F0C77">
        <w:rPr>
          <w:rFonts w:asciiTheme="minorHAnsi" w:hAnsiTheme="minorHAnsi"/>
          <w:b/>
        </w:rPr>
        <w:t>apartado 10.6 del Anexo I</w:t>
      </w:r>
      <w:r w:rsidRPr="002F0C77">
        <w:rPr>
          <w:rFonts w:asciiTheme="minorHAnsi" w:hAnsiTheme="minorHAnsi"/>
        </w:rPr>
        <w:t>.</w:t>
      </w:r>
    </w:p>
    <w:p w14:paraId="006EC953" w14:textId="77777777" w:rsidR="00DD1A7B" w:rsidRPr="002F0C77" w:rsidRDefault="00DD1A7B" w:rsidP="00DD1A7B">
      <w:pPr>
        <w:spacing w:line="288" w:lineRule="auto"/>
        <w:jc w:val="both"/>
        <w:rPr>
          <w:szCs w:val="20"/>
        </w:rPr>
      </w:pPr>
    </w:p>
    <w:p w14:paraId="352E2DF3" w14:textId="77777777" w:rsidR="00DD1A7B" w:rsidRPr="002F0C77" w:rsidRDefault="00DD1A7B" w:rsidP="00DD1A7B">
      <w:pPr>
        <w:spacing w:line="288" w:lineRule="auto"/>
        <w:jc w:val="both"/>
        <w:rPr>
          <w:szCs w:val="20"/>
        </w:rPr>
      </w:pPr>
      <w:bookmarkStart w:id="287" w:name="_Hlk506218917"/>
      <w:r w:rsidRPr="002F0C77">
        <w:rPr>
          <w:szCs w:val="20"/>
        </w:rPr>
        <w:t>Durante dicho plazo la garantía responderá de los conceptos señalados en el artículo 110 de la LCSP.</w:t>
      </w:r>
    </w:p>
    <w:bookmarkEnd w:id="287"/>
    <w:p w14:paraId="47A590FB" w14:textId="77777777" w:rsidR="00DD1A7B" w:rsidRPr="005F455E" w:rsidRDefault="00DD1A7B" w:rsidP="00DD1A7B">
      <w:pPr>
        <w:spacing w:line="288" w:lineRule="auto"/>
        <w:jc w:val="both"/>
        <w:rPr>
          <w:szCs w:val="20"/>
        </w:rPr>
      </w:pPr>
    </w:p>
    <w:p w14:paraId="35B7BA06" w14:textId="77777777" w:rsidR="00DD1A7B" w:rsidRPr="005F455E" w:rsidRDefault="00DD1A7B" w:rsidP="00DD1A7B">
      <w:pPr>
        <w:spacing w:line="288" w:lineRule="auto"/>
        <w:jc w:val="both"/>
        <w:rPr>
          <w:szCs w:val="20"/>
        </w:rPr>
      </w:pPr>
      <w:r w:rsidRPr="005F455E">
        <w:rPr>
          <w:szCs w:val="20"/>
        </w:rPr>
        <w:t xml:space="preserve">En el supuesto de que hubiere recepciones parciales, el plazo de garantía de los trabajos entregados y recibidos de conformidad por </w:t>
      </w:r>
      <w:r w:rsidR="003503A8">
        <w:rPr>
          <w:szCs w:val="20"/>
        </w:rPr>
        <w:t>Canal de Isabel II, S.A., M.P.</w:t>
      </w:r>
      <w:r w:rsidRPr="005F455E">
        <w:rPr>
          <w:szCs w:val="20"/>
        </w:rPr>
        <w:t xml:space="preserve"> comenzará a contarse desde las fechas de las respectivas recepciones parciales.</w:t>
      </w:r>
    </w:p>
    <w:p w14:paraId="64684940" w14:textId="77777777" w:rsidR="005A44D8" w:rsidRPr="00A808A4" w:rsidRDefault="005A44D8" w:rsidP="00562545">
      <w:pPr>
        <w:spacing w:line="288" w:lineRule="auto"/>
        <w:jc w:val="both"/>
        <w:rPr>
          <w:szCs w:val="20"/>
        </w:rPr>
      </w:pPr>
    </w:p>
    <w:p w14:paraId="0FCF0A9F" w14:textId="77777777" w:rsidR="00562545" w:rsidRPr="00A808A4" w:rsidRDefault="00562545" w:rsidP="00562545">
      <w:pPr>
        <w:spacing w:line="288" w:lineRule="auto"/>
        <w:jc w:val="both"/>
        <w:outlineLvl w:val="1"/>
        <w:rPr>
          <w:b/>
          <w:i/>
          <w:szCs w:val="20"/>
        </w:rPr>
      </w:pPr>
      <w:bookmarkStart w:id="288" w:name="_Toc198006208"/>
      <w:bookmarkStart w:id="289" w:name="_Toc245610333"/>
      <w:bookmarkStart w:id="290" w:name="_Toc81555309"/>
      <w:bookmarkStart w:id="291" w:name="_Toc133480900"/>
      <w:r w:rsidRPr="00A808A4">
        <w:rPr>
          <w:b/>
          <w:szCs w:val="20"/>
        </w:rPr>
        <w:t>Cláusula 37.</w:t>
      </w:r>
      <w:r w:rsidRPr="00A808A4">
        <w:rPr>
          <w:szCs w:val="20"/>
        </w:rPr>
        <w:t xml:space="preserve"> </w:t>
      </w:r>
      <w:r w:rsidRPr="00A808A4">
        <w:rPr>
          <w:i/>
          <w:szCs w:val="20"/>
        </w:rPr>
        <w:t>Vicios o defectos durante el plazo de garantía</w:t>
      </w:r>
      <w:bookmarkEnd w:id="288"/>
      <w:r w:rsidRPr="00A808A4">
        <w:rPr>
          <w:i/>
          <w:szCs w:val="20"/>
        </w:rPr>
        <w:t>.</w:t>
      </w:r>
      <w:bookmarkEnd w:id="289"/>
      <w:bookmarkEnd w:id="290"/>
      <w:bookmarkEnd w:id="291"/>
    </w:p>
    <w:p w14:paraId="14D73E98" w14:textId="77777777" w:rsidR="00562545" w:rsidRPr="00A808A4" w:rsidRDefault="00562545" w:rsidP="00562545">
      <w:pPr>
        <w:spacing w:line="288" w:lineRule="auto"/>
        <w:jc w:val="both"/>
        <w:rPr>
          <w:szCs w:val="20"/>
        </w:rPr>
      </w:pPr>
    </w:p>
    <w:p w14:paraId="208915FA" w14:textId="77777777" w:rsidR="00562545" w:rsidRPr="00A808A4" w:rsidRDefault="00562545" w:rsidP="00562545">
      <w:pPr>
        <w:spacing w:line="288" w:lineRule="auto"/>
        <w:jc w:val="both"/>
        <w:rPr>
          <w:szCs w:val="20"/>
        </w:rPr>
      </w:pPr>
      <w:r w:rsidRPr="00A808A4">
        <w:rPr>
          <w:szCs w:val="20"/>
        </w:rPr>
        <w:t xml:space="preserve">Si durante el plazo de garantía se acreditase la existencia de vicios o defectos en los trabajos efectuados, </w:t>
      </w:r>
      <w:r w:rsidR="003503A8">
        <w:rPr>
          <w:szCs w:val="20"/>
        </w:rPr>
        <w:t>Canal de Isabel II, S.A., M.P.</w:t>
      </w:r>
      <w:r w:rsidRPr="00A808A4">
        <w:rPr>
          <w:szCs w:val="20"/>
        </w:rPr>
        <w:t xml:space="preserve"> tendrá derecho a reclamar al contratista la subsanación de los mismos. En todo caso durante el plazo de garantía el contratista tendrá derecho a conocer y ser oído sobre las observaciones que </w:t>
      </w:r>
      <w:r w:rsidR="003503A8">
        <w:rPr>
          <w:szCs w:val="20"/>
        </w:rPr>
        <w:t>Canal de Isabel II, S.A., M.P.</w:t>
      </w:r>
      <w:r w:rsidRPr="00A808A4">
        <w:rPr>
          <w:szCs w:val="20"/>
        </w:rPr>
        <w:t xml:space="preserve"> formule en relación con el cumplimiento de los servicios objeto del Contrato.</w:t>
      </w:r>
    </w:p>
    <w:p w14:paraId="461CD99B" w14:textId="77777777" w:rsidR="00562545" w:rsidRPr="00A808A4" w:rsidRDefault="00562545" w:rsidP="00562545">
      <w:pPr>
        <w:spacing w:line="288" w:lineRule="auto"/>
        <w:jc w:val="both"/>
        <w:rPr>
          <w:szCs w:val="20"/>
        </w:rPr>
      </w:pPr>
    </w:p>
    <w:p w14:paraId="5BD4FB94" w14:textId="77777777" w:rsidR="009E0F9D" w:rsidRDefault="00562545" w:rsidP="00562545">
      <w:pPr>
        <w:spacing w:line="288" w:lineRule="auto"/>
        <w:jc w:val="both"/>
        <w:rPr>
          <w:szCs w:val="20"/>
        </w:rPr>
      </w:pPr>
      <w:r w:rsidRPr="00A808A4">
        <w:rPr>
          <w:szCs w:val="20"/>
        </w:rPr>
        <w:t xml:space="preserve">En el supuesto de que </w:t>
      </w:r>
      <w:r w:rsidR="003503A8">
        <w:rPr>
          <w:szCs w:val="20"/>
        </w:rPr>
        <w:t>Canal de Isabel II, S.A., M.P.</w:t>
      </w:r>
      <w:r w:rsidRPr="00A808A4">
        <w:rPr>
          <w:szCs w:val="20"/>
        </w:rPr>
        <w:t xml:space="preserve"> durante el plazo de garantía que los trabajos efectuados no se adecuan a la prestación contratada, como consecuencia de los vicios o defectos observados en ellos, siempre que estos vicios o defectos fuesen imputables al contratista, </w:t>
      </w:r>
      <w:r w:rsidR="003503A8">
        <w:rPr>
          <w:szCs w:val="20"/>
        </w:rPr>
        <w:t>Canal de Isabel II, S.A., M.P.</w:t>
      </w:r>
      <w:r w:rsidRPr="00A808A4">
        <w:rPr>
          <w:szCs w:val="20"/>
        </w:rPr>
        <w:t xml:space="preserve"> podrá rechazar la misma quedando exenta de la obligación del pago o, si éste se hubiese efectuado, tendrá derecho a la recuperación del precio satisfecho.</w:t>
      </w:r>
    </w:p>
    <w:p w14:paraId="14C448AA" w14:textId="77777777" w:rsidR="009E0F9D" w:rsidRPr="00A808A4" w:rsidRDefault="009E0F9D" w:rsidP="00562545">
      <w:pPr>
        <w:spacing w:line="288" w:lineRule="auto"/>
        <w:jc w:val="both"/>
        <w:rPr>
          <w:szCs w:val="20"/>
        </w:rPr>
      </w:pPr>
    </w:p>
    <w:p w14:paraId="49246AD0" w14:textId="77777777" w:rsidR="00562545" w:rsidRPr="00A808A4" w:rsidRDefault="00562545" w:rsidP="00562545">
      <w:pPr>
        <w:spacing w:line="288" w:lineRule="auto"/>
        <w:jc w:val="both"/>
        <w:outlineLvl w:val="1"/>
        <w:rPr>
          <w:i/>
          <w:szCs w:val="20"/>
        </w:rPr>
      </w:pPr>
      <w:bookmarkStart w:id="292" w:name="_Toc198006209"/>
      <w:bookmarkStart w:id="293" w:name="_Toc245610334"/>
      <w:bookmarkStart w:id="294" w:name="_Toc81555310"/>
      <w:bookmarkStart w:id="295" w:name="_Toc133480901"/>
      <w:r w:rsidRPr="00A808A4">
        <w:rPr>
          <w:b/>
          <w:szCs w:val="20"/>
        </w:rPr>
        <w:t>Cláusula 38.</w:t>
      </w:r>
      <w:r w:rsidRPr="00A808A4">
        <w:rPr>
          <w:szCs w:val="20"/>
        </w:rPr>
        <w:t xml:space="preserve">  </w:t>
      </w:r>
      <w:r w:rsidRPr="00A808A4">
        <w:rPr>
          <w:i/>
          <w:szCs w:val="20"/>
        </w:rPr>
        <w:t>Devolución y cancelación de la garantía.</w:t>
      </w:r>
      <w:bookmarkEnd w:id="292"/>
      <w:bookmarkEnd w:id="293"/>
      <w:bookmarkEnd w:id="294"/>
      <w:bookmarkEnd w:id="295"/>
    </w:p>
    <w:p w14:paraId="15228B3A" w14:textId="77777777" w:rsidR="00562545" w:rsidRPr="00A808A4" w:rsidRDefault="00562545" w:rsidP="00562545">
      <w:pPr>
        <w:spacing w:line="288" w:lineRule="auto"/>
        <w:jc w:val="both"/>
        <w:rPr>
          <w:szCs w:val="20"/>
        </w:rPr>
      </w:pPr>
    </w:p>
    <w:p w14:paraId="6943E57E" w14:textId="77777777" w:rsidR="00562545" w:rsidRPr="00A808A4" w:rsidRDefault="00562545" w:rsidP="00562545">
      <w:pPr>
        <w:spacing w:line="288" w:lineRule="auto"/>
        <w:jc w:val="both"/>
        <w:rPr>
          <w:szCs w:val="20"/>
        </w:rPr>
      </w:pPr>
      <w:r w:rsidRPr="00A808A4">
        <w:rPr>
          <w:szCs w:val="20"/>
        </w:rPr>
        <w:t xml:space="preserve">Aprobada la liquidación del Contrato y transcurrido el plazo de garantía que, en su caso, se determina en el </w:t>
      </w:r>
      <w:r w:rsidRPr="00A808A4">
        <w:rPr>
          <w:b/>
          <w:szCs w:val="20"/>
        </w:rPr>
        <w:t>apartado 10.6 del Anexo I</w:t>
      </w:r>
      <w:r w:rsidRPr="00A808A4">
        <w:rPr>
          <w:szCs w:val="20"/>
        </w:rPr>
        <w:t>, si no resultasen responsabilidades que hayan de ejercitarse sobre la garantía, se dictará acuerdo de devolución de aquélla o de cancelación del aval.</w:t>
      </w:r>
    </w:p>
    <w:p w14:paraId="6CC8002B" w14:textId="77777777" w:rsidR="0010345C" w:rsidRPr="00A808A4" w:rsidRDefault="0010345C" w:rsidP="00562545">
      <w:pPr>
        <w:spacing w:line="288" w:lineRule="auto"/>
        <w:jc w:val="both"/>
        <w:rPr>
          <w:szCs w:val="20"/>
        </w:rPr>
      </w:pPr>
    </w:p>
    <w:p w14:paraId="4FBB52F4" w14:textId="77777777" w:rsidR="00562545" w:rsidRPr="00A808A4" w:rsidRDefault="00562545" w:rsidP="00562545">
      <w:pPr>
        <w:spacing w:line="288" w:lineRule="auto"/>
        <w:jc w:val="both"/>
        <w:rPr>
          <w:szCs w:val="20"/>
        </w:rPr>
      </w:pPr>
      <w:r w:rsidRPr="00A808A4">
        <w:rPr>
          <w:szCs w:val="20"/>
        </w:rPr>
        <w:t xml:space="preserve">Transcurrido un año desde la fecha de terminación del Contrato sin que la recepción formal y la liquidación hubiesen tenido lugar por causas no imputables al contratista, se procederá a la devolución o cancelación de la garantía, siempre que no se hayan producido las responsabilidades a que se refiere el artículo </w:t>
      </w:r>
      <w:r w:rsidR="00B335BD" w:rsidRPr="00A808A4">
        <w:rPr>
          <w:szCs w:val="20"/>
        </w:rPr>
        <w:t>1</w:t>
      </w:r>
      <w:r w:rsidR="00B335BD">
        <w:rPr>
          <w:szCs w:val="20"/>
        </w:rPr>
        <w:t>1</w:t>
      </w:r>
      <w:r w:rsidR="00B335BD" w:rsidRPr="00A808A4">
        <w:rPr>
          <w:szCs w:val="20"/>
        </w:rPr>
        <w:t xml:space="preserve">0 </w:t>
      </w:r>
      <w:r w:rsidR="00AF3958">
        <w:rPr>
          <w:szCs w:val="20"/>
        </w:rPr>
        <w:t>de la LCSP</w:t>
      </w:r>
      <w:r w:rsidRPr="00A808A4">
        <w:rPr>
          <w:szCs w:val="20"/>
        </w:rPr>
        <w:t xml:space="preserve"> y sin perjuicio de lo dispuesto en el artículo 65.3 del RGLCAP.</w:t>
      </w:r>
    </w:p>
    <w:p w14:paraId="606A32AE" w14:textId="77777777" w:rsidR="00562545" w:rsidRPr="00A808A4" w:rsidRDefault="00562545" w:rsidP="00562545">
      <w:pPr>
        <w:spacing w:line="288" w:lineRule="auto"/>
        <w:jc w:val="both"/>
        <w:rPr>
          <w:szCs w:val="20"/>
        </w:rPr>
      </w:pPr>
    </w:p>
    <w:p w14:paraId="65272775" w14:textId="77777777" w:rsidR="003F2305" w:rsidRDefault="00562545" w:rsidP="00084023">
      <w:pPr>
        <w:spacing w:line="288" w:lineRule="auto"/>
        <w:jc w:val="both"/>
        <w:rPr>
          <w:b/>
          <w:szCs w:val="20"/>
        </w:rPr>
      </w:pPr>
      <w:r w:rsidRPr="00A808A4">
        <w:rPr>
          <w:szCs w:val="20"/>
        </w:rPr>
        <w:t xml:space="preserve">En el supuesto de que se hubiesen establecido recepciones parciales, se estará a lo indicado en el </w:t>
      </w:r>
      <w:r w:rsidRPr="00A808A4">
        <w:rPr>
          <w:b/>
          <w:szCs w:val="20"/>
        </w:rPr>
        <w:t>apartado 2 del Anexo I</w:t>
      </w:r>
      <w:r w:rsidRPr="00A808A4">
        <w:rPr>
          <w:szCs w:val="20"/>
        </w:rPr>
        <w:t xml:space="preserve"> respecto de la cancelación parcial de la garantía.</w:t>
      </w:r>
      <w:bookmarkStart w:id="296" w:name="_Toc198006210"/>
    </w:p>
    <w:p w14:paraId="2A21A313" w14:textId="77777777" w:rsidR="00AB58FD" w:rsidRPr="00A808A4" w:rsidRDefault="00AB58FD" w:rsidP="00562545">
      <w:pPr>
        <w:spacing w:line="288" w:lineRule="auto"/>
        <w:jc w:val="both"/>
        <w:outlineLvl w:val="1"/>
        <w:rPr>
          <w:b/>
          <w:szCs w:val="20"/>
        </w:rPr>
      </w:pPr>
    </w:p>
    <w:p w14:paraId="6779D522" w14:textId="77777777" w:rsidR="00562545" w:rsidRPr="005D7942" w:rsidRDefault="00562545" w:rsidP="00562545">
      <w:pPr>
        <w:spacing w:line="288" w:lineRule="auto"/>
        <w:jc w:val="both"/>
        <w:outlineLvl w:val="1"/>
        <w:rPr>
          <w:i/>
          <w:szCs w:val="20"/>
        </w:rPr>
      </w:pPr>
      <w:bookmarkStart w:id="297" w:name="_Toc245610335"/>
      <w:bookmarkStart w:id="298" w:name="_Toc81555311"/>
      <w:bookmarkStart w:id="299" w:name="_Hlk33520884"/>
      <w:bookmarkStart w:id="300" w:name="_Toc133480902"/>
      <w:r w:rsidRPr="005D7942">
        <w:rPr>
          <w:b/>
          <w:szCs w:val="20"/>
        </w:rPr>
        <w:t>Cláusula 39.</w:t>
      </w:r>
      <w:r w:rsidRPr="005D7942">
        <w:rPr>
          <w:szCs w:val="20"/>
        </w:rPr>
        <w:t xml:space="preserve"> </w:t>
      </w:r>
      <w:r w:rsidRPr="005D7942">
        <w:rPr>
          <w:i/>
          <w:szCs w:val="20"/>
        </w:rPr>
        <w:t>Resolución del Contrato.</w:t>
      </w:r>
      <w:bookmarkEnd w:id="296"/>
      <w:bookmarkEnd w:id="297"/>
      <w:bookmarkEnd w:id="298"/>
      <w:bookmarkEnd w:id="300"/>
    </w:p>
    <w:p w14:paraId="47F27342" w14:textId="77777777" w:rsidR="00562545" w:rsidRPr="005D7942" w:rsidRDefault="00562545" w:rsidP="00562545">
      <w:pPr>
        <w:spacing w:line="288" w:lineRule="auto"/>
        <w:jc w:val="both"/>
        <w:rPr>
          <w:szCs w:val="20"/>
        </w:rPr>
      </w:pPr>
    </w:p>
    <w:p w14:paraId="3B3C991F" w14:textId="77777777" w:rsidR="00562545" w:rsidRPr="005D7942" w:rsidRDefault="00562545" w:rsidP="00562545">
      <w:pPr>
        <w:spacing w:line="288" w:lineRule="auto"/>
        <w:jc w:val="both"/>
        <w:rPr>
          <w:szCs w:val="20"/>
        </w:rPr>
      </w:pPr>
      <w:bookmarkStart w:id="301" w:name="_Hlk506810561"/>
      <w:r w:rsidRPr="005D7942">
        <w:rPr>
          <w:szCs w:val="20"/>
        </w:rPr>
        <w:t xml:space="preserve">Son causas de resolución del Contrato las recogidas en los artículos </w:t>
      </w:r>
      <w:r w:rsidR="00B335BD" w:rsidRPr="005D7942">
        <w:rPr>
          <w:szCs w:val="20"/>
        </w:rPr>
        <w:t>211</w:t>
      </w:r>
      <w:r w:rsidR="00F0734E">
        <w:rPr>
          <w:szCs w:val="20"/>
        </w:rPr>
        <w:t>.1</w:t>
      </w:r>
      <w:r w:rsidR="00AB58FD" w:rsidRPr="005D7942">
        <w:rPr>
          <w:szCs w:val="20"/>
        </w:rPr>
        <w:t xml:space="preserve"> (salvo la causa de resolución indicada en la letra g del apartado 1) </w:t>
      </w:r>
      <w:r w:rsidRPr="005D7942">
        <w:rPr>
          <w:szCs w:val="20"/>
        </w:rPr>
        <w:t>y 3</w:t>
      </w:r>
      <w:r w:rsidR="00B335BD" w:rsidRPr="005D7942">
        <w:rPr>
          <w:szCs w:val="20"/>
        </w:rPr>
        <w:t>13</w:t>
      </w:r>
      <w:r w:rsidRPr="005D7942">
        <w:rPr>
          <w:szCs w:val="20"/>
        </w:rPr>
        <w:t xml:space="preserve"> </w:t>
      </w:r>
      <w:r w:rsidR="00AF3958" w:rsidRPr="005D7942">
        <w:rPr>
          <w:szCs w:val="20"/>
        </w:rPr>
        <w:t>de la LCSP</w:t>
      </w:r>
      <w:r w:rsidRPr="005D7942">
        <w:rPr>
          <w:szCs w:val="20"/>
        </w:rPr>
        <w:t>,</w:t>
      </w:r>
      <w:r w:rsidR="00AB58FD" w:rsidRPr="005D7942">
        <w:rPr>
          <w:szCs w:val="20"/>
        </w:rPr>
        <w:t xml:space="preserve"> y el artículo 113 del RD-LCSE</w:t>
      </w:r>
      <w:r w:rsidR="00084023" w:rsidRPr="005D7942">
        <w:rPr>
          <w:szCs w:val="20"/>
        </w:rPr>
        <w:t>,</w:t>
      </w:r>
      <w:r w:rsidRPr="005D7942">
        <w:rPr>
          <w:szCs w:val="20"/>
        </w:rPr>
        <w:t xml:space="preserve"> así como las siguientes: </w:t>
      </w:r>
    </w:p>
    <w:p w14:paraId="1ECB148D" w14:textId="77777777" w:rsidR="00562545" w:rsidRDefault="00562545" w:rsidP="00562545">
      <w:pPr>
        <w:spacing w:line="288" w:lineRule="auto"/>
        <w:jc w:val="both"/>
        <w:rPr>
          <w:szCs w:val="20"/>
        </w:rPr>
      </w:pPr>
    </w:p>
    <w:p w14:paraId="6FE03A57" w14:textId="77777777" w:rsidR="00562545" w:rsidRPr="005D7942" w:rsidRDefault="00562545" w:rsidP="00562545">
      <w:pPr>
        <w:spacing w:line="288" w:lineRule="auto"/>
        <w:ind w:left="709"/>
        <w:jc w:val="both"/>
        <w:rPr>
          <w:szCs w:val="20"/>
        </w:rPr>
      </w:pPr>
      <w:r w:rsidRPr="005D7942">
        <w:rPr>
          <w:szCs w:val="20"/>
        </w:rPr>
        <w:t xml:space="preserve">- La pérdida sobrevenida de los requisitos para contratar con </w:t>
      </w:r>
      <w:r w:rsidR="003503A8">
        <w:rPr>
          <w:szCs w:val="20"/>
        </w:rPr>
        <w:t>Canal de Isabel II, S.A., M.P.</w:t>
      </w:r>
    </w:p>
    <w:p w14:paraId="082B02A3" w14:textId="77777777" w:rsidR="00562545" w:rsidRDefault="00562545" w:rsidP="00562545">
      <w:pPr>
        <w:spacing w:line="288" w:lineRule="auto"/>
        <w:jc w:val="both"/>
        <w:rPr>
          <w:szCs w:val="20"/>
        </w:rPr>
      </w:pPr>
    </w:p>
    <w:p w14:paraId="7510D166" w14:textId="77777777" w:rsidR="00562545" w:rsidRPr="005D7942" w:rsidRDefault="00562545" w:rsidP="00562545">
      <w:pPr>
        <w:spacing w:line="288" w:lineRule="auto"/>
        <w:ind w:left="709"/>
        <w:jc w:val="both"/>
        <w:rPr>
          <w:szCs w:val="20"/>
        </w:rPr>
      </w:pPr>
      <w:r w:rsidRPr="005D7942">
        <w:rPr>
          <w:szCs w:val="20"/>
        </w:rPr>
        <w:t>- El incumplimiento de las obligaciones establecidas en materia de subcontratación, sin perjuicio de las penalizaciones que, en su caso, se pudieran imponer, conforme a lo establecido en la cláusula 21.</w:t>
      </w:r>
    </w:p>
    <w:p w14:paraId="213E1A03" w14:textId="77777777" w:rsidR="00BC0BB6" w:rsidRPr="005D7942" w:rsidRDefault="00BC0BB6" w:rsidP="00562545">
      <w:pPr>
        <w:spacing w:line="288" w:lineRule="auto"/>
        <w:jc w:val="both"/>
        <w:rPr>
          <w:szCs w:val="20"/>
        </w:rPr>
      </w:pPr>
    </w:p>
    <w:p w14:paraId="6678A48D" w14:textId="77777777" w:rsidR="00562545" w:rsidRPr="005D7942" w:rsidRDefault="00562545" w:rsidP="00AD7761">
      <w:pPr>
        <w:spacing w:line="288" w:lineRule="auto"/>
        <w:ind w:left="708"/>
        <w:jc w:val="both"/>
        <w:rPr>
          <w:szCs w:val="20"/>
        </w:rPr>
      </w:pPr>
      <w:r w:rsidRPr="005D7942">
        <w:rPr>
          <w:szCs w:val="20"/>
        </w:rPr>
        <w:t xml:space="preserve">- La obstrucción a las facultades de dirección e inspección </w:t>
      </w:r>
      <w:r w:rsidR="000F15B6" w:rsidRPr="005D7942">
        <w:rPr>
          <w:szCs w:val="20"/>
        </w:rPr>
        <w:t xml:space="preserve">de </w:t>
      </w:r>
      <w:r w:rsidR="003503A8">
        <w:rPr>
          <w:szCs w:val="20"/>
        </w:rPr>
        <w:t>Canal de Isabel II, S.A., M.P.</w:t>
      </w:r>
    </w:p>
    <w:p w14:paraId="3D4DAFA8" w14:textId="77777777" w:rsidR="00BC0BB6" w:rsidRPr="005D7942" w:rsidRDefault="00BC0BB6" w:rsidP="00562545">
      <w:pPr>
        <w:spacing w:line="288" w:lineRule="auto"/>
        <w:jc w:val="both"/>
        <w:rPr>
          <w:szCs w:val="20"/>
        </w:rPr>
      </w:pPr>
    </w:p>
    <w:p w14:paraId="6858923A" w14:textId="77777777" w:rsidR="00562545" w:rsidRPr="005D7942" w:rsidRDefault="00562545" w:rsidP="00562545">
      <w:pPr>
        <w:spacing w:line="288" w:lineRule="auto"/>
        <w:ind w:left="709"/>
        <w:jc w:val="both"/>
        <w:rPr>
          <w:szCs w:val="20"/>
        </w:rPr>
      </w:pPr>
      <w:r w:rsidRPr="005D7942">
        <w:rPr>
          <w:szCs w:val="20"/>
        </w:rPr>
        <w:t>- El incumplimiento de la obligación del contratista de respetar el carácter confidencial respecto de los datos o antecedentes que, no siendo públicos o notorios, estén relacionados con el objeto del Contrato y de los que tenga conocimiento con ocasión del mismo.</w:t>
      </w:r>
    </w:p>
    <w:p w14:paraId="28EE9EE0" w14:textId="77777777" w:rsidR="00BC0BB6" w:rsidRPr="005D7942" w:rsidRDefault="00BC0BB6" w:rsidP="00562545">
      <w:pPr>
        <w:spacing w:line="288" w:lineRule="auto"/>
        <w:ind w:left="709"/>
        <w:jc w:val="both"/>
        <w:rPr>
          <w:szCs w:val="20"/>
        </w:rPr>
      </w:pPr>
    </w:p>
    <w:p w14:paraId="6551CF1D" w14:textId="77777777" w:rsidR="0098261E" w:rsidRPr="005D7942" w:rsidRDefault="0098261E" w:rsidP="0098261E">
      <w:pPr>
        <w:spacing w:line="288" w:lineRule="auto"/>
        <w:ind w:left="709"/>
        <w:jc w:val="both"/>
        <w:rPr>
          <w:szCs w:val="20"/>
        </w:rPr>
      </w:pPr>
      <w:r w:rsidRPr="005D7942">
        <w:rPr>
          <w:szCs w:val="20"/>
        </w:rPr>
        <w:t xml:space="preserve">-  El incumplimiento culpable por parte del contratista de lo establecido en </w:t>
      </w:r>
      <w:smartTag w:uri="urn:schemas-microsoft-com:office:smarttags" w:element="PersonName">
        <w:smartTagPr>
          <w:attr w:name="ProductID" w:val="La Ley"/>
        </w:smartTagPr>
        <w:r w:rsidRPr="005D7942">
          <w:rPr>
            <w:szCs w:val="20"/>
          </w:rPr>
          <w:t>la Ley</w:t>
        </w:r>
      </w:smartTag>
      <w:r w:rsidRPr="005D7942">
        <w:rPr>
          <w:szCs w:val="20"/>
        </w:rPr>
        <w:t xml:space="preserve"> 8/2005, de 26 de diciembre, de Protección y Fomento del Arbolado Urbano de </w:t>
      </w:r>
      <w:smartTag w:uri="urn:schemas-microsoft-com:office:smarttags" w:element="PersonName">
        <w:smartTagPr>
          <w:attr w:name="ProductID" w:val="la Comunidad"/>
        </w:smartTagPr>
        <w:r w:rsidRPr="005D7942">
          <w:rPr>
            <w:szCs w:val="20"/>
          </w:rPr>
          <w:t>la Comunidad</w:t>
        </w:r>
      </w:smartTag>
      <w:r w:rsidRPr="005D7942">
        <w:rPr>
          <w:szCs w:val="20"/>
        </w:rPr>
        <w:t xml:space="preserve"> de Madrid, siempre y cuando su conducta haya sido objeto de sanción muy grave, conforme a lo dispuesto en el artículo 11.2.1 de dicha Ley, y su legislación complementaria y de desarrollo.</w:t>
      </w:r>
    </w:p>
    <w:p w14:paraId="0E838047" w14:textId="77777777" w:rsidR="00BC0BB6" w:rsidRPr="005D7942" w:rsidRDefault="00BC0BB6" w:rsidP="00DB7B18">
      <w:pPr>
        <w:spacing w:line="288" w:lineRule="auto"/>
        <w:ind w:left="709"/>
        <w:jc w:val="both"/>
        <w:rPr>
          <w:szCs w:val="20"/>
        </w:rPr>
      </w:pPr>
    </w:p>
    <w:p w14:paraId="65DCD71E" w14:textId="77777777" w:rsidR="00DB7B18" w:rsidRPr="005D7942" w:rsidRDefault="00DB7B18" w:rsidP="00DB7B18">
      <w:pPr>
        <w:ind w:firstLine="346"/>
        <w:jc w:val="both"/>
        <w:rPr>
          <w:iCs/>
          <w:szCs w:val="20"/>
        </w:rPr>
      </w:pPr>
      <w:r w:rsidRPr="005D7942">
        <w:rPr>
          <w:szCs w:val="20"/>
        </w:rPr>
        <w:t>-</w:t>
      </w:r>
      <w:r w:rsidRPr="005D7942">
        <w:rPr>
          <w:iCs/>
          <w:szCs w:val="20"/>
        </w:rPr>
        <w:t xml:space="preserve"> La falta de pago de los salarios a los trabajadores y de las cuotas de la Seguridad Social.</w:t>
      </w:r>
    </w:p>
    <w:p w14:paraId="643583FF" w14:textId="77777777" w:rsidR="00BC0BB6" w:rsidRPr="005D7942" w:rsidRDefault="00BC0BB6" w:rsidP="00562545">
      <w:pPr>
        <w:spacing w:line="288" w:lineRule="auto"/>
        <w:jc w:val="both"/>
        <w:rPr>
          <w:szCs w:val="20"/>
        </w:rPr>
      </w:pPr>
    </w:p>
    <w:p w14:paraId="7415AF44" w14:textId="77777777" w:rsidR="0082565C" w:rsidRDefault="0082565C" w:rsidP="0082565C">
      <w:pPr>
        <w:spacing w:line="288" w:lineRule="auto"/>
        <w:ind w:left="709"/>
        <w:jc w:val="both"/>
        <w:rPr>
          <w:szCs w:val="20"/>
        </w:rPr>
      </w:pPr>
      <w:r w:rsidRPr="005D7942">
        <w:rPr>
          <w:szCs w:val="20"/>
        </w:rPr>
        <w:t>- El incumplimiento reiterado del contratista del deber de diligencia exigible o de la calidad de las prestaciones objeto del contrato de conformidad con los pliegos del presente procedimiento y la oferta del contratista.</w:t>
      </w:r>
    </w:p>
    <w:p w14:paraId="7EF1B78A" w14:textId="77777777" w:rsidR="00BC0BB6" w:rsidRDefault="00BC0BB6" w:rsidP="00262348">
      <w:pPr>
        <w:spacing w:line="288" w:lineRule="auto"/>
        <w:ind w:left="708"/>
        <w:jc w:val="both"/>
      </w:pPr>
      <w:bookmarkStart w:id="302" w:name="_Hlk78979753"/>
    </w:p>
    <w:p w14:paraId="1A1B2272" w14:textId="77777777" w:rsidR="0021731D" w:rsidRPr="0059046C" w:rsidRDefault="0021731D" w:rsidP="0021731D">
      <w:pPr>
        <w:spacing w:line="288" w:lineRule="auto"/>
        <w:ind w:left="708"/>
        <w:jc w:val="both"/>
      </w:pPr>
      <w:bookmarkStart w:id="303" w:name="_Hlk78979772"/>
      <w:bookmarkEnd w:id="302"/>
      <w:r w:rsidRPr="00354FF6">
        <w:t xml:space="preserve">- Incumplimiento por el adjudicatario de los principios y valores de ética e integridad fijados, tanto en el Código de Conducta de </w:t>
      </w:r>
      <w:r w:rsidR="003503A8">
        <w:t>Canal de Isabel II, S.A., M.P.</w:t>
      </w:r>
      <w:r w:rsidRPr="00354FF6">
        <w:t xml:space="preserve"> como de sus Políticas de Cumplimiento y de Prevención de Delitos. Se entenderán a todos los efectos incumplimientos de los valores de ética e integridad, cuando </w:t>
      </w:r>
      <w:r w:rsidRPr="00354FF6">
        <w:lastRenderedPageBreak/>
        <w:t xml:space="preserve">las conductas de las personas destinadas a la ejecución del contrato puedan causar un daño reputacional a la imagen de </w:t>
      </w:r>
      <w:r w:rsidR="003503A8">
        <w:t>Canal de Isabel II, S.A., M.P.</w:t>
      </w:r>
      <w:r w:rsidRPr="00354FF6">
        <w:t xml:space="preserve"> incluidas las que puedan dar lugar a la comisión de delitos que imputen responsabilidad penal a la persona jurídica.</w:t>
      </w:r>
    </w:p>
    <w:bookmarkEnd w:id="303"/>
    <w:p w14:paraId="1E0525E4" w14:textId="77777777" w:rsidR="0082565C" w:rsidRPr="005D7942" w:rsidRDefault="0082565C" w:rsidP="0082565C">
      <w:pPr>
        <w:spacing w:line="288" w:lineRule="auto"/>
        <w:jc w:val="both"/>
        <w:rPr>
          <w:szCs w:val="20"/>
        </w:rPr>
      </w:pPr>
    </w:p>
    <w:p w14:paraId="468B5154" w14:textId="77777777" w:rsidR="0082565C" w:rsidRDefault="002628EC" w:rsidP="00562545">
      <w:pPr>
        <w:spacing w:line="288" w:lineRule="auto"/>
        <w:jc w:val="both"/>
        <w:rPr>
          <w:szCs w:val="20"/>
        </w:rPr>
      </w:pPr>
      <w:r w:rsidRPr="002628EC">
        <w:rPr>
          <w:szCs w:val="20"/>
        </w:rPr>
        <w:t>Respecto a lo dispuesto en el artículo 211.1 b) y 212.5 de la LCSP en relación con la declaración de concurso, regirá en todo caso lo dispuesto en el Título III, Capítulo IV del Real Decreto Legislativo 1/2020, de 5 de mayo, por el que se aprueba el texto refundido de la Ley Concursal. </w:t>
      </w:r>
    </w:p>
    <w:p w14:paraId="69BBD184" w14:textId="77777777" w:rsidR="002628EC" w:rsidRPr="005D7942" w:rsidRDefault="002628EC" w:rsidP="00562545">
      <w:pPr>
        <w:spacing w:line="288" w:lineRule="auto"/>
        <w:jc w:val="both"/>
        <w:rPr>
          <w:szCs w:val="20"/>
        </w:rPr>
      </w:pPr>
    </w:p>
    <w:p w14:paraId="65619229" w14:textId="77777777" w:rsidR="00562545" w:rsidRPr="005D7942" w:rsidRDefault="00562545" w:rsidP="00562545">
      <w:pPr>
        <w:spacing w:line="288" w:lineRule="auto"/>
        <w:jc w:val="both"/>
        <w:rPr>
          <w:szCs w:val="20"/>
        </w:rPr>
      </w:pPr>
      <w:r w:rsidRPr="005D7942">
        <w:rPr>
          <w:szCs w:val="20"/>
        </w:rPr>
        <w:t xml:space="preserve">En los casos de resolución por incumplimiento culpable del contratista, éste deberá indemnizar </w:t>
      </w:r>
      <w:r w:rsidR="000F15B6" w:rsidRPr="005D7942">
        <w:rPr>
          <w:szCs w:val="20"/>
        </w:rPr>
        <w:t xml:space="preserve">a </w:t>
      </w:r>
      <w:r w:rsidR="003503A8">
        <w:rPr>
          <w:szCs w:val="20"/>
        </w:rPr>
        <w:t>Canal de Isabel II, S.A., M.P.</w:t>
      </w:r>
      <w:r w:rsidRPr="005D7942">
        <w:rPr>
          <w:szCs w:val="20"/>
        </w:rPr>
        <w:t xml:space="preserve"> los daños y perjuicios ocasionados. La indemnización se hará efectiva sobre la garantía, sin perjuicio de la subsistencia de la responsabilidad del contratista en lo que se refiere al importe que exceda del de la garantía incautada. </w:t>
      </w:r>
    </w:p>
    <w:p w14:paraId="6B312D99" w14:textId="77777777" w:rsidR="003B528E" w:rsidRPr="005D7942" w:rsidRDefault="003B528E" w:rsidP="00562545">
      <w:pPr>
        <w:spacing w:line="288" w:lineRule="auto"/>
        <w:jc w:val="both"/>
        <w:rPr>
          <w:szCs w:val="20"/>
        </w:rPr>
      </w:pPr>
    </w:p>
    <w:p w14:paraId="58AF2657" w14:textId="77777777" w:rsidR="000B6F43" w:rsidRPr="005D7942" w:rsidRDefault="002B001D" w:rsidP="000B6F43">
      <w:pPr>
        <w:spacing w:line="288" w:lineRule="auto"/>
        <w:jc w:val="both"/>
        <w:rPr>
          <w:szCs w:val="20"/>
        </w:rPr>
      </w:pPr>
      <w:r w:rsidRPr="005D7942">
        <w:rPr>
          <w:szCs w:val="20"/>
        </w:rPr>
        <w:t>P</w:t>
      </w:r>
      <w:r w:rsidR="000B6F43" w:rsidRPr="005D7942">
        <w:rPr>
          <w:szCs w:val="20"/>
        </w:rPr>
        <w:t xml:space="preserve">ara la aplicación de las causas de resolución se estará a lo dispuesto en los artículos </w:t>
      </w:r>
      <w:r w:rsidR="00B335BD" w:rsidRPr="005D7942">
        <w:rPr>
          <w:szCs w:val="20"/>
        </w:rPr>
        <w:t xml:space="preserve">212 </w:t>
      </w:r>
      <w:r w:rsidR="00AF3958" w:rsidRPr="005D7942">
        <w:rPr>
          <w:szCs w:val="20"/>
        </w:rPr>
        <w:t>de la LCSP</w:t>
      </w:r>
      <w:r w:rsidR="000B6F43" w:rsidRPr="005D7942">
        <w:rPr>
          <w:szCs w:val="20"/>
        </w:rPr>
        <w:t xml:space="preserve"> y 110 del RGLCAP, y para sus efectos a lo dispuesto en los artículos </w:t>
      </w:r>
      <w:r w:rsidR="00B335BD" w:rsidRPr="005D7942">
        <w:rPr>
          <w:szCs w:val="20"/>
        </w:rPr>
        <w:t xml:space="preserve">213 </w:t>
      </w:r>
      <w:r w:rsidR="000B6F43" w:rsidRPr="005D7942">
        <w:rPr>
          <w:szCs w:val="20"/>
        </w:rPr>
        <w:t>y 3</w:t>
      </w:r>
      <w:r w:rsidR="00B335BD" w:rsidRPr="005D7942">
        <w:rPr>
          <w:szCs w:val="20"/>
        </w:rPr>
        <w:t>13</w:t>
      </w:r>
      <w:r w:rsidR="000B6F43" w:rsidRPr="005D7942">
        <w:rPr>
          <w:szCs w:val="20"/>
        </w:rPr>
        <w:t xml:space="preserve"> </w:t>
      </w:r>
      <w:r w:rsidR="00AF3958" w:rsidRPr="005D7942">
        <w:rPr>
          <w:szCs w:val="20"/>
        </w:rPr>
        <w:t>de la LCSP</w:t>
      </w:r>
      <w:r w:rsidR="000B6F43" w:rsidRPr="005D7942">
        <w:rPr>
          <w:szCs w:val="20"/>
        </w:rPr>
        <w:t xml:space="preserve">. </w:t>
      </w:r>
      <w:r w:rsidR="00AB58FD" w:rsidRPr="005D7942">
        <w:rPr>
          <w:szCs w:val="20"/>
        </w:rPr>
        <w:t xml:space="preserve">No obstante lo anterior, </w:t>
      </w:r>
      <w:r w:rsidR="002D1B67" w:rsidRPr="005D7942">
        <w:rPr>
          <w:szCs w:val="20"/>
        </w:rPr>
        <w:t>en el caso de la</w:t>
      </w:r>
      <w:r w:rsidR="00AB58FD" w:rsidRPr="005D7942">
        <w:rPr>
          <w:szCs w:val="20"/>
        </w:rPr>
        <w:t xml:space="preserve"> </w:t>
      </w:r>
      <w:r w:rsidR="002D1B67" w:rsidRPr="005D7942">
        <w:rPr>
          <w:szCs w:val="20"/>
        </w:rPr>
        <w:t xml:space="preserve">causa de </w:t>
      </w:r>
      <w:r w:rsidR="00AB58FD" w:rsidRPr="005D7942">
        <w:rPr>
          <w:szCs w:val="20"/>
        </w:rPr>
        <w:t xml:space="preserve">resolución </w:t>
      </w:r>
      <w:r w:rsidR="002D1B67" w:rsidRPr="005D7942">
        <w:rPr>
          <w:szCs w:val="20"/>
        </w:rPr>
        <w:t xml:space="preserve">recogida en el </w:t>
      </w:r>
      <w:r w:rsidR="00AB58FD" w:rsidRPr="005D7942">
        <w:rPr>
          <w:szCs w:val="20"/>
        </w:rPr>
        <w:t xml:space="preserve">artículo 113 del RD-LCSE, </w:t>
      </w:r>
      <w:r w:rsidR="002D1B67" w:rsidRPr="005D7942">
        <w:t>el contratista tendrá derecho a una indemnización del 3 por ciento del importe de la prestación dejada de realizar, salvo que la causa sea imputable al contratista.</w:t>
      </w:r>
    </w:p>
    <w:bookmarkEnd w:id="299"/>
    <w:bookmarkEnd w:id="301"/>
    <w:p w14:paraId="525EB6D7" w14:textId="77777777" w:rsidR="006818B9" w:rsidRDefault="006818B9" w:rsidP="00562545">
      <w:pPr>
        <w:ind w:firstLine="720"/>
        <w:jc w:val="both"/>
        <w:rPr>
          <w:szCs w:val="20"/>
        </w:rPr>
      </w:pPr>
    </w:p>
    <w:p w14:paraId="16992AC7" w14:textId="77777777" w:rsidR="006818B9" w:rsidRDefault="006818B9" w:rsidP="00562545">
      <w:pPr>
        <w:ind w:firstLine="720"/>
        <w:jc w:val="both"/>
        <w:rPr>
          <w:szCs w:val="20"/>
        </w:rPr>
      </w:pPr>
    </w:p>
    <w:p w14:paraId="0D0AD183" w14:textId="77777777" w:rsidR="001215F8" w:rsidRDefault="001215F8" w:rsidP="001215F8">
      <w:pPr>
        <w:jc w:val="center"/>
        <w:rPr>
          <w:b/>
          <w:bCs/>
          <w:szCs w:val="20"/>
        </w:rPr>
      </w:pPr>
      <w:bookmarkStart w:id="304" w:name="_Hlk52445784"/>
      <w:r>
        <w:rPr>
          <w:b/>
          <w:bCs/>
          <w:szCs w:val="20"/>
        </w:rPr>
        <w:t>Mariano González Sáez</w:t>
      </w:r>
    </w:p>
    <w:p w14:paraId="7314516C" w14:textId="77777777" w:rsidR="004F261D" w:rsidRDefault="006818B9" w:rsidP="000F31A7">
      <w:pPr>
        <w:jc w:val="center"/>
        <w:rPr>
          <w:szCs w:val="20"/>
        </w:rPr>
      </w:pPr>
      <w:r>
        <w:rPr>
          <w:b/>
          <w:bCs/>
          <w:szCs w:val="20"/>
        </w:rPr>
        <w:t>CONSEJERO DELEGADO</w:t>
      </w:r>
      <w:bookmarkEnd w:id="304"/>
      <w:r w:rsidR="004B0B23" w:rsidRPr="005D7942">
        <w:rPr>
          <w:szCs w:val="20"/>
        </w:rPr>
        <w:br w:type="page"/>
      </w:r>
    </w:p>
    <w:p w14:paraId="6D849D55" w14:textId="77777777" w:rsidR="004F261D" w:rsidRPr="00A808A4" w:rsidRDefault="004F261D" w:rsidP="004F261D">
      <w:pPr>
        <w:suppressAutoHyphens/>
        <w:spacing w:line="288" w:lineRule="auto"/>
        <w:jc w:val="center"/>
        <w:outlineLvl w:val="0"/>
        <w:rPr>
          <w:b/>
          <w:bCs/>
          <w:szCs w:val="20"/>
        </w:rPr>
      </w:pPr>
      <w:bookmarkStart w:id="305" w:name="_Toc81555312"/>
      <w:bookmarkStart w:id="306" w:name="_Toc133480903"/>
      <w:r w:rsidRPr="00A808A4">
        <w:rPr>
          <w:b/>
          <w:bCs/>
          <w:szCs w:val="20"/>
        </w:rPr>
        <w:lastRenderedPageBreak/>
        <w:t>ANEXO I</w:t>
      </w:r>
      <w:bookmarkEnd w:id="305"/>
      <w:bookmarkEnd w:id="306"/>
    </w:p>
    <w:p w14:paraId="1394C4E3" w14:textId="77777777" w:rsidR="004B0B23" w:rsidRPr="00A808A4" w:rsidRDefault="004B0B23" w:rsidP="004B0B23">
      <w:pPr>
        <w:widowControl w:val="0"/>
        <w:suppressAutoHyphens/>
        <w:autoSpaceDE w:val="0"/>
        <w:autoSpaceDN w:val="0"/>
        <w:adjustRightInd w:val="0"/>
        <w:spacing w:line="288" w:lineRule="auto"/>
        <w:jc w:val="center"/>
        <w:outlineLvl w:val="0"/>
        <w:rPr>
          <w:szCs w:val="20"/>
        </w:rPr>
      </w:pPr>
      <w:bookmarkStart w:id="307" w:name="_Toc46044189"/>
      <w:bookmarkStart w:id="308" w:name="_Toc46044536"/>
      <w:bookmarkStart w:id="309" w:name="_Toc46045756"/>
      <w:bookmarkStart w:id="310" w:name="_Toc48463848"/>
      <w:bookmarkStart w:id="311" w:name="_Toc198006213"/>
      <w:bookmarkStart w:id="312" w:name="_Toc81555313"/>
      <w:bookmarkStart w:id="313" w:name="_Toc133480904"/>
      <w:r w:rsidRPr="00A808A4">
        <w:rPr>
          <w:szCs w:val="20"/>
        </w:rPr>
        <w:t>CARACTERÍSTICAS DEL CONTRATO</w:t>
      </w:r>
      <w:bookmarkEnd w:id="307"/>
      <w:bookmarkEnd w:id="308"/>
      <w:bookmarkEnd w:id="309"/>
      <w:bookmarkEnd w:id="310"/>
      <w:bookmarkEnd w:id="311"/>
      <w:bookmarkEnd w:id="312"/>
      <w:bookmarkEnd w:id="313"/>
    </w:p>
    <w:p w14:paraId="4D51E772" w14:textId="77777777" w:rsidR="004B0B23" w:rsidRPr="00A808A4" w:rsidRDefault="004B0B23" w:rsidP="004B0B23">
      <w:pPr>
        <w:widowControl w:val="0"/>
        <w:suppressAutoHyphens/>
        <w:autoSpaceDE w:val="0"/>
        <w:autoSpaceDN w:val="0"/>
        <w:adjustRightInd w:val="0"/>
        <w:spacing w:line="288" w:lineRule="auto"/>
        <w:jc w:val="both"/>
        <w:rPr>
          <w:spacing w:val="-3"/>
          <w:szCs w:val="20"/>
        </w:rPr>
      </w:pPr>
    </w:p>
    <w:p w14:paraId="5A28D5FB" w14:textId="77777777" w:rsidR="004B0B23" w:rsidRPr="00A808A4" w:rsidRDefault="004B0B23" w:rsidP="004B0B23">
      <w:pPr>
        <w:widowControl w:val="0"/>
        <w:suppressAutoHyphens/>
        <w:autoSpaceDE w:val="0"/>
        <w:autoSpaceDN w:val="0"/>
        <w:adjustRightInd w:val="0"/>
        <w:spacing w:line="288" w:lineRule="auto"/>
        <w:jc w:val="both"/>
        <w:rPr>
          <w:b/>
          <w:spacing w:val="-3"/>
          <w:szCs w:val="20"/>
        </w:rPr>
      </w:pPr>
      <w:r w:rsidRPr="00A808A4">
        <w:rPr>
          <w:b/>
          <w:spacing w:val="-3"/>
          <w:szCs w:val="20"/>
        </w:rPr>
        <w:t>1.-</w:t>
      </w:r>
      <w:r w:rsidRPr="00A808A4">
        <w:rPr>
          <w:b/>
          <w:spacing w:val="-3"/>
          <w:szCs w:val="20"/>
        </w:rPr>
        <w:tab/>
        <w:t>Definición del objeto del Contrato.</w:t>
      </w:r>
    </w:p>
    <w:p w14:paraId="6BA5E8A8" w14:textId="77777777" w:rsidR="004B0B23" w:rsidRPr="00A808A4" w:rsidRDefault="004B0B23" w:rsidP="004B0B23">
      <w:pPr>
        <w:widowControl w:val="0"/>
        <w:suppressAutoHyphens/>
        <w:autoSpaceDE w:val="0"/>
        <w:autoSpaceDN w:val="0"/>
        <w:adjustRightInd w:val="0"/>
        <w:spacing w:line="288" w:lineRule="auto"/>
        <w:ind w:firstLine="709"/>
        <w:jc w:val="both"/>
        <w:rPr>
          <w:spacing w:val="-3"/>
          <w:szCs w:val="20"/>
        </w:rPr>
      </w:pPr>
    </w:p>
    <w:p w14:paraId="56DB5324" w14:textId="493D34C4" w:rsidR="004B0B23" w:rsidRPr="005D7942" w:rsidRDefault="0070603B" w:rsidP="00084023">
      <w:pPr>
        <w:tabs>
          <w:tab w:val="left" w:pos="-1014"/>
          <w:tab w:val="left" w:pos="-720"/>
        </w:tabs>
        <w:autoSpaceDE w:val="0"/>
        <w:autoSpaceDN w:val="0"/>
        <w:adjustRightInd w:val="0"/>
        <w:spacing w:line="288" w:lineRule="auto"/>
        <w:ind w:left="737"/>
        <w:jc w:val="both"/>
        <w:rPr>
          <w:bCs/>
          <w:szCs w:val="20"/>
        </w:rPr>
      </w:pPr>
      <w:r w:rsidRPr="0070603B">
        <w:rPr>
          <w:bCs/>
          <w:szCs w:val="20"/>
        </w:rPr>
        <w:t xml:space="preserve">El objeto del Contrato es la prestación de los Servicios de mantenimiento y mejora de las zonas verdes existentes en la Zona H, de Canal de Isabel II, S.A. </w:t>
      </w:r>
      <w:r w:rsidR="004B0B23" w:rsidRPr="0070603B">
        <w:rPr>
          <w:bCs/>
          <w:szCs w:val="20"/>
        </w:rPr>
        <w:t>(en adelante “los Servicios”).</w:t>
      </w:r>
      <w:r w:rsidR="0082565C" w:rsidRPr="0070603B">
        <w:rPr>
          <w:bCs/>
          <w:szCs w:val="20"/>
        </w:rPr>
        <w:t xml:space="preserve"> En la ejecución de las prestaciones objeto del contrato se tienen en cuenta las consideraciones sociales, ambientales y de innovación que se indican en el Pliego de Prescripciones Técnicas.</w:t>
      </w:r>
    </w:p>
    <w:p w14:paraId="51D23630" w14:textId="77777777" w:rsidR="00266BEC" w:rsidRPr="00266BEC" w:rsidRDefault="00266BEC" w:rsidP="00266BEC">
      <w:pPr>
        <w:tabs>
          <w:tab w:val="left" w:pos="-1014"/>
          <w:tab w:val="left" w:pos="-720"/>
        </w:tabs>
        <w:autoSpaceDE w:val="0"/>
        <w:autoSpaceDN w:val="0"/>
        <w:adjustRightInd w:val="0"/>
        <w:spacing w:line="288" w:lineRule="auto"/>
        <w:ind w:left="737"/>
        <w:jc w:val="both"/>
        <w:rPr>
          <w:bCs/>
          <w:szCs w:val="20"/>
        </w:rPr>
      </w:pPr>
    </w:p>
    <w:p w14:paraId="0875A216" w14:textId="77777777" w:rsidR="00266BEC" w:rsidRPr="00266BEC" w:rsidRDefault="00266BEC" w:rsidP="00266BEC">
      <w:pPr>
        <w:tabs>
          <w:tab w:val="left" w:pos="-1014"/>
          <w:tab w:val="left" w:pos="-720"/>
        </w:tabs>
        <w:autoSpaceDE w:val="0"/>
        <w:autoSpaceDN w:val="0"/>
        <w:adjustRightInd w:val="0"/>
        <w:spacing w:line="288" w:lineRule="auto"/>
        <w:ind w:left="737"/>
        <w:jc w:val="both"/>
        <w:rPr>
          <w:bCs/>
          <w:szCs w:val="20"/>
        </w:rPr>
      </w:pPr>
      <w:r w:rsidRPr="00266BEC">
        <w:rPr>
          <w:bCs/>
          <w:szCs w:val="20"/>
        </w:rPr>
        <w:t>El objeto del contrato es la ejecución de todos aquellos trabajos relativos al mantenimiento integral de zonas verdes realizados de forma periódica, diaria o estacional que garanticen un óptimo estado de conservación y desarrollo vegetativo y ornamental de toda la vegetación existente.</w:t>
      </w:r>
    </w:p>
    <w:p w14:paraId="66534307" w14:textId="77777777" w:rsidR="00266BEC" w:rsidRPr="005D7942" w:rsidRDefault="00266BEC" w:rsidP="00084023">
      <w:pPr>
        <w:tabs>
          <w:tab w:val="left" w:pos="-1014"/>
          <w:tab w:val="left" w:pos="-720"/>
        </w:tabs>
        <w:autoSpaceDE w:val="0"/>
        <w:autoSpaceDN w:val="0"/>
        <w:adjustRightInd w:val="0"/>
        <w:spacing w:line="288" w:lineRule="auto"/>
        <w:ind w:left="737"/>
        <w:jc w:val="both"/>
        <w:rPr>
          <w:bCs/>
          <w:szCs w:val="20"/>
        </w:rPr>
      </w:pPr>
    </w:p>
    <w:p w14:paraId="324EB0BC" w14:textId="138C79AD" w:rsidR="00813025" w:rsidRPr="00266BEC" w:rsidRDefault="00813025" w:rsidP="00084023">
      <w:pPr>
        <w:tabs>
          <w:tab w:val="left" w:pos="-1014"/>
          <w:tab w:val="left" w:pos="-720"/>
        </w:tabs>
        <w:autoSpaceDE w:val="0"/>
        <w:autoSpaceDN w:val="0"/>
        <w:adjustRightInd w:val="0"/>
        <w:spacing w:line="288" w:lineRule="auto"/>
        <w:ind w:left="737"/>
        <w:jc w:val="both"/>
        <w:rPr>
          <w:rFonts w:cs="Calibri"/>
          <w:szCs w:val="20"/>
        </w:rPr>
      </w:pPr>
      <w:bookmarkStart w:id="314" w:name="_Hlk20311276"/>
      <w:r w:rsidRPr="005D7942">
        <w:rPr>
          <w:rFonts w:cs="Calibri"/>
          <w:szCs w:val="20"/>
        </w:rPr>
        <w:t xml:space="preserve">Las prestaciones objeto del contrato sirven al desempeño por parte de </w:t>
      </w:r>
      <w:r w:rsidR="003503A8">
        <w:rPr>
          <w:rFonts w:cs="Calibri"/>
          <w:szCs w:val="20"/>
        </w:rPr>
        <w:t>Canal de Isabel II, S.A., M.P.</w:t>
      </w:r>
      <w:r w:rsidRPr="005D7942">
        <w:rPr>
          <w:rFonts w:cs="Calibri"/>
          <w:szCs w:val="20"/>
        </w:rPr>
        <w:t xml:space="preserve"> de la actividad relacionada con el agua referida en el artículo </w:t>
      </w:r>
      <w:r w:rsidR="00CD359D" w:rsidRPr="005D7942">
        <w:rPr>
          <w:rFonts w:cs="Calibri"/>
          <w:szCs w:val="20"/>
        </w:rPr>
        <w:t>8</w:t>
      </w:r>
      <w:r w:rsidRPr="005D7942">
        <w:rPr>
          <w:rFonts w:cs="Calibri"/>
          <w:szCs w:val="20"/>
        </w:rPr>
        <w:t xml:space="preserve"> </w:t>
      </w:r>
      <w:r w:rsidR="00AB58FD" w:rsidRPr="005D7942">
        <w:rPr>
          <w:rFonts w:cs="Calibri"/>
          <w:szCs w:val="20"/>
        </w:rPr>
        <w:t>del RD-LCSE</w:t>
      </w:r>
      <w:r w:rsidRPr="005D7942">
        <w:rPr>
          <w:rFonts w:cs="Calibri"/>
          <w:szCs w:val="20"/>
        </w:rPr>
        <w:t xml:space="preserve"> toda vez que </w:t>
      </w:r>
      <w:r w:rsidR="0070603B" w:rsidRPr="0070603B">
        <w:rPr>
          <w:rFonts w:cs="Calibri"/>
          <w:bCs/>
          <w:szCs w:val="20"/>
        </w:rPr>
        <w:t>la buena conservación de las áreas verdes en las instalaciones de Canal de Isabel II, S.A.</w:t>
      </w:r>
      <w:r w:rsidR="0070603B">
        <w:rPr>
          <w:rFonts w:cs="Calibri"/>
          <w:bCs/>
          <w:szCs w:val="20"/>
        </w:rPr>
        <w:t>, M.P.</w:t>
      </w:r>
      <w:r w:rsidR="0070603B" w:rsidRPr="0070603B">
        <w:rPr>
          <w:rFonts w:cs="Calibri"/>
          <w:bCs/>
          <w:szCs w:val="20"/>
        </w:rPr>
        <w:t xml:space="preserve"> así como la renovación y mejora de dichas instalaciones, es necesaria para evitar interferencias en la correcta ejecución de las actividades </w:t>
      </w:r>
      <w:r w:rsidR="0070603B" w:rsidRPr="00266BEC">
        <w:rPr>
          <w:rFonts w:cs="Calibri"/>
          <w:bCs/>
          <w:szCs w:val="20"/>
        </w:rPr>
        <w:t xml:space="preserve">relacionadas con la gestión del ciclo integral del agua. </w:t>
      </w:r>
      <w:r w:rsidRPr="00266BEC">
        <w:rPr>
          <w:rFonts w:cs="Calibri"/>
          <w:spacing w:val="-3"/>
          <w:szCs w:val="20"/>
        </w:rPr>
        <w:t>En consecuencia, las prestaciones del presente contrato sirven al desempeño de las actividades referidas en dicho artículo.</w:t>
      </w:r>
    </w:p>
    <w:bookmarkEnd w:id="314"/>
    <w:p w14:paraId="0FDED984" w14:textId="62C617A8" w:rsidR="00813025" w:rsidRPr="00266BEC" w:rsidRDefault="00813025" w:rsidP="00084023">
      <w:pPr>
        <w:tabs>
          <w:tab w:val="left" w:pos="-1014"/>
          <w:tab w:val="left" w:pos="-720"/>
        </w:tabs>
        <w:autoSpaceDE w:val="0"/>
        <w:autoSpaceDN w:val="0"/>
        <w:adjustRightInd w:val="0"/>
        <w:spacing w:line="288" w:lineRule="auto"/>
        <w:ind w:left="737"/>
        <w:jc w:val="both"/>
        <w:rPr>
          <w:bCs/>
          <w:szCs w:val="20"/>
        </w:rPr>
      </w:pPr>
    </w:p>
    <w:p w14:paraId="3D1D232E" w14:textId="77777777" w:rsidR="00266BEC" w:rsidRPr="00266BEC" w:rsidRDefault="00266BEC" w:rsidP="00266BEC">
      <w:pPr>
        <w:tabs>
          <w:tab w:val="left" w:pos="-1014"/>
          <w:tab w:val="left" w:pos="-720"/>
        </w:tabs>
        <w:autoSpaceDE w:val="0"/>
        <w:autoSpaceDN w:val="0"/>
        <w:adjustRightInd w:val="0"/>
        <w:spacing w:line="288" w:lineRule="auto"/>
        <w:ind w:left="709"/>
        <w:jc w:val="both"/>
        <w:rPr>
          <w:rFonts w:cs="Calibri"/>
          <w:szCs w:val="20"/>
        </w:rPr>
      </w:pPr>
      <w:r w:rsidRPr="00266BEC">
        <w:rPr>
          <w:bCs/>
          <w:szCs w:val="20"/>
        </w:rPr>
        <w:t>Las instalaciones objeto de conservación y mejora son:</w:t>
      </w:r>
    </w:p>
    <w:p w14:paraId="21DB69B7" w14:textId="77777777" w:rsidR="00266BEC" w:rsidRPr="00266BEC" w:rsidRDefault="00266BEC" w:rsidP="00266BEC">
      <w:pPr>
        <w:suppressAutoHyphens/>
        <w:spacing w:line="288" w:lineRule="auto"/>
        <w:ind w:left="0"/>
        <w:jc w:val="both"/>
        <w:rPr>
          <w:bCs/>
          <w:szCs w:val="20"/>
          <w:lang w:val="es-ES_tradnl"/>
        </w:rPr>
      </w:pPr>
    </w:p>
    <w:p w14:paraId="79734853" w14:textId="77777777" w:rsidR="00266BEC" w:rsidRPr="00266BEC" w:rsidRDefault="00266BEC" w:rsidP="003D76E9">
      <w:pPr>
        <w:numPr>
          <w:ilvl w:val="0"/>
          <w:numId w:val="25"/>
        </w:numPr>
        <w:autoSpaceDN w:val="0"/>
        <w:spacing w:line="360" w:lineRule="auto"/>
        <w:jc w:val="both"/>
        <w:rPr>
          <w:rFonts w:asciiTheme="minorHAnsi" w:hAnsiTheme="minorHAnsi" w:cs="Calibri"/>
          <w:caps/>
          <w:spacing w:val="-3"/>
        </w:rPr>
      </w:pPr>
      <w:bookmarkStart w:id="315" w:name="_Hlk517954354"/>
      <w:bookmarkStart w:id="316" w:name="_Hlk68855009"/>
      <w:r w:rsidRPr="00266BEC">
        <w:rPr>
          <w:rFonts w:asciiTheme="minorHAnsi" w:hAnsiTheme="minorHAnsi" w:cs="Calibri"/>
          <w:caps/>
          <w:spacing w:val="-3"/>
        </w:rPr>
        <w:t>Cantón de Moratalaz. (Madrid)</w:t>
      </w:r>
    </w:p>
    <w:p w14:paraId="56AA96DB" w14:textId="77777777" w:rsidR="00266BEC" w:rsidRPr="00266BEC" w:rsidRDefault="00266BEC" w:rsidP="003D76E9">
      <w:pPr>
        <w:numPr>
          <w:ilvl w:val="0"/>
          <w:numId w:val="25"/>
        </w:numPr>
        <w:autoSpaceDN w:val="0"/>
        <w:spacing w:line="360" w:lineRule="auto"/>
        <w:jc w:val="both"/>
        <w:rPr>
          <w:rFonts w:asciiTheme="minorHAnsi" w:hAnsiTheme="minorHAnsi" w:cs="Calibri"/>
          <w:caps/>
          <w:spacing w:val="-3"/>
        </w:rPr>
      </w:pPr>
      <w:r w:rsidRPr="00266BEC">
        <w:rPr>
          <w:rFonts w:asciiTheme="minorHAnsi" w:hAnsiTheme="minorHAnsi" w:cs="Calibri"/>
          <w:caps/>
          <w:spacing w:val="-3"/>
        </w:rPr>
        <w:t>Cantón Casa Campo. (Madrid)</w:t>
      </w:r>
    </w:p>
    <w:p w14:paraId="696A2F64" w14:textId="77777777" w:rsidR="00266BEC" w:rsidRPr="00266BEC" w:rsidRDefault="00266BEC" w:rsidP="003D76E9">
      <w:pPr>
        <w:numPr>
          <w:ilvl w:val="0"/>
          <w:numId w:val="25"/>
        </w:numPr>
        <w:autoSpaceDN w:val="0"/>
        <w:spacing w:line="360" w:lineRule="auto"/>
        <w:jc w:val="both"/>
        <w:rPr>
          <w:rFonts w:asciiTheme="minorHAnsi" w:hAnsiTheme="minorHAnsi" w:cs="Calibri"/>
          <w:caps/>
          <w:spacing w:val="-3"/>
        </w:rPr>
      </w:pPr>
      <w:r w:rsidRPr="00266BEC">
        <w:rPr>
          <w:rFonts w:asciiTheme="minorHAnsi" w:hAnsiTheme="minorHAnsi" w:cs="Calibri"/>
          <w:caps/>
          <w:spacing w:val="-3"/>
        </w:rPr>
        <w:t>E.D.A.R. El Endrinal. (Collado Villalba)</w:t>
      </w:r>
    </w:p>
    <w:p w14:paraId="29A8F562" w14:textId="77777777" w:rsidR="00266BEC" w:rsidRPr="00266BEC" w:rsidRDefault="00266BEC" w:rsidP="003D76E9">
      <w:pPr>
        <w:numPr>
          <w:ilvl w:val="0"/>
          <w:numId w:val="25"/>
        </w:numPr>
        <w:autoSpaceDN w:val="0"/>
        <w:spacing w:line="360" w:lineRule="auto"/>
        <w:jc w:val="both"/>
        <w:rPr>
          <w:rFonts w:asciiTheme="minorHAnsi" w:hAnsiTheme="minorHAnsi" w:cs="Calibri"/>
          <w:caps/>
          <w:spacing w:val="-3"/>
        </w:rPr>
      </w:pPr>
      <w:r w:rsidRPr="00266BEC">
        <w:rPr>
          <w:rFonts w:asciiTheme="minorHAnsi" w:hAnsiTheme="minorHAnsi" w:cs="Calibri"/>
          <w:caps/>
          <w:spacing w:val="-3"/>
        </w:rPr>
        <w:t>E.D.A.R. Galapagar. (Galapagar)</w:t>
      </w:r>
    </w:p>
    <w:p w14:paraId="51DA7336" w14:textId="77777777" w:rsidR="00266BEC" w:rsidRPr="00266BEC" w:rsidRDefault="00266BEC" w:rsidP="003D76E9">
      <w:pPr>
        <w:numPr>
          <w:ilvl w:val="0"/>
          <w:numId w:val="25"/>
        </w:numPr>
        <w:autoSpaceDN w:val="0"/>
        <w:spacing w:line="360" w:lineRule="auto"/>
        <w:jc w:val="both"/>
        <w:rPr>
          <w:rFonts w:asciiTheme="minorHAnsi" w:hAnsiTheme="minorHAnsi" w:cs="Calibri"/>
          <w:caps/>
          <w:spacing w:val="-3"/>
        </w:rPr>
      </w:pPr>
      <w:r w:rsidRPr="00266BEC">
        <w:rPr>
          <w:rFonts w:asciiTheme="minorHAnsi" w:hAnsiTheme="minorHAnsi" w:cs="Calibri"/>
          <w:caps/>
          <w:spacing w:val="-3"/>
        </w:rPr>
        <w:t>Deposito San Blas. (Madrid)</w:t>
      </w:r>
    </w:p>
    <w:p w14:paraId="4482CAD0" w14:textId="77777777" w:rsidR="00266BEC" w:rsidRPr="00266BEC" w:rsidRDefault="00266BEC" w:rsidP="003D76E9">
      <w:pPr>
        <w:numPr>
          <w:ilvl w:val="0"/>
          <w:numId w:val="25"/>
        </w:numPr>
        <w:autoSpaceDN w:val="0"/>
        <w:spacing w:line="360" w:lineRule="auto"/>
        <w:jc w:val="both"/>
        <w:rPr>
          <w:rFonts w:asciiTheme="minorHAnsi" w:hAnsiTheme="minorHAnsi" w:cs="Calibri"/>
          <w:caps/>
          <w:spacing w:val="-3"/>
        </w:rPr>
      </w:pPr>
      <w:r w:rsidRPr="00266BEC">
        <w:rPr>
          <w:rFonts w:asciiTheme="minorHAnsi" w:hAnsiTheme="minorHAnsi" w:cs="Calibri"/>
          <w:caps/>
          <w:spacing w:val="-3"/>
        </w:rPr>
        <w:t>Elevadora San Blas. (Madrid)</w:t>
      </w:r>
    </w:p>
    <w:p w14:paraId="68AB727D" w14:textId="77777777" w:rsidR="00266BEC" w:rsidRPr="00266BEC" w:rsidRDefault="00266BEC" w:rsidP="003D76E9">
      <w:pPr>
        <w:numPr>
          <w:ilvl w:val="0"/>
          <w:numId w:val="25"/>
        </w:numPr>
        <w:autoSpaceDN w:val="0"/>
        <w:spacing w:line="360" w:lineRule="auto"/>
        <w:jc w:val="both"/>
        <w:rPr>
          <w:rFonts w:asciiTheme="minorHAnsi" w:hAnsiTheme="minorHAnsi" w:cs="Calibri"/>
          <w:caps/>
          <w:spacing w:val="-3"/>
        </w:rPr>
      </w:pPr>
      <w:r w:rsidRPr="00266BEC">
        <w:rPr>
          <w:rFonts w:asciiTheme="minorHAnsi" w:hAnsiTheme="minorHAnsi" w:cs="Calibri"/>
          <w:caps/>
          <w:spacing w:val="-3"/>
        </w:rPr>
        <w:t>Pontón de la Oliva. (Patones)</w:t>
      </w:r>
    </w:p>
    <w:p w14:paraId="145418F4" w14:textId="77777777" w:rsidR="00266BEC" w:rsidRPr="00266BEC" w:rsidRDefault="00266BEC" w:rsidP="003D76E9">
      <w:pPr>
        <w:numPr>
          <w:ilvl w:val="0"/>
          <w:numId w:val="25"/>
        </w:numPr>
        <w:autoSpaceDN w:val="0"/>
        <w:spacing w:line="360" w:lineRule="auto"/>
        <w:jc w:val="both"/>
        <w:rPr>
          <w:rFonts w:asciiTheme="minorHAnsi" w:hAnsiTheme="minorHAnsi" w:cs="Calibri"/>
          <w:caps/>
          <w:spacing w:val="-3"/>
        </w:rPr>
      </w:pPr>
      <w:r w:rsidRPr="00266BEC">
        <w:rPr>
          <w:rFonts w:asciiTheme="minorHAnsi" w:hAnsiTheme="minorHAnsi" w:cs="Calibri"/>
          <w:caps/>
          <w:spacing w:val="-3"/>
        </w:rPr>
        <w:t>E.T.A.P. de Torrelaguna. (Torrelaguna)</w:t>
      </w:r>
    </w:p>
    <w:p w14:paraId="794DFF8F" w14:textId="77777777" w:rsidR="00266BEC" w:rsidRPr="00266BEC" w:rsidRDefault="00266BEC" w:rsidP="003D76E9">
      <w:pPr>
        <w:numPr>
          <w:ilvl w:val="0"/>
          <w:numId w:val="25"/>
        </w:numPr>
        <w:autoSpaceDN w:val="0"/>
        <w:spacing w:line="360" w:lineRule="auto"/>
        <w:jc w:val="both"/>
        <w:rPr>
          <w:rFonts w:asciiTheme="minorHAnsi" w:hAnsiTheme="minorHAnsi" w:cs="Calibri"/>
          <w:caps/>
          <w:spacing w:val="-3"/>
        </w:rPr>
      </w:pPr>
      <w:r w:rsidRPr="00266BEC">
        <w:rPr>
          <w:rFonts w:asciiTheme="minorHAnsi" w:hAnsiTheme="minorHAnsi" w:cs="Calibri"/>
          <w:caps/>
          <w:spacing w:val="-3"/>
        </w:rPr>
        <w:t>Presa de Pedrezuela. (Pedrezuela)</w:t>
      </w:r>
    </w:p>
    <w:p w14:paraId="4052169F" w14:textId="77777777" w:rsidR="00266BEC" w:rsidRPr="00266BEC" w:rsidRDefault="00266BEC" w:rsidP="003D76E9">
      <w:pPr>
        <w:numPr>
          <w:ilvl w:val="0"/>
          <w:numId w:val="25"/>
        </w:numPr>
        <w:autoSpaceDN w:val="0"/>
        <w:spacing w:line="360" w:lineRule="auto"/>
        <w:jc w:val="both"/>
        <w:rPr>
          <w:rFonts w:asciiTheme="minorHAnsi" w:hAnsiTheme="minorHAnsi" w:cs="Calibri"/>
          <w:caps/>
          <w:spacing w:val="-3"/>
        </w:rPr>
      </w:pPr>
      <w:r w:rsidRPr="00266BEC">
        <w:rPr>
          <w:rFonts w:asciiTheme="minorHAnsi" w:hAnsiTheme="minorHAnsi" w:cs="Calibri"/>
          <w:caps/>
          <w:spacing w:val="-3"/>
        </w:rPr>
        <w:t>Presa del Vado. (Guadalajara)</w:t>
      </w:r>
      <w:bookmarkEnd w:id="315"/>
    </w:p>
    <w:bookmarkEnd w:id="316"/>
    <w:p w14:paraId="64867CB1" w14:textId="77777777" w:rsidR="00266BEC" w:rsidRPr="005D7942" w:rsidRDefault="00266BEC" w:rsidP="00084023">
      <w:pPr>
        <w:tabs>
          <w:tab w:val="left" w:pos="-1014"/>
          <w:tab w:val="left" w:pos="-720"/>
        </w:tabs>
        <w:autoSpaceDE w:val="0"/>
        <w:autoSpaceDN w:val="0"/>
        <w:adjustRightInd w:val="0"/>
        <w:spacing w:line="288" w:lineRule="auto"/>
        <w:ind w:left="737"/>
        <w:jc w:val="both"/>
        <w:rPr>
          <w:bCs/>
          <w:szCs w:val="20"/>
        </w:rPr>
      </w:pPr>
    </w:p>
    <w:p w14:paraId="734B5FC9" w14:textId="4989208F" w:rsidR="00BC7278" w:rsidRPr="00266BEC" w:rsidRDefault="00BC7278" w:rsidP="00084023">
      <w:pPr>
        <w:tabs>
          <w:tab w:val="left" w:pos="-1014"/>
          <w:tab w:val="left" w:pos="-720"/>
        </w:tabs>
        <w:autoSpaceDE w:val="0"/>
        <w:autoSpaceDN w:val="0"/>
        <w:adjustRightInd w:val="0"/>
        <w:spacing w:line="288" w:lineRule="auto"/>
        <w:ind w:left="0"/>
        <w:jc w:val="both"/>
        <w:rPr>
          <w:bCs/>
          <w:szCs w:val="20"/>
        </w:rPr>
      </w:pPr>
      <w:r w:rsidRPr="00266BEC">
        <w:rPr>
          <w:bCs/>
          <w:szCs w:val="20"/>
        </w:rPr>
        <w:tab/>
        <w:t>División en lotes: No</w:t>
      </w:r>
    </w:p>
    <w:p w14:paraId="2DA6A31F" w14:textId="77777777" w:rsidR="00BC7278" w:rsidRPr="00266BEC" w:rsidRDefault="00BC7278" w:rsidP="00084023">
      <w:pPr>
        <w:tabs>
          <w:tab w:val="left" w:pos="-1014"/>
          <w:tab w:val="left" w:pos="-720"/>
        </w:tabs>
        <w:autoSpaceDE w:val="0"/>
        <w:autoSpaceDN w:val="0"/>
        <w:adjustRightInd w:val="0"/>
        <w:spacing w:line="288" w:lineRule="auto"/>
        <w:ind w:left="737"/>
        <w:jc w:val="both"/>
        <w:rPr>
          <w:bCs/>
          <w:szCs w:val="20"/>
        </w:rPr>
      </w:pPr>
    </w:p>
    <w:p w14:paraId="504A9AC1" w14:textId="59E646DF" w:rsidR="00266BEC" w:rsidRPr="00266BEC" w:rsidRDefault="003503A8" w:rsidP="00266BEC">
      <w:pPr>
        <w:tabs>
          <w:tab w:val="left" w:pos="5991"/>
        </w:tabs>
        <w:suppressAutoHyphens/>
        <w:spacing w:line="288" w:lineRule="auto"/>
        <w:ind w:left="709"/>
        <w:jc w:val="both"/>
        <w:rPr>
          <w:rFonts w:asciiTheme="minorHAnsi" w:hAnsiTheme="minorHAnsi" w:cstheme="minorHAnsi"/>
          <w:szCs w:val="20"/>
        </w:rPr>
      </w:pPr>
      <w:bookmarkStart w:id="317" w:name="_Hlk509578769"/>
      <w:r w:rsidRPr="00266BEC">
        <w:rPr>
          <w:rFonts w:asciiTheme="minorHAnsi" w:hAnsiTheme="minorHAnsi" w:cstheme="minorHAnsi"/>
          <w:szCs w:val="20"/>
        </w:rPr>
        <w:t>Canal de Isabel II, S.A., M.P.</w:t>
      </w:r>
      <w:r w:rsidR="00A23BA8" w:rsidRPr="00266BEC">
        <w:rPr>
          <w:rFonts w:asciiTheme="minorHAnsi" w:hAnsiTheme="minorHAnsi" w:cstheme="minorHAnsi"/>
          <w:szCs w:val="20"/>
        </w:rPr>
        <w:t xml:space="preserve"> no ha dividido el objeto del contrato en lotes debido que la realización independiente de las diversas prestaciones comprendidas en el objeto del contrato dificultaría la correcta ejecución del mismo desde el punto de vista técnico.</w:t>
      </w:r>
      <w:r w:rsidR="00266BEC" w:rsidRPr="00266BEC">
        <w:rPr>
          <w:rFonts w:asciiTheme="minorHAnsi" w:hAnsiTheme="minorHAnsi" w:cstheme="minorHAnsi"/>
          <w:szCs w:val="20"/>
        </w:rPr>
        <w:t xml:space="preserve"> </w:t>
      </w:r>
      <w:r w:rsidR="00266BEC" w:rsidRPr="00266BEC">
        <w:rPr>
          <w:rFonts w:asciiTheme="minorHAnsi" w:hAnsiTheme="minorHAnsi" w:cs="Calibri"/>
          <w:szCs w:val="20"/>
        </w:rPr>
        <w:t>En este sentido, si hubiera una multiplicidad de contratistas se complicaría la ejecución del contrato porque el ritmo de ejecución podría variar de un contratista a otro provocando problemas de planificación, de mantenimiento de las plantas o incluso interferencias entre ellos.</w:t>
      </w:r>
    </w:p>
    <w:p w14:paraId="7F6D2D35" w14:textId="77777777" w:rsidR="00266BEC" w:rsidRDefault="00FC5CE5" w:rsidP="00084023">
      <w:pPr>
        <w:tabs>
          <w:tab w:val="left" w:pos="-1014"/>
          <w:tab w:val="left" w:pos="-720"/>
        </w:tabs>
        <w:autoSpaceDE w:val="0"/>
        <w:autoSpaceDN w:val="0"/>
        <w:adjustRightInd w:val="0"/>
        <w:spacing w:line="288" w:lineRule="auto"/>
        <w:ind w:left="709"/>
        <w:jc w:val="both"/>
        <w:rPr>
          <w:bCs/>
          <w:szCs w:val="20"/>
        </w:rPr>
      </w:pPr>
      <w:bookmarkStart w:id="318" w:name="_Hlk518908695"/>
      <w:bookmarkEnd w:id="317"/>
      <w:r w:rsidRPr="005D7942">
        <w:rPr>
          <w:bCs/>
          <w:szCs w:val="20"/>
        </w:rPr>
        <w:lastRenderedPageBreak/>
        <w:t>Código CPV:</w:t>
      </w:r>
      <w:r w:rsidR="0070603B">
        <w:rPr>
          <w:bCs/>
          <w:szCs w:val="20"/>
        </w:rPr>
        <w:t xml:space="preserve"> </w:t>
      </w:r>
    </w:p>
    <w:p w14:paraId="49542686" w14:textId="77777777" w:rsidR="00266BEC" w:rsidRDefault="00266BEC" w:rsidP="00084023">
      <w:pPr>
        <w:tabs>
          <w:tab w:val="left" w:pos="-1014"/>
          <w:tab w:val="left" w:pos="-720"/>
        </w:tabs>
        <w:autoSpaceDE w:val="0"/>
        <w:autoSpaceDN w:val="0"/>
        <w:adjustRightInd w:val="0"/>
        <w:spacing w:line="288" w:lineRule="auto"/>
        <w:ind w:left="709"/>
        <w:jc w:val="both"/>
        <w:rPr>
          <w:bCs/>
          <w:szCs w:val="20"/>
        </w:rPr>
      </w:pPr>
    </w:p>
    <w:p w14:paraId="7FBF994C" w14:textId="1A6C570C" w:rsidR="00FC5CE5" w:rsidRPr="005D7942" w:rsidRDefault="0070603B" w:rsidP="00084023">
      <w:pPr>
        <w:tabs>
          <w:tab w:val="left" w:pos="-1014"/>
          <w:tab w:val="left" w:pos="-720"/>
        </w:tabs>
        <w:autoSpaceDE w:val="0"/>
        <w:autoSpaceDN w:val="0"/>
        <w:adjustRightInd w:val="0"/>
        <w:spacing w:line="288" w:lineRule="auto"/>
        <w:ind w:left="709"/>
        <w:jc w:val="both"/>
        <w:rPr>
          <w:bCs/>
          <w:szCs w:val="20"/>
        </w:rPr>
      </w:pPr>
      <w:r w:rsidRPr="0070603B">
        <w:rPr>
          <w:bCs/>
          <w:szCs w:val="20"/>
        </w:rPr>
        <w:t>77310000-6 Servicios de plantación y mantenimiento de zonas verdes</w:t>
      </w:r>
    </w:p>
    <w:bookmarkEnd w:id="318"/>
    <w:p w14:paraId="59FA5137" w14:textId="77777777" w:rsidR="0082565C" w:rsidRPr="005D7942" w:rsidRDefault="004B0B23" w:rsidP="00084023">
      <w:pPr>
        <w:tabs>
          <w:tab w:val="left" w:pos="-1014"/>
          <w:tab w:val="left" w:pos="-720"/>
        </w:tabs>
        <w:autoSpaceDE w:val="0"/>
        <w:autoSpaceDN w:val="0"/>
        <w:adjustRightInd w:val="0"/>
        <w:spacing w:line="288" w:lineRule="auto"/>
        <w:jc w:val="both"/>
        <w:rPr>
          <w:bCs/>
          <w:szCs w:val="20"/>
        </w:rPr>
      </w:pPr>
      <w:r w:rsidRPr="005D7942">
        <w:rPr>
          <w:bCs/>
          <w:szCs w:val="20"/>
        </w:rPr>
        <w:tab/>
      </w:r>
    </w:p>
    <w:p w14:paraId="730A8B8F" w14:textId="348D8EF9" w:rsidR="00813025" w:rsidRPr="005D7942" w:rsidRDefault="00813025" w:rsidP="00084023">
      <w:pPr>
        <w:tabs>
          <w:tab w:val="left" w:pos="-1014"/>
          <w:tab w:val="left" w:pos="-720"/>
        </w:tabs>
        <w:autoSpaceDE w:val="0"/>
        <w:autoSpaceDN w:val="0"/>
        <w:adjustRightInd w:val="0"/>
        <w:spacing w:line="288" w:lineRule="auto"/>
        <w:ind w:left="709"/>
        <w:jc w:val="both"/>
        <w:rPr>
          <w:bCs/>
          <w:szCs w:val="20"/>
        </w:rPr>
      </w:pPr>
      <w:bookmarkStart w:id="319" w:name="_Hlk20746719"/>
      <w:r w:rsidRPr="005D7942">
        <w:rPr>
          <w:bCs/>
          <w:szCs w:val="20"/>
        </w:rPr>
        <w:t>Servicio especial incluido en el Anexo I de</w:t>
      </w:r>
      <w:r w:rsidR="00ED5065" w:rsidRPr="005D7942">
        <w:rPr>
          <w:bCs/>
          <w:szCs w:val="20"/>
        </w:rPr>
        <w:t xml:space="preserve">l </w:t>
      </w:r>
      <w:r w:rsidR="004F261D" w:rsidRPr="005D7942">
        <w:rPr>
          <w:szCs w:val="20"/>
        </w:rPr>
        <w:t xml:space="preserve">Real Decreto-ley 3/2020, de 4 de febrero, de medidas urgentes por el que se incorporan al </w:t>
      </w:r>
      <w:r w:rsidR="004F261D" w:rsidRPr="00266BEC">
        <w:rPr>
          <w:szCs w:val="20"/>
        </w:rPr>
        <w:t>ordenamiento jurídico español diversas directivas de la Unión Europea en el ámbito de la contratación pública en determinados sectores; de seguros privados; de planes y fondos de pensiones; del ámbito tributario y de litigios fiscales</w:t>
      </w:r>
      <w:r w:rsidR="00ED5065" w:rsidRPr="00266BEC">
        <w:rPr>
          <w:bCs/>
          <w:szCs w:val="20"/>
        </w:rPr>
        <w:t xml:space="preserve">: </w:t>
      </w:r>
      <w:r w:rsidRPr="00266BEC">
        <w:rPr>
          <w:bCs/>
          <w:szCs w:val="20"/>
        </w:rPr>
        <w:t xml:space="preserve">NO </w:t>
      </w:r>
    </w:p>
    <w:bookmarkEnd w:id="319"/>
    <w:p w14:paraId="7698F252" w14:textId="77777777" w:rsidR="00813025" w:rsidRPr="005D7942" w:rsidRDefault="00813025" w:rsidP="00084023">
      <w:pPr>
        <w:tabs>
          <w:tab w:val="left" w:pos="-1014"/>
          <w:tab w:val="left" w:pos="-720"/>
        </w:tabs>
        <w:autoSpaceDE w:val="0"/>
        <w:autoSpaceDN w:val="0"/>
        <w:adjustRightInd w:val="0"/>
        <w:spacing w:line="288" w:lineRule="auto"/>
        <w:jc w:val="both"/>
        <w:rPr>
          <w:bCs/>
          <w:szCs w:val="20"/>
        </w:rPr>
      </w:pPr>
    </w:p>
    <w:p w14:paraId="649519EA" w14:textId="77777777" w:rsidR="0082565C" w:rsidRPr="005D7942" w:rsidRDefault="0082565C" w:rsidP="0082565C">
      <w:pPr>
        <w:widowControl w:val="0"/>
        <w:suppressAutoHyphens/>
        <w:autoSpaceDE w:val="0"/>
        <w:autoSpaceDN w:val="0"/>
        <w:adjustRightInd w:val="0"/>
        <w:spacing w:line="288" w:lineRule="auto"/>
        <w:jc w:val="both"/>
        <w:rPr>
          <w:b/>
          <w:spacing w:val="-3"/>
          <w:szCs w:val="20"/>
        </w:rPr>
      </w:pPr>
      <w:r w:rsidRPr="005D7942">
        <w:rPr>
          <w:b/>
          <w:spacing w:val="-3"/>
          <w:szCs w:val="20"/>
        </w:rPr>
        <w:t>2.-</w:t>
      </w:r>
      <w:r w:rsidRPr="005D7942">
        <w:rPr>
          <w:b/>
          <w:spacing w:val="-3"/>
          <w:szCs w:val="20"/>
        </w:rPr>
        <w:tab/>
        <w:t>Plazos.</w:t>
      </w:r>
    </w:p>
    <w:p w14:paraId="47101607" w14:textId="77777777" w:rsidR="0082565C" w:rsidRPr="005D7942" w:rsidRDefault="0082565C" w:rsidP="0082565C">
      <w:pPr>
        <w:widowControl w:val="0"/>
        <w:suppressAutoHyphens/>
        <w:autoSpaceDE w:val="0"/>
        <w:autoSpaceDN w:val="0"/>
        <w:adjustRightInd w:val="0"/>
        <w:spacing w:line="288" w:lineRule="auto"/>
        <w:ind w:left="709" w:hanging="709"/>
        <w:jc w:val="both"/>
        <w:rPr>
          <w:spacing w:val="-3"/>
          <w:szCs w:val="20"/>
        </w:rPr>
      </w:pPr>
      <w:r w:rsidRPr="005D7942">
        <w:rPr>
          <w:spacing w:val="-3"/>
          <w:szCs w:val="20"/>
        </w:rPr>
        <w:tab/>
      </w:r>
    </w:p>
    <w:p w14:paraId="2C348458" w14:textId="77777777" w:rsidR="00330076" w:rsidRDefault="00330076" w:rsidP="00330076">
      <w:pPr>
        <w:widowControl w:val="0"/>
        <w:suppressAutoHyphens/>
        <w:autoSpaceDE w:val="0"/>
        <w:autoSpaceDN w:val="0"/>
        <w:adjustRightInd w:val="0"/>
        <w:spacing w:line="288" w:lineRule="auto"/>
        <w:ind w:left="709"/>
        <w:jc w:val="both"/>
        <w:rPr>
          <w:bCs/>
          <w:szCs w:val="20"/>
        </w:rPr>
      </w:pPr>
      <w:r>
        <w:rPr>
          <w:bCs/>
          <w:szCs w:val="20"/>
        </w:rPr>
        <w:t xml:space="preserve">El plazo de duración inicial de las prestaciones objeto del Contrato será de CUATRO (4) AÑOS a contar desde la fecha indicada en el acta de inicio de los trabajos. </w:t>
      </w:r>
    </w:p>
    <w:p w14:paraId="75C5EF0B" w14:textId="77777777" w:rsidR="00330076" w:rsidRDefault="00330076" w:rsidP="00330076">
      <w:pPr>
        <w:widowControl w:val="0"/>
        <w:suppressAutoHyphens/>
        <w:autoSpaceDE w:val="0"/>
        <w:autoSpaceDN w:val="0"/>
        <w:adjustRightInd w:val="0"/>
        <w:spacing w:line="288" w:lineRule="auto"/>
        <w:ind w:left="709"/>
        <w:jc w:val="both"/>
        <w:rPr>
          <w:bCs/>
          <w:szCs w:val="20"/>
        </w:rPr>
      </w:pPr>
    </w:p>
    <w:p w14:paraId="45707959" w14:textId="08E3BE8B" w:rsidR="00330076" w:rsidRDefault="00330076" w:rsidP="00330076">
      <w:pPr>
        <w:tabs>
          <w:tab w:val="left" w:pos="-1014"/>
          <w:tab w:val="left" w:pos="-720"/>
        </w:tabs>
        <w:autoSpaceDE w:val="0"/>
        <w:autoSpaceDN w:val="0"/>
        <w:adjustRightInd w:val="0"/>
        <w:spacing w:line="288" w:lineRule="auto"/>
        <w:ind w:left="709"/>
        <w:jc w:val="both"/>
        <w:rPr>
          <w:bCs/>
          <w:szCs w:val="20"/>
        </w:rPr>
      </w:pPr>
      <w:r>
        <w:rPr>
          <w:bCs/>
          <w:szCs w:val="20"/>
        </w:rPr>
        <w:t xml:space="preserve">No obstante lo anterior, Canal de Isabel II, S.A., M.P. se reserva el derecho a prorrogar el contrato por TRES (3) MESES más, siendo el plazo de duración total del contrato, eventual prórroga incluida, de CUATRO (4) AÑOS y TRES (3) MESES. Canal de Isabel II, S.A., M.P. preavisará de la prórroga al adjudicatario al menos con </w:t>
      </w:r>
      <w:r>
        <w:rPr>
          <w:rFonts w:asciiTheme="minorHAnsi" w:hAnsiTheme="minorHAnsi" w:cstheme="minorHAnsi"/>
          <w:spacing w:val="-3"/>
        </w:rPr>
        <w:t>DOS (2) MESES</w:t>
      </w:r>
      <w:r>
        <w:rPr>
          <w:rFonts w:asciiTheme="minorHAnsi" w:hAnsiTheme="minorHAnsi" w:cstheme="minorHAnsi"/>
          <w:bCs/>
          <w:spacing w:val="-3"/>
        </w:rPr>
        <w:t xml:space="preserve"> </w:t>
      </w:r>
      <w:r>
        <w:rPr>
          <w:bCs/>
          <w:szCs w:val="20"/>
        </w:rPr>
        <w:t>de antelación a la finalización del plazo de duración inicial del contrato.</w:t>
      </w:r>
    </w:p>
    <w:p w14:paraId="06EC2B05" w14:textId="77777777" w:rsidR="00330076" w:rsidRDefault="00330076" w:rsidP="00330076">
      <w:pPr>
        <w:tabs>
          <w:tab w:val="left" w:pos="-1014"/>
          <w:tab w:val="left" w:pos="-720"/>
        </w:tabs>
        <w:autoSpaceDE w:val="0"/>
        <w:autoSpaceDN w:val="0"/>
        <w:adjustRightInd w:val="0"/>
        <w:spacing w:line="288" w:lineRule="auto"/>
        <w:jc w:val="both"/>
        <w:rPr>
          <w:bCs/>
          <w:szCs w:val="20"/>
        </w:rPr>
      </w:pPr>
      <w:r>
        <w:rPr>
          <w:bCs/>
          <w:szCs w:val="20"/>
        </w:rPr>
        <w:tab/>
      </w:r>
    </w:p>
    <w:p w14:paraId="2D3B1092" w14:textId="77777777" w:rsidR="00330076" w:rsidRDefault="00330076" w:rsidP="00330076">
      <w:pPr>
        <w:tabs>
          <w:tab w:val="left" w:pos="-1014"/>
          <w:tab w:val="left" w:pos="-720"/>
        </w:tabs>
        <w:autoSpaceDE w:val="0"/>
        <w:autoSpaceDN w:val="0"/>
        <w:adjustRightInd w:val="0"/>
        <w:spacing w:line="288" w:lineRule="auto"/>
        <w:jc w:val="both"/>
        <w:rPr>
          <w:bCs/>
          <w:szCs w:val="20"/>
        </w:rPr>
      </w:pPr>
      <w:r>
        <w:rPr>
          <w:bCs/>
          <w:szCs w:val="20"/>
        </w:rPr>
        <w:tab/>
        <w:t>Procede la prórroga del Contrato: SI</w:t>
      </w:r>
    </w:p>
    <w:p w14:paraId="4DF77BE4" w14:textId="77777777" w:rsidR="00330076" w:rsidRDefault="00330076" w:rsidP="00330076">
      <w:pPr>
        <w:tabs>
          <w:tab w:val="left" w:pos="-1014"/>
          <w:tab w:val="left" w:pos="-720"/>
        </w:tabs>
        <w:autoSpaceDE w:val="0"/>
        <w:autoSpaceDN w:val="0"/>
        <w:adjustRightInd w:val="0"/>
        <w:spacing w:line="288" w:lineRule="auto"/>
        <w:ind w:left="709"/>
        <w:jc w:val="both"/>
        <w:rPr>
          <w:bCs/>
          <w:szCs w:val="20"/>
        </w:rPr>
      </w:pPr>
    </w:p>
    <w:p w14:paraId="2A58C547" w14:textId="77777777" w:rsidR="00330076" w:rsidRDefault="00330076" w:rsidP="00330076">
      <w:pPr>
        <w:tabs>
          <w:tab w:val="left" w:pos="-1014"/>
          <w:tab w:val="left" w:pos="-720"/>
        </w:tabs>
        <w:autoSpaceDE w:val="0"/>
        <w:autoSpaceDN w:val="0"/>
        <w:adjustRightInd w:val="0"/>
        <w:spacing w:line="288" w:lineRule="auto"/>
        <w:ind w:left="709"/>
        <w:jc w:val="both"/>
        <w:rPr>
          <w:bCs/>
          <w:szCs w:val="20"/>
        </w:rPr>
      </w:pPr>
      <w:r>
        <w:rPr>
          <w:bCs/>
          <w:szCs w:val="20"/>
        </w:rPr>
        <w:t xml:space="preserve">Prórroga obligatoria para el empresario: </w:t>
      </w:r>
      <w:r w:rsidRPr="005D7942">
        <w:rPr>
          <w:bCs/>
          <w:szCs w:val="20"/>
        </w:rPr>
        <w:t xml:space="preserve">La prórroga será obligatoria para el empresario siempre que su preaviso se produzca al menos con </w:t>
      </w:r>
      <w:r w:rsidRPr="005D7942">
        <w:rPr>
          <w:rFonts w:asciiTheme="minorHAnsi" w:hAnsiTheme="minorHAnsi" w:cstheme="minorHAnsi"/>
          <w:spacing w:val="-3"/>
        </w:rPr>
        <w:t>DOS (2) MESES</w:t>
      </w:r>
      <w:r w:rsidRPr="005D7942">
        <w:rPr>
          <w:rFonts w:asciiTheme="minorHAnsi" w:hAnsiTheme="minorHAnsi" w:cstheme="minorHAnsi"/>
          <w:bCs/>
          <w:spacing w:val="-3"/>
        </w:rPr>
        <w:t xml:space="preserve"> </w:t>
      </w:r>
      <w:r w:rsidRPr="005D7942">
        <w:rPr>
          <w:bCs/>
          <w:szCs w:val="20"/>
        </w:rPr>
        <w:t>de antelación a la finalización del plazo de duración inicial del contrato.</w:t>
      </w:r>
    </w:p>
    <w:p w14:paraId="2A94FA67" w14:textId="77777777" w:rsidR="00330076" w:rsidRDefault="00330076" w:rsidP="00330076">
      <w:pPr>
        <w:widowControl w:val="0"/>
        <w:suppressAutoHyphens/>
        <w:autoSpaceDE w:val="0"/>
        <w:autoSpaceDN w:val="0"/>
        <w:adjustRightInd w:val="0"/>
        <w:spacing w:line="276" w:lineRule="auto"/>
        <w:ind w:left="709" w:hanging="709"/>
        <w:jc w:val="both"/>
        <w:rPr>
          <w:bCs/>
          <w:szCs w:val="20"/>
        </w:rPr>
      </w:pPr>
      <w:r>
        <w:rPr>
          <w:bCs/>
          <w:szCs w:val="20"/>
        </w:rPr>
        <w:tab/>
      </w:r>
    </w:p>
    <w:p w14:paraId="30571171" w14:textId="77777777" w:rsidR="00330076" w:rsidRDefault="00330076" w:rsidP="00330076">
      <w:pPr>
        <w:widowControl w:val="0"/>
        <w:suppressAutoHyphens/>
        <w:autoSpaceDE w:val="0"/>
        <w:autoSpaceDN w:val="0"/>
        <w:adjustRightInd w:val="0"/>
        <w:spacing w:line="276" w:lineRule="auto"/>
        <w:ind w:left="709" w:hanging="709"/>
        <w:jc w:val="both"/>
        <w:rPr>
          <w:bCs/>
          <w:szCs w:val="20"/>
        </w:rPr>
      </w:pPr>
      <w:r>
        <w:rPr>
          <w:bCs/>
          <w:szCs w:val="20"/>
        </w:rPr>
        <w:tab/>
        <w:t>Duración máxima del Contrato incluidas las prórrogas: CUATRO (4)</w:t>
      </w:r>
      <w:r w:rsidRPr="004C222F">
        <w:rPr>
          <w:bCs/>
          <w:szCs w:val="20"/>
        </w:rPr>
        <w:t xml:space="preserve"> </w:t>
      </w:r>
      <w:r>
        <w:rPr>
          <w:bCs/>
          <w:szCs w:val="20"/>
        </w:rPr>
        <w:t>AÑOS y TRES (3) MESES</w:t>
      </w:r>
    </w:p>
    <w:p w14:paraId="157DA259" w14:textId="05601069" w:rsidR="0082565C" w:rsidRPr="005D7942" w:rsidRDefault="00525D4D" w:rsidP="0082565C">
      <w:pPr>
        <w:widowControl w:val="0"/>
        <w:suppressAutoHyphens/>
        <w:autoSpaceDE w:val="0"/>
        <w:autoSpaceDN w:val="0"/>
        <w:adjustRightInd w:val="0"/>
        <w:spacing w:line="288" w:lineRule="auto"/>
        <w:ind w:left="709" w:hanging="709"/>
        <w:jc w:val="both"/>
        <w:rPr>
          <w:bCs/>
          <w:szCs w:val="20"/>
        </w:rPr>
      </w:pPr>
      <w:r w:rsidRPr="005D7942">
        <w:rPr>
          <w:bCs/>
          <w:szCs w:val="20"/>
        </w:rPr>
        <w:tab/>
      </w:r>
    </w:p>
    <w:p w14:paraId="0FC9F438" w14:textId="77777777" w:rsidR="0082565C" w:rsidRPr="005D7942" w:rsidRDefault="0082565C" w:rsidP="0082565C">
      <w:pPr>
        <w:widowControl w:val="0"/>
        <w:suppressAutoHyphens/>
        <w:autoSpaceDE w:val="0"/>
        <w:autoSpaceDN w:val="0"/>
        <w:adjustRightInd w:val="0"/>
        <w:spacing w:line="288" w:lineRule="auto"/>
        <w:jc w:val="both"/>
        <w:rPr>
          <w:b/>
          <w:spacing w:val="-3"/>
          <w:szCs w:val="20"/>
        </w:rPr>
      </w:pPr>
      <w:r w:rsidRPr="005D7942">
        <w:rPr>
          <w:b/>
          <w:spacing w:val="-3"/>
          <w:szCs w:val="20"/>
        </w:rPr>
        <w:t>3.-</w:t>
      </w:r>
      <w:r w:rsidRPr="005D7942">
        <w:rPr>
          <w:b/>
          <w:spacing w:val="-3"/>
          <w:szCs w:val="20"/>
        </w:rPr>
        <w:tab/>
        <w:t>Presupuesto base de licitación y valor estimado del contrato.</w:t>
      </w:r>
    </w:p>
    <w:p w14:paraId="4610E439" w14:textId="77777777" w:rsidR="0082565C" w:rsidRPr="005D7942" w:rsidRDefault="0082565C" w:rsidP="0082565C">
      <w:pPr>
        <w:widowControl w:val="0"/>
        <w:suppressAutoHyphens/>
        <w:autoSpaceDE w:val="0"/>
        <w:autoSpaceDN w:val="0"/>
        <w:adjustRightInd w:val="0"/>
        <w:spacing w:line="288" w:lineRule="auto"/>
        <w:jc w:val="both"/>
        <w:rPr>
          <w:rFonts w:asciiTheme="minorHAnsi" w:hAnsiTheme="minorHAnsi" w:cstheme="minorHAnsi"/>
          <w:b/>
          <w:spacing w:val="-3"/>
          <w:szCs w:val="20"/>
        </w:rPr>
      </w:pPr>
    </w:p>
    <w:p w14:paraId="11102AD6" w14:textId="77777777" w:rsidR="0082565C" w:rsidRPr="005D7942" w:rsidRDefault="0082565C" w:rsidP="0082565C">
      <w:pPr>
        <w:widowControl w:val="0"/>
        <w:suppressAutoHyphens/>
        <w:autoSpaceDE w:val="0"/>
        <w:autoSpaceDN w:val="0"/>
        <w:adjustRightInd w:val="0"/>
        <w:spacing w:line="288" w:lineRule="auto"/>
        <w:jc w:val="both"/>
        <w:rPr>
          <w:rFonts w:asciiTheme="minorHAnsi" w:hAnsiTheme="minorHAnsi" w:cstheme="minorHAnsi"/>
          <w:b/>
          <w:spacing w:val="-3"/>
          <w:szCs w:val="20"/>
        </w:rPr>
      </w:pPr>
      <w:r w:rsidRPr="005D7942">
        <w:rPr>
          <w:rFonts w:asciiTheme="minorHAnsi" w:hAnsiTheme="minorHAnsi" w:cstheme="minorHAnsi"/>
          <w:b/>
          <w:spacing w:val="-3"/>
          <w:szCs w:val="20"/>
        </w:rPr>
        <w:t>3.1 Presupuesto base de licitación</w:t>
      </w:r>
    </w:p>
    <w:p w14:paraId="34481C33" w14:textId="77777777" w:rsidR="0082565C" w:rsidRPr="005D7942" w:rsidRDefault="0082565C" w:rsidP="0082565C">
      <w:pPr>
        <w:widowControl w:val="0"/>
        <w:suppressAutoHyphens/>
        <w:autoSpaceDE w:val="0"/>
        <w:autoSpaceDN w:val="0"/>
        <w:adjustRightInd w:val="0"/>
        <w:spacing w:line="288" w:lineRule="auto"/>
        <w:jc w:val="both"/>
        <w:rPr>
          <w:rFonts w:asciiTheme="minorHAnsi" w:hAnsiTheme="minorHAnsi" w:cstheme="minorHAnsi"/>
          <w:b/>
          <w:spacing w:val="-3"/>
          <w:szCs w:val="20"/>
        </w:rPr>
      </w:pPr>
    </w:p>
    <w:p w14:paraId="4FF7431D" w14:textId="36A6C94F" w:rsidR="00330076" w:rsidRDefault="00330076" w:rsidP="00330076">
      <w:pPr>
        <w:widowControl w:val="0"/>
        <w:suppressAutoHyphens/>
        <w:autoSpaceDE w:val="0"/>
        <w:autoSpaceDN w:val="0"/>
        <w:adjustRightInd w:val="0"/>
        <w:spacing w:line="276" w:lineRule="auto"/>
        <w:ind w:left="708"/>
        <w:jc w:val="both"/>
        <w:rPr>
          <w:rFonts w:asciiTheme="minorHAnsi" w:hAnsiTheme="minorHAnsi" w:cstheme="minorHAnsi"/>
          <w:bCs/>
          <w:spacing w:val="-3"/>
          <w:szCs w:val="20"/>
        </w:rPr>
      </w:pPr>
      <w:r w:rsidRPr="0099060E">
        <w:rPr>
          <w:rFonts w:asciiTheme="minorHAnsi" w:hAnsiTheme="minorHAnsi" w:cstheme="minorHAnsi"/>
          <w:bCs/>
          <w:spacing w:val="-3"/>
          <w:szCs w:val="20"/>
        </w:rPr>
        <w:t xml:space="preserve">El presupuesto base de licitación asciende a </w:t>
      </w:r>
      <w:r w:rsidR="00931059">
        <w:rPr>
          <w:rFonts w:asciiTheme="minorHAnsi" w:hAnsiTheme="minorHAnsi" w:cstheme="minorHAnsi"/>
          <w:bCs/>
          <w:spacing w:val="-3"/>
          <w:szCs w:val="20"/>
        </w:rPr>
        <w:t>DO</w:t>
      </w:r>
      <w:r>
        <w:rPr>
          <w:rFonts w:asciiTheme="minorHAnsi" w:hAnsiTheme="minorHAnsi" w:cstheme="minorHAnsi"/>
          <w:bCs/>
          <w:spacing w:val="-3"/>
          <w:szCs w:val="20"/>
        </w:rPr>
        <w:t>S MILLONES QUINIENTOS TREINTA Y DOS MIL DOSCIENTOS SETENTA Y CINCO EUROS CON SETENTA Y CUATRO CÉNTIMOS</w:t>
      </w:r>
      <w:r w:rsidRPr="0099060E">
        <w:rPr>
          <w:rFonts w:asciiTheme="minorHAnsi" w:hAnsiTheme="minorHAnsi" w:cstheme="minorHAnsi"/>
          <w:bCs/>
          <w:spacing w:val="-3"/>
          <w:szCs w:val="20"/>
        </w:rPr>
        <w:t xml:space="preserve"> (</w:t>
      </w:r>
      <w:r w:rsidRPr="00330076">
        <w:t xml:space="preserve">2.532.275,74 </w:t>
      </w:r>
      <w:r w:rsidRPr="0099060E">
        <w:rPr>
          <w:rFonts w:asciiTheme="minorHAnsi" w:hAnsiTheme="minorHAnsi" w:cstheme="minorHAnsi"/>
          <w:bCs/>
          <w:spacing w:val="-3"/>
          <w:szCs w:val="20"/>
        </w:rPr>
        <w:t>€) IVA incluido.</w:t>
      </w:r>
      <w:r>
        <w:rPr>
          <w:rFonts w:asciiTheme="minorHAnsi" w:hAnsiTheme="minorHAnsi" w:cstheme="minorHAnsi"/>
          <w:bCs/>
          <w:spacing w:val="-3"/>
          <w:szCs w:val="20"/>
        </w:rPr>
        <w:t xml:space="preserve"> </w:t>
      </w:r>
    </w:p>
    <w:p w14:paraId="5BD68361" w14:textId="77777777" w:rsidR="00330076" w:rsidRPr="005D7942" w:rsidRDefault="00330076" w:rsidP="00330076">
      <w:pPr>
        <w:widowControl w:val="0"/>
        <w:suppressAutoHyphens/>
        <w:autoSpaceDE w:val="0"/>
        <w:autoSpaceDN w:val="0"/>
        <w:adjustRightInd w:val="0"/>
        <w:spacing w:line="288" w:lineRule="auto"/>
        <w:jc w:val="both"/>
        <w:rPr>
          <w:rFonts w:asciiTheme="minorHAnsi" w:hAnsiTheme="minorHAnsi" w:cstheme="minorHAnsi"/>
          <w:bCs/>
          <w:spacing w:val="-3"/>
          <w:szCs w:val="20"/>
        </w:rPr>
      </w:pPr>
    </w:p>
    <w:p w14:paraId="4F7B03E4" w14:textId="77777777" w:rsidR="00330076" w:rsidRPr="005D7942" w:rsidRDefault="00330076" w:rsidP="00330076">
      <w:pPr>
        <w:widowControl w:val="0"/>
        <w:suppressAutoHyphens/>
        <w:autoSpaceDE w:val="0"/>
        <w:autoSpaceDN w:val="0"/>
        <w:adjustRightInd w:val="0"/>
        <w:spacing w:line="288" w:lineRule="auto"/>
        <w:ind w:left="709"/>
        <w:jc w:val="both"/>
        <w:rPr>
          <w:rFonts w:asciiTheme="minorHAnsi" w:hAnsiTheme="minorHAnsi" w:cstheme="minorHAnsi"/>
          <w:spacing w:val="-3"/>
          <w:szCs w:val="20"/>
        </w:rPr>
      </w:pPr>
      <w:r w:rsidRPr="005D7942">
        <w:rPr>
          <w:rFonts w:asciiTheme="minorHAnsi" w:hAnsiTheme="minorHAnsi" w:cstheme="minorHAnsi"/>
          <w:spacing w:val="-3"/>
          <w:szCs w:val="20"/>
        </w:rPr>
        <w:t xml:space="preserve">Costes directos e indirectos y otros eventuales gastos calculados para su determinación: </w:t>
      </w:r>
    </w:p>
    <w:p w14:paraId="3D5131FF" w14:textId="77777777" w:rsidR="00330076" w:rsidRPr="005D7942" w:rsidRDefault="00330076" w:rsidP="00330076">
      <w:pPr>
        <w:widowControl w:val="0"/>
        <w:suppressAutoHyphens/>
        <w:autoSpaceDE w:val="0"/>
        <w:autoSpaceDN w:val="0"/>
        <w:adjustRightInd w:val="0"/>
        <w:spacing w:line="288" w:lineRule="auto"/>
        <w:ind w:left="709"/>
        <w:jc w:val="both"/>
        <w:rPr>
          <w:rFonts w:asciiTheme="minorHAnsi" w:hAnsiTheme="minorHAnsi" w:cstheme="minorHAnsi"/>
          <w:spacing w:val="-3"/>
          <w:szCs w:val="20"/>
        </w:rPr>
      </w:pPr>
      <w:r w:rsidRPr="005D7942">
        <w:rPr>
          <w:rFonts w:asciiTheme="minorHAnsi" w:hAnsiTheme="minorHAnsi" w:cstheme="minorHAnsi"/>
          <w:spacing w:val="-3"/>
          <w:szCs w:val="20"/>
        </w:rPr>
        <w:tab/>
      </w:r>
    </w:p>
    <w:p w14:paraId="6EF7DA40" w14:textId="1BB595F8" w:rsidR="00330076" w:rsidRDefault="00330076" w:rsidP="00330076">
      <w:pPr>
        <w:widowControl w:val="0"/>
        <w:suppressAutoHyphens/>
        <w:autoSpaceDE w:val="0"/>
        <w:autoSpaceDN w:val="0"/>
        <w:adjustRightInd w:val="0"/>
        <w:spacing w:line="288" w:lineRule="auto"/>
        <w:ind w:left="1416"/>
        <w:jc w:val="both"/>
        <w:rPr>
          <w:rFonts w:asciiTheme="minorHAnsi" w:hAnsiTheme="minorHAnsi" w:cstheme="minorHAnsi"/>
          <w:spacing w:val="-3"/>
          <w:szCs w:val="20"/>
        </w:rPr>
      </w:pPr>
      <w:r w:rsidRPr="0099060E">
        <w:rPr>
          <w:rFonts w:asciiTheme="minorHAnsi" w:hAnsiTheme="minorHAnsi" w:cstheme="minorHAnsi"/>
          <w:spacing w:val="-3"/>
          <w:szCs w:val="20"/>
        </w:rPr>
        <w:t>Para el cálculo del presupuesto se han tenido en cuenta costes de personal (</w:t>
      </w:r>
      <w:r>
        <w:rPr>
          <w:rFonts w:asciiTheme="minorHAnsi" w:hAnsiTheme="minorHAnsi" w:cstheme="minorHAnsi"/>
          <w:spacing w:val="-3"/>
          <w:szCs w:val="20"/>
        </w:rPr>
        <w:t>79,41</w:t>
      </w:r>
      <w:r w:rsidRPr="0099060E">
        <w:rPr>
          <w:rFonts w:asciiTheme="minorHAnsi" w:hAnsiTheme="minorHAnsi" w:cstheme="minorHAnsi"/>
          <w:spacing w:val="-3"/>
          <w:szCs w:val="20"/>
        </w:rPr>
        <w:t xml:space="preserve"> %), costes de maquinaria</w:t>
      </w:r>
      <w:r>
        <w:rPr>
          <w:rFonts w:asciiTheme="minorHAnsi" w:hAnsiTheme="minorHAnsi" w:cstheme="minorHAnsi"/>
          <w:spacing w:val="-3"/>
          <w:szCs w:val="20"/>
        </w:rPr>
        <w:t>, útiles y herramientas</w:t>
      </w:r>
      <w:r w:rsidRPr="0099060E">
        <w:rPr>
          <w:rFonts w:asciiTheme="minorHAnsi" w:hAnsiTheme="minorHAnsi" w:cstheme="minorHAnsi"/>
          <w:spacing w:val="-3"/>
          <w:szCs w:val="20"/>
        </w:rPr>
        <w:t xml:space="preserve"> (</w:t>
      </w:r>
      <w:r>
        <w:rPr>
          <w:rFonts w:asciiTheme="minorHAnsi" w:hAnsiTheme="minorHAnsi" w:cstheme="minorHAnsi"/>
          <w:spacing w:val="-3"/>
          <w:szCs w:val="20"/>
        </w:rPr>
        <w:t>5,21</w:t>
      </w:r>
      <w:r w:rsidRPr="0099060E">
        <w:rPr>
          <w:rFonts w:asciiTheme="minorHAnsi" w:hAnsiTheme="minorHAnsi" w:cstheme="minorHAnsi"/>
          <w:spacing w:val="-3"/>
          <w:szCs w:val="20"/>
        </w:rPr>
        <w:t xml:space="preserve"> %)</w:t>
      </w:r>
      <w:r>
        <w:rPr>
          <w:rFonts w:asciiTheme="minorHAnsi" w:hAnsiTheme="minorHAnsi" w:cstheme="minorHAnsi"/>
          <w:spacing w:val="-3"/>
          <w:szCs w:val="20"/>
        </w:rPr>
        <w:t xml:space="preserve"> y </w:t>
      </w:r>
      <w:r w:rsidRPr="0099060E">
        <w:rPr>
          <w:rFonts w:asciiTheme="minorHAnsi" w:hAnsiTheme="minorHAnsi" w:cstheme="minorHAnsi"/>
          <w:spacing w:val="-3"/>
          <w:szCs w:val="20"/>
        </w:rPr>
        <w:t xml:space="preserve">costes de consumibles, </w:t>
      </w:r>
      <w:r w:rsidR="00126CBA" w:rsidRPr="00126CBA">
        <w:rPr>
          <w:rFonts w:asciiTheme="minorHAnsi" w:hAnsiTheme="minorHAnsi" w:cstheme="minorHAnsi"/>
          <w:spacing w:val="-3"/>
          <w:szCs w:val="20"/>
          <w:lang w:val="es-ES_tradnl"/>
        </w:rPr>
        <w:t>seguros y permisos, materiales de riego y mantenimiento, y retirada de restos</w:t>
      </w:r>
      <w:r w:rsidR="00126CBA" w:rsidRPr="00126CBA">
        <w:rPr>
          <w:rFonts w:asciiTheme="minorHAnsi" w:hAnsiTheme="minorHAnsi" w:cstheme="minorHAnsi"/>
          <w:spacing w:val="-3"/>
          <w:szCs w:val="20"/>
        </w:rPr>
        <w:t xml:space="preserve"> </w:t>
      </w:r>
      <w:r w:rsidRPr="0099060E">
        <w:rPr>
          <w:rFonts w:asciiTheme="minorHAnsi" w:hAnsiTheme="minorHAnsi" w:cstheme="minorHAnsi"/>
          <w:spacing w:val="-3"/>
          <w:szCs w:val="20"/>
        </w:rPr>
        <w:t>(</w:t>
      </w:r>
      <w:r w:rsidR="00126CBA">
        <w:rPr>
          <w:rFonts w:asciiTheme="minorHAnsi" w:hAnsiTheme="minorHAnsi" w:cstheme="minorHAnsi"/>
          <w:spacing w:val="-3"/>
          <w:szCs w:val="20"/>
        </w:rPr>
        <w:t>6,29</w:t>
      </w:r>
      <w:r w:rsidRPr="0099060E">
        <w:rPr>
          <w:rFonts w:asciiTheme="minorHAnsi" w:hAnsiTheme="minorHAnsi" w:cstheme="minorHAnsi"/>
          <w:spacing w:val="-3"/>
          <w:szCs w:val="20"/>
        </w:rPr>
        <w:t xml:space="preserve"> %). </w:t>
      </w:r>
      <w:bookmarkStart w:id="320" w:name="_Hlk35341906"/>
      <w:r w:rsidRPr="0094603F">
        <w:rPr>
          <w:rFonts w:asciiTheme="minorHAnsi" w:hAnsiTheme="minorHAnsi" w:cstheme="minorHAnsi"/>
          <w:spacing w:val="-3"/>
          <w:szCs w:val="20"/>
        </w:rPr>
        <w:t xml:space="preserve">Además, </w:t>
      </w:r>
      <w:r>
        <w:rPr>
          <w:szCs w:val="20"/>
          <w:lang w:val="es-ES_tradnl"/>
        </w:rPr>
        <w:t>l</w:t>
      </w:r>
      <w:r w:rsidRPr="00E62880">
        <w:rPr>
          <w:szCs w:val="20"/>
          <w:lang w:val="es-ES_tradnl"/>
        </w:rPr>
        <w:t>os costes totales de mantenimiento se ha</w:t>
      </w:r>
      <w:r>
        <w:rPr>
          <w:szCs w:val="20"/>
          <w:lang w:val="es-ES_tradnl"/>
        </w:rPr>
        <w:t>n</w:t>
      </w:r>
      <w:r w:rsidRPr="00E62880">
        <w:rPr>
          <w:szCs w:val="20"/>
          <w:lang w:val="es-ES_tradnl"/>
        </w:rPr>
        <w:t xml:space="preserve"> incrementado </w:t>
      </w:r>
      <w:r w:rsidRPr="0094603F">
        <w:rPr>
          <w:rFonts w:asciiTheme="minorHAnsi" w:hAnsiTheme="minorHAnsi" w:cstheme="minorHAnsi"/>
          <w:spacing w:val="-3"/>
          <w:szCs w:val="20"/>
        </w:rPr>
        <w:t xml:space="preserve">respecto a contratos anteriores </w:t>
      </w:r>
      <w:r w:rsidRPr="00E62880">
        <w:rPr>
          <w:szCs w:val="20"/>
          <w:lang w:val="es-ES_tradnl"/>
        </w:rPr>
        <w:t xml:space="preserve">un </w:t>
      </w:r>
      <w:r>
        <w:rPr>
          <w:szCs w:val="20"/>
          <w:lang w:val="es-ES_tradnl"/>
        </w:rPr>
        <w:t>9,09</w:t>
      </w:r>
      <w:r w:rsidRPr="00E62880">
        <w:rPr>
          <w:szCs w:val="20"/>
          <w:lang w:val="es-ES_tradnl"/>
        </w:rPr>
        <w:t xml:space="preserve"> % </w:t>
      </w:r>
      <w:r>
        <w:rPr>
          <w:rFonts w:asciiTheme="minorHAnsi" w:hAnsiTheme="minorHAnsi" w:cstheme="minorHAnsi"/>
          <w:spacing w:val="-3"/>
          <w:szCs w:val="20"/>
        </w:rPr>
        <w:t>para la realización de trabajos de renovación y mejora</w:t>
      </w:r>
      <w:r>
        <w:t xml:space="preserve">, </w:t>
      </w:r>
      <w:r>
        <w:rPr>
          <w:rFonts w:asciiTheme="minorHAnsi" w:hAnsiTheme="minorHAnsi" w:cstheme="minorHAnsi"/>
          <w:spacing w:val="-3"/>
          <w:szCs w:val="20"/>
        </w:rPr>
        <w:t>los cuales</w:t>
      </w:r>
      <w:r w:rsidRPr="00B90A68">
        <w:rPr>
          <w:rFonts w:asciiTheme="minorHAnsi" w:hAnsiTheme="minorHAnsi" w:cstheme="minorHAnsi"/>
          <w:spacing w:val="-3"/>
          <w:szCs w:val="20"/>
        </w:rPr>
        <w:t xml:space="preserve"> se realizar</w:t>
      </w:r>
      <w:r>
        <w:rPr>
          <w:rFonts w:asciiTheme="minorHAnsi" w:hAnsiTheme="minorHAnsi" w:cstheme="minorHAnsi"/>
          <w:spacing w:val="-3"/>
          <w:szCs w:val="20"/>
        </w:rPr>
        <w:t>á</w:t>
      </w:r>
      <w:r w:rsidRPr="00B90A68">
        <w:rPr>
          <w:rFonts w:asciiTheme="minorHAnsi" w:hAnsiTheme="minorHAnsi" w:cstheme="minorHAnsi"/>
          <w:spacing w:val="-3"/>
          <w:szCs w:val="20"/>
        </w:rPr>
        <w:t xml:space="preserve">n en base a los condicionantes del punto 3.19 del </w:t>
      </w:r>
      <w:r w:rsidRPr="005D7942">
        <w:rPr>
          <w:bCs/>
          <w:szCs w:val="20"/>
        </w:rPr>
        <w:t>Pliego de Prescripciones Técnicas</w:t>
      </w:r>
      <w:r>
        <w:rPr>
          <w:rFonts w:asciiTheme="minorHAnsi" w:hAnsiTheme="minorHAnsi" w:cstheme="minorHAnsi"/>
          <w:spacing w:val="-3"/>
          <w:szCs w:val="20"/>
        </w:rPr>
        <w:t xml:space="preserve">. </w:t>
      </w:r>
      <w:r w:rsidRPr="006A03F5">
        <w:rPr>
          <w:rFonts w:asciiTheme="minorHAnsi" w:hAnsiTheme="minorHAnsi" w:cstheme="minorHAnsi"/>
          <w:spacing w:val="-3"/>
          <w:szCs w:val="20"/>
        </w:rPr>
        <w:t>Todos los conceptos anteriores incluyen un 3 % relativo a Seguridad y Salud, un 13 % de Gastos Generales y un 6 % de Beneficio Industrial.</w:t>
      </w:r>
    </w:p>
    <w:p w14:paraId="357CC88E" w14:textId="77777777" w:rsidR="00330076" w:rsidRDefault="00330076" w:rsidP="00330076">
      <w:pPr>
        <w:widowControl w:val="0"/>
        <w:suppressAutoHyphens/>
        <w:autoSpaceDE w:val="0"/>
        <w:autoSpaceDN w:val="0"/>
        <w:adjustRightInd w:val="0"/>
        <w:spacing w:line="288" w:lineRule="auto"/>
        <w:ind w:left="709"/>
        <w:jc w:val="both"/>
        <w:rPr>
          <w:rFonts w:asciiTheme="minorHAnsi" w:hAnsiTheme="minorHAnsi" w:cstheme="minorHAnsi"/>
          <w:szCs w:val="20"/>
          <w:highlight w:val="yellow"/>
        </w:rPr>
      </w:pPr>
    </w:p>
    <w:p w14:paraId="0F26BA71" w14:textId="77777777" w:rsidR="00330076" w:rsidRPr="005D7942" w:rsidRDefault="00330076" w:rsidP="00330076">
      <w:pPr>
        <w:widowControl w:val="0"/>
        <w:suppressAutoHyphens/>
        <w:autoSpaceDE w:val="0"/>
        <w:autoSpaceDN w:val="0"/>
        <w:adjustRightInd w:val="0"/>
        <w:spacing w:line="288" w:lineRule="auto"/>
        <w:ind w:left="709"/>
        <w:jc w:val="both"/>
        <w:rPr>
          <w:rFonts w:asciiTheme="minorHAnsi" w:hAnsiTheme="minorHAnsi" w:cstheme="minorHAnsi"/>
          <w:szCs w:val="20"/>
          <w:highlight w:val="yellow"/>
        </w:rPr>
      </w:pPr>
    </w:p>
    <w:bookmarkEnd w:id="320"/>
    <w:p w14:paraId="5BCB4622" w14:textId="77777777" w:rsidR="00330076" w:rsidRPr="00B5067E" w:rsidRDefault="00330076" w:rsidP="00330076">
      <w:pPr>
        <w:widowControl w:val="0"/>
        <w:suppressAutoHyphens/>
        <w:autoSpaceDE w:val="0"/>
        <w:autoSpaceDN w:val="0"/>
        <w:adjustRightInd w:val="0"/>
        <w:spacing w:line="276" w:lineRule="auto"/>
        <w:ind w:left="1416"/>
        <w:jc w:val="both"/>
        <w:rPr>
          <w:rFonts w:asciiTheme="minorHAnsi" w:hAnsiTheme="minorHAnsi" w:cstheme="minorHAnsi"/>
          <w:spacing w:val="-3"/>
          <w:szCs w:val="20"/>
        </w:rPr>
      </w:pPr>
      <w:r>
        <w:rPr>
          <w:rFonts w:asciiTheme="minorHAnsi" w:hAnsiTheme="minorHAnsi" w:cstheme="minorHAnsi"/>
          <w:bCs/>
          <w:color w:val="000000"/>
          <w:szCs w:val="20"/>
        </w:rPr>
        <w:lastRenderedPageBreak/>
        <w:t xml:space="preserve">El adjudicatario estará sujeto a lo establecido en el </w:t>
      </w:r>
      <w:r>
        <w:rPr>
          <w:rFonts w:asciiTheme="minorHAnsi" w:hAnsiTheme="minorHAnsi" w:cstheme="minorHAnsi"/>
          <w:bCs/>
          <w:iCs/>
          <w:color w:val="000000"/>
          <w:szCs w:val="20"/>
        </w:rPr>
        <w:t>Convenio colectivo de ámbito superior a la empresa efectivamente aplicado a los trabajadores del actual contratista de Canal de Isabel II, S.A.</w:t>
      </w:r>
      <w:r>
        <w:rPr>
          <w:rFonts w:asciiTheme="minorHAnsi" w:hAnsiTheme="minorHAnsi" w:cstheme="minorHAnsi"/>
          <w:bCs/>
          <w:color w:val="000000"/>
          <w:szCs w:val="20"/>
        </w:rPr>
        <w:t xml:space="preserve"> y en particular en materia de subrogación. A estos efectos se informa a los licitadores que para el cálculo del presupuesto base de licitación se ha tenido en cuenta el coste del personal actualmente destinado al servicio que se detalla en el apartado 10.13 de este Anexo y que es susceptible de subrogación de acuerdo con el </w:t>
      </w:r>
      <w:r>
        <w:rPr>
          <w:rFonts w:asciiTheme="minorHAnsi" w:hAnsiTheme="minorHAnsi" w:cstheme="minorHAnsi"/>
          <w:bCs/>
          <w:iCs/>
          <w:color w:val="000000"/>
          <w:szCs w:val="20"/>
        </w:rPr>
        <w:t>Convenio colectivo de ámbito superior a la empresa efectivamente aplicado a los trabajadores del actual contratista de Canal de Isabel II, S.A.</w:t>
      </w:r>
    </w:p>
    <w:p w14:paraId="204E7253" w14:textId="77777777" w:rsidR="00330076" w:rsidRPr="005D7942" w:rsidRDefault="00330076" w:rsidP="00330076">
      <w:pPr>
        <w:widowControl w:val="0"/>
        <w:suppressAutoHyphens/>
        <w:autoSpaceDE w:val="0"/>
        <w:autoSpaceDN w:val="0"/>
        <w:adjustRightInd w:val="0"/>
        <w:spacing w:line="288" w:lineRule="auto"/>
        <w:jc w:val="both"/>
        <w:rPr>
          <w:rFonts w:asciiTheme="minorHAnsi" w:hAnsiTheme="minorHAnsi" w:cstheme="minorHAnsi"/>
          <w:bCs/>
          <w:spacing w:val="-3"/>
          <w:szCs w:val="20"/>
        </w:rPr>
      </w:pPr>
    </w:p>
    <w:p w14:paraId="7C84AA2C" w14:textId="645C3455" w:rsidR="00330076" w:rsidRPr="0099060E" w:rsidRDefault="00330076" w:rsidP="00330076">
      <w:pPr>
        <w:widowControl w:val="0"/>
        <w:suppressAutoHyphens/>
        <w:autoSpaceDE w:val="0"/>
        <w:autoSpaceDN w:val="0"/>
        <w:adjustRightInd w:val="0"/>
        <w:spacing w:line="288" w:lineRule="auto"/>
        <w:ind w:left="709"/>
        <w:jc w:val="both"/>
        <w:rPr>
          <w:rFonts w:asciiTheme="minorHAnsi" w:hAnsiTheme="minorHAnsi" w:cstheme="minorHAnsi"/>
          <w:spacing w:val="-3"/>
          <w:szCs w:val="20"/>
        </w:rPr>
      </w:pPr>
      <w:r w:rsidRPr="0099060E">
        <w:rPr>
          <w:rFonts w:asciiTheme="minorHAnsi" w:hAnsiTheme="minorHAnsi" w:cstheme="minorHAnsi"/>
          <w:spacing w:val="-3"/>
          <w:szCs w:val="20"/>
        </w:rPr>
        <w:t xml:space="preserve">Base imponible (sin I.V.A.): </w:t>
      </w:r>
      <w:r w:rsidRPr="0099060E">
        <w:rPr>
          <w:rFonts w:asciiTheme="minorHAnsi" w:hAnsiTheme="minorHAnsi" w:cstheme="minorHAnsi"/>
          <w:spacing w:val="-3"/>
          <w:szCs w:val="20"/>
        </w:rPr>
        <w:tab/>
      </w:r>
      <w:r w:rsidRPr="0099060E">
        <w:rPr>
          <w:rFonts w:asciiTheme="minorHAnsi" w:hAnsiTheme="minorHAnsi" w:cstheme="minorHAnsi"/>
          <w:spacing w:val="-3"/>
          <w:szCs w:val="20"/>
        </w:rPr>
        <w:tab/>
      </w:r>
      <w:r w:rsidRPr="0099060E">
        <w:rPr>
          <w:rFonts w:asciiTheme="minorHAnsi" w:hAnsiTheme="minorHAnsi" w:cstheme="minorHAnsi"/>
          <w:spacing w:val="-3"/>
          <w:szCs w:val="20"/>
        </w:rPr>
        <w:tab/>
        <w:t xml:space="preserve">               </w:t>
      </w:r>
      <w:r w:rsidR="00126CBA" w:rsidRPr="00126CBA">
        <w:rPr>
          <w:rFonts w:asciiTheme="minorHAnsi" w:hAnsiTheme="minorHAnsi" w:cstheme="minorHAnsi"/>
          <w:spacing w:val="-3"/>
          <w:szCs w:val="20"/>
        </w:rPr>
        <w:t xml:space="preserve">2.092.789,87 </w:t>
      </w:r>
      <w:r w:rsidRPr="0099060E">
        <w:rPr>
          <w:rFonts w:asciiTheme="minorHAnsi" w:hAnsiTheme="minorHAnsi" w:cstheme="minorHAnsi"/>
          <w:spacing w:val="-3"/>
          <w:szCs w:val="20"/>
        </w:rPr>
        <w:t>euros</w:t>
      </w:r>
    </w:p>
    <w:p w14:paraId="088159E4" w14:textId="6CEAC86C" w:rsidR="00330076" w:rsidRPr="0099060E" w:rsidRDefault="00330076" w:rsidP="00330076">
      <w:pPr>
        <w:widowControl w:val="0"/>
        <w:suppressAutoHyphens/>
        <w:autoSpaceDE w:val="0"/>
        <w:autoSpaceDN w:val="0"/>
        <w:adjustRightInd w:val="0"/>
        <w:spacing w:line="288" w:lineRule="auto"/>
        <w:ind w:left="709"/>
        <w:jc w:val="both"/>
        <w:rPr>
          <w:rFonts w:asciiTheme="minorHAnsi" w:hAnsiTheme="minorHAnsi" w:cstheme="minorHAnsi"/>
          <w:bCs/>
          <w:spacing w:val="-3"/>
          <w:szCs w:val="20"/>
        </w:rPr>
      </w:pPr>
      <w:r w:rsidRPr="0099060E">
        <w:rPr>
          <w:rFonts w:asciiTheme="minorHAnsi" w:hAnsiTheme="minorHAnsi" w:cstheme="minorHAnsi"/>
          <w:spacing w:val="-3"/>
          <w:szCs w:val="20"/>
        </w:rPr>
        <w:t xml:space="preserve">Importe del I.V.A. (21 %):                                                                         </w:t>
      </w:r>
      <w:r w:rsidR="00126CBA" w:rsidRPr="00126CBA">
        <w:rPr>
          <w:rFonts w:asciiTheme="minorHAnsi" w:hAnsiTheme="minorHAnsi" w:cstheme="minorHAnsi"/>
          <w:spacing w:val="-3"/>
          <w:szCs w:val="20"/>
        </w:rPr>
        <w:t xml:space="preserve">439.485,87 </w:t>
      </w:r>
      <w:r w:rsidRPr="0099060E">
        <w:rPr>
          <w:rFonts w:asciiTheme="minorHAnsi" w:hAnsiTheme="minorHAnsi" w:cstheme="minorHAnsi"/>
          <w:spacing w:val="-3"/>
          <w:szCs w:val="20"/>
        </w:rPr>
        <w:t xml:space="preserve">euros    </w:t>
      </w:r>
    </w:p>
    <w:p w14:paraId="656235B3" w14:textId="06D69252" w:rsidR="00330076" w:rsidRPr="005D7942" w:rsidRDefault="00330076" w:rsidP="00330076">
      <w:pPr>
        <w:widowControl w:val="0"/>
        <w:suppressAutoHyphens/>
        <w:autoSpaceDE w:val="0"/>
        <w:autoSpaceDN w:val="0"/>
        <w:adjustRightInd w:val="0"/>
        <w:spacing w:line="288" w:lineRule="auto"/>
        <w:ind w:left="709"/>
        <w:jc w:val="both"/>
        <w:rPr>
          <w:rFonts w:asciiTheme="minorHAnsi" w:hAnsiTheme="minorHAnsi" w:cstheme="minorHAnsi"/>
          <w:spacing w:val="-3"/>
          <w:szCs w:val="20"/>
        </w:rPr>
      </w:pPr>
      <w:r w:rsidRPr="0099060E">
        <w:rPr>
          <w:rFonts w:asciiTheme="minorHAnsi" w:hAnsiTheme="minorHAnsi" w:cstheme="minorHAnsi"/>
          <w:spacing w:val="-3"/>
          <w:szCs w:val="20"/>
        </w:rPr>
        <w:t xml:space="preserve">Importe total del presupuesto base de licitación:                          </w:t>
      </w:r>
      <w:r w:rsidR="00126CBA" w:rsidRPr="00126CBA">
        <w:rPr>
          <w:rFonts w:cs="Calibri"/>
          <w:color w:val="000000"/>
          <w:szCs w:val="20"/>
        </w:rPr>
        <w:t xml:space="preserve">2.532.275,74 </w:t>
      </w:r>
      <w:r w:rsidRPr="0099060E">
        <w:rPr>
          <w:rFonts w:asciiTheme="minorHAnsi" w:hAnsiTheme="minorHAnsi" w:cstheme="minorHAnsi"/>
          <w:spacing w:val="-3"/>
          <w:szCs w:val="20"/>
        </w:rPr>
        <w:t>euros</w:t>
      </w:r>
      <w:r w:rsidRPr="005D7942">
        <w:rPr>
          <w:rFonts w:asciiTheme="minorHAnsi" w:hAnsiTheme="minorHAnsi" w:cstheme="minorHAnsi"/>
          <w:spacing w:val="-3"/>
          <w:szCs w:val="20"/>
        </w:rPr>
        <w:t xml:space="preserve"> </w:t>
      </w:r>
    </w:p>
    <w:p w14:paraId="03B304E0" w14:textId="77777777" w:rsidR="00330076" w:rsidRPr="005D7942" w:rsidRDefault="00330076" w:rsidP="00330076">
      <w:pPr>
        <w:widowControl w:val="0"/>
        <w:suppressAutoHyphens/>
        <w:autoSpaceDE w:val="0"/>
        <w:autoSpaceDN w:val="0"/>
        <w:adjustRightInd w:val="0"/>
        <w:spacing w:line="288" w:lineRule="auto"/>
        <w:ind w:left="544" w:hanging="544"/>
        <w:rPr>
          <w:rFonts w:asciiTheme="minorHAnsi" w:hAnsiTheme="minorHAnsi" w:cstheme="minorHAnsi"/>
          <w:spacing w:val="-3"/>
          <w:szCs w:val="20"/>
        </w:rPr>
      </w:pPr>
      <w:r w:rsidRPr="005D7942">
        <w:rPr>
          <w:rFonts w:asciiTheme="minorHAnsi" w:hAnsiTheme="minorHAnsi" w:cstheme="minorHAnsi"/>
          <w:spacing w:val="-3"/>
          <w:szCs w:val="20"/>
        </w:rPr>
        <w:tab/>
      </w:r>
      <w:r w:rsidRPr="005D7942">
        <w:rPr>
          <w:rFonts w:asciiTheme="minorHAnsi" w:hAnsiTheme="minorHAnsi" w:cstheme="minorHAnsi"/>
          <w:spacing w:val="-3"/>
          <w:szCs w:val="20"/>
        </w:rPr>
        <w:tab/>
      </w:r>
    </w:p>
    <w:p w14:paraId="05CEA79F" w14:textId="77777777" w:rsidR="00330076" w:rsidRPr="005D7942" w:rsidRDefault="00330076" w:rsidP="00330076">
      <w:pPr>
        <w:tabs>
          <w:tab w:val="left" w:pos="-1014"/>
          <w:tab w:val="left" w:pos="-720"/>
        </w:tabs>
        <w:autoSpaceDE w:val="0"/>
        <w:autoSpaceDN w:val="0"/>
        <w:adjustRightInd w:val="0"/>
        <w:spacing w:line="288" w:lineRule="auto"/>
        <w:rPr>
          <w:rFonts w:asciiTheme="minorHAnsi" w:hAnsiTheme="minorHAnsi" w:cstheme="minorHAnsi"/>
          <w:iCs/>
          <w:szCs w:val="20"/>
        </w:rPr>
      </w:pPr>
      <w:r w:rsidRPr="005D7942">
        <w:rPr>
          <w:rFonts w:asciiTheme="minorHAnsi" w:hAnsiTheme="minorHAnsi" w:cstheme="minorHAnsi"/>
          <w:iCs/>
          <w:szCs w:val="20"/>
        </w:rPr>
        <w:tab/>
        <w:t>Sistema de determinación del presupuesto:</w:t>
      </w:r>
    </w:p>
    <w:p w14:paraId="6401329C" w14:textId="77777777" w:rsidR="00330076" w:rsidRPr="005D7942" w:rsidRDefault="00330076" w:rsidP="00330076">
      <w:pPr>
        <w:tabs>
          <w:tab w:val="left" w:pos="-1014"/>
          <w:tab w:val="left" w:pos="-720"/>
        </w:tabs>
        <w:autoSpaceDE w:val="0"/>
        <w:autoSpaceDN w:val="0"/>
        <w:adjustRightInd w:val="0"/>
        <w:spacing w:line="288" w:lineRule="auto"/>
        <w:rPr>
          <w:rFonts w:asciiTheme="minorHAnsi" w:hAnsiTheme="minorHAnsi" w:cstheme="minorHAnsi"/>
          <w:iCs/>
          <w:szCs w:val="20"/>
        </w:rPr>
      </w:pPr>
    </w:p>
    <w:p w14:paraId="1CFF7F30" w14:textId="77777777" w:rsidR="00330076" w:rsidRDefault="00330076" w:rsidP="003D76E9">
      <w:pPr>
        <w:pStyle w:val="Prrafodelista"/>
        <w:numPr>
          <w:ilvl w:val="0"/>
          <w:numId w:val="14"/>
        </w:numPr>
        <w:tabs>
          <w:tab w:val="left" w:pos="-1014"/>
          <w:tab w:val="left" w:pos="-720"/>
        </w:tabs>
        <w:autoSpaceDE w:val="0"/>
        <w:autoSpaceDN w:val="0"/>
        <w:adjustRightInd w:val="0"/>
        <w:spacing w:line="288" w:lineRule="auto"/>
        <w:rPr>
          <w:rFonts w:asciiTheme="minorHAnsi" w:hAnsiTheme="minorHAnsi" w:cstheme="minorHAnsi"/>
          <w:iCs/>
          <w:sz w:val="20"/>
          <w:szCs w:val="20"/>
        </w:rPr>
      </w:pPr>
      <w:r>
        <w:rPr>
          <w:rFonts w:asciiTheme="minorHAnsi" w:hAnsiTheme="minorHAnsi" w:cstheme="minorHAnsi"/>
          <w:iCs/>
          <w:sz w:val="20"/>
          <w:szCs w:val="20"/>
        </w:rPr>
        <w:t>Componentes de la prestación</w:t>
      </w:r>
    </w:p>
    <w:p w14:paraId="10BF193A" w14:textId="594C656F" w:rsidR="00330076" w:rsidRDefault="00126CBA" w:rsidP="003D76E9">
      <w:pPr>
        <w:pStyle w:val="Prrafodelista"/>
        <w:numPr>
          <w:ilvl w:val="0"/>
          <w:numId w:val="14"/>
        </w:numPr>
        <w:tabs>
          <w:tab w:val="left" w:pos="-1014"/>
          <w:tab w:val="left" w:pos="-720"/>
        </w:tabs>
        <w:autoSpaceDE w:val="0"/>
        <w:autoSpaceDN w:val="0"/>
        <w:adjustRightInd w:val="0"/>
        <w:spacing w:line="288" w:lineRule="auto"/>
        <w:rPr>
          <w:rFonts w:asciiTheme="minorHAnsi" w:hAnsiTheme="minorHAnsi" w:cstheme="minorHAnsi"/>
          <w:iCs/>
          <w:sz w:val="20"/>
          <w:szCs w:val="20"/>
        </w:rPr>
      </w:pPr>
      <w:r>
        <w:rPr>
          <w:rFonts w:asciiTheme="minorHAnsi" w:hAnsiTheme="minorHAnsi" w:cstheme="minorHAnsi"/>
          <w:iCs/>
          <w:sz w:val="20"/>
          <w:szCs w:val="20"/>
        </w:rPr>
        <w:t>Unidades de ejecución o tiempo</w:t>
      </w:r>
    </w:p>
    <w:p w14:paraId="5D8F5E4F" w14:textId="77777777" w:rsidR="0082565C" w:rsidRPr="005D7942" w:rsidRDefault="0082565C" w:rsidP="0082565C">
      <w:pPr>
        <w:tabs>
          <w:tab w:val="left" w:pos="-1014"/>
          <w:tab w:val="left" w:pos="-720"/>
        </w:tabs>
        <w:autoSpaceDE w:val="0"/>
        <w:autoSpaceDN w:val="0"/>
        <w:adjustRightInd w:val="0"/>
        <w:spacing w:line="288" w:lineRule="auto"/>
        <w:jc w:val="both"/>
        <w:rPr>
          <w:rFonts w:asciiTheme="minorHAnsi" w:hAnsiTheme="minorHAnsi" w:cstheme="minorHAnsi"/>
          <w:bCs/>
          <w:szCs w:val="20"/>
        </w:rPr>
      </w:pPr>
    </w:p>
    <w:p w14:paraId="6021E30D" w14:textId="77777777" w:rsidR="0082565C" w:rsidRPr="005D7942" w:rsidRDefault="0082565C" w:rsidP="0082565C">
      <w:pPr>
        <w:widowControl w:val="0"/>
        <w:suppressAutoHyphens/>
        <w:autoSpaceDE w:val="0"/>
        <w:autoSpaceDN w:val="0"/>
        <w:adjustRightInd w:val="0"/>
        <w:spacing w:line="288" w:lineRule="auto"/>
        <w:jc w:val="both"/>
        <w:rPr>
          <w:rFonts w:asciiTheme="minorHAnsi" w:hAnsiTheme="minorHAnsi" w:cstheme="minorHAnsi"/>
          <w:b/>
          <w:spacing w:val="-3"/>
          <w:szCs w:val="20"/>
        </w:rPr>
      </w:pPr>
      <w:r w:rsidRPr="005D7942">
        <w:rPr>
          <w:rFonts w:asciiTheme="minorHAnsi" w:hAnsiTheme="minorHAnsi" w:cstheme="minorHAnsi"/>
          <w:b/>
          <w:spacing w:val="-3"/>
          <w:szCs w:val="20"/>
        </w:rPr>
        <w:t>3.2 Valor estimado del contrato</w:t>
      </w:r>
    </w:p>
    <w:p w14:paraId="0F104836" w14:textId="77777777" w:rsidR="0082565C" w:rsidRPr="005D7942" w:rsidRDefault="0082565C" w:rsidP="0082565C">
      <w:pPr>
        <w:tabs>
          <w:tab w:val="left" w:pos="-1014"/>
          <w:tab w:val="left" w:pos="-720"/>
        </w:tabs>
        <w:autoSpaceDE w:val="0"/>
        <w:autoSpaceDN w:val="0"/>
        <w:adjustRightInd w:val="0"/>
        <w:spacing w:line="288" w:lineRule="auto"/>
        <w:rPr>
          <w:rFonts w:asciiTheme="minorHAnsi" w:hAnsiTheme="minorHAnsi" w:cstheme="minorHAnsi"/>
          <w:i/>
          <w:iCs/>
          <w:szCs w:val="20"/>
        </w:rPr>
      </w:pPr>
    </w:p>
    <w:p w14:paraId="7EAEF4F6" w14:textId="79D4AA71" w:rsidR="0082565C" w:rsidRPr="005D7942" w:rsidRDefault="0082565C" w:rsidP="0082565C">
      <w:pPr>
        <w:tabs>
          <w:tab w:val="left" w:pos="-1014"/>
          <w:tab w:val="left" w:pos="-720"/>
        </w:tabs>
        <w:autoSpaceDE w:val="0"/>
        <w:autoSpaceDN w:val="0"/>
        <w:adjustRightInd w:val="0"/>
        <w:spacing w:line="288" w:lineRule="auto"/>
        <w:ind w:left="709"/>
        <w:jc w:val="both"/>
        <w:rPr>
          <w:rFonts w:asciiTheme="minorHAnsi" w:hAnsiTheme="minorHAnsi" w:cstheme="minorHAnsi"/>
          <w:bCs/>
          <w:spacing w:val="-3"/>
          <w:szCs w:val="20"/>
        </w:rPr>
      </w:pPr>
      <w:r w:rsidRPr="005D7942">
        <w:rPr>
          <w:rFonts w:asciiTheme="minorHAnsi" w:hAnsiTheme="minorHAnsi" w:cstheme="minorHAnsi"/>
          <w:spacing w:val="-3"/>
          <w:szCs w:val="20"/>
        </w:rPr>
        <w:t>Valor estimado del contrato</w:t>
      </w:r>
      <w:r w:rsidR="00126CBA">
        <w:rPr>
          <w:rFonts w:asciiTheme="minorHAnsi" w:hAnsiTheme="minorHAnsi" w:cstheme="minorHAnsi"/>
          <w:spacing w:val="-3"/>
          <w:szCs w:val="20"/>
        </w:rPr>
        <w:t>: DOS MILLONES DOSCIENTOS VENTITRESMIL QUINIENTOS OCHENTA Y NUEVE EUROS CON VEINTICUATRO CÉNTIMOS</w:t>
      </w:r>
      <w:r w:rsidRPr="005D7942">
        <w:rPr>
          <w:rFonts w:asciiTheme="minorHAnsi" w:hAnsiTheme="minorHAnsi" w:cstheme="minorHAnsi"/>
          <w:bCs/>
          <w:spacing w:val="-3"/>
          <w:szCs w:val="20"/>
        </w:rPr>
        <w:t xml:space="preserve"> (</w:t>
      </w:r>
      <w:r w:rsidR="00126CBA" w:rsidRPr="00126CBA">
        <w:rPr>
          <w:rFonts w:asciiTheme="minorHAnsi" w:hAnsiTheme="minorHAnsi" w:cstheme="minorHAnsi"/>
          <w:bCs/>
          <w:spacing w:val="-3"/>
          <w:szCs w:val="20"/>
        </w:rPr>
        <w:t>2.223.589,24</w:t>
      </w:r>
      <w:r w:rsidR="00126CBA">
        <w:rPr>
          <w:rFonts w:asciiTheme="minorHAnsi" w:hAnsiTheme="minorHAnsi" w:cstheme="minorHAnsi"/>
          <w:bCs/>
          <w:spacing w:val="-3"/>
          <w:szCs w:val="20"/>
        </w:rPr>
        <w:t xml:space="preserve"> </w:t>
      </w:r>
      <w:r w:rsidRPr="005D7942">
        <w:rPr>
          <w:rFonts w:asciiTheme="minorHAnsi" w:hAnsiTheme="minorHAnsi" w:cstheme="minorHAnsi"/>
          <w:bCs/>
          <w:spacing w:val="-3"/>
          <w:szCs w:val="20"/>
        </w:rPr>
        <w:t>€), IVA excluido.</w:t>
      </w:r>
    </w:p>
    <w:p w14:paraId="18F88E29" w14:textId="77777777" w:rsidR="0082565C" w:rsidRPr="005D7942" w:rsidRDefault="0082565C" w:rsidP="0082565C">
      <w:pPr>
        <w:tabs>
          <w:tab w:val="left" w:pos="-1014"/>
          <w:tab w:val="left" w:pos="-720"/>
        </w:tabs>
        <w:autoSpaceDE w:val="0"/>
        <w:autoSpaceDN w:val="0"/>
        <w:adjustRightInd w:val="0"/>
        <w:spacing w:line="288" w:lineRule="auto"/>
        <w:ind w:left="709"/>
        <w:jc w:val="both"/>
        <w:rPr>
          <w:rFonts w:asciiTheme="minorHAnsi" w:hAnsiTheme="minorHAnsi" w:cstheme="minorHAnsi"/>
          <w:bCs/>
          <w:spacing w:val="-3"/>
          <w:szCs w:val="20"/>
        </w:rPr>
      </w:pPr>
    </w:p>
    <w:p w14:paraId="3711C537" w14:textId="77777777" w:rsidR="00126CBA" w:rsidRDefault="00126CBA" w:rsidP="00126CBA">
      <w:pPr>
        <w:pStyle w:val="Prrafodelista"/>
        <w:rPr>
          <w:rFonts w:cstheme="minorHAnsi"/>
          <w:bCs/>
        </w:rPr>
      </w:pPr>
      <w:r w:rsidRPr="0099060E">
        <w:rPr>
          <w:rFonts w:asciiTheme="minorHAnsi" w:hAnsiTheme="minorHAnsi" w:cstheme="minorHAnsi"/>
          <w:bCs/>
          <w:sz w:val="20"/>
        </w:rPr>
        <w:t>El valor estimado del contrato se divide en:</w:t>
      </w:r>
    </w:p>
    <w:p w14:paraId="3FC79424" w14:textId="77777777" w:rsidR="00126CBA" w:rsidRDefault="00126CBA" w:rsidP="00126CBA">
      <w:pPr>
        <w:pStyle w:val="Prrafodelista"/>
        <w:rPr>
          <w:rFonts w:cstheme="minorHAnsi"/>
          <w:bCs/>
        </w:rPr>
      </w:pPr>
    </w:p>
    <w:p w14:paraId="668AF5A7" w14:textId="4C262348" w:rsidR="00126CBA" w:rsidRPr="00355BF7" w:rsidRDefault="00126CBA" w:rsidP="00126CBA">
      <w:pPr>
        <w:tabs>
          <w:tab w:val="left" w:pos="-1014"/>
          <w:tab w:val="left" w:pos="-720"/>
        </w:tabs>
        <w:autoSpaceDE w:val="0"/>
        <w:autoSpaceDN w:val="0"/>
        <w:adjustRightInd w:val="0"/>
        <w:spacing w:line="288" w:lineRule="auto"/>
        <w:ind w:left="1418"/>
      </w:pPr>
      <w:r>
        <w:rPr>
          <w:rFonts w:asciiTheme="minorHAnsi" w:hAnsiTheme="minorHAnsi" w:cstheme="minorHAnsi"/>
          <w:bCs/>
        </w:rPr>
        <w:t>a)</w:t>
      </w:r>
      <w:r w:rsidRPr="00355BF7">
        <w:rPr>
          <w:rFonts w:asciiTheme="minorHAnsi" w:hAnsiTheme="minorHAnsi" w:cstheme="minorHAnsi"/>
          <w:bCs/>
        </w:rPr>
        <w:t xml:space="preserve"> Importe para los trabajos de mantenimiento descritos en el punto 3 del PPT para la duración total del contrato de </w:t>
      </w:r>
      <w:r w:rsidRPr="00355BF7">
        <w:rPr>
          <w:bCs/>
        </w:rPr>
        <w:t>CUATRO (4) AÑOS y TRES (3) MESES</w:t>
      </w:r>
      <w:r w:rsidRPr="00355BF7">
        <w:rPr>
          <w:rFonts w:asciiTheme="minorHAnsi" w:hAnsiTheme="minorHAnsi" w:cstheme="minorHAnsi"/>
          <w:bCs/>
        </w:rPr>
        <w:t xml:space="preserve">: </w:t>
      </w:r>
      <w:r w:rsidRPr="00126CBA">
        <w:t xml:space="preserve">2.021.444,76 </w:t>
      </w:r>
      <w:r w:rsidRPr="00355BF7">
        <w:t>€ IVA excluido.</w:t>
      </w:r>
    </w:p>
    <w:p w14:paraId="7BFEF9EE" w14:textId="42D72D7F" w:rsidR="00126CBA" w:rsidRPr="00355BF7" w:rsidRDefault="00126CBA" w:rsidP="00126CBA">
      <w:pPr>
        <w:tabs>
          <w:tab w:val="left" w:pos="-1014"/>
          <w:tab w:val="left" w:pos="-720"/>
        </w:tabs>
        <w:autoSpaceDE w:val="0"/>
        <w:autoSpaceDN w:val="0"/>
        <w:adjustRightInd w:val="0"/>
        <w:spacing w:before="240" w:line="288" w:lineRule="auto"/>
        <w:ind w:left="1418"/>
        <w:rPr>
          <w:rFonts w:asciiTheme="minorHAnsi" w:hAnsiTheme="minorHAnsi" w:cstheme="minorHAnsi"/>
          <w:bCs/>
          <w:spacing w:val="-3"/>
        </w:rPr>
      </w:pPr>
      <w:r>
        <w:rPr>
          <w:rFonts w:asciiTheme="minorHAnsi" w:hAnsiTheme="minorHAnsi" w:cstheme="minorHAnsi"/>
          <w:bCs/>
        </w:rPr>
        <w:t>b)</w:t>
      </w:r>
      <w:r w:rsidRPr="00355BF7">
        <w:rPr>
          <w:rFonts w:asciiTheme="minorHAnsi" w:hAnsiTheme="minorHAnsi" w:cstheme="minorHAnsi"/>
          <w:bCs/>
        </w:rPr>
        <w:t xml:space="preserve"> Importe para los trabajos de </w:t>
      </w:r>
      <w:r w:rsidRPr="00355BF7">
        <w:rPr>
          <w:rFonts w:asciiTheme="minorHAnsi" w:hAnsiTheme="minorHAnsi" w:cstheme="minorHAnsi"/>
          <w:bCs/>
          <w:spacing w:val="-3"/>
        </w:rPr>
        <w:t xml:space="preserve">renovación y mejora indicados en el punto 3.19 del PPT </w:t>
      </w:r>
      <w:r w:rsidRPr="00355BF7">
        <w:rPr>
          <w:rFonts w:asciiTheme="minorHAnsi" w:hAnsiTheme="minorHAnsi" w:cstheme="minorHAnsi"/>
          <w:bCs/>
        </w:rPr>
        <w:t xml:space="preserve">para la duración total del contrato de </w:t>
      </w:r>
      <w:r w:rsidRPr="00355BF7">
        <w:rPr>
          <w:bCs/>
        </w:rPr>
        <w:t>CUATRO (4) AÑOS y TRES (3) MESES</w:t>
      </w:r>
      <w:r w:rsidRPr="00355BF7">
        <w:rPr>
          <w:rFonts w:asciiTheme="minorHAnsi" w:hAnsiTheme="minorHAnsi" w:cstheme="minorHAnsi"/>
          <w:bCs/>
          <w:spacing w:val="-3"/>
        </w:rPr>
        <w:t xml:space="preserve">: </w:t>
      </w:r>
      <w:r w:rsidRPr="00126CBA">
        <w:rPr>
          <w:rFonts w:asciiTheme="minorHAnsi" w:hAnsiTheme="minorHAnsi" w:cstheme="minorHAnsi"/>
          <w:bCs/>
          <w:spacing w:val="-3"/>
        </w:rPr>
        <w:t>202.144,48</w:t>
      </w:r>
      <w:r>
        <w:rPr>
          <w:rFonts w:asciiTheme="minorHAnsi" w:hAnsiTheme="minorHAnsi" w:cstheme="minorHAnsi"/>
          <w:bCs/>
          <w:spacing w:val="-3"/>
        </w:rPr>
        <w:t xml:space="preserve"> </w:t>
      </w:r>
      <w:r w:rsidRPr="00355BF7">
        <w:t>€ IVA excluido.</w:t>
      </w:r>
    </w:p>
    <w:p w14:paraId="7FC71FBC" w14:textId="77777777" w:rsidR="00126CBA" w:rsidRPr="005D7942" w:rsidRDefault="00126CBA" w:rsidP="00126CBA">
      <w:pPr>
        <w:tabs>
          <w:tab w:val="left" w:pos="-1014"/>
          <w:tab w:val="left" w:pos="-720"/>
        </w:tabs>
        <w:autoSpaceDE w:val="0"/>
        <w:autoSpaceDN w:val="0"/>
        <w:adjustRightInd w:val="0"/>
        <w:spacing w:line="288" w:lineRule="auto"/>
        <w:ind w:left="709"/>
        <w:jc w:val="both"/>
        <w:rPr>
          <w:rFonts w:asciiTheme="minorHAnsi" w:hAnsiTheme="minorHAnsi" w:cstheme="minorHAnsi"/>
          <w:bCs/>
          <w:spacing w:val="-3"/>
          <w:szCs w:val="20"/>
        </w:rPr>
      </w:pPr>
    </w:p>
    <w:p w14:paraId="1A4746C8" w14:textId="77777777" w:rsidR="00126CBA" w:rsidRDefault="00126CBA" w:rsidP="00126CBA">
      <w:pPr>
        <w:widowControl w:val="0"/>
        <w:suppressAutoHyphens/>
        <w:autoSpaceDE w:val="0"/>
        <w:autoSpaceDN w:val="0"/>
        <w:adjustRightInd w:val="0"/>
        <w:spacing w:line="288" w:lineRule="auto"/>
        <w:ind w:left="708" w:firstLine="1"/>
        <w:jc w:val="both"/>
        <w:rPr>
          <w:rFonts w:asciiTheme="minorHAnsi" w:hAnsiTheme="minorHAnsi" w:cstheme="minorHAnsi"/>
          <w:szCs w:val="20"/>
        </w:rPr>
      </w:pPr>
      <w:r w:rsidRPr="005D7942">
        <w:rPr>
          <w:rFonts w:asciiTheme="minorHAnsi" w:hAnsiTheme="minorHAnsi" w:cstheme="minorHAnsi"/>
          <w:szCs w:val="20"/>
        </w:rPr>
        <w:t xml:space="preserve">Método de cálculo aplicado para calcular el valor estimado: </w:t>
      </w:r>
    </w:p>
    <w:p w14:paraId="36F3039F" w14:textId="77777777" w:rsidR="00126CBA" w:rsidRPr="00126CBA" w:rsidRDefault="00126CBA" w:rsidP="00126CBA">
      <w:pPr>
        <w:widowControl w:val="0"/>
        <w:suppressAutoHyphens/>
        <w:autoSpaceDE w:val="0"/>
        <w:autoSpaceDN w:val="0"/>
        <w:adjustRightInd w:val="0"/>
        <w:spacing w:line="288" w:lineRule="auto"/>
        <w:ind w:left="708" w:firstLine="1"/>
        <w:jc w:val="both"/>
        <w:rPr>
          <w:rFonts w:asciiTheme="minorHAnsi" w:hAnsiTheme="minorHAnsi" w:cstheme="minorHAnsi"/>
          <w:szCs w:val="20"/>
        </w:rPr>
      </w:pPr>
    </w:p>
    <w:p w14:paraId="0A89F164" w14:textId="77777777" w:rsidR="00126CBA" w:rsidRPr="00126CBA" w:rsidRDefault="00126CBA" w:rsidP="003D76E9">
      <w:pPr>
        <w:widowControl w:val="0"/>
        <w:numPr>
          <w:ilvl w:val="0"/>
          <w:numId w:val="26"/>
        </w:numPr>
        <w:suppressAutoHyphens/>
        <w:autoSpaceDE w:val="0"/>
        <w:autoSpaceDN w:val="0"/>
        <w:adjustRightInd w:val="0"/>
        <w:spacing w:line="288" w:lineRule="auto"/>
        <w:contextualSpacing/>
        <w:jc w:val="both"/>
        <w:rPr>
          <w:rFonts w:asciiTheme="minorHAnsi" w:hAnsiTheme="minorHAnsi" w:cs="Calibri"/>
          <w:szCs w:val="20"/>
        </w:rPr>
      </w:pPr>
      <w:r w:rsidRPr="00126CBA">
        <w:rPr>
          <w:rFonts w:asciiTheme="minorHAnsi" w:hAnsiTheme="minorHAnsi" w:cs="Calibri"/>
          <w:szCs w:val="20"/>
        </w:rPr>
        <w:t>El coste del personal con derecho a subrogación en base al salario base, antigüedad y pluses consolidados según documentación remitida por el contratista actual, sustitución de vacaciones y aumento del IPC durante los próximos 4 años según convenio estatal de la jardinería.</w:t>
      </w:r>
    </w:p>
    <w:p w14:paraId="68FE4F02" w14:textId="77777777" w:rsidR="00126CBA" w:rsidRPr="00126CBA" w:rsidRDefault="00126CBA" w:rsidP="003D76E9">
      <w:pPr>
        <w:widowControl w:val="0"/>
        <w:numPr>
          <w:ilvl w:val="0"/>
          <w:numId w:val="26"/>
        </w:numPr>
        <w:suppressAutoHyphens/>
        <w:autoSpaceDE w:val="0"/>
        <w:autoSpaceDN w:val="0"/>
        <w:adjustRightInd w:val="0"/>
        <w:spacing w:line="288" w:lineRule="auto"/>
        <w:contextualSpacing/>
        <w:jc w:val="both"/>
        <w:rPr>
          <w:rFonts w:asciiTheme="minorHAnsi" w:hAnsiTheme="minorHAnsi" w:cs="Calibri"/>
          <w:szCs w:val="20"/>
        </w:rPr>
      </w:pPr>
      <w:r w:rsidRPr="00126CBA">
        <w:rPr>
          <w:rFonts w:asciiTheme="minorHAnsi" w:hAnsiTheme="minorHAnsi" w:cs="Calibri"/>
          <w:szCs w:val="20"/>
        </w:rPr>
        <w:t>El coste de la maquinaria, útiles y herramientas, según los precios actuales de mercado, su valor residual y la amortización.</w:t>
      </w:r>
    </w:p>
    <w:p w14:paraId="7F29FD14" w14:textId="77777777" w:rsidR="00126CBA" w:rsidRPr="00126CBA" w:rsidRDefault="00126CBA" w:rsidP="003D76E9">
      <w:pPr>
        <w:widowControl w:val="0"/>
        <w:numPr>
          <w:ilvl w:val="0"/>
          <w:numId w:val="26"/>
        </w:numPr>
        <w:suppressAutoHyphens/>
        <w:autoSpaceDE w:val="0"/>
        <w:autoSpaceDN w:val="0"/>
        <w:adjustRightInd w:val="0"/>
        <w:spacing w:line="288" w:lineRule="auto"/>
        <w:contextualSpacing/>
        <w:jc w:val="both"/>
        <w:rPr>
          <w:rFonts w:asciiTheme="minorHAnsi" w:hAnsiTheme="minorHAnsi" w:cs="Calibri"/>
          <w:szCs w:val="20"/>
        </w:rPr>
      </w:pPr>
      <w:r w:rsidRPr="00126CBA">
        <w:rPr>
          <w:rFonts w:asciiTheme="minorHAnsi" w:hAnsiTheme="minorHAnsi" w:cs="Calibri"/>
          <w:szCs w:val="20"/>
        </w:rPr>
        <w:t>El coste de consumibles, seguros y permisos, materiales de riego y mantenimiento, y retirada de restos, según precios de mercado.</w:t>
      </w:r>
    </w:p>
    <w:p w14:paraId="08DEE40D" w14:textId="77777777" w:rsidR="00126CBA" w:rsidRPr="00126CBA" w:rsidRDefault="00126CBA" w:rsidP="003D76E9">
      <w:pPr>
        <w:widowControl w:val="0"/>
        <w:numPr>
          <w:ilvl w:val="0"/>
          <w:numId w:val="26"/>
        </w:numPr>
        <w:suppressAutoHyphens/>
        <w:autoSpaceDE w:val="0"/>
        <w:autoSpaceDN w:val="0"/>
        <w:adjustRightInd w:val="0"/>
        <w:spacing w:line="288" w:lineRule="auto"/>
        <w:contextualSpacing/>
        <w:jc w:val="both"/>
        <w:rPr>
          <w:rFonts w:asciiTheme="minorHAnsi" w:hAnsiTheme="minorHAnsi" w:cs="Calibri"/>
          <w:szCs w:val="20"/>
        </w:rPr>
      </w:pPr>
      <w:r w:rsidRPr="00126CBA">
        <w:rPr>
          <w:rFonts w:asciiTheme="minorHAnsi" w:hAnsiTheme="minorHAnsi" w:cs="Calibri"/>
          <w:szCs w:val="20"/>
        </w:rPr>
        <w:t>Los costes para la realización de trabajos de renovación y mejora, según precios de mercado.</w:t>
      </w:r>
    </w:p>
    <w:p w14:paraId="520D919F" w14:textId="77777777" w:rsidR="00126CBA" w:rsidRPr="00126CBA" w:rsidRDefault="00126CBA" w:rsidP="00126CBA">
      <w:pPr>
        <w:widowControl w:val="0"/>
        <w:suppressAutoHyphens/>
        <w:autoSpaceDE w:val="0"/>
        <w:autoSpaceDN w:val="0"/>
        <w:adjustRightInd w:val="0"/>
        <w:spacing w:line="288" w:lineRule="auto"/>
        <w:ind w:left="708" w:firstLine="1"/>
        <w:jc w:val="both"/>
        <w:rPr>
          <w:szCs w:val="20"/>
          <w:lang w:val="es-ES_tradnl"/>
        </w:rPr>
      </w:pPr>
    </w:p>
    <w:p w14:paraId="15196E4E" w14:textId="0A3D0796" w:rsidR="00126CBA" w:rsidRDefault="00126CBA" w:rsidP="00126CBA">
      <w:pPr>
        <w:widowControl w:val="0"/>
        <w:suppressAutoHyphens/>
        <w:autoSpaceDE w:val="0"/>
        <w:autoSpaceDN w:val="0"/>
        <w:adjustRightInd w:val="0"/>
        <w:spacing w:line="288" w:lineRule="auto"/>
        <w:ind w:left="708" w:firstLine="1"/>
        <w:jc w:val="both"/>
        <w:rPr>
          <w:szCs w:val="20"/>
          <w:lang w:val="es-ES_tradnl"/>
        </w:rPr>
      </w:pPr>
      <w:r w:rsidRPr="00126CBA">
        <w:rPr>
          <w:szCs w:val="20"/>
          <w:lang w:val="es-ES_tradnl"/>
        </w:rPr>
        <w:t>Sobre los cálculos anteriormente</w:t>
      </w:r>
      <w:r>
        <w:rPr>
          <w:szCs w:val="20"/>
          <w:lang w:val="es-ES_tradnl"/>
        </w:rPr>
        <w:t xml:space="preserve"> mencionados se han añadido el importe correspondiente a los tres (3) meses de la eventual prórroga.</w:t>
      </w:r>
    </w:p>
    <w:p w14:paraId="0BA95552" w14:textId="77777777" w:rsidR="00126CBA" w:rsidRDefault="00126CBA" w:rsidP="00126CBA">
      <w:pPr>
        <w:widowControl w:val="0"/>
        <w:suppressAutoHyphens/>
        <w:autoSpaceDE w:val="0"/>
        <w:autoSpaceDN w:val="0"/>
        <w:adjustRightInd w:val="0"/>
        <w:spacing w:line="288" w:lineRule="auto"/>
        <w:ind w:left="708" w:firstLine="1"/>
        <w:jc w:val="both"/>
        <w:rPr>
          <w:szCs w:val="20"/>
          <w:lang w:val="es-ES_tradnl"/>
        </w:rPr>
      </w:pPr>
    </w:p>
    <w:p w14:paraId="4CC17002" w14:textId="77777777" w:rsidR="0082565C" w:rsidRPr="005D7942" w:rsidRDefault="0082565C" w:rsidP="0082565C">
      <w:pPr>
        <w:tabs>
          <w:tab w:val="left" w:pos="-1014"/>
          <w:tab w:val="left" w:pos="-720"/>
        </w:tabs>
        <w:autoSpaceDE w:val="0"/>
        <w:autoSpaceDN w:val="0"/>
        <w:adjustRightInd w:val="0"/>
        <w:spacing w:line="288" w:lineRule="auto"/>
        <w:jc w:val="both"/>
        <w:rPr>
          <w:rFonts w:asciiTheme="minorHAnsi" w:hAnsiTheme="minorHAnsi" w:cstheme="minorHAnsi"/>
          <w:bCs/>
          <w:szCs w:val="20"/>
        </w:rPr>
      </w:pPr>
    </w:p>
    <w:p w14:paraId="33F2DF68" w14:textId="77777777" w:rsidR="0082565C" w:rsidRPr="005D7942" w:rsidRDefault="0082565C" w:rsidP="0082565C">
      <w:pPr>
        <w:tabs>
          <w:tab w:val="left" w:pos="-1014"/>
          <w:tab w:val="left" w:pos="-720"/>
        </w:tabs>
        <w:autoSpaceDE w:val="0"/>
        <w:autoSpaceDN w:val="0"/>
        <w:adjustRightInd w:val="0"/>
        <w:spacing w:line="288" w:lineRule="auto"/>
        <w:jc w:val="both"/>
        <w:rPr>
          <w:rFonts w:asciiTheme="minorHAnsi" w:hAnsiTheme="minorHAnsi" w:cstheme="minorHAnsi"/>
          <w:b/>
          <w:bCs/>
          <w:szCs w:val="20"/>
        </w:rPr>
      </w:pPr>
      <w:r w:rsidRPr="005D7942">
        <w:rPr>
          <w:rFonts w:asciiTheme="minorHAnsi" w:hAnsiTheme="minorHAnsi" w:cstheme="minorHAnsi"/>
          <w:b/>
          <w:bCs/>
          <w:szCs w:val="20"/>
        </w:rPr>
        <w:lastRenderedPageBreak/>
        <w:t>3.</w:t>
      </w:r>
      <w:bookmarkStart w:id="321" w:name="_Hlk131520828"/>
      <w:r w:rsidRPr="005D7942">
        <w:rPr>
          <w:rFonts w:asciiTheme="minorHAnsi" w:hAnsiTheme="minorHAnsi" w:cstheme="minorHAnsi"/>
          <w:b/>
          <w:bCs/>
          <w:szCs w:val="20"/>
        </w:rPr>
        <w:t>3 Importe máximo de licitación</w:t>
      </w:r>
    </w:p>
    <w:p w14:paraId="07717B17" w14:textId="77777777" w:rsidR="0082565C" w:rsidRPr="005D7942" w:rsidRDefault="0082565C" w:rsidP="0082565C">
      <w:pPr>
        <w:tabs>
          <w:tab w:val="left" w:pos="-1014"/>
          <w:tab w:val="left" w:pos="-720"/>
        </w:tabs>
        <w:autoSpaceDE w:val="0"/>
        <w:autoSpaceDN w:val="0"/>
        <w:adjustRightInd w:val="0"/>
        <w:spacing w:line="288" w:lineRule="auto"/>
        <w:jc w:val="both"/>
        <w:rPr>
          <w:rFonts w:asciiTheme="minorHAnsi" w:hAnsiTheme="minorHAnsi" w:cstheme="minorHAnsi"/>
          <w:bCs/>
          <w:szCs w:val="20"/>
        </w:rPr>
      </w:pPr>
    </w:p>
    <w:p w14:paraId="278BE0D2" w14:textId="320D49B8" w:rsidR="0082565C" w:rsidRPr="005D7942" w:rsidRDefault="0082565C" w:rsidP="0082565C">
      <w:pPr>
        <w:tabs>
          <w:tab w:val="left" w:pos="-1014"/>
          <w:tab w:val="left" w:pos="-720"/>
        </w:tabs>
        <w:autoSpaceDE w:val="0"/>
        <w:autoSpaceDN w:val="0"/>
        <w:adjustRightInd w:val="0"/>
        <w:spacing w:line="288" w:lineRule="auto"/>
        <w:ind w:left="708"/>
        <w:jc w:val="both"/>
        <w:rPr>
          <w:rFonts w:asciiTheme="minorHAnsi" w:hAnsiTheme="minorHAnsi" w:cstheme="minorHAnsi"/>
          <w:bCs/>
          <w:szCs w:val="20"/>
        </w:rPr>
      </w:pPr>
      <w:r w:rsidRPr="005D7942">
        <w:rPr>
          <w:rFonts w:asciiTheme="minorHAnsi" w:hAnsiTheme="minorHAnsi" w:cstheme="minorHAnsi"/>
          <w:bCs/>
          <w:szCs w:val="20"/>
        </w:rPr>
        <w:t xml:space="preserve">El </w:t>
      </w:r>
      <w:r w:rsidRPr="00126CBA">
        <w:rPr>
          <w:rFonts w:asciiTheme="minorHAnsi" w:hAnsiTheme="minorHAnsi" w:cstheme="minorHAnsi"/>
          <w:bCs/>
          <w:szCs w:val="20"/>
        </w:rPr>
        <w:t xml:space="preserve">importe máximo de licitación para la duración inicial del contrato de </w:t>
      </w:r>
      <w:r w:rsidR="00126CBA" w:rsidRPr="00126CBA">
        <w:rPr>
          <w:rFonts w:asciiTheme="minorHAnsi" w:hAnsiTheme="minorHAnsi" w:cstheme="minorHAnsi"/>
          <w:bCs/>
          <w:szCs w:val="20"/>
        </w:rPr>
        <w:t>4</w:t>
      </w:r>
      <w:r w:rsidRPr="00126CBA">
        <w:rPr>
          <w:rFonts w:asciiTheme="minorHAnsi" w:hAnsiTheme="minorHAnsi" w:cstheme="minorHAnsi"/>
          <w:bCs/>
          <w:szCs w:val="20"/>
        </w:rPr>
        <w:t xml:space="preserve"> años asciende a </w:t>
      </w:r>
      <w:r w:rsidR="00126CBA" w:rsidRPr="00126CBA">
        <w:rPr>
          <w:rFonts w:asciiTheme="minorHAnsi" w:hAnsiTheme="minorHAnsi" w:cstheme="minorHAnsi"/>
          <w:bCs/>
          <w:spacing w:val="-3"/>
          <w:szCs w:val="20"/>
        </w:rPr>
        <w:t>DOS MILLONES NOVENTA Y DOS MIL SETECIENTOS OCHENTA Y NUEVE EUROS CON OCHENTA Y SIETE CÉNTIMOS</w:t>
      </w:r>
      <w:r w:rsidRPr="00126CBA">
        <w:rPr>
          <w:rFonts w:asciiTheme="minorHAnsi" w:hAnsiTheme="minorHAnsi" w:cstheme="minorHAnsi"/>
          <w:bCs/>
          <w:spacing w:val="-3"/>
          <w:szCs w:val="20"/>
        </w:rPr>
        <w:t xml:space="preserve"> (</w:t>
      </w:r>
      <w:r w:rsidR="00126CBA" w:rsidRPr="00126CBA">
        <w:rPr>
          <w:rFonts w:asciiTheme="minorHAnsi" w:hAnsiTheme="minorHAnsi" w:cstheme="minorHAnsi"/>
          <w:spacing w:val="-3"/>
          <w:szCs w:val="20"/>
        </w:rPr>
        <w:t xml:space="preserve">2.092.789,87 </w:t>
      </w:r>
      <w:r w:rsidRPr="00126CBA">
        <w:rPr>
          <w:rFonts w:asciiTheme="minorHAnsi" w:hAnsiTheme="minorHAnsi" w:cstheme="minorHAnsi"/>
          <w:bCs/>
          <w:spacing w:val="-3"/>
          <w:szCs w:val="20"/>
        </w:rPr>
        <w:t>€), IVA excluido</w:t>
      </w:r>
      <w:r w:rsidRPr="00126CBA">
        <w:rPr>
          <w:rFonts w:asciiTheme="minorHAnsi" w:hAnsiTheme="minorHAnsi" w:cstheme="minorHAnsi"/>
          <w:bCs/>
          <w:szCs w:val="20"/>
        </w:rPr>
        <w:t>.</w:t>
      </w:r>
    </w:p>
    <w:p w14:paraId="4118DEB1" w14:textId="77777777" w:rsidR="00126CBA" w:rsidRPr="005D7942" w:rsidRDefault="00126CBA" w:rsidP="0082565C">
      <w:pPr>
        <w:tabs>
          <w:tab w:val="left" w:pos="-1014"/>
          <w:tab w:val="left" w:pos="-720"/>
        </w:tabs>
        <w:autoSpaceDE w:val="0"/>
        <w:autoSpaceDN w:val="0"/>
        <w:adjustRightInd w:val="0"/>
        <w:spacing w:line="288" w:lineRule="auto"/>
        <w:jc w:val="both"/>
        <w:rPr>
          <w:rFonts w:asciiTheme="minorHAnsi" w:hAnsiTheme="minorHAnsi" w:cstheme="minorHAnsi"/>
          <w:bCs/>
          <w:szCs w:val="20"/>
        </w:rPr>
      </w:pPr>
    </w:p>
    <w:p w14:paraId="18179223" w14:textId="77777777" w:rsidR="00126CBA" w:rsidRDefault="00126CBA" w:rsidP="00126CBA">
      <w:pPr>
        <w:tabs>
          <w:tab w:val="left" w:pos="-1014"/>
          <w:tab w:val="left" w:pos="-720"/>
        </w:tabs>
        <w:autoSpaceDE w:val="0"/>
        <w:autoSpaceDN w:val="0"/>
        <w:adjustRightInd w:val="0"/>
        <w:spacing w:line="288" w:lineRule="auto"/>
        <w:ind w:left="709"/>
        <w:jc w:val="both"/>
        <w:rPr>
          <w:rFonts w:asciiTheme="minorHAnsi" w:hAnsiTheme="minorHAnsi" w:cstheme="minorHAnsi"/>
          <w:bCs/>
          <w:szCs w:val="20"/>
        </w:rPr>
      </w:pPr>
      <w:r>
        <w:rPr>
          <w:rFonts w:asciiTheme="minorHAnsi" w:hAnsiTheme="minorHAnsi" w:cstheme="minorHAnsi"/>
          <w:bCs/>
          <w:szCs w:val="20"/>
        </w:rPr>
        <w:t>El importe máximo de licitación se divide en:</w:t>
      </w:r>
    </w:p>
    <w:p w14:paraId="5B4DF8E4" w14:textId="77777777" w:rsidR="00126CBA" w:rsidRDefault="00126CBA" w:rsidP="00126CBA">
      <w:pPr>
        <w:tabs>
          <w:tab w:val="left" w:pos="-1014"/>
          <w:tab w:val="left" w:pos="-720"/>
        </w:tabs>
        <w:autoSpaceDE w:val="0"/>
        <w:autoSpaceDN w:val="0"/>
        <w:adjustRightInd w:val="0"/>
        <w:spacing w:line="288" w:lineRule="auto"/>
        <w:ind w:left="708"/>
        <w:jc w:val="both"/>
        <w:rPr>
          <w:rFonts w:asciiTheme="minorHAnsi" w:hAnsiTheme="minorHAnsi" w:cstheme="minorHAnsi"/>
          <w:bCs/>
          <w:szCs w:val="20"/>
        </w:rPr>
      </w:pPr>
    </w:p>
    <w:p w14:paraId="59523B29" w14:textId="0F0E0D2B" w:rsidR="00126CBA" w:rsidRPr="00355BF7" w:rsidRDefault="00126CBA" w:rsidP="00126CBA">
      <w:pPr>
        <w:tabs>
          <w:tab w:val="left" w:pos="-1014"/>
          <w:tab w:val="left" w:pos="-720"/>
        </w:tabs>
        <w:autoSpaceDE w:val="0"/>
        <w:autoSpaceDN w:val="0"/>
        <w:adjustRightInd w:val="0"/>
        <w:spacing w:line="288" w:lineRule="auto"/>
        <w:ind w:left="1418"/>
        <w:jc w:val="both"/>
      </w:pPr>
      <w:r w:rsidRPr="00355BF7">
        <w:rPr>
          <w:spacing w:val="-3"/>
        </w:rPr>
        <w:t>a) El i</w:t>
      </w:r>
      <w:r w:rsidRPr="00355BF7">
        <w:rPr>
          <w:rFonts w:asciiTheme="minorHAnsi" w:hAnsiTheme="minorHAnsi" w:cstheme="minorHAnsi"/>
          <w:bCs/>
        </w:rPr>
        <w:t xml:space="preserve">mporte para los trabajos de mantenimiento descritos en el punto 3 del PPT para la duración inicial del contrato de CUATRO (4) AÑOS: </w:t>
      </w:r>
      <w:r w:rsidR="003D19FB" w:rsidRPr="003D19FB">
        <w:rPr>
          <w:rFonts w:asciiTheme="minorHAnsi" w:hAnsiTheme="minorHAnsi" w:cstheme="minorHAnsi"/>
          <w:bCs/>
        </w:rPr>
        <w:t>1.902.536,2</w:t>
      </w:r>
      <w:r w:rsidR="00052C9B">
        <w:rPr>
          <w:rFonts w:asciiTheme="minorHAnsi" w:hAnsiTheme="minorHAnsi" w:cstheme="minorHAnsi"/>
          <w:bCs/>
        </w:rPr>
        <w:t>5</w:t>
      </w:r>
      <w:r w:rsidR="0098664D">
        <w:rPr>
          <w:rFonts w:asciiTheme="minorHAnsi" w:hAnsiTheme="minorHAnsi" w:cstheme="minorHAnsi"/>
          <w:bCs/>
        </w:rPr>
        <w:t xml:space="preserve"> </w:t>
      </w:r>
      <w:r w:rsidRPr="00355BF7">
        <w:t>€ IVA excluido.</w:t>
      </w:r>
    </w:p>
    <w:p w14:paraId="42B48928" w14:textId="257ECA65" w:rsidR="00126CBA" w:rsidRPr="00355BF7" w:rsidRDefault="00126CBA" w:rsidP="00126CBA">
      <w:pPr>
        <w:tabs>
          <w:tab w:val="left" w:pos="-1014"/>
          <w:tab w:val="left" w:pos="-720"/>
        </w:tabs>
        <w:autoSpaceDE w:val="0"/>
        <w:autoSpaceDN w:val="0"/>
        <w:adjustRightInd w:val="0"/>
        <w:spacing w:before="240" w:line="288" w:lineRule="auto"/>
        <w:ind w:left="1418"/>
        <w:jc w:val="both"/>
      </w:pPr>
      <w:r w:rsidRPr="00355BF7">
        <w:t xml:space="preserve">b) El </w:t>
      </w:r>
      <w:r w:rsidRPr="00355BF7">
        <w:rPr>
          <w:rFonts w:asciiTheme="minorHAnsi" w:hAnsiTheme="minorHAnsi" w:cstheme="minorHAnsi"/>
          <w:bCs/>
        </w:rPr>
        <w:t xml:space="preserve">importe para los trabajos de </w:t>
      </w:r>
      <w:r w:rsidRPr="00355BF7">
        <w:rPr>
          <w:rFonts w:asciiTheme="minorHAnsi" w:hAnsiTheme="minorHAnsi" w:cstheme="minorHAnsi"/>
          <w:bCs/>
          <w:spacing w:val="-3"/>
        </w:rPr>
        <w:t xml:space="preserve">renovación y mejora indicados en el punto 3.19 del PPT </w:t>
      </w:r>
      <w:r w:rsidRPr="00355BF7">
        <w:rPr>
          <w:rFonts w:asciiTheme="minorHAnsi" w:hAnsiTheme="minorHAnsi" w:cstheme="minorHAnsi"/>
          <w:bCs/>
        </w:rPr>
        <w:t>para la duración inicial del contrato de CUATRO (4) AÑOS</w:t>
      </w:r>
      <w:r w:rsidRPr="00355BF7">
        <w:rPr>
          <w:rFonts w:asciiTheme="minorHAnsi" w:hAnsiTheme="minorHAnsi" w:cstheme="minorHAnsi"/>
          <w:bCs/>
          <w:spacing w:val="-3"/>
        </w:rPr>
        <w:t xml:space="preserve">: </w:t>
      </w:r>
      <w:r w:rsidR="003D19FB" w:rsidRPr="003D19FB">
        <w:t>190.253,62</w:t>
      </w:r>
      <w:r w:rsidR="00922FCF">
        <w:t xml:space="preserve"> </w:t>
      </w:r>
      <w:r w:rsidRPr="00355BF7">
        <w:t>€ IVA excluido.</w:t>
      </w:r>
    </w:p>
    <w:p w14:paraId="7DBEEE9E" w14:textId="091EECBB" w:rsidR="003D19FB" w:rsidRPr="005D7942" w:rsidRDefault="003D19FB" w:rsidP="003D19FB">
      <w:pPr>
        <w:widowControl w:val="0"/>
        <w:suppressAutoHyphens/>
        <w:autoSpaceDE w:val="0"/>
        <w:autoSpaceDN w:val="0"/>
        <w:adjustRightInd w:val="0"/>
        <w:spacing w:line="288" w:lineRule="auto"/>
        <w:ind w:left="0"/>
        <w:jc w:val="both"/>
        <w:rPr>
          <w:spacing w:val="-3"/>
          <w:szCs w:val="20"/>
        </w:rPr>
      </w:pPr>
    </w:p>
    <w:p w14:paraId="1E71E578" w14:textId="091EECBB" w:rsidR="00126CBA" w:rsidRDefault="00126CBA" w:rsidP="00126CBA">
      <w:pPr>
        <w:widowControl w:val="0"/>
        <w:suppressAutoHyphens/>
        <w:autoSpaceDE w:val="0"/>
        <w:autoSpaceDN w:val="0"/>
        <w:adjustRightInd w:val="0"/>
        <w:spacing w:line="288" w:lineRule="auto"/>
        <w:ind w:left="709"/>
        <w:jc w:val="both"/>
        <w:rPr>
          <w:spacing w:val="-3"/>
          <w:szCs w:val="20"/>
        </w:rPr>
      </w:pPr>
      <w:r w:rsidRPr="005D7942">
        <w:rPr>
          <w:spacing w:val="-3"/>
          <w:szCs w:val="20"/>
        </w:rPr>
        <w:t xml:space="preserve">Teniendo en cuenta el </w:t>
      </w:r>
      <w:r w:rsidRPr="005D7942">
        <w:rPr>
          <w:rFonts w:asciiTheme="minorHAnsi" w:hAnsiTheme="minorHAnsi" w:cstheme="minorHAnsi"/>
          <w:bCs/>
          <w:szCs w:val="20"/>
        </w:rPr>
        <w:t xml:space="preserve">importe máximo de licitación para la duración inicial del </w:t>
      </w:r>
      <w:r w:rsidRPr="00B4260E">
        <w:rPr>
          <w:rFonts w:asciiTheme="minorHAnsi" w:hAnsiTheme="minorHAnsi" w:cstheme="minorHAnsi"/>
          <w:bCs/>
          <w:szCs w:val="20"/>
        </w:rPr>
        <w:t xml:space="preserve">contrato de </w:t>
      </w:r>
      <w:r w:rsidRPr="002B7EA6">
        <w:rPr>
          <w:rFonts w:asciiTheme="minorHAnsi" w:hAnsiTheme="minorHAnsi" w:cstheme="minorHAnsi"/>
          <w:bCs/>
          <w:szCs w:val="20"/>
        </w:rPr>
        <w:t>CUATRO (4) AÑOS</w:t>
      </w:r>
      <w:r w:rsidRPr="00B4260E">
        <w:rPr>
          <w:spacing w:val="-3"/>
          <w:szCs w:val="20"/>
        </w:rPr>
        <w:t xml:space="preserve">, </w:t>
      </w:r>
      <w:r w:rsidRPr="002B7EA6">
        <w:rPr>
          <w:spacing w:val="-3"/>
          <w:szCs w:val="20"/>
        </w:rPr>
        <w:t xml:space="preserve">el licitador formulará su oferta económica </w:t>
      </w:r>
      <w:bookmarkStart w:id="322" w:name="_Hlk42526413"/>
      <w:r>
        <w:rPr>
          <w:spacing w:val="-3"/>
          <w:szCs w:val="20"/>
        </w:rPr>
        <w:t xml:space="preserve">conforme al Anexo II </w:t>
      </w:r>
      <w:bookmarkEnd w:id="322"/>
      <w:r w:rsidRPr="002B7EA6">
        <w:rPr>
          <w:spacing w:val="-3"/>
          <w:szCs w:val="20"/>
        </w:rPr>
        <w:t xml:space="preserve">mediante la simple expresión de un </w:t>
      </w:r>
      <w:r>
        <w:rPr>
          <w:spacing w:val="-3"/>
          <w:szCs w:val="20"/>
        </w:rPr>
        <w:t xml:space="preserve">único </w:t>
      </w:r>
      <w:r w:rsidRPr="002B7EA6">
        <w:rPr>
          <w:spacing w:val="-3"/>
          <w:szCs w:val="20"/>
        </w:rPr>
        <w:t>porcentaje (%) de baja aplicable a</w:t>
      </w:r>
      <w:r>
        <w:rPr>
          <w:spacing w:val="-3"/>
          <w:szCs w:val="20"/>
        </w:rPr>
        <w:t>:</w:t>
      </w:r>
    </w:p>
    <w:p w14:paraId="127CEA7D" w14:textId="77777777" w:rsidR="00126CBA" w:rsidRDefault="00126CBA" w:rsidP="00126CBA">
      <w:pPr>
        <w:widowControl w:val="0"/>
        <w:suppressAutoHyphens/>
        <w:autoSpaceDE w:val="0"/>
        <w:autoSpaceDN w:val="0"/>
        <w:adjustRightInd w:val="0"/>
        <w:spacing w:line="288" w:lineRule="auto"/>
        <w:ind w:left="709"/>
        <w:jc w:val="both"/>
        <w:rPr>
          <w:spacing w:val="-3"/>
          <w:szCs w:val="20"/>
        </w:rPr>
      </w:pPr>
    </w:p>
    <w:p w14:paraId="6B66D564" w14:textId="0C275086" w:rsidR="0098664D" w:rsidRPr="00355BF7" w:rsidRDefault="0098664D" w:rsidP="0098664D">
      <w:pPr>
        <w:tabs>
          <w:tab w:val="left" w:pos="-1014"/>
          <w:tab w:val="left" w:pos="-720"/>
        </w:tabs>
        <w:autoSpaceDE w:val="0"/>
        <w:autoSpaceDN w:val="0"/>
        <w:adjustRightInd w:val="0"/>
        <w:spacing w:line="288" w:lineRule="auto"/>
        <w:ind w:left="1418"/>
        <w:jc w:val="both"/>
      </w:pPr>
      <w:r w:rsidRPr="00355BF7">
        <w:rPr>
          <w:spacing w:val="-3"/>
        </w:rPr>
        <w:t>a) El i</w:t>
      </w:r>
      <w:r w:rsidRPr="00355BF7">
        <w:rPr>
          <w:rFonts w:asciiTheme="minorHAnsi" w:hAnsiTheme="minorHAnsi" w:cstheme="minorHAnsi"/>
          <w:bCs/>
        </w:rPr>
        <w:t xml:space="preserve">mporte para los trabajos de mantenimiento descritos en el punto 3 del PPT para la duración inicial del contrato de CUATRO (4) AÑOS: </w:t>
      </w:r>
      <w:r w:rsidR="00052C9B" w:rsidRPr="00052C9B">
        <w:rPr>
          <w:rFonts w:asciiTheme="minorHAnsi" w:hAnsiTheme="minorHAnsi" w:cstheme="minorHAnsi"/>
          <w:bCs/>
        </w:rPr>
        <w:t>1.902.536,2</w:t>
      </w:r>
      <w:r w:rsidR="00052C9B">
        <w:rPr>
          <w:rFonts w:asciiTheme="minorHAnsi" w:hAnsiTheme="minorHAnsi" w:cstheme="minorHAnsi"/>
          <w:bCs/>
        </w:rPr>
        <w:t>5</w:t>
      </w:r>
      <w:r>
        <w:rPr>
          <w:rFonts w:asciiTheme="minorHAnsi" w:hAnsiTheme="minorHAnsi" w:cstheme="minorHAnsi"/>
          <w:bCs/>
        </w:rPr>
        <w:t xml:space="preserve"> </w:t>
      </w:r>
      <w:r w:rsidRPr="00355BF7">
        <w:t>€ IVA excluido.</w:t>
      </w:r>
    </w:p>
    <w:p w14:paraId="631551C4" w14:textId="6103E1BA" w:rsidR="0098664D" w:rsidRPr="00355BF7" w:rsidRDefault="0098664D" w:rsidP="0098664D">
      <w:pPr>
        <w:tabs>
          <w:tab w:val="left" w:pos="-1014"/>
          <w:tab w:val="left" w:pos="-720"/>
        </w:tabs>
        <w:autoSpaceDE w:val="0"/>
        <w:autoSpaceDN w:val="0"/>
        <w:adjustRightInd w:val="0"/>
        <w:spacing w:before="240" w:line="288" w:lineRule="auto"/>
        <w:ind w:left="1418"/>
        <w:jc w:val="both"/>
      </w:pPr>
      <w:r w:rsidRPr="00355BF7">
        <w:t xml:space="preserve">b) El </w:t>
      </w:r>
      <w:r w:rsidRPr="00355BF7">
        <w:rPr>
          <w:rFonts w:asciiTheme="minorHAnsi" w:hAnsiTheme="minorHAnsi" w:cstheme="minorHAnsi"/>
          <w:bCs/>
        </w:rPr>
        <w:t xml:space="preserve">importe para los trabajos de </w:t>
      </w:r>
      <w:r w:rsidRPr="00355BF7">
        <w:rPr>
          <w:rFonts w:asciiTheme="minorHAnsi" w:hAnsiTheme="minorHAnsi" w:cstheme="minorHAnsi"/>
          <w:bCs/>
          <w:spacing w:val="-3"/>
        </w:rPr>
        <w:t xml:space="preserve">renovación y mejora indicados en el punto 3.19 del PPT </w:t>
      </w:r>
      <w:r w:rsidRPr="00355BF7">
        <w:rPr>
          <w:rFonts w:asciiTheme="minorHAnsi" w:hAnsiTheme="minorHAnsi" w:cstheme="minorHAnsi"/>
          <w:bCs/>
        </w:rPr>
        <w:t>para la duración inicial del contrato de CUATRO (4) AÑOS</w:t>
      </w:r>
      <w:r w:rsidRPr="00355BF7">
        <w:rPr>
          <w:rFonts w:asciiTheme="minorHAnsi" w:hAnsiTheme="minorHAnsi" w:cstheme="minorHAnsi"/>
          <w:bCs/>
          <w:spacing w:val="-3"/>
        </w:rPr>
        <w:t xml:space="preserve">: </w:t>
      </w:r>
      <w:r w:rsidR="00052C9B" w:rsidRPr="00052C9B">
        <w:t>190.253,62</w:t>
      </w:r>
      <w:r>
        <w:t xml:space="preserve"> </w:t>
      </w:r>
      <w:r w:rsidRPr="00355BF7">
        <w:t>€ IVA excluido.</w:t>
      </w:r>
    </w:p>
    <w:p w14:paraId="12F13824" w14:textId="77777777" w:rsidR="00126CBA" w:rsidRDefault="00126CBA" w:rsidP="00126CBA">
      <w:pPr>
        <w:tabs>
          <w:tab w:val="left" w:pos="-1014"/>
          <w:tab w:val="left" w:pos="-720"/>
        </w:tabs>
        <w:autoSpaceDE w:val="0"/>
        <w:autoSpaceDN w:val="0"/>
        <w:adjustRightInd w:val="0"/>
        <w:spacing w:line="288" w:lineRule="auto"/>
        <w:ind w:left="1418"/>
        <w:jc w:val="both"/>
        <w:rPr>
          <w:rFonts w:asciiTheme="minorHAnsi" w:hAnsiTheme="minorHAnsi" w:cstheme="minorHAnsi"/>
          <w:bCs/>
          <w:szCs w:val="20"/>
        </w:rPr>
      </w:pPr>
    </w:p>
    <w:p w14:paraId="4B036BC2" w14:textId="77777777" w:rsidR="00126CBA" w:rsidRPr="005D7942" w:rsidRDefault="00126CBA" w:rsidP="00126CBA">
      <w:pPr>
        <w:tabs>
          <w:tab w:val="left" w:pos="-1014"/>
          <w:tab w:val="left" w:pos="-720"/>
        </w:tabs>
        <w:autoSpaceDE w:val="0"/>
        <w:autoSpaceDN w:val="0"/>
        <w:adjustRightInd w:val="0"/>
        <w:spacing w:line="288" w:lineRule="auto"/>
        <w:ind w:left="1418"/>
        <w:jc w:val="both"/>
        <w:rPr>
          <w:spacing w:val="-3"/>
          <w:szCs w:val="20"/>
        </w:rPr>
      </w:pPr>
      <w:r>
        <w:t>c) Los precios unitarios de l</w:t>
      </w:r>
      <w:r>
        <w:rPr>
          <w:spacing w:val="-3"/>
          <w:szCs w:val="20"/>
        </w:rPr>
        <w:t xml:space="preserve">os </w:t>
      </w:r>
      <w:r w:rsidRPr="002B7EA6">
        <w:rPr>
          <w:spacing w:val="-3"/>
          <w:szCs w:val="20"/>
        </w:rPr>
        <w:t>Cuadro</w:t>
      </w:r>
      <w:r>
        <w:rPr>
          <w:spacing w:val="-3"/>
          <w:szCs w:val="20"/>
        </w:rPr>
        <w:t>s</w:t>
      </w:r>
      <w:r w:rsidRPr="002B7EA6">
        <w:rPr>
          <w:spacing w:val="-3"/>
          <w:szCs w:val="20"/>
        </w:rPr>
        <w:t xml:space="preserve"> de precios establecido</w:t>
      </w:r>
      <w:r>
        <w:rPr>
          <w:spacing w:val="-3"/>
          <w:szCs w:val="20"/>
        </w:rPr>
        <w:t>s</w:t>
      </w:r>
      <w:r w:rsidRPr="002B7EA6">
        <w:rPr>
          <w:spacing w:val="-3"/>
          <w:szCs w:val="20"/>
        </w:rPr>
        <w:t xml:space="preserve"> en el </w:t>
      </w:r>
      <w:r>
        <w:rPr>
          <w:spacing w:val="-3"/>
          <w:szCs w:val="20"/>
        </w:rPr>
        <w:t>Anexo XII</w:t>
      </w:r>
      <w:r w:rsidRPr="002B7EA6">
        <w:rPr>
          <w:spacing w:val="-3"/>
          <w:szCs w:val="20"/>
        </w:rPr>
        <w:t xml:space="preserve"> del Pliego de Cláusulas Administrativas Particulares.</w:t>
      </w:r>
    </w:p>
    <w:p w14:paraId="5D49D188" w14:textId="77777777" w:rsidR="00126CBA" w:rsidRDefault="00126CBA" w:rsidP="00126CBA">
      <w:pPr>
        <w:widowControl w:val="0"/>
        <w:suppressAutoHyphens/>
        <w:autoSpaceDE w:val="0"/>
        <w:autoSpaceDN w:val="0"/>
        <w:adjustRightInd w:val="0"/>
        <w:spacing w:line="288" w:lineRule="auto"/>
        <w:ind w:left="709"/>
        <w:jc w:val="both"/>
        <w:rPr>
          <w:spacing w:val="-3"/>
          <w:szCs w:val="20"/>
        </w:rPr>
      </w:pPr>
    </w:p>
    <w:p w14:paraId="73F8495C" w14:textId="77777777" w:rsidR="00126CBA" w:rsidRDefault="00126CBA" w:rsidP="00126CBA">
      <w:pPr>
        <w:widowControl w:val="0"/>
        <w:suppressAutoHyphens/>
        <w:autoSpaceDE w:val="0"/>
        <w:autoSpaceDN w:val="0"/>
        <w:adjustRightInd w:val="0"/>
        <w:spacing w:line="288" w:lineRule="auto"/>
        <w:ind w:left="709"/>
        <w:jc w:val="both"/>
        <w:rPr>
          <w:rFonts w:asciiTheme="minorHAnsi" w:hAnsiTheme="minorHAnsi" w:cstheme="minorHAnsi"/>
          <w:bCs/>
          <w:szCs w:val="20"/>
        </w:rPr>
      </w:pPr>
      <w:bookmarkStart w:id="323" w:name="_Hlk41384933"/>
      <w:r>
        <w:rPr>
          <w:spacing w:val="-3"/>
          <w:szCs w:val="20"/>
        </w:rPr>
        <w:t>L</w:t>
      </w:r>
      <w:r w:rsidRPr="005D7942">
        <w:rPr>
          <w:spacing w:val="-3"/>
          <w:szCs w:val="20"/>
        </w:rPr>
        <w:t xml:space="preserve">os precios unitarios resultantes de aplicar el </w:t>
      </w:r>
      <w:r w:rsidRPr="002B7EA6">
        <w:rPr>
          <w:spacing w:val="-3"/>
          <w:szCs w:val="20"/>
        </w:rPr>
        <w:t xml:space="preserve">porcentaje (%) de baja </w:t>
      </w:r>
      <w:r w:rsidRPr="005D7942">
        <w:rPr>
          <w:spacing w:val="-3"/>
          <w:szCs w:val="20"/>
        </w:rPr>
        <w:t xml:space="preserve">propuesto por el adjudicatario </w:t>
      </w:r>
      <w:r w:rsidRPr="002B7EA6">
        <w:rPr>
          <w:spacing w:val="-3"/>
          <w:szCs w:val="20"/>
        </w:rPr>
        <w:t>a</w:t>
      </w:r>
      <w:r>
        <w:rPr>
          <w:spacing w:val="-3"/>
          <w:szCs w:val="20"/>
        </w:rPr>
        <w:t xml:space="preserve"> los </w:t>
      </w:r>
      <w:r w:rsidRPr="002B7EA6">
        <w:rPr>
          <w:spacing w:val="-3"/>
          <w:szCs w:val="20"/>
        </w:rPr>
        <w:t>Cuadro</w:t>
      </w:r>
      <w:r>
        <w:rPr>
          <w:spacing w:val="-3"/>
          <w:szCs w:val="20"/>
        </w:rPr>
        <w:t>s</w:t>
      </w:r>
      <w:r w:rsidRPr="002B7EA6">
        <w:rPr>
          <w:spacing w:val="-3"/>
          <w:szCs w:val="20"/>
        </w:rPr>
        <w:t xml:space="preserve"> de precios establecido</w:t>
      </w:r>
      <w:r>
        <w:rPr>
          <w:spacing w:val="-3"/>
          <w:szCs w:val="20"/>
        </w:rPr>
        <w:t>s</w:t>
      </w:r>
      <w:r w:rsidRPr="002B7EA6">
        <w:rPr>
          <w:spacing w:val="-3"/>
          <w:szCs w:val="20"/>
        </w:rPr>
        <w:t xml:space="preserve"> en el </w:t>
      </w:r>
      <w:r>
        <w:rPr>
          <w:spacing w:val="-3"/>
          <w:szCs w:val="20"/>
        </w:rPr>
        <w:t xml:space="preserve">Anexo XII </w:t>
      </w:r>
      <w:r w:rsidRPr="002B7EA6">
        <w:rPr>
          <w:spacing w:val="-3"/>
          <w:szCs w:val="20"/>
        </w:rPr>
        <w:t>del Pliego de Cláusulas Administrativas Particulares</w:t>
      </w:r>
      <w:r>
        <w:rPr>
          <w:spacing w:val="-3"/>
          <w:szCs w:val="20"/>
        </w:rPr>
        <w:t xml:space="preserve"> </w:t>
      </w:r>
      <w:r w:rsidRPr="005D7942">
        <w:rPr>
          <w:spacing w:val="-3"/>
          <w:szCs w:val="20"/>
        </w:rPr>
        <w:t>serán vinculantes para éste, siendo el precio del Contrato, el alcance máximo del mismo en los términos referidos en el apartado 3.4 siguiente.</w:t>
      </w:r>
      <w:bookmarkEnd w:id="323"/>
    </w:p>
    <w:bookmarkEnd w:id="321"/>
    <w:p w14:paraId="30627194" w14:textId="77777777" w:rsidR="0082565C" w:rsidRPr="005D7942" w:rsidRDefault="0082565C" w:rsidP="0082565C">
      <w:pPr>
        <w:tabs>
          <w:tab w:val="left" w:pos="-1014"/>
          <w:tab w:val="left" w:pos="-720"/>
        </w:tabs>
        <w:autoSpaceDE w:val="0"/>
        <w:autoSpaceDN w:val="0"/>
        <w:adjustRightInd w:val="0"/>
        <w:spacing w:line="288" w:lineRule="auto"/>
        <w:jc w:val="both"/>
        <w:rPr>
          <w:rFonts w:asciiTheme="minorHAnsi" w:hAnsiTheme="minorHAnsi" w:cstheme="minorHAnsi"/>
          <w:bCs/>
          <w:szCs w:val="20"/>
        </w:rPr>
      </w:pPr>
    </w:p>
    <w:p w14:paraId="4BABF609" w14:textId="77777777" w:rsidR="0082565C" w:rsidRPr="005D7942" w:rsidRDefault="0082565C" w:rsidP="0082565C">
      <w:pPr>
        <w:widowControl w:val="0"/>
        <w:suppressAutoHyphens/>
        <w:autoSpaceDE w:val="0"/>
        <w:autoSpaceDN w:val="0"/>
        <w:adjustRightInd w:val="0"/>
        <w:spacing w:line="288" w:lineRule="auto"/>
        <w:jc w:val="both"/>
        <w:rPr>
          <w:b/>
          <w:spacing w:val="-3"/>
          <w:szCs w:val="20"/>
        </w:rPr>
      </w:pPr>
      <w:r w:rsidRPr="005D7942">
        <w:rPr>
          <w:b/>
          <w:spacing w:val="-3"/>
          <w:szCs w:val="20"/>
        </w:rPr>
        <w:t>3.4 Alcance</w:t>
      </w:r>
    </w:p>
    <w:p w14:paraId="1F0A84BF" w14:textId="77777777" w:rsidR="0082565C" w:rsidRPr="005D7942" w:rsidRDefault="0082565C" w:rsidP="0082565C">
      <w:pPr>
        <w:widowControl w:val="0"/>
        <w:suppressAutoHyphens/>
        <w:autoSpaceDE w:val="0"/>
        <w:autoSpaceDN w:val="0"/>
        <w:adjustRightInd w:val="0"/>
        <w:spacing w:line="288" w:lineRule="auto"/>
        <w:jc w:val="both"/>
        <w:rPr>
          <w:b/>
          <w:spacing w:val="-3"/>
          <w:szCs w:val="20"/>
        </w:rPr>
      </w:pPr>
    </w:p>
    <w:p w14:paraId="7193662E" w14:textId="4625431E" w:rsidR="00277555" w:rsidRPr="005D7942" w:rsidRDefault="003503A8" w:rsidP="00277555">
      <w:pPr>
        <w:widowControl w:val="0"/>
        <w:suppressAutoHyphens/>
        <w:autoSpaceDE w:val="0"/>
        <w:autoSpaceDN w:val="0"/>
        <w:adjustRightInd w:val="0"/>
        <w:spacing w:line="288" w:lineRule="auto"/>
        <w:ind w:left="709"/>
        <w:jc w:val="both"/>
        <w:rPr>
          <w:rFonts w:asciiTheme="minorHAnsi" w:hAnsiTheme="minorHAnsi" w:cstheme="minorHAnsi"/>
          <w:b/>
          <w:spacing w:val="-3"/>
          <w:szCs w:val="20"/>
          <w:u w:val="single"/>
        </w:rPr>
      </w:pPr>
      <w:r>
        <w:t>Canal de Isabel II, S.A., M.P.</w:t>
      </w:r>
      <w:r w:rsidR="00277555" w:rsidRPr="005D7942">
        <w:t xml:space="preserve"> no puede determinar con precisión el alcance del objeto del presente contrato, por estar éste subordinado a las necesidades de la empresa pública. </w:t>
      </w:r>
      <w:r w:rsidR="00AA64B3" w:rsidRPr="00AA64B3">
        <w:rPr>
          <w:lang w:val="es-ES_tradnl"/>
        </w:rPr>
        <w:t xml:space="preserve">En particular, el número y tipología de trabajos a realizar depende de los trabajos de renovación y mejora que devengan necesarios durante la duración del contrato y las posibles variaciones en las instalaciones e infraestructuras objeto de los servicios como consecuencia de la posibilidad de que se realicen obras, se amplíen o modifiquen los terrenos. Por las razones expresadas anteriormente las necesidades de Canal de Isabel II, S.A. pueden oscilar hasta un 9,09 %. </w:t>
      </w:r>
      <w:r w:rsidR="00277555" w:rsidRPr="005D7942">
        <w:t xml:space="preserve">Por las razones expresadas anteriormente las necesidades de </w:t>
      </w:r>
      <w:r>
        <w:t>Canal de Isabel II, S.A., M.P.</w:t>
      </w:r>
      <w:r w:rsidR="00277555" w:rsidRPr="005D7942">
        <w:t xml:space="preserve"> pueden </w:t>
      </w:r>
      <w:r w:rsidR="00813025" w:rsidRPr="005D7942">
        <w:t xml:space="preserve">oscilar hasta un </w:t>
      </w:r>
      <w:r w:rsidR="00AA64B3">
        <w:t>9,09%.</w:t>
      </w:r>
      <w:r w:rsidR="00ED5065" w:rsidRPr="005D7942">
        <w:t xml:space="preserve"> </w:t>
      </w:r>
      <w:r w:rsidR="00277555" w:rsidRPr="005D7942">
        <w:t>Teniendo en cuenta lo expuesto anteriormente, se ha fijado el Alcance Mínimo y el Alcance Máximo del contrato referidos a continuación.</w:t>
      </w:r>
    </w:p>
    <w:p w14:paraId="3EC3E7E6" w14:textId="47D2DC90" w:rsidR="0082565C" w:rsidRDefault="0082565C" w:rsidP="0082565C">
      <w:pPr>
        <w:widowControl w:val="0"/>
        <w:suppressAutoHyphens/>
        <w:autoSpaceDE w:val="0"/>
        <w:autoSpaceDN w:val="0"/>
        <w:adjustRightInd w:val="0"/>
        <w:spacing w:line="288" w:lineRule="auto"/>
        <w:ind w:left="709"/>
        <w:jc w:val="both"/>
        <w:rPr>
          <w:bCs/>
          <w:szCs w:val="20"/>
        </w:rPr>
      </w:pPr>
    </w:p>
    <w:p w14:paraId="7F644A30" w14:textId="77777777" w:rsidR="00AA64B3" w:rsidRPr="005D7942" w:rsidRDefault="00AA64B3" w:rsidP="0082565C">
      <w:pPr>
        <w:widowControl w:val="0"/>
        <w:suppressAutoHyphens/>
        <w:autoSpaceDE w:val="0"/>
        <w:autoSpaceDN w:val="0"/>
        <w:adjustRightInd w:val="0"/>
        <w:spacing w:line="288" w:lineRule="auto"/>
        <w:ind w:left="709"/>
        <w:jc w:val="both"/>
        <w:rPr>
          <w:bCs/>
          <w:szCs w:val="20"/>
        </w:rPr>
      </w:pPr>
    </w:p>
    <w:p w14:paraId="605A837A" w14:textId="3286E79B" w:rsidR="00AA64B3" w:rsidRPr="005D7942" w:rsidRDefault="00AA64B3" w:rsidP="00AA64B3">
      <w:pPr>
        <w:widowControl w:val="0"/>
        <w:suppressAutoHyphens/>
        <w:autoSpaceDE w:val="0"/>
        <w:autoSpaceDN w:val="0"/>
        <w:adjustRightInd w:val="0"/>
        <w:spacing w:line="288" w:lineRule="auto"/>
        <w:ind w:left="709"/>
        <w:jc w:val="both"/>
        <w:rPr>
          <w:szCs w:val="20"/>
        </w:rPr>
      </w:pPr>
      <w:r w:rsidRPr="005D7942">
        <w:rPr>
          <w:b/>
          <w:szCs w:val="20"/>
          <w:u w:val="single"/>
        </w:rPr>
        <w:lastRenderedPageBreak/>
        <w:t>Alcance Mínimo</w:t>
      </w:r>
      <w:r w:rsidRPr="005D7942">
        <w:rPr>
          <w:szCs w:val="20"/>
        </w:rPr>
        <w:t xml:space="preserve">: </w:t>
      </w:r>
      <w:r w:rsidRPr="002B7EA6">
        <w:rPr>
          <w:szCs w:val="20"/>
        </w:rPr>
        <w:t>Canal de Isabel II, S.A.</w:t>
      </w:r>
      <w:r>
        <w:rPr>
          <w:szCs w:val="20"/>
        </w:rPr>
        <w:t>, M.P.</w:t>
      </w:r>
      <w:r w:rsidRPr="002B7EA6">
        <w:rPr>
          <w:szCs w:val="20"/>
        </w:rPr>
        <w:t xml:space="preserve"> se obliga con el adjudicatario a solicitar las prestaciones objeto del Contrato por </w:t>
      </w:r>
      <w:r>
        <w:rPr>
          <w:szCs w:val="20"/>
        </w:rPr>
        <w:t>el</w:t>
      </w:r>
      <w:r w:rsidRPr="002B7EA6">
        <w:rPr>
          <w:szCs w:val="20"/>
        </w:rPr>
        <w:t xml:space="preserve"> importe </w:t>
      </w:r>
      <w:r>
        <w:rPr>
          <w:szCs w:val="20"/>
        </w:rPr>
        <w:t xml:space="preserve">resultante de aplicar al </w:t>
      </w:r>
      <w:r>
        <w:rPr>
          <w:spacing w:val="-3"/>
          <w:szCs w:val="20"/>
        </w:rPr>
        <w:t>i</w:t>
      </w:r>
      <w:r>
        <w:rPr>
          <w:rFonts w:asciiTheme="minorHAnsi" w:hAnsiTheme="minorHAnsi" w:cstheme="minorHAnsi"/>
          <w:bCs/>
          <w:szCs w:val="20"/>
        </w:rPr>
        <w:t xml:space="preserve">mporte para los trabajos de mantenimiento descritos en el punto 3 del PPT </w:t>
      </w:r>
      <w:r w:rsidRPr="002B7EA6">
        <w:rPr>
          <w:rFonts w:asciiTheme="minorHAnsi" w:hAnsiTheme="minorHAnsi" w:cstheme="minorHAnsi"/>
          <w:bCs/>
          <w:szCs w:val="20"/>
        </w:rPr>
        <w:t>para la duración inicial del contrato de CUATRO (4) AÑOS</w:t>
      </w:r>
      <w:r>
        <w:rPr>
          <w:rFonts w:asciiTheme="minorHAnsi" w:hAnsiTheme="minorHAnsi" w:cstheme="minorHAnsi"/>
          <w:bCs/>
          <w:szCs w:val="20"/>
        </w:rPr>
        <w:t xml:space="preserve">, </w:t>
      </w:r>
      <w:r w:rsidRPr="002B7EA6">
        <w:rPr>
          <w:spacing w:val="-3"/>
          <w:szCs w:val="20"/>
        </w:rPr>
        <w:t xml:space="preserve">el porcentaje (%) de baja propuesto por el adjudicatario </w:t>
      </w:r>
      <w:r>
        <w:rPr>
          <w:spacing w:val="-3"/>
          <w:szCs w:val="20"/>
        </w:rPr>
        <w:t>conforme al Anexo II al presente pliego</w:t>
      </w:r>
      <w:r w:rsidRPr="002B7EA6">
        <w:rPr>
          <w:spacing w:val="-3"/>
          <w:szCs w:val="20"/>
        </w:rPr>
        <w:t>.</w:t>
      </w:r>
    </w:p>
    <w:p w14:paraId="0B72D842" w14:textId="77777777" w:rsidR="00AA64B3" w:rsidRPr="005D7942" w:rsidRDefault="00AA64B3" w:rsidP="00AA64B3">
      <w:pPr>
        <w:widowControl w:val="0"/>
        <w:suppressAutoHyphens/>
        <w:autoSpaceDE w:val="0"/>
        <w:autoSpaceDN w:val="0"/>
        <w:adjustRightInd w:val="0"/>
        <w:spacing w:line="288" w:lineRule="auto"/>
        <w:ind w:left="709"/>
        <w:jc w:val="both"/>
        <w:rPr>
          <w:b/>
          <w:szCs w:val="20"/>
          <w:u w:val="single"/>
        </w:rPr>
      </w:pPr>
    </w:p>
    <w:p w14:paraId="4FDF15E5" w14:textId="09F3C534" w:rsidR="00AA64B3" w:rsidRDefault="00AA64B3" w:rsidP="00AA64B3">
      <w:pPr>
        <w:widowControl w:val="0"/>
        <w:suppressAutoHyphens/>
        <w:autoSpaceDE w:val="0"/>
        <w:autoSpaceDN w:val="0"/>
        <w:adjustRightInd w:val="0"/>
        <w:spacing w:line="288" w:lineRule="auto"/>
        <w:ind w:left="709"/>
        <w:jc w:val="both"/>
      </w:pPr>
      <w:r w:rsidRPr="005D7942">
        <w:rPr>
          <w:b/>
          <w:szCs w:val="20"/>
          <w:u w:val="single"/>
        </w:rPr>
        <w:t>Alcance Máximo</w:t>
      </w:r>
      <w:r w:rsidRPr="005D7942">
        <w:rPr>
          <w:szCs w:val="20"/>
        </w:rPr>
        <w:t xml:space="preserve">: </w:t>
      </w:r>
      <w:r>
        <w:t xml:space="preserve">Canal de Isabel II, S.A., M.P. se obliga con el adjudicatario a solicitar las prestaciones objeto del Contrato por un importe equivalente al sumatorio de los siguientes conceptos: </w:t>
      </w:r>
    </w:p>
    <w:p w14:paraId="3C57DBB1" w14:textId="77777777" w:rsidR="00AA64B3" w:rsidRDefault="00AA64B3" w:rsidP="00AA64B3">
      <w:pPr>
        <w:widowControl w:val="0"/>
        <w:suppressAutoHyphens/>
        <w:autoSpaceDE w:val="0"/>
        <w:autoSpaceDN w:val="0"/>
        <w:adjustRightInd w:val="0"/>
        <w:spacing w:line="288" w:lineRule="auto"/>
        <w:ind w:left="709"/>
        <w:jc w:val="both"/>
        <w:rPr>
          <w:szCs w:val="20"/>
        </w:rPr>
      </w:pPr>
    </w:p>
    <w:p w14:paraId="1193E58D" w14:textId="77777777" w:rsidR="00AA64B3" w:rsidRPr="00BC26F1" w:rsidRDefault="00AA64B3" w:rsidP="00AA64B3">
      <w:pPr>
        <w:widowControl w:val="0"/>
        <w:suppressAutoHyphens/>
        <w:autoSpaceDE w:val="0"/>
        <w:autoSpaceDN w:val="0"/>
        <w:adjustRightInd w:val="0"/>
        <w:spacing w:line="288" w:lineRule="auto"/>
        <w:ind w:left="1418"/>
        <w:jc w:val="both"/>
        <w:rPr>
          <w:szCs w:val="20"/>
        </w:rPr>
      </w:pPr>
      <w:r>
        <w:rPr>
          <w:szCs w:val="20"/>
        </w:rPr>
        <w:t>i. El</w:t>
      </w:r>
      <w:r w:rsidRPr="002B7EA6">
        <w:rPr>
          <w:szCs w:val="20"/>
        </w:rPr>
        <w:t xml:space="preserve"> importe </w:t>
      </w:r>
      <w:r>
        <w:rPr>
          <w:szCs w:val="20"/>
        </w:rPr>
        <w:t xml:space="preserve">resultante de aplicar al </w:t>
      </w:r>
      <w:r>
        <w:rPr>
          <w:spacing w:val="-3"/>
          <w:szCs w:val="20"/>
        </w:rPr>
        <w:t>i</w:t>
      </w:r>
      <w:r>
        <w:rPr>
          <w:rFonts w:asciiTheme="minorHAnsi" w:hAnsiTheme="minorHAnsi" w:cstheme="minorHAnsi"/>
          <w:bCs/>
          <w:szCs w:val="20"/>
        </w:rPr>
        <w:t xml:space="preserve">mporte para los trabajos de mantenimiento descritos en el punto 3 del PPT </w:t>
      </w:r>
      <w:r w:rsidRPr="002B7EA6">
        <w:rPr>
          <w:rFonts w:asciiTheme="minorHAnsi" w:hAnsiTheme="minorHAnsi" w:cstheme="minorHAnsi"/>
          <w:bCs/>
          <w:szCs w:val="20"/>
        </w:rPr>
        <w:t>para la duración inicial del contrato de CUATRO (4) AÑOS</w:t>
      </w:r>
      <w:r>
        <w:rPr>
          <w:rFonts w:asciiTheme="minorHAnsi" w:hAnsiTheme="minorHAnsi" w:cstheme="minorHAnsi"/>
          <w:bCs/>
          <w:szCs w:val="20"/>
        </w:rPr>
        <w:t xml:space="preserve">, </w:t>
      </w:r>
      <w:r w:rsidRPr="002B7EA6">
        <w:rPr>
          <w:spacing w:val="-3"/>
          <w:szCs w:val="20"/>
        </w:rPr>
        <w:t xml:space="preserve">el porcentaje (%) de baja propuesto por el adjudicatario </w:t>
      </w:r>
      <w:r>
        <w:rPr>
          <w:spacing w:val="-3"/>
          <w:szCs w:val="20"/>
        </w:rPr>
        <w:t>conforme al Anexo II al presente pliego</w:t>
      </w:r>
      <w:r w:rsidRPr="002B7EA6">
        <w:rPr>
          <w:spacing w:val="-3"/>
          <w:szCs w:val="20"/>
        </w:rPr>
        <w:t>.</w:t>
      </w:r>
    </w:p>
    <w:p w14:paraId="71DA1A4D" w14:textId="77777777" w:rsidR="00AA64B3" w:rsidRDefault="00AA64B3" w:rsidP="00AA64B3">
      <w:pPr>
        <w:widowControl w:val="0"/>
        <w:suppressAutoHyphens/>
        <w:autoSpaceDE w:val="0"/>
        <w:autoSpaceDN w:val="0"/>
        <w:adjustRightInd w:val="0"/>
        <w:spacing w:line="288" w:lineRule="auto"/>
        <w:ind w:left="1418"/>
        <w:jc w:val="both"/>
        <w:rPr>
          <w:szCs w:val="20"/>
        </w:rPr>
      </w:pPr>
    </w:p>
    <w:p w14:paraId="572FF222" w14:textId="77777777" w:rsidR="00AA64B3" w:rsidRDefault="00AA64B3" w:rsidP="00AA64B3">
      <w:pPr>
        <w:widowControl w:val="0"/>
        <w:suppressAutoHyphens/>
        <w:autoSpaceDE w:val="0"/>
        <w:autoSpaceDN w:val="0"/>
        <w:adjustRightInd w:val="0"/>
        <w:spacing w:line="288" w:lineRule="auto"/>
        <w:ind w:left="1418"/>
        <w:jc w:val="both"/>
        <w:rPr>
          <w:szCs w:val="20"/>
        </w:rPr>
      </w:pPr>
      <w:r>
        <w:rPr>
          <w:szCs w:val="20"/>
        </w:rPr>
        <w:t>ii. El</w:t>
      </w:r>
      <w:r w:rsidRPr="002B7EA6">
        <w:rPr>
          <w:szCs w:val="20"/>
        </w:rPr>
        <w:t xml:space="preserve"> importe </w:t>
      </w:r>
      <w:r>
        <w:rPr>
          <w:szCs w:val="20"/>
        </w:rPr>
        <w:t xml:space="preserve">resultante de aplicar al </w:t>
      </w:r>
      <w:r>
        <w:rPr>
          <w:rFonts w:asciiTheme="minorHAnsi" w:hAnsiTheme="minorHAnsi" w:cstheme="minorHAnsi"/>
          <w:bCs/>
          <w:szCs w:val="20"/>
        </w:rPr>
        <w:t xml:space="preserve">importe para los trabajos de </w:t>
      </w:r>
      <w:r w:rsidRPr="000E0851">
        <w:rPr>
          <w:rFonts w:asciiTheme="minorHAnsi" w:hAnsiTheme="minorHAnsi" w:cstheme="minorHAnsi"/>
          <w:bCs/>
          <w:spacing w:val="-3"/>
          <w:szCs w:val="20"/>
        </w:rPr>
        <w:t>renovación y mejora</w:t>
      </w:r>
      <w:r>
        <w:rPr>
          <w:rFonts w:asciiTheme="minorHAnsi" w:hAnsiTheme="minorHAnsi" w:cstheme="minorHAnsi"/>
          <w:bCs/>
          <w:spacing w:val="-3"/>
          <w:szCs w:val="20"/>
        </w:rPr>
        <w:t xml:space="preserve"> indicados en el punto 3.19 del PPT </w:t>
      </w:r>
      <w:r w:rsidRPr="002B7EA6">
        <w:rPr>
          <w:rFonts w:asciiTheme="minorHAnsi" w:hAnsiTheme="minorHAnsi" w:cstheme="minorHAnsi"/>
          <w:bCs/>
          <w:szCs w:val="20"/>
        </w:rPr>
        <w:t>para la duración inicial del contrato de CUATRO (4) AÑOS</w:t>
      </w:r>
      <w:r>
        <w:rPr>
          <w:rFonts w:asciiTheme="minorHAnsi" w:hAnsiTheme="minorHAnsi" w:cstheme="minorHAnsi"/>
          <w:bCs/>
          <w:szCs w:val="20"/>
        </w:rPr>
        <w:t xml:space="preserve">, </w:t>
      </w:r>
      <w:r w:rsidRPr="002B7EA6">
        <w:rPr>
          <w:spacing w:val="-3"/>
          <w:szCs w:val="20"/>
        </w:rPr>
        <w:t xml:space="preserve">el porcentaje (%) de baja propuesto por el adjudicatario </w:t>
      </w:r>
      <w:r>
        <w:rPr>
          <w:spacing w:val="-3"/>
          <w:szCs w:val="20"/>
        </w:rPr>
        <w:t>conforme al Anexo II al presente pliego</w:t>
      </w:r>
      <w:r w:rsidRPr="002B7EA6">
        <w:rPr>
          <w:spacing w:val="-3"/>
          <w:szCs w:val="20"/>
        </w:rPr>
        <w:t>.</w:t>
      </w:r>
    </w:p>
    <w:p w14:paraId="6568ED6C" w14:textId="77777777" w:rsidR="00AA64B3" w:rsidRPr="005D7942" w:rsidRDefault="00AA64B3" w:rsidP="00AA64B3">
      <w:pPr>
        <w:widowControl w:val="0"/>
        <w:suppressAutoHyphens/>
        <w:autoSpaceDE w:val="0"/>
        <w:autoSpaceDN w:val="0"/>
        <w:adjustRightInd w:val="0"/>
        <w:spacing w:line="288" w:lineRule="auto"/>
        <w:ind w:left="709"/>
        <w:jc w:val="both"/>
        <w:rPr>
          <w:bCs/>
          <w:szCs w:val="20"/>
        </w:rPr>
      </w:pPr>
    </w:p>
    <w:p w14:paraId="056937BB" w14:textId="77777777" w:rsidR="00AA64B3" w:rsidRPr="005D7942" w:rsidRDefault="00AA64B3" w:rsidP="00AA64B3">
      <w:pPr>
        <w:widowControl w:val="0"/>
        <w:suppressAutoHyphens/>
        <w:autoSpaceDE w:val="0"/>
        <w:autoSpaceDN w:val="0"/>
        <w:adjustRightInd w:val="0"/>
        <w:spacing w:line="288" w:lineRule="auto"/>
        <w:ind w:left="709"/>
        <w:jc w:val="both"/>
        <w:rPr>
          <w:bCs/>
          <w:szCs w:val="20"/>
        </w:rPr>
      </w:pPr>
      <w:r w:rsidRPr="005D7942">
        <w:rPr>
          <w:bCs/>
          <w:szCs w:val="20"/>
          <w:u w:val="single"/>
        </w:rPr>
        <w:t>Canal de Isabel II, S.A. podrá solicitar al adjudicatario las prestaciones objeto del Contrato hasta el importe del Alcance Máximo referido</w:t>
      </w:r>
      <w:r w:rsidRPr="005D7942">
        <w:rPr>
          <w:bCs/>
          <w:szCs w:val="20"/>
        </w:rPr>
        <w:t>.</w:t>
      </w:r>
    </w:p>
    <w:p w14:paraId="308BBF33" w14:textId="77777777" w:rsidR="00AA64B3" w:rsidRPr="005D7942" w:rsidRDefault="00AA64B3" w:rsidP="00AA64B3">
      <w:pPr>
        <w:widowControl w:val="0"/>
        <w:suppressAutoHyphens/>
        <w:autoSpaceDE w:val="0"/>
        <w:autoSpaceDN w:val="0"/>
        <w:adjustRightInd w:val="0"/>
        <w:spacing w:line="288" w:lineRule="auto"/>
        <w:ind w:left="709"/>
        <w:jc w:val="both"/>
        <w:rPr>
          <w:bCs/>
          <w:szCs w:val="20"/>
          <w:u w:val="single"/>
        </w:rPr>
      </w:pPr>
    </w:p>
    <w:p w14:paraId="7C32DF31" w14:textId="77777777" w:rsidR="00AA64B3" w:rsidRDefault="00AA64B3" w:rsidP="00AA64B3">
      <w:pPr>
        <w:widowControl w:val="0"/>
        <w:suppressAutoHyphens/>
        <w:autoSpaceDE w:val="0"/>
        <w:autoSpaceDN w:val="0"/>
        <w:adjustRightInd w:val="0"/>
        <w:spacing w:line="288" w:lineRule="auto"/>
        <w:ind w:left="709"/>
        <w:jc w:val="both"/>
        <w:rPr>
          <w:bCs/>
          <w:szCs w:val="20"/>
        </w:rPr>
      </w:pPr>
      <w:r w:rsidRPr="005D7942">
        <w:rPr>
          <w:bCs/>
          <w:szCs w:val="20"/>
          <w:u w:val="single"/>
        </w:rPr>
        <w:t>La no solicitud de todo o parte del Alcance Máximo no supondrá ninguna responsabilidad para Canal de Isabel II, S.A. que cumplirá con el adjudicatario solicitando únicamente el Alcance Mínimo del Contrato</w:t>
      </w:r>
      <w:r w:rsidRPr="005D7942">
        <w:rPr>
          <w:bCs/>
          <w:szCs w:val="20"/>
        </w:rPr>
        <w:t>.</w:t>
      </w:r>
    </w:p>
    <w:p w14:paraId="46A94892" w14:textId="77777777" w:rsidR="00AA64B3" w:rsidRDefault="00AA64B3" w:rsidP="00AA64B3">
      <w:pPr>
        <w:widowControl w:val="0"/>
        <w:suppressAutoHyphens/>
        <w:autoSpaceDE w:val="0"/>
        <w:autoSpaceDN w:val="0"/>
        <w:adjustRightInd w:val="0"/>
        <w:spacing w:line="288" w:lineRule="auto"/>
        <w:jc w:val="both"/>
        <w:rPr>
          <w:b/>
          <w:spacing w:val="-3"/>
          <w:szCs w:val="20"/>
        </w:rPr>
      </w:pPr>
    </w:p>
    <w:p w14:paraId="6751E6EC" w14:textId="77777777" w:rsidR="00AA64B3" w:rsidRDefault="00AA64B3" w:rsidP="00AA64B3">
      <w:pPr>
        <w:widowControl w:val="0"/>
        <w:suppressAutoHyphens/>
        <w:autoSpaceDE w:val="0"/>
        <w:autoSpaceDN w:val="0"/>
        <w:adjustRightInd w:val="0"/>
        <w:spacing w:line="288" w:lineRule="auto"/>
        <w:jc w:val="both"/>
        <w:rPr>
          <w:b/>
          <w:spacing w:val="-3"/>
          <w:szCs w:val="20"/>
        </w:rPr>
      </w:pPr>
      <w:bookmarkStart w:id="324" w:name="_Hlk42582403"/>
      <w:r>
        <w:rPr>
          <w:b/>
          <w:spacing w:val="-3"/>
          <w:szCs w:val="20"/>
        </w:rPr>
        <w:t xml:space="preserve">3.5 </w:t>
      </w:r>
      <w:bookmarkStart w:id="325" w:name="_Hlk131520829"/>
      <w:r>
        <w:rPr>
          <w:b/>
          <w:spacing w:val="-3"/>
          <w:szCs w:val="20"/>
        </w:rPr>
        <w:t>Facturación</w:t>
      </w:r>
    </w:p>
    <w:p w14:paraId="4C14DC6D" w14:textId="77777777" w:rsidR="00AA64B3" w:rsidRDefault="00AA64B3" w:rsidP="00AA64B3">
      <w:pPr>
        <w:widowControl w:val="0"/>
        <w:suppressAutoHyphens/>
        <w:autoSpaceDE w:val="0"/>
        <w:autoSpaceDN w:val="0"/>
        <w:adjustRightInd w:val="0"/>
        <w:spacing w:line="288" w:lineRule="auto"/>
        <w:jc w:val="both"/>
        <w:rPr>
          <w:b/>
          <w:spacing w:val="-3"/>
          <w:szCs w:val="20"/>
        </w:rPr>
      </w:pPr>
    </w:p>
    <w:p w14:paraId="575922A1" w14:textId="77777777" w:rsidR="00AA64B3" w:rsidRDefault="00AA64B3" w:rsidP="00AA64B3">
      <w:pPr>
        <w:widowControl w:val="0"/>
        <w:suppressAutoHyphens/>
        <w:autoSpaceDE w:val="0"/>
        <w:autoSpaceDN w:val="0"/>
        <w:adjustRightInd w:val="0"/>
        <w:spacing w:line="288" w:lineRule="auto"/>
        <w:ind w:left="708"/>
        <w:jc w:val="both"/>
        <w:rPr>
          <w:szCs w:val="20"/>
        </w:rPr>
      </w:pPr>
      <w:r>
        <w:rPr>
          <w:szCs w:val="20"/>
        </w:rPr>
        <w:t>El</w:t>
      </w:r>
      <w:r w:rsidRPr="002B7EA6">
        <w:rPr>
          <w:szCs w:val="20"/>
        </w:rPr>
        <w:t xml:space="preserve"> importe </w:t>
      </w:r>
      <w:r>
        <w:rPr>
          <w:szCs w:val="20"/>
        </w:rPr>
        <w:t xml:space="preserve">resultante de aplicar al </w:t>
      </w:r>
      <w:r>
        <w:rPr>
          <w:spacing w:val="-3"/>
          <w:szCs w:val="20"/>
        </w:rPr>
        <w:t>i</w:t>
      </w:r>
      <w:r>
        <w:rPr>
          <w:rFonts w:asciiTheme="minorHAnsi" w:hAnsiTheme="minorHAnsi" w:cstheme="minorHAnsi"/>
          <w:bCs/>
          <w:szCs w:val="20"/>
        </w:rPr>
        <w:t xml:space="preserve">mporte para los trabajos de mantenimiento descritos en el punto 3 del PPT </w:t>
      </w:r>
      <w:r w:rsidRPr="002B7EA6">
        <w:rPr>
          <w:rFonts w:asciiTheme="minorHAnsi" w:hAnsiTheme="minorHAnsi" w:cstheme="minorHAnsi"/>
          <w:bCs/>
          <w:szCs w:val="20"/>
        </w:rPr>
        <w:t>para la duración inicial del contrato de CUATRO (4) AÑOS</w:t>
      </w:r>
      <w:r>
        <w:rPr>
          <w:rFonts w:asciiTheme="minorHAnsi" w:hAnsiTheme="minorHAnsi" w:cstheme="minorHAnsi"/>
          <w:bCs/>
          <w:szCs w:val="20"/>
        </w:rPr>
        <w:t xml:space="preserve">, </w:t>
      </w:r>
      <w:r w:rsidRPr="002B7EA6">
        <w:rPr>
          <w:spacing w:val="-3"/>
          <w:szCs w:val="20"/>
        </w:rPr>
        <w:t xml:space="preserve">el porcentaje (%) de baja propuesto por el adjudicatario </w:t>
      </w:r>
      <w:r>
        <w:rPr>
          <w:spacing w:val="-3"/>
          <w:szCs w:val="20"/>
        </w:rPr>
        <w:t>conforme al Anexo II al presente pliego se facturará mes a mes por partes iguales.</w:t>
      </w:r>
    </w:p>
    <w:p w14:paraId="11925CF2" w14:textId="77777777" w:rsidR="00AA64B3" w:rsidRDefault="00AA64B3" w:rsidP="00AA64B3">
      <w:pPr>
        <w:widowControl w:val="0"/>
        <w:suppressAutoHyphens/>
        <w:autoSpaceDE w:val="0"/>
        <w:autoSpaceDN w:val="0"/>
        <w:adjustRightInd w:val="0"/>
        <w:spacing w:line="288" w:lineRule="auto"/>
        <w:ind w:left="708"/>
        <w:jc w:val="both"/>
        <w:rPr>
          <w:szCs w:val="20"/>
        </w:rPr>
      </w:pPr>
    </w:p>
    <w:p w14:paraId="1FA32B87" w14:textId="7293D46C" w:rsidR="009A6E0B" w:rsidRDefault="00AA64B3" w:rsidP="00AA64B3">
      <w:pPr>
        <w:widowControl w:val="0"/>
        <w:suppressAutoHyphens/>
        <w:autoSpaceDE w:val="0"/>
        <w:autoSpaceDN w:val="0"/>
        <w:adjustRightInd w:val="0"/>
        <w:spacing w:line="288" w:lineRule="auto"/>
        <w:ind w:left="708"/>
        <w:jc w:val="both"/>
        <w:rPr>
          <w:spacing w:val="-3"/>
          <w:szCs w:val="20"/>
        </w:rPr>
      </w:pPr>
      <w:r>
        <w:rPr>
          <w:szCs w:val="20"/>
        </w:rPr>
        <w:t>El</w:t>
      </w:r>
      <w:r w:rsidRPr="002B7EA6">
        <w:rPr>
          <w:szCs w:val="20"/>
        </w:rPr>
        <w:t xml:space="preserve"> importe </w:t>
      </w:r>
      <w:r>
        <w:rPr>
          <w:szCs w:val="20"/>
        </w:rPr>
        <w:t xml:space="preserve">resultante de aplicar al </w:t>
      </w:r>
      <w:r>
        <w:rPr>
          <w:rFonts w:asciiTheme="minorHAnsi" w:hAnsiTheme="minorHAnsi" w:cstheme="minorHAnsi"/>
          <w:bCs/>
          <w:szCs w:val="20"/>
        </w:rPr>
        <w:t xml:space="preserve">importe para los trabajos de </w:t>
      </w:r>
      <w:r w:rsidRPr="000E0851">
        <w:rPr>
          <w:rFonts w:asciiTheme="minorHAnsi" w:hAnsiTheme="minorHAnsi" w:cstheme="minorHAnsi"/>
          <w:bCs/>
          <w:spacing w:val="-3"/>
          <w:szCs w:val="20"/>
        </w:rPr>
        <w:t>renovación y mejora</w:t>
      </w:r>
      <w:r>
        <w:rPr>
          <w:rFonts w:asciiTheme="minorHAnsi" w:hAnsiTheme="minorHAnsi" w:cstheme="minorHAnsi"/>
          <w:bCs/>
          <w:spacing w:val="-3"/>
          <w:szCs w:val="20"/>
        </w:rPr>
        <w:t xml:space="preserve"> indicados en el punto 3.19 del PPT </w:t>
      </w:r>
      <w:r w:rsidRPr="002B7EA6">
        <w:rPr>
          <w:rFonts w:asciiTheme="minorHAnsi" w:hAnsiTheme="minorHAnsi" w:cstheme="minorHAnsi"/>
          <w:bCs/>
          <w:szCs w:val="20"/>
        </w:rPr>
        <w:t>para la duración inicial del contrato de CUATRO (4) AÑOS</w:t>
      </w:r>
      <w:r>
        <w:rPr>
          <w:rFonts w:asciiTheme="minorHAnsi" w:hAnsiTheme="minorHAnsi" w:cstheme="minorHAnsi"/>
          <w:bCs/>
          <w:szCs w:val="20"/>
        </w:rPr>
        <w:t xml:space="preserve">, </w:t>
      </w:r>
      <w:r w:rsidRPr="002B7EA6">
        <w:rPr>
          <w:spacing w:val="-3"/>
          <w:szCs w:val="20"/>
        </w:rPr>
        <w:t xml:space="preserve">el porcentaje (%) de baja propuesto por el adjudicatario </w:t>
      </w:r>
      <w:r>
        <w:rPr>
          <w:spacing w:val="-3"/>
          <w:szCs w:val="20"/>
        </w:rPr>
        <w:t xml:space="preserve">conforme al Anexo II al presente pliego se facturará mes a mes en función de las actuaciones efectivamente realizadas conforme a los Cuadros de precios del Anexo XII al presente pliego afectados por el citado </w:t>
      </w:r>
      <w:r w:rsidRPr="002B7EA6">
        <w:rPr>
          <w:spacing w:val="-3"/>
          <w:szCs w:val="20"/>
        </w:rPr>
        <w:t>porcentaje (%) de baja</w:t>
      </w:r>
      <w:r>
        <w:rPr>
          <w:spacing w:val="-3"/>
          <w:szCs w:val="20"/>
        </w:rPr>
        <w:t>.</w:t>
      </w:r>
      <w:bookmarkEnd w:id="324"/>
    </w:p>
    <w:bookmarkEnd w:id="325"/>
    <w:p w14:paraId="2C493443" w14:textId="77777777" w:rsidR="00AA64B3" w:rsidRPr="005D7942" w:rsidRDefault="00AA64B3" w:rsidP="00AA64B3">
      <w:pPr>
        <w:widowControl w:val="0"/>
        <w:suppressAutoHyphens/>
        <w:autoSpaceDE w:val="0"/>
        <w:autoSpaceDN w:val="0"/>
        <w:adjustRightInd w:val="0"/>
        <w:spacing w:line="288" w:lineRule="auto"/>
        <w:ind w:left="708"/>
        <w:jc w:val="both"/>
        <w:rPr>
          <w:rFonts w:asciiTheme="minorHAnsi" w:hAnsiTheme="minorHAnsi" w:cstheme="minorHAnsi"/>
          <w:b/>
          <w:szCs w:val="20"/>
          <w:u w:val="single"/>
        </w:rPr>
      </w:pPr>
    </w:p>
    <w:p w14:paraId="7F29788F" w14:textId="77777777" w:rsidR="003B44D7" w:rsidRPr="005D7942" w:rsidRDefault="003B44D7" w:rsidP="003B44D7">
      <w:pPr>
        <w:widowControl w:val="0"/>
        <w:suppressAutoHyphens/>
        <w:autoSpaceDE w:val="0"/>
        <w:autoSpaceDN w:val="0"/>
        <w:adjustRightInd w:val="0"/>
        <w:spacing w:line="288" w:lineRule="auto"/>
        <w:jc w:val="both"/>
        <w:rPr>
          <w:b/>
          <w:spacing w:val="-3"/>
          <w:szCs w:val="20"/>
        </w:rPr>
      </w:pPr>
      <w:r w:rsidRPr="005D7942">
        <w:rPr>
          <w:b/>
          <w:spacing w:val="-3"/>
          <w:szCs w:val="20"/>
        </w:rPr>
        <w:t>4.- Habilitación empresarial o profesional precisa para la realización del Contrato.</w:t>
      </w:r>
    </w:p>
    <w:p w14:paraId="75030F07" w14:textId="77777777" w:rsidR="003B44D7" w:rsidRPr="005D7942" w:rsidRDefault="003B44D7" w:rsidP="003B44D7">
      <w:pPr>
        <w:widowControl w:val="0"/>
        <w:suppressAutoHyphens/>
        <w:autoSpaceDE w:val="0"/>
        <w:autoSpaceDN w:val="0"/>
        <w:adjustRightInd w:val="0"/>
        <w:spacing w:line="288" w:lineRule="auto"/>
        <w:ind w:left="544" w:hanging="544"/>
        <w:jc w:val="both"/>
        <w:rPr>
          <w:b/>
          <w:spacing w:val="-3"/>
          <w:szCs w:val="20"/>
        </w:rPr>
      </w:pPr>
    </w:p>
    <w:p w14:paraId="1164788E" w14:textId="60696EF7" w:rsidR="003B44D7" w:rsidRPr="005D7942" w:rsidRDefault="003B44D7" w:rsidP="003B44D7">
      <w:pPr>
        <w:widowControl w:val="0"/>
        <w:suppressAutoHyphens/>
        <w:autoSpaceDE w:val="0"/>
        <w:autoSpaceDN w:val="0"/>
        <w:adjustRightInd w:val="0"/>
        <w:spacing w:line="288" w:lineRule="auto"/>
        <w:ind w:left="709"/>
        <w:jc w:val="both"/>
        <w:rPr>
          <w:i/>
          <w:spacing w:val="-3"/>
          <w:szCs w:val="20"/>
        </w:rPr>
      </w:pPr>
      <w:r w:rsidRPr="005D7942">
        <w:rPr>
          <w:spacing w:val="-3"/>
          <w:szCs w:val="20"/>
        </w:rPr>
        <w:t xml:space="preserve">Las empresas licitadoras deberán acreditar que las mismas ostentan la habilitación empresarial o profesional exigida conforme al ordenamiento jurídico vigente para realizar las prestaciones objeto del Contrato. </w:t>
      </w:r>
    </w:p>
    <w:p w14:paraId="5671A08C" w14:textId="77777777" w:rsidR="003B44D7" w:rsidRPr="005D7942" w:rsidRDefault="003B44D7" w:rsidP="003B44D7">
      <w:pPr>
        <w:widowControl w:val="0"/>
        <w:suppressAutoHyphens/>
        <w:autoSpaceDE w:val="0"/>
        <w:autoSpaceDN w:val="0"/>
        <w:adjustRightInd w:val="0"/>
        <w:spacing w:line="288" w:lineRule="auto"/>
        <w:ind w:left="544" w:hanging="544"/>
        <w:jc w:val="both"/>
        <w:rPr>
          <w:b/>
          <w:spacing w:val="-3"/>
          <w:szCs w:val="20"/>
        </w:rPr>
      </w:pPr>
    </w:p>
    <w:p w14:paraId="60290734" w14:textId="77777777" w:rsidR="003B44D7" w:rsidRPr="005D7942" w:rsidRDefault="003B44D7" w:rsidP="003B44D7">
      <w:pPr>
        <w:widowControl w:val="0"/>
        <w:suppressAutoHyphens/>
        <w:autoSpaceDE w:val="0"/>
        <w:autoSpaceDN w:val="0"/>
        <w:adjustRightInd w:val="0"/>
        <w:spacing w:line="288" w:lineRule="auto"/>
        <w:jc w:val="both"/>
        <w:rPr>
          <w:b/>
          <w:spacing w:val="-3"/>
          <w:szCs w:val="20"/>
        </w:rPr>
      </w:pPr>
      <w:bookmarkStart w:id="326" w:name="_Hlk34898666"/>
      <w:r w:rsidRPr="005D7942">
        <w:rPr>
          <w:b/>
          <w:spacing w:val="-3"/>
          <w:szCs w:val="20"/>
        </w:rPr>
        <w:t>5.-</w:t>
      </w:r>
      <w:r w:rsidRPr="005D7942">
        <w:rPr>
          <w:b/>
          <w:spacing w:val="-3"/>
          <w:szCs w:val="20"/>
        </w:rPr>
        <w:tab/>
      </w:r>
      <w:r w:rsidR="00F92180" w:rsidRPr="005D7942">
        <w:rPr>
          <w:b/>
          <w:spacing w:val="-3"/>
          <w:szCs w:val="20"/>
        </w:rPr>
        <w:t>Requisitos de los licitadores</w:t>
      </w:r>
      <w:r w:rsidRPr="005D7942">
        <w:rPr>
          <w:b/>
          <w:spacing w:val="-3"/>
          <w:szCs w:val="20"/>
        </w:rPr>
        <w:t>.</w:t>
      </w:r>
    </w:p>
    <w:bookmarkEnd w:id="326"/>
    <w:p w14:paraId="210648C2" w14:textId="77777777" w:rsidR="003B44D7" w:rsidRPr="005D7942" w:rsidRDefault="003B44D7" w:rsidP="003B44D7">
      <w:pPr>
        <w:widowControl w:val="0"/>
        <w:suppressAutoHyphens/>
        <w:autoSpaceDE w:val="0"/>
        <w:autoSpaceDN w:val="0"/>
        <w:adjustRightInd w:val="0"/>
        <w:spacing w:line="288" w:lineRule="auto"/>
        <w:jc w:val="both"/>
        <w:rPr>
          <w:b/>
          <w:spacing w:val="-3"/>
          <w:szCs w:val="20"/>
        </w:rPr>
      </w:pPr>
    </w:p>
    <w:p w14:paraId="0921FF6A" w14:textId="77777777" w:rsidR="003B528E" w:rsidRPr="005D7942" w:rsidRDefault="003B528E" w:rsidP="00A15A90">
      <w:pPr>
        <w:widowControl w:val="0"/>
        <w:suppressAutoHyphens/>
        <w:autoSpaceDE w:val="0"/>
        <w:autoSpaceDN w:val="0"/>
        <w:adjustRightInd w:val="0"/>
        <w:spacing w:line="288" w:lineRule="auto"/>
        <w:ind w:left="0"/>
        <w:jc w:val="both"/>
        <w:rPr>
          <w:spacing w:val="-3"/>
          <w:szCs w:val="20"/>
        </w:rPr>
      </w:pPr>
      <w:r w:rsidRPr="005D7942">
        <w:rPr>
          <w:b/>
          <w:spacing w:val="-3"/>
          <w:szCs w:val="20"/>
          <w:u w:val="single"/>
        </w:rPr>
        <w:t>NOTA:</w:t>
      </w:r>
      <w:r w:rsidRPr="005D7942">
        <w:rPr>
          <w:spacing w:val="-3"/>
          <w:szCs w:val="20"/>
        </w:rPr>
        <w:t xml:space="preserve"> Los licitadores no tendrán que presentar la documentación referida a continuación al presentar sus ofertas. Únicamente deberán presentar las declaraciones referidas en la cláusula 11 A) del presente pliego.</w:t>
      </w:r>
    </w:p>
    <w:p w14:paraId="78503D2D" w14:textId="77777777" w:rsidR="003B528E" w:rsidRPr="005D7942" w:rsidRDefault="003B528E" w:rsidP="00A15A90">
      <w:pPr>
        <w:widowControl w:val="0"/>
        <w:suppressAutoHyphens/>
        <w:autoSpaceDE w:val="0"/>
        <w:autoSpaceDN w:val="0"/>
        <w:adjustRightInd w:val="0"/>
        <w:spacing w:line="288" w:lineRule="auto"/>
        <w:jc w:val="both"/>
        <w:rPr>
          <w:b/>
          <w:spacing w:val="-3"/>
          <w:szCs w:val="20"/>
        </w:rPr>
      </w:pPr>
    </w:p>
    <w:p w14:paraId="3947E5FA" w14:textId="77777777" w:rsidR="00083BF0" w:rsidRPr="005D7942" w:rsidRDefault="00083BF0" w:rsidP="00083BF0">
      <w:pPr>
        <w:widowControl w:val="0"/>
        <w:numPr>
          <w:ilvl w:val="0"/>
          <w:numId w:val="9"/>
        </w:numPr>
        <w:suppressAutoHyphens/>
        <w:autoSpaceDE w:val="0"/>
        <w:autoSpaceDN w:val="0"/>
        <w:adjustRightInd w:val="0"/>
        <w:spacing w:line="288" w:lineRule="auto"/>
        <w:jc w:val="both"/>
        <w:rPr>
          <w:rFonts w:cstheme="minorHAnsi"/>
          <w:b/>
          <w:spacing w:val="-3"/>
          <w:szCs w:val="20"/>
        </w:rPr>
      </w:pPr>
      <w:bookmarkStart w:id="327" w:name="_Hlk34898697"/>
      <w:bookmarkStart w:id="328" w:name="_Hlk506540978"/>
      <w:r w:rsidRPr="005D7942">
        <w:rPr>
          <w:rFonts w:cstheme="minorHAnsi"/>
          <w:b/>
          <w:spacing w:val="-3"/>
          <w:szCs w:val="20"/>
        </w:rPr>
        <w:lastRenderedPageBreak/>
        <w:t>5.1 Requisitos y criterios de solvencia económica y financiera, y técnica o profesional</w:t>
      </w:r>
    </w:p>
    <w:p w14:paraId="164E80C3" w14:textId="77777777" w:rsidR="00083BF0" w:rsidRPr="005D7942" w:rsidRDefault="00083BF0" w:rsidP="00083BF0">
      <w:pPr>
        <w:pStyle w:val="Prrafodelista"/>
        <w:widowControl w:val="0"/>
        <w:suppressAutoHyphens/>
        <w:autoSpaceDE w:val="0"/>
        <w:autoSpaceDN w:val="0"/>
        <w:adjustRightInd w:val="0"/>
        <w:spacing w:line="288" w:lineRule="auto"/>
        <w:jc w:val="both"/>
        <w:rPr>
          <w:rFonts w:asciiTheme="minorHAnsi" w:hAnsiTheme="minorHAnsi" w:cstheme="minorHAnsi"/>
          <w:b/>
          <w:spacing w:val="-3"/>
          <w:sz w:val="20"/>
          <w:szCs w:val="20"/>
        </w:rPr>
      </w:pPr>
    </w:p>
    <w:p w14:paraId="5CAE839E" w14:textId="77777777" w:rsidR="00083BF0" w:rsidRPr="006D354F" w:rsidRDefault="00083BF0" w:rsidP="003D76E9">
      <w:pPr>
        <w:pStyle w:val="Prrafodelista"/>
        <w:widowControl w:val="0"/>
        <w:numPr>
          <w:ilvl w:val="0"/>
          <w:numId w:val="18"/>
        </w:numPr>
        <w:suppressAutoHyphens/>
        <w:autoSpaceDE w:val="0"/>
        <w:autoSpaceDN w:val="0"/>
        <w:adjustRightInd w:val="0"/>
        <w:spacing w:line="288" w:lineRule="auto"/>
        <w:jc w:val="both"/>
        <w:rPr>
          <w:rFonts w:asciiTheme="minorHAnsi" w:hAnsiTheme="minorHAnsi" w:cstheme="minorHAnsi"/>
          <w:b/>
          <w:spacing w:val="-3"/>
          <w:sz w:val="20"/>
          <w:szCs w:val="20"/>
        </w:rPr>
      </w:pPr>
      <w:r w:rsidRPr="006D354F">
        <w:rPr>
          <w:rFonts w:asciiTheme="minorHAnsi" w:hAnsiTheme="minorHAnsi" w:cstheme="minorHAnsi"/>
          <w:b/>
          <w:spacing w:val="-3"/>
          <w:sz w:val="20"/>
          <w:szCs w:val="20"/>
        </w:rPr>
        <w:t>Condiciones mínimas de solvencia profesional o técnica.</w:t>
      </w:r>
    </w:p>
    <w:bookmarkEnd w:id="327"/>
    <w:p w14:paraId="2DFC28E1" w14:textId="77777777" w:rsidR="00083BF0" w:rsidRPr="006D354F" w:rsidRDefault="00083BF0" w:rsidP="00083BF0">
      <w:pPr>
        <w:tabs>
          <w:tab w:val="left" w:pos="-1014"/>
          <w:tab w:val="left" w:pos="-720"/>
        </w:tabs>
        <w:autoSpaceDE w:val="0"/>
        <w:autoSpaceDN w:val="0"/>
        <w:adjustRightInd w:val="0"/>
        <w:spacing w:line="288" w:lineRule="auto"/>
        <w:jc w:val="both"/>
        <w:rPr>
          <w:rFonts w:cstheme="minorHAnsi"/>
          <w:szCs w:val="20"/>
        </w:rPr>
      </w:pPr>
    </w:p>
    <w:p w14:paraId="3DB90978" w14:textId="0CE91E49" w:rsidR="00083BF0" w:rsidRPr="006D354F" w:rsidRDefault="00083BF0" w:rsidP="003D76E9">
      <w:pPr>
        <w:widowControl w:val="0"/>
        <w:numPr>
          <w:ilvl w:val="0"/>
          <w:numId w:val="21"/>
        </w:numPr>
        <w:suppressAutoHyphens/>
        <w:autoSpaceDE w:val="0"/>
        <w:autoSpaceDN w:val="0"/>
        <w:adjustRightInd w:val="0"/>
        <w:spacing w:line="288" w:lineRule="auto"/>
        <w:jc w:val="both"/>
        <w:rPr>
          <w:spacing w:val="-3"/>
          <w:szCs w:val="20"/>
        </w:rPr>
      </w:pPr>
      <w:r w:rsidRPr="006D354F">
        <w:rPr>
          <w:spacing w:val="-3"/>
          <w:szCs w:val="20"/>
        </w:rPr>
        <w:t xml:space="preserve">Experiencia en la ejecución de servicios análogos: los licitadores deberán haber realizado </w:t>
      </w:r>
      <w:r w:rsidRPr="006D354F">
        <w:rPr>
          <w:rFonts w:cstheme="minorHAnsi"/>
          <w:spacing w:val="-3"/>
          <w:szCs w:val="20"/>
        </w:rPr>
        <w:t xml:space="preserve">servicios análogos </w:t>
      </w:r>
      <w:r w:rsidRPr="006D354F">
        <w:rPr>
          <w:spacing w:val="-3"/>
          <w:szCs w:val="20"/>
        </w:rPr>
        <w:t xml:space="preserve">a los </w:t>
      </w:r>
      <w:r w:rsidR="006D354F" w:rsidRPr="006D354F">
        <w:rPr>
          <w:spacing w:val="-3"/>
          <w:szCs w:val="20"/>
        </w:rPr>
        <w:t>del presente Contrato (“</w:t>
      </w:r>
      <w:r w:rsidR="006D354F" w:rsidRPr="006D354F">
        <w:rPr>
          <w:b/>
          <w:i/>
          <w:spacing w:val="-3"/>
          <w:szCs w:val="20"/>
        </w:rPr>
        <w:t>servicios de mantenimiento y mejora de zonas verdes</w:t>
      </w:r>
      <w:r w:rsidR="006D354F" w:rsidRPr="006D354F">
        <w:rPr>
          <w:spacing w:val="-3"/>
          <w:szCs w:val="20"/>
        </w:rPr>
        <w:t xml:space="preserve">”) </w:t>
      </w:r>
      <w:r w:rsidRPr="006D354F">
        <w:rPr>
          <w:spacing w:val="-3"/>
          <w:szCs w:val="20"/>
        </w:rPr>
        <w:t xml:space="preserve">ejecutados en los </w:t>
      </w:r>
      <w:r w:rsidR="00D542BE">
        <w:rPr>
          <w:b/>
          <w:spacing w:val="-3"/>
          <w:szCs w:val="20"/>
        </w:rPr>
        <w:t>cinco</w:t>
      </w:r>
      <w:r w:rsidRPr="006D354F">
        <w:rPr>
          <w:b/>
          <w:spacing w:val="-3"/>
          <w:szCs w:val="20"/>
        </w:rPr>
        <w:t xml:space="preserve"> (</w:t>
      </w:r>
      <w:r w:rsidR="00D542BE">
        <w:rPr>
          <w:b/>
          <w:spacing w:val="-3"/>
          <w:szCs w:val="20"/>
        </w:rPr>
        <w:t>5</w:t>
      </w:r>
      <w:r w:rsidRPr="006D354F">
        <w:rPr>
          <w:b/>
          <w:spacing w:val="-3"/>
          <w:szCs w:val="20"/>
        </w:rPr>
        <w:t>) últimos años anteriores</w:t>
      </w:r>
      <w:r w:rsidRPr="006D354F">
        <w:rPr>
          <w:spacing w:val="-3"/>
          <w:szCs w:val="20"/>
        </w:rPr>
        <w:t xml:space="preserve"> a la fecha de publicación del PCAP en el perfil de contratante de </w:t>
      </w:r>
      <w:r w:rsidR="003503A8" w:rsidRPr="006D354F">
        <w:rPr>
          <w:spacing w:val="-3"/>
          <w:szCs w:val="20"/>
        </w:rPr>
        <w:t>Canal de Isabel II, S.A., M.P.</w:t>
      </w:r>
      <w:r w:rsidRPr="006D354F">
        <w:rPr>
          <w:spacing w:val="-3"/>
          <w:szCs w:val="20"/>
        </w:rPr>
        <w:t>, (</w:t>
      </w:r>
      <w:hyperlink r:id="rId28" w:history="1">
        <w:r w:rsidR="005B51B1" w:rsidRPr="006D354F">
          <w:rPr>
            <w:rStyle w:val="Hipervnculo"/>
            <w:spacing w:val="-3"/>
            <w:szCs w:val="20"/>
          </w:rPr>
          <w:t>https://contratos-publicos.comunidad.madrid/</w:t>
        </w:r>
      </w:hyperlink>
      <w:r w:rsidRPr="006D354F">
        <w:rPr>
          <w:spacing w:val="-3"/>
          <w:szCs w:val="20"/>
        </w:rPr>
        <w:t>).</w:t>
      </w:r>
    </w:p>
    <w:p w14:paraId="66AB000B" w14:textId="77777777" w:rsidR="00083BF0" w:rsidRPr="005D7942" w:rsidRDefault="00083BF0" w:rsidP="00083BF0">
      <w:pPr>
        <w:tabs>
          <w:tab w:val="left" w:pos="-1014"/>
          <w:tab w:val="left" w:pos="-720"/>
        </w:tabs>
        <w:autoSpaceDE w:val="0"/>
        <w:autoSpaceDN w:val="0"/>
        <w:adjustRightInd w:val="0"/>
        <w:spacing w:line="288" w:lineRule="auto"/>
        <w:jc w:val="both"/>
        <w:rPr>
          <w:rFonts w:cstheme="minorHAnsi"/>
          <w:szCs w:val="20"/>
        </w:rPr>
      </w:pPr>
    </w:p>
    <w:p w14:paraId="492D9BEF" w14:textId="77777777" w:rsidR="00083BF0" w:rsidRPr="006D354F" w:rsidRDefault="00083BF0" w:rsidP="003D76E9">
      <w:pPr>
        <w:pStyle w:val="Prrafodelista"/>
        <w:widowControl w:val="0"/>
        <w:numPr>
          <w:ilvl w:val="0"/>
          <w:numId w:val="18"/>
        </w:numPr>
        <w:suppressAutoHyphens/>
        <w:autoSpaceDE w:val="0"/>
        <w:autoSpaceDN w:val="0"/>
        <w:adjustRightInd w:val="0"/>
        <w:spacing w:line="288" w:lineRule="auto"/>
        <w:jc w:val="both"/>
        <w:rPr>
          <w:rFonts w:asciiTheme="minorHAnsi" w:hAnsiTheme="minorHAnsi" w:cstheme="minorHAnsi"/>
          <w:b/>
          <w:spacing w:val="-3"/>
          <w:sz w:val="20"/>
          <w:szCs w:val="20"/>
        </w:rPr>
      </w:pPr>
      <w:bookmarkStart w:id="329" w:name="_Hlk34898718"/>
      <w:r w:rsidRPr="005D7942">
        <w:rPr>
          <w:rFonts w:asciiTheme="minorHAnsi" w:hAnsiTheme="minorHAnsi" w:cstheme="minorHAnsi"/>
          <w:b/>
          <w:spacing w:val="-3"/>
          <w:sz w:val="20"/>
          <w:szCs w:val="20"/>
        </w:rPr>
        <w:t xml:space="preserve">Requisitos y criterios de solvencia económica y financiera, y técnica o profesional </w:t>
      </w:r>
      <w:r w:rsidRPr="005D7942">
        <w:rPr>
          <w:rFonts w:asciiTheme="minorHAnsi" w:hAnsiTheme="minorHAnsi" w:cstheme="minorHAnsi"/>
          <w:b/>
          <w:sz w:val="20"/>
          <w:szCs w:val="20"/>
        </w:rPr>
        <w:t xml:space="preserve">que el licitador podrá integrar </w:t>
      </w:r>
      <w:r w:rsidRPr="005D7942">
        <w:rPr>
          <w:rFonts w:asciiTheme="minorHAnsi" w:hAnsiTheme="minorHAnsi" w:cstheme="minorHAnsi"/>
          <w:b/>
          <w:spacing w:val="-3"/>
          <w:sz w:val="20"/>
          <w:szCs w:val="20"/>
        </w:rPr>
        <w:t xml:space="preserve">en la forma prevista en el artículo 56.3 del RD-LCSE, de conformidad con lo dispuesto en el </w:t>
      </w:r>
      <w:r w:rsidRPr="006D354F">
        <w:rPr>
          <w:rFonts w:asciiTheme="minorHAnsi" w:hAnsiTheme="minorHAnsi" w:cstheme="minorHAnsi"/>
          <w:b/>
          <w:spacing w:val="-3"/>
          <w:sz w:val="20"/>
          <w:szCs w:val="20"/>
        </w:rPr>
        <w:t>apartado 5.2.B) siguiente.</w:t>
      </w:r>
    </w:p>
    <w:bookmarkEnd w:id="329"/>
    <w:p w14:paraId="0D615255" w14:textId="77777777" w:rsidR="00083BF0" w:rsidRPr="006D354F" w:rsidRDefault="00083BF0" w:rsidP="00083BF0">
      <w:pPr>
        <w:spacing w:line="288" w:lineRule="auto"/>
        <w:ind w:left="705"/>
        <w:jc w:val="both"/>
        <w:rPr>
          <w:rFonts w:cstheme="minorHAnsi"/>
          <w:szCs w:val="20"/>
        </w:rPr>
      </w:pPr>
    </w:p>
    <w:p w14:paraId="69A02F90" w14:textId="77777777" w:rsidR="00083BF0" w:rsidRPr="006D354F" w:rsidRDefault="00083BF0" w:rsidP="00083BF0">
      <w:pPr>
        <w:widowControl w:val="0"/>
        <w:numPr>
          <w:ilvl w:val="0"/>
          <w:numId w:val="10"/>
        </w:numPr>
        <w:suppressAutoHyphens/>
        <w:autoSpaceDE w:val="0"/>
        <w:autoSpaceDN w:val="0"/>
        <w:adjustRightInd w:val="0"/>
        <w:spacing w:line="288" w:lineRule="auto"/>
        <w:jc w:val="both"/>
        <w:rPr>
          <w:rFonts w:cstheme="minorHAnsi"/>
          <w:spacing w:val="-3"/>
          <w:szCs w:val="20"/>
        </w:rPr>
      </w:pPr>
      <w:r w:rsidRPr="006D354F">
        <w:rPr>
          <w:rFonts w:cstheme="minorHAnsi"/>
          <w:spacing w:val="-3"/>
          <w:szCs w:val="20"/>
        </w:rPr>
        <w:t>Requisitos y criterios de solvencia económica y financiera:</w:t>
      </w:r>
    </w:p>
    <w:p w14:paraId="15F95A2F" w14:textId="77777777" w:rsidR="00083BF0" w:rsidRPr="006D354F" w:rsidRDefault="00083BF0" w:rsidP="00083BF0">
      <w:pPr>
        <w:widowControl w:val="0"/>
        <w:suppressAutoHyphens/>
        <w:autoSpaceDE w:val="0"/>
        <w:autoSpaceDN w:val="0"/>
        <w:adjustRightInd w:val="0"/>
        <w:spacing w:line="288" w:lineRule="auto"/>
        <w:ind w:left="904"/>
        <w:jc w:val="both"/>
        <w:rPr>
          <w:rFonts w:cstheme="minorHAnsi"/>
          <w:spacing w:val="-3"/>
          <w:szCs w:val="20"/>
        </w:rPr>
      </w:pPr>
    </w:p>
    <w:p w14:paraId="107B0876" w14:textId="36433E2F" w:rsidR="006D354F" w:rsidRPr="006D354F" w:rsidRDefault="006D354F" w:rsidP="006D354F">
      <w:pPr>
        <w:pStyle w:val="NormalArialMT"/>
        <w:numPr>
          <w:ilvl w:val="0"/>
          <w:numId w:val="8"/>
        </w:numPr>
        <w:spacing w:line="288" w:lineRule="auto"/>
        <w:jc w:val="both"/>
        <w:rPr>
          <w:rFonts w:asciiTheme="minorHAnsi" w:hAnsiTheme="minorHAnsi" w:cstheme="minorHAnsi"/>
          <w:sz w:val="20"/>
          <w:szCs w:val="20"/>
        </w:rPr>
      </w:pPr>
      <w:bookmarkStart w:id="330" w:name="_Hlk131679138"/>
      <w:r w:rsidRPr="006D354F">
        <w:rPr>
          <w:rFonts w:asciiTheme="minorHAnsi" w:hAnsiTheme="minorHAnsi" w:cstheme="minorHAnsi"/>
          <w:sz w:val="20"/>
          <w:szCs w:val="20"/>
        </w:rPr>
        <w:t xml:space="preserve">Los licitadores deberán acreditar en el mejor ejercicio dentro de los </w:t>
      </w:r>
      <w:r w:rsidR="00D542BE" w:rsidRPr="00426B37">
        <w:rPr>
          <w:rFonts w:asciiTheme="minorHAnsi" w:hAnsiTheme="minorHAnsi" w:cstheme="minorHAnsi"/>
          <w:b/>
          <w:bCs/>
          <w:sz w:val="20"/>
          <w:szCs w:val="20"/>
        </w:rPr>
        <w:t>cinco</w:t>
      </w:r>
      <w:r w:rsidR="00331685" w:rsidRPr="00426B37">
        <w:rPr>
          <w:rFonts w:asciiTheme="minorHAnsi" w:hAnsiTheme="minorHAnsi" w:cstheme="minorHAnsi"/>
          <w:b/>
          <w:bCs/>
          <w:sz w:val="20"/>
          <w:szCs w:val="20"/>
        </w:rPr>
        <w:t xml:space="preserve"> (5)</w:t>
      </w:r>
      <w:r w:rsidRPr="00426B37">
        <w:rPr>
          <w:rFonts w:asciiTheme="minorHAnsi" w:hAnsiTheme="minorHAnsi" w:cstheme="minorHAnsi"/>
          <w:b/>
          <w:bCs/>
          <w:sz w:val="20"/>
          <w:szCs w:val="20"/>
        </w:rPr>
        <w:t xml:space="preserve"> últimos</w:t>
      </w:r>
      <w:r w:rsidRPr="006D354F">
        <w:rPr>
          <w:rFonts w:asciiTheme="minorHAnsi" w:hAnsiTheme="minorHAnsi" w:cstheme="minorHAnsi"/>
          <w:sz w:val="20"/>
          <w:szCs w:val="20"/>
        </w:rPr>
        <w:t xml:space="preserve"> disponibles en función de las fechas de constitución o de inicio de actividades del empresario y de presentación de las ofertas un volumen anual de negocios </w:t>
      </w:r>
      <w:r w:rsidRPr="006D354F">
        <w:rPr>
          <w:rFonts w:asciiTheme="minorHAnsi" w:hAnsiTheme="minorHAnsi" w:cstheme="minorHAnsi"/>
          <w:b/>
          <w:bCs/>
          <w:sz w:val="20"/>
          <w:szCs w:val="20"/>
          <w:u w:val="single"/>
        </w:rPr>
        <w:t>en el ámbito objeto del contrato</w:t>
      </w:r>
      <w:r w:rsidRPr="006D354F">
        <w:rPr>
          <w:rFonts w:asciiTheme="minorHAnsi" w:hAnsiTheme="minorHAnsi" w:cstheme="minorHAnsi"/>
          <w:sz w:val="20"/>
          <w:szCs w:val="20"/>
        </w:rPr>
        <w:t xml:space="preserve"> ("</w:t>
      </w:r>
      <w:r w:rsidRPr="006D354F">
        <w:rPr>
          <w:rFonts w:asciiTheme="minorHAnsi" w:hAnsiTheme="minorHAnsi" w:cstheme="minorHAnsi"/>
          <w:b/>
          <w:bCs/>
          <w:i/>
          <w:iCs/>
          <w:sz w:val="20"/>
          <w:szCs w:val="20"/>
        </w:rPr>
        <w:t>servicios de mantenimiento y mejora de zonas verdes</w:t>
      </w:r>
      <w:r w:rsidRPr="006D354F">
        <w:rPr>
          <w:rFonts w:asciiTheme="minorHAnsi" w:hAnsiTheme="minorHAnsi" w:cstheme="minorHAnsi"/>
          <w:sz w:val="20"/>
          <w:szCs w:val="20"/>
        </w:rPr>
        <w:t>") por importe igual o superior a 400.000 €.</w:t>
      </w:r>
    </w:p>
    <w:bookmarkEnd w:id="330"/>
    <w:p w14:paraId="6CABC02E" w14:textId="77777777" w:rsidR="00083BF0" w:rsidRPr="006D354F" w:rsidRDefault="00083BF0" w:rsidP="00083BF0">
      <w:pPr>
        <w:pStyle w:val="NormalArialMT"/>
        <w:spacing w:line="288" w:lineRule="auto"/>
        <w:ind w:left="2160"/>
        <w:jc w:val="both"/>
        <w:rPr>
          <w:rFonts w:asciiTheme="minorHAnsi" w:hAnsiTheme="minorHAnsi" w:cstheme="minorHAnsi"/>
          <w:sz w:val="20"/>
          <w:szCs w:val="20"/>
        </w:rPr>
      </w:pPr>
    </w:p>
    <w:p w14:paraId="13F896E8" w14:textId="4F01A2BF" w:rsidR="00083BF0" w:rsidRPr="006D354F" w:rsidRDefault="00083BF0" w:rsidP="00083BF0">
      <w:pPr>
        <w:widowControl w:val="0"/>
        <w:numPr>
          <w:ilvl w:val="0"/>
          <w:numId w:val="10"/>
        </w:numPr>
        <w:suppressAutoHyphens/>
        <w:autoSpaceDE w:val="0"/>
        <w:autoSpaceDN w:val="0"/>
        <w:adjustRightInd w:val="0"/>
        <w:spacing w:line="288" w:lineRule="auto"/>
        <w:jc w:val="both"/>
        <w:rPr>
          <w:rFonts w:cstheme="minorHAnsi"/>
          <w:spacing w:val="-3"/>
          <w:szCs w:val="20"/>
        </w:rPr>
      </w:pPr>
      <w:r w:rsidRPr="006D354F">
        <w:rPr>
          <w:rFonts w:cstheme="minorHAnsi"/>
          <w:spacing w:val="-3"/>
          <w:szCs w:val="20"/>
        </w:rPr>
        <w:t xml:space="preserve">Experiencia en la ejecución de servicios análogos: </w:t>
      </w:r>
      <w:bookmarkStart w:id="331" w:name="_Hlk131686159"/>
      <w:r w:rsidRPr="006D354F">
        <w:rPr>
          <w:rFonts w:cstheme="minorHAnsi"/>
          <w:spacing w:val="-3"/>
          <w:szCs w:val="20"/>
        </w:rPr>
        <w:t xml:space="preserve">los licitadores deberán haber realizado servicios análogos a los del presente Contrato ejecutados en los </w:t>
      </w:r>
      <w:r w:rsidR="00D542BE">
        <w:rPr>
          <w:rFonts w:cstheme="minorHAnsi"/>
          <w:b/>
          <w:spacing w:val="-3"/>
          <w:szCs w:val="20"/>
        </w:rPr>
        <w:t>cinco</w:t>
      </w:r>
      <w:r w:rsidRPr="006D354F">
        <w:rPr>
          <w:rFonts w:cstheme="minorHAnsi"/>
          <w:b/>
          <w:spacing w:val="-3"/>
          <w:szCs w:val="20"/>
        </w:rPr>
        <w:t xml:space="preserve"> (</w:t>
      </w:r>
      <w:r w:rsidR="00D542BE">
        <w:rPr>
          <w:rFonts w:cstheme="minorHAnsi"/>
          <w:b/>
          <w:spacing w:val="-3"/>
          <w:szCs w:val="20"/>
        </w:rPr>
        <w:t>5</w:t>
      </w:r>
      <w:r w:rsidRPr="006D354F">
        <w:rPr>
          <w:rFonts w:cstheme="minorHAnsi"/>
          <w:b/>
          <w:spacing w:val="-3"/>
          <w:szCs w:val="20"/>
        </w:rPr>
        <w:t>) últimos años</w:t>
      </w:r>
      <w:r w:rsidRPr="006D354F">
        <w:rPr>
          <w:rFonts w:cstheme="minorHAnsi"/>
          <w:spacing w:val="-3"/>
          <w:szCs w:val="20"/>
        </w:rPr>
        <w:t xml:space="preserve"> anteriores a la fecha de publicación del PCAP en el perfil de contratante de </w:t>
      </w:r>
      <w:r w:rsidR="003503A8" w:rsidRPr="006D354F">
        <w:rPr>
          <w:rFonts w:cstheme="minorHAnsi"/>
          <w:spacing w:val="-3"/>
          <w:szCs w:val="20"/>
        </w:rPr>
        <w:t>Canal de Isabel II, S.A., M.P.</w:t>
      </w:r>
      <w:r w:rsidRPr="006D354F">
        <w:rPr>
          <w:rFonts w:cstheme="minorHAnsi"/>
          <w:spacing w:val="-3"/>
          <w:szCs w:val="20"/>
        </w:rPr>
        <w:t>, (</w:t>
      </w:r>
      <w:hyperlink r:id="rId29" w:history="1">
        <w:r w:rsidR="005B51B1" w:rsidRPr="006D354F">
          <w:rPr>
            <w:rStyle w:val="Hipervnculo"/>
            <w:rFonts w:cstheme="minorHAnsi"/>
            <w:spacing w:val="-3"/>
            <w:szCs w:val="20"/>
          </w:rPr>
          <w:t>https://contratos-publicos.comunidad.madrid/</w:t>
        </w:r>
      </w:hyperlink>
      <w:r w:rsidRPr="006D354F">
        <w:rPr>
          <w:rFonts w:cstheme="minorHAnsi"/>
          <w:spacing w:val="-3"/>
          <w:szCs w:val="20"/>
        </w:rPr>
        <w:t xml:space="preserve"> ), con las siguientes unidades mínimas:</w:t>
      </w:r>
    </w:p>
    <w:p w14:paraId="42C1EEDD" w14:textId="77777777" w:rsidR="00083BF0" w:rsidRPr="006D354F" w:rsidRDefault="00083BF0" w:rsidP="00083BF0">
      <w:pPr>
        <w:pStyle w:val="CM22"/>
        <w:spacing w:after="0" w:line="288" w:lineRule="auto"/>
        <w:ind w:left="1418" w:firstLine="23"/>
        <w:rPr>
          <w:rFonts w:asciiTheme="minorHAnsi" w:hAnsiTheme="minorHAnsi" w:cstheme="minorHAnsi"/>
          <w:sz w:val="20"/>
          <w:szCs w:val="20"/>
        </w:rPr>
      </w:pPr>
    </w:p>
    <w:p w14:paraId="73433935" w14:textId="3A919A2B" w:rsidR="006D354F" w:rsidRPr="006D354F" w:rsidRDefault="006D354F" w:rsidP="006D354F">
      <w:pPr>
        <w:pStyle w:val="NormalArialMT"/>
        <w:numPr>
          <w:ilvl w:val="0"/>
          <w:numId w:val="8"/>
        </w:numPr>
        <w:spacing w:line="288" w:lineRule="auto"/>
        <w:jc w:val="both"/>
        <w:rPr>
          <w:rFonts w:asciiTheme="minorHAnsi" w:hAnsiTheme="minorHAnsi" w:cstheme="minorHAnsi"/>
          <w:b/>
          <w:sz w:val="20"/>
          <w:szCs w:val="20"/>
        </w:rPr>
      </w:pPr>
      <w:r w:rsidRPr="006D354F">
        <w:rPr>
          <w:rFonts w:asciiTheme="minorHAnsi" w:hAnsiTheme="minorHAnsi" w:cstheme="minorHAnsi"/>
          <w:b/>
          <w:sz w:val="20"/>
          <w:szCs w:val="20"/>
        </w:rPr>
        <w:t xml:space="preserve">Cinco (5) servicios de mantenimiento integral de jardines y zonas verdes análogos a los del presente contrato </w:t>
      </w:r>
      <w:r w:rsidR="00580202" w:rsidRPr="00580202">
        <w:rPr>
          <w:rFonts w:asciiTheme="minorHAnsi" w:hAnsiTheme="minorHAnsi" w:cstheme="minorHAnsi"/>
          <w:b/>
          <w:sz w:val="20"/>
          <w:szCs w:val="20"/>
        </w:rPr>
        <w:t xml:space="preserve">con una duración mínima de tres </w:t>
      </w:r>
      <w:r w:rsidR="00ED16DB">
        <w:rPr>
          <w:rFonts w:asciiTheme="minorHAnsi" w:hAnsiTheme="minorHAnsi" w:cstheme="minorHAnsi"/>
          <w:b/>
          <w:sz w:val="20"/>
          <w:szCs w:val="20"/>
        </w:rPr>
        <w:t xml:space="preserve">(3) </w:t>
      </w:r>
      <w:r w:rsidR="00580202" w:rsidRPr="00580202">
        <w:rPr>
          <w:rFonts w:asciiTheme="minorHAnsi" w:hAnsiTheme="minorHAnsi" w:cstheme="minorHAnsi"/>
          <w:b/>
          <w:sz w:val="20"/>
          <w:szCs w:val="20"/>
        </w:rPr>
        <w:t>años cada uno de ellos.</w:t>
      </w:r>
    </w:p>
    <w:bookmarkEnd w:id="331"/>
    <w:p w14:paraId="12019A23" w14:textId="77777777" w:rsidR="00083BF0" w:rsidRPr="00C516D0" w:rsidRDefault="00083BF0" w:rsidP="00083BF0">
      <w:pPr>
        <w:tabs>
          <w:tab w:val="left" w:pos="-1014"/>
          <w:tab w:val="left" w:pos="-720"/>
        </w:tabs>
        <w:autoSpaceDE w:val="0"/>
        <w:autoSpaceDN w:val="0"/>
        <w:adjustRightInd w:val="0"/>
        <w:spacing w:line="288" w:lineRule="auto"/>
        <w:jc w:val="both"/>
        <w:rPr>
          <w:rFonts w:cstheme="minorHAnsi"/>
          <w:szCs w:val="20"/>
        </w:rPr>
      </w:pPr>
    </w:p>
    <w:p w14:paraId="6282E636" w14:textId="77777777" w:rsidR="00083BF0" w:rsidRPr="005D7942" w:rsidRDefault="00083BF0" w:rsidP="00083BF0">
      <w:pPr>
        <w:widowControl w:val="0"/>
        <w:numPr>
          <w:ilvl w:val="0"/>
          <w:numId w:val="9"/>
        </w:numPr>
        <w:suppressAutoHyphens/>
        <w:autoSpaceDE w:val="0"/>
        <w:autoSpaceDN w:val="0"/>
        <w:adjustRightInd w:val="0"/>
        <w:spacing w:line="288" w:lineRule="auto"/>
        <w:jc w:val="both"/>
        <w:rPr>
          <w:rFonts w:cstheme="minorHAnsi"/>
          <w:b/>
          <w:spacing w:val="-3"/>
          <w:szCs w:val="20"/>
        </w:rPr>
      </w:pPr>
      <w:r w:rsidRPr="00C516D0">
        <w:rPr>
          <w:rFonts w:cstheme="minorHAnsi"/>
          <w:b/>
          <w:spacing w:val="-3"/>
          <w:szCs w:val="20"/>
        </w:rPr>
        <w:t xml:space="preserve">5.2 </w:t>
      </w:r>
      <w:r w:rsidRPr="005D7942">
        <w:rPr>
          <w:rFonts w:cstheme="minorHAnsi"/>
          <w:b/>
          <w:spacing w:val="-3"/>
          <w:szCs w:val="20"/>
        </w:rPr>
        <w:t xml:space="preserve">Documentación acreditativa de los requisitos de solvencia económica y financiera, y técnica o profesional </w:t>
      </w:r>
    </w:p>
    <w:p w14:paraId="4082B500" w14:textId="51FCC93D" w:rsidR="00083BF0" w:rsidRDefault="00083BF0" w:rsidP="00083BF0">
      <w:pPr>
        <w:widowControl w:val="0"/>
        <w:tabs>
          <w:tab w:val="left" w:pos="-1014"/>
          <w:tab w:val="left" w:pos="-720"/>
        </w:tabs>
        <w:suppressAutoHyphens/>
        <w:autoSpaceDE w:val="0"/>
        <w:autoSpaceDN w:val="0"/>
        <w:adjustRightInd w:val="0"/>
        <w:spacing w:line="288" w:lineRule="auto"/>
        <w:ind w:left="1263"/>
        <w:jc w:val="both"/>
        <w:rPr>
          <w:rFonts w:cstheme="minorHAnsi"/>
          <w:spacing w:val="-3"/>
          <w:szCs w:val="20"/>
          <w:highlight w:val="yellow"/>
        </w:rPr>
      </w:pPr>
    </w:p>
    <w:p w14:paraId="46A3C078" w14:textId="77777777" w:rsidR="00E03617" w:rsidRPr="00A213AE" w:rsidRDefault="00E03617" w:rsidP="00E03617">
      <w:pPr>
        <w:pStyle w:val="paragraph"/>
        <w:spacing w:before="0" w:beforeAutospacing="0" w:after="0" w:afterAutospacing="0" w:line="288" w:lineRule="auto"/>
        <w:ind w:left="1260"/>
        <w:jc w:val="both"/>
        <w:textAlignment w:val="baseline"/>
        <w:rPr>
          <w:rFonts w:asciiTheme="minorHAnsi" w:hAnsiTheme="minorHAnsi" w:cstheme="minorHAnsi"/>
          <w:spacing w:val="-3"/>
          <w:sz w:val="20"/>
          <w:szCs w:val="20"/>
        </w:rPr>
      </w:pPr>
      <w:r w:rsidRPr="00A213AE">
        <w:rPr>
          <w:rFonts w:asciiTheme="minorHAnsi" w:hAnsiTheme="minorHAnsi" w:cstheme="minorHAnsi"/>
          <w:spacing w:val="-3"/>
          <w:sz w:val="20"/>
          <w:szCs w:val="20"/>
        </w:rPr>
        <w:t xml:space="preserve">Los licitadores podrán acreditar su solvencia económica, financiera, técnica o profesional indistintamente mediante la presentación de la clasificación del propio licitador como contratista de servicios en el </w:t>
      </w:r>
      <w:r w:rsidRPr="00A213AE">
        <w:rPr>
          <w:rFonts w:asciiTheme="minorHAnsi" w:hAnsiTheme="minorHAnsi" w:cstheme="minorHAnsi"/>
          <w:b/>
          <w:bCs/>
          <w:spacing w:val="-3"/>
          <w:sz w:val="20"/>
          <w:szCs w:val="20"/>
        </w:rPr>
        <w:t>grupo [O] subgrupo [6] categoría [</w:t>
      </w:r>
      <w:r>
        <w:rPr>
          <w:rFonts w:asciiTheme="minorHAnsi" w:hAnsiTheme="minorHAnsi" w:cstheme="minorHAnsi"/>
          <w:b/>
          <w:bCs/>
          <w:spacing w:val="-3"/>
          <w:sz w:val="20"/>
          <w:szCs w:val="20"/>
        </w:rPr>
        <w:t>3</w:t>
      </w:r>
      <w:r w:rsidRPr="00A213AE">
        <w:rPr>
          <w:rFonts w:asciiTheme="minorHAnsi" w:hAnsiTheme="minorHAnsi" w:cstheme="minorHAnsi"/>
          <w:b/>
          <w:bCs/>
          <w:spacing w:val="-3"/>
          <w:sz w:val="20"/>
          <w:szCs w:val="20"/>
        </w:rPr>
        <w:t>]</w:t>
      </w:r>
      <w:r w:rsidRPr="00A213AE">
        <w:rPr>
          <w:rFonts w:asciiTheme="minorHAnsi" w:hAnsiTheme="minorHAnsi" w:cstheme="minorHAnsi"/>
          <w:spacing w:val="-3"/>
          <w:sz w:val="20"/>
          <w:szCs w:val="20"/>
        </w:rPr>
        <w:t>, o bien mediante la presentación de los documentos indicados en el presente apartado 5.2</w:t>
      </w:r>
    </w:p>
    <w:p w14:paraId="6315E477" w14:textId="77777777" w:rsidR="00E03617" w:rsidRPr="005D7942" w:rsidRDefault="00E03617" w:rsidP="00083BF0">
      <w:pPr>
        <w:widowControl w:val="0"/>
        <w:tabs>
          <w:tab w:val="left" w:pos="-1014"/>
          <w:tab w:val="left" w:pos="-720"/>
        </w:tabs>
        <w:suppressAutoHyphens/>
        <w:autoSpaceDE w:val="0"/>
        <w:autoSpaceDN w:val="0"/>
        <w:adjustRightInd w:val="0"/>
        <w:spacing w:line="288" w:lineRule="auto"/>
        <w:ind w:left="1263"/>
        <w:jc w:val="both"/>
        <w:rPr>
          <w:rFonts w:cstheme="minorHAnsi"/>
          <w:spacing w:val="-3"/>
          <w:szCs w:val="20"/>
          <w:highlight w:val="yellow"/>
        </w:rPr>
      </w:pPr>
    </w:p>
    <w:p w14:paraId="71669092" w14:textId="77777777" w:rsidR="00083BF0" w:rsidRPr="005D7942" w:rsidRDefault="00083BF0" w:rsidP="003D76E9">
      <w:pPr>
        <w:pStyle w:val="Prrafodelista"/>
        <w:widowControl w:val="0"/>
        <w:numPr>
          <w:ilvl w:val="0"/>
          <w:numId w:val="19"/>
        </w:numPr>
        <w:suppressAutoHyphens/>
        <w:autoSpaceDE w:val="0"/>
        <w:autoSpaceDN w:val="0"/>
        <w:adjustRightInd w:val="0"/>
        <w:spacing w:line="288" w:lineRule="auto"/>
        <w:jc w:val="both"/>
        <w:rPr>
          <w:rFonts w:asciiTheme="minorHAnsi" w:hAnsiTheme="minorHAnsi" w:cstheme="minorHAnsi"/>
          <w:b/>
          <w:spacing w:val="-3"/>
          <w:sz w:val="20"/>
          <w:szCs w:val="20"/>
        </w:rPr>
      </w:pPr>
      <w:r w:rsidRPr="005D7942">
        <w:rPr>
          <w:rFonts w:asciiTheme="minorHAnsi" w:hAnsiTheme="minorHAnsi" w:cstheme="minorHAnsi"/>
          <w:b/>
          <w:spacing w:val="-3"/>
          <w:sz w:val="20"/>
          <w:szCs w:val="20"/>
        </w:rPr>
        <w:t>Condiciones mínimas de solvencia profesional o técnica.</w:t>
      </w:r>
    </w:p>
    <w:p w14:paraId="06C52D80" w14:textId="77777777" w:rsidR="00083BF0" w:rsidRPr="005D7942" w:rsidRDefault="00083BF0" w:rsidP="00083BF0">
      <w:pPr>
        <w:pStyle w:val="Prrafodelista"/>
        <w:widowControl w:val="0"/>
        <w:suppressAutoHyphens/>
        <w:autoSpaceDE w:val="0"/>
        <w:autoSpaceDN w:val="0"/>
        <w:adjustRightInd w:val="0"/>
        <w:spacing w:line="288" w:lineRule="auto"/>
        <w:ind w:left="1623"/>
        <w:jc w:val="both"/>
        <w:rPr>
          <w:rFonts w:asciiTheme="minorHAnsi" w:hAnsiTheme="minorHAnsi" w:cstheme="minorHAnsi"/>
          <w:b/>
          <w:bCs/>
          <w:sz w:val="20"/>
          <w:szCs w:val="20"/>
        </w:rPr>
      </w:pPr>
    </w:p>
    <w:p w14:paraId="556F2FBC" w14:textId="70FC6E21" w:rsidR="00083BF0" w:rsidRPr="00E03617" w:rsidRDefault="00083BF0" w:rsidP="003D76E9">
      <w:pPr>
        <w:widowControl w:val="0"/>
        <w:numPr>
          <w:ilvl w:val="0"/>
          <w:numId w:val="20"/>
        </w:numPr>
        <w:suppressAutoHyphens/>
        <w:autoSpaceDE w:val="0"/>
        <w:autoSpaceDN w:val="0"/>
        <w:adjustRightInd w:val="0"/>
        <w:spacing w:line="288" w:lineRule="auto"/>
        <w:jc w:val="both"/>
        <w:rPr>
          <w:szCs w:val="20"/>
        </w:rPr>
      </w:pPr>
      <w:r w:rsidRPr="00E03617">
        <w:rPr>
          <w:spacing w:val="-3"/>
          <w:szCs w:val="20"/>
        </w:rPr>
        <w:t xml:space="preserve">Para acreditar la realización de servicios análogos a los del presente Contrato ejecutados en los </w:t>
      </w:r>
      <w:r w:rsidR="00580202">
        <w:rPr>
          <w:spacing w:val="-3"/>
          <w:szCs w:val="20"/>
        </w:rPr>
        <w:t>cinco</w:t>
      </w:r>
      <w:r w:rsidRPr="00E03617">
        <w:rPr>
          <w:spacing w:val="-3"/>
          <w:szCs w:val="20"/>
        </w:rPr>
        <w:t xml:space="preserve"> (</w:t>
      </w:r>
      <w:r w:rsidR="00580202">
        <w:rPr>
          <w:spacing w:val="-3"/>
          <w:szCs w:val="20"/>
        </w:rPr>
        <w:t>5</w:t>
      </w:r>
      <w:r w:rsidRPr="00E03617">
        <w:rPr>
          <w:spacing w:val="-3"/>
          <w:szCs w:val="20"/>
        </w:rPr>
        <w:t xml:space="preserve">) </w:t>
      </w:r>
      <w:r w:rsidRPr="00E03617">
        <w:rPr>
          <w:szCs w:val="20"/>
        </w:rPr>
        <w:t xml:space="preserve">últimos años anteriores a la fecha de publicación del PCAP en el perfil de contratante de </w:t>
      </w:r>
      <w:r w:rsidR="003503A8" w:rsidRPr="00E03617">
        <w:rPr>
          <w:szCs w:val="20"/>
        </w:rPr>
        <w:t>Canal de Isabel II, S.A., M.P.</w:t>
      </w:r>
      <w:r w:rsidRPr="00E03617">
        <w:rPr>
          <w:szCs w:val="20"/>
        </w:rPr>
        <w:t xml:space="preserve"> (</w:t>
      </w:r>
      <w:hyperlink r:id="rId30" w:history="1">
        <w:r w:rsidR="005B51B1" w:rsidRPr="00E03617">
          <w:rPr>
            <w:rStyle w:val="Hipervnculo"/>
          </w:rPr>
          <w:t>https://contratos-publicos.comunidad.madrid/</w:t>
        </w:r>
      </w:hyperlink>
      <w:r w:rsidRPr="00E03617">
        <w:rPr>
          <w:szCs w:val="20"/>
        </w:rPr>
        <w:t xml:space="preserve">), los licitadores deberán presentar </w:t>
      </w:r>
      <w:r w:rsidRPr="00E03617">
        <w:rPr>
          <w:rFonts w:cstheme="minorHAnsi"/>
          <w:b/>
          <w:spacing w:val="-3"/>
          <w:szCs w:val="20"/>
          <w:u w:val="single"/>
        </w:rPr>
        <w:t>certificados de buena ejecución emitidos por el cliente/destinatario de los Servicios</w:t>
      </w:r>
      <w:r w:rsidRPr="00E03617">
        <w:rPr>
          <w:rFonts w:cstheme="minorHAnsi"/>
          <w:spacing w:val="-3"/>
          <w:szCs w:val="20"/>
        </w:rPr>
        <w:t xml:space="preserve">, ya sea persona pública o privada, en los que conste claramente la identidad del firmante y cargo que </w:t>
      </w:r>
      <w:r w:rsidRPr="00E03617">
        <w:rPr>
          <w:rFonts w:cstheme="minorHAnsi"/>
          <w:spacing w:val="-3"/>
          <w:szCs w:val="20"/>
        </w:rPr>
        <w:lastRenderedPageBreak/>
        <w:t>ostenta</w:t>
      </w:r>
      <w:r w:rsidRPr="00E03617">
        <w:rPr>
          <w:szCs w:val="20"/>
        </w:rPr>
        <w:t>, la fecha de ejecución y las características de los servicios.</w:t>
      </w:r>
    </w:p>
    <w:p w14:paraId="25872DE5" w14:textId="77777777" w:rsidR="00083BF0" w:rsidRPr="005D7942" w:rsidRDefault="00083BF0" w:rsidP="00083BF0">
      <w:pPr>
        <w:pStyle w:val="Prrafodelista"/>
        <w:widowControl w:val="0"/>
        <w:suppressAutoHyphens/>
        <w:autoSpaceDE w:val="0"/>
        <w:autoSpaceDN w:val="0"/>
        <w:adjustRightInd w:val="0"/>
        <w:spacing w:line="288" w:lineRule="auto"/>
        <w:ind w:left="1623"/>
        <w:jc w:val="both"/>
        <w:rPr>
          <w:rFonts w:asciiTheme="minorHAnsi" w:hAnsiTheme="minorHAnsi" w:cstheme="minorHAnsi"/>
          <w:b/>
          <w:bCs/>
          <w:sz w:val="20"/>
          <w:szCs w:val="20"/>
        </w:rPr>
      </w:pPr>
    </w:p>
    <w:p w14:paraId="4DF86190" w14:textId="77777777" w:rsidR="00083BF0" w:rsidRPr="005D7942" w:rsidRDefault="00083BF0" w:rsidP="003D76E9">
      <w:pPr>
        <w:pStyle w:val="Prrafodelista"/>
        <w:widowControl w:val="0"/>
        <w:numPr>
          <w:ilvl w:val="0"/>
          <w:numId w:val="19"/>
        </w:numPr>
        <w:suppressAutoHyphens/>
        <w:autoSpaceDE w:val="0"/>
        <w:autoSpaceDN w:val="0"/>
        <w:adjustRightInd w:val="0"/>
        <w:spacing w:line="288" w:lineRule="auto"/>
        <w:jc w:val="both"/>
        <w:rPr>
          <w:rFonts w:asciiTheme="minorHAnsi" w:hAnsiTheme="minorHAnsi" w:cstheme="minorHAnsi"/>
          <w:b/>
          <w:spacing w:val="-3"/>
          <w:sz w:val="20"/>
          <w:szCs w:val="20"/>
        </w:rPr>
      </w:pPr>
      <w:r w:rsidRPr="005D7942">
        <w:rPr>
          <w:rFonts w:asciiTheme="minorHAnsi" w:hAnsiTheme="minorHAnsi" w:cstheme="minorHAnsi"/>
          <w:b/>
          <w:spacing w:val="-3"/>
          <w:sz w:val="20"/>
          <w:szCs w:val="20"/>
        </w:rPr>
        <w:t>Documentación acreditativa de los requisitos y criterios de solvencia económica y financiera, y técnica o profesional que el licitador podrá integrar en la forma prevista en el artículo 56.3 del RD-LCSE.</w:t>
      </w:r>
    </w:p>
    <w:p w14:paraId="4CC3B411" w14:textId="77777777" w:rsidR="00083BF0" w:rsidRPr="005D7942" w:rsidRDefault="00083BF0" w:rsidP="00083BF0">
      <w:pPr>
        <w:pStyle w:val="Prrafodelista"/>
        <w:widowControl w:val="0"/>
        <w:tabs>
          <w:tab w:val="left" w:pos="-1014"/>
          <w:tab w:val="left" w:pos="-720"/>
        </w:tabs>
        <w:suppressAutoHyphens/>
        <w:autoSpaceDE w:val="0"/>
        <w:autoSpaceDN w:val="0"/>
        <w:adjustRightInd w:val="0"/>
        <w:spacing w:line="288" w:lineRule="auto"/>
        <w:ind w:left="1080"/>
        <w:jc w:val="both"/>
        <w:rPr>
          <w:rFonts w:cstheme="minorHAnsi"/>
          <w:szCs w:val="20"/>
        </w:rPr>
      </w:pPr>
      <w:r w:rsidRPr="005D7942">
        <w:rPr>
          <w:rFonts w:asciiTheme="minorHAnsi" w:hAnsiTheme="minorHAnsi" w:cstheme="minorHAnsi"/>
          <w:b/>
          <w:bCs/>
          <w:spacing w:val="-3"/>
          <w:sz w:val="20"/>
          <w:szCs w:val="20"/>
        </w:rPr>
        <w:t xml:space="preserve"> </w:t>
      </w:r>
    </w:p>
    <w:p w14:paraId="0ADFD974" w14:textId="77777777" w:rsidR="00083BF0" w:rsidRPr="005D7942" w:rsidRDefault="00083BF0" w:rsidP="00083BF0">
      <w:pPr>
        <w:tabs>
          <w:tab w:val="left" w:pos="-1014"/>
          <w:tab w:val="left" w:pos="-720"/>
        </w:tabs>
        <w:autoSpaceDE w:val="0"/>
        <w:autoSpaceDN w:val="0"/>
        <w:adjustRightInd w:val="0"/>
        <w:spacing w:line="288" w:lineRule="auto"/>
        <w:ind w:left="1080"/>
        <w:jc w:val="both"/>
        <w:rPr>
          <w:b/>
          <w:spacing w:val="-3"/>
          <w:szCs w:val="20"/>
        </w:rPr>
      </w:pPr>
      <w:r w:rsidRPr="005D7942">
        <w:rPr>
          <w:rFonts w:cstheme="minorHAnsi"/>
          <w:b/>
          <w:bCs/>
          <w:szCs w:val="20"/>
        </w:rPr>
        <w:t xml:space="preserve">La integración de solvencia en la forma prevista en el artículo </w:t>
      </w:r>
      <w:r w:rsidRPr="005D7942">
        <w:rPr>
          <w:rFonts w:asciiTheme="minorHAnsi" w:hAnsiTheme="minorHAnsi" w:cstheme="minorHAnsi"/>
          <w:b/>
          <w:spacing w:val="-3"/>
          <w:szCs w:val="20"/>
        </w:rPr>
        <w:t>56.3 del RD-LCSE</w:t>
      </w:r>
      <w:r w:rsidRPr="005D7942">
        <w:rPr>
          <w:rFonts w:cstheme="minorHAnsi"/>
          <w:b/>
          <w:bCs/>
          <w:szCs w:val="20"/>
        </w:rPr>
        <w:t xml:space="preserve"> se admitirá siempre y cuando el licitador demuestre que durante toda la duración de la ejecución del contrato dispondrá efectivamente de la solvencia y medios de la entidad con la que integre su solvencia. La entidad a la que recurra el licitador no podrá estar incursa en una prohibición de contratar. Cuando un licitador desee recurrir a las capacidades de otras entidades demostrará que va a disponer de los recursos necesarios mediante la presentación a tal efecto del compromiso por escrito de dichas entidades. Cuando el licitador recurra a las capacidades de otras entidades en lo que respecta a los criterios relativos a la solvencia económica y financiera, </w:t>
      </w:r>
      <w:r w:rsidR="003503A8">
        <w:rPr>
          <w:rFonts w:cstheme="minorHAnsi"/>
          <w:b/>
          <w:bCs/>
          <w:szCs w:val="20"/>
        </w:rPr>
        <w:t>Canal de Isabel II, S.A., M.P.</w:t>
      </w:r>
      <w:r w:rsidRPr="005D7942">
        <w:rPr>
          <w:rFonts w:cstheme="minorHAnsi"/>
          <w:b/>
          <w:bCs/>
          <w:szCs w:val="20"/>
        </w:rPr>
        <w:t xml:space="preserve"> podrá exigir formas de responsabilidad conjunta entre el licitador y dichas entidades en la ejecución del contrato, incluso con carácter solidario. No obstante, con respecto a los criterios relativos a los t</w:t>
      </w:r>
      <w:r w:rsidRPr="005D7942">
        <w:rPr>
          <w:rFonts w:cstheme="minorHAnsi" w:hint="eastAsia"/>
          <w:b/>
          <w:bCs/>
          <w:szCs w:val="20"/>
        </w:rPr>
        <w:t>í</w:t>
      </w:r>
      <w:r w:rsidRPr="005D7942">
        <w:rPr>
          <w:rFonts w:cstheme="minorHAnsi"/>
          <w:b/>
          <w:bCs/>
          <w:szCs w:val="20"/>
        </w:rPr>
        <w:t>tulos acad</w:t>
      </w:r>
      <w:r w:rsidRPr="005D7942">
        <w:rPr>
          <w:rFonts w:cstheme="minorHAnsi" w:hint="eastAsia"/>
          <w:b/>
          <w:bCs/>
          <w:szCs w:val="20"/>
        </w:rPr>
        <w:t>é</w:t>
      </w:r>
      <w:r w:rsidRPr="005D7942">
        <w:rPr>
          <w:rFonts w:cstheme="minorHAnsi"/>
          <w:b/>
          <w:bCs/>
          <w:szCs w:val="20"/>
        </w:rPr>
        <w:t>micos y profesionales del empresario, o los del personal de direcci</w:t>
      </w:r>
      <w:r w:rsidRPr="005D7942">
        <w:rPr>
          <w:rFonts w:cstheme="minorHAnsi" w:hint="eastAsia"/>
          <w:b/>
          <w:bCs/>
          <w:szCs w:val="20"/>
        </w:rPr>
        <w:t>ó</w:t>
      </w:r>
      <w:r w:rsidRPr="005D7942">
        <w:rPr>
          <w:rFonts w:cstheme="minorHAnsi"/>
          <w:b/>
          <w:bCs/>
          <w:szCs w:val="20"/>
        </w:rPr>
        <w:t>n de la empresa, o a la experiencia profesional correspondiente, los operadores econ</w:t>
      </w:r>
      <w:r w:rsidRPr="005D7942">
        <w:rPr>
          <w:rFonts w:cstheme="minorHAnsi" w:hint="eastAsia"/>
          <w:b/>
          <w:bCs/>
          <w:szCs w:val="20"/>
        </w:rPr>
        <w:t>ó</w:t>
      </w:r>
      <w:r w:rsidRPr="005D7942">
        <w:rPr>
          <w:rFonts w:cstheme="minorHAnsi"/>
          <w:b/>
          <w:bCs/>
          <w:szCs w:val="20"/>
        </w:rPr>
        <w:t xml:space="preserve">micos </w:t>
      </w:r>
      <w:r w:rsidRPr="005D7942">
        <w:rPr>
          <w:rFonts w:cstheme="minorHAnsi" w:hint="eastAsia"/>
          <w:b/>
          <w:bCs/>
          <w:szCs w:val="20"/>
        </w:rPr>
        <w:t>ú</w:t>
      </w:r>
      <w:r w:rsidRPr="005D7942">
        <w:rPr>
          <w:rFonts w:cstheme="minorHAnsi"/>
          <w:b/>
          <w:bCs/>
          <w:szCs w:val="20"/>
        </w:rPr>
        <w:t>nicamente podr</w:t>
      </w:r>
      <w:r w:rsidRPr="005D7942">
        <w:rPr>
          <w:rFonts w:cstheme="minorHAnsi" w:hint="eastAsia"/>
          <w:b/>
          <w:bCs/>
          <w:szCs w:val="20"/>
        </w:rPr>
        <w:t>á</w:t>
      </w:r>
      <w:r w:rsidRPr="005D7942">
        <w:rPr>
          <w:rFonts w:cstheme="minorHAnsi"/>
          <w:b/>
          <w:bCs/>
          <w:szCs w:val="20"/>
        </w:rPr>
        <w:t xml:space="preserve">n recurrir a las capacidades de otras entidades cuando estas vayan a ejecutar las obras o a prestar los servicios para los que son necesarios dichas capacidades. En el contrato que se formalice con </w:t>
      </w:r>
      <w:r w:rsidR="003503A8">
        <w:rPr>
          <w:rFonts w:cstheme="minorHAnsi"/>
          <w:b/>
          <w:bCs/>
          <w:szCs w:val="20"/>
        </w:rPr>
        <w:t>Canal de Isabel II, S.A., M.P.</w:t>
      </w:r>
      <w:r w:rsidRPr="005D7942">
        <w:rPr>
          <w:rFonts w:cstheme="minorHAnsi"/>
          <w:b/>
          <w:bCs/>
          <w:szCs w:val="20"/>
        </w:rPr>
        <w:t xml:space="preserve"> se recogerá el compromiso anteriormente referido. Esta obligación tendrá carácter esencial de conformidad con lo previsto en el artículo </w:t>
      </w:r>
      <w:r w:rsidR="00F0734E">
        <w:rPr>
          <w:rFonts w:cstheme="minorHAnsi"/>
          <w:b/>
          <w:bCs/>
          <w:szCs w:val="20"/>
        </w:rPr>
        <w:t>211.1 f)</w:t>
      </w:r>
      <w:r w:rsidRPr="005D7942">
        <w:rPr>
          <w:rFonts w:cstheme="minorHAnsi"/>
          <w:b/>
          <w:bCs/>
          <w:szCs w:val="20"/>
        </w:rPr>
        <w:t xml:space="preserve"> de la LCSP y cláusula 39 del Pliego de Cláusulas Administrativas Particulares.</w:t>
      </w:r>
    </w:p>
    <w:p w14:paraId="48A5F27C" w14:textId="77777777" w:rsidR="00083BF0" w:rsidRPr="005D7942" w:rsidRDefault="00083BF0" w:rsidP="00083BF0">
      <w:pPr>
        <w:tabs>
          <w:tab w:val="left" w:pos="-1014"/>
          <w:tab w:val="left" w:pos="-720"/>
        </w:tabs>
        <w:autoSpaceDE w:val="0"/>
        <w:autoSpaceDN w:val="0"/>
        <w:adjustRightInd w:val="0"/>
        <w:spacing w:line="288" w:lineRule="auto"/>
        <w:ind w:left="1080"/>
        <w:jc w:val="both"/>
        <w:rPr>
          <w:rFonts w:cstheme="minorHAnsi"/>
          <w:b/>
          <w:bCs/>
          <w:szCs w:val="20"/>
        </w:rPr>
      </w:pPr>
    </w:p>
    <w:p w14:paraId="2154537E" w14:textId="77777777" w:rsidR="00083BF0" w:rsidRPr="00C516D0" w:rsidRDefault="00083BF0" w:rsidP="00083BF0">
      <w:pPr>
        <w:tabs>
          <w:tab w:val="left" w:pos="-1014"/>
          <w:tab w:val="left" w:pos="-720"/>
        </w:tabs>
        <w:autoSpaceDE w:val="0"/>
        <w:autoSpaceDN w:val="0"/>
        <w:adjustRightInd w:val="0"/>
        <w:spacing w:line="288" w:lineRule="auto"/>
        <w:ind w:left="1080"/>
        <w:jc w:val="both"/>
        <w:rPr>
          <w:rFonts w:cstheme="minorHAnsi"/>
          <w:b/>
          <w:bCs/>
          <w:szCs w:val="20"/>
        </w:rPr>
      </w:pPr>
      <w:r w:rsidRPr="005D7942">
        <w:rPr>
          <w:rFonts w:cstheme="minorHAnsi"/>
          <w:spacing w:val="-3"/>
          <w:szCs w:val="20"/>
        </w:rPr>
        <w:t>Por ejemplo, en caso de que el licitador necesite integrar su solvencia mediante la capacidad de terceros a través de una subcontratación, deberá entregar la doc</w:t>
      </w:r>
      <w:r w:rsidRPr="00C516D0">
        <w:rPr>
          <w:rFonts w:cstheme="minorHAnsi"/>
          <w:color w:val="000000" w:themeColor="text1"/>
          <w:spacing w:val="-3"/>
          <w:szCs w:val="20"/>
        </w:rPr>
        <w:t xml:space="preserve">umentación acreditativa de los </w:t>
      </w:r>
      <w:r w:rsidRPr="00C516D0">
        <w:rPr>
          <w:rFonts w:cstheme="minorHAnsi"/>
          <w:color w:val="000000" w:themeColor="text1"/>
          <w:szCs w:val="20"/>
        </w:rPr>
        <w:t xml:space="preserve">requisitos de </w:t>
      </w:r>
      <w:r>
        <w:rPr>
          <w:rFonts w:cstheme="minorHAnsi"/>
          <w:color w:val="000000" w:themeColor="text1"/>
          <w:szCs w:val="20"/>
        </w:rPr>
        <w:t>solvencia</w:t>
      </w:r>
      <w:r w:rsidRPr="00C516D0">
        <w:rPr>
          <w:rFonts w:cstheme="minorHAnsi"/>
          <w:color w:val="000000" w:themeColor="text1"/>
          <w:szCs w:val="20"/>
        </w:rPr>
        <w:t xml:space="preserve"> </w:t>
      </w:r>
      <w:r w:rsidRPr="00C516D0">
        <w:rPr>
          <w:rFonts w:cstheme="minorHAnsi"/>
          <w:color w:val="000000" w:themeColor="text1"/>
          <w:spacing w:val="-3"/>
          <w:szCs w:val="20"/>
        </w:rPr>
        <w:t>del subcontratista para la tarea a subcontratar.</w:t>
      </w:r>
      <w:r w:rsidRPr="00C516D0">
        <w:rPr>
          <w:rFonts w:cstheme="minorHAnsi"/>
          <w:color w:val="000000" w:themeColor="text1"/>
          <w:szCs w:val="20"/>
        </w:rPr>
        <w:t xml:space="preserve"> </w:t>
      </w:r>
    </w:p>
    <w:p w14:paraId="3B13D773" w14:textId="77777777" w:rsidR="00083BF0" w:rsidRPr="00C516D0" w:rsidRDefault="00083BF0" w:rsidP="00083BF0">
      <w:pPr>
        <w:widowControl w:val="0"/>
        <w:suppressAutoHyphens/>
        <w:autoSpaceDE w:val="0"/>
        <w:autoSpaceDN w:val="0"/>
        <w:adjustRightInd w:val="0"/>
        <w:spacing w:line="288" w:lineRule="auto"/>
        <w:ind w:left="1263"/>
        <w:jc w:val="both"/>
        <w:rPr>
          <w:rFonts w:cstheme="minorHAnsi"/>
          <w:b/>
          <w:bCs/>
          <w:color w:val="000000"/>
          <w:szCs w:val="20"/>
          <w:u w:val="single"/>
        </w:rPr>
      </w:pPr>
    </w:p>
    <w:p w14:paraId="564EE0B1" w14:textId="77777777" w:rsidR="00E03617" w:rsidRPr="004F4D67" w:rsidRDefault="00E03617" w:rsidP="00E03617">
      <w:pPr>
        <w:widowControl w:val="0"/>
        <w:numPr>
          <w:ilvl w:val="0"/>
          <w:numId w:val="11"/>
        </w:numPr>
        <w:suppressAutoHyphens/>
        <w:autoSpaceDE w:val="0"/>
        <w:autoSpaceDN w:val="0"/>
        <w:adjustRightInd w:val="0"/>
        <w:spacing w:line="288" w:lineRule="auto"/>
        <w:jc w:val="both"/>
        <w:rPr>
          <w:rFonts w:cstheme="minorHAnsi"/>
          <w:szCs w:val="20"/>
        </w:rPr>
      </w:pPr>
      <w:r w:rsidRPr="004F4D67">
        <w:rPr>
          <w:rFonts w:cstheme="minorHAnsi"/>
          <w:spacing w:val="-3"/>
          <w:szCs w:val="20"/>
        </w:rPr>
        <w:t xml:space="preserve">Los requisitos y criterios de solvencia económica y financiera indicados </w:t>
      </w:r>
      <w:r w:rsidRPr="004F4D67">
        <w:rPr>
          <w:rFonts w:cstheme="minorHAnsi"/>
          <w:spacing w:val="-3"/>
          <w:szCs w:val="20"/>
          <w:u w:val="single"/>
        </w:rPr>
        <w:t>en el apartado 5.1 B) 1 anterior</w:t>
      </w:r>
      <w:r w:rsidRPr="004F4D67">
        <w:rPr>
          <w:rFonts w:cstheme="minorHAnsi"/>
          <w:spacing w:val="-3"/>
          <w:szCs w:val="20"/>
        </w:rPr>
        <w:t xml:space="preserve"> se acreditarán mediante la aportación del siguiente documento:</w:t>
      </w:r>
    </w:p>
    <w:p w14:paraId="2B0EC71C" w14:textId="77777777" w:rsidR="00E03617" w:rsidRPr="004F4D67" w:rsidRDefault="00E03617" w:rsidP="00E03617">
      <w:pPr>
        <w:pStyle w:val="NormalArialMT"/>
        <w:spacing w:line="288" w:lineRule="auto"/>
        <w:jc w:val="both"/>
        <w:rPr>
          <w:rFonts w:asciiTheme="minorHAnsi" w:hAnsiTheme="minorHAnsi" w:cstheme="minorHAnsi"/>
          <w:sz w:val="20"/>
          <w:szCs w:val="20"/>
        </w:rPr>
      </w:pPr>
    </w:p>
    <w:p w14:paraId="70F94AB8" w14:textId="1820AB2B" w:rsidR="00E03617" w:rsidRPr="00250B20" w:rsidRDefault="00E03617" w:rsidP="00E03617">
      <w:pPr>
        <w:pStyle w:val="NormalArialMT"/>
        <w:numPr>
          <w:ilvl w:val="1"/>
          <w:numId w:val="8"/>
        </w:numPr>
        <w:spacing w:line="288" w:lineRule="auto"/>
        <w:jc w:val="both"/>
        <w:rPr>
          <w:rFonts w:asciiTheme="minorHAnsi" w:hAnsiTheme="minorHAnsi" w:cstheme="minorHAnsi"/>
          <w:color w:val="000000" w:themeColor="text1"/>
          <w:sz w:val="20"/>
          <w:szCs w:val="20"/>
        </w:rPr>
      </w:pPr>
      <w:r w:rsidRPr="004F4D67">
        <w:rPr>
          <w:rFonts w:asciiTheme="minorHAnsi" w:hAnsiTheme="minorHAnsi" w:cstheme="minorHAnsi"/>
          <w:color w:val="000000" w:themeColor="text1"/>
          <w:sz w:val="20"/>
          <w:szCs w:val="20"/>
        </w:rPr>
        <w:t xml:space="preserve">Declaración relativa al volumen anual de negocios del licitador en cada uno de los </w:t>
      </w:r>
      <w:r w:rsidR="00580202">
        <w:rPr>
          <w:rFonts w:asciiTheme="minorHAnsi" w:hAnsiTheme="minorHAnsi" w:cstheme="minorHAnsi"/>
          <w:color w:val="000000" w:themeColor="text1"/>
          <w:sz w:val="20"/>
          <w:szCs w:val="20"/>
        </w:rPr>
        <w:t xml:space="preserve">cinco </w:t>
      </w:r>
      <w:r w:rsidRPr="004F4D67">
        <w:rPr>
          <w:rFonts w:asciiTheme="minorHAnsi" w:hAnsiTheme="minorHAnsi" w:cstheme="minorHAnsi"/>
          <w:color w:val="000000" w:themeColor="text1"/>
          <w:sz w:val="20"/>
          <w:szCs w:val="20"/>
        </w:rPr>
        <w:t xml:space="preserve">últimos ejercicios disponibles en función de las fechas de constitución o de inicio de actividades del empresario y de presentación de las ofertas </w:t>
      </w:r>
      <w:r w:rsidRPr="004F4D67">
        <w:rPr>
          <w:rFonts w:asciiTheme="minorHAnsi" w:hAnsiTheme="minorHAnsi" w:cstheme="minorHAnsi"/>
          <w:b/>
          <w:color w:val="000000" w:themeColor="text1"/>
          <w:sz w:val="20"/>
          <w:szCs w:val="20"/>
          <w:u w:val="single"/>
        </w:rPr>
        <w:t xml:space="preserve">en el ámbito objeto del </w:t>
      </w:r>
      <w:r w:rsidRPr="00250B20">
        <w:rPr>
          <w:rFonts w:asciiTheme="minorHAnsi" w:hAnsiTheme="minorHAnsi" w:cstheme="minorHAnsi"/>
          <w:b/>
          <w:color w:val="000000" w:themeColor="text1"/>
          <w:sz w:val="20"/>
          <w:szCs w:val="20"/>
          <w:u w:val="single"/>
        </w:rPr>
        <w:t>contrato</w:t>
      </w:r>
      <w:r w:rsidRPr="00250B20">
        <w:rPr>
          <w:rFonts w:asciiTheme="minorHAnsi" w:hAnsiTheme="minorHAnsi" w:cstheme="minorHAnsi"/>
          <w:color w:val="000000" w:themeColor="text1"/>
          <w:sz w:val="20"/>
          <w:szCs w:val="20"/>
        </w:rPr>
        <w:t xml:space="preserve"> </w:t>
      </w:r>
      <w:r w:rsidRPr="00250B20">
        <w:rPr>
          <w:rFonts w:asciiTheme="minorHAnsi" w:hAnsiTheme="minorHAnsi" w:cstheme="minorHAnsi"/>
          <w:sz w:val="20"/>
          <w:szCs w:val="20"/>
        </w:rPr>
        <w:t>("</w:t>
      </w:r>
      <w:r w:rsidRPr="00250B20">
        <w:rPr>
          <w:rFonts w:asciiTheme="minorHAnsi" w:hAnsiTheme="minorHAnsi" w:cstheme="minorHAnsi"/>
          <w:b/>
          <w:bCs/>
          <w:i/>
          <w:iCs/>
          <w:sz w:val="20"/>
          <w:szCs w:val="20"/>
        </w:rPr>
        <w:t>servicios de mantenimiento y mejora de zonas verdes</w:t>
      </w:r>
      <w:r w:rsidRPr="00250B20">
        <w:rPr>
          <w:rFonts w:asciiTheme="minorHAnsi" w:hAnsiTheme="minorHAnsi" w:cstheme="minorHAnsi"/>
          <w:sz w:val="20"/>
          <w:szCs w:val="20"/>
        </w:rPr>
        <w:t xml:space="preserve">") </w:t>
      </w:r>
      <w:r w:rsidRPr="00250B20">
        <w:rPr>
          <w:rFonts w:asciiTheme="minorHAnsi" w:hAnsiTheme="minorHAnsi" w:cstheme="minorHAnsi"/>
          <w:color w:val="000000" w:themeColor="text1"/>
          <w:sz w:val="20"/>
          <w:szCs w:val="20"/>
        </w:rPr>
        <w:t xml:space="preserve">de conformidad con lo establecido </w:t>
      </w:r>
      <w:r w:rsidRPr="00250B20">
        <w:rPr>
          <w:rFonts w:asciiTheme="minorHAnsi" w:hAnsiTheme="minorHAnsi" w:cstheme="minorHAnsi"/>
          <w:color w:val="000000" w:themeColor="text1"/>
          <w:sz w:val="20"/>
          <w:szCs w:val="20"/>
          <w:u w:val="single"/>
        </w:rPr>
        <w:t>en el apartado 5.1 B) 1 anterior</w:t>
      </w:r>
      <w:r w:rsidRPr="00250B20">
        <w:rPr>
          <w:rFonts w:asciiTheme="minorHAnsi" w:hAnsiTheme="minorHAnsi" w:cstheme="minorHAnsi"/>
          <w:color w:val="000000" w:themeColor="text1"/>
          <w:sz w:val="20"/>
          <w:szCs w:val="20"/>
        </w:rPr>
        <w:t>.</w:t>
      </w:r>
    </w:p>
    <w:p w14:paraId="26B474F9" w14:textId="77777777" w:rsidR="00E03617" w:rsidRPr="00250B20" w:rsidRDefault="00E03617" w:rsidP="00E03617">
      <w:pPr>
        <w:widowControl w:val="0"/>
        <w:suppressAutoHyphens/>
        <w:autoSpaceDE w:val="0"/>
        <w:autoSpaceDN w:val="0"/>
        <w:adjustRightInd w:val="0"/>
        <w:spacing w:line="288" w:lineRule="auto"/>
        <w:ind w:left="1440"/>
        <w:jc w:val="both"/>
        <w:rPr>
          <w:rFonts w:cstheme="minorHAnsi"/>
          <w:szCs w:val="20"/>
        </w:rPr>
      </w:pPr>
    </w:p>
    <w:p w14:paraId="73F83F4F" w14:textId="7105DB1C" w:rsidR="00E03617" w:rsidRPr="00250B20" w:rsidRDefault="00E03617" w:rsidP="00E03617">
      <w:pPr>
        <w:widowControl w:val="0"/>
        <w:numPr>
          <w:ilvl w:val="0"/>
          <w:numId w:val="11"/>
        </w:numPr>
        <w:suppressAutoHyphens/>
        <w:autoSpaceDE w:val="0"/>
        <w:autoSpaceDN w:val="0"/>
        <w:adjustRightInd w:val="0"/>
        <w:spacing w:line="288" w:lineRule="auto"/>
        <w:jc w:val="both"/>
        <w:rPr>
          <w:rFonts w:cstheme="minorHAnsi"/>
          <w:spacing w:val="-3"/>
          <w:szCs w:val="20"/>
        </w:rPr>
      </w:pPr>
      <w:r w:rsidRPr="00250B20">
        <w:rPr>
          <w:rFonts w:cstheme="minorHAnsi"/>
          <w:spacing w:val="-3"/>
          <w:szCs w:val="20"/>
        </w:rPr>
        <w:t xml:space="preserve">Para acreditar la realización de servicios análogos a los del presente Contrato ejecutados en los </w:t>
      </w:r>
      <w:r w:rsidR="00580202">
        <w:rPr>
          <w:rFonts w:cstheme="minorHAnsi"/>
          <w:spacing w:val="-3"/>
          <w:szCs w:val="20"/>
        </w:rPr>
        <w:t>cinco</w:t>
      </w:r>
      <w:r>
        <w:rPr>
          <w:rFonts w:cstheme="minorHAnsi"/>
          <w:spacing w:val="-3"/>
          <w:szCs w:val="20"/>
        </w:rPr>
        <w:t xml:space="preserve"> </w:t>
      </w:r>
      <w:r w:rsidRPr="00250B20">
        <w:rPr>
          <w:rFonts w:cstheme="minorHAnsi"/>
          <w:spacing w:val="-3"/>
          <w:szCs w:val="20"/>
        </w:rPr>
        <w:t>(</w:t>
      </w:r>
      <w:r w:rsidR="00580202">
        <w:rPr>
          <w:rFonts w:cstheme="minorHAnsi"/>
          <w:spacing w:val="-3"/>
          <w:szCs w:val="20"/>
        </w:rPr>
        <w:t>5</w:t>
      </w:r>
      <w:r w:rsidRPr="00250B20">
        <w:rPr>
          <w:rFonts w:cstheme="minorHAnsi"/>
          <w:spacing w:val="-3"/>
          <w:szCs w:val="20"/>
        </w:rPr>
        <w:t xml:space="preserve">) últimos años anteriores a la fecha de publicación del PCAP en el perfil de contratante de Canal de Isabel II, S.A. </w:t>
      </w:r>
      <w:r w:rsidRPr="00E03617">
        <w:rPr>
          <w:rFonts w:cstheme="minorHAnsi"/>
          <w:spacing w:val="-3"/>
          <w:szCs w:val="20"/>
        </w:rPr>
        <w:t>(</w:t>
      </w:r>
      <w:hyperlink r:id="rId31" w:history="1">
        <w:r w:rsidRPr="00E03617">
          <w:rPr>
            <w:rStyle w:val="Hipervnculo"/>
            <w:rFonts w:cstheme="minorHAnsi"/>
            <w:spacing w:val="-3"/>
            <w:szCs w:val="20"/>
          </w:rPr>
          <w:t>https://contratos-publicos.comunidad.madrid/</w:t>
        </w:r>
      </w:hyperlink>
      <w:r w:rsidRPr="00E03617">
        <w:rPr>
          <w:rFonts w:cstheme="minorHAnsi"/>
          <w:spacing w:val="-3"/>
          <w:szCs w:val="20"/>
        </w:rPr>
        <w:t>)</w:t>
      </w:r>
      <w:r w:rsidRPr="00250B20">
        <w:rPr>
          <w:rFonts w:cstheme="minorHAnsi"/>
          <w:spacing w:val="-3"/>
          <w:szCs w:val="20"/>
        </w:rPr>
        <w:t xml:space="preserve">, los licitadores deberán presentar </w:t>
      </w:r>
      <w:r w:rsidRPr="00250B20">
        <w:rPr>
          <w:rFonts w:cstheme="minorHAnsi"/>
          <w:b/>
          <w:spacing w:val="-3"/>
          <w:szCs w:val="20"/>
          <w:u w:val="single"/>
        </w:rPr>
        <w:t>certificados de buena ejecución emitidos por el destinatario de los Servicios</w:t>
      </w:r>
      <w:r w:rsidRPr="00250B20">
        <w:rPr>
          <w:rFonts w:cstheme="minorHAnsi"/>
          <w:spacing w:val="-3"/>
          <w:szCs w:val="20"/>
        </w:rPr>
        <w:t xml:space="preserve">, ya sea persona pública o privada, en los que conste claramente la identidad del firmante y cargo que ostenta, la fecha de realización, el importe y las características del servicio. </w:t>
      </w:r>
      <w:r w:rsidRPr="00250B20">
        <w:rPr>
          <w:rFonts w:cstheme="minorHAnsi"/>
          <w:spacing w:val="-3"/>
          <w:szCs w:val="20"/>
          <w:u w:val="single"/>
        </w:rPr>
        <w:t>Las unidades mínimas requeridas son las referidas en el apartado 5.1 B) 2 anterior</w:t>
      </w:r>
      <w:r w:rsidRPr="00250B20">
        <w:rPr>
          <w:rFonts w:cstheme="minorHAnsi"/>
          <w:spacing w:val="-3"/>
          <w:szCs w:val="20"/>
        </w:rPr>
        <w:t>.</w:t>
      </w:r>
    </w:p>
    <w:p w14:paraId="15A1A526" w14:textId="77777777" w:rsidR="00E03617" w:rsidRDefault="00E03617" w:rsidP="00E03617">
      <w:pPr>
        <w:widowControl w:val="0"/>
        <w:suppressAutoHyphens/>
        <w:autoSpaceDE w:val="0"/>
        <w:autoSpaceDN w:val="0"/>
        <w:adjustRightInd w:val="0"/>
        <w:spacing w:line="288" w:lineRule="auto"/>
        <w:ind w:left="1263"/>
        <w:jc w:val="both"/>
        <w:rPr>
          <w:rFonts w:cstheme="minorHAnsi"/>
          <w:spacing w:val="-3"/>
          <w:szCs w:val="20"/>
          <w:highlight w:val="yellow"/>
        </w:rPr>
      </w:pPr>
    </w:p>
    <w:p w14:paraId="67541E95" w14:textId="77777777" w:rsidR="00083BF0" w:rsidRPr="005D7942" w:rsidRDefault="00083BF0" w:rsidP="00083BF0">
      <w:pPr>
        <w:widowControl w:val="0"/>
        <w:numPr>
          <w:ilvl w:val="0"/>
          <w:numId w:val="9"/>
        </w:numPr>
        <w:suppressAutoHyphens/>
        <w:autoSpaceDE w:val="0"/>
        <w:autoSpaceDN w:val="0"/>
        <w:adjustRightInd w:val="0"/>
        <w:spacing w:line="288" w:lineRule="auto"/>
        <w:jc w:val="both"/>
        <w:rPr>
          <w:rFonts w:cstheme="minorHAnsi"/>
          <w:b/>
          <w:spacing w:val="-3"/>
          <w:szCs w:val="20"/>
        </w:rPr>
      </w:pPr>
      <w:bookmarkStart w:id="332" w:name="_Hlk130538909"/>
      <w:bookmarkStart w:id="333" w:name="_Hlk34899162"/>
      <w:r w:rsidRPr="005D7942">
        <w:rPr>
          <w:rFonts w:cstheme="minorHAnsi"/>
          <w:b/>
          <w:spacing w:val="-3"/>
          <w:szCs w:val="20"/>
        </w:rPr>
        <w:lastRenderedPageBreak/>
        <w:t xml:space="preserve">5.3 Además de acreditar su solvencia o, en su caso, la clasificación, los licitadores se deberán comprometer a dedicar o adscribir a la ejecución del contrato los medios referidos en el presente apartado 5.3. </w:t>
      </w:r>
      <w:r w:rsidRPr="005D7942">
        <w:rPr>
          <w:rFonts w:cstheme="minorHAnsi"/>
          <w:b/>
          <w:bCs/>
          <w:spacing w:val="-3"/>
          <w:szCs w:val="20"/>
        </w:rPr>
        <w:t xml:space="preserve">En el contrato que se formalice con </w:t>
      </w:r>
      <w:r w:rsidR="003503A8">
        <w:rPr>
          <w:rFonts w:cstheme="minorHAnsi"/>
          <w:b/>
          <w:bCs/>
          <w:spacing w:val="-3"/>
          <w:szCs w:val="20"/>
        </w:rPr>
        <w:t>Canal de Isabel II, S.A., M.P.</w:t>
      </w:r>
      <w:r w:rsidRPr="005D7942">
        <w:rPr>
          <w:rFonts w:cstheme="minorHAnsi"/>
          <w:b/>
          <w:bCs/>
          <w:spacing w:val="-3"/>
          <w:szCs w:val="20"/>
        </w:rPr>
        <w:t xml:space="preserve"> se recogerá el compromiso anteriormente referido. Esta obligación tendrá carácter esencial de conformidad con lo previsto en el artículo </w:t>
      </w:r>
      <w:r w:rsidR="00F0734E">
        <w:rPr>
          <w:rFonts w:cstheme="minorHAnsi"/>
          <w:b/>
          <w:bCs/>
          <w:spacing w:val="-3"/>
          <w:szCs w:val="20"/>
        </w:rPr>
        <w:t>211.1 f)</w:t>
      </w:r>
      <w:r w:rsidRPr="005D7942">
        <w:rPr>
          <w:rFonts w:cstheme="minorHAnsi"/>
          <w:b/>
          <w:bCs/>
          <w:spacing w:val="-3"/>
          <w:szCs w:val="20"/>
        </w:rPr>
        <w:t xml:space="preserve"> de la LCSP y cláusula 39 del Pliego de Cláusulas Administrativas Particulares.</w:t>
      </w:r>
    </w:p>
    <w:p w14:paraId="21263ADC" w14:textId="77777777" w:rsidR="00083BF0" w:rsidRPr="005D7942" w:rsidRDefault="00083BF0" w:rsidP="00083BF0">
      <w:pPr>
        <w:widowControl w:val="0"/>
        <w:suppressAutoHyphens/>
        <w:autoSpaceDE w:val="0"/>
        <w:autoSpaceDN w:val="0"/>
        <w:adjustRightInd w:val="0"/>
        <w:spacing w:line="288" w:lineRule="auto"/>
        <w:ind w:left="708"/>
        <w:jc w:val="both"/>
        <w:rPr>
          <w:rFonts w:cstheme="minorHAnsi"/>
          <w:spacing w:val="-3"/>
          <w:szCs w:val="20"/>
        </w:rPr>
      </w:pPr>
    </w:p>
    <w:p w14:paraId="2BEA6405" w14:textId="77777777" w:rsidR="00E03617" w:rsidRPr="003F4098" w:rsidRDefault="00E03617" w:rsidP="003D76E9">
      <w:pPr>
        <w:widowControl w:val="0"/>
        <w:numPr>
          <w:ilvl w:val="0"/>
          <w:numId w:val="23"/>
        </w:numPr>
        <w:suppressAutoHyphens/>
        <w:autoSpaceDE w:val="0"/>
        <w:autoSpaceDN w:val="0"/>
        <w:adjustRightInd w:val="0"/>
        <w:spacing w:line="288" w:lineRule="auto"/>
        <w:jc w:val="both"/>
        <w:rPr>
          <w:rFonts w:cstheme="minorHAnsi"/>
          <w:spacing w:val="-3"/>
          <w:szCs w:val="20"/>
        </w:rPr>
      </w:pPr>
      <w:r w:rsidRPr="003F4098">
        <w:rPr>
          <w:rFonts w:cstheme="minorHAnsi"/>
          <w:spacing w:val="-3"/>
          <w:szCs w:val="20"/>
        </w:rPr>
        <w:t xml:space="preserve">Adscripción de medios personales al contrato: </w:t>
      </w:r>
    </w:p>
    <w:p w14:paraId="5A0BE3C3" w14:textId="77777777" w:rsidR="00E03617" w:rsidRPr="003F4098" w:rsidRDefault="00E03617" w:rsidP="00E03617">
      <w:pPr>
        <w:widowControl w:val="0"/>
        <w:suppressAutoHyphens/>
        <w:autoSpaceDE w:val="0"/>
        <w:autoSpaceDN w:val="0"/>
        <w:adjustRightInd w:val="0"/>
        <w:spacing w:line="288" w:lineRule="auto"/>
        <w:ind w:left="1263"/>
        <w:jc w:val="both"/>
        <w:rPr>
          <w:rFonts w:cstheme="minorHAnsi"/>
          <w:spacing w:val="-3"/>
          <w:szCs w:val="20"/>
        </w:rPr>
      </w:pPr>
    </w:p>
    <w:p w14:paraId="152DA8C7" w14:textId="77777777" w:rsidR="00E03617" w:rsidRPr="003F4098" w:rsidRDefault="00E03617" w:rsidP="00E03617">
      <w:pPr>
        <w:widowControl w:val="0"/>
        <w:suppressAutoHyphens/>
        <w:autoSpaceDE w:val="0"/>
        <w:autoSpaceDN w:val="0"/>
        <w:adjustRightInd w:val="0"/>
        <w:spacing w:line="288" w:lineRule="auto"/>
        <w:ind w:left="1263"/>
        <w:jc w:val="both"/>
        <w:rPr>
          <w:rFonts w:cstheme="minorHAnsi"/>
          <w:spacing w:val="-3"/>
          <w:szCs w:val="20"/>
        </w:rPr>
      </w:pPr>
      <w:r w:rsidRPr="003F4098">
        <w:rPr>
          <w:rFonts w:cstheme="minorHAnsi"/>
          <w:spacing w:val="-3"/>
          <w:szCs w:val="20"/>
        </w:rPr>
        <w:t xml:space="preserve">Los licitadores deberán contar como mínimo con el siguiente personal adscrito a los servicios objeto del contrato: </w:t>
      </w:r>
    </w:p>
    <w:p w14:paraId="13B09437" w14:textId="77777777" w:rsidR="00E03617" w:rsidRPr="003F4098" w:rsidRDefault="00E03617" w:rsidP="00E03617">
      <w:pPr>
        <w:pStyle w:val="Prrafodelista"/>
        <w:tabs>
          <w:tab w:val="left" w:pos="-1440"/>
          <w:tab w:val="left" w:pos="-720"/>
          <w:tab w:val="left" w:pos="0"/>
          <w:tab w:val="left" w:pos="566"/>
        </w:tabs>
        <w:spacing w:line="288" w:lineRule="auto"/>
        <w:ind w:left="1571"/>
        <w:rPr>
          <w:rFonts w:asciiTheme="minorHAnsi" w:hAnsiTheme="minorHAnsi" w:cstheme="minorHAnsi"/>
          <w:sz w:val="20"/>
          <w:szCs w:val="20"/>
        </w:rPr>
      </w:pPr>
    </w:p>
    <w:p w14:paraId="7832C51D" w14:textId="77777777" w:rsidR="00E03617" w:rsidRPr="002636DC" w:rsidRDefault="00E03617" w:rsidP="003D76E9">
      <w:pPr>
        <w:numPr>
          <w:ilvl w:val="1"/>
          <w:numId w:val="27"/>
        </w:numPr>
        <w:autoSpaceDE w:val="0"/>
        <w:autoSpaceDN w:val="0"/>
        <w:adjustRightInd w:val="0"/>
        <w:spacing w:line="276" w:lineRule="auto"/>
        <w:ind w:left="2160"/>
        <w:jc w:val="both"/>
        <w:rPr>
          <w:szCs w:val="20"/>
        </w:rPr>
      </w:pPr>
      <w:bookmarkStart w:id="334" w:name="_Hlk518373819"/>
      <w:r w:rsidRPr="003F4098">
        <w:rPr>
          <w:b/>
          <w:szCs w:val="20"/>
        </w:rPr>
        <w:t>Un Técnico</w:t>
      </w:r>
      <w:r>
        <w:rPr>
          <w:b/>
          <w:szCs w:val="20"/>
        </w:rPr>
        <w:t xml:space="preserve"> del servicio</w:t>
      </w:r>
      <w:r w:rsidRPr="003F4098">
        <w:rPr>
          <w:szCs w:val="20"/>
        </w:rPr>
        <w:t xml:space="preserve">: con titulación de </w:t>
      </w:r>
      <w:bookmarkStart w:id="335" w:name="_Hlk41489817"/>
      <w:r w:rsidRPr="00CC119E">
        <w:rPr>
          <w:szCs w:val="20"/>
        </w:rPr>
        <w:t>Ingeniero Superior Agrónomo</w:t>
      </w:r>
      <w:r>
        <w:rPr>
          <w:szCs w:val="20"/>
        </w:rPr>
        <w:t>, Montes</w:t>
      </w:r>
      <w:r w:rsidRPr="00CC119E">
        <w:rPr>
          <w:szCs w:val="20"/>
        </w:rPr>
        <w:t xml:space="preserve"> o Ingeniero Técnico </w:t>
      </w:r>
      <w:r w:rsidRPr="00722C94">
        <w:rPr>
          <w:szCs w:val="20"/>
        </w:rPr>
        <w:t>Agrícola o Forestal, o sus equivalentes en grado</w:t>
      </w:r>
      <w:bookmarkEnd w:id="335"/>
      <w:r w:rsidRPr="003F4098">
        <w:rPr>
          <w:szCs w:val="20"/>
        </w:rPr>
        <w:t xml:space="preserve">, con una </w:t>
      </w:r>
      <w:r w:rsidRPr="003F4098">
        <w:rPr>
          <w:b/>
          <w:bCs/>
          <w:szCs w:val="20"/>
          <w:u w:val="single"/>
        </w:rPr>
        <w:t>experiencia mínima, con alguna de las titulaciones mencionadas, de cinco (5) años como técnico de servicios de mantenimiento integral de zonas verdes análogos a los que son objeto del contrato</w:t>
      </w:r>
      <w:r>
        <w:rPr>
          <w:szCs w:val="20"/>
        </w:rPr>
        <w:t>.</w:t>
      </w:r>
    </w:p>
    <w:p w14:paraId="4EC0E025" w14:textId="77777777" w:rsidR="00E03617" w:rsidRDefault="00E03617" w:rsidP="00E03617">
      <w:pPr>
        <w:autoSpaceDE w:val="0"/>
        <w:autoSpaceDN w:val="0"/>
        <w:adjustRightInd w:val="0"/>
        <w:spacing w:line="276" w:lineRule="auto"/>
        <w:ind w:left="0"/>
        <w:jc w:val="both"/>
        <w:rPr>
          <w:szCs w:val="20"/>
        </w:rPr>
      </w:pPr>
    </w:p>
    <w:p w14:paraId="5863D9F6" w14:textId="77777777" w:rsidR="00E03617" w:rsidRDefault="00E03617" w:rsidP="00E03617">
      <w:pPr>
        <w:widowControl w:val="0"/>
        <w:suppressAutoHyphens/>
        <w:autoSpaceDE w:val="0"/>
        <w:autoSpaceDN w:val="0"/>
        <w:adjustRightInd w:val="0"/>
        <w:spacing w:line="276" w:lineRule="auto"/>
        <w:ind w:left="2127"/>
        <w:jc w:val="both"/>
        <w:rPr>
          <w:szCs w:val="20"/>
        </w:rPr>
      </w:pPr>
      <w:r>
        <w:rPr>
          <w:szCs w:val="20"/>
        </w:rPr>
        <w:t>El ingeniero designado como Técnico del servicio será el responsable de todo el servicio y todos los trabajos y como tal, será el contacto directo con el Responsable de Canal de Isabel II, S.A. para cualquier comunicación.</w:t>
      </w:r>
    </w:p>
    <w:p w14:paraId="09AD8923" w14:textId="77777777" w:rsidR="00E03617" w:rsidRDefault="00E03617" w:rsidP="00E03617">
      <w:pPr>
        <w:autoSpaceDE w:val="0"/>
        <w:autoSpaceDN w:val="0"/>
        <w:adjustRightInd w:val="0"/>
        <w:spacing w:line="276" w:lineRule="auto"/>
        <w:ind w:left="2160"/>
        <w:jc w:val="both"/>
        <w:rPr>
          <w:szCs w:val="20"/>
        </w:rPr>
      </w:pPr>
    </w:p>
    <w:p w14:paraId="6172C43A" w14:textId="6F5A540E" w:rsidR="00E03617" w:rsidRPr="008C0FAA" w:rsidRDefault="00E03617" w:rsidP="00E03617">
      <w:pPr>
        <w:numPr>
          <w:ilvl w:val="1"/>
          <w:numId w:val="8"/>
        </w:numPr>
        <w:autoSpaceDE w:val="0"/>
        <w:autoSpaceDN w:val="0"/>
        <w:adjustRightInd w:val="0"/>
        <w:spacing w:line="276" w:lineRule="auto"/>
        <w:jc w:val="both"/>
        <w:rPr>
          <w:b/>
          <w:szCs w:val="20"/>
        </w:rPr>
      </w:pPr>
      <w:r w:rsidRPr="008C0FAA">
        <w:rPr>
          <w:b/>
          <w:szCs w:val="20"/>
        </w:rPr>
        <w:t>Un Encargado</w:t>
      </w:r>
      <w:bookmarkEnd w:id="334"/>
      <w:r w:rsidRPr="008C0FAA">
        <w:rPr>
          <w:szCs w:val="20"/>
        </w:rPr>
        <w:t xml:space="preserve">: con titulación mínima de Técnico Especialista o Técnico Superior, en alguna de las categorías profesionales de oficio relacionadas con el área forestal o agraria y una </w:t>
      </w:r>
      <w:r w:rsidRPr="003F4098">
        <w:rPr>
          <w:b/>
          <w:bCs/>
          <w:szCs w:val="20"/>
          <w:u w:val="single"/>
        </w:rPr>
        <w:t xml:space="preserve">experiencia mínima de trabajo de cinco (5) </w:t>
      </w:r>
      <w:r w:rsidRPr="00D84204">
        <w:rPr>
          <w:b/>
          <w:bCs/>
          <w:szCs w:val="20"/>
          <w:u w:val="single"/>
        </w:rPr>
        <w:t>años</w:t>
      </w:r>
      <w:r w:rsidR="00D84204" w:rsidRPr="00D84204">
        <w:rPr>
          <w:b/>
          <w:bCs/>
          <w:szCs w:val="20"/>
          <w:u w:val="single"/>
        </w:rPr>
        <w:t xml:space="preserve"> como encargado de servicios de mantenimiento integral de zonas verdes análogos a los que son objeto del contrato</w:t>
      </w:r>
      <w:r w:rsidRPr="00D84204">
        <w:rPr>
          <w:b/>
          <w:bCs/>
          <w:szCs w:val="20"/>
          <w:u w:val="single"/>
        </w:rPr>
        <w:t xml:space="preserve"> con alguna de dichas titulaciones</w:t>
      </w:r>
      <w:r w:rsidRPr="008C0FAA">
        <w:rPr>
          <w:szCs w:val="20"/>
        </w:rPr>
        <w:t xml:space="preserve">; </w:t>
      </w:r>
      <w:r>
        <w:rPr>
          <w:szCs w:val="20"/>
        </w:rPr>
        <w:t>O</w:t>
      </w:r>
      <w:r w:rsidRPr="008C0FAA">
        <w:rPr>
          <w:szCs w:val="20"/>
        </w:rPr>
        <w:t xml:space="preserve"> </w:t>
      </w:r>
      <w:r w:rsidRPr="003F4098">
        <w:rPr>
          <w:b/>
          <w:bCs/>
          <w:szCs w:val="20"/>
          <w:u w:val="single"/>
        </w:rPr>
        <w:t>con experiencia profesional mínima de siete (7) años con la categoría de encargado de jardines y zonas verdes</w:t>
      </w:r>
      <w:r>
        <w:rPr>
          <w:szCs w:val="20"/>
        </w:rPr>
        <w:t>.</w:t>
      </w:r>
    </w:p>
    <w:p w14:paraId="0ADECDF9" w14:textId="77777777" w:rsidR="00E03617" w:rsidRPr="008C0FAA" w:rsidRDefault="00E03617" w:rsidP="00E03617">
      <w:pPr>
        <w:autoSpaceDE w:val="0"/>
        <w:autoSpaceDN w:val="0"/>
        <w:adjustRightInd w:val="0"/>
        <w:spacing w:line="276" w:lineRule="auto"/>
        <w:ind w:left="2160"/>
        <w:jc w:val="both"/>
        <w:rPr>
          <w:b/>
          <w:szCs w:val="20"/>
        </w:rPr>
      </w:pPr>
    </w:p>
    <w:p w14:paraId="20908853" w14:textId="77777777" w:rsidR="00E03617" w:rsidRPr="00144FA5" w:rsidRDefault="00E03617" w:rsidP="00E03617">
      <w:pPr>
        <w:widowControl w:val="0"/>
        <w:suppressAutoHyphens/>
        <w:autoSpaceDE w:val="0"/>
        <w:autoSpaceDN w:val="0"/>
        <w:adjustRightInd w:val="0"/>
        <w:spacing w:line="276" w:lineRule="auto"/>
        <w:ind w:left="2127"/>
        <w:contextualSpacing/>
        <w:jc w:val="both"/>
        <w:rPr>
          <w:szCs w:val="20"/>
        </w:rPr>
      </w:pPr>
      <w:r w:rsidRPr="00144FA5">
        <w:rPr>
          <w:szCs w:val="20"/>
        </w:rPr>
        <w:t xml:space="preserve">El encargado deberá </w:t>
      </w:r>
      <w:r>
        <w:rPr>
          <w:szCs w:val="20"/>
        </w:rPr>
        <w:t xml:space="preserve">acreditar tener </w:t>
      </w:r>
      <w:r w:rsidRPr="00600FD0">
        <w:rPr>
          <w:szCs w:val="20"/>
          <w:u w:val="single"/>
        </w:rPr>
        <w:t>f</w:t>
      </w:r>
      <w:r w:rsidRPr="00600FD0">
        <w:rPr>
          <w:rFonts w:asciiTheme="minorHAnsi" w:hAnsiTheme="minorHAnsi" w:cstheme="minorHAnsi"/>
          <w:szCs w:val="20"/>
          <w:u w:val="single"/>
        </w:rPr>
        <w:t>ormación en el desarrollo de competencias para mandos intermedios</w:t>
      </w:r>
      <w:r>
        <w:rPr>
          <w:szCs w:val="20"/>
        </w:rPr>
        <w:t xml:space="preserve">, así como </w:t>
      </w:r>
      <w:r w:rsidRPr="0037151F">
        <w:rPr>
          <w:szCs w:val="20"/>
          <w:u w:val="single"/>
        </w:rPr>
        <w:t>haber realizado los siguientes cursos</w:t>
      </w:r>
      <w:r w:rsidRPr="00144FA5">
        <w:rPr>
          <w:szCs w:val="20"/>
        </w:rPr>
        <w:t>:</w:t>
      </w:r>
    </w:p>
    <w:p w14:paraId="63CA9AD6" w14:textId="77777777" w:rsidR="00E03617" w:rsidRPr="00144FA5" w:rsidRDefault="00E03617" w:rsidP="00E03617">
      <w:pPr>
        <w:widowControl w:val="0"/>
        <w:suppressAutoHyphens/>
        <w:autoSpaceDE w:val="0"/>
        <w:autoSpaceDN w:val="0"/>
        <w:adjustRightInd w:val="0"/>
        <w:spacing w:line="276" w:lineRule="auto"/>
        <w:ind w:left="0"/>
        <w:contextualSpacing/>
        <w:jc w:val="both"/>
        <w:rPr>
          <w:szCs w:val="20"/>
        </w:rPr>
      </w:pPr>
    </w:p>
    <w:p w14:paraId="6EA2F6E8" w14:textId="77777777" w:rsidR="00E03617" w:rsidRDefault="00E03617" w:rsidP="00E03617">
      <w:pPr>
        <w:widowControl w:val="0"/>
        <w:suppressAutoHyphens/>
        <w:autoSpaceDE w:val="0"/>
        <w:autoSpaceDN w:val="0"/>
        <w:adjustRightInd w:val="0"/>
        <w:spacing w:line="276" w:lineRule="auto"/>
        <w:ind w:left="1985" w:firstLine="142"/>
        <w:jc w:val="both"/>
        <w:rPr>
          <w:szCs w:val="20"/>
        </w:rPr>
      </w:pPr>
      <w:r w:rsidRPr="00144FA5">
        <w:rPr>
          <w:szCs w:val="20"/>
        </w:rPr>
        <w:t xml:space="preserve">- Curso de </w:t>
      </w:r>
      <w:r>
        <w:rPr>
          <w:szCs w:val="20"/>
        </w:rPr>
        <w:t>capacitación</w:t>
      </w:r>
      <w:r w:rsidRPr="00144FA5">
        <w:rPr>
          <w:szCs w:val="20"/>
        </w:rPr>
        <w:t xml:space="preserve"> para aplicadores de plaguicidas de uso ambiental.</w:t>
      </w:r>
    </w:p>
    <w:p w14:paraId="7CE70316" w14:textId="77777777" w:rsidR="00E03617" w:rsidRDefault="00E03617" w:rsidP="00E03617">
      <w:pPr>
        <w:widowControl w:val="0"/>
        <w:suppressAutoHyphens/>
        <w:autoSpaceDE w:val="0"/>
        <w:autoSpaceDN w:val="0"/>
        <w:adjustRightInd w:val="0"/>
        <w:spacing w:line="276" w:lineRule="auto"/>
        <w:ind w:left="2127"/>
        <w:jc w:val="both"/>
        <w:rPr>
          <w:szCs w:val="20"/>
        </w:rPr>
      </w:pPr>
      <w:r>
        <w:rPr>
          <w:szCs w:val="20"/>
        </w:rPr>
        <w:t>- Curso de prevención de riesgos laborales de 60 horas (o 50 horas si el curso es anterior al 06.09.2007), apto para realizar funciones de recurso preventivo.</w:t>
      </w:r>
    </w:p>
    <w:bookmarkEnd w:id="332"/>
    <w:p w14:paraId="456E56E8" w14:textId="77777777" w:rsidR="00E03617" w:rsidRDefault="00E03617" w:rsidP="00E03617">
      <w:pPr>
        <w:spacing w:line="288" w:lineRule="auto"/>
        <w:ind w:left="0"/>
        <w:jc w:val="both"/>
        <w:rPr>
          <w:rFonts w:cstheme="minorHAnsi"/>
          <w:szCs w:val="20"/>
          <w:highlight w:val="yellow"/>
        </w:rPr>
      </w:pPr>
    </w:p>
    <w:p w14:paraId="3508DC1F" w14:textId="77777777" w:rsidR="00E03617" w:rsidRPr="00AB6AF0" w:rsidRDefault="00E03617" w:rsidP="003D76E9">
      <w:pPr>
        <w:widowControl w:val="0"/>
        <w:numPr>
          <w:ilvl w:val="0"/>
          <w:numId w:val="23"/>
        </w:numPr>
        <w:suppressAutoHyphens/>
        <w:autoSpaceDE w:val="0"/>
        <w:autoSpaceDN w:val="0"/>
        <w:adjustRightInd w:val="0"/>
        <w:spacing w:line="288" w:lineRule="auto"/>
        <w:jc w:val="both"/>
        <w:rPr>
          <w:rFonts w:cstheme="minorHAnsi"/>
          <w:spacing w:val="-3"/>
          <w:szCs w:val="20"/>
        </w:rPr>
      </w:pPr>
      <w:r w:rsidRPr="00AB6AF0">
        <w:rPr>
          <w:rFonts w:cstheme="minorHAnsi"/>
          <w:spacing w:val="-3"/>
          <w:szCs w:val="20"/>
        </w:rPr>
        <w:t xml:space="preserve">Adscripción de medios materiales al contrato: </w:t>
      </w:r>
    </w:p>
    <w:p w14:paraId="2FF162EF" w14:textId="77777777" w:rsidR="00E03617" w:rsidRPr="00AB6AF0" w:rsidRDefault="00E03617" w:rsidP="00E03617">
      <w:pPr>
        <w:widowControl w:val="0"/>
        <w:suppressAutoHyphens/>
        <w:autoSpaceDE w:val="0"/>
        <w:autoSpaceDN w:val="0"/>
        <w:adjustRightInd w:val="0"/>
        <w:spacing w:line="288" w:lineRule="auto"/>
        <w:ind w:left="1263"/>
        <w:jc w:val="both"/>
        <w:rPr>
          <w:rFonts w:cstheme="minorHAnsi"/>
          <w:spacing w:val="-3"/>
          <w:szCs w:val="20"/>
        </w:rPr>
      </w:pPr>
    </w:p>
    <w:p w14:paraId="5A6D4436" w14:textId="77777777" w:rsidR="00E03617" w:rsidRPr="00AB6AF0" w:rsidRDefault="00E03617" w:rsidP="00E03617">
      <w:pPr>
        <w:widowControl w:val="0"/>
        <w:suppressAutoHyphens/>
        <w:autoSpaceDE w:val="0"/>
        <w:autoSpaceDN w:val="0"/>
        <w:adjustRightInd w:val="0"/>
        <w:spacing w:line="288" w:lineRule="auto"/>
        <w:ind w:left="1263"/>
        <w:jc w:val="both"/>
        <w:rPr>
          <w:rFonts w:cstheme="minorHAnsi"/>
          <w:spacing w:val="-3"/>
          <w:szCs w:val="20"/>
        </w:rPr>
      </w:pPr>
      <w:r w:rsidRPr="00AB6AF0">
        <w:rPr>
          <w:rFonts w:cstheme="minorHAnsi"/>
          <w:spacing w:val="-3"/>
          <w:szCs w:val="20"/>
        </w:rPr>
        <w:t xml:space="preserve">Los licitadores deberán contar como mínimo con los siguientes medios materiales adscritos a los servicios objeto del contrato: </w:t>
      </w:r>
    </w:p>
    <w:p w14:paraId="194FD410" w14:textId="416D9849" w:rsidR="00083BF0" w:rsidRDefault="00083BF0" w:rsidP="00083BF0">
      <w:pPr>
        <w:widowControl w:val="0"/>
        <w:suppressAutoHyphens/>
        <w:autoSpaceDE w:val="0"/>
        <w:autoSpaceDN w:val="0"/>
        <w:adjustRightInd w:val="0"/>
        <w:spacing w:line="288" w:lineRule="auto"/>
        <w:ind w:left="1440"/>
        <w:jc w:val="both"/>
        <w:rPr>
          <w:rFonts w:cstheme="minorHAnsi"/>
          <w:szCs w:val="20"/>
        </w:rPr>
      </w:pPr>
    </w:p>
    <w:p w14:paraId="71B5DCA1" w14:textId="77777777" w:rsidR="00E03617" w:rsidRPr="00E03617" w:rsidRDefault="00E03617" w:rsidP="00E03617">
      <w:pPr>
        <w:pStyle w:val="Prrafodelista"/>
        <w:widowControl w:val="0"/>
        <w:numPr>
          <w:ilvl w:val="0"/>
          <w:numId w:val="8"/>
        </w:numPr>
        <w:suppressAutoHyphens/>
        <w:autoSpaceDE w:val="0"/>
        <w:autoSpaceDN w:val="0"/>
        <w:adjustRightInd w:val="0"/>
        <w:spacing w:line="276" w:lineRule="auto"/>
        <w:jc w:val="both"/>
        <w:rPr>
          <w:rFonts w:asciiTheme="minorHAnsi" w:hAnsiTheme="minorHAnsi"/>
          <w:sz w:val="20"/>
          <w:szCs w:val="20"/>
        </w:rPr>
      </w:pPr>
      <w:bookmarkStart w:id="336" w:name="_Hlk69206899"/>
      <w:r w:rsidRPr="00E03617">
        <w:rPr>
          <w:rFonts w:asciiTheme="minorHAnsi" w:hAnsiTheme="minorHAnsi"/>
          <w:sz w:val="20"/>
          <w:szCs w:val="20"/>
        </w:rPr>
        <w:t xml:space="preserve">Un vehículo tipo Dumper o similar, mecánico para realizar el movimiento de restos vegetales y material, carga útil 1.600 Kg. </w:t>
      </w:r>
    </w:p>
    <w:p w14:paraId="68DE12FB" w14:textId="77777777" w:rsidR="00E03617" w:rsidRPr="00E03617" w:rsidRDefault="00E03617" w:rsidP="00E03617">
      <w:pPr>
        <w:pStyle w:val="Prrafodelista"/>
        <w:widowControl w:val="0"/>
        <w:numPr>
          <w:ilvl w:val="0"/>
          <w:numId w:val="8"/>
        </w:numPr>
        <w:suppressAutoHyphens/>
        <w:autoSpaceDE w:val="0"/>
        <w:autoSpaceDN w:val="0"/>
        <w:adjustRightInd w:val="0"/>
        <w:spacing w:line="276" w:lineRule="auto"/>
        <w:jc w:val="both"/>
        <w:rPr>
          <w:rFonts w:asciiTheme="minorHAnsi" w:hAnsiTheme="minorHAnsi"/>
          <w:sz w:val="20"/>
          <w:szCs w:val="20"/>
        </w:rPr>
      </w:pPr>
      <w:r w:rsidRPr="00E03617">
        <w:rPr>
          <w:rFonts w:asciiTheme="minorHAnsi" w:hAnsiTheme="minorHAnsi"/>
          <w:sz w:val="20"/>
          <w:szCs w:val="20"/>
        </w:rPr>
        <w:t>Un camión cesta 3,5T, altura mínima 18 m (similar).</w:t>
      </w:r>
    </w:p>
    <w:p w14:paraId="2A8B2930" w14:textId="77777777" w:rsidR="00E03617" w:rsidRPr="00E03617" w:rsidRDefault="00E03617" w:rsidP="00E03617">
      <w:pPr>
        <w:pStyle w:val="Prrafodelista"/>
        <w:widowControl w:val="0"/>
        <w:numPr>
          <w:ilvl w:val="0"/>
          <w:numId w:val="8"/>
        </w:numPr>
        <w:suppressAutoHyphens/>
        <w:autoSpaceDE w:val="0"/>
        <w:autoSpaceDN w:val="0"/>
        <w:adjustRightInd w:val="0"/>
        <w:spacing w:line="276" w:lineRule="auto"/>
        <w:jc w:val="both"/>
        <w:rPr>
          <w:rFonts w:asciiTheme="minorHAnsi" w:hAnsiTheme="minorHAnsi"/>
          <w:sz w:val="20"/>
          <w:szCs w:val="20"/>
        </w:rPr>
      </w:pPr>
      <w:r w:rsidRPr="00E03617">
        <w:rPr>
          <w:rFonts w:asciiTheme="minorHAnsi" w:hAnsiTheme="minorHAnsi"/>
          <w:sz w:val="20"/>
          <w:szCs w:val="20"/>
        </w:rPr>
        <w:t>Una furgoneta pequeña, con capacidad de 3-4 m</w:t>
      </w:r>
      <w:r w:rsidRPr="00E03617">
        <w:rPr>
          <w:rFonts w:asciiTheme="minorHAnsi" w:hAnsiTheme="minorHAnsi"/>
          <w:sz w:val="20"/>
          <w:szCs w:val="20"/>
          <w:vertAlign w:val="superscript"/>
        </w:rPr>
        <w:t>3</w:t>
      </w:r>
      <w:r w:rsidRPr="00E03617">
        <w:rPr>
          <w:rFonts w:asciiTheme="minorHAnsi" w:hAnsiTheme="minorHAnsi"/>
          <w:sz w:val="20"/>
          <w:szCs w:val="20"/>
        </w:rPr>
        <w:t xml:space="preserve">, </w:t>
      </w:r>
      <w:bookmarkStart w:id="337" w:name="_Hlk517423264"/>
      <w:r w:rsidRPr="00E03617">
        <w:rPr>
          <w:rFonts w:asciiTheme="minorHAnsi" w:hAnsiTheme="minorHAnsi"/>
          <w:sz w:val="20"/>
          <w:szCs w:val="20"/>
        </w:rPr>
        <w:t>apta para el transporte del personal y maquinaria necesaria para la correcta realización del servicio.</w:t>
      </w:r>
      <w:bookmarkEnd w:id="337"/>
    </w:p>
    <w:p w14:paraId="37B7CF89" w14:textId="77777777" w:rsidR="00E03617" w:rsidRPr="00E03617" w:rsidRDefault="00E03617" w:rsidP="00E03617">
      <w:pPr>
        <w:pStyle w:val="Prrafodelista"/>
        <w:widowControl w:val="0"/>
        <w:numPr>
          <w:ilvl w:val="0"/>
          <w:numId w:val="8"/>
        </w:numPr>
        <w:suppressAutoHyphens/>
        <w:autoSpaceDE w:val="0"/>
        <w:autoSpaceDN w:val="0"/>
        <w:adjustRightInd w:val="0"/>
        <w:spacing w:line="276" w:lineRule="auto"/>
        <w:jc w:val="both"/>
        <w:rPr>
          <w:rFonts w:asciiTheme="minorHAnsi" w:hAnsiTheme="minorHAnsi"/>
          <w:sz w:val="20"/>
          <w:szCs w:val="20"/>
        </w:rPr>
      </w:pPr>
      <w:r w:rsidRPr="00E03617">
        <w:rPr>
          <w:rFonts w:asciiTheme="minorHAnsi" w:hAnsiTheme="minorHAnsi"/>
          <w:sz w:val="20"/>
          <w:szCs w:val="20"/>
        </w:rPr>
        <w:lastRenderedPageBreak/>
        <w:t>Una furgoneta grande, con capacidad de 5,5-6,5 m</w:t>
      </w:r>
      <w:r w:rsidRPr="00E03617">
        <w:rPr>
          <w:rFonts w:asciiTheme="minorHAnsi" w:hAnsiTheme="minorHAnsi"/>
          <w:sz w:val="20"/>
          <w:szCs w:val="20"/>
          <w:vertAlign w:val="superscript"/>
        </w:rPr>
        <w:t>3</w:t>
      </w:r>
      <w:r w:rsidRPr="00E03617">
        <w:rPr>
          <w:rFonts w:asciiTheme="minorHAnsi" w:hAnsiTheme="minorHAnsi"/>
          <w:sz w:val="20"/>
          <w:szCs w:val="20"/>
        </w:rPr>
        <w:t>, apta para el transporte del personal y maquinaria necesaria para la correcta realización del servicio.</w:t>
      </w:r>
    </w:p>
    <w:p w14:paraId="21A17DFB" w14:textId="77777777" w:rsidR="00E03617" w:rsidRPr="00E03617" w:rsidRDefault="00E03617" w:rsidP="00E03617">
      <w:pPr>
        <w:pStyle w:val="Prrafodelista"/>
        <w:widowControl w:val="0"/>
        <w:numPr>
          <w:ilvl w:val="0"/>
          <w:numId w:val="8"/>
        </w:numPr>
        <w:suppressAutoHyphens/>
        <w:autoSpaceDE w:val="0"/>
        <w:autoSpaceDN w:val="0"/>
        <w:adjustRightInd w:val="0"/>
        <w:spacing w:line="276" w:lineRule="auto"/>
        <w:jc w:val="both"/>
        <w:rPr>
          <w:rFonts w:asciiTheme="minorHAnsi" w:hAnsiTheme="minorHAnsi"/>
          <w:sz w:val="20"/>
          <w:szCs w:val="20"/>
        </w:rPr>
      </w:pPr>
      <w:r w:rsidRPr="00E03617">
        <w:rPr>
          <w:rFonts w:asciiTheme="minorHAnsi" w:hAnsiTheme="minorHAnsi"/>
          <w:sz w:val="20"/>
          <w:szCs w:val="20"/>
        </w:rPr>
        <w:t>Cinco sopladoras eléctricas profesionales, tipo mochila con bajo nivel sonoro para trabajar en zonas sensibles al ruido. Con caudal máximo de aire 1.550 m³/h y sistema antivibración.</w:t>
      </w:r>
    </w:p>
    <w:p w14:paraId="4B6ADD66" w14:textId="77777777" w:rsidR="00E03617" w:rsidRPr="00E03617" w:rsidRDefault="00E03617" w:rsidP="00E03617">
      <w:pPr>
        <w:pStyle w:val="Prrafodelista"/>
        <w:widowControl w:val="0"/>
        <w:numPr>
          <w:ilvl w:val="0"/>
          <w:numId w:val="8"/>
        </w:numPr>
        <w:suppressAutoHyphens/>
        <w:autoSpaceDE w:val="0"/>
        <w:autoSpaceDN w:val="0"/>
        <w:adjustRightInd w:val="0"/>
        <w:spacing w:line="276" w:lineRule="auto"/>
        <w:jc w:val="both"/>
        <w:rPr>
          <w:rFonts w:asciiTheme="minorHAnsi" w:hAnsiTheme="minorHAnsi"/>
          <w:sz w:val="20"/>
          <w:szCs w:val="20"/>
        </w:rPr>
      </w:pPr>
      <w:r w:rsidRPr="00E03617">
        <w:rPr>
          <w:rFonts w:asciiTheme="minorHAnsi" w:hAnsiTheme="minorHAnsi"/>
          <w:sz w:val="20"/>
          <w:szCs w:val="20"/>
        </w:rPr>
        <w:t>Dos pulverizadores de mochila para uso profesional, capacidad 18 l.</w:t>
      </w:r>
    </w:p>
    <w:p w14:paraId="5DBC7C60" w14:textId="77777777" w:rsidR="00E03617" w:rsidRPr="00E03617" w:rsidRDefault="00E03617" w:rsidP="00E03617">
      <w:pPr>
        <w:pStyle w:val="Prrafodelista"/>
        <w:widowControl w:val="0"/>
        <w:numPr>
          <w:ilvl w:val="0"/>
          <w:numId w:val="8"/>
        </w:numPr>
        <w:suppressAutoHyphens/>
        <w:autoSpaceDE w:val="0"/>
        <w:autoSpaceDN w:val="0"/>
        <w:adjustRightInd w:val="0"/>
        <w:spacing w:line="276" w:lineRule="auto"/>
        <w:jc w:val="both"/>
        <w:rPr>
          <w:rFonts w:asciiTheme="minorHAnsi" w:hAnsiTheme="minorHAnsi"/>
          <w:sz w:val="20"/>
          <w:szCs w:val="20"/>
        </w:rPr>
      </w:pPr>
      <w:r w:rsidRPr="00E03617">
        <w:rPr>
          <w:rFonts w:asciiTheme="minorHAnsi" w:hAnsiTheme="minorHAnsi"/>
          <w:sz w:val="20"/>
          <w:szCs w:val="20"/>
        </w:rPr>
        <w:t>Dos atomizadores universales de mochila con gran alcance que permita la pulverización de líquido a polvo, empuñadura multifuncional y sistema antivibración. Depósito de 14 Litros, alcance vertical 13 metros.</w:t>
      </w:r>
    </w:p>
    <w:p w14:paraId="22FC656A" w14:textId="77777777" w:rsidR="00E03617" w:rsidRPr="00E03617" w:rsidRDefault="00E03617" w:rsidP="00E03617">
      <w:pPr>
        <w:pStyle w:val="Prrafodelista"/>
        <w:widowControl w:val="0"/>
        <w:numPr>
          <w:ilvl w:val="0"/>
          <w:numId w:val="8"/>
        </w:numPr>
        <w:suppressAutoHyphens/>
        <w:autoSpaceDE w:val="0"/>
        <w:autoSpaceDN w:val="0"/>
        <w:adjustRightInd w:val="0"/>
        <w:spacing w:line="276" w:lineRule="auto"/>
        <w:jc w:val="both"/>
        <w:rPr>
          <w:rFonts w:asciiTheme="minorHAnsi" w:hAnsiTheme="minorHAnsi"/>
          <w:sz w:val="20"/>
          <w:szCs w:val="20"/>
        </w:rPr>
      </w:pPr>
      <w:r w:rsidRPr="00E03617">
        <w:rPr>
          <w:rFonts w:asciiTheme="minorHAnsi" w:hAnsiTheme="minorHAnsi"/>
          <w:sz w:val="20"/>
          <w:szCs w:val="20"/>
        </w:rPr>
        <w:t>Dos carretillas pulverizadoras, con depósito de 100 litros y 18 m de altura.</w:t>
      </w:r>
    </w:p>
    <w:p w14:paraId="47CB549F" w14:textId="77777777" w:rsidR="00E03617" w:rsidRPr="00E03617" w:rsidRDefault="00E03617" w:rsidP="00E03617">
      <w:pPr>
        <w:pStyle w:val="Prrafodelista"/>
        <w:widowControl w:val="0"/>
        <w:numPr>
          <w:ilvl w:val="0"/>
          <w:numId w:val="8"/>
        </w:numPr>
        <w:suppressAutoHyphens/>
        <w:autoSpaceDE w:val="0"/>
        <w:autoSpaceDN w:val="0"/>
        <w:adjustRightInd w:val="0"/>
        <w:spacing w:line="276" w:lineRule="auto"/>
        <w:jc w:val="both"/>
        <w:rPr>
          <w:rFonts w:asciiTheme="minorHAnsi" w:hAnsiTheme="minorHAnsi"/>
          <w:sz w:val="20"/>
          <w:szCs w:val="20"/>
        </w:rPr>
      </w:pPr>
      <w:r w:rsidRPr="00E03617">
        <w:rPr>
          <w:rFonts w:asciiTheme="minorHAnsi" w:hAnsiTheme="minorHAnsi"/>
          <w:sz w:val="20"/>
          <w:szCs w:val="20"/>
        </w:rPr>
        <w:t>Dos motosierras profesionales con sistema antivibración, sistema seguridad de frenado para corte de árboles de gran diámetro. Espada 75 cm.</w:t>
      </w:r>
    </w:p>
    <w:p w14:paraId="5E7A2BAE" w14:textId="77777777" w:rsidR="00E03617" w:rsidRPr="00E03617" w:rsidRDefault="00E03617" w:rsidP="00E03617">
      <w:pPr>
        <w:pStyle w:val="Prrafodelista"/>
        <w:widowControl w:val="0"/>
        <w:numPr>
          <w:ilvl w:val="0"/>
          <w:numId w:val="8"/>
        </w:numPr>
        <w:suppressAutoHyphens/>
        <w:autoSpaceDE w:val="0"/>
        <w:autoSpaceDN w:val="0"/>
        <w:adjustRightInd w:val="0"/>
        <w:spacing w:line="276" w:lineRule="auto"/>
        <w:jc w:val="both"/>
        <w:rPr>
          <w:rFonts w:asciiTheme="minorHAnsi" w:hAnsiTheme="minorHAnsi"/>
          <w:sz w:val="20"/>
          <w:szCs w:val="20"/>
        </w:rPr>
      </w:pPr>
      <w:r w:rsidRPr="00E03617">
        <w:rPr>
          <w:rFonts w:asciiTheme="minorHAnsi" w:hAnsiTheme="minorHAnsi"/>
          <w:sz w:val="20"/>
          <w:szCs w:val="20"/>
        </w:rPr>
        <w:t>Tres motosierras profesionales, sistema antivibración. Espada 45 cm.</w:t>
      </w:r>
    </w:p>
    <w:p w14:paraId="0FEA9CD6" w14:textId="77777777" w:rsidR="00E03617" w:rsidRPr="00E03617" w:rsidRDefault="00E03617" w:rsidP="00E03617">
      <w:pPr>
        <w:pStyle w:val="Prrafodelista"/>
        <w:widowControl w:val="0"/>
        <w:numPr>
          <w:ilvl w:val="0"/>
          <w:numId w:val="8"/>
        </w:numPr>
        <w:suppressAutoHyphens/>
        <w:autoSpaceDE w:val="0"/>
        <w:autoSpaceDN w:val="0"/>
        <w:adjustRightInd w:val="0"/>
        <w:spacing w:line="276" w:lineRule="auto"/>
        <w:jc w:val="both"/>
        <w:rPr>
          <w:rFonts w:asciiTheme="minorHAnsi" w:hAnsiTheme="minorHAnsi"/>
          <w:sz w:val="20"/>
          <w:szCs w:val="20"/>
        </w:rPr>
      </w:pPr>
      <w:r w:rsidRPr="00E03617">
        <w:rPr>
          <w:rFonts w:asciiTheme="minorHAnsi" w:hAnsiTheme="minorHAnsi"/>
          <w:sz w:val="20"/>
          <w:szCs w:val="20"/>
        </w:rPr>
        <w:t>Tres podadoras de altura a motor hasta 5 m de altura y potencia 1,4 kW.</w:t>
      </w:r>
    </w:p>
    <w:p w14:paraId="368F836D" w14:textId="77777777" w:rsidR="00E03617" w:rsidRPr="00E03617" w:rsidRDefault="00E03617" w:rsidP="00E03617">
      <w:pPr>
        <w:pStyle w:val="Prrafodelista"/>
        <w:widowControl w:val="0"/>
        <w:numPr>
          <w:ilvl w:val="0"/>
          <w:numId w:val="8"/>
        </w:numPr>
        <w:suppressAutoHyphens/>
        <w:autoSpaceDE w:val="0"/>
        <w:autoSpaceDN w:val="0"/>
        <w:adjustRightInd w:val="0"/>
        <w:spacing w:line="276" w:lineRule="auto"/>
        <w:jc w:val="both"/>
        <w:rPr>
          <w:rFonts w:asciiTheme="minorHAnsi" w:hAnsiTheme="minorHAnsi"/>
          <w:sz w:val="20"/>
          <w:szCs w:val="20"/>
        </w:rPr>
      </w:pPr>
      <w:r w:rsidRPr="00E03617">
        <w:rPr>
          <w:rFonts w:asciiTheme="minorHAnsi" w:hAnsiTheme="minorHAnsi"/>
          <w:sz w:val="20"/>
          <w:szCs w:val="20"/>
        </w:rPr>
        <w:t>Un tractor corta césped de asiento para grandes superficies. Ancho de corte 92cm.</w:t>
      </w:r>
    </w:p>
    <w:p w14:paraId="3AB1C397" w14:textId="77777777" w:rsidR="00E03617" w:rsidRPr="00E03617" w:rsidRDefault="00E03617" w:rsidP="00E03617">
      <w:pPr>
        <w:pStyle w:val="Prrafodelista"/>
        <w:widowControl w:val="0"/>
        <w:numPr>
          <w:ilvl w:val="0"/>
          <w:numId w:val="8"/>
        </w:numPr>
        <w:suppressAutoHyphens/>
        <w:autoSpaceDE w:val="0"/>
        <w:autoSpaceDN w:val="0"/>
        <w:adjustRightInd w:val="0"/>
        <w:spacing w:line="276" w:lineRule="auto"/>
        <w:jc w:val="both"/>
        <w:rPr>
          <w:rFonts w:asciiTheme="minorHAnsi" w:hAnsiTheme="minorHAnsi"/>
          <w:sz w:val="20"/>
          <w:szCs w:val="20"/>
        </w:rPr>
      </w:pPr>
      <w:r w:rsidRPr="00E03617">
        <w:rPr>
          <w:rFonts w:asciiTheme="minorHAnsi" w:hAnsiTheme="minorHAnsi"/>
          <w:sz w:val="20"/>
          <w:szCs w:val="20"/>
        </w:rPr>
        <w:t>Cuatro cortacéspedes de motor de uso profesional, función 3 en 1 recolector, mulching y descarga trasera, y anchura de corte mínima 48 cm.</w:t>
      </w:r>
    </w:p>
    <w:p w14:paraId="50A94D46" w14:textId="77777777" w:rsidR="00E03617" w:rsidRPr="00E03617" w:rsidRDefault="00E03617" w:rsidP="00E03617">
      <w:pPr>
        <w:pStyle w:val="Prrafodelista"/>
        <w:widowControl w:val="0"/>
        <w:numPr>
          <w:ilvl w:val="0"/>
          <w:numId w:val="8"/>
        </w:numPr>
        <w:suppressAutoHyphens/>
        <w:autoSpaceDE w:val="0"/>
        <w:autoSpaceDN w:val="0"/>
        <w:adjustRightInd w:val="0"/>
        <w:spacing w:line="276" w:lineRule="auto"/>
        <w:jc w:val="both"/>
        <w:rPr>
          <w:rFonts w:asciiTheme="minorHAnsi" w:hAnsiTheme="minorHAnsi"/>
          <w:sz w:val="20"/>
          <w:szCs w:val="20"/>
        </w:rPr>
      </w:pPr>
      <w:r w:rsidRPr="00E03617">
        <w:rPr>
          <w:rFonts w:asciiTheme="minorHAnsi" w:hAnsiTheme="minorHAnsi"/>
          <w:sz w:val="20"/>
          <w:szCs w:val="20"/>
        </w:rPr>
        <w:t xml:space="preserve">Cuatro cortasetos profesionales con motor. Doble cuchilla. Longitud de corte 75 cm y potencia 0,7 kW. </w:t>
      </w:r>
    </w:p>
    <w:p w14:paraId="0A0652F8" w14:textId="77777777" w:rsidR="00E03617" w:rsidRPr="00E03617" w:rsidRDefault="00E03617" w:rsidP="00E03617">
      <w:pPr>
        <w:pStyle w:val="Prrafodelista"/>
        <w:widowControl w:val="0"/>
        <w:numPr>
          <w:ilvl w:val="0"/>
          <w:numId w:val="8"/>
        </w:numPr>
        <w:suppressAutoHyphens/>
        <w:autoSpaceDE w:val="0"/>
        <w:autoSpaceDN w:val="0"/>
        <w:adjustRightInd w:val="0"/>
        <w:spacing w:line="276" w:lineRule="auto"/>
        <w:jc w:val="both"/>
        <w:rPr>
          <w:rFonts w:asciiTheme="minorHAnsi" w:hAnsiTheme="minorHAnsi"/>
          <w:sz w:val="20"/>
          <w:szCs w:val="20"/>
        </w:rPr>
      </w:pPr>
      <w:r w:rsidRPr="00E03617">
        <w:rPr>
          <w:rFonts w:asciiTheme="minorHAnsi" w:hAnsiTheme="minorHAnsi"/>
          <w:sz w:val="20"/>
          <w:szCs w:val="20"/>
        </w:rPr>
        <w:t>Una motoazada para grandes superficies.</w:t>
      </w:r>
    </w:p>
    <w:p w14:paraId="2FA9B415" w14:textId="77777777" w:rsidR="00E03617" w:rsidRPr="00E03617" w:rsidRDefault="00E03617" w:rsidP="00E03617">
      <w:pPr>
        <w:pStyle w:val="Prrafodelista"/>
        <w:widowControl w:val="0"/>
        <w:numPr>
          <w:ilvl w:val="0"/>
          <w:numId w:val="8"/>
        </w:numPr>
        <w:suppressAutoHyphens/>
        <w:autoSpaceDE w:val="0"/>
        <w:autoSpaceDN w:val="0"/>
        <w:adjustRightInd w:val="0"/>
        <w:spacing w:line="276" w:lineRule="auto"/>
        <w:jc w:val="both"/>
        <w:rPr>
          <w:rFonts w:asciiTheme="minorHAnsi" w:hAnsiTheme="minorHAnsi"/>
          <w:sz w:val="20"/>
          <w:szCs w:val="20"/>
        </w:rPr>
      </w:pPr>
      <w:r w:rsidRPr="00E03617">
        <w:rPr>
          <w:rFonts w:asciiTheme="minorHAnsi" w:hAnsiTheme="minorHAnsi"/>
          <w:sz w:val="20"/>
          <w:szCs w:val="20"/>
        </w:rPr>
        <w:t>Una astilladora profesional con 4 cuchillas de corte, para triturar ramas de diámetros aproximados de 14 cm.</w:t>
      </w:r>
    </w:p>
    <w:p w14:paraId="1C6E681E" w14:textId="77777777" w:rsidR="00E03617" w:rsidRPr="00E03617" w:rsidRDefault="00E03617" w:rsidP="00E03617">
      <w:pPr>
        <w:pStyle w:val="Prrafodelista"/>
        <w:widowControl w:val="0"/>
        <w:numPr>
          <w:ilvl w:val="0"/>
          <w:numId w:val="8"/>
        </w:numPr>
        <w:suppressAutoHyphens/>
        <w:autoSpaceDE w:val="0"/>
        <w:autoSpaceDN w:val="0"/>
        <w:adjustRightInd w:val="0"/>
        <w:spacing w:line="276" w:lineRule="auto"/>
        <w:jc w:val="both"/>
        <w:rPr>
          <w:rFonts w:asciiTheme="minorHAnsi" w:hAnsiTheme="minorHAnsi"/>
          <w:sz w:val="20"/>
          <w:szCs w:val="20"/>
        </w:rPr>
      </w:pPr>
      <w:r w:rsidRPr="00E03617">
        <w:rPr>
          <w:rFonts w:asciiTheme="minorHAnsi" w:hAnsiTheme="minorHAnsi"/>
          <w:sz w:val="20"/>
          <w:szCs w:val="20"/>
        </w:rPr>
        <w:t>Una escarificadora profesional con anchura de corte mínimo de 36 cm.</w:t>
      </w:r>
    </w:p>
    <w:p w14:paraId="529CFC3F" w14:textId="77777777" w:rsidR="00E03617" w:rsidRPr="00E03617" w:rsidRDefault="00E03617" w:rsidP="00E03617">
      <w:pPr>
        <w:pStyle w:val="Prrafodelista"/>
        <w:widowControl w:val="0"/>
        <w:numPr>
          <w:ilvl w:val="0"/>
          <w:numId w:val="8"/>
        </w:numPr>
        <w:suppressAutoHyphens/>
        <w:autoSpaceDE w:val="0"/>
        <w:autoSpaceDN w:val="0"/>
        <w:adjustRightInd w:val="0"/>
        <w:spacing w:line="276" w:lineRule="auto"/>
        <w:jc w:val="both"/>
        <w:rPr>
          <w:rFonts w:asciiTheme="minorHAnsi" w:hAnsiTheme="minorHAnsi"/>
          <w:sz w:val="20"/>
          <w:szCs w:val="20"/>
        </w:rPr>
      </w:pPr>
      <w:r w:rsidRPr="00E03617">
        <w:rPr>
          <w:rFonts w:asciiTheme="minorHAnsi" w:hAnsiTheme="minorHAnsi"/>
          <w:sz w:val="20"/>
          <w:szCs w:val="20"/>
        </w:rPr>
        <w:t>Una zanjadora profesional a motor con profundidad mínima de 30 cm.</w:t>
      </w:r>
    </w:p>
    <w:p w14:paraId="6B85E350" w14:textId="77777777" w:rsidR="00E03617" w:rsidRPr="00E03617" w:rsidRDefault="00E03617" w:rsidP="00E03617">
      <w:pPr>
        <w:pStyle w:val="Prrafodelista"/>
        <w:widowControl w:val="0"/>
        <w:numPr>
          <w:ilvl w:val="0"/>
          <w:numId w:val="8"/>
        </w:numPr>
        <w:suppressAutoHyphens/>
        <w:autoSpaceDE w:val="0"/>
        <w:autoSpaceDN w:val="0"/>
        <w:adjustRightInd w:val="0"/>
        <w:spacing w:line="276" w:lineRule="auto"/>
        <w:jc w:val="both"/>
        <w:rPr>
          <w:rFonts w:asciiTheme="minorHAnsi" w:hAnsiTheme="minorHAnsi"/>
          <w:sz w:val="20"/>
          <w:szCs w:val="20"/>
        </w:rPr>
      </w:pPr>
      <w:r w:rsidRPr="00E03617">
        <w:rPr>
          <w:rFonts w:asciiTheme="minorHAnsi" w:hAnsiTheme="minorHAnsi"/>
          <w:sz w:val="20"/>
          <w:szCs w:val="20"/>
        </w:rPr>
        <w:t>Seis desbrozadoras profesionales con sistema antivibración; manillar abierto para trabajar en grandes superficies.</w:t>
      </w:r>
    </w:p>
    <w:p w14:paraId="0A6E5985" w14:textId="77777777" w:rsidR="00E03617" w:rsidRPr="00E03617" w:rsidRDefault="00E03617" w:rsidP="00E03617">
      <w:pPr>
        <w:pStyle w:val="Prrafodelista"/>
        <w:widowControl w:val="0"/>
        <w:numPr>
          <w:ilvl w:val="0"/>
          <w:numId w:val="8"/>
        </w:numPr>
        <w:suppressAutoHyphens/>
        <w:autoSpaceDE w:val="0"/>
        <w:autoSpaceDN w:val="0"/>
        <w:adjustRightInd w:val="0"/>
        <w:spacing w:line="276" w:lineRule="auto"/>
        <w:jc w:val="both"/>
        <w:rPr>
          <w:rFonts w:asciiTheme="minorHAnsi" w:hAnsiTheme="minorHAnsi"/>
          <w:sz w:val="20"/>
          <w:szCs w:val="20"/>
        </w:rPr>
      </w:pPr>
      <w:r w:rsidRPr="00E03617">
        <w:rPr>
          <w:rFonts w:asciiTheme="minorHAnsi" w:hAnsiTheme="minorHAnsi"/>
          <w:sz w:val="20"/>
          <w:szCs w:val="20"/>
        </w:rPr>
        <w:t>Tres desbrozadoras de plataforma a motor de gasolina, con altura de corte mínimo de 100 mm.</w:t>
      </w:r>
      <w:bookmarkEnd w:id="336"/>
    </w:p>
    <w:p w14:paraId="2477F446" w14:textId="6E29DEF3" w:rsidR="00E03617" w:rsidRDefault="00E03617" w:rsidP="00083BF0">
      <w:pPr>
        <w:widowControl w:val="0"/>
        <w:suppressAutoHyphens/>
        <w:autoSpaceDE w:val="0"/>
        <w:autoSpaceDN w:val="0"/>
        <w:adjustRightInd w:val="0"/>
        <w:spacing w:line="288" w:lineRule="auto"/>
        <w:ind w:left="1440"/>
        <w:jc w:val="both"/>
        <w:rPr>
          <w:rFonts w:cstheme="minorHAnsi"/>
          <w:szCs w:val="20"/>
        </w:rPr>
      </w:pPr>
    </w:p>
    <w:p w14:paraId="5132411F" w14:textId="20893CDB" w:rsidR="00426B37" w:rsidRDefault="00426B37" w:rsidP="00426B37">
      <w:pPr>
        <w:pStyle w:val="Prrafodelista"/>
        <w:suppressAutoHyphens/>
        <w:spacing w:line="276" w:lineRule="auto"/>
        <w:ind w:left="1701"/>
        <w:jc w:val="both"/>
        <w:rPr>
          <w:rFonts w:asciiTheme="minorHAnsi" w:hAnsiTheme="minorHAnsi" w:cstheme="minorHAnsi"/>
          <w:b/>
          <w:sz w:val="20"/>
          <w:szCs w:val="20"/>
          <w:u w:val="single"/>
        </w:rPr>
      </w:pPr>
      <w:r>
        <w:rPr>
          <w:rFonts w:asciiTheme="minorHAnsi" w:hAnsiTheme="minorHAnsi" w:cstheme="minorHAnsi"/>
          <w:b/>
          <w:sz w:val="20"/>
          <w:szCs w:val="20"/>
          <w:u w:val="single"/>
        </w:rPr>
        <w:t>Además de la maquinaria especificada anteriormente, el adjudicatario deberá de disponer de toda la maquinaria, utensilios y herramientas necesarias para la correcta realización de todos y cada uno de los trabajos especificados tanto en los Cuadro de precios del Anexo XII del presente pliego, como en el PPT, así como para la conservación y mantenimiento de todos los vehículos y maquinaria, sin contabilizar coste alguno. En todo caso se deberá contar con los siguientes utensilios:</w:t>
      </w:r>
    </w:p>
    <w:tbl>
      <w:tblPr>
        <w:tblW w:w="8381" w:type="dxa"/>
        <w:jc w:val="center"/>
        <w:tblLook w:val="04A0" w:firstRow="1" w:lastRow="0" w:firstColumn="1" w:lastColumn="0" w:noHBand="0" w:noVBand="1"/>
      </w:tblPr>
      <w:tblGrid>
        <w:gridCol w:w="3265"/>
        <w:gridCol w:w="2823"/>
        <w:gridCol w:w="2293"/>
      </w:tblGrid>
      <w:tr w:rsidR="00426B37" w:rsidRPr="002B50AD" w14:paraId="0F40C874" w14:textId="77777777" w:rsidTr="00283E5E">
        <w:trPr>
          <w:trHeight w:val="5545"/>
          <w:jc w:val="center"/>
        </w:trPr>
        <w:tc>
          <w:tcPr>
            <w:tcW w:w="3265" w:type="dxa"/>
          </w:tcPr>
          <w:p w14:paraId="4427D81E" w14:textId="77777777" w:rsidR="00426B37" w:rsidRPr="00283E5E" w:rsidRDefault="00426B37" w:rsidP="00283E5E">
            <w:pPr>
              <w:keepLines/>
              <w:numPr>
                <w:ilvl w:val="0"/>
                <w:numId w:val="28"/>
              </w:numPr>
              <w:ind w:left="174" w:hanging="174"/>
              <w:contextualSpacing/>
              <w:rPr>
                <w:rFonts w:asciiTheme="minorHAnsi" w:hAnsiTheme="minorHAnsi" w:cstheme="minorHAnsi"/>
                <w:spacing w:val="-3"/>
                <w:szCs w:val="20"/>
              </w:rPr>
            </w:pPr>
            <w:r w:rsidRPr="00283E5E">
              <w:rPr>
                <w:rFonts w:asciiTheme="minorHAnsi" w:hAnsiTheme="minorHAnsi" w:cstheme="minorHAnsi"/>
                <w:spacing w:val="-3"/>
                <w:szCs w:val="20"/>
              </w:rPr>
              <w:lastRenderedPageBreak/>
              <w:t>Hacha</w:t>
            </w:r>
          </w:p>
          <w:p w14:paraId="479AC7BF" w14:textId="77777777" w:rsidR="00426B37" w:rsidRPr="00283E5E" w:rsidRDefault="00426B37" w:rsidP="00283E5E">
            <w:pPr>
              <w:keepLines/>
              <w:numPr>
                <w:ilvl w:val="0"/>
                <w:numId w:val="28"/>
              </w:numPr>
              <w:ind w:left="174" w:hanging="174"/>
              <w:contextualSpacing/>
              <w:rPr>
                <w:rFonts w:asciiTheme="minorHAnsi" w:hAnsiTheme="minorHAnsi" w:cstheme="minorHAnsi"/>
                <w:spacing w:val="-3"/>
                <w:szCs w:val="20"/>
              </w:rPr>
            </w:pPr>
            <w:r w:rsidRPr="00283E5E">
              <w:rPr>
                <w:rFonts w:asciiTheme="minorHAnsi" w:hAnsiTheme="minorHAnsi" w:cstheme="minorHAnsi"/>
                <w:spacing w:val="-3"/>
                <w:szCs w:val="20"/>
              </w:rPr>
              <w:t>Pala cuadrada</w:t>
            </w:r>
          </w:p>
          <w:p w14:paraId="17EDC3DB"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Hacha pico</w:t>
            </w:r>
          </w:p>
          <w:p w14:paraId="177F5764"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Cepillo barrendero</w:t>
            </w:r>
          </w:p>
          <w:p w14:paraId="0B485EF7" w14:textId="77777777" w:rsidR="00426B37" w:rsidRPr="00283E5E" w:rsidRDefault="00426B37" w:rsidP="00283E5E">
            <w:pPr>
              <w:numPr>
                <w:ilvl w:val="0"/>
                <w:numId w:val="28"/>
              </w:numPr>
              <w:ind w:left="174" w:hanging="174"/>
              <w:contextualSpacing/>
              <w:rPr>
                <w:rFonts w:asciiTheme="minorHAnsi" w:hAnsiTheme="minorHAnsi" w:cstheme="minorHAnsi"/>
                <w:spacing w:val="-3"/>
                <w:szCs w:val="20"/>
              </w:rPr>
            </w:pPr>
            <w:r w:rsidRPr="00283E5E">
              <w:rPr>
                <w:rFonts w:asciiTheme="minorHAnsi" w:hAnsiTheme="minorHAnsi" w:cstheme="minorHAnsi"/>
                <w:szCs w:val="20"/>
              </w:rPr>
              <w:t>Alicate</w:t>
            </w:r>
          </w:p>
          <w:p w14:paraId="726FCFB7"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Juego llaves fijas acodadas</w:t>
            </w:r>
          </w:p>
          <w:p w14:paraId="4680A334"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Cepillo metálico</w:t>
            </w:r>
          </w:p>
          <w:p w14:paraId="5001E851" w14:textId="77777777" w:rsidR="00426B37" w:rsidRPr="00283E5E" w:rsidRDefault="00426B37" w:rsidP="00283E5E">
            <w:pPr>
              <w:numPr>
                <w:ilvl w:val="0"/>
                <w:numId w:val="28"/>
              </w:numPr>
              <w:ind w:left="174" w:hanging="174"/>
              <w:contextualSpacing/>
              <w:rPr>
                <w:rFonts w:asciiTheme="minorHAnsi" w:hAnsiTheme="minorHAnsi" w:cstheme="minorHAnsi"/>
                <w:spacing w:val="-3"/>
                <w:szCs w:val="20"/>
              </w:rPr>
            </w:pPr>
            <w:r w:rsidRPr="00283E5E">
              <w:rPr>
                <w:rFonts w:asciiTheme="minorHAnsi" w:hAnsiTheme="minorHAnsi" w:cstheme="minorHAnsi"/>
                <w:szCs w:val="20"/>
              </w:rPr>
              <w:t>Paleta corta albañil</w:t>
            </w:r>
          </w:p>
          <w:p w14:paraId="743A50E0" w14:textId="77777777" w:rsidR="00426B37" w:rsidRPr="00283E5E" w:rsidRDefault="00426B37" w:rsidP="00283E5E">
            <w:pPr>
              <w:keepLines/>
              <w:numPr>
                <w:ilvl w:val="0"/>
                <w:numId w:val="28"/>
              </w:numPr>
              <w:ind w:left="174" w:hanging="174"/>
              <w:contextualSpacing/>
              <w:rPr>
                <w:rFonts w:asciiTheme="minorHAnsi" w:hAnsiTheme="minorHAnsi" w:cstheme="minorHAnsi"/>
                <w:spacing w:val="-3"/>
                <w:szCs w:val="20"/>
              </w:rPr>
            </w:pPr>
            <w:r w:rsidRPr="00283E5E">
              <w:rPr>
                <w:rFonts w:asciiTheme="minorHAnsi" w:hAnsiTheme="minorHAnsi" w:cstheme="minorHAnsi"/>
                <w:spacing w:val="-3"/>
                <w:szCs w:val="20"/>
              </w:rPr>
              <w:t>Pala redonda</w:t>
            </w:r>
          </w:p>
          <w:p w14:paraId="7C3D9F53"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Carretilla metálica</w:t>
            </w:r>
          </w:p>
          <w:p w14:paraId="63164064"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Bolsas de basura</w:t>
            </w:r>
          </w:p>
          <w:p w14:paraId="67B1254D"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 xml:space="preserve">Paleta </w:t>
            </w:r>
          </w:p>
          <w:p w14:paraId="11F0E72C"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Juego llaves mixtas fijas</w:t>
            </w:r>
          </w:p>
          <w:p w14:paraId="61E1418C"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Flexómetro</w:t>
            </w:r>
          </w:p>
          <w:p w14:paraId="199C8B67" w14:textId="77777777" w:rsidR="00426B37" w:rsidRPr="00283E5E" w:rsidRDefault="00426B37" w:rsidP="00283E5E">
            <w:pPr>
              <w:numPr>
                <w:ilvl w:val="0"/>
                <w:numId w:val="28"/>
              </w:numPr>
              <w:ind w:left="174" w:hanging="174"/>
              <w:contextualSpacing/>
              <w:rPr>
                <w:rFonts w:asciiTheme="minorHAnsi" w:hAnsiTheme="minorHAnsi" w:cstheme="minorHAnsi"/>
                <w:spacing w:val="-3"/>
                <w:szCs w:val="20"/>
              </w:rPr>
            </w:pPr>
            <w:r w:rsidRPr="00283E5E">
              <w:rPr>
                <w:rFonts w:asciiTheme="minorHAnsi" w:hAnsiTheme="minorHAnsi" w:cstheme="minorHAnsi"/>
                <w:szCs w:val="20"/>
              </w:rPr>
              <w:t>Paleta punta albañil</w:t>
            </w:r>
          </w:p>
          <w:p w14:paraId="259CA558" w14:textId="77777777" w:rsidR="00426B37" w:rsidRPr="00283E5E" w:rsidRDefault="00426B37" w:rsidP="00283E5E">
            <w:pPr>
              <w:keepLines/>
              <w:numPr>
                <w:ilvl w:val="0"/>
                <w:numId w:val="28"/>
              </w:numPr>
              <w:ind w:left="174" w:hanging="174"/>
              <w:contextualSpacing/>
              <w:rPr>
                <w:rFonts w:asciiTheme="minorHAnsi" w:hAnsiTheme="minorHAnsi" w:cstheme="minorHAnsi"/>
                <w:spacing w:val="-3"/>
                <w:szCs w:val="20"/>
              </w:rPr>
            </w:pPr>
            <w:r w:rsidRPr="00283E5E">
              <w:rPr>
                <w:rFonts w:asciiTheme="minorHAnsi" w:hAnsiTheme="minorHAnsi" w:cstheme="minorHAnsi"/>
                <w:spacing w:val="-3"/>
                <w:szCs w:val="20"/>
              </w:rPr>
              <w:t>Semilladora ligera</w:t>
            </w:r>
          </w:p>
          <w:p w14:paraId="057FD9EB" w14:textId="77777777" w:rsidR="00426B37" w:rsidRPr="00283E5E" w:rsidRDefault="00426B37" w:rsidP="00283E5E">
            <w:pPr>
              <w:keepLines/>
              <w:numPr>
                <w:ilvl w:val="0"/>
                <w:numId w:val="28"/>
              </w:numPr>
              <w:ind w:left="174" w:hanging="174"/>
              <w:contextualSpacing/>
              <w:rPr>
                <w:rFonts w:asciiTheme="minorHAnsi" w:hAnsiTheme="minorHAnsi" w:cstheme="minorHAnsi"/>
                <w:spacing w:val="-3"/>
                <w:szCs w:val="20"/>
              </w:rPr>
            </w:pPr>
            <w:r w:rsidRPr="00283E5E">
              <w:rPr>
                <w:rFonts w:asciiTheme="minorHAnsi" w:hAnsiTheme="minorHAnsi" w:cstheme="minorHAnsi"/>
                <w:spacing w:val="-3"/>
                <w:szCs w:val="20"/>
              </w:rPr>
              <w:t>Podadera sierra</w:t>
            </w:r>
          </w:p>
          <w:p w14:paraId="14D7C1A6"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Escalera tijera</w:t>
            </w:r>
          </w:p>
          <w:p w14:paraId="342CB667"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Banco tornillo</w:t>
            </w:r>
          </w:p>
          <w:p w14:paraId="325E50A1" w14:textId="77777777" w:rsidR="00426B37" w:rsidRPr="00283E5E" w:rsidRDefault="00426B37" w:rsidP="00283E5E">
            <w:pPr>
              <w:keepLines/>
              <w:numPr>
                <w:ilvl w:val="0"/>
                <w:numId w:val="28"/>
              </w:numPr>
              <w:ind w:left="174" w:hanging="174"/>
              <w:contextualSpacing/>
              <w:rPr>
                <w:rFonts w:asciiTheme="minorHAnsi" w:hAnsiTheme="minorHAnsi" w:cstheme="minorHAnsi"/>
                <w:spacing w:val="-3"/>
                <w:szCs w:val="20"/>
              </w:rPr>
            </w:pPr>
            <w:r w:rsidRPr="00283E5E">
              <w:rPr>
                <w:rFonts w:asciiTheme="minorHAnsi" w:hAnsiTheme="minorHAnsi" w:cstheme="minorHAnsi"/>
                <w:szCs w:val="20"/>
              </w:rPr>
              <w:t>Plomada</w:t>
            </w:r>
            <w:r w:rsidRPr="00283E5E">
              <w:rPr>
                <w:rFonts w:asciiTheme="minorHAnsi" w:hAnsiTheme="minorHAnsi" w:cstheme="minorHAnsi"/>
                <w:spacing w:val="-3"/>
                <w:szCs w:val="20"/>
              </w:rPr>
              <w:t xml:space="preserve"> </w:t>
            </w:r>
          </w:p>
          <w:p w14:paraId="674807B4" w14:textId="77777777" w:rsidR="00426B37" w:rsidRPr="00283E5E" w:rsidRDefault="00426B37" w:rsidP="00283E5E">
            <w:pPr>
              <w:keepLines/>
              <w:numPr>
                <w:ilvl w:val="0"/>
                <w:numId w:val="28"/>
              </w:numPr>
              <w:ind w:left="174" w:hanging="174"/>
              <w:contextualSpacing/>
              <w:rPr>
                <w:rFonts w:asciiTheme="minorHAnsi" w:hAnsiTheme="minorHAnsi" w:cstheme="minorHAnsi"/>
                <w:spacing w:val="-3"/>
                <w:szCs w:val="20"/>
              </w:rPr>
            </w:pPr>
            <w:r w:rsidRPr="00283E5E">
              <w:rPr>
                <w:rFonts w:asciiTheme="minorHAnsi" w:hAnsiTheme="minorHAnsi" w:cstheme="minorHAnsi"/>
                <w:spacing w:val="-3"/>
                <w:szCs w:val="20"/>
              </w:rPr>
              <w:t>Pala jardinera</w:t>
            </w:r>
          </w:p>
          <w:p w14:paraId="515C6EB7"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Tijeras de podar</w:t>
            </w:r>
          </w:p>
          <w:p w14:paraId="621032A7"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Mochila tratamientos</w:t>
            </w:r>
          </w:p>
          <w:p w14:paraId="22741825" w14:textId="77777777" w:rsidR="00426B37" w:rsidRPr="00283E5E" w:rsidRDefault="00426B37" w:rsidP="00283E5E">
            <w:pPr>
              <w:ind w:left="174"/>
              <w:contextualSpacing/>
              <w:rPr>
                <w:rFonts w:asciiTheme="minorHAnsi" w:hAnsiTheme="minorHAnsi" w:cstheme="minorHAnsi"/>
                <w:spacing w:val="-3"/>
                <w:szCs w:val="20"/>
              </w:rPr>
            </w:pPr>
          </w:p>
        </w:tc>
        <w:tc>
          <w:tcPr>
            <w:tcW w:w="2823" w:type="dxa"/>
          </w:tcPr>
          <w:p w14:paraId="5ACF175C"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Escalera tres tramos</w:t>
            </w:r>
          </w:p>
          <w:p w14:paraId="55C00F0B"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Maza</w:t>
            </w:r>
          </w:p>
          <w:p w14:paraId="440E050B"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Tenaza</w:t>
            </w:r>
          </w:p>
          <w:p w14:paraId="68E44DFC"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Absorbedor de impacto</w:t>
            </w:r>
          </w:p>
          <w:p w14:paraId="1990B855"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Espátula ancha</w:t>
            </w:r>
          </w:p>
          <w:p w14:paraId="5FFC4B0D" w14:textId="77777777" w:rsidR="00426B37" w:rsidRPr="00283E5E" w:rsidRDefault="00426B37" w:rsidP="00283E5E">
            <w:pPr>
              <w:numPr>
                <w:ilvl w:val="0"/>
                <w:numId w:val="28"/>
              </w:numPr>
              <w:ind w:left="174" w:hanging="174"/>
              <w:contextualSpacing/>
              <w:rPr>
                <w:rFonts w:asciiTheme="minorHAnsi" w:hAnsiTheme="minorHAnsi" w:cstheme="minorHAnsi"/>
                <w:spacing w:val="-3"/>
                <w:szCs w:val="20"/>
              </w:rPr>
            </w:pPr>
            <w:r w:rsidRPr="00283E5E">
              <w:rPr>
                <w:rFonts w:asciiTheme="minorHAnsi" w:hAnsiTheme="minorHAnsi" w:cstheme="minorHAnsi"/>
                <w:szCs w:val="20"/>
              </w:rPr>
              <w:t>Martillo goma</w:t>
            </w:r>
          </w:p>
          <w:p w14:paraId="6CD81813" w14:textId="77777777" w:rsidR="00426B37" w:rsidRPr="00283E5E" w:rsidRDefault="00426B37" w:rsidP="00283E5E">
            <w:pPr>
              <w:keepLines/>
              <w:numPr>
                <w:ilvl w:val="0"/>
                <w:numId w:val="28"/>
              </w:numPr>
              <w:ind w:left="174" w:hanging="174"/>
              <w:contextualSpacing/>
              <w:rPr>
                <w:rFonts w:asciiTheme="minorHAnsi" w:hAnsiTheme="minorHAnsi" w:cstheme="minorHAnsi"/>
                <w:spacing w:val="-3"/>
                <w:szCs w:val="20"/>
              </w:rPr>
            </w:pPr>
            <w:r w:rsidRPr="00283E5E">
              <w:rPr>
                <w:rFonts w:asciiTheme="minorHAnsi" w:hAnsiTheme="minorHAnsi" w:cstheme="minorHAnsi"/>
                <w:spacing w:val="-3"/>
                <w:szCs w:val="20"/>
              </w:rPr>
              <w:t>Azadón</w:t>
            </w:r>
          </w:p>
          <w:p w14:paraId="39206F63"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Tijeras de podar de 2 manos</w:t>
            </w:r>
          </w:p>
          <w:p w14:paraId="2C5E04C1"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Mochila fumigar</w:t>
            </w:r>
          </w:p>
          <w:p w14:paraId="2DE92726"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Llaves allen</w:t>
            </w:r>
          </w:p>
          <w:p w14:paraId="648F97C5"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Taladrador- atornillador</w:t>
            </w:r>
          </w:p>
          <w:p w14:paraId="73BE5EE5"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Lima redonda</w:t>
            </w:r>
          </w:p>
          <w:p w14:paraId="694B5A78"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 xml:space="preserve">Llana </w:t>
            </w:r>
          </w:p>
          <w:p w14:paraId="0ADAA15D" w14:textId="77777777" w:rsidR="00426B37" w:rsidRPr="00283E5E" w:rsidRDefault="00426B37" w:rsidP="00283E5E">
            <w:pPr>
              <w:numPr>
                <w:ilvl w:val="0"/>
                <w:numId w:val="28"/>
              </w:numPr>
              <w:ind w:left="174" w:hanging="174"/>
              <w:contextualSpacing/>
              <w:rPr>
                <w:rFonts w:asciiTheme="minorHAnsi" w:hAnsiTheme="minorHAnsi" w:cstheme="minorHAnsi"/>
                <w:spacing w:val="-3"/>
                <w:szCs w:val="20"/>
              </w:rPr>
            </w:pPr>
            <w:r w:rsidRPr="00283E5E">
              <w:rPr>
                <w:rFonts w:asciiTheme="minorHAnsi" w:hAnsiTheme="minorHAnsi" w:cstheme="minorHAnsi"/>
                <w:szCs w:val="20"/>
              </w:rPr>
              <w:t>Cuña de rajar</w:t>
            </w:r>
          </w:p>
          <w:p w14:paraId="006D1241" w14:textId="77777777" w:rsidR="00426B37" w:rsidRPr="00283E5E" w:rsidRDefault="00426B37" w:rsidP="00283E5E">
            <w:pPr>
              <w:keepLines/>
              <w:numPr>
                <w:ilvl w:val="0"/>
                <w:numId w:val="28"/>
              </w:numPr>
              <w:ind w:left="174" w:hanging="174"/>
              <w:contextualSpacing/>
              <w:rPr>
                <w:rFonts w:asciiTheme="minorHAnsi" w:hAnsiTheme="minorHAnsi" w:cstheme="minorHAnsi"/>
                <w:spacing w:val="-3"/>
                <w:szCs w:val="20"/>
              </w:rPr>
            </w:pPr>
            <w:r w:rsidRPr="00283E5E">
              <w:rPr>
                <w:rFonts w:asciiTheme="minorHAnsi" w:hAnsiTheme="minorHAnsi" w:cstheme="minorHAnsi"/>
                <w:spacing w:val="-3"/>
                <w:szCs w:val="20"/>
              </w:rPr>
              <w:t>Pico</w:t>
            </w:r>
          </w:p>
          <w:p w14:paraId="7361F431"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Tijeras de bordes</w:t>
            </w:r>
          </w:p>
          <w:p w14:paraId="0FE1FEEE"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Plantador bulbos</w:t>
            </w:r>
          </w:p>
          <w:p w14:paraId="6BFDAA87"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Arco sierra</w:t>
            </w:r>
          </w:p>
          <w:p w14:paraId="7D83F47A"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Escoba metálica</w:t>
            </w:r>
          </w:p>
          <w:p w14:paraId="4A46DAD7"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Destornillador estrella / reversible</w:t>
            </w:r>
          </w:p>
          <w:p w14:paraId="1B4640F3" w14:textId="77777777" w:rsidR="00426B37" w:rsidRPr="00283E5E" w:rsidRDefault="00426B37" w:rsidP="00283E5E">
            <w:pPr>
              <w:widowControl w:val="0"/>
              <w:autoSpaceDE w:val="0"/>
              <w:autoSpaceDN w:val="0"/>
              <w:adjustRightInd w:val="0"/>
              <w:ind w:left="174"/>
              <w:contextualSpacing/>
              <w:rPr>
                <w:rFonts w:asciiTheme="minorHAnsi" w:hAnsiTheme="minorHAnsi" w:cstheme="minorHAnsi"/>
                <w:spacing w:val="-3"/>
                <w:szCs w:val="20"/>
              </w:rPr>
            </w:pPr>
          </w:p>
        </w:tc>
        <w:tc>
          <w:tcPr>
            <w:tcW w:w="2293" w:type="dxa"/>
          </w:tcPr>
          <w:p w14:paraId="713671C2"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Martillo</w:t>
            </w:r>
          </w:p>
          <w:p w14:paraId="50B70441"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Llave de tubo</w:t>
            </w:r>
          </w:p>
          <w:p w14:paraId="182B174B"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Juegos llaves fijas vaso</w:t>
            </w:r>
          </w:p>
          <w:p w14:paraId="48295E61"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Cinta métrica</w:t>
            </w:r>
          </w:p>
          <w:p w14:paraId="761689AC" w14:textId="77777777" w:rsidR="00426B37" w:rsidRPr="00283E5E" w:rsidRDefault="00426B37" w:rsidP="00283E5E">
            <w:pPr>
              <w:numPr>
                <w:ilvl w:val="0"/>
                <w:numId w:val="28"/>
              </w:numPr>
              <w:ind w:left="174" w:hanging="174"/>
              <w:contextualSpacing/>
              <w:rPr>
                <w:rFonts w:asciiTheme="minorHAnsi" w:hAnsiTheme="minorHAnsi" w:cstheme="minorHAnsi"/>
                <w:spacing w:val="-3"/>
                <w:szCs w:val="20"/>
              </w:rPr>
            </w:pPr>
            <w:r w:rsidRPr="00283E5E">
              <w:rPr>
                <w:rFonts w:asciiTheme="minorHAnsi" w:hAnsiTheme="minorHAnsi" w:cstheme="minorHAnsi"/>
                <w:szCs w:val="20"/>
              </w:rPr>
              <w:t>Paleta cuadrada albañil</w:t>
            </w:r>
          </w:p>
          <w:p w14:paraId="59AC94E7" w14:textId="77777777" w:rsidR="00426B37" w:rsidRPr="00283E5E" w:rsidRDefault="00426B37" w:rsidP="00283E5E">
            <w:pPr>
              <w:keepLines/>
              <w:numPr>
                <w:ilvl w:val="0"/>
                <w:numId w:val="28"/>
              </w:numPr>
              <w:ind w:left="174" w:hanging="174"/>
              <w:contextualSpacing/>
              <w:rPr>
                <w:rFonts w:asciiTheme="minorHAnsi" w:hAnsiTheme="minorHAnsi" w:cstheme="minorHAnsi"/>
                <w:spacing w:val="-3"/>
                <w:szCs w:val="20"/>
              </w:rPr>
            </w:pPr>
            <w:r w:rsidRPr="00283E5E">
              <w:rPr>
                <w:rFonts w:asciiTheme="minorHAnsi" w:hAnsiTheme="minorHAnsi" w:cstheme="minorHAnsi"/>
                <w:spacing w:val="-3"/>
                <w:szCs w:val="20"/>
              </w:rPr>
              <w:t>Azada</w:t>
            </w:r>
          </w:p>
          <w:p w14:paraId="4CD940DA"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pacing w:val="-3"/>
                <w:szCs w:val="20"/>
              </w:rPr>
              <w:t>Sierras</w:t>
            </w:r>
          </w:p>
          <w:p w14:paraId="4599CA5B"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Escalera dos tramos</w:t>
            </w:r>
          </w:p>
          <w:p w14:paraId="37F4D2C3"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Grifa</w:t>
            </w:r>
          </w:p>
          <w:p w14:paraId="4646442D"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Llave fija</w:t>
            </w:r>
          </w:p>
          <w:p w14:paraId="10B25B2D"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Escuadra</w:t>
            </w:r>
          </w:p>
          <w:p w14:paraId="2560853F"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 xml:space="preserve">Alcotana </w:t>
            </w:r>
          </w:p>
          <w:p w14:paraId="02E488B3"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Lima</w:t>
            </w:r>
          </w:p>
          <w:p w14:paraId="145CE118"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Llave inglesa</w:t>
            </w:r>
          </w:p>
          <w:p w14:paraId="4A3413B0"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Llaves fijas combinadas</w:t>
            </w:r>
          </w:p>
          <w:p w14:paraId="4AE419BC"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Nivel burbuja</w:t>
            </w:r>
          </w:p>
          <w:p w14:paraId="2BBC101F" w14:textId="77777777" w:rsidR="00426B37" w:rsidRPr="00283E5E" w:rsidRDefault="00426B37" w:rsidP="00283E5E">
            <w:pPr>
              <w:numPr>
                <w:ilvl w:val="0"/>
                <w:numId w:val="28"/>
              </w:numPr>
              <w:ind w:left="174" w:hanging="174"/>
              <w:contextualSpacing/>
              <w:rPr>
                <w:rFonts w:asciiTheme="minorHAnsi" w:hAnsiTheme="minorHAnsi" w:cstheme="minorHAnsi"/>
                <w:spacing w:val="-3"/>
                <w:szCs w:val="20"/>
              </w:rPr>
            </w:pPr>
            <w:r w:rsidRPr="00283E5E">
              <w:rPr>
                <w:rFonts w:asciiTheme="minorHAnsi" w:hAnsiTheme="minorHAnsi" w:cstheme="minorHAnsi"/>
                <w:szCs w:val="20"/>
              </w:rPr>
              <w:t>Tiralíneas</w:t>
            </w:r>
          </w:p>
          <w:p w14:paraId="68C35265" w14:textId="77777777" w:rsidR="00426B37" w:rsidRPr="00283E5E" w:rsidRDefault="00426B37" w:rsidP="00283E5E">
            <w:pPr>
              <w:keepLines/>
              <w:numPr>
                <w:ilvl w:val="0"/>
                <w:numId w:val="28"/>
              </w:numPr>
              <w:ind w:left="174" w:hanging="174"/>
              <w:contextualSpacing/>
              <w:rPr>
                <w:rFonts w:asciiTheme="minorHAnsi" w:hAnsiTheme="minorHAnsi" w:cstheme="minorHAnsi"/>
                <w:spacing w:val="-3"/>
                <w:szCs w:val="20"/>
              </w:rPr>
            </w:pPr>
            <w:r w:rsidRPr="00283E5E">
              <w:rPr>
                <w:rFonts w:asciiTheme="minorHAnsi" w:hAnsiTheme="minorHAnsi" w:cstheme="minorHAnsi"/>
                <w:spacing w:val="-3"/>
                <w:szCs w:val="20"/>
              </w:rPr>
              <w:t>Manguera</w:t>
            </w:r>
          </w:p>
          <w:p w14:paraId="283CE46E"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Alicates punta</w:t>
            </w:r>
          </w:p>
          <w:p w14:paraId="43140D7A"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Paleta albañil</w:t>
            </w:r>
          </w:p>
          <w:p w14:paraId="7355E007" w14:textId="77777777" w:rsidR="00426B37" w:rsidRPr="00283E5E" w:rsidRDefault="00426B37" w:rsidP="00283E5E">
            <w:pPr>
              <w:numPr>
                <w:ilvl w:val="0"/>
                <w:numId w:val="28"/>
              </w:numPr>
              <w:ind w:left="174" w:hanging="174"/>
              <w:contextualSpacing/>
              <w:rPr>
                <w:rFonts w:asciiTheme="minorHAnsi" w:hAnsiTheme="minorHAnsi" w:cstheme="minorHAnsi"/>
                <w:szCs w:val="20"/>
              </w:rPr>
            </w:pPr>
            <w:r w:rsidRPr="00283E5E">
              <w:rPr>
                <w:rFonts w:asciiTheme="minorHAnsi" w:hAnsiTheme="minorHAnsi" w:cstheme="minorHAnsi"/>
                <w:szCs w:val="20"/>
              </w:rPr>
              <w:t>Flexómetro</w:t>
            </w:r>
          </w:p>
          <w:p w14:paraId="40805D29" w14:textId="77777777" w:rsidR="00426B37" w:rsidRPr="00283E5E" w:rsidRDefault="00426B37" w:rsidP="00283E5E">
            <w:pPr>
              <w:ind w:left="174"/>
              <w:contextualSpacing/>
              <w:rPr>
                <w:rFonts w:asciiTheme="minorHAnsi" w:hAnsiTheme="minorHAnsi" w:cstheme="minorHAnsi"/>
                <w:szCs w:val="20"/>
              </w:rPr>
            </w:pPr>
          </w:p>
          <w:p w14:paraId="1782C809" w14:textId="77777777" w:rsidR="00426B37" w:rsidRPr="00283E5E" w:rsidRDefault="00426B37" w:rsidP="00283E5E">
            <w:pPr>
              <w:keepLines/>
              <w:widowControl w:val="0"/>
              <w:autoSpaceDE w:val="0"/>
              <w:autoSpaceDN w:val="0"/>
              <w:adjustRightInd w:val="0"/>
              <w:ind w:left="174"/>
              <w:contextualSpacing/>
              <w:rPr>
                <w:rFonts w:asciiTheme="minorHAnsi" w:hAnsiTheme="minorHAnsi" w:cstheme="minorHAnsi"/>
                <w:spacing w:val="-3"/>
                <w:szCs w:val="20"/>
              </w:rPr>
            </w:pPr>
          </w:p>
        </w:tc>
      </w:tr>
    </w:tbl>
    <w:p w14:paraId="6583BC28" w14:textId="77777777" w:rsidR="00E03617" w:rsidRDefault="00E03617" w:rsidP="00083BF0">
      <w:pPr>
        <w:widowControl w:val="0"/>
        <w:suppressAutoHyphens/>
        <w:autoSpaceDE w:val="0"/>
        <w:autoSpaceDN w:val="0"/>
        <w:adjustRightInd w:val="0"/>
        <w:spacing w:line="288" w:lineRule="auto"/>
        <w:ind w:left="1440"/>
        <w:jc w:val="both"/>
        <w:rPr>
          <w:rFonts w:cstheme="minorHAnsi"/>
          <w:szCs w:val="20"/>
        </w:rPr>
      </w:pPr>
    </w:p>
    <w:p w14:paraId="268730B2" w14:textId="77777777" w:rsidR="00083BF0" w:rsidRPr="005D7942" w:rsidRDefault="00083BF0" w:rsidP="00083BF0">
      <w:pPr>
        <w:widowControl w:val="0"/>
        <w:numPr>
          <w:ilvl w:val="0"/>
          <w:numId w:val="9"/>
        </w:numPr>
        <w:suppressAutoHyphens/>
        <w:autoSpaceDE w:val="0"/>
        <w:autoSpaceDN w:val="0"/>
        <w:adjustRightInd w:val="0"/>
        <w:spacing w:line="288" w:lineRule="auto"/>
        <w:jc w:val="both"/>
        <w:rPr>
          <w:rFonts w:cstheme="minorHAnsi"/>
          <w:b/>
          <w:spacing w:val="-3"/>
          <w:szCs w:val="20"/>
        </w:rPr>
      </w:pPr>
      <w:r w:rsidRPr="005D7942">
        <w:rPr>
          <w:rFonts w:cstheme="minorHAnsi"/>
          <w:b/>
          <w:spacing w:val="-3"/>
          <w:szCs w:val="20"/>
        </w:rPr>
        <w:t xml:space="preserve">5.4 Documentación referida al compromiso de dedicación o adscripción a la ejecución del contrato de los medios referidos en el apartado 5.3 anterior. </w:t>
      </w:r>
    </w:p>
    <w:p w14:paraId="2B63F010" w14:textId="77777777" w:rsidR="00083BF0" w:rsidRPr="005D7942" w:rsidRDefault="00083BF0" w:rsidP="00083BF0">
      <w:pPr>
        <w:widowControl w:val="0"/>
        <w:suppressAutoHyphens/>
        <w:autoSpaceDE w:val="0"/>
        <w:autoSpaceDN w:val="0"/>
        <w:adjustRightInd w:val="0"/>
        <w:spacing w:line="288" w:lineRule="auto"/>
        <w:jc w:val="both"/>
        <w:rPr>
          <w:rFonts w:cstheme="minorHAnsi"/>
          <w:szCs w:val="20"/>
        </w:rPr>
      </w:pPr>
    </w:p>
    <w:p w14:paraId="33FD4FA9" w14:textId="77777777" w:rsidR="00083BF0" w:rsidRPr="005D7942" w:rsidRDefault="00083BF0" w:rsidP="00083BF0">
      <w:pPr>
        <w:widowControl w:val="0"/>
        <w:suppressAutoHyphens/>
        <w:autoSpaceDE w:val="0"/>
        <w:autoSpaceDN w:val="0"/>
        <w:adjustRightInd w:val="0"/>
        <w:spacing w:line="288" w:lineRule="auto"/>
        <w:ind w:left="708"/>
        <w:jc w:val="both"/>
        <w:rPr>
          <w:rFonts w:cstheme="minorHAnsi"/>
          <w:szCs w:val="20"/>
        </w:rPr>
      </w:pPr>
      <w:r w:rsidRPr="005D7942">
        <w:rPr>
          <w:rFonts w:cstheme="minorHAnsi"/>
          <w:szCs w:val="20"/>
        </w:rPr>
        <w:t>Los licitadores deberán aportar una declaración responsable en virtud de la cual se comprometan a dedicar o adscribir los medios referidos en el apartado 5.3 anterior. Adicionalmente, deberán aportar la siguiente documentación:</w:t>
      </w:r>
    </w:p>
    <w:p w14:paraId="17E5C291" w14:textId="77777777" w:rsidR="00083BF0" w:rsidRPr="005D7942" w:rsidRDefault="00083BF0" w:rsidP="00083BF0">
      <w:pPr>
        <w:widowControl w:val="0"/>
        <w:suppressAutoHyphens/>
        <w:autoSpaceDE w:val="0"/>
        <w:autoSpaceDN w:val="0"/>
        <w:adjustRightInd w:val="0"/>
        <w:spacing w:line="288" w:lineRule="auto"/>
        <w:ind w:left="708"/>
        <w:jc w:val="both"/>
        <w:rPr>
          <w:rFonts w:cstheme="minorHAnsi"/>
          <w:szCs w:val="20"/>
        </w:rPr>
      </w:pPr>
    </w:p>
    <w:p w14:paraId="6465E2AE" w14:textId="77777777" w:rsidR="00083BF0" w:rsidRPr="008C57FB" w:rsidRDefault="00083BF0" w:rsidP="003D76E9">
      <w:pPr>
        <w:widowControl w:val="0"/>
        <w:numPr>
          <w:ilvl w:val="0"/>
          <w:numId w:val="22"/>
        </w:numPr>
        <w:suppressAutoHyphens/>
        <w:autoSpaceDE w:val="0"/>
        <w:autoSpaceDN w:val="0"/>
        <w:adjustRightInd w:val="0"/>
        <w:spacing w:line="288" w:lineRule="auto"/>
        <w:jc w:val="both"/>
        <w:rPr>
          <w:rFonts w:cstheme="minorHAnsi"/>
          <w:spacing w:val="-3"/>
          <w:szCs w:val="20"/>
        </w:rPr>
      </w:pPr>
      <w:bookmarkStart w:id="338" w:name="_Hlk8310589"/>
      <w:r w:rsidRPr="008C57FB">
        <w:rPr>
          <w:rFonts w:cstheme="minorHAnsi"/>
          <w:spacing w:val="-3"/>
          <w:szCs w:val="20"/>
        </w:rPr>
        <w:t>Para acreditar los medios personales a adscribir al contrato indicados en el apartado 5.3.1 anterior, los licitadores deberán presentar la siguiente documentación:</w:t>
      </w:r>
    </w:p>
    <w:bookmarkEnd w:id="338"/>
    <w:p w14:paraId="33B61B48" w14:textId="77777777" w:rsidR="00083BF0" w:rsidRPr="005D7942" w:rsidRDefault="00083BF0" w:rsidP="00083BF0">
      <w:pPr>
        <w:widowControl w:val="0"/>
        <w:suppressAutoHyphens/>
        <w:autoSpaceDE w:val="0"/>
        <w:autoSpaceDN w:val="0"/>
        <w:adjustRightInd w:val="0"/>
        <w:spacing w:line="288" w:lineRule="auto"/>
        <w:ind w:left="1440"/>
        <w:jc w:val="both"/>
        <w:rPr>
          <w:rFonts w:cstheme="minorHAnsi"/>
          <w:szCs w:val="20"/>
          <w:highlight w:val="yellow"/>
        </w:rPr>
      </w:pPr>
    </w:p>
    <w:p w14:paraId="274561C6" w14:textId="03A3B56E" w:rsidR="008C57FB" w:rsidRPr="00250DC1" w:rsidRDefault="003D76E9" w:rsidP="008C57FB">
      <w:pPr>
        <w:widowControl w:val="0"/>
        <w:suppressAutoHyphens/>
        <w:autoSpaceDE w:val="0"/>
        <w:autoSpaceDN w:val="0"/>
        <w:adjustRightInd w:val="0"/>
        <w:spacing w:line="288" w:lineRule="auto"/>
        <w:ind w:left="1440"/>
        <w:jc w:val="both"/>
        <w:rPr>
          <w:rFonts w:cstheme="minorHAnsi"/>
          <w:szCs w:val="20"/>
        </w:rPr>
      </w:pPr>
      <w:bookmarkStart w:id="339" w:name="_Hlk40972254"/>
      <w:bookmarkEnd w:id="333"/>
      <w:r>
        <w:rPr>
          <w:rFonts w:cstheme="minorHAnsi"/>
          <w:szCs w:val="20"/>
        </w:rPr>
        <w:t>Anexo XIII</w:t>
      </w:r>
      <w:r w:rsidR="008C57FB" w:rsidRPr="00250DC1">
        <w:rPr>
          <w:rFonts w:cstheme="minorHAnsi"/>
          <w:szCs w:val="20"/>
        </w:rPr>
        <w:t xml:space="preserve"> </w:t>
      </w:r>
      <w:r>
        <w:rPr>
          <w:rFonts w:cstheme="minorHAnsi"/>
          <w:szCs w:val="20"/>
        </w:rPr>
        <w:t xml:space="preserve">del personal </w:t>
      </w:r>
      <w:r w:rsidR="008C57FB" w:rsidRPr="00250DC1">
        <w:rPr>
          <w:rFonts w:cstheme="minorHAnsi"/>
          <w:szCs w:val="20"/>
        </w:rPr>
        <w:t xml:space="preserve">con la experiencia y titulación referidas en el apartado </w:t>
      </w:r>
      <w:r w:rsidR="008C57FB" w:rsidRPr="00250DC1">
        <w:rPr>
          <w:rFonts w:cstheme="minorHAnsi"/>
          <w:spacing w:val="-3"/>
          <w:szCs w:val="20"/>
        </w:rPr>
        <w:t xml:space="preserve">5.3.1 </w:t>
      </w:r>
      <w:r w:rsidR="008C57FB" w:rsidRPr="00250DC1">
        <w:rPr>
          <w:rFonts w:cstheme="minorHAnsi"/>
          <w:szCs w:val="20"/>
        </w:rPr>
        <w:t xml:space="preserve">anterior, que el licitador dedicará al desarrollo y ejecución de los Servicios objeto del presente Pliego. </w:t>
      </w:r>
      <w:bookmarkStart w:id="340" w:name="_Hlk517779263"/>
      <w:r w:rsidR="008C57FB" w:rsidRPr="00250DC1">
        <w:rPr>
          <w:rFonts w:cstheme="minorHAnsi"/>
          <w:szCs w:val="20"/>
        </w:rPr>
        <w:t xml:space="preserve">Los Currículum Vitae presentados deberán permitir la identificación de los titulares de los mismos mediante nombre y apellidos. </w:t>
      </w:r>
    </w:p>
    <w:bookmarkEnd w:id="340"/>
    <w:p w14:paraId="2BC4B954" w14:textId="77777777" w:rsidR="008C57FB" w:rsidRDefault="008C57FB" w:rsidP="008C57FB">
      <w:pPr>
        <w:widowControl w:val="0"/>
        <w:suppressAutoHyphens/>
        <w:autoSpaceDE w:val="0"/>
        <w:autoSpaceDN w:val="0"/>
        <w:adjustRightInd w:val="0"/>
        <w:spacing w:line="288" w:lineRule="auto"/>
        <w:ind w:left="1440"/>
        <w:jc w:val="both"/>
        <w:rPr>
          <w:szCs w:val="20"/>
        </w:rPr>
      </w:pPr>
    </w:p>
    <w:p w14:paraId="3506A189" w14:textId="77777777" w:rsidR="008C57FB" w:rsidRDefault="008C57FB" w:rsidP="008C57FB">
      <w:pPr>
        <w:widowControl w:val="0"/>
        <w:suppressAutoHyphens/>
        <w:autoSpaceDE w:val="0"/>
        <w:autoSpaceDN w:val="0"/>
        <w:adjustRightInd w:val="0"/>
        <w:spacing w:line="276" w:lineRule="auto"/>
        <w:ind w:left="1440"/>
        <w:jc w:val="both"/>
        <w:rPr>
          <w:szCs w:val="20"/>
        </w:rPr>
      </w:pPr>
      <w:r>
        <w:rPr>
          <w:szCs w:val="20"/>
        </w:rPr>
        <w:t xml:space="preserve">Asimismo, los licitadores deberán presentar </w:t>
      </w:r>
      <w:r w:rsidRPr="002F52B9">
        <w:rPr>
          <w:szCs w:val="20"/>
          <w:u w:val="single"/>
        </w:rPr>
        <w:t>los títulos</w:t>
      </w:r>
      <w:r>
        <w:rPr>
          <w:szCs w:val="20"/>
        </w:rPr>
        <w:t xml:space="preserve"> requeridos para los perfiles de </w:t>
      </w:r>
      <w:r w:rsidRPr="002F52B9">
        <w:rPr>
          <w:szCs w:val="20"/>
          <w:u w:val="single"/>
        </w:rPr>
        <w:t>Técnico</w:t>
      </w:r>
      <w:r>
        <w:rPr>
          <w:szCs w:val="20"/>
          <w:u w:val="single"/>
        </w:rPr>
        <w:t xml:space="preserve"> del servicio </w:t>
      </w:r>
      <w:r w:rsidRPr="002F52B9">
        <w:rPr>
          <w:szCs w:val="20"/>
          <w:u w:val="single"/>
        </w:rPr>
        <w:t>y Encargado</w:t>
      </w:r>
      <w:r>
        <w:rPr>
          <w:szCs w:val="20"/>
        </w:rPr>
        <w:t xml:space="preserve"> exigidos en el </w:t>
      </w:r>
      <w:r w:rsidRPr="00250DC1">
        <w:rPr>
          <w:szCs w:val="20"/>
        </w:rPr>
        <w:t xml:space="preserve">apartado </w:t>
      </w:r>
      <w:r w:rsidRPr="00250DC1">
        <w:rPr>
          <w:rFonts w:cstheme="minorHAnsi"/>
          <w:spacing w:val="-3"/>
          <w:szCs w:val="20"/>
        </w:rPr>
        <w:t xml:space="preserve">5.3.1 </w:t>
      </w:r>
      <w:r w:rsidRPr="00250DC1">
        <w:rPr>
          <w:szCs w:val="20"/>
        </w:rPr>
        <w:t>anterior</w:t>
      </w:r>
      <w:r>
        <w:rPr>
          <w:szCs w:val="20"/>
        </w:rPr>
        <w:t xml:space="preserve"> </w:t>
      </w:r>
    </w:p>
    <w:bookmarkEnd w:id="339"/>
    <w:p w14:paraId="5A6FCC53" w14:textId="77777777" w:rsidR="008C57FB" w:rsidRDefault="008C57FB" w:rsidP="008C57FB">
      <w:pPr>
        <w:widowControl w:val="0"/>
        <w:suppressAutoHyphens/>
        <w:autoSpaceDE w:val="0"/>
        <w:autoSpaceDN w:val="0"/>
        <w:adjustRightInd w:val="0"/>
        <w:spacing w:line="276" w:lineRule="auto"/>
        <w:ind w:left="1440"/>
        <w:jc w:val="both"/>
        <w:rPr>
          <w:szCs w:val="20"/>
        </w:rPr>
      </w:pPr>
    </w:p>
    <w:p w14:paraId="0DFE77E7" w14:textId="1F218F04" w:rsidR="008C57FB" w:rsidRDefault="008C57FB" w:rsidP="008C57FB">
      <w:pPr>
        <w:widowControl w:val="0"/>
        <w:suppressAutoHyphens/>
        <w:autoSpaceDE w:val="0"/>
        <w:autoSpaceDN w:val="0"/>
        <w:adjustRightInd w:val="0"/>
        <w:spacing w:line="276" w:lineRule="auto"/>
        <w:ind w:left="1440"/>
        <w:jc w:val="both"/>
        <w:rPr>
          <w:szCs w:val="20"/>
        </w:rPr>
      </w:pPr>
      <w:r>
        <w:rPr>
          <w:szCs w:val="20"/>
        </w:rPr>
        <w:t xml:space="preserve">En el caso de que el Encargado acredite tener los 7 años de experiencia </w:t>
      </w:r>
      <w:r w:rsidR="003D76E9">
        <w:rPr>
          <w:szCs w:val="20"/>
        </w:rPr>
        <w:t>con la categoría</w:t>
      </w:r>
      <w:r>
        <w:rPr>
          <w:szCs w:val="20"/>
        </w:rPr>
        <w:t xml:space="preserve"> de Encargado de jardines y zonas verdes, no será necesaria la presentación de los títulos requeridos en el apartado </w:t>
      </w:r>
      <w:r w:rsidRPr="00250DC1">
        <w:rPr>
          <w:rFonts w:cstheme="minorHAnsi"/>
          <w:spacing w:val="-3"/>
          <w:szCs w:val="20"/>
        </w:rPr>
        <w:t xml:space="preserve">5.3.1 </w:t>
      </w:r>
      <w:r w:rsidRPr="00250DC1">
        <w:rPr>
          <w:szCs w:val="20"/>
        </w:rPr>
        <w:t>anterior</w:t>
      </w:r>
      <w:r>
        <w:rPr>
          <w:szCs w:val="20"/>
        </w:rPr>
        <w:t xml:space="preserve">. </w:t>
      </w:r>
    </w:p>
    <w:p w14:paraId="764A9409" w14:textId="0F850B44" w:rsidR="008C57FB" w:rsidRDefault="008C57FB" w:rsidP="008C57FB">
      <w:pPr>
        <w:widowControl w:val="0"/>
        <w:suppressAutoHyphens/>
        <w:autoSpaceDE w:val="0"/>
        <w:autoSpaceDN w:val="0"/>
        <w:adjustRightInd w:val="0"/>
        <w:spacing w:line="276" w:lineRule="auto"/>
        <w:ind w:left="1440"/>
        <w:jc w:val="both"/>
        <w:rPr>
          <w:szCs w:val="20"/>
        </w:rPr>
      </w:pPr>
    </w:p>
    <w:p w14:paraId="7E0DE220" w14:textId="77777777" w:rsidR="00426B37" w:rsidRDefault="00426B37" w:rsidP="008C57FB">
      <w:pPr>
        <w:widowControl w:val="0"/>
        <w:suppressAutoHyphens/>
        <w:autoSpaceDE w:val="0"/>
        <w:autoSpaceDN w:val="0"/>
        <w:adjustRightInd w:val="0"/>
        <w:spacing w:line="276" w:lineRule="auto"/>
        <w:ind w:left="1440"/>
        <w:jc w:val="both"/>
        <w:rPr>
          <w:szCs w:val="20"/>
        </w:rPr>
      </w:pPr>
    </w:p>
    <w:p w14:paraId="261E032D" w14:textId="77777777" w:rsidR="008C57FB" w:rsidRPr="00D0418F" w:rsidRDefault="008C57FB" w:rsidP="008C57FB">
      <w:pPr>
        <w:widowControl w:val="0"/>
        <w:suppressAutoHyphens/>
        <w:autoSpaceDE w:val="0"/>
        <w:autoSpaceDN w:val="0"/>
        <w:adjustRightInd w:val="0"/>
        <w:spacing w:line="276" w:lineRule="auto"/>
        <w:ind w:left="1418"/>
        <w:jc w:val="both"/>
        <w:rPr>
          <w:szCs w:val="20"/>
        </w:rPr>
      </w:pPr>
      <w:r>
        <w:rPr>
          <w:rFonts w:asciiTheme="minorHAnsi" w:hAnsiTheme="minorHAnsi" w:cstheme="minorHAnsi"/>
          <w:spacing w:val="-3"/>
          <w:szCs w:val="20"/>
        </w:rPr>
        <w:lastRenderedPageBreak/>
        <w:t>Asimismo, para el perfil de Encargado</w:t>
      </w:r>
      <w:r w:rsidRPr="00A33CC7">
        <w:rPr>
          <w:rFonts w:asciiTheme="minorHAnsi" w:hAnsiTheme="minorHAnsi" w:cstheme="minorHAnsi"/>
          <w:spacing w:val="-3"/>
          <w:szCs w:val="20"/>
        </w:rPr>
        <w:t xml:space="preserve"> los licitadores deberán aportar </w:t>
      </w:r>
      <w:r>
        <w:rPr>
          <w:rFonts w:asciiTheme="minorHAnsi" w:hAnsiTheme="minorHAnsi" w:cstheme="minorHAnsi"/>
          <w:spacing w:val="-3"/>
          <w:szCs w:val="20"/>
        </w:rPr>
        <w:t xml:space="preserve">un </w:t>
      </w:r>
      <w:r w:rsidRPr="00A33CC7">
        <w:rPr>
          <w:rFonts w:asciiTheme="minorHAnsi" w:hAnsiTheme="minorHAnsi" w:cstheme="minorHAnsi"/>
          <w:spacing w:val="-3"/>
          <w:szCs w:val="20"/>
        </w:rPr>
        <w:t>justificante</w:t>
      </w:r>
      <w:r>
        <w:rPr>
          <w:rFonts w:asciiTheme="minorHAnsi" w:hAnsiTheme="minorHAnsi" w:cstheme="minorHAnsi"/>
          <w:spacing w:val="-3"/>
          <w:szCs w:val="20"/>
        </w:rPr>
        <w:t xml:space="preserve"> </w:t>
      </w:r>
      <w:r w:rsidRPr="00A33CC7">
        <w:rPr>
          <w:rFonts w:asciiTheme="minorHAnsi" w:hAnsiTheme="minorHAnsi" w:cstheme="minorHAnsi"/>
          <w:spacing w:val="-3"/>
          <w:szCs w:val="20"/>
        </w:rPr>
        <w:t>de que dicho perfil</w:t>
      </w:r>
      <w:r>
        <w:rPr>
          <w:rFonts w:asciiTheme="minorHAnsi" w:hAnsiTheme="minorHAnsi" w:cstheme="minorHAnsi"/>
          <w:spacing w:val="-3"/>
          <w:szCs w:val="20"/>
        </w:rPr>
        <w:t xml:space="preserve"> posee</w:t>
      </w:r>
      <w:r w:rsidRPr="00A33CC7">
        <w:rPr>
          <w:rFonts w:asciiTheme="minorHAnsi" w:hAnsiTheme="minorHAnsi" w:cstheme="minorHAnsi"/>
          <w:spacing w:val="-3"/>
          <w:szCs w:val="20"/>
        </w:rPr>
        <w:t xml:space="preserve"> </w:t>
      </w:r>
      <w:r w:rsidRPr="00031E36">
        <w:rPr>
          <w:rFonts w:asciiTheme="minorHAnsi" w:hAnsiTheme="minorHAnsi" w:cstheme="minorHAnsi"/>
          <w:spacing w:val="-3"/>
          <w:szCs w:val="20"/>
          <w:u w:val="single"/>
        </w:rPr>
        <w:t xml:space="preserve">formación en el desarrollo de competencias para </w:t>
      </w:r>
      <w:r w:rsidRPr="00403319">
        <w:rPr>
          <w:rFonts w:asciiTheme="minorHAnsi" w:hAnsiTheme="minorHAnsi" w:cstheme="minorHAnsi"/>
          <w:spacing w:val="-3"/>
          <w:szCs w:val="20"/>
          <w:u w:val="single"/>
        </w:rPr>
        <w:t>mandos intermedios</w:t>
      </w:r>
      <w:r>
        <w:rPr>
          <w:rFonts w:asciiTheme="minorHAnsi" w:hAnsiTheme="minorHAnsi" w:cstheme="minorHAnsi"/>
          <w:spacing w:val="-3"/>
          <w:szCs w:val="20"/>
          <w:u w:val="single"/>
        </w:rPr>
        <w:t>,</w:t>
      </w:r>
      <w:r w:rsidRPr="00403319">
        <w:rPr>
          <w:rFonts w:asciiTheme="minorHAnsi" w:hAnsiTheme="minorHAnsi" w:cstheme="minorHAnsi"/>
          <w:spacing w:val="-3"/>
          <w:szCs w:val="20"/>
          <w:u w:val="single"/>
        </w:rPr>
        <w:t xml:space="preserve"> así como</w:t>
      </w:r>
      <w:r w:rsidRPr="00A33CC7">
        <w:rPr>
          <w:rFonts w:asciiTheme="minorHAnsi" w:hAnsiTheme="minorHAnsi" w:cstheme="minorHAnsi"/>
          <w:spacing w:val="-3"/>
          <w:szCs w:val="20"/>
          <w:u w:val="single"/>
        </w:rPr>
        <w:t xml:space="preserve"> </w:t>
      </w:r>
      <w:r w:rsidRPr="00403319">
        <w:rPr>
          <w:szCs w:val="20"/>
        </w:rPr>
        <w:t xml:space="preserve">los títulos o certificados </w:t>
      </w:r>
      <w:r>
        <w:rPr>
          <w:szCs w:val="20"/>
        </w:rPr>
        <w:t xml:space="preserve">que acrediten </w:t>
      </w:r>
      <w:r w:rsidRPr="00A33CC7">
        <w:rPr>
          <w:rFonts w:asciiTheme="minorHAnsi" w:hAnsiTheme="minorHAnsi" w:cstheme="minorHAnsi"/>
          <w:spacing w:val="-3"/>
          <w:szCs w:val="20"/>
          <w:u w:val="single"/>
        </w:rPr>
        <w:t>la realización de los cursos</w:t>
      </w:r>
      <w:r w:rsidRPr="000A3EBC">
        <w:rPr>
          <w:rFonts w:asciiTheme="minorHAnsi" w:hAnsiTheme="minorHAnsi" w:cstheme="minorHAnsi"/>
          <w:spacing w:val="-3"/>
          <w:szCs w:val="20"/>
        </w:rPr>
        <w:t xml:space="preserve"> </w:t>
      </w:r>
      <w:r w:rsidRPr="000A3EBC">
        <w:rPr>
          <w:szCs w:val="20"/>
        </w:rPr>
        <w:t>exigidos</w:t>
      </w:r>
      <w:r>
        <w:rPr>
          <w:szCs w:val="20"/>
        </w:rPr>
        <w:t xml:space="preserve"> para dicho perfil en el </w:t>
      </w:r>
      <w:r w:rsidRPr="00D0418F">
        <w:rPr>
          <w:szCs w:val="20"/>
        </w:rPr>
        <w:t xml:space="preserve">apartado </w:t>
      </w:r>
      <w:r w:rsidRPr="00D0418F">
        <w:rPr>
          <w:rFonts w:cstheme="minorHAnsi"/>
          <w:spacing w:val="-3"/>
          <w:szCs w:val="20"/>
        </w:rPr>
        <w:t xml:space="preserve">5.3.1 </w:t>
      </w:r>
      <w:r w:rsidRPr="00D0418F">
        <w:rPr>
          <w:szCs w:val="20"/>
        </w:rPr>
        <w:t>anterior.</w:t>
      </w:r>
    </w:p>
    <w:p w14:paraId="686C8A05" w14:textId="77777777" w:rsidR="008C57FB" w:rsidRPr="00D0418F" w:rsidRDefault="008C57FB" w:rsidP="008C57FB">
      <w:pPr>
        <w:widowControl w:val="0"/>
        <w:suppressAutoHyphens/>
        <w:autoSpaceDE w:val="0"/>
        <w:autoSpaceDN w:val="0"/>
        <w:adjustRightInd w:val="0"/>
        <w:spacing w:line="288" w:lineRule="auto"/>
        <w:ind w:left="1440"/>
        <w:jc w:val="both"/>
        <w:rPr>
          <w:rFonts w:cstheme="minorHAnsi"/>
          <w:szCs w:val="20"/>
        </w:rPr>
      </w:pPr>
    </w:p>
    <w:p w14:paraId="26F7D642" w14:textId="40AE3C4C" w:rsidR="008C57FB" w:rsidRDefault="008C57FB" w:rsidP="008C57FB">
      <w:pPr>
        <w:widowControl w:val="0"/>
        <w:suppressAutoHyphens/>
        <w:autoSpaceDE w:val="0"/>
        <w:autoSpaceDN w:val="0"/>
        <w:adjustRightInd w:val="0"/>
        <w:spacing w:line="288" w:lineRule="auto"/>
        <w:ind w:left="1440"/>
        <w:jc w:val="both"/>
        <w:rPr>
          <w:rFonts w:cstheme="minorHAnsi"/>
          <w:szCs w:val="20"/>
        </w:rPr>
      </w:pPr>
      <w:r w:rsidRPr="00D0418F">
        <w:rPr>
          <w:rFonts w:cstheme="minorHAnsi"/>
          <w:szCs w:val="20"/>
        </w:rPr>
        <w:t>Los licitadores deberán informar o bien solicitar el consentimiento a las personas propietarias de los datos incluidos en la documentación que facilite, acerca del tratamiento de datos que realizará Canal de Isabel II, S.A.</w:t>
      </w:r>
      <w:r>
        <w:rPr>
          <w:rFonts w:cstheme="minorHAnsi"/>
          <w:szCs w:val="20"/>
        </w:rPr>
        <w:t>, M.P.</w:t>
      </w:r>
      <w:r w:rsidRPr="00D0418F">
        <w:rPr>
          <w:rFonts w:cstheme="minorHAnsi"/>
          <w:szCs w:val="20"/>
        </w:rPr>
        <w:t xml:space="preserve"> con los datos que aporte, al objeto de gestionar el procedimiento de licitación y para acreditar el cumplimiento de los criterios referidos en el apartado </w:t>
      </w:r>
      <w:r w:rsidRPr="00D0418F">
        <w:rPr>
          <w:rFonts w:cstheme="minorHAnsi"/>
          <w:spacing w:val="-3"/>
          <w:szCs w:val="20"/>
        </w:rPr>
        <w:t xml:space="preserve">5.3.1 </w:t>
      </w:r>
      <w:r w:rsidRPr="00D0418F">
        <w:rPr>
          <w:rFonts w:cstheme="minorHAnsi"/>
          <w:szCs w:val="20"/>
        </w:rPr>
        <w:t xml:space="preserve">anterior. Pueden acceder, rectificar, oponerse o suprimir sus datos en el domicilio social de Canal de Isabel II, S.A. o bien al correo </w:t>
      </w:r>
      <w:hyperlink r:id="rId32" w:history="1">
        <w:r w:rsidRPr="00D0418F">
          <w:rPr>
            <w:rStyle w:val="Hipervnculo"/>
            <w:rFonts w:cstheme="minorHAnsi"/>
            <w:szCs w:val="20"/>
          </w:rPr>
          <w:t>privacidad@canal.madrid</w:t>
        </w:r>
      </w:hyperlink>
      <w:r w:rsidRPr="00D0418F">
        <w:rPr>
          <w:rFonts w:cstheme="minorHAnsi"/>
          <w:szCs w:val="20"/>
        </w:rPr>
        <w:t>. Esta información deberá ser facilitada de forma obligatoria por el licitador a los propietarios de los datos incluidos en la citada documentación.</w:t>
      </w:r>
    </w:p>
    <w:p w14:paraId="0CE35FCC" w14:textId="77777777" w:rsidR="008C57FB" w:rsidRPr="00C516D0" w:rsidRDefault="008C57FB" w:rsidP="008C57FB">
      <w:pPr>
        <w:widowControl w:val="0"/>
        <w:suppressAutoHyphens/>
        <w:autoSpaceDE w:val="0"/>
        <w:autoSpaceDN w:val="0"/>
        <w:adjustRightInd w:val="0"/>
        <w:spacing w:line="288" w:lineRule="auto"/>
        <w:ind w:left="1440"/>
        <w:jc w:val="both"/>
        <w:rPr>
          <w:rFonts w:cstheme="minorHAnsi"/>
          <w:szCs w:val="20"/>
        </w:rPr>
      </w:pPr>
    </w:p>
    <w:p w14:paraId="09DEC2F8" w14:textId="77777777" w:rsidR="008C57FB" w:rsidRPr="00403319" w:rsidRDefault="008C57FB" w:rsidP="003D76E9">
      <w:pPr>
        <w:widowControl w:val="0"/>
        <w:numPr>
          <w:ilvl w:val="0"/>
          <w:numId w:val="22"/>
        </w:numPr>
        <w:suppressAutoHyphens/>
        <w:autoSpaceDE w:val="0"/>
        <w:autoSpaceDN w:val="0"/>
        <w:adjustRightInd w:val="0"/>
        <w:spacing w:line="288" w:lineRule="auto"/>
        <w:jc w:val="both"/>
        <w:rPr>
          <w:rFonts w:cstheme="minorHAnsi"/>
          <w:spacing w:val="-3"/>
          <w:szCs w:val="20"/>
        </w:rPr>
      </w:pPr>
      <w:r w:rsidRPr="00403319">
        <w:rPr>
          <w:rFonts w:cstheme="minorHAnsi"/>
          <w:spacing w:val="-3"/>
          <w:szCs w:val="20"/>
        </w:rPr>
        <w:t>Para acreditar los medios materiales a adscribir al contrato indicados en el apartado 5.3.2 anterior, los licitadores deberán presentar la siguiente documentación:</w:t>
      </w:r>
    </w:p>
    <w:p w14:paraId="41EA5DDD" w14:textId="77777777" w:rsidR="008C57FB" w:rsidRPr="00403319" w:rsidRDefault="008C57FB" w:rsidP="008C57FB">
      <w:pPr>
        <w:widowControl w:val="0"/>
        <w:suppressAutoHyphens/>
        <w:autoSpaceDE w:val="0"/>
        <w:autoSpaceDN w:val="0"/>
        <w:adjustRightInd w:val="0"/>
        <w:spacing w:line="288" w:lineRule="auto"/>
        <w:jc w:val="both"/>
        <w:rPr>
          <w:rFonts w:cstheme="minorHAnsi"/>
          <w:spacing w:val="-3"/>
          <w:szCs w:val="20"/>
        </w:rPr>
      </w:pPr>
    </w:p>
    <w:p w14:paraId="571FC2D9" w14:textId="77777777" w:rsidR="008C57FB" w:rsidRPr="00403319" w:rsidRDefault="008C57FB" w:rsidP="008C57FB">
      <w:pPr>
        <w:widowControl w:val="0"/>
        <w:suppressAutoHyphens/>
        <w:autoSpaceDE w:val="0"/>
        <w:autoSpaceDN w:val="0"/>
        <w:adjustRightInd w:val="0"/>
        <w:spacing w:line="276" w:lineRule="auto"/>
        <w:ind w:left="1440"/>
        <w:jc w:val="both"/>
        <w:rPr>
          <w:rFonts w:asciiTheme="minorHAnsi" w:hAnsiTheme="minorHAnsi" w:cstheme="minorHAnsi"/>
          <w:spacing w:val="-3"/>
          <w:szCs w:val="20"/>
        </w:rPr>
      </w:pPr>
      <w:r w:rsidRPr="00403319">
        <w:rPr>
          <w:rFonts w:asciiTheme="minorHAnsi" w:hAnsiTheme="minorHAnsi" w:cstheme="minorHAnsi"/>
          <w:spacing w:val="-3"/>
          <w:szCs w:val="20"/>
        </w:rPr>
        <w:t xml:space="preserve">Declaración responsable indicando la maquinaria, vehículos, útiles y herramientas de los que se dispone, a título de propiedad u otro título aceptado en Derecho, para la ejecución de los trabajos objeto del pliego, conteniendo al menos los medios indicados en el apartado </w:t>
      </w:r>
      <w:r w:rsidRPr="00403319">
        <w:rPr>
          <w:rFonts w:cstheme="minorHAnsi"/>
          <w:spacing w:val="-3"/>
          <w:szCs w:val="20"/>
        </w:rPr>
        <w:t xml:space="preserve">5.3.2 </w:t>
      </w:r>
      <w:r w:rsidRPr="00403319">
        <w:rPr>
          <w:rFonts w:asciiTheme="minorHAnsi" w:hAnsiTheme="minorHAnsi" w:cstheme="minorHAnsi"/>
          <w:spacing w:val="-3"/>
          <w:szCs w:val="20"/>
        </w:rPr>
        <w:t>anterior, indicando el número de unidades y su adscripción al contrato.</w:t>
      </w:r>
    </w:p>
    <w:p w14:paraId="7882D752" w14:textId="77777777" w:rsidR="008C57FB" w:rsidRPr="00403319" w:rsidRDefault="008C57FB" w:rsidP="008C57FB">
      <w:pPr>
        <w:widowControl w:val="0"/>
        <w:suppressAutoHyphens/>
        <w:autoSpaceDE w:val="0"/>
        <w:autoSpaceDN w:val="0"/>
        <w:adjustRightInd w:val="0"/>
        <w:spacing w:line="276" w:lineRule="auto"/>
        <w:ind w:left="1440"/>
        <w:jc w:val="both"/>
        <w:rPr>
          <w:rFonts w:asciiTheme="minorHAnsi" w:hAnsiTheme="minorHAnsi" w:cstheme="minorHAnsi"/>
          <w:spacing w:val="-3"/>
          <w:szCs w:val="20"/>
        </w:rPr>
      </w:pPr>
    </w:p>
    <w:p w14:paraId="4E8B527C" w14:textId="3B17596B" w:rsidR="008C57FB" w:rsidRPr="008C57FB" w:rsidRDefault="008C57FB" w:rsidP="008C57FB">
      <w:pPr>
        <w:widowControl w:val="0"/>
        <w:suppressAutoHyphens/>
        <w:autoSpaceDE w:val="0"/>
        <w:autoSpaceDN w:val="0"/>
        <w:adjustRightInd w:val="0"/>
        <w:spacing w:line="276" w:lineRule="auto"/>
        <w:ind w:left="1440"/>
        <w:jc w:val="both"/>
        <w:rPr>
          <w:rFonts w:asciiTheme="minorHAnsi" w:hAnsiTheme="minorHAnsi" w:cstheme="minorHAnsi"/>
          <w:spacing w:val="-3"/>
          <w:szCs w:val="20"/>
        </w:rPr>
      </w:pPr>
      <w:r w:rsidRPr="00403319">
        <w:rPr>
          <w:rFonts w:asciiTheme="minorHAnsi" w:hAnsiTheme="minorHAnsi" w:cstheme="minorHAnsi"/>
          <w:spacing w:val="-3"/>
          <w:szCs w:val="20"/>
        </w:rPr>
        <w:t>Canal de Isabel II, S.A.</w:t>
      </w:r>
      <w:r>
        <w:rPr>
          <w:rFonts w:asciiTheme="minorHAnsi" w:hAnsiTheme="minorHAnsi" w:cstheme="minorHAnsi"/>
          <w:spacing w:val="-3"/>
          <w:szCs w:val="20"/>
        </w:rPr>
        <w:t>, M.P.</w:t>
      </w:r>
      <w:r w:rsidRPr="00403319">
        <w:rPr>
          <w:rFonts w:asciiTheme="minorHAnsi" w:hAnsiTheme="minorHAnsi" w:cstheme="minorHAnsi"/>
          <w:spacing w:val="-3"/>
          <w:szCs w:val="20"/>
        </w:rPr>
        <w:t xml:space="preserve"> se reserva la facultad de solicitar en cualquier momento al licitador que acredite documentalmente la propiedad o disponibilidad mediante título válido en Derecho de los </w:t>
      </w:r>
      <w:r w:rsidRPr="008C57FB">
        <w:rPr>
          <w:rFonts w:asciiTheme="minorHAnsi" w:hAnsiTheme="minorHAnsi" w:cstheme="minorHAnsi"/>
          <w:spacing w:val="-3"/>
          <w:szCs w:val="20"/>
        </w:rPr>
        <w:t xml:space="preserve">medios indicados en el apartado </w:t>
      </w:r>
      <w:r w:rsidRPr="008C57FB">
        <w:rPr>
          <w:rFonts w:cstheme="minorHAnsi"/>
          <w:spacing w:val="-3"/>
          <w:szCs w:val="20"/>
        </w:rPr>
        <w:t xml:space="preserve">5.3.2 </w:t>
      </w:r>
      <w:r w:rsidRPr="008C57FB">
        <w:rPr>
          <w:rFonts w:asciiTheme="minorHAnsi" w:hAnsiTheme="minorHAnsi" w:cstheme="minorHAnsi"/>
          <w:spacing w:val="-3"/>
          <w:szCs w:val="20"/>
        </w:rPr>
        <w:t>anterior.</w:t>
      </w:r>
    </w:p>
    <w:p w14:paraId="6B4C6439" w14:textId="77777777" w:rsidR="00083BF0" w:rsidRPr="008C57FB" w:rsidRDefault="00083BF0" w:rsidP="004B0B23">
      <w:pPr>
        <w:widowControl w:val="0"/>
        <w:suppressAutoHyphens/>
        <w:autoSpaceDE w:val="0"/>
        <w:autoSpaceDN w:val="0"/>
        <w:adjustRightInd w:val="0"/>
        <w:spacing w:line="288" w:lineRule="auto"/>
        <w:ind w:left="543" w:hanging="543"/>
        <w:jc w:val="both"/>
        <w:rPr>
          <w:spacing w:val="-3"/>
          <w:szCs w:val="20"/>
        </w:rPr>
      </w:pPr>
    </w:p>
    <w:p w14:paraId="6CADCC06" w14:textId="33B9E5A3" w:rsidR="00010E94" w:rsidRPr="005D7942" w:rsidRDefault="00010E94" w:rsidP="00010E94">
      <w:pPr>
        <w:widowControl w:val="0"/>
        <w:suppressAutoHyphens/>
        <w:autoSpaceDE w:val="0"/>
        <w:autoSpaceDN w:val="0"/>
        <w:adjustRightInd w:val="0"/>
        <w:spacing w:line="288" w:lineRule="auto"/>
        <w:jc w:val="both"/>
        <w:rPr>
          <w:b/>
          <w:spacing w:val="-3"/>
          <w:szCs w:val="20"/>
        </w:rPr>
      </w:pPr>
      <w:bookmarkStart w:id="341" w:name="_Hlk88486829"/>
      <w:bookmarkEnd w:id="328"/>
      <w:r w:rsidRPr="008C57FB">
        <w:rPr>
          <w:b/>
          <w:spacing w:val="-3"/>
          <w:szCs w:val="20"/>
        </w:rPr>
        <w:t>6.- Formato de las especificaciones técnicas</w:t>
      </w:r>
      <w:r w:rsidR="004E4CD5" w:rsidRPr="008C57FB">
        <w:rPr>
          <w:b/>
          <w:spacing w:val="-3"/>
          <w:szCs w:val="20"/>
        </w:rPr>
        <w:t>/Subcontratación</w:t>
      </w:r>
      <w:r w:rsidRPr="008C57FB">
        <w:rPr>
          <w:b/>
          <w:spacing w:val="-3"/>
        </w:rPr>
        <w:t>.</w:t>
      </w:r>
    </w:p>
    <w:bookmarkEnd w:id="341"/>
    <w:p w14:paraId="79BC18FA" w14:textId="77777777" w:rsidR="00A9319F" w:rsidRPr="005D7942" w:rsidRDefault="00A9319F" w:rsidP="00A9319F">
      <w:pPr>
        <w:autoSpaceDE w:val="0"/>
        <w:autoSpaceDN w:val="0"/>
        <w:adjustRightInd w:val="0"/>
        <w:ind w:left="709"/>
        <w:jc w:val="both"/>
        <w:rPr>
          <w:szCs w:val="20"/>
        </w:rPr>
      </w:pPr>
    </w:p>
    <w:p w14:paraId="40172BBA" w14:textId="77777777" w:rsidR="00A9319F" w:rsidRPr="005D7942" w:rsidRDefault="00A9319F" w:rsidP="00A9319F">
      <w:pPr>
        <w:autoSpaceDE w:val="0"/>
        <w:autoSpaceDN w:val="0"/>
        <w:adjustRightInd w:val="0"/>
        <w:ind w:left="709"/>
        <w:jc w:val="both"/>
        <w:rPr>
          <w:szCs w:val="20"/>
        </w:rPr>
      </w:pPr>
      <w:r w:rsidRPr="005D7942">
        <w:rPr>
          <w:szCs w:val="20"/>
        </w:rPr>
        <w:t xml:space="preserve">Los licitadores deberán incluir en el </w:t>
      </w:r>
      <w:r w:rsidRPr="00C7063D">
        <w:rPr>
          <w:u w:val="single"/>
        </w:rPr>
        <w:t xml:space="preserve">sobre </w:t>
      </w:r>
      <w:r w:rsidRPr="004D663C">
        <w:rPr>
          <w:szCs w:val="20"/>
          <w:u w:val="single"/>
        </w:rPr>
        <w:t>nº</w:t>
      </w:r>
      <w:r w:rsidR="004D663C" w:rsidRPr="004D663C">
        <w:rPr>
          <w:szCs w:val="20"/>
          <w:u w:val="single"/>
        </w:rPr>
        <w:t>3</w:t>
      </w:r>
      <w:r w:rsidRPr="005D7942">
        <w:rPr>
          <w:szCs w:val="20"/>
        </w:rPr>
        <w:t xml:space="preserve"> de sus ofertas la documentación referida en los apartados A) y B) siguientes:</w:t>
      </w:r>
    </w:p>
    <w:p w14:paraId="53F5509E" w14:textId="77777777" w:rsidR="00A9319F" w:rsidRPr="005D7942" w:rsidRDefault="00A9319F" w:rsidP="00A9319F">
      <w:pPr>
        <w:autoSpaceDE w:val="0"/>
        <w:autoSpaceDN w:val="0"/>
        <w:adjustRightInd w:val="0"/>
        <w:ind w:left="709"/>
        <w:jc w:val="both"/>
        <w:rPr>
          <w:szCs w:val="20"/>
        </w:rPr>
      </w:pPr>
    </w:p>
    <w:p w14:paraId="05229345" w14:textId="77777777" w:rsidR="00A9319F" w:rsidRPr="005D7942" w:rsidRDefault="00A9319F" w:rsidP="00A9319F">
      <w:pPr>
        <w:autoSpaceDE w:val="0"/>
        <w:autoSpaceDN w:val="0"/>
        <w:adjustRightInd w:val="0"/>
        <w:ind w:left="709"/>
        <w:jc w:val="both"/>
        <w:rPr>
          <w:szCs w:val="20"/>
        </w:rPr>
      </w:pPr>
      <w:r w:rsidRPr="005D7942">
        <w:rPr>
          <w:szCs w:val="20"/>
        </w:rPr>
        <w:t>A) Especificaciones técnicas</w:t>
      </w:r>
    </w:p>
    <w:p w14:paraId="1A7877B0" w14:textId="77777777" w:rsidR="00A9319F" w:rsidRPr="005D7942" w:rsidRDefault="00A9319F" w:rsidP="00A9319F">
      <w:pPr>
        <w:autoSpaceDE w:val="0"/>
        <w:autoSpaceDN w:val="0"/>
        <w:adjustRightInd w:val="0"/>
        <w:ind w:left="709"/>
        <w:jc w:val="both"/>
        <w:rPr>
          <w:szCs w:val="20"/>
          <w:highlight w:val="yellow"/>
        </w:rPr>
      </w:pPr>
    </w:p>
    <w:p w14:paraId="7D542A68" w14:textId="77777777" w:rsidR="008C57FB" w:rsidRDefault="008C57FB" w:rsidP="008C57FB">
      <w:pPr>
        <w:autoSpaceDE w:val="0"/>
        <w:autoSpaceDN w:val="0"/>
        <w:adjustRightInd w:val="0"/>
        <w:spacing w:line="276" w:lineRule="auto"/>
        <w:ind w:left="709"/>
        <w:jc w:val="both"/>
        <w:rPr>
          <w:b/>
          <w:color w:val="000000" w:themeColor="text1"/>
          <w:szCs w:val="20"/>
        </w:rPr>
      </w:pPr>
      <w:r>
        <w:rPr>
          <w:b/>
          <w:color w:val="000000" w:themeColor="text1"/>
          <w:szCs w:val="20"/>
        </w:rPr>
        <w:t>1. Memoria de la organización general del servicio:</w:t>
      </w:r>
      <w:r>
        <w:rPr>
          <w:color w:val="000000" w:themeColor="text1"/>
          <w:szCs w:val="20"/>
        </w:rPr>
        <w:t xml:space="preserve"> En este apartado el licitador deberá exponer una memoria detallada y explicativa, describiendo todos los procedimientos de actuación para la ejecución de todos los trabajos que se podrán realizar en este servicio. Se deberá detallar cada actuación, así como el procedimiento de actuación y el personal que llevará a cabo esas actuaciones. Se deberá incluir también un plan específico con la época concreta en la que se realizará cada actuación descrita en el PPT así como la organización del personal que presentará el licitador si es adjudicatario.</w:t>
      </w:r>
    </w:p>
    <w:p w14:paraId="20EBC81A" w14:textId="77777777" w:rsidR="008C57FB" w:rsidRDefault="008C57FB" w:rsidP="008C57FB">
      <w:pPr>
        <w:autoSpaceDE w:val="0"/>
        <w:autoSpaceDN w:val="0"/>
        <w:adjustRightInd w:val="0"/>
        <w:spacing w:line="276" w:lineRule="auto"/>
        <w:ind w:left="709"/>
        <w:jc w:val="both"/>
        <w:rPr>
          <w:color w:val="000000" w:themeColor="text1"/>
          <w:szCs w:val="20"/>
        </w:rPr>
      </w:pPr>
    </w:p>
    <w:p w14:paraId="10684BB7" w14:textId="77777777" w:rsidR="008C57FB" w:rsidRDefault="008C57FB" w:rsidP="008C57FB">
      <w:pPr>
        <w:autoSpaceDE w:val="0"/>
        <w:autoSpaceDN w:val="0"/>
        <w:adjustRightInd w:val="0"/>
        <w:spacing w:line="276" w:lineRule="auto"/>
        <w:ind w:left="709"/>
        <w:jc w:val="both"/>
        <w:rPr>
          <w:color w:val="000000" w:themeColor="text1"/>
          <w:szCs w:val="20"/>
        </w:rPr>
      </w:pPr>
      <w:r>
        <w:rPr>
          <w:color w:val="000000" w:themeColor="text1"/>
          <w:szCs w:val="20"/>
        </w:rPr>
        <w:t>Asimismo, se deberá entregar un modelo de Estudio de Seguridad y Salud para este servicio, así como las medidas de Prevención de Riesgos Laborales que tenga establecidas el licitador.</w:t>
      </w:r>
    </w:p>
    <w:p w14:paraId="0C2D5CC9" w14:textId="77777777" w:rsidR="008C57FB" w:rsidRDefault="008C57FB" w:rsidP="008C57FB">
      <w:pPr>
        <w:autoSpaceDE w:val="0"/>
        <w:autoSpaceDN w:val="0"/>
        <w:adjustRightInd w:val="0"/>
        <w:spacing w:line="276" w:lineRule="auto"/>
        <w:ind w:left="709"/>
        <w:jc w:val="both"/>
        <w:rPr>
          <w:color w:val="000000" w:themeColor="text1"/>
          <w:szCs w:val="20"/>
        </w:rPr>
      </w:pPr>
    </w:p>
    <w:p w14:paraId="434D526D" w14:textId="77777777" w:rsidR="008C57FB" w:rsidRDefault="008C57FB" w:rsidP="008C57FB">
      <w:pPr>
        <w:autoSpaceDE w:val="0"/>
        <w:autoSpaceDN w:val="0"/>
        <w:adjustRightInd w:val="0"/>
        <w:spacing w:line="276" w:lineRule="auto"/>
        <w:ind w:left="709"/>
        <w:jc w:val="both"/>
        <w:rPr>
          <w:color w:val="000000" w:themeColor="text1"/>
          <w:szCs w:val="20"/>
        </w:rPr>
      </w:pPr>
      <w:r>
        <w:rPr>
          <w:b/>
          <w:color w:val="000000" w:themeColor="text1"/>
          <w:szCs w:val="20"/>
        </w:rPr>
        <w:t>2. Descripción del sistema de seguimiento, supervisión y control de los trabajos.</w:t>
      </w:r>
      <w:r>
        <w:rPr>
          <w:color w:val="000000" w:themeColor="text1"/>
          <w:szCs w:val="20"/>
        </w:rPr>
        <w:t xml:space="preserve"> Se describirá la metodología y los recursos humanos y técnicos que el licitador destinará para llevar a cabo de modo eficaz, el seguimiento, supervisión y control de la correcta realización de todos los trabajos por parte del personal </w:t>
      </w:r>
      <w:r>
        <w:rPr>
          <w:color w:val="000000" w:themeColor="text1"/>
          <w:szCs w:val="20"/>
        </w:rPr>
        <w:lastRenderedPageBreak/>
        <w:t>asignado a este contrato. Para ello se deberá incluir una planificación de cómo se llevará a cabo el control de los trabajos (hojas de control, fichas de seguimiento, control de EPIS...), al igual que una planificación de la organización del personal y las actuaciones que se tienen preparadas ante imprevistos para la correcta ejecución del servicio.</w:t>
      </w:r>
    </w:p>
    <w:p w14:paraId="085FFD69" w14:textId="77777777" w:rsidR="008C57FB" w:rsidRDefault="008C57FB" w:rsidP="008C57FB">
      <w:pPr>
        <w:spacing w:line="276" w:lineRule="auto"/>
        <w:ind w:left="709"/>
      </w:pPr>
    </w:p>
    <w:p w14:paraId="65896881" w14:textId="77777777" w:rsidR="008C57FB" w:rsidRDefault="008C57FB" w:rsidP="008C57FB">
      <w:pPr>
        <w:autoSpaceDE w:val="0"/>
        <w:autoSpaceDN w:val="0"/>
        <w:adjustRightInd w:val="0"/>
        <w:spacing w:line="276" w:lineRule="auto"/>
        <w:ind w:left="709"/>
        <w:jc w:val="both"/>
        <w:rPr>
          <w:color w:val="000000" w:themeColor="text1"/>
          <w:szCs w:val="20"/>
        </w:rPr>
      </w:pPr>
      <w:r>
        <w:rPr>
          <w:b/>
          <w:color w:val="000000" w:themeColor="text1"/>
          <w:szCs w:val="20"/>
        </w:rPr>
        <w:t>3. Descripción de funciones del Técnico del servicio y Encargado.</w:t>
      </w:r>
      <w:r>
        <w:rPr>
          <w:color w:val="000000" w:themeColor="text1"/>
          <w:szCs w:val="20"/>
        </w:rPr>
        <w:t xml:space="preserve"> Es fundamental la descripción de las funciones del </w:t>
      </w:r>
      <w:r w:rsidRPr="00281F26">
        <w:rPr>
          <w:color w:val="000000" w:themeColor="text1"/>
          <w:szCs w:val="20"/>
        </w:rPr>
        <w:t>Técnico del servicio</w:t>
      </w:r>
      <w:r w:rsidRPr="00281F26">
        <w:rPr>
          <w:b/>
          <w:color w:val="000000" w:themeColor="text1"/>
          <w:szCs w:val="20"/>
        </w:rPr>
        <w:t xml:space="preserve"> </w:t>
      </w:r>
      <w:r>
        <w:rPr>
          <w:color w:val="000000" w:themeColor="text1"/>
          <w:szCs w:val="20"/>
        </w:rPr>
        <w:t>y Encargado debido a la importancia que estas personas tienen para la correcta ejecución del servicio. A continuación, se relacionan algunas de las</w:t>
      </w:r>
      <w:r w:rsidRPr="00751E74">
        <w:rPr>
          <w:color w:val="000000" w:themeColor="text1"/>
          <w:szCs w:val="20"/>
        </w:rPr>
        <w:t xml:space="preserve"> funciones tipo que </w:t>
      </w:r>
      <w:r w:rsidRPr="00065700">
        <w:rPr>
          <w:color w:val="000000" w:themeColor="text1"/>
          <w:szCs w:val="20"/>
          <w:u w:val="single"/>
        </w:rPr>
        <w:t xml:space="preserve">el licitador deberá detallar por separado para el técnico </w:t>
      </w:r>
      <w:r>
        <w:rPr>
          <w:color w:val="000000" w:themeColor="text1"/>
          <w:szCs w:val="20"/>
          <w:u w:val="single"/>
        </w:rPr>
        <w:t xml:space="preserve">del servicio </w:t>
      </w:r>
      <w:r w:rsidRPr="00065700">
        <w:rPr>
          <w:color w:val="000000" w:themeColor="text1"/>
          <w:szCs w:val="20"/>
          <w:u w:val="single"/>
        </w:rPr>
        <w:t>y Encargado</w:t>
      </w:r>
      <w:r>
        <w:rPr>
          <w:color w:val="000000" w:themeColor="text1"/>
          <w:szCs w:val="20"/>
        </w:rPr>
        <w:t>. Asimismo, el licitador deberá describir el procedimiento que aplicará para que las citadas funciones se lleven a cabo:</w:t>
      </w:r>
    </w:p>
    <w:p w14:paraId="637B0204" w14:textId="77777777" w:rsidR="008C57FB" w:rsidRDefault="008C57FB" w:rsidP="008C57FB">
      <w:pPr>
        <w:autoSpaceDE w:val="0"/>
        <w:autoSpaceDN w:val="0"/>
        <w:adjustRightInd w:val="0"/>
        <w:spacing w:line="276" w:lineRule="auto"/>
        <w:ind w:left="709"/>
        <w:jc w:val="both"/>
        <w:rPr>
          <w:color w:val="000000" w:themeColor="text1"/>
          <w:szCs w:val="20"/>
        </w:rPr>
      </w:pPr>
    </w:p>
    <w:p w14:paraId="0109358A" w14:textId="77777777" w:rsidR="008C57FB" w:rsidRDefault="008C57FB" w:rsidP="008C57FB">
      <w:pPr>
        <w:autoSpaceDE w:val="0"/>
        <w:autoSpaceDN w:val="0"/>
        <w:adjustRightInd w:val="0"/>
        <w:spacing w:line="276" w:lineRule="auto"/>
        <w:ind w:left="709"/>
        <w:jc w:val="both"/>
        <w:rPr>
          <w:color w:val="000000" w:themeColor="text1"/>
          <w:szCs w:val="20"/>
        </w:rPr>
      </w:pPr>
      <w:r>
        <w:rPr>
          <w:color w:val="000000" w:themeColor="text1"/>
          <w:szCs w:val="20"/>
        </w:rPr>
        <w:t>-</w:t>
      </w:r>
      <w:r>
        <w:rPr>
          <w:color w:val="000000" w:themeColor="text1"/>
          <w:szCs w:val="20"/>
        </w:rPr>
        <w:tab/>
        <w:t>Actuar como interlocutor válido con Canal de Isabel II, S.A., M.P.</w:t>
      </w:r>
    </w:p>
    <w:p w14:paraId="595799B1" w14:textId="77777777" w:rsidR="008C57FB" w:rsidRDefault="008C57FB" w:rsidP="008C57FB">
      <w:pPr>
        <w:autoSpaceDE w:val="0"/>
        <w:autoSpaceDN w:val="0"/>
        <w:adjustRightInd w:val="0"/>
        <w:spacing w:line="276" w:lineRule="auto"/>
        <w:ind w:left="709"/>
        <w:jc w:val="both"/>
        <w:rPr>
          <w:color w:val="000000" w:themeColor="text1"/>
          <w:szCs w:val="20"/>
        </w:rPr>
      </w:pPr>
    </w:p>
    <w:p w14:paraId="10AFFBBD" w14:textId="77777777" w:rsidR="008C57FB" w:rsidRDefault="008C57FB" w:rsidP="008C57FB">
      <w:pPr>
        <w:autoSpaceDE w:val="0"/>
        <w:autoSpaceDN w:val="0"/>
        <w:adjustRightInd w:val="0"/>
        <w:spacing w:line="276" w:lineRule="auto"/>
        <w:ind w:left="709"/>
        <w:jc w:val="both"/>
        <w:rPr>
          <w:color w:val="000000" w:themeColor="text1"/>
          <w:szCs w:val="20"/>
        </w:rPr>
      </w:pPr>
      <w:r>
        <w:rPr>
          <w:color w:val="000000" w:themeColor="text1"/>
          <w:szCs w:val="20"/>
        </w:rPr>
        <w:t>-</w:t>
      </w:r>
      <w:r>
        <w:rPr>
          <w:color w:val="000000" w:themeColor="text1"/>
          <w:szCs w:val="20"/>
        </w:rPr>
        <w:tab/>
        <w:t>Asignar los trabajos y el modo más correcto y efectivo de ejecución.</w:t>
      </w:r>
    </w:p>
    <w:p w14:paraId="4A5937D5" w14:textId="77777777" w:rsidR="008C57FB" w:rsidRDefault="008C57FB" w:rsidP="008C57FB">
      <w:pPr>
        <w:autoSpaceDE w:val="0"/>
        <w:autoSpaceDN w:val="0"/>
        <w:adjustRightInd w:val="0"/>
        <w:spacing w:line="276" w:lineRule="auto"/>
        <w:ind w:left="709"/>
        <w:jc w:val="both"/>
        <w:rPr>
          <w:color w:val="000000" w:themeColor="text1"/>
          <w:szCs w:val="20"/>
        </w:rPr>
      </w:pPr>
    </w:p>
    <w:p w14:paraId="5BBFCCBB" w14:textId="77777777" w:rsidR="008C57FB" w:rsidRDefault="008C57FB" w:rsidP="008C57FB">
      <w:pPr>
        <w:autoSpaceDE w:val="0"/>
        <w:autoSpaceDN w:val="0"/>
        <w:adjustRightInd w:val="0"/>
        <w:spacing w:line="276" w:lineRule="auto"/>
        <w:ind w:left="1418" w:hanging="709"/>
        <w:jc w:val="both"/>
        <w:rPr>
          <w:color w:val="000000" w:themeColor="text1"/>
          <w:szCs w:val="20"/>
        </w:rPr>
      </w:pPr>
      <w:r>
        <w:rPr>
          <w:color w:val="000000" w:themeColor="text1"/>
          <w:szCs w:val="20"/>
        </w:rPr>
        <w:t>-</w:t>
      </w:r>
      <w:r>
        <w:rPr>
          <w:color w:val="000000" w:themeColor="text1"/>
          <w:szCs w:val="20"/>
        </w:rPr>
        <w:tab/>
        <w:t>Dotar al personal de los medios materiales que precisen para ejecutar cada tarea: así como las prendas de trabajo y protección, en cuanto a la seguridad y salud que establece la Ley 31/1995, 8 de noviembre, y el R.D 171/2004, de 30 de enero, que desarrolla el art. de esta Ley.</w:t>
      </w:r>
    </w:p>
    <w:p w14:paraId="681E006B" w14:textId="77777777" w:rsidR="008C57FB" w:rsidRDefault="008C57FB" w:rsidP="008C57FB">
      <w:pPr>
        <w:autoSpaceDE w:val="0"/>
        <w:autoSpaceDN w:val="0"/>
        <w:adjustRightInd w:val="0"/>
        <w:spacing w:line="276" w:lineRule="auto"/>
        <w:ind w:left="709"/>
        <w:jc w:val="both"/>
        <w:rPr>
          <w:color w:val="000000" w:themeColor="text1"/>
          <w:szCs w:val="20"/>
        </w:rPr>
      </w:pPr>
    </w:p>
    <w:p w14:paraId="6202E495" w14:textId="77777777" w:rsidR="008C57FB" w:rsidRDefault="008C57FB" w:rsidP="008C57FB">
      <w:pPr>
        <w:autoSpaceDE w:val="0"/>
        <w:autoSpaceDN w:val="0"/>
        <w:adjustRightInd w:val="0"/>
        <w:spacing w:line="276" w:lineRule="auto"/>
        <w:ind w:left="1418" w:hanging="709"/>
        <w:jc w:val="both"/>
        <w:rPr>
          <w:color w:val="000000" w:themeColor="text1"/>
          <w:szCs w:val="20"/>
        </w:rPr>
      </w:pPr>
      <w:r>
        <w:rPr>
          <w:color w:val="000000" w:themeColor="text1"/>
          <w:szCs w:val="20"/>
        </w:rPr>
        <w:t>-</w:t>
      </w:r>
      <w:r>
        <w:rPr>
          <w:color w:val="000000" w:themeColor="text1"/>
          <w:szCs w:val="20"/>
        </w:rPr>
        <w:tab/>
        <w:t xml:space="preserve">Vigilar, supervisar y corregir las posibles deficiencias que observe durante el desarrollo de cada trabajo encomendado, velando en todo momento por la buena ejecución del mantenimiento. </w:t>
      </w:r>
    </w:p>
    <w:p w14:paraId="24080E8F" w14:textId="77777777" w:rsidR="008C57FB" w:rsidRDefault="008C57FB" w:rsidP="008C57FB">
      <w:pPr>
        <w:autoSpaceDE w:val="0"/>
        <w:autoSpaceDN w:val="0"/>
        <w:adjustRightInd w:val="0"/>
        <w:spacing w:line="276" w:lineRule="auto"/>
        <w:ind w:left="709"/>
        <w:jc w:val="both"/>
        <w:rPr>
          <w:color w:val="000000" w:themeColor="text1"/>
          <w:szCs w:val="20"/>
        </w:rPr>
      </w:pPr>
    </w:p>
    <w:p w14:paraId="64234309" w14:textId="77777777" w:rsidR="008C57FB" w:rsidRDefault="008C57FB" w:rsidP="008C57FB">
      <w:pPr>
        <w:autoSpaceDE w:val="0"/>
        <w:autoSpaceDN w:val="0"/>
        <w:adjustRightInd w:val="0"/>
        <w:spacing w:line="276" w:lineRule="auto"/>
        <w:ind w:left="1418" w:hanging="709"/>
        <w:jc w:val="both"/>
        <w:rPr>
          <w:color w:val="000000" w:themeColor="text1"/>
          <w:szCs w:val="20"/>
        </w:rPr>
      </w:pPr>
      <w:r>
        <w:rPr>
          <w:color w:val="000000" w:themeColor="text1"/>
          <w:szCs w:val="20"/>
        </w:rPr>
        <w:t>-</w:t>
      </w:r>
      <w:r>
        <w:rPr>
          <w:color w:val="000000" w:themeColor="text1"/>
          <w:szCs w:val="20"/>
        </w:rPr>
        <w:tab/>
        <w:t>Observar en todo momento el correcto estado de mantenimiento de vehículos y maquinaria, para obtener un rendimiento y minimizar el riesgo de accidentes.</w:t>
      </w:r>
    </w:p>
    <w:p w14:paraId="37CFAE3A" w14:textId="77777777" w:rsidR="008C57FB" w:rsidRDefault="008C57FB" w:rsidP="008C57FB">
      <w:pPr>
        <w:autoSpaceDE w:val="0"/>
        <w:autoSpaceDN w:val="0"/>
        <w:adjustRightInd w:val="0"/>
        <w:spacing w:line="276" w:lineRule="auto"/>
        <w:ind w:left="709"/>
        <w:jc w:val="both"/>
        <w:rPr>
          <w:color w:val="000000" w:themeColor="text1"/>
          <w:szCs w:val="20"/>
        </w:rPr>
      </w:pPr>
    </w:p>
    <w:p w14:paraId="355BA782" w14:textId="77777777" w:rsidR="008C57FB" w:rsidRDefault="008C57FB" w:rsidP="008C57FB">
      <w:pPr>
        <w:autoSpaceDE w:val="0"/>
        <w:autoSpaceDN w:val="0"/>
        <w:adjustRightInd w:val="0"/>
        <w:spacing w:line="276" w:lineRule="auto"/>
        <w:ind w:left="1418" w:hanging="709"/>
        <w:jc w:val="both"/>
        <w:rPr>
          <w:color w:val="000000" w:themeColor="text1"/>
          <w:szCs w:val="20"/>
        </w:rPr>
      </w:pPr>
      <w:r>
        <w:rPr>
          <w:color w:val="000000" w:themeColor="text1"/>
          <w:szCs w:val="20"/>
        </w:rPr>
        <w:t>-</w:t>
      </w:r>
      <w:r>
        <w:rPr>
          <w:color w:val="000000" w:themeColor="text1"/>
          <w:szCs w:val="20"/>
        </w:rPr>
        <w:tab/>
        <w:t>Tener conocimiento de cada una de las instalaciones del presente contrato, así como realizar visitas periódicas a dichas instalaciones para conocer su mantenimiento.</w:t>
      </w:r>
    </w:p>
    <w:p w14:paraId="18360829" w14:textId="77777777" w:rsidR="008C57FB" w:rsidRDefault="008C57FB" w:rsidP="008C57FB">
      <w:pPr>
        <w:autoSpaceDE w:val="0"/>
        <w:autoSpaceDN w:val="0"/>
        <w:adjustRightInd w:val="0"/>
        <w:spacing w:line="276" w:lineRule="auto"/>
        <w:ind w:left="709"/>
        <w:jc w:val="both"/>
        <w:rPr>
          <w:color w:val="000000" w:themeColor="text1"/>
          <w:szCs w:val="20"/>
        </w:rPr>
      </w:pPr>
    </w:p>
    <w:p w14:paraId="6BE3CFE1" w14:textId="77777777" w:rsidR="008C57FB" w:rsidRDefault="008C57FB" w:rsidP="008C57FB">
      <w:pPr>
        <w:autoSpaceDE w:val="0"/>
        <w:autoSpaceDN w:val="0"/>
        <w:adjustRightInd w:val="0"/>
        <w:spacing w:line="276" w:lineRule="auto"/>
        <w:ind w:left="1418" w:hanging="709"/>
        <w:jc w:val="both"/>
        <w:rPr>
          <w:color w:val="000000" w:themeColor="text1"/>
          <w:szCs w:val="20"/>
        </w:rPr>
      </w:pPr>
      <w:r>
        <w:rPr>
          <w:color w:val="000000" w:themeColor="text1"/>
          <w:szCs w:val="20"/>
        </w:rPr>
        <w:t>-</w:t>
      </w:r>
      <w:r>
        <w:rPr>
          <w:color w:val="000000" w:themeColor="text1"/>
          <w:szCs w:val="20"/>
        </w:rPr>
        <w:tab/>
        <w:t>Entregar en el tiempo establecido, y perfectamente completados los partes de supervisión y control de los trabajos.</w:t>
      </w:r>
    </w:p>
    <w:p w14:paraId="1DAAD36A" w14:textId="77777777" w:rsidR="008C57FB" w:rsidRDefault="008C57FB" w:rsidP="008C57FB">
      <w:pPr>
        <w:autoSpaceDE w:val="0"/>
        <w:autoSpaceDN w:val="0"/>
        <w:adjustRightInd w:val="0"/>
        <w:spacing w:line="276" w:lineRule="auto"/>
        <w:ind w:left="709"/>
        <w:jc w:val="both"/>
        <w:rPr>
          <w:color w:val="000000" w:themeColor="text1"/>
          <w:szCs w:val="20"/>
        </w:rPr>
      </w:pPr>
    </w:p>
    <w:p w14:paraId="3D7D59E8" w14:textId="77777777" w:rsidR="008C57FB" w:rsidRDefault="008C57FB" w:rsidP="008C57FB">
      <w:pPr>
        <w:autoSpaceDE w:val="0"/>
        <w:autoSpaceDN w:val="0"/>
        <w:adjustRightInd w:val="0"/>
        <w:spacing w:line="276" w:lineRule="auto"/>
        <w:ind w:left="709"/>
        <w:jc w:val="both"/>
        <w:rPr>
          <w:color w:val="000000" w:themeColor="text1"/>
          <w:szCs w:val="20"/>
        </w:rPr>
      </w:pPr>
      <w:r>
        <w:rPr>
          <w:color w:val="000000" w:themeColor="text1"/>
          <w:szCs w:val="20"/>
        </w:rPr>
        <w:t>-</w:t>
      </w:r>
      <w:r>
        <w:rPr>
          <w:color w:val="000000" w:themeColor="text1"/>
          <w:szCs w:val="20"/>
        </w:rPr>
        <w:tab/>
        <w:t>Planificación de todo el personal, para que el servicio siempre quede cubierto.</w:t>
      </w:r>
    </w:p>
    <w:p w14:paraId="0CEEEF4D" w14:textId="77777777" w:rsidR="008C57FB" w:rsidRDefault="008C57FB" w:rsidP="008C57FB">
      <w:pPr>
        <w:autoSpaceDE w:val="0"/>
        <w:autoSpaceDN w:val="0"/>
        <w:adjustRightInd w:val="0"/>
        <w:spacing w:line="276" w:lineRule="auto"/>
        <w:ind w:left="709"/>
        <w:jc w:val="both"/>
        <w:rPr>
          <w:color w:val="000000" w:themeColor="text1"/>
          <w:szCs w:val="20"/>
        </w:rPr>
      </w:pPr>
    </w:p>
    <w:p w14:paraId="455F2487" w14:textId="77777777" w:rsidR="008C57FB" w:rsidRDefault="008C57FB" w:rsidP="008C57FB">
      <w:pPr>
        <w:autoSpaceDE w:val="0"/>
        <w:autoSpaceDN w:val="0"/>
        <w:adjustRightInd w:val="0"/>
        <w:spacing w:line="276" w:lineRule="auto"/>
        <w:ind w:left="709"/>
        <w:jc w:val="both"/>
        <w:rPr>
          <w:color w:val="000000" w:themeColor="text1"/>
          <w:szCs w:val="20"/>
        </w:rPr>
      </w:pPr>
      <w:r>
        <w:rPr>
          <w:b/>
          <w:bCs/>
          <w:color w:val="000000" w:themeColor="text1"/>
          <w:szCs w:val="20"/>
        </w:rPr>
        <w:t xml:space="preserve">4. </w:t>
      </w:r>
      <w:r w:rsidRPr="00AC7E2A">
        <w:rPr>
          <w:b/>
          <w:bCs/>
          <w:color w:val="000000" w:themeColor="text1"/>
          <w:szCs w:val="20"/>
        </w:rPr>
        <w:t>Descripción del sistema de comunicación disponible las 24 h del día y 7 días de la semana.</w:t>
      </w:r>
      <w:r w:rsidRPr="00AC7E2A">
        <w:rPr>
          <w:color w:val="000000" w:themeColor="text1"/>
          <w:szCs w:val="20"/>
        </w:rPr>
        <w:t xml:space="preserve"> Se describirá el sistema a seguir mediante teléfonos que sean operativos para notificar cualquier tipo de incidencia, tanto en vegetación como en sistemas de riego, con objeto que puedan desplazar a la persona/s brigada de emergencia para resolver de inmediato la incidencia. </w:t>
      </w:r>
    </w:p>
    <w:p w14:paraId="6E093ACA" w14:textId="77777777" w:rsidR="008C57FB" w:rsidRPr="00D42B59" w:rsidRDefault="008C57FB" w:rsidP="008C57FB">
      <w:pPr>
        <w:autoSpaceDE w:val="0"/>
        <w:autoSpaceDN w:val="0"/>
        <w:adjustRightInd w:val="0"/>
        <w:spacing w:line="276" w:lineRule="auto"/>
        <w:ind w:left="709"/>
        <w:jc w:val="both"/>
        <w:rPr>
          <w:color w:val="000000" w:themeColor="text1"/>
          <w:szCs w:val="20"/>
        </w:rPr>
      </w:pPr>
    </w:p>
    <w:p w14:paraId="732138DD" w14:textId="77777777" w:rsidR="008C57FB" w:rsidRPr="002F460C" w:rsidRDefault="008C57FB" w:rsidP="008C57FB">
      <w:pPr>
        <w:autoSpaceDE w:val="0"/>
        <w:autoSpaceDN w:val="0"/>
        <w:adjustRightInd w:val="0"/>
        <w:spacing w:line="276" w:lineRule="auto"/>
        <w:ind w:left="1418"/>
        <w:jc w:val="both"/>
        <w:rPr>
          <w:color w:val="000000" w:themeColor="text1"/>
          <w:szCs w:val="20"/>
        </w:rPr>
      </w:pPr>
      <w:r w:rsidRPr="002F460C">
        <w:rPr>
          <w:color w:val="000000" w:themeColor="text1"/>
          <w:szCs w:val="20"/>
        </w:rPr>
        <w:t>Se detallará el personal que estará disponible durante las 24 h del día, incluyendo un protocolo de actuación ante las posibles urgencias. Deberá quedar constancia explícita del personal disponible 24 horas y su posible sustitución en caso de vacaciones o baja.</w:t>
      </w:r>
    </w:p>
    <w:p w14:paraId="50BCEA6F" w14:textId="77777777" w:rsidR="00A9319F" w:rsidRPr="005D7942" w:rsidRDefault="00A9319F" w:rsidP="00A9319F">
      <w:pPr>
        <w:autoSpaceDE w:val="0"/>
        <w:autoSpaceDN w:val="0"/>
        <w:adjustRightInd w:val="0"/>
        <w:ind w:left="709"/>
        <w:jc w:val="both"/>
        <w:rPr>
          <w:szCs w:val="20"/>
          <w:highlight w:val="yellow"/>
        </w:rPr>
      </w:pPr>
    </w:p>
    <w:p w14:paraId="7A7A9503" w14:textId="77777777" w:rsidR="00A9319F" w:rsidRPr="005D7942" w:rsidRDefault="00A9319F" w:rsidP="00A9319F">
      <w:pPr>
        <w:autoSpaceDE w:val="0"/>
        <w:autoSpaceDN w:val="0"/>
        <w:adjustRightInd w:val="0"/>
        <w:spacing w:line="288" w:lineRule="auto"/>
        <w:ind w:left="709"/>
        <w:jc w:val="both"/>
        <w:rPr>
          <w:szCs w:val="20"/>
        </w:rPr>
      </w:pPr>
      <w:r w:rsidRPr="005D7942">
        <w:rPr>
          <w:szCs w:val="20"/>
        </w:rPr>
        <w:t>B) Subcontratación</w:t>
      </w:r>
    </w:p>
    <w:p w14:paraId="4BB39B7C" w14:textId="77777777" w:rsidR="00A9319F" w:rsidRPr="005D7942" w:rsidRDefault="00A9319F" w:rsidP="00A9319F">
      <w:pPr>
        <w:autoSpaceDE w:val="0"/>
        <w:autoSpaceDN w:val="0"/>
        <w:adjustRightInd w:val="0"/>
        <w:spacing w:line="288" w:lineRule="auto"/>
        <w:ind w:left="709"/>
        <w:jc w:val="both"/>
        <w:rPr>
          <w:szCs w:val="20"/>
        </w:rPr>
      </w:pPr>
    </w:p>
    <w:p w14:paraId="4460C694" w14:textId="0A30786E" w:rsidR="00A9319F" w:rsidRPr="005D7942" w:rsidRDefault="00A9319F" w:rsidP="00A9319F">
      <w:pPr>
        <w:autoSpaceDE w:val="0"/>
        <w:autoSpaceDN w:val="0"/>
        <w:adjustRightInd w:val="0"/>
        <w:spacing w:line="288" w:lineRule="auto"/>
        <w:ind w:left="709"/>
        <w:jc w:val="both"/>
        <w:rPr>
          <w:szCs w:val="20"/>
        </w:rPr>
      </w:pPr>
      <w:r w:rsidRPr="005D7942">
        <w:rPr>
          <w:szCs w:val="20"/>
        </w:rPr>
        <w:t xml:space="preserve">Se incluirá la parte del Contrato que el licitador tenga previsto subcontratar, en los términos indicados en la cláusula 25. En este sentido, los licitadores </w:t>
      </w:r>
      <w:r w:rsidR="00731984">
        <w:rPr>
          <w:szCs w:val="20"/>
        </w:rPr>
        <w:t xml:space="preserve">que tengan previsto subcontratar </w:t>
      </w:r>
      <w:r w:rsidRPr="005D7942">
        <w:rPr>
          <w:szCs w:val="20"/>
        </w:rPr>
        <w:t>deberán aportar:</w:t>
      </w:r>
    </w:p>
    <w:p w14:paraId="4FAEF022" w14:textId="77777777" w:rsidR="00A9319F" w:rsidRPr="005D7942" w:rsidRDefault="00A9319F" w:rsidP="00A9319F">
      <w:pPr>
        <w:autoSpaceDE w:val="0"/>
        <w:autoSpaceDN w:val="0"/>
        <w:adjustRightInd w:val="0"/>
        <w:spacing w:line="288" w:lineRule="auto"/>
        <w:ind w:left="709"/>
        <w:jc w:val="both"/>
        <w:rPr>
          <w:szCs w:val="20"/>
        </w:rPr>
      </w:pPr>
    </w:p>
    <w:p w14:paraId="053F366D" w14:textId="77777777" w:rsidR="000E6FB4" w:rsidRPr="005D7942" w:rsidRDefault="000E6FB4" w:rsidP="000E6FB4">
      <w:pPr>
        <w:autoSpaceDE w:val="0"/>
        <w:autoSpaceDN w:val="0"/>
        <w:adjustRightInd w:val="0"/>
        <w:spacing w:line="288" w:lineRule="auto"/>
        <w:ind w:left="1416"/>
        <w:jc w:val="both"/>
        <w:rPr>
          <w:szCs w:val="20"/>
        </w:rPr>
      </w:pPr>
      <w:r w:rsidRPr="005D7942">
        <w:rPr>
          <w:szCs w:val="20"/>
        </w:rPr>
        <w:t xml:space="preserve">- El modelo del </w:t>
      </w:r>
      <w:r w:rsidRPr="005D7942">
        <w:rPr>
          <w:b/>
          <w:szCs w:val="20"/>
          <w:u w:val="single"/>
        </w:rPr>
        <w:t>Anexo X cumplimentado</w:t>
      </w:r>
      <w:r w:rsidRPr="005D7942">
        <w:rPr>
          <w:szCs w:val="20"/>
        </w:rPr>
        <w:t xml:space="preserve">. </w:t>
      </w:r>
      <w:r w:rsidR="007C7044" w:rsidRPr="005D7942">
        <w:rPr>
          <w:szCs w:val="20"/>
        </w:rPr>
        <w:t xml:space="preserve">Si se indica en el </w:t>
      </w:r>
      <w:r w:rsidR="007C7044" w:rsidRPr="005D7942">
        <w:rPr>
          <w:b/>
          <w:szCs w:val="20"/>
        </w:rPr>
        <w:t xml:space="preserve">apartado </w:t>
      </w:r>
      <w:r w:rsidR="00904303" w:rsidRPr="005D7942">
        <w:rPr>
          <w:b/>
          <w:szCs w:val="20"/>
        </w:rPr>
        <w:t>11</w:t>
      </w:r>
      <w:r w:rsidR="007C7044" w:rsidRPr="005D7942">
        <w:rPr>
          <w:b/>
          <w:szCs w:val="20"/>
        </w:rPr>
        <w:t xml:space="preserve"> del Anexo I</w:t>
      </w:r>
      <w:r w:rsidR="007C7044" w:rsidRPr="005D7942">
        <w:rPr>
          <w:szCs w:val="20"/>
        </w:rPr>
        <w:t xml:space="preserve">, el licitador también deberá aportar el </w:t>
      </w:r>
      <w:r w:rsidR="007C7044" w:rsidRPr="005D7942">
        <w:rPr>
          <w:b/>
          <w:u w:val="single"/>
        </w:rPr>
        <w:t>Anexo X cumplimentado</w:t>
      </w:r>
      <w:r w:rsidR="007C7044" w:rsidRPr="005D7942">
        <w:t xml:space="preserve"> respecto a los servidores o los servicios asociados a los mismos que tenga previsto subcontratar.</w:t>
      </w:r>
      <w:r w:rsidR="007C7044" w:rsidRPr="005D7942">
        <w:rPr>
          <w:szCs w:val="20"/>
        </w:rPr>
        <w:t xml:space="preserve"> </w:t>
      </w:r>
      <w:r w:rsidRPr="005D7942">
        <w:rPr>
          <w:szCs w:val="20"/>
        </w:rPr>
        <w:t xml:space="preserve">En el caso de que la subcontratación que tenga prevista el licitador sea una obra, deberá cumplimentar el modelo del </w:t>
      </w:r>
      <w:r w:rsidRPr="005D7942">
        <w:rPr>
          <w:b/>
          <w:szCs w:val="20"/>
          <w:u w:val="single"/>
        </w:rPr>
        <w:t>Anexo X</w:t>
      </w:r>
      <w:r w:rsidRPr="005D7942">
        <w:rPr>
          <w:szCs w:val="20"/>
        </w:rPr>
        <w:t>, atendiendo a la Nota 3 del mismo y adjuntando al mismo la certificación del licitador de estar inscrito en el Registro de Entidades Acreditadas correspondiente, así como la del subcontratista si se le hubiera identificado mediante su nombre.</w:t>
      </w:r>
    </w:p>
    <w:p w14:paraId="6517A08D" w14:textId="77777777" w:rsidR="00A9319F" w:rsidRPr="005D7942" w:rsidRDefault="00A9319F" w:rsidP="00A9319F">
      <w:pPr>
        <w:autoSpaceDE w:val="0"/>
        <w:autoSpaceDN w:val="0"/>
        <w:adjustRightInd w:val="0"/>
        <w:spacing w:line="288" w:lineRule="auto"/>
        <w:ind w:left="1416"/>
        <w:jc w:val="both"/>
        <w:rPr>
          <w:szCs w:val="20"/>
        </w:rPr>
      </w:pPr>
    </w:p>
    <w:p w14:paraId="567740D3" w14:textId="77777777" w:rsidR="00A9319F" w:rsidRPr="005D7942" w:rsidRDefault="00A9319F" w:rsidP="00A9319F">
      <w:pPr>
        <w:autoSpaceDE w:val="0"/>
        <w:autoSpaceDN w:val="0"/>
        <w:adjustRightInd w:val="0"/>
        <w:spacing w:line="288" w:lineRule="auto"/>
        <w:ind w:left="1416"/>
        <w:jc w:val="both"/>
        <w:rPr>
          <w:szCs w:val="20"/>
        </w:rPr>
      </w:pPr>
      <w:r w:rsidRPr="005D7942">
        <w:rPr>
          <w:szCs w:val="20"/>
        </w:rPr>
        <w:t xml:space="preserve">- En caso de que el subcontratista haya sido identificado mediante su nombre, y el licitador integre su solvencia con dicha subcontratación, </w:t>
      </w:r>
      <w:r w:rsidRPr="005D7942">
        <w:t xml:space="preserve">deberá acompañar el DEUC del subcontratista </w:t>
      </w:r>
      <w:r w:rsidRPr="005D7942">
        <w:rPr>
          <w:szCs w:val="20"/>
        </w:rPr>
        <w:t xml:space="preserve">en los términos indicados en la cláusula 11 del presente pliego con la información </w:t>
      </w:r>
      <w:r w:rsidRPr="005D7942">
        <w:t xml:space="preserve">correspondiente a los </w:t>
      </w:r>
      <w:r w:rsidR="00120193" w:rsidRPr="005D7942">
        <w:rPr>
          <w:szCs w:val="20"/>
        </w:rPr>
        <w:t>requisitos de solvencia indicados en el apartado 5 del Anexo I al Pliego de Cláusulas Administrativas Particulares que se vayan a integrar con el subcontratista</w:t>
      </w:r>
      <w:r w:rsidRPr="005D7942">
        <w:rPr>
          <w:szCs w:val="20"/>
        </w:rPr>
        <w:t>.</w:t>
      </w:r>
    </w:p>
    <w:p w14:paraId="37FEC54E" w14:textId="77777777" w:rsidR="00A9319F" w:rsidRPr="005D7942" w:rsidRDefault="00A9319F" w:rsidP="00A9319F">
      <w:pPr>
        <w:autoSpaceDE w:val="0"/>
        <w:autoSpaceDN w:val="0"/>
        <w:adjustRightInd w:val="0"/>
        <w:spacing w:line="288" w:lineRule="auto"/>
        <w:ind w:left="1416"/>
        <w:jc w:val="both"/>
        <w:rPr>
          <w:szCs w:val="20"/>
        </w:rPr>
      </w:pPr>
    </w:p>
    <w:p w14:paraId="43E41555" w14:textId="77777777" w:rsidR="00A9319F" w:rsidRDefault="00A9319F" w:rsidP="00A9319F">
      <w:pPr>
        <w:autoSpaceDE w:val="0"/>
        <w:autoSpaceDN w:val="0"/>
        <w:adjustRightInd w:val="0"/>
        <w:spacing w:line="288" w:lineRule="auto"/>
        <w:ind w:left="708"/>
        <w:jc w:val="both"/>
        <w:rPr>
          <w:szCs w:val="20"/>
        </w:rPr>
      </w:pPr>
      <w:r w:rsidRPr="005D7942">
        <w:rPr>
          <w:szCs w:val="20"/>
        </w:rPr>
        <w:t xml:space="preserve">Se recuerda que el licitador deberá indicar en el formulario DEUC (sobre nº 1 de su oferta) si tiene previsto subcontratar, por lo que </w:t>
      </w:r>
      <w:r w:rsidRPr="005D7942">
        <w:rPr>
          <w:szCs w:val="20"/>
          <w:u w:val="single"/>
        </w:rPr>
        <w:t>debe coincidir lo declarado en el citado formulario con la documentación aportada de conformidad con el presente apartado</w:t>
      </w:r>
      <w:r w:rsidRPr="005D7942">
        <w:rPr>
          <w:szCs w:val="20"/>
        </w:rPr>
        <w:t xml:space="preserve">. </w:t>
      </w:r>
    </w:p>
    <w:p w14:paraId="2013291C" w14:textId="77777777" w:rsidR="00A9319F" w:rsidRPr="005D7942" w:rsidRDefault="00A9319F" w:rsidP="00A9319F">
      <w:pPr>
        <w:ind w:left="346"/>
        <w:jc w:val="both"/>
        <w:rPr>
          <w:b/>
          <w:bCs/>
          <w:szCs w:val="20"/>
        </w:rPr>
      </w:pPr>
    </w:p>
    <w:p w14:paraId="1A1CD8BD" w14:textId="77777777" w:rsidR="00A9319F" w:rsidRPr="005D7942" w:rsidRDefault="00A9319F" w:rsidP="00A9319F">
      <w:pPr>
        <w:ind w:left="709"/>
        <w:jc w:val="both"/>
        <w:rPr>
          <w:bCs/>
          <w:szCs w:val="20"/>
        </w:rPr>
      </w:pPr>
      <w:r w:rsidRPr="005D7942">
        <w:rPr>
          <w:b/>
          <w:bCs/>
          <w:szCs w:val="20"/>
          <w:u w:val="single"/>
        </w:rPr>
        <w:t>La Proposición que no cumpla los requisitos técnicos mínimos establecidos en el Pliego de Prescripciones Técnicas no será tomada en consideración en el presente procedimiento de licitación.</w:t>
      </w:r>
    </w:p>
    <w:p w14:paraId="297B9B4B" w14:textId="77777777" w:rsidR="00FB5CE7" w:rsidRPr="00C7063D" w:rsidRDefault="00FB5CE7" w:rsidP="00C7063D">
      <w:pPr>
        <w:autoSpaceDE w:val="0"/>
        <w:autoSpaceDN w:val="0"/>
        <w:adjustRightInd w:val="0"/>
        <w:jc w:val="both"/>
        <w:rPr>
          <w:highlight w:val="yellow"/>
        </w:rPr>
      </w:pPr>
    </w:p>
    <w:p w14:paraId="0601614B" w14:textId="77777777" w:rsidR="004B0B23" w:rsidRPr="005D7942" w:rsidRDefault="004B0B23" w:rsidP="000B6377">
      <w:pPr>
        <w:widowControl w:val="0"/>
        <w:suppressAutoHyphens/>
        <w:autoSpaceDE w:val="0"/>
        <w:autoSpaceDN w:val="0"/>
        <w:adjustRightInd w:val="0"/>
        <w:spacing w:line="288" w:lineRule="auto"/>
        <w:jc w:val="both"/>
        <w:rPr>
          <w:b/>
          <w:spacing w:val="-3"/>
          <w:szCs w:val="20"/>
        </w:rPr>
      </w:pPr>
      <w:r w:rsidRPr="005D7942">
        <w:rPr>
          <w:b/>
          <w:spacing w:val="-3"/>
          <w:szCs w:val="20"/>
        </w:rPr>
        <w:t>7.-</w:t>
      </w:r>
      <w:r w:rsidRPr="005D7942">
        <w:rPr>
          <w:b/>
          <w:spacing w:val="-3"/>
          <w:szCs w:val="20"/>
        </w:rPr>
        <w:tab/>
        <w:t>Diligencia debida</w:t>
      </w:r>
      <w:r w:rsidR="00AD7761" w:rsidRPr="005D7942">
        <w:rPr>
          <w:b/>
          <w:spacing w:val="-3"/>
          <w:szCs w:val="20"/>
        </w:rPr>
        <w:t>.</w:t>
      </w:r>
    </w:p>
    <w:p w14:paraId="7DFE33F0" w14:textId="77777777" w:rsidR="004B0B23" w:rsidRPr="005D7942" w:rsidRDefault="004B0B23" w:rsidP="004B0B23">
      <w:pPr>
        <w:widowControl w:val="0"/>
        <w:tabs>
          <w:tab w:val="left" w:pos="567"/>
        </w:tabs>
        <w:suppressAutoHyphens/>
        <w:autoSpaceDE w:val="0"/>
        <w:autoSpaceDN w:val="0"/>
        <w:adjustRightInd w:val="0"/>
        <w:spacing w:line="288" w:lineRule="auto"/>
        <w:jc w:val="both"/>
        <w:rPr>
          <w:b/>
          <w:spacing w:val="-3"/>
          <w:szCs w:val="20"/>
        </w:rPr>
      </w:pPr>
    </w:p>
    <w:p w14:paraId="1C1B7926" w14:textId="77777777" w:rsidR="004B0B23" w:rsidRPr="005D7942" w:rsidRDefault="004B0B23" w:rsidP="004B0B23">
      <w:pPr>
        <w:autoSpaceDE w:val="0"/>
        <w:autoSpaceDN w:val="0"/>
        <w:adjustRightInd w:val="0"/>
        <w:spacing w:line="288" w:lineRule="auto"/>
        <w:jc w:val="both"/>
        <w:rPr>
          <w:szCs w:val="20"/>
        </w:rPr>
      </w:pPr>
      <w:r w:rsidRPr="005D7942">
        <w:rPr>
          <w:szCs w:val="20"/>
        </w:rPr>
        <w:t>El adjudicatario ejecutará el Contrato en los términos previstos en el presente Pliego y en el Pliego de</w:t>
      </w:r>
      <w:r w:rsidR="000B6377" w:rsidRPr="005D7942">
        <w:rPr>
          <w:szCs w:val="20"/>
        </w:rPr>
        <w:t xml:space="preserve"> </w:t>
      </w:r>
      <w:r w:rsidRPr="005D7942">
        <w:rPr>
          <w:szCs w:val="20"/>
        </w:rPr>
        <w:t xml:space="preserve">Prescripciones Técnicas, realizando de manera competente y profesional el objeto del Contrato, cumpliendo los niveles de calidad exigidos y cuidando diligentemente los materiales que tuviera que utilizar como consecuencia del Contrato. A estos efectos, el adjudicatario responderá de la calidad del trabajo desarrollado con la diligencia exigible a una empresa experta en la realización de las tareas objeto del Contrato, respondiendo de los daños y perjuicios causados </w:t>
      </w:r>
      <w:r w:rsidR="000F15B6" w:rsidRPr="005D7942">
        <w:rPr>
          <w:szCs w:val="20"/>
        </w:rPr>
        <w:t xml:space="preserve">a </w:t>
      </w:r>
      <w:r w:rsidR="003503A8">
        <w:rPr>
          <w:szCs w:val="20"/>
        </w:rPr>
        <w:t>Canal de Isabel II, S.A., M.P.</w:t>
      </w:r>
      <w:r w:rsidRPr="005D7942">
        <w:rPr>
          <w:szCs w:val="20"/>
        </w:rPr>
        <w:t xml:space="preserve"> en caso de no observar la referida diligencia.</w:t>
      </w:r>
    </w:p>
    <w:p w14:paraId="082657C0" w14:textId="77777777" w:rsidR="008C57FB" w:rsidRPr="005D7942" w:rsidRDefault="008C57FB" w:rsidP="004B0B23">
      <w:pPr>
        <w:autoSpaceDE w:val="0"/>
        <w:autoSpaceDN w:val="0"/>
        <w:adjustRightInd w:val="0"/>
        <w:spacing w:line="288" w:lineRule="auto"/>
        <w:jc w:val="both"/>
        <w:rPr>
          <w:szCs w:val="20"/>
        </w:rPr>
      </w:pPr>
    </w:p>
    <w:p w14:paraId="4D1888EA" w14:textId="77777777" w:rsidR="004B0B23" w:rsidRPr="005D7942" w:rsidRDefault="004B0B23" w:rsidP="000B6377">
      <w:pPr>
        <w:widowControl w:val="0"/>
        <w:suppressAutoHyphens/>
        <w:autoSpaceDE w:val="0"/>
        <w:autoSpaceDN w:val="0"/>
        <w:adjustRightInd w:val="0"/>
        <w:spacing w:line="288" w:lineRule="auto"/>
        <w:jc w:val="both"/>
        <w:rPr>
          <w:b/>
          <w:spacing w:val="-3"/>
          <w:szCs w:val="20"/>
        </w:rPr>
      </w:pPr>
      <w:r w:rsidRPr="005D7942">
        <w:rPr>
          <w:b/>
          <w:spacing w:val="-3"/>
          <w:szCs w:val="20"/>
        </w:rPr>
        <w:t>8.-</w:t>
      </w:r>
      <w:r w:rsidRPr="005D7942">
        <w:rPr>
          <w:b/>
          <w:spacing w:val="-3"/>
          <w:szCs w:val="20"/>
        </w:rPr>
        <w:tab/>
        <w:t>Adjudicación del Contrato.</w:t>
      </w:r>
    </w:p>
    <w:p w14:paraId="41494F40" w14:textId="77777777" w:rsidR="004B0B23" w:rsidRPr="005D7942" w:rsidRDefault="004B0B23" w:rsidP="004B0B23">
      <w:pPr>
        <w:widowControl w:val="0"/>
        <w:suppressAutoHyphens/>
        <w:autoSpaceDE w:val="0"/>
        <w:autoSpaceDN w:val="0"/>
        <w:adjustRightInd w:val="0"/>
        <w:spacing w:line="288" w:lineRule="auto"/>
        <w:jc w:val="both"/>
        <w:rPr>
          <w:szCs w:val="20"/>
        </w:rPr>
      </w:pPr>
    </w:p>
    <w:p w14:paraId="347226B6" w14:textId="77777777" w:rsidR="003E6D61" w:rsidRPr="005D7942" w:rsidRDefault="003E6D61" w:rsidP="003E6D61">
      <w:pPr>
        <w:widowControl w:val="0"/>
        <w:suppressAutoHyphens/>
        <w:autoSpaceDE w:val="0"/>
        <w:autoSpaceDN w:val="0"/>
        <w:adjustRightInd w:val="0"/>
        <w:spacing w:line="288" w:lineRule="auto"/>
        <w:jc w:val="both"/>
        <w:rPr>
          <w:spacing w:val="-3"/>
          <w:szCs w:val="20"/>
        </w:rPr>
      </w:pPr>
      <w:r w:rsidRPr="005D7942">
        <w:rPr>
          <w:spacing w:val="-3"/>
          <w:szCs w:val="20"/>
        </w:rPr>
        <w:t xml:space="preserve">Los </w:t>
      </w:r>
      <w:r w:rsidR="001C3476" w:rsidRPr="005D7942">
        <w:rPr>
          <w:spacing w:val="-3"/>
          <w:szCs w:val="20"/>
        </w:rPr>
        <w:t>criterios</w:t>
      </w:r>
      <w:r w:rsidRPr="005D7942">
        <w:rPr>
          <w:spacing w:val="-3"/>
          <w:szCs w:val="20"/>
        </w:rPr>
        <w:t xml:space="preserve"> que han de servir de base para la adjudicación del Contrato son los siguientes:</w:t>
      </w:r>
    </w:p>
    <w:p w14:paraId="1A43F381" w14:textId="77777777" w:rsidR="003E6D61" w:rsidRPr="005D7942" w:rsidRDefault="003E6D61" w:rsidP="003E6D61">
      <w:pPr>
        <w:widowControl w:val="0"/>
        <w:suppressAutoHyphens/>
        <w:autoSpaceDE w:val="0"/>
        <w:autoSpaceDN w:val="0"/>
        <w:adjustRightInd w:val="0"/>
        <w:spacing w:line="288" w:lineRule="auto"/>
        <w:jc w:val="both"/>
        <w:rPr>
          <w:spacing w:val="-3"/>
          <w:szCs w:val="20"/>
        </w:rPr>
      </w:pPr>
    </w:p>
    <w:p w14:paraId="0874A6F3" w14:textId="77777777" w:rsidR="008C57FB" w:rsidRPr="00A808A4" w:rsidRDefault="008C57FB" w:rsidP="008C57FB">
      <w:pPr>
        <w:widowControl w:val="0"/>
        <w:suppressAutoHyphens/>
        <w:autoSpaceDE w:val="0"/>
        <w:autoSpaceDN w:val="0"/>
        <w:adjustRightInd w:val="0"/>
        <w:spacing w:line="288" w:lineRule="auto"/>
        <w:ind w:firstLine="346"/>
        <w:jc w:val="both"/>
        <w:rPr>
          <w:spacing w:val="-3"/>
          <w:szCs w:val="20"/>
        </w:rPr>
      </w:pPr>
      <w:r w:rsidRPr="00A808A4">
        <w:rPr>
          <w:spacing w:val="-3"/>
          <w:szCs w:val="20"/>
        </w:rPr>
        <w:t xml:space="preserve">A) Criterios cuantificables mediante la mera aplicación de fórmulas </w:t>
      </w:r>
      <w:r>
        <w:rPr>
          <w:b/>
          <w:spacing w:val="-3"/>
          <w:szCs w:val="20"/>
          <w:u w:val="single"/>
        </w:rPr>
        <w:t>100</w:t>
      </w:r>
      <w:r w:rsidRPr="00A808A4">
        <w:rPr>
          <w:b/>
          <w:spacing w:val="-3"/>
          <w:szCs w:val="20"/>
          <w:u w:val="single"/>
        </w:rPr>
        <w:t xml:space="preserve"> puntos</w:t>
      </w:r>
    </w:p>
    <w:p w14:paraId="7E357A23" w14:textId="77777777" w:rsidR="008C57FB" w:rsidRPr="00A808A4" w:rsidRDefault="008C57FB" w:rsidP="008C57FB">
      <w:pPr>
        <w:widowControl w:val="0"/>
        <w:suppressAutoHyphens/>
        <w:autoSpaceDE w:val="0"/>
        <w:autoSpaceDN w:val="0"/>
        <w:adjustRightInd w:val="0"/>
        <w:spacing w:line="288" w:lineRule="auto"/>
        <w:ind w:firstLine="346"/>
        <w:jc w:val="both"/>
        <w:rPr>
          <w:spacing w:val="-3"/>
          <w:szCs w:val="20"/>
        </w:rPr>
      </w:pPr>
    </w:p>
    <w:p w14:paraId="649B83F4" w14:textId="77777777" w:rsidR="008C57FB" w:rsidRPr="00A808A4" w:rsidRDefault="008C57FB" w:rsidP="008C57FB">
      <w:pPr>
        <w:widowControl w:val="0"/>
        <w:suppressAutoHyphens/>
        <w:autoSpaceDE w:val="0"/>
        <w:autoSpaceDN w:val="0"/>
        <w:adjustRightInd w:val="0"/>
        <w:spacing w:line="288" w:lineRule="auto"/>
        <w:ind w:left="1418"/>
        <w:jc w:val="both"/>
        <w:rPr>
          <w:i/>
          <w:spacing w:val="-3"/>
          <w:szCs w:val="20"/>
        </w:rPr>
      </w:pPr>
      <w:bookmarkStart w:id="342" w:name="_Hlk131689535"/>
      <w:r w:rsidRPr="00A808A4">
        <w:rPr>
          <w:spacing w:val="-3"/>
          <w:szCs w:val="20"/>
        </w:rPr>
        <w:t xml:space="preserve">A) 1. </w:t>
      </w:r>
      <w:bookmarkEnd w:id="342"/>
      <w:r w:rsidRPr="00A808A4">
        <w:rPr>
          <w:spacing w:val="-3"/>
          <w:szCs w:val="20"/>
        </w:rPr>
        <w:t>Valoración económica………………</w:t>
      </w:r>
      <w:r w:rsidRPr="00A808A4">
        <w:rPr>
          <w:b/>
          <w:spacing w:val="-3"/>
          <w:szCs w:val="20"/>
        </w:rPr>
        <w:t>70 puntos</w:t>
      </w:r>
      <w:r w:rsidRPr="00A808A4">
        <w:rPr>
          <w:spacing w:val="-3"/>
          <w:szCs w:val="20"/>
        </w:rPr>
        <w:t xml:space="preserve"> </w:t>
      </w:r>
    </w:p>
    <w:p w14:paraId="3D220F91" w14:textId="77777777" w:rsidR="008C57FB" w:rsidRPr="00A808A4" w:rsidRDefault="008C57FB" w:rsidP="008C57FB">
      <w:pPr>
        <w:widowControl w:val="0"/>
        <w:suppressAutoHyphens/>
        <w:autoSpaceDE w:val="0"/>
        <w:autoSpaceDN w:val="0"/>
        <w:adjustRightInd w:val="0"/>
        <w:spacing w:line="288" w:lineRule="auto"/>
        <w:ind w:left="480"/>
        <w:jc w:val="both"/>
        <w:rPr>
          <w:spacing w:val="-3"/>
          <w:szCs w:val="20"/>
        </w:rPr>
      </w:pPr>
    </w:p>
    <w:p w14:paraId="5EBC050A" w14:textId="77777777" w:rsidR="008C57FB" w:rsidRPr="00855811" w:rsidRDefault="008C57FB" w:rsidP="008C57FB">
      <w:pPr>
        <w:widowControl w:val="0"/>
        <w:suppressAutoHyphens/>
        <w:autoSpaceDE w:val="0"/>
        <w:autoSpaceDN w:val="0"/>
        <w:adjustRightInd w:val="0"/>
        <w:spacing w:line="276" w:lineRule="auto"/>
        <w:ind w:left="1072" w:firstLine="346"/>
        <w:jc w:val="both"/>
        <w:rPr>
          <w:spacing w:val="-3"/>
          <w:szCs w:val="20"/>
        </w:rPr>
      </w:pPr>
      <w:bookmarkStart w:id="343" w:name="_Hlk131689552"/>
      <w:r w:rsidRPr="00855811">
        <w:rPr>
          <w:spacing w:val="-3"/>
          <w:szCs w:val="20"/>
        </w:rPr>
        <w:t>A) 2. Criterios técnicos cuantificables mediante la mera aplicación de fórmulas ….</w:t>
      </w:r>
      <w:r>
        <w:rPr>
          <w:b/>
          <w:spacing w:val="-3"/>
          <w:szCs w:val="20"/>
        </w:rPr>
        <w:t>30</w:t>
      </w:r>
      <w:r w:rsidRPr="00855811">
        <w:rPr>
          <w:b/>
          <w:spacing w:val="-3"/>
          <w:szCs w:val="20"/>
        </w:rPr>
        <w:t xml:space="preserve"> puntos</w:t>
      </w:r>
      <w:r w:rsidRPr="00855811">
        <w:rPr>
          <w:spacing w:val="-3"/>
          <w:szCs w:val="20"/>
        </w:rPr>
        <w:t>:</w:t>
      </w:r>
    </w:p>
    <w:bookmarkEnd w:id="343"/>
    <w:p w14:paraId="6E1A48E4" w14:textId="77777777" w:rsidR="008C57FB" w:rsidRPr="00A808A4" w:rsidRDefault="008C57FB" w:rsidP="008C57FB">
      <w:pPr>
        <w:widowControl w:val="0"/>
        <w:suppressAutoHyphens/>
        <w:autoSpaceDE w:val="0"/>
        <w:autoSpaceDN w:val="0"/>
        <w:adjustRightInd w:val="0"/>
        <w:spacing w:line="276" w:lineRule="auto"/>
        <w:ind w:left="1072" w:firstLine="346"/>
        <w:jc w:val="both"/>
        <w:rPr>
          <w:i/>
          <w:spacing w:val="-3"/>
          <w:szCs w:val="20"/>
          <w:highlight w:val="yellow"/>
        </w:rPr>
      </w:pPr>
    </w:p>
    <w:p w14:paraId="016B4120" w14:textId="77777777" w:rsidR="008C57FB" w:rsidRPr="00760889" w:rsidRDefault="008C57FB" w:rsidP="008C57FB">
      <w:pPr>
        <w:widowControl w:val="0"/>
        <w:suppressAutoHyphens/>
        <w:autoSpaceDE w:val="0"/>
        <w:autoSpaceDN w:val="0"/>
        <w:adjustRightInd w:val="0"/>
        <w:spacing w:line="288" w:lineRule="auto"/>
        <w:ind w:left="1418"/>
        <w:jc w:val="both"/>
        <w:rPr>
          <w:szCs w:val="20"/>
        </w:rPr>
      </w:pPr>
      <w:bookmarkStart w:id="344" w:name="_Hlk131690008"/>
      <w:r w:rsidRPr="00760889">
        <w:rPr>
          <w:szCs w:val="20"/>
        </w:rPr>
        <w:t xml:space="preserve">A) 2.1 Experiencia extra del perfil de Técnico del servicio adscrito al contrato referido en el apartado 5.3.1 del Anexo I del PCAP (hasta 10 puntos). </w:t>
      </w:r>
    </w:p>
    <w:p w14:paraId="0AAE2A7E" w14:textId="3ABAB3DD" w:rsidR="008C57FB" w:rsidRDefault="008C57FB" w:rsidP="008C57FB">
      <w:pPr>
        <w:widowControl w:val="0"/>
        <w:suppressAutoHyphens/>
        <w:autoSpaceDE w:val="0"/>
        <w:autoSpaceDN w:val="0"/>
        <w:adjustRightInd w:val="0"/>
        <w:spacing w:line="276" w:lineRule="auto"/>
        <w:ind w:left="1418"/>
        <w:jc w:val="both"/>
        <w:rPr>
          <w:spacing w:val="-3"/>
          <w:szCs w:val="20"/>
        </w:rPr>
      </w:pPr>
    </w:p>
    <w:p w14:paraId="4476AB2D" w14:textId="77777777" w:rsidR="008C57FB" w:rsidRPr="008C57FB" w:rsidRDefault="008C57FB" w:rsidP="008C57FB">
      <w:pPr>
        <w:widowControl w:val="0"/>
        <w:suppressAutoHyphens/>
        <w:autoSpaceDE w:val="0"/>
        <w:autoSpaceDN w:val="0"/>
        <w:adjustRightInd w:val="0"/>
        <w:spacing w:line="276" w:lineRule="auto"/>
        <w:ind w:left="1418"/>
        <w:jc w:val="both"/>
        <w:rPr>
          <w:spacing w:val="-3"/>
          <w:szCs w:val="20"/>
        </w:rPr>
      </w:pPr>
      <w:r w:rsidRPr="00D17CE9">
        <w:rPr>
          <w:spacing w:val="-3"/>
          <w:szCs w:val="20"/>
        </w:rPr>
        <w:lastRenderedPageBreak/>
        <w:t>A) 2.2 Experiencia extra del perfil de Encargado del servicio adscrito al contrato referido en el apartado 5.3.1 del Anexo I del PCAP (hasta 7 puntos).</w:t>
      </w:r>
      <w:r w:rsidRPr="008C57FB">
        <w:rPr>
          <w:spacing w:val="-3"/>
          <w:szCs w:val="20"/>
        </w:rPr>
        <w:t xml:space="preserve"> </w:t>
      </w:r>
    </w:p>
    <w:p w14:paraId="279307BE" w14:textId="77777777" w:rsidR="008C57FB" w:rsidRPr="00760889" w:rsidRDefault="008C57FB" w:rsidP="008C57FB">
      <w:pPr>
        <w:widowControl w:val="0"/>
        <w:suppressAutoHyphens/>
        <w:autoSpaceDE w:val="0"/>
        <w:autoSpaceDN w:val="0"/>
        <w:adjustRightInd w:val="0"/>
        <w:spacing w:line="276" w:lineRule="auto"/>
        <w:ind w:left="1418"/>
        <w:jc w:val="both"/>
        <w:rPr>
          <w:spacing w:val="-3"/>
          <w:szCs w:val="20"/>
        </w:rPr>
      </w:pPr>
    </w:p>
    <w:p w14:paraId="56A0CA49" w14:textId="4E716AB1" w:rsidR="008C57FB" w:rsidRPr="00760889" w:rsidRDefault="008C57FB" w:rsidP="008C57FB">
      <w:pPr>
        <w:widowControl w:val="0"/>
        <w:suppressAutoHyphens/>
        <w:autoSpaceDE w:val="0"/>
        <w:autoSpaceDN w:val="0"/>
        <w:adjustRightInd w:val="0"/>
        <w:spacing w:line="276" w:lineRule="auto"/>
        <w:ind w:left="1418"/>
        <w:jc w:val="both"/>
        <w:rPr>
          <w:spacing w:val="-3"/>
          <w:szCs w:val="20"/>
        </w:rPr>
      </w:pPr>
      <w:r w:rsidRPr="00760889">
        <w:rPr>
          <w:spacing w:val="-3"/>
          <w:szCs w:val="20"/>
        </w:rPr>
        <w:t>A) 2.</w:t>
      </w:r>
      <w:r>
        <w:rPr>
          <w:spacing w:val="-3"/>
          <w:szCs w:val="20"/>
        </w:rPr>
        <w:t>3</w:t>
      </w:r>
      <w:r w:rsidRPr="00760889">
        <w:rPr>
          <w:spacing w:val="-3"/>
          <w:szCs w:val="20"/>
        </w:rPr>
        <w:t xml:space="preserve"> Formación </w:t>
      </w:r>
      <w:r w:rsidRPr="00760889">
        <w:rPr>
          <w:rFonts w:eastAsia="Calibri,Bold"/>
          <w:szCs w:val="20"/>
        </w:rPr>
        <w:t>e</w:t>
      </w:r>
      <w:r w:rsidRPr="00760889">
        <w:rPr>
          <w:spacing w:val="-3"/>
          <w:szCs w:val="20"/>
        </w:rPr>
        <w:t xml:space="preserve">n arboricultura y paisajismo del Técnico del servicio asignado al contrato referido en el apartado 5.3.1 del Anexo I del PCAP (hasta </w:t>
      </w:r>
      <w:r>
        <w:rPr>
          <w:spacing w:val="-3"/>
          <w:szCs w:val="20"/>
        </w:rPr>
        <w:t>7</w:t>
      </w:r>
      <w:r w:rsidRPr="00760889">
        <w:rPr>
          <w:spacing w:val="-3"/>
          <w:szCs w:val="20"/>
        </w:rPr>
        <w:t xml:space="preserve"> puntos).</w:t>
      </w:r>
    </w:p>
    <w:p w14:paraId="717D45CB" w14:textId="77777777" w:rsidR="008C57FB" w:rsidRPr="00760889" w:rsidRDefault="008C57FB" w:rsidP="008C57FB">
      <w:pPr>
        <w:widowControl w:val="0"/>
        <w:suppressAutoHyphens/>
        <w:autoSpaceDE w:val="0"/>
        <w:autoSpaceDN w:val="0"/>
        <w:adjustRightInd w:val="0"/>
        <w:spacing w:line="276" w:lineRule="auto"/>
        <w:ind w:left="1418"/>
        <w:jc w:val="both"/>
        <w:rPr>
          <w:spacing w:val="-3"/>
          <w:szCs w:val="20"/>
        </w:rPr>
      </w:pPr>
    </w:p>
    <w:p w14:paraId="6DEB7B39" w14:textId="3C91A6D9" w:rsidR="008C57FB" w:rsidRPr="00760889" w:rsidRDefault="008C57FB" w:rsidP="008C57FB">
      <w:pPr>
        <w:widowControl w:val="0"/>
        <w:suppressAutoHyphens/>
        <w:autoSpaceDE w:val="0"/>
        <w:autoSpaceDN w:val="0"/>
        <w:adjustRightInd w:val="0"/>
        <w:spacing w:line="276" w:lineRule="auto"/>
        <w:ind w:left="1418"/>
        <w:jc w:val="both"/>
        <w:rPr>
          <w:spacing w:val="-3"/>
          <w:szCs w:val="20"/>
        </w:rPr>
      </w:pPr>
      <w:r w:rsidRPr="00760889">
        <w:rPr>
          <w:spacing w:val="-3"/>
          <w:szCs w:val="20"/>
        </w:rPr>
        <w:t>A) 2.</w:t>
      </w:r>
      <w:r>
        <w:rPr>
          <w:spacing w:val="-3"/>
          <w:szCs w:val="20"/>
        </w:rPr>
        <w:t>4</w:t>
      </w:r>
      <w:r w:rsidRPr="00760889">
        <w:rPr>
          <w:spacing w:val="-3"/>
          <w:szCs w:val="20"/>
        </w:rPr>
        <w:t xml:space="preserve"> Formación en trabajos de tala, poda y mantenimiento de jardines y zonas verdes del Encargado propuesto referido en el apartado 5.3.1 del Anexo I del PCAP (hasta </w:t>
      </w:r>
      <w:r>
        <w:rPr>
          <w:spacing w:val="-3"/>
          <w:szCs w:val="20"/>
        </w:rPr>
        <w:t>6</w:t>
      </w:r>
      <w:r w:rsidRPr="00760889">
        <w:rPr>
          <w:spacing w:val="-3"/>
          <w:szCs w:val="20"/>
        </w:rPr>
        <w:t xml:space="preserve"> puntos).</w:t>
      </w:r>
    </w:p>
    <w:bookmarkEnd w:id="344"/>
    <w:p w14:paraId="7DE32AEC" w14:textId="77777777" w:rsidR="008C57FB" w:rsidRPr="00A808A4" w:rsidRDefault="008C57FB" w:rsidP="008C57FB">
      <w:pPr>
        <w:widowControl w:val="0"/>
        <w:suppressAutoHyphens/>
        <w:autoSpaceDE w:val="0"/>
        <w:autoSpaceDN w:val="0"/>
        <w:adjustRightInd w:val="0"/>
        <w:spacing w:line="276" w:lineRule="auto"/>
        <w:ind w:left="1418"/>
        <w:jc w:val="both"/>
        <w:rPr>
          <w:i/>
          <w:spacing w:val="-3"/>
          <w:szCs w:val="20"/>
          <w:highlight w:val="yellow"/>
        </w:rPr>
      </w:pPr>
    </w:p>
    <w:p w14:paraId="0EF28B43" w14:textId="77777777" w:rsidR="008C57FB" w:rsidRPr="00A808A4" w:rsidRDefault="008C57FB" w:rsidP="008C57FB">
      <w:pPr>
        <w:widowControl w:val="0"/>
        <w:suppressAutoHyphens/>
        <w:autoSpaceDE w:val="0"/>
        <w:autoSpaceDN w:val="0"/>
        <w:adjustRightInd w:val="0"/>
        <w:spacing w:line="276" w:lineRule="auto"/>
        <w:ind w:left="480"/>
        <w:jc w:val="both"/>
        <w:rPr>
          <w:spacing w:val="-3"/>
          <w:szCs w:val="20"/>
        </w:rPr>
      </w:pPr>
      <w:r w:rsidRPr="00A808A4">
        <w:rPr>
          <w:spacing w:val="-3"/>
          <w:szCs w:val="20"/>
        </w:rPr>
        <w:t xml:space="preserve"> B) Criterios sujetos a un juicio de valor……..</w:t>
      </w:r>
      <w:r>
        <w:rPr>
          <w:b/>
          <w:spacing w:val="-3"/>
          <w:szCs w:val="20"/>
          <w:u w:val="single"/>
        </w:rPr>
        <w:t>No aplica.</w:t>
      </w:r>
    </w:p>
    <w:p w14:paraId="09D52FA2" w14:textId="77777777" w:rsidR="008C57FB" w:rsidRPr="00E9015B" w:rsidRDefault="008C57FB" w:rsidP="008C57FB">
      <w:pPr>
        <w:tabs>
          <w:tab w:val="left" w:pos="-1440"/>
          <w:tab w:val="left" w:pos="-720"/>
          <w:tab w:val="left" w:pos="0"/>
          <w:tab w:val="left" w:pos="566"/>
          <w:tab w:val="left" w:pos="1440"/>
        </w:tabs>
        <w:spacing w:line="264" w:lineRule="auto"/>
        <w:ind w:left="2160"/>
        <w:jc w:val="both"/>
        <w:rPr>
          <w:b/>
          <w:bCs/>
          <w:i/>
          <w:iCs/>
          <w:szCs w:val="20"/>
        </w:rPr>
      </w:pPr>
    </w:p>
    <w:p w14:paraId="5291065C" w14:textId="77777777" w:rsidR="008C57FB" w:rsidRPr="00E9015B" w:rsidRDefault="008C57FB" w:rsidP="008C57FB">
      <w:pPr>
        <w:tabs>
          <w:tab w:val="left" w:pos="-1440"/>
          <w:tab w:val="left" w:pos="-720"/>
          <w:tab w:val="left" w:pos="0"/>
          <w:tab w:val="left" w:pos="566"/>
          <w:tab w:val="left" w:pos="1440"/>
        </w:tabs>
        <w:spacing w:line="264" w:lineRule="auto"/>
        <w:ind w:left="2160"/>
        <w:jc w:val="both"/>
        <w:rPr>
          <w:b/>
          <w:bCs/>
          <w:i/>
          <w:iCs/>
          <w:szCs w:val="20"/>
        </w:rPr>
      </w:pPr>
      <w:r w:rsidRPr="00E9015B">
        <w:rPr>
          <w:b/>
          <w:bCs/>
          <w:i/>
          <w:iCs/>
          <w:szCs w:val="20"/>
        </w:rPr>
        <w:t xml:space="preserve">A) </w:t>
      </w:r>
      <w:r w:rsidRPr="00E9015B">
        <w:rPr>
          <w:b/>
          <w:bCs/>
          <w:i/>
          <w:iCs/>
          <w:spacing w:val="-3"/>
          <w:szCs w:val="20"/>
        </w:rPr>
        <w:t>Valoración de los criterios cuantificables mediante la mera aplicación de fórmulas</w:t>
      </w:r>
      <w:r w:rsidRPr="00E9015B">
        <w:rPr>
          <w:b/>
          <w:bCs/>
          <w:i/>
          <w:iCs/>
          <w:szCs w:val="20"/>
        </w:rPr>
        <w:t xml:space="preserve"> </w:t>
      </w:r>
      <w:r>
        <w:rPr>
          <w:b/>
          <w:bCs/>
          <w:i/>
          <w:iCs/>
          <w:szCs w:val="20"/>
        </w:rPr>
        <w:t>100</w:t>
      </w:r>
      <w:r w:rsidRPr="00E9015B">
        <w:rPr>
          <w:b/>
          <w:bCs/>
          <w:i/>
          <w:iCs/>
          <w:szCs w:val="20"/>
        </w:rPr>
        <w:t xml:space="preserve"> puntos</w:t>
      </w:r>
    </w:p>
    <w:p w14:paraId="20ADCD38" w14:textId="77777777" w:rsidR="008C57FB" w:rsidRPr="00E9015B" w:rsidRDefault="008C57FB" w:rsidP="008C57FB">
      <w:pPr>
        <w:tabs>
          <w:tab w:val="left" w:pos="-1440"/>
          <w:tab w:val="left" w:pos="-720"/>
          <w:tab w:val="left" w:pos="0"/>
          <w:tab w:val="left" w:pos="566"/>
          <w:tab w:val="left" w:pos="1440"/>
        </w:tabs>
        <w:spacing w:line="264" w:lineRule="auto"/>
        <w:ind w:left="2160"/>
        <w:jc w:val="both"/>
        <w:rPr>
          <w:b/>
          <w:bCs/>
          <w:i/>
          <w:iCs/>
          <w:szCs w:val="20"/>
        </w:rPr>
      </w:pPr>
    </w:p>
    <w:p w14:paraId="46A68FFF" w14:textId="77777777" w:rsidR="008C57FB" w:rsidRPr="00E9015B" w:rsidRDefault="008C57FB" w:rsidP="008C57FB">
      <w:pPr>
        <w:tabs>
          <w:tab w:val="left" w:pos="-1440"/>
          <w:tab w:val="left" w:pos="-720"/>
          <w:tab w:val="left" w:pos="0"/>
          <w:tab w:val="left" w:pos="566"/>
          <w:tab w:val="left" w:pos="1440"/>
        </w:tabs>
        <w:spacing w:line="264" w:lineRule="auto"/>
        <w:ind w:left="2160"/>
        <w:jc w:val="both"/>
        <w:rPr>
          <w:szCs w:val="20"/>
        </w:rPr>
      </w:pPr>
      <w:r w:rsidRPr="00E9015B">
        <w:rPr>
          <w:b/>
          <w:bCs/>
          <w:i/>
          <w:iCs/>
          <w:szCs w:val="20"/>
        </w:rPr>
        <w:t>A) 1. Valoración económica.</w:t>
      </w:r>
      <w:r w:rsidRPr="00E9015B">
        <w:rPr>
          <w:szCs w:val="20"/>
        </w:rPr>
        <w:t xml:space="preserve"> En el análisis económico prima en orden decreciente, el precio más bajo teniendo este la valoración máxima, es decir, </w:t>
      </w:r>
      <w:r w:rsidRPr="00E9015B">
        <w:rPr>
          <w:b/>
          <w:szCs w:val="20"/>
        </w:rPr>
        <w:t>70 puntos</w:t>
      </w:r>
      <w:r>
        <w:rPr>
          <w:szCs w:val="20"/>
        </w:rPr>
        <w:t>.</w:t>
      </w:r>
      <w:r w:rsidRPr="00E9015B">
        <w:rPr>
          <w:szCs w:val="20"/>
        </w:rPr>
        <w:t xml:space="preserve"> </w:t>
      </w:r>
      <w:r>
        <w:rPr>
          <w:szCs w:val="20"/>
        </w:rPr>
        <w:t>S</w:t>
      </w:r>
      <w:r w:rsidRPr="00E9015B">
        <w:rPr>
          <w:szCs w:val="20"/>
        </w:rPr>
        <w:t>e establece la siguiente fórmula.</w:t>
      </w:r>
    </w:p>
    <w:p w14:paraId="7EEEFB61" w14:textId="77777777" w:rsidR="008C57FB" w:rsidRPr="00595B28" w:rsidRDefault="008C57FB" w:rsidP="008C57FB">
      <w:pPr>
        <w:tabs>
          <w:tab w:val="right" w:leader="dot" w:pos="8506"/>
        </w:tabs>
        <w:spacing w:line="264" w:lineRule="auto"/>
        <w:ind w:left="2160" w:firstLine="720"/>
        <w:jc w:val="both"/>
        <w:rPr>
          <w:b/>
          <w:szCs w:val="20"/>
        </w:rPr>
      </w:pPr>
    </w:p>
    <w:p w14:paraId="312EBEF6" w14:textId="77777777" w:rsidR="008C57FB" w:rsidRPr="00595B28" w:rsidRDefault="008C57FB" w:rsidP="008C57FB">
      <w:pPr>
        <w:tabs>
          <w:tab w:val="left" w:pos="-1440"/>
          <w:tab w:val="left" w:pos="-720"/>
          <w:tab w:val="left" w:pos="566"/>
          <w:tab w:val="left" w:pos="1440"/>
        </w:tabs>
        <w:spacing w:line="264" w:lineRule="auto"/>
        <w:ind w:left="2280"/>
        <w:jc w:val="both"/>
        <w:rPr>
          <w:lang w:val="it-IT"/>
        </w:rPr>
      </w:pPr>
      <w:r w:rsidRPr="00595B28">
        <w:rPr>
          <w:lang w:val="it-IT"/>
        </w:rPr>
        <w:t>Vi = 70 * Omin/ Oi</w:t>
      </w:r>
    </w:p>
    <w:p w14:paraId="6960AD9E" w14:textId="77777777" w:rsidR="008C57FB" w:rsidRPr="00595B28" w:rsidRDefault="008C57FB" w:rsidP="008C57FB">
      <w:pPr>
        <w:tabs>
          <w:tab w:val="left" w:pos="-1440"/>
          <w:tab w:val="left" w:pos="-720"/>
          <w:tab w:val="left" w:pos="566"/>
          <w:tab w:val="left" w:pos="1440"/>
        </w:tabs>
        <w:spacing w:line="264" w:lineRule="auto"/>
        <w:ind w:left="2280"/>
        <w:jc w:val="both"/>
        <w:rPr>
          <w:lang w:val="it-IT"/>
        </w:rPr>
      </w:pPr>
    </w:p>
    <w:p w14:paraId="3CF186D3" w14:textId="77777777" w:rsidR="008C57FB" w:rsidRPr="00595B28" w:rsidRDefault="008C57FB" w:rsidP="008C57FB">
      <w:pPr>
        <w:tabs>
          <w:tab w:val="left" w:pos="-1440"/>
          <w:tab w:val="left" w:pos="-720"/>
          <w:tab w:val="left" w:pos="566"/>
          <w:tab w:val="left" w:pos="1440"/>
        </w:tabs>
        <w:spacing w:line="264" w:lineRule="auto"/>
        <w:ind w:left="2280"/>
        <w:jc w:val="both"/>
        <w:rPr>
          <w:lang w:val="it-IT"/>
        </w:rPr>
      </w:pPr>
      <w:r w:rsidRPr="00595B28">
        <w:rPr>
          <w:lang w:val="it-IT"/>
        </w:rPr>
        <w:t>Vi: Puntuación correspondiente a la oferta i.</w:t>
      </w:r>
    </w:p>
    <w:p w14:paraId="18CE333B" w14:textId="77777777" w:rsidR="008C57FB" w:rsidRPr="00595B28" w:rsidRDefault="008C57FB" w:rsidP="008C57FB">
      <w:pPr>
        <w:tabs>
          <w:tab w:val="left" w:pos="-1440"/>
          <w:tab w:val="left" w:pos="-720"/>
          <w:tab w:val="left" w:pos="566"/>
          <w:tab w:val="left" w:pos="1440"/>
        </w:tabs>
        <w:spacing w:line="264" w:lineRule="auto"/>
        <w:ind w:left="2280"/>
        <w:jc w:val="both"/>
      </w:pPr>
      <w:r w:rsidRPr="00595B28">
        <w:t>Oi: Porcentaje de la oferta i, obtenido de restar a 100 la baja ofertada por la empresa i</w:t>
      </w:r>
    </w:p>
    <w:p w14:paraId="39902B76" w14:textId="77777777" w:rsidR="008C57FB" w:rsidRPr="00595B28" w:rsidRDefault="008C57FB" w:rsidP="008C57FB">
      <w:pPr>
        <w:tabs>
          <w:tab w:val="left" w:pos="-1440"/>
          <w:tab w:val="left" w:pos="-720"/>
          <w:tab w:val="left" w:pos="566"/>
          <w:tab w:val="left" w:pos="1440"/>
        </w:tabs>
        <w:spacing w:line="264" w:lineRule="auto"/>
        <w:ind w:left="2280"/>
        <w:jc w:val="both"/>
      </w:pPr>
      <w:r w:rsidRPr="00595B28">
        <w:t xml:space="preserve">Omin: Porcentaje </w:t>
      </w:r>
      <w:r w:rsidRPr="00595B28">
        <w:rPr>
          <w:b/>
        </w:rPr>
        <w:t xml:space="preserve">menor </w:t>
      </w:r>
      <w:r w:rsidRPr="00595B28">
        <w:t xml:space="preserve">ofertado, obtenido de restar a 100 la </w:t>
      </w:r>
      <w:r w:rsidRPr="00595B28">
        <w:rPr>
          <w:b/>
        </w:rPr>
        <w:t>mayor</w:t>
      </w:r>
      <w:r w:rsidRPr="00595B28">
        <w:t xml:space="preserve"> baja ofertada.  </w:t>
      </w:r>
    </w:p>
    <w:p w14:paraId="6AE01D37" w14:textId="77777777" w:rsidR="008C57FB" w:rsidRPr="00595B28" w:rsidRDefault="008C57FB" w:rsidP="008C57FB">
      <w:pPr>
        <w:tabs>
          <w:tab w:val="right" w:leader="dot" w:pos="8506"/>
        </w:tabs>
        <w:spacing w:line="264" w:lineRule="auto"/>
        <w:ind w:left="2160" w:hanging="33"/>
        <w:jc w:val="both"/>
        <w:rPr>
          <w:b/>
          <w:szCs w:val="20"/>
        </w:rPr>
      </w:pPr>
    </w:p>
    <w:p w14:paraId="32CDAE88" w14:textId="77777777" w:rsidR="008C57FB" w:rsidRPr="00595B28" w:rsidRDefault="008C57FB" w:rsidP="008C57FB">
      <w:pPr>
        <w:tabs>
          <w:tab w:val="right" w:leader="dot" w:pos="8506"/>
        </w:tabs>
        <w:spacing w:line="264" w:lineRule="auto"/>
        <w:ind w:left="2160" w:hanging="33"/>
        <w:jc w:val="both"/>
        <w:rPr>
          <w:b/>
        </w:rPr>
      </w:pPr>
      <w:bookmarkStart w:id="345" w:name="_Hlk518387140"/>
      <w:r w:rsidRPr="00595B28">
        <w:rPr>
          <w:b/>
        </w:rPr>
        <w:t xml:space="preserve">Justificación de la fórmula empleada para la valoración económica: </w:t>
      </w:r>
      <w:r w:rsidRPr="00595B28">
        <w:t xml:space="preserve">la fórmula referida hace que la máxima diferencia de puntuación en la valoración económica dependa de la </w:t>
      </w:r>
      <w:r w:rsidRPr="00595B28">
        <w:rPr>
          <w:bCs/>
        </w:rPr>
        <w:t>relación</w:t>
      </w:r>
      <w:r w:rsidRPr="00595B28">
        <w:t xml:space="preserve"> entre la oferta económica más baja y la oferta económica más alta. La oferta más baja obtendrá 70 puntos. La diferencia de puntos entre las ofertas dependerá de la dispersión real entre las ofertas presentadas por los licitadores respecto de la oferta más baja. De modo que la oferta más baja obtendrá 70 puntos y la máxima diferencia de puntuación en la valoración económica dependerá de la </w:t>
      </w:r>
      <w:r w:rsidRPr="00595B28">
        <w:rPr>
          <w:bCs/>
        </w:rPr>
        <w:t>relación</w:t>
      </w:r>
      <w:r w:rsidRPr="00595B28">
        <w:t xml:space="preserve"> entre la oferta económica más baja y la oferta económica más alta.</w:t>
      </w:r>
      <w:bookmarkEnd w:id="345"/>
    </w:p>
    <w:p w14:paraId="17AD7272" w14:textId="77777777" w:rsidR="008C57FB" w:rsidRPr="00595B28" w:rsidRDefault="008C57FB" w:rsidP="008C57FB">
      <w:pPr>
        <w:tabs>
          <w:tab w:val="right" w:leader="dot" w:pos="8506"/>
        </w:tabs>
        <w:spacing w:line="264" w:lineRule="auto"/>
        <w:ind w:left="2160" w:hanging="33"/>
        <w:jc w:val="both"/>
        <w:rPr>
          <w:b/>
          <w:szCs w:val="20"/>
        </w:rPr>
      </w:pPr>
    </w:p>
    <w:p w14:paraId="740C4D7D" w14:textId="77777777" w:rsidR="008C57FB" w:rsidRDefault="008C57FB" w:rsidP="008C57FB">
      <w:pPr>
        <w:tabs>
          <w:tab w:val="right" w:leader="dot" w:pos="8506"/>
        </w:tabs>
        <w:spacing w:line="264" w:lineRule="auto"/>
        <w:ind w:left="2127"/>
        <w:jc w:val="both"/>
        <w:rPr>
          <w:b/>
          <w:szCs w:val="20"/>
          <w:u w:val="single"/>
        </w:rPr>
      </w:pPr>
      <w:r w:rsidRPr="00595B28">
        <w:rPr>
          <w:b/>
          <w:szCs w:val="20"/>
          <w:u w:val="single"/>
        </w:rPr>
        <w:t>Los licitadores presentarán su oferta económica conforme al modelo establecido en el Anexo II.</w:t>
      </w:r>
    </w:p>
    <w:p w14:paraId="6E67E207" w14:textId="77777777" w:rsidR="001B68A0" w:rsidRPr="00280B11" w:rsidRDefault="001B68A0" w:rsidP="0082565C">
      <w:pPr>
        <w:tabs>
          <w:tab w:val="right" w:leader="dot" w:pos="8506"/>
        </w:tabs>
        <w:spacing w:line="264" w:lineRule="auto"/>
        <w:ind w:left="2127"/>
        <w:jc w:val="both"/>
        <w:rPr>
          <w:b/>
          <w:szCs w:val="20"/>
          <w:u w:val="single"/>
        </w:rPr>
      </w:pPr>
    </w:p>
    <w:p w14:paraId="225717B0" w14:textId="11C0EC86" w:rsidR="0082565C" w:rsidRPr="00E9015B" w:rsidRDefault="0082565C" w:rsidP="0082565C">
      <w:pPr>
        <w:tabs>
          <w:tab w:val="left" w:pos="-1440"/>
          <w:tab w:val="left" w:pos="-720"/>
          <w:tab w:val="left" w:pos="0"/>
          <w:tab w:val="left" w:pos="566"/>
          <w:tab w:val="left" w:pos="1440"/>
        </w:tabs>
        <w:spacing w:line="264" w:lineRule="auto"/>
        <w:ind w:left="2160"/>
        <w:jc w:val="both"/>
        <w:rPr>
          <w:b/>
          <w:bCs/>
          <w:i/>
          <w:iCs/>
          <w:szCs w:val="20"/>
        </w:rPr>
      </w:pPr>
      <w:r w:rsidRPr="00E9015B">
        <w:rPr>
          <w:b/>
          <w:bCs/>
          <w:i/>
          <w:iCs/>
          <w:szCs w:val="20"/>
        </w:rPr>
        <w:t xml:space="preserve">A) 2. Valoración de los criterios técnicos cuantificables mediante la mera aplicación de fórmulas. </w:t>
      </w:r>
      <w:r w:rsidR="008C57FB">
        <w:rPr>
          <w:b/>
          <w:bCs/>
          <w:i/>
          <w:iCs/>
          <w:szCs w:val="20"/>
        </w:rPr>
        <w:t>30</w:t>
      </w:r>
      <w:r w:rsidRPr="00E9015B">
        <w:rPr>
          <w:b/>
          <w:bCs/>
          <w:i/>
          <w:iCs/>
          <w:szCs w:val="20"/>
        </w:rPr>
        <w:t xml:space="preserve"> puntos</w:t>
      </w:r>
    </w:p>
    <w:p w14:paraId="35BAB6AC" w14:textId="77777777" w:rsidR="0082565C" w:rsidRPr="00E9015B" w:rsidRDefault="0082565C" w:rsidP="0082565C">
      <w:pPr>
        <w:tabs>
          <w:tab w:val="left" w:pos="-1440"/>
          <w:tab w:val="left" w:pos="-720"/>
          <w:tab w:val="left" w:pos="0"/>
          <w:tab w:val="left" w:pos="566"/>
          <w:tab w:val="left" w:pos="1440"/>
        </w:tabs>
        <w:spacing w:line="264" w:lineRule="auto"/>
        <w:ind w:left="2160"/>
        <w:jc w:val="both"/>
        <w:rPr>
          <w:b/>
          <w:bCs/>
          <w:i/>
          <w:iCs/>
          <w:szCs w:val="20"/>
        </w:rPr>
      </w:pPr>
    </w:p>
    <w:p w14:paraId="56FEA419" w14:textId="77777777" w:rsidR="0082565C" w:rsidRPr="00E9015B" w:rsidRDefault="0082565C" w:rsidP="0082565C">
      <w:pPr>
        <w:tabs>
          <w:tab w:val="left" w:pos="-1440"/>
          <w:tab w:val="left" w:pos="-720"/>
          <w:tab w:val="left" w:pos="0"/>
          <w:tab w:val="left" w:pos="566"/>
          <w:tab w:val="left" w:pos="1440"/>
        </w:tabs>
        <w:spacing w:line="264" w:lineRule="auto"/>
        <w:ind w:left="2160"/>
        <w:jc w:val="both"/>
        <w:rPr>
          <w:szCs w:val="20"/>
        </w:rPr>
      </w:pPr>
      <w:r w:rsidRPr="008C57FB">
        <w:rPr>
          <w:bCs/>
          <w:iCs/>
          <w:szCs w:val="20"/>
        </w:rPr>
        <w:t xml:space="preserve">Las fórmulas para la valoración de los criterios técnicos cuantificables </w:t>
      </w:r>
      <w:r w:rsidRPr="008C57FB">
        <w:rPr>
          <w:szCs w:val="20"/>
        </w:rPr>
        <w:t>mediante la mera aplicación de fórmulas indicados en el apartado 8 A) 2 son las siguientes:</w:t>
      </w:r>
    </w:p>
    <w:p w14:paraId="4DEB2441" w14:textId="77777777" w:rsidR="001B68A0" w:rsidRPr="00AA1459" w:rsidRDefault="001B68A0" w:rsidP="001B68A0">
      <w:pPr>
        <w:widowControl w:val="0"/>
        <w:suppressAutoHyphens/>
        <w:autoSpaceDE w:val="0"/>
        <w:autoSpaceDN w:val="0"/>
        <w:adjustRightInd w:val="0"/>
        <w:spacing w:line="288" w:lineRule="auto"/>
        <w:ind w:left="1781"/>
        <w:jc w:val="both"/>
        <w:rPr>
          <w:spacing w:val="-3"/>
          <w:szCs w:val="20"/>
          <w:highlight w:val="yellow"/>
        </w:rPr>
      </w:pPr>
      <w:bookmarkStart w:id="346" w:name="_Hlk20896644"/>
      <w:bookmarkStart w:id="347" w:name="_Hlk21002098"/>
    </w:p>
    <w:p w14:paraId="1D5B1FE4" w14:textId="77777777" w:rsidR="00B116A8" w:rsidRDefault="00B116A8" w:rsidP="00B116A8">
      <w:pPr>
        <w:widowControl w:val="0"/>
        <w:suppressAutoHyphens/>
        <w:autoSpaceDE w:val="0"/>
        <w:autoSpaceDN w:val="0"/>
        <w:adjustRightInd w:val="0"/>
        <w:spacing w:line="288" w:lineRule="auto"/>
        <w:ind w:left="2127"/>
        <w:jc w:val="both"/>
        <w:rPr>
          <w:b/>
          <w:bCs/>
          <w:szCs w:val="20"/>
        </w:rPr>
      </w:pPr>
      <w:bookmarkStart w:id="348" w:name="_Hlk130546510"/>
      <w:bookmarkEnd w:id="346"/>
      <w:r w:rsidRPr="00760889">
        <w:rPr>
          <w:b/>
          <w:bCs/>
          <w:szCs w:val="20"/>
        </w:rPr>
        <w:t xml:space="preserve">A) 2.1 Experiencia extra del perfil de Técnico del servicio adscrito al contrato referido en el apartado 5.3.1 del Anexo I del PCAP (hasta 10 puntos). </w:t>
      </w:r>
    </w:p>
    <w:p w14:paraId="4BE32354" w14:textId="77777777" w:rsidR="00B116A8" w:rsidRPr="00760889" w:rsidRDefault="00B116A8" w:rsidP="00B116A8">
      <w:pPr>
        <w:widowControl w:val="0"/>
        <w:suppressAutoHyphens/>
        <w:autoSpaceDE w:val="0"/>
        <w:autoSpaceDN w:val="0"/>
        <w:adjustRightInd w:val="0"/>
        <w:spacing w:line="288" w:lineRule="auto"/>
        <w:ind w:left="2127"/>
        <w:jc w:val="both"/>
        <w:rPr>
          <w:b/>
          <w:bCs/>
          <w:szCs w:val="20"/>
        </w:rPr>
      </w:pPr>
    </w:p>
    <w:p w14:paraId="63CF1B84" w14:textId="77777777" w:rsidR="00B116A8" w:rsidRPr="00760889" w:rsidRDefault="00B116A8" w:rsidP="00B116A8">
      <w:pPr>
        <w:widowControl w:val="0"/>
        <w:suppressAutoHyphens/>
        <w:autoSpaceDE w:val="0"/>
        <w:autoSpaceDN w:val="0"/>
        <w:adjustRightInd w:val="0"/>
        <w:spacing w:line="288" w:lineRule="auto"/>
        <w:ind w:left="2127"/>
        <w:jc w:val="both"/>
        <w:rPr>
          <w:b/>
          <w:bCs/>
          <w:szCs w:val="20"/>
          <w:u w:val="single"/>
        </w:rPr>
      </w:pPr>
      <w:r>
        <w:rPr>
          <w:szCs w:val="20"/>
        </w:rPr>
        <w:t xml:space="preserve">Se valorará con hasta 10 puntos los años de experiencia </w:t>
      </w:r>
      <w:r w:rsidRPr="00595B28">
        <w:rPr>
          <w:szCs w:val="20"/>
        </w:rPr>
        <w:t xml:space="preserve">del </w:t>
      </w:r>
      <w:bookmarkStart w:id="349" w:name="_Hlk40973138"/>
      <w:r w:rsidRPr="00595B28">
        <w:rPr>
          <w:szCs w:val="20"/>
        </w:rPr>
        <w:t>Técnico de</w:t>
      </w:r>
      <w:r>
        <w:rPr>
          <w:szCs w:val="20"/>
        </w:rPr>
        <w:t>l</w:t>
      </w:r>
      <w:r w:rsidRPr="00595B28">
        <w:rPr>
          <w:szCs w:val="20"/>
        </w:rPr>
        <w:t xml:space="preserve"> servicio </w:t>
      </w:r>
      <w:bookmarkEnd w:id="349"/>
      <w:r w:rsidRPr="00595B28">
        <w:rPr>
          <w:szCs w:val="20"/>
        </w:rPr>
        <w:t xml:space="preserve">como </w:t>
      </w:r>
      <w:r w:rsidRPr="00760889">
        <w:rPr>
          <w:szCs w:val="20"/>
        </w:rPr>
        <w:lastRenderedPageBreak/>
        <w:t>técnico de servicios de mantenimiento integral de zonas verdes análogos a los que son objeto del contrato con alguna de las titulaciones mencionadas en el apartado 5.3.1 del Anexo I, adicionales a los 5 años requeridos en dicho apartado.</w:t>
      </w:r>
    </w:p>
    <w:p w14:paraId="1B5F742B" w14:textId="77777777" w:rsidR="00B116A8" w:rsidRPr="00760889" w:rsidRDefault="00B116A8" w:rsidP="00B116A8">
      <w:pPr>
        <w:widowControl w:val="0"/>
        <w:suppressAutoHyphens/>
        <w:autoSpaceDE w:val="0"/>
        <w:autoSpaceDN w:val="0"/>
        <w:adjustRightInd w:val="0"/>
        <w:spacing w:line="288" w:lineRule="auto"/>
        <w:ind w:left="1781"/>
        <w:jc w:val="both"/>
        <w:rPr>
          <w:spacing w:val="-3"/>
          <w:szCs w:val="20"/>
        </w:rPr>
      </w:pPr>
    </w:p>
    <w:p w14:paraId="37F84799" w14:textId="77777777" w:rsidR="00B116A8" w:rsidRPr="00760889" w:rsidRDefault="00B116A8" w:rsidP="00B116A8">
      <w:pPr>
        <w:widowControl w:val="0"/>
        <w:suppressAutoHyphens/>
        <w:autoSpaceDE w:val="0"/>
        <w:autoSpaceDN w:val="0"/>
        <w:adjustRightInd w:val="0"/>
        <w:spacing w:line="288" w:lineRule="auto"/>
        <w:ind w:left="2127" w:firstLine="8"/>
        <w:jc w:val="both"/>
        <w:rPr>
          <w:szCs w:val="20"/>
        </w:rPr>
      </w:pPr>
      <w:r w:rsidRPr="00760889">
        <w:rPr>
          <w:spacing w:val="-3"/>
        </w:rPr>
        <w:t xml:space="preserve">En este sentido, el </w:t>
      </w:r>
      <w:r w:rsidRPr="00760889">
        <w:rPr>
          <w:szCs w:val="20"/>
        </w:rPr>
        <w:t xml:space="preserve">Técnico del servicio ofertado a efectos de valoración en este apartado será el mismo propuesto por el licitador para cumplir con los requisitos previstos en </w:t>
      </w:r>
      <w:r w:rsidRPr="00760889">
        <w:rPr>
          <w:spacing w:val="-3"/>
          <w:szCs w:val="20"/>
        </w:rPr>
        <w:t xml:space="preserve">el apartado </w:t>
      </w:r>
      <w:r w:rsidRPr="00760889">
        <w:rPr>
          <w:spacing w:val="-3"/>
        </w:rPr>
        <w:t xml:space="preserve">5.3.1 del Anexo I </w:t>
      </w:r>
      <w:r w:rsidRPr="00760889">
        <w:rPr>
          <w:szCs w:val="20"/>
        </w:rPr>
        <w:t xml:space="preserve">para dicho perfil. Por tanto, dicho perfil deberá cumplir con todos los requisitos previstos en </w:t>
      </w:r>
      <w:r w:rsidRPr="00760889">
        <w:rPr>
          <w:spacing w:val="-3"/>
          <w:szCs w:val="20"/>
        </w:rPr>
        <w:t xml:space="preserve">el apartado </w:t>
      </w:r>
      <w:r w:rsidRPr="00760889">
        <w:rPr>
          <w:spacing w:val="-3"/>
        </w:rPr>
        <w:t>5.3.1 del Anexo I</w:t>
      </w:r>
      <w:r w:rsidRPr="00760889">
        <w:rPr>
          <w:szCs w:val="20"/>
        </w:rPr>
        <w:t xml:space="preserve"> para el mismo.</w:t>
      </w:r>
    </w:p>
    <w:p w14:paraId="4ADF9857" w14:textId="77777777" w:rsidR="00B116A8" w:rsidRPr="00760889" w:rsidRDefault="00B116A8" w:rsidP="00B116A8">
      <w:pPr>
        <w:widowControl w:val="0"/>
        <w:suppressAutoHyphens/>
        <w:autoSpaceDE w:val="0"/>
        <w:autoSpaceDN w:val="0"/>
        <w:adjustRightInd w:val="0"/>
        <w:spacing w:line="288" w:lineRule="auto"/>
        <w:ind w:left="2127" w:firstLine="8"/>
        <w:jc w:val="both"/>
        <w:rPr>
          <w:szCs w:val="20"/>
        </w:rPr>
      </w:pPr>
    </w:p>
    <w:p w14:paraId="7EE420B0" w14:textId="77777777" w:rsidR="00B116A8" w:rsidRPr="00760889" w:rsidRDefault="00B116A8" w:rsidP="00B116A8">
      <w:pPr>
        <w:widowControl w:val="0"/>
        <w:suppressAutoHyphens/>
        <w:autoSpaceDE w:val="0"/>
        <w:autoSpaceDN w:val="0"/>
        <w:adjustRightInd w:val="0"/>
        <w:spacing w:line="288" w:lineRule="auto"/>
        <w:ind w:left="2127" w:firstLine="8"/>
        <w:jc w:val="both"/>
        <w:rPr>
          <w:szCs w:val="20"/>
        </w:rPr>
      </w:pPr>
      <w:r w:rsidRPr="00760889">
        <w:rPr>
          <w:szCs w:val="20"/>
        </w:rPr>
        <w:t>Se establece la siguiente fórmula de valoración:</w:t>
      </w:r>
    </w:p>
    <w:p w14:paraId="10C6ED09" w14:textId="77777777" w:rsidR="00B116A8" w:rsidRDefault="00B116A8" w:rsidP="00B116A8">
      <w:pPr>
        <w:widowControl w:val="0"/>
        <w:suppressAutoHyphens/>
        <w:autoSpaceDE w:val="0"/>
        <w:autoSpaceDN w:val="0"/>
        <w:adjustRightInd w:val="0"/>
        <w:spacing w:line="288" w:lineRule="auto"/>
        <w:ind w:left="2127" w:firstLine="8"/>
        <w:jc w:val="both"/>
        <w:rPr>
          <w:szCs w:val="20"/>
          <w:highlight w:val="yellow"/>
        </w:rPr>
      </w:pPr>
    </w:p>
    <w:p w14:paraId="3A8037BB" w14:textId="77777777" w:rsidR="00B116A8" w:rsidRDefault="00B47882" w:rsidP="00B116A8">
      <w:pPr>
        <w:tabs>
          <w:tab w:val="left" w:pos="-1440"/>
          <w:tab w:val="left" w:pos="-720"/>
          <w:tab w:val="left" w:pos="0"/>
          <w:tab w:val="left" w:pos="566"/>
          <w:tab w:val="left" w:pos="1440"/>
        </w:tabs>
        <w:spacing w:line="264" w:lineRule="auto"/>
        <w:ind w:left="2160"/>
        <w:jc w:val="both"/>
        <w:rPr>
          <w:szCs w:val="20"/>
        </w:rPr>
      </w:pPr>
      <m:oMathPara>
        <m:oMath>
          <m:sSub>
            <m:sSubPr>
              <m:ctrlPr>
                <w:rPr>
                  <w:rFonts w:ascii="Cambria Math" w:hAnsi="Cambria Math"/>
                  <w:i/>
                  <w:szCs w:val="20"/>
                  <w:vertAlign w:val="subscript"/>
                </w:rPr>
              </m:ctrlPr>
            </m:sSubPr>
            <m:e>
              <m:r>
                <w:rPr>
                  <w:rFonts w:ascii="Cambria Math" w:hAnsi="Cambria Math"/>
                  <w:szCs w:val="20"/>
                  <w:vertAlign w:val="subscript"/>
                </w:rPr>
                <m:t>V</m:t>
              </m:r>
            </m:e>
            <m:sub>
              <m:r>
                <w:rPr>
                  <w:rFonts w:ascii="Cambria Math" w:hAnsi="Cambria Math"/>
                  <w:szCs w:val="20"/>
                  <w:vertAlign w:val="subscript"/>
                </w:rPr>
                <m:t>i</m:t>
              </m:r>
            </m:sub>
          </m:sSub>
          <m:r>
            <w:rPr>
              <w:rFonts w:ascii="Cambria Math" w:hAnsi="Cambria Math"/>
              <w:szCs w:val="20"/>
              <w:vertAlign w:val="subscript"/>
            </w:rPr>
            <m:t>=10x</m:t>
          </m:r>
          <m:f>
            <m:fPr>
              <m:ctrlPr>
                <w:rPr>
                  <w:rFonts w:ascii="Cambria Math" w:hAnsi="Cambria Math"/>
                  <w:i/>
                  <w:szCs w:val="20"/>
                  <w:vertAlign w:val="subscript"/>
                </w:rPr>
              </m:ctrlPr>
            </m:fPr>
            <m:num>
              <m:sSub>
                <m:sSubPr>
                  <m:ctrlPr>
                    <w:rPr>
                      <w:rFonts w:ascii="Cambria Math" w:hAnsi="Cambria Math"/>
                      <w:i/>
                      <w:szCs w:val="20"/>
                      <w:vertAlign w:val="subscript"/>
                    </w:rPr>
                  </m:ctrlPr>
                </m:sSubPr>
                <m:e>
                  <m:r>
                    <w:rPr>
                      <w:rFonts w:ascii="Cambria Math" w:hAnsi="Cambria Math"/>
                      <w:szCs w:val="20"/>
                      <w:vertAlign w:val="subscript"/>
                    </w:rPr>
                    <m:t>N</m:t>
                  </m:r>
                </m:e>
                <m:sub>
                  <m:r>
                    <w:rPr>
                      <w:rFonts w:ascii="Cambria Math" w:hAnsi="Cambria Math"/>
                      <w:szCs w:val="20"/>
                      <w:vertAlign w:val="subscript"/>
                    </w:rPr>
                    <m:t>i</m:t>
                  </m:r>
                </m:sub>
              </m:sSub>
            </m:num>
            <m:den>
              <m:r>
                <w:rPr>
                  <w:rFonts w:ascii="Cambria Math" w:hAnsi="Cambria Math"/>
                  <w:szCs w:val="20"/>
                  <w:vertAlign w:val="subscript"/>
                </w:rPr>
                <m:t>Nmax</m:t>
              </m:r>
            </m:den>
          </m:f>
        </m:oMath>
      </m:oMathPara>
    </w:p>
    <w:p w14:paraId="63E6C305" w14:textId="77777777" w:rsidR="00B116A8" w:rsidRDefault="00B116A8" w:rsidP="00B116A8">
      <w:pPr>
        <w:tabs>
          <w:tab w:val="left" w:pos="-1440"/>
          <w:tab w:val="left" w:pos="-720"/>
          <w:tab w:val="left" w:pos="0"/>
          <w:tab w:val="left" w:pos="566"/>
          <w:tab w:val="left" w:pos="1440"/>
        </w:tabs>
        <w:spacing w:line="276" w:lineRule="auto"/>
        <w:ind w:left="2127"/>
        <w:jc w:val="both"/>
        <w:rPr>
          <w:szCs w:val="20"/>
        </w:rPr>
      </w:pPr>
      <w:r>
        <w:rPr>
          <w:szCs w:val="20"/>
        </w:rPr>
        <w:t>Donde:</w:t>
      </w:r>
    </w:p>
    <w:p w14:paraId="26D4789A" w14:textId="77777777" w:rsidR="00B116A8" w:rsidRDefault="00B116A8" w:rsidP="00B116A8">
      <w:pPr>
        <w:tabs>
          <w:tab w:val="left" w:pos="-1440"/>
          <w:tab w:val="left" w:pos="-720"/>
          <w:tab w:val="left" w:pos="0"/>
          <w:tab w:val="left" w:pos="566"/>
          <w:tab w:val="left" w:pos="1440"/>
        </w:tabs>
        <w:spacing w:line="276" w:lineRule="auto"/>
        <w:ind w:left="2127"/>
        <w:jc w:val="both"/>
        <w:rPr>
          <w:szCs w:val="20"/>
        </w:rPr>
      </w:pPr>
    </w:p>
    <w:p w14:paraId="402360FF" w14:textId="77777777" w:rsidR="00B116A8" w:rsidRPr="00A808A4" w:rsidRDefault="00B116A8" w:rsidP="00B116A8">
      <w:pPr>
        <w:widowControl w:val="0"/>
        <w:suppressAutoHyphens/>
        <w:autoSpaceDE w:val="0"/>
        <w:autoSpaceDN w:val="0"/>
        <w:adjustRightInd w:val="0"/>
        <w:spacing w:line="276" w:lineRule="auto"/>
        <w:ind w:left="2836"/>
        <w:jc w:val="both"/>
        <w:rPr>
          <w:iCs/>
          <w:spacing w:val="-3"/>
          <w:szCs w:val="20"/>
        </w:rPr>
      </w:pPr>
      <w:r w:rsidRPr="00A808A4">
        <w:rPr>
          <w:iCs/>
          <w:spacing w:val="-3"/>
          <w:szCs w:val="20"/>
        </w:rPr>
        <w:t xml:space="preserve">Vi = </w:t>
      </w:r>
      <w:r>
        <w:rPr>
          <w:iCs/>
          <w:spacing w:val="-3"/>
          <w:szCs w:val="20"/>
        </w:rPr>
        <w:t>Valoración</w:t>
      </w:r>
      <w:r w:rsidRPr="00A808A4">
        <w:rPr>
          <w:iCs/>
          <w:spacing w:val="-3"/>
          <w:szCs w:val="20"/>
        </w:rPr>
        <w:t xml:space="preserve"> correspondiente a la oferta i</w:t>
      </w:r>
      <w:r>
        <w:rPr>
          <w:iCs/>
          <w:spacing w:val="-3"/>
          <w:szCs w:val="20"/>
        </w:rPr>
        <w:t>.</w:t>
      </w:r>
    </w:p>
    <w:p w14:paraId="284CE131" w14:textId="77777777" w:rsidR="00B116A8" w:rsidRDefault="00B116A8" w:rsidP="00B116A8">
      <w:pPr>
        <w:widowControl w:val="0"/>
        <w:suppressAutoHyphens/>
        <w:autoSpaceDE w:val="0"/>
        <w:autoSpaceDN w:val="0"/>
        <w:adjustRightInd w:val="0"/>
        <w:spacing w:line="276" w:lineRule="auto"/>
        <w:ind w:left="2836"/>
        <w:jc w:val="both"/>
        <w:rPr>
          <w:bCs/>
          <w:iCs/>
          <w:spacing w:val="-3"/>
          <w:szCs w:val="20"/>
        </w:rPr>
      </w:pPr>
      <w:r>
        <w:rPr>
          <w:iCs/>
          <w:spacing w:val="-3"/>
          <w:szCs w:val="20"/>
        </w:rPr>
        <w:t xml:space="preserve">Ni = </w:t>
      </w:r>
      <w:r>
        <w:rPr>
          <w:bCs/>
          <w:iCs/>
          <w:spacing w:val="-3"/>
          <w:szCs w:val="20"/>
        </w:rPr>
        <w:t xml:space="preserve">Número de años acreditados de experiencia </w:t>
      </w:r>
      <w:r w:rsidRPr="00595B28">
        <w:rPr>
          <w:szCs w:val="20"/>
        </w:rPr>
        <w:t>del Técnico de</w:t>
      </w:r>
      <w:r>
        <w:rPr>
          <w:szCs w:val="20"/>
        </w:rPr>
        <w:t>l</w:t>
      </w:r>
      <w:r w:rsidRPr="00595B28">
        <w:rPr>
          <w:szCs w:val="20"/>
        </w:rPr>
        <w:t xml:space="preserve"> servicio </w:t>
      </w:r>
      <w:r>
        <w:rPr>
          <w:szCs w:val="20"/>
        </w:rPr>
        <w:t xml:space="preserve">propuesto </w:t>
      </w:r>
      <w:r>
        <w:rPr>
          <w:bCs/>
          <w:iCs/>
          <w:spacing w:val="-3"/>
          <w:szCs w:val="20"/>
        </w:rPr>
        <w:t>por la empresa i</w:t>
      </w:r>
      <w:r w:rsidRPr="00595B28">
        <w:rPr>
          <w:szCs w:val="20"/>
        </w:rPr>
        <w:t xml:space="preserve"> como </w:t>
      </w:r>
      <w:r w:rsidRPr="00760889">
        <w:rPr>
          <w:szCs w:val="20"/>
        </w:rPr>
        <w:t>técnico de servicios de mantenimiento integral de zonas verdes análogos a los que son objeto del contrato con alguna de las titulaciones mencionadas en el apartado 5.3.1 del Anexo I, adicionales a los 5 años requeridos en dicho apartado</w:t>
      </w:r>
      <w:r>
        <w:rPr>
          <w:bCs/>
          <w:iCs/>
          <w:spacing w:val="-3"/>
          <w:szCs w:val="20"/>
        </w:rPr>
        <w:t xml:space="preserve">. </w:t>
      </w:r>
    </w:p>
    <w:p w14:paraId="2867E460" w14:textId="77777777" w:rsidR="00B116A8" w:rsidRPr="00B265BE" w:rsidRDefault="00B116A8" w:rsidP="00B116A8">
      <w:pPr>
        <w:widowControl w:val="0"/>
        <w:suppressAutoHyphens/>
        <w:autoSpaceDE w:val="0"/>
        <w:autoSpaceDN w:val="0"/>
        <w:adjustRightInd w:val="0"/>
        <w:spacing w:line="276" w:lineRule="auto"/>
        <w:ind w:left="2836"/>
        <w:jc w:val="both"/>
        <w:rPr>
          <w:bCs/>
          <w:iCs/>
          <w:spacing w:val="-3"/>
          <w:szCs w:val="20"/>
        </w:rPr>
      </w:pPr>
      <w:r>
        <w:rPr>
          <w:iCs/>
          <w:spacing w:val="-3"/>
          <w:szCs w:val="20"/>
        </w:rPr>
        <w:t>Nmax =</w:t>
      </w:r>
      <w:r>
        <w:rPr>
          <w:bCs/>
          <w:iCs/>
          <w:spacing w:val="-3"/>
          <w:szCs w:val="20"/>
        </w:rPr>
        <w:t xml:space="preserve"> mayor Ni acreditada</w:t>
      </w:r>
      <w:r>
        <w:rPr>
          <w:spacing w:val="-3"/>
        </w:rPr>
        <w:t xml:space="preserve"> entre las empresas licitadoras.</w:t>
      </w:r>
    </w:p>
    <w:p w14:paraId="34B10CF8" w14:textId="77777777" w:rsidR="00B116A8" w:rsidRDefault="00B116A8" w:rsidP="00B116A8">
      <w:pPr>
        <w:widowControl w:val="0"/>
        <w:suppressAutoHyphens/>
        <w:autoSpaceDE w:val="0"/>
        <w:autoSpaceDN w:val="0"/>
        <w:adjustRightInd w:val="0"/>
        <w:spacing w:line="276" w:lineRule="auto"/>
        <w:ind w:left="0"/>
        <w:jc w:val="both"/>
        <w:rPr>
          <w:iCs/>
          <w:spacing w:val="-3"/>
          <w:szCs w:val="20"/>
        </w:rPr>
      </w:pPr>
    </w:p>
    <w:p w14:paraId="074B549F" w14:textId="77777777" w:rsidR="00B116A8" w:rsidRPr="00760889" w:rsidRDefault="00B116A8" w:rsidP="00B116A8">
      <w:pPr>
        <w:widowControl w:val="0"/>
        <w:suppressAutoHyphens/>
        <w:autoSpaceDE w:val="0"/>
        <w:autoSpaceDN w:val="0"/>
        <w:adjustRightInd w:val="0"/>
        <w:spacing w:line="276" w:lineRule="auto"/>
        <w:ind w:left="2127"/>
        <w:jc w:val="both"/>
        <w:rPr>
          <w:b/>
          <w:bCs/>
          <w:iCs/>
          <w:spacing w:val="-3"/>
          <w:szCs w:val="20"/>
          <w:u w:val="single"/>
        </w:rPr>
      </w:pPr>
      <w:r w:rsidRPr="00760889">
        <w:rPr>
          <w:b/>
          <w:bCs/>
          <w:iCs/>
          <w:spacing w:val="-3"/>
          <w:szCs w:val="20"/>
          <w:u w:val="single"/>
        </w:rPr>
        <w:t>Únicamente se tendrán en cuenta los años de experiencia completos. En este sentido, los años de experiencia deberán estar expresados en números enteros, no admitiéndose decimales. En caso de que un licitador indique los citados años de experiencia con decimales, se ignorar</w:t>
      </w:r>
      <w:r>
        <w:rPr>
          <w:b/>
          <w:bCs/>
          <w:iCs/>
          <w:spacing w:val="-3"/>
          <w:szCs w:val="20"/>
          <w:u w:val="single"/>
        </w:rPr>
        <w:t>á</w:t>
      </w:r>
      <w:r w:rsidRPr="00760889">
        <w:rPr>
          <w:b/>
          <w:bCs/>
          <w:iCs/>
          <w:spacing w:val="-3"/>
          <w:szCs w:val="20"/>
          <w:u w:val="single"/>
        </w:rPr>
        <w:t>n los decimales.</w:t>
      </w:r>
    </w:p>
    <w:p w14:paraId="6FFA1906" w14:textId="77777777" w:rsidR="00B116A8" w:rsidRPr="00E57865" w:rsidRDefault="00B116A8" w:rsidP="00B116A8">
      <w:pPr>
        <w:widowControl w:val="0"/>
        <w:suppressAutoHyphens/>
        <w:autoSpaceDE w:val="0"/>
        <w:autoSpaceDN w:val="0"/>
        <w:adjustRightInd w:val="0"/>
        <w:spacing w:line="288" w:lineRule="auto"/>
        <w:ind w:left="2127" w:firstLine="8"/>
        <w:jc w:val="both"/>
        <w:rPr>
          <w:szCs w:val="20"/>
        </w:rPr>
      </w:pPr>
    </w:p>
    <w:p w14:paraId="689EDD09" w14:textId="77777777" w:rsidR="00B116A8" w:rsidRPr="00E57865" w:rsidRDefault="00B116A8" w:rsidP="00B116A8">
      <w:pPr>
        <w:tabs>
          <w:tab w:val="right" w:leader="dot" w:pos="8506"/>
        </w:tabs>
        <w:spacing w:line="276" w:lineRule="auto"/>
        <w:ind w:left="2127"/>
        <w:jc w:val="both"/>
        <w:rPr>
          <w:spacing w:val="-3"/>
        </w:rPr>
      </w:pPr>
      <w:r w:rsidRPr="00E57865">
        <w:rPr>
          <w:b/>
          <w:szCs w:val="20"/>
        </w:rPr>
        <w:t xml:space="preserve">Justificación de la fórmula empleada para la valoración del criterio técnico cuantificable: </w:t>
      </w:r>
      <w:r w:rsidRPr="00E57865">
        <w:t xml:space="preserve">la fórmula referida hace que la máxima diferencia de puntuación en la valoración del presente criterio técnico cuantificable dependa de la relación entre la oferta </w:t>
      </w:r>
      <w:r w:rsidRPr="00E57865">
        <w:rPr>
          <w:szCs w:val="20"/>
        </w:rPr>
        <w:t xml:space="preserve">en la que el Técnico de servicio </w:t>
      </w:r>
      <w:r w:rsidRPr="00E57865">
        <w:rPr>
          <w:spacing w:val="-3"/>
        </w:rPr>
        <w:t>propuesto</w:t>
      </w:r>
      <w:r w:rsidRPr="00E57865">
        <w:rPr>
          <w:spacing w:val="-3"/>
          <w:szCs w:val="20"/>
        </w:rPr>
        <w:t xml:space="preserve"> por el licitador</w:t>
      </w:r>
      <w:r w:rsidRPr="00E57865">
        <w:rPr>
          <w:szCs w:val="20"/>
        </w:rPr>
        <w:t xml:space="preserve"> tenga el mayor número de </w:t>
      </w:r>
      <w:r w:rsidRPr="00E57865">
        <w:rPr>
          <w:spacing w:val="-3"/>
          <w:szCs w:val="20"/>
        </w:rPr>
        <w:t xml:space="preserve">años de experiencia </w:t>
      </w:r>
      <w:r w:rsidRPr="00E57865">
        <w:rPr>
          <w:szCs w:val="20"/>
        </w:rPr>
        <w:t xml:space="preserve">como técnico de servicios de mantenimiento integral de zonas verdes análogos a los que son objeto del contrato con alguna de las titulaciones mencionadas en el apartado 5.3.1 del Anexo I, adicionales a los 5 años requeridos en dicho apartado y la oferta </w:t>
      </w:r>
      <w:r w:rsidRPr="00E57865">
        <w:rPr>
          <w:rFonts w:eastAsia="Calibri,Bold"/>
          <w:szCs w:val="20"/>
        </w:rPr>
        <w:t xml:space="preserve">en la que el </w:t>
      </w:r>
      <w:r w:rsidRPr="00E57865">
        <w:rPr>
          <w:szCs w:val="20"/>
        </w:rPr>
        <w:t xml:space="preserve">Técnico de servicio </w:t>
      </w:r>
      <w:r w:rsidRPr="00E57865">
        <w:rPr>
          <w:spacing w:val="-3"/>
        </w:rPr>
        <w:t>propuesto</w:t>
      </w:r>
      <w:r w:rsidRPr="00E57865">
        <w:rPr>
          <w:spacing w:val="-3"/>
          <w:szCs w:val="20"/>
        </w:rPr>
        <w:t xml:space="preserve"> por el licitador</w:t>
      </w:r>
      <w:r w:rsidRPr="00E57865">
        <w:rPr>
          <w:szCs w:val="20"/>
        </w:rPr>
        <w:t xml:space="preserve"> tenga</w:t>
      </w:r>
      <w:r w:rsidRPr="00E57865">
        <w:rPr>
          <w:spacing w:val="-3"/>
        </w:rPr>
        <w:t xml:space="preserve"> la menor experiencia</w:t>
      </w:r>
      <w:r w:rsidRPr="00E57865">
        <w:rPr>
          <w:iCs/>
          <w:spacing w:val="-3"/>
          <w:szCs w:val="20"/>
        </w:rPr>
        <w:t xml:space="preserve"> de dicho tipo</w:t>
      </w:r>
      <w:r w:rsidRPr="00E57865">
        <w:rPr>
          <w:szCs w:val="20"/>
        </w:rPr>
        <w:t>.</w:t>
      </w:r>
      <w:r w:rsidRPr="00E57865">
        <w:t xml:space="preserve"> </w:t>
      </w:r>
      <w:r w:rsidRPr="00E57865">
        <w:rPr>
          <w:rFonts w:eastAsia="Calibri,Bold"/>
          <w:szCs w:val="20"/>
        </w:rPr>
        <w:t xml:space="preserve">La oferta </w:t>
      </w:r>
      <w:r w:rsidRPr="00E57865">
        <w:rPr>
          <w:szCs w:val="20"/>
        </w:rPr>
        <w:t xml:space="preserve">en la que el Técnico de servicio </w:t>
      </w:r>
      <w:r w:rsidRPr="00E57865">
        <w:rPr>
          <w:spacing w:val="-3"/>
        </w:rPr>
        <w:t>propuesto</w:t>
      </w:r>
      <w:r w:rsidRPr="00E57865">
        <w:rPr>
          <w:spacing w:val="-3"/>
          <w:szCs w:val="20"/>
        </w:rPr>
        <w:t xml:space="preserve"> por el licitador</w:t>
      </w:r>
      <w:r w:rsidRPr="00E57865">
        <w:rPr>
          <w:szCs w:val="20"/>
        </w:rPr>
        <w:t xml:space="preserve"> tenga el mayor número de </w:t>
      </w:r>
      <w:r w:rsidRPr="00E57865">
        <w:rPr>
          <w:spacing w:val="-3"/>
          <w:szCs w:val="20"/>
        </w:rPr>
        <w:t xml:space="preserve">años de experiencia </w:t>
      </w:r>
      <w:r w:rsidRPr="00E57865">
        <w:rPr>
          <w:szCs w:val="20"/>
        </w:rPr>
        <w:t xml:space="preserve">de dicho tipo </w:t>
      </w:r>
      <w:r w:rsidRPr="00E57865">
        <w:t xml:space="preserve">obtendrá 10 puntos. </w:t>
      </w:r>
      <w:r w:rsidRPr="00E57865">
        <w:rPr>
          <w:szCs w:val="20"/>
        </w:rPr>
        <w:t xml:space="preserve">La diferencia de puntos entre las ofertas dependerá de la dispersión real entre las ofertas presentadas por los licitadores respecto de la oferta en la que el Técnico de servicio </w:t>
      </w:r>
      <w:r w:rsidRPr="00E57865">
        <w:rPr>
          <w:spacing w:val="-3"/>
        </w:rPr>
        <w:t>propuesto</w:t>
      </w:r>
      <w:r w:rsidRPr="00E57865">
        <w:rPr>
          <w:spacing w:val="-3"/>
          <w:szCs w:val="20"/>
        </w:rPr>
        <w:t xml:space="preserve"> por el licitador</w:t>
      </w:r>
      <w:r w:rsidRPr="00E57865">
        <w:rPr>
          <w:szCs w:val="20"/>
        </w:rPr>
        <w:t xml:space="preserve"> tenga el mayor número de </w:t>
      </w:r>
      <w:r w:rsidRPr="00E57865">
        <w:rPr>
          <w:spacing w:val="-3"/>
          <w:szCs w:val="20"/>
        </w:rPr>
        <w:t xml:space="preserve">años de experiencia </w:t>
      </w:r>
      <w:r w:rsidRPr="00E57865">
        <w:rPr>
          <w:szCs w:val="20"/>
        </w:rPr>
        <w:t xml:space="preserve">de dicho tipo. Aquellas ofertas en la que el Técnico de servicio </w:t>
      </w:r>
      <w:r w:rsidRPr="00E57865">
        <w:rPr>
          <w:spacing w:val="-3"/>
        </w:rPr>
        <w:t>propuesto</w:t>
      </w:r>
      <w:r w:rsidRPr="00E57865">
        <w:rPr>
          <w:spacing w:val="-3"/>
          <w:szCs w:val="20"/>
        </w:rPr>
        <w:t xml:space="preserve"> por el licitador</w:t>
      </w:r>
      <w:r w:rsidRPr="00E57865">
        <w:rPr>
          <w:szCs w:val="20"/>
        </w:rPr>
        <w:t xml:space="preserve"> cumpla estrictamente los años de experiencia mínima exigidos en el apartado </w:t>
      </w:r>
      <w:r w:rsidRPr="00E57865">
        <w:rPr>
          <w:spacing w:val="-3"/>
        </w:rPr>
        <w:t>5.3.</w:t>
      </w:r>
      <w:r w:rsidRPr="00E57865">
        <w:rPr>
          <w:szCs w:val="20"/>
        </w:rPr>
        <w:t>1</w:t>
      </w:r>
      <w:r w:rsidRPr="00E57865">
        <w:rPr>
          <w:spacing w:val="-3"/>
        </w:rPr>
        <w:t xml:space="preserve"> del Anexo I </w:t>
      </w:r>
      <w:r w:rsidRPr="00E57865">
        <w:t>obtendrán 0 puntos.</w:t>
      </w:r>
    </w:p>
    <w:p w14:paraId="319284CD" w14:textId="77777777" w:rsidR="00B116A8" w:rsidRPr="00E57865" w:rsidRDefault="00B116A8" w:rsidP="00B116A8">
      <w:pPr>
        <w:tabs>
          <w:tab w:val="right" w:leader="dot" w:pos="8506"/>
        </w:tabs>
        <w:spacing w:line="288" w:lineRule="auto"/>
        <w:ind w:left="2127"/>
        <w:jc w:val="both"/>
        <w:rPr>
          <w:b/>
          <w:szCs w:val="20"/>
        </w:rPr>
      </w:pPr>
    </w:p>
    <w:p w14:paraId="5CFD80D7" w14:textId="77777777" w:rsidR="00B116A8" w:rsidRPr="00B116A8" w:rsidRDefault="00B116A8" w:rsidP="00B116A8">
      <w:pPr>
        <w:tabs>
          <w:tab w:val="right" w:leader="dot" w:pos="8506"/>
        </w:tabs>
        <w:spacing w:line="288" w:lineRule="auto"/>
        <w:ind w:left="2127"/>
        <w:jc w:val="both"/>
        <w:rPr>
          <w:b/>
          <w:szCs w:val="20"/>
          <w:u w:val="single"/>
        </w:rPr>
      </w:pPr>
      <w:r w:rsidRPr="00B116A8">
        <w:rPr>
          <w:b/>
          <w:szCs w:val="20"/>
          <w:u w:val="single"/>
        </w:rPr>
        <w:lastRenderedPageBreak/>
        <w:t xml:space="preserve">Los licitadores presentarán su proposición relativa al presente criterio técnico cuantificable mediante la mera aplicación de fórmulas conforme al modelo establecido en el Anexo II bis. </w:t>
      </w:r>
    </w:p>
    <w:p w14:paraId="0444A62E" w14:textId="77777777" w:rsidR="00B116A8" w:rsidRPr="00B116A8" w:rsidRDefault="00B116A8" w:rsidP="00B116A8">
      <w:pPr>
        <w:tabs>
          <w:tab w:val="right" w:leader="dot" w:pos="8506"/>
        </w:tabs>
        <w:spacing w:line="288" w:lineRule="auto"/>
        <w:ind w:left="2127"/>
        <w:jc w:val="both"/>
        <w:rPr>
          <w:b/>
          <w:szCs w:val="20"/>
          <w:u w:val="single"/>
        </w:rPr>
      </w:pPr>
    </w:p>
    <w:p w14:paraId="58A7DFAB" w14:textId="77777777" w:rsidR="00B116A8" w:rsidRPr="00B116A8" w:rsidRDefault="00B116A8" w:rsidP="00B116A8">
      <w:pPr>
        <w:tabs>
          <w:tab w:val="right" w:leader="dot" w:pos="8506"/>
        </w:tabs>
        <w:spacing w:line="288" w:lineRule="auto"/>
        <w:ind w:left="2127"/>
        <w:jc w:val="both"/>
        <w:rPr>
          <w:b/>
          <w:szCs w:val="20"/>
          <w:u w:val="single"/>
        </w:rPr>
      </w:pPr>
      <w:r w:rsidRPr="00B116A8">
        <w:rPr>
          <w:b/>
          <w:szCs w:val="20"/>
          <w:u w:val="single"/>
        </w:rPr>
        <w:t>Asimismo, los licitadores deberán aportar la siguiente documentación:</w:t>
      </w:r>
    </w:p>
    <w:p w14:paraId="46CD9374" w14:textId="422F29D6" w:rsidR="001B68A0" w:rsidRPr="00B116A8" w:rsidRDefault="001B68A0" w:rsidP="001B68A0">
      <w:pPr>
        <w:spacing w:line="288" w:lineRule="auto"/>
        <w:ind w:left="709"/>
        <w:jc w:val="both"/>
        <w:rPr>
          <w:color w:val="000000" w:themeColor="text1"/>
          <w:szCs w:val="20"/>
        </w:rPr>
      </w:pPr>
    </w:p>
    <w:p w14:paraId="0B1E71DA" w14:textId="17288816" w:rsidR="00B116A8" w:rsidRPr="00B116A8" w:rsidRDefault="00B116A8" w:rsidP="00B116A8">
      <w:pPr>
        <w:tabs>
          <w:tab w:val="right" w:leader="dot" w:pos="8506"/>
        </w:tabs>
        <w:spacing w:line="288" w:lineRule="auto"/>
        <w:ind w:left="2836"/>
        <w:jc w:val="both"/>
        <w:rPr>
          <w:bCs/>
          <w:szCs w:val="20"/>
        </w:rPr>
      </w:pPr>
      <w:bookmarkStart w:id="350" w:name="_Hlk130454237"/>
      <w:r w:rsidRPr="00B116A8">
        <w:rPr>
          <w:bCs/>
          <w:szCs w:val="20"/>
        </w:rPr>
        <w:t>- Anexo XIV para el perfil de Técnico</w:t>
      </w:r>
      <w:r w:rsidR="00814F35">
        <w:rPr>
          <w:bCs/>
          <w:szCs w:val="20"/>
        </w:rPr>
        <w:t xml:space="preserve"> de servicio</w:t>
      </w:r>
      <w:r w:rsidRPr="00B116A8">
        <w:rPr>
          <w:bCs/>
          <w:szCs w:val="20"/>
        </w:rPr>
        <w:t xml:space="preserve">, referido en el apartado 5.3.1 del Anexo I. En el citado Anexo XIV se deberá hacer constar </w:t>
      </w:r>
      <w:r w:rsidRPr="00B116A8">
        <w:rPr>
          <w:bCs/>
          <w:szCs w:val="20"/>
          <w:u w:val="single"/>
        </w:rPr>
        <w:t>tanto la experiencia mínima indicada en el apartado 5.3.1 del Anexo I como aquella que exceda la misma</w:t>
      </w:r>
      <w:r>
        <w:rPr>
          <w:bCs/>
          <w:szCs w:val="20"/>
          <w:u w:val="single"/>
        </w:rPr>
        <w:t xml:space="preserve"> (extra)</w:t>
      </w:r>
      <w:r w:rsidRPr="00B116A8">
        <w:rPr>
          <w:bCs/>
          <w:szCs w:val="20"/>
        </w:rPr>
        <w:t xml:space="preserve">, ya que </w:t>
      </w:r>
      <w:r>
        <w:rPr>
          <w:bCs/>
          <w:szCs w:val="20"/>
        </w:rPr>
        <w:t xml:space="preserve">únicamente </w:t>
      </w:r>
      <w:r w:rsidRPr="00B116A8">
        <w:rPr>
          <w:bCs/>
          <w:szCs w:val="20"/>
        </w:rPr>
        <w:t>ésta será la experiencia objeto de valoración.</w:t>
      </w:r>
    </w:p>
    <w:p w14:paraId="56CE5C63" w14:textId="77777777" w:rsidR="00B116A8" w:rsidRDefault="00B116A8" w:rsidP="00B116A8">
      <w:pPr>
        <w:tabs>
          <w:tab w:val="right" w:leader="dot" w:pos="8506"/>
        </w:tabs>
        <w:spacing w:line="288" w:lineRule="auto"/>
        <w:ind w:left="2836"/>
        <w:jc w:val="both"/>
        <w:rPr>
          <w:bCs/>
          <w:szCs w:val="20"/>
        </w:rPr>
      </w:pPr>
    </w:p>
    <w:p w14:paraId="29A05D30" w14:textId="587ADADF" w:rsidR="00FF0138" w:rsidRDefault="00FF0138" w:rsidP="00B116A8">
      <w:pPr>
        <w:tabs>
          <w:tab w:val="right" w:leader="dot" w:pos="8506"/>
        </w:tabs>
        <w:spacing w:line="288" w:lineRule="auto"/>
        <w:ind w:left="2836"/>
        <w:jc w:val="both"/>
        <w:rPr>
          <w:bCs/>
          <w:szCs w:val="20"/>
        </w:rPr>
      </w:pPr>
      <w:r>
        <w:rPr>
          <w:bCs/>
          <w:szCs w:val="20"/>
        </w:rPr>
        <w:t>- Vida laboral actualizada del Técnico de servicio.</w:t>
      </w:r>
    </w:p>
    <w:p w14:paraId="2BA08DAD" w14:textId="77777777" w:rsidR="00FF0138" w:rsidRPr="00B116A8" w:rsidRDefault="00FF0138" w:rsidP="00B116A8">
      <w:pPr>
        <w:tabs>
          <w:tab w:val="right" w:leader="dot" w:pos="8506"/>
        </w:tabs>
        <w:spacing w:line="288" w:lineRule="auto"/>
        <w:ind w:left="2836"/>
        <w:jc w:val="both"/>
        <w:rPr>
          <w:bCs/>
          <w:szCs w:val="20"/>
        </w:rPr>
      </w:pPr>
    </w:p>
    <w:p w14:paraId="45BB1C07" w14:textId="7BB15019" w:rsidR="00B116A8" w:rsidRPr="00B116A8" w:rsidRDefault="00B116A8" w:rsidP="00B116A8">
      <w:pPr>
        <w:tabs>
          <w:tab w:val="right" w:leader="dot" w:pos="8506"/>
        </w:tabs>
        <w:spacing w:line="288" w:lineRule="auto"/>
        <w:ind w:left="2836"/>
        <w:jc w:val="both"/>
        <w:rPr>
          <w:bCs/>
          <w:szCs w:val="20"/>
        </w:rPr>
      </w:pPr>
      <w:r w:rsidRPr="00B116A8">
        <w:rPr>
          <w:bCs/>
          <w:szCs w:val="20"/>
        </w:rPr>
        <w:t xml:space="preserve">- </w:t>
      </w:r>
      <w:r w:rsidR="007C7CCB">
        <w:rPr>
          <w:bCs/>
          <w:szCs w:val="20"/>
        </w:rPr>
        <w:t>C</w:t>
      </w:r>
      <w:r w:rsidRPr="00B116A8">
        <w:rPr>
          <w:bCs/>
          <w:szCs w:val="20"/>
        </w:rPr>
        <w:t>opia de la titulación requerida en el apartado 5.3.1 del Anexo I para el perfil de Técnico (</w:t>
      </w:r>
      <w:r w:rsidRPr="00B116A8">
        <w:rPr>
          <w:szCs w:val="20"/>
        </w:rPr>
        <w:t>Título de Ingeniero Superior Agrónomo, Montes o Ingeniero Técnico Agrícola o Forestal, o sus equivalentes en grado).</w:t>
      </w:r>
    </w:p>
    <w:bookmarkEnd w:id="350"/>
    <w:p w14:paraId="2664C0EC" w14:textId="28BE3C6D" w:rsidR="00B116A8" w:rsidRPr="00B116A8" w:rsidRDefault="00B116A8" w:rsidP="001B68A0">
      <w:pPr>
        <w:spacing w:line="288" w:lineRule="auto"/>
        <w:ind w:left="709"/>
        <w:jc w:val="both"/>
        <w:rPr>
          <w:color w:val="000000" w:themeColor="text1"/>
          <w:szCs w:val="20"/>
        </w:rPr>
      </w:pPr>
    </w:p>
    <w:p w14:paraId="63A0E632" w14:textId="77777777" w:rsidR="00B116A8" w:rsidRPr="00B116A8" w:rsidRDefault="00B116A8" w:rsidP="00B116A8">
      <w:pPr>
        <w:widowControl w:val="0"/>
        <w:suppressAutoHyphens/>
        <w:autoSpaceDE w:val="0"/>
        <w:autoSpaceDN w:val="0"/>
        <w:adjustRightInd w:val="0"/>
        <w:spacing w:line="288" w:lineRule="auto"/>
        <w:ind w:left="2127"/>
        <w:jc w:val="both"/>
        <w:rPr>
          <w:b/>
          <w:bCs/>
          <w:szCs w:val="20"/>
        </w:rPr>
      </w:pPr>
      <w:r w:rsidRPr="00B116A8">
        <w:rPr>
          <w:b/>
          <w:bCs/>
          <w:szCs w:val="20"/>
        </w:rPr>
        <w:t xml:space="preserve">A) 2.2 Experiencia extra del perfil de Encargado del servicio adscrito al contrato referido en el apartado 5.3.1 del Anexo I del PCAP (hasta 7 puntos). </w:t>
      </w:r>
    </w:p>
    <w:p w14:paraId="2EABFBCF" w14:textId="77777777" w:rsidR="00B116A8" w:rsidRPr="00B116A8" w:rsidRDefault="00B116A8" w:rsidP="00B116A8">
      <w:pPr>
        <w:widowControl w:val="0"/>
        <w:suppressAutoHyphens/>
        <w:autoSpaceDE w:val="0"/>
        <w:autoSpaceDN w:val="0"/>
        <w:adjustRightInd w:val="0"/>
        <w:spacing w:line="288" w:lineRule="auto"/>
        <w:ind w:left="2127"/>
        <w:jc w:val="both"/>
        <w:rPr>
          <w:b/>
          <w:bCs/>
          <w:szCs w:val="20"/>
        </w:rPr>
      </w:pPr>
    </w:p>
    <w:p w14:paraId="16E80067" w14:textId="2CC78813" w:rsidR="00B116A8" w:rsidRPr="00B116A8" w:rsidRDefault="00B116A8" w:rsidP="00B116A8">
      <w:pPr>
        <w:widowControl w:val="0"/>
        <w:suppressAutoHyphens/>
        <w:autoSpaceDE w:val="0"/>
        <w:autoSpaceDN w:val="0"/>
        <w:adjustRightInd w:val="0"/>
        <w:spacing w:line="288" w:lineRule="auto"/>
        <w:ind w:left="2127"/>
        <w:jc w:val="both"/>
        <w:rPr>
          <w:szCs w:val="20"/>
        </w:rPr>
      </w:pPr>
      <w:r w:rsidRPr="00B116A8">
        <w:rPr>
          <w:szCs w:val="20"/>
        </w:rPr>
        <w:t xml:space="preserve">Se valorará con hasta 7 puntos los años de experiencia del Encargado del servicio como </w:t>
      </w:r>
      <w:r w:rsidR="0060707B">
        <w:rPr>
          <w:szCs w:val="20"/>
        </w:rPr>
        <w:t>encargado</w:t>
      </w:r>
      <w:r w:rsidRPr="00B116A8">
        <w:rPr>
          <w:szCs w:val="20"/>
        </w:rPr>
        <w:t xml:space="preserve"> de servicios de mantenimiento integral de zonas verdes análogos a los que son objeto del contrato con alguna de las titulaciones mencionadas en el apartado 5.3.1 del Anexo I, adicionales a los 5 años requeridos en dicho apartado.</w:t>
      </w:r>
    </w:p>
    <w:p w14:paraId="5D643ED7" w14:textId="77777777" w:rsidR="00B116A8" w:rsidRPr="00B116A8" w:rsidRDefault="00B116A8" w:rsidP="00B116A8">
      <w:pPr>
        <w:widowControl w:val="0"/>
        <w:suppressAutoHyphens/>
        <w:autoSpaceDE w:val="0"/>
        <w:autoSpaceDN w:val="0"/>
        <w:adjustRightInd w:val="0"/>
        <w:spacing w:line="288" w:lineRule="auto"/>
        <w:ind w:left="2127"/>
        <w:jc w:val="both"/>
        <w:rPr>
          <w:szCs w:val="20"/>
        </w:rPr>
      </w:pPr>
    </w:p>
    <w:p w14:paraId="4E044571" w14:textId="1D21786E" w:rsidR="00BB4B40" w:rsidRPr="00B116A8" w:rsidRDefault="00B116A8" w:rsidP="00BB4B40">
      <w:pPr>
        <w:widowControl w:val="0"/>
        <w:suppressAutoHyphens/>
        <w:autoSpaceDE w:val="0"/>
        <w:autoSpaceDN w:val="0"/>
        <w:adjustRightInd w:val="0"/>
        <w:spacing w:line="288" w:lineRule="auto"/>
        <w:ind w:left="2127"/>
        <w:jc w:val="both"/>
        <w:rPr>
          <w:szCs w:val="20"/>
        </w:rPr>
      </w:pPr>
      <w:r w:rsidRPr="00B116A8">
        <w:rPr>
          <w:szCs w:val="20"/>
        </w:rPr>
        <w:t xml:space="preserve">En el caso de que el Encargado acredite tener los 7 años de experiencia </w:t>
      </w:r>
      <w:r w:rsidR="003D76E9">
        <w:rPr>
          <w:szCs w:val="20"/>
        </w:rPr>
        <w:t>con la categoría</w:t>
      </w:r>
      <w:r w:rsidRPr="00B116A8">
        <w:rPr>
          <w:szCs w:val="20"/>
        </w:rPr>
        <w:t xml:space="preserve"> de Encargado de jardines y zonas verdes, </w:t>
      </w:r>
      <w:r w:rsidR="00BB4B40" w:rsidRPr="00BB4B40">
        <w:rPr>
          <w:szCs w:val="20"/>
        </w:rPr>
        <w:t xml:space="preserve">se valorará </w:t>
      </w:r>
      <w:r w:rsidR="00BB4B40" w:rsidRPr="00B116A8">
        <w:rPr>
          <w:szCs w:val="20"/>
        </w:rPr>
        <w:t>los años de experiencia</w:t>
      </w:r>
      <w:r w:rsidR="00BB4B40" w:rsidRPr="00BB4B40">
        <w:rPr>
          <w:szCs w:val="20"/>
        </w:rPr>
        <w:t xml:space="preserve"> con la categoría de encargado de jardines y zonas verdes, </w:t>
      </w:r>
      <w:r w:rsidR="00BB4B40" w:rsidRPr="00B116A8">
        <w:rPr>
          <w:szCs w:val="20"/>
        </w:rPr>
        <w:t xml:space="preserve">adicionales a los </w:t>
      </w:r>
      <w:r w:rsidR="007C2243">
        <w:rPr>
          <w:szCs w:val="20"/>
        </w:rPr>
        <w:t>7</w:t>
      </w:r>
      <w:r w:rsidR="00BB4B40" w:rsidRPr="00B116A8">
        <w:rPr>
          <w:szCs w:val="20"/>
        </w:rPr>
        <w:t xml:space="preserve"> años requeridos en dicho apartado.</w:t>
      </w:r>
    </w:p>
    <w:p w14:paraId="1898BB4B" w14:textId="77777777" w:rsidR="00B116A8" w:rsidRPr="00B116A8" w:rsidRDefault="00B116A8" w:rsidP="00B116A8">
      <w:pPr>
        <w:widowControl w:val="0"/>
        <w:suppressAutoHyphens/>
        <w:autoSpaceDE w:val="0"/>
        <w:autoSpaceDN w:val="0"/>
        <w:adjustRightInd w:val="0"/>
        <w:spacing w:line="288" w:lineRule="auto"/>
        <w:ind w:left="0"/>
        <w:jc w:val="both"/>
        <w:rPr>
          <w:spacing w:val="-3"/>
          <w:szCs w:val="20"/>
        </w:rPr>
      </w:pPr>
    </w:p>
    <w:p w14:paraId="3655EB1D" w14:textId="77777777" w:rsidR="00B116A8" w:rsidRPr="00B116A8" w:rsidRDefault="00B116A8" w:rsidP="00B116A8">
      <w:pPr>
        <w:widowControl w:val="0"/>
        <w:suppressAutoHyphens/>
        <w:autoSpaceDE w:val="0"/>
        <w:autoSpaceDN w:val="0"/>
        <w:adjustRightInd w:val="0"/>
        <w:spacing w:line="288" w:lineRule="auto"/>
        <w:ind w:left="2127" w:firstLine="8"/>
        <w:jc w:val="both"/>
        <w:rPr>
          <w:szCs w:val="20"/>
        </w:rPr>
      </w:pPr>
      <w:r w:rsidRPr="00B116A8">
        <w:rPr>
          <w:spacing w:val="-3"/>
        </w:rPr>
        <w:t xml:space="preserve">En este sentido, el </w:t>
      </w:r>
      <w:r w:rsidRPr="00B116A8">
        <w:rPr>
          <w:szCs w:val="20"/>
        </w:rPr>
        <w:t xml:space="preserve">Encargado del servicio ofertado a efectos de valoración en este apartado será el mismo propuesto por el licitador para cumplir con los requisitos previstos en </w:t>
      </w:r>
      <w:r w:rsidRPr="00B116A8">
        <w:rPr>
          <w:spacing w:val="-3"/>
          <w:szCs w:val="20"/>
        </w:rPr>
        <w:t xml:space="preserve">el apartado </w:t>
      </w:r>
      <w:r w:rsidRPr="00B116A8">
        <w:rPr>
          <w:spacing w:val="-3"/>
        </w:rPr>
        <w:t xml:space="preserve">5.3.1 del Anexo I </w:t>
      </w:r>
      <w:r w:rsidRPr="00B116A8">
        <w:rPr>
          <w:szCs w:val="20"/>
        </w:rPr>
        <w:t xml:space="preserve">para dicho perfil. Por tanto, dicho perfil deberá cumplir con todos los requisitos previstos en </w:t>
      </w:r>
      <w:r w:rsidRPr="00B116A8">
        <w:rPr>
          <w:spacing w:val="-3"/>
          <w:szCs w:val="20"/>
        </w:rPr>
        <w:t xml:space="preserve">el apartado </w:t>
      </w:r>
      <w:r w:rsidRPr="00B116A8">
        <w:rPr>
          <w:spacing w:val="-3"/>
        </w:rPr>
        <w:t>5.3.1 del Anexo I</w:t>
      </w:r>
      <w:r w:rsidRPr="00B116A8">
        <w:rPr>
          <w:szCs w:val="20"/>
        </w:rPr>
        <w:t xml:space="preserve"> para el mismo.</w:t>
      </w:r>
    </w:p>
    <w:p w14:paraId="6742A982" w14:textId="77777777" w:rsidR="00B116A8" w:rsidRPr="00B116A8" w:rsidRDefault="00B116A8" w:rsidP="00B116A8">
      <w:pPr>
        <w:widowControl w:val="0"/>
        <w:suppressAutoHyphens/>
        <w:autoSpaceDE w:val="0"/>
        <w:autoSpaceDN w:val="0"/>
        <w:adjustRightInd w:val="0"/>
        <w:spacing w:line="288" w:lineRule="auto"/>
        <w:ind w:left="2127" w:firstLine="8"/>
        <w:jc w:val="both"/>
        <w:rPr>
          <w:szCs w:val="20"/>
        </w:rPr>
      </w:pPr>
      <w:r w:rsidRPr="00B116A8">
        <w:rPr>
          <w:szCs w:val="20"/>
        </w:rPr>
        <w:t>Se establece la siguiente fórmula de valoración:</w:t>
      </w:r>
    </w:p>
    <w:p w14:paraId="036DC10A" w14:textId="77777777" w:rsidR="00B116A8" w:rsidRPr="00B116A8" w:rsidRDefault="00B116A8" w:rsidP="00B116A8">
      <w:pPr>
        <w:widowControl w:val="0"/>
        <w:suppressAutoHyphens/>
        <w:autoSpaceDE w:val="0"/>
        <w:autoSpaceDN w:val="0"/>
        <w:adjustRightInd w:val="0"/>
        <w:spacing w:line="288" w:lineRule="auto"/>
        <w:ind w:left="2127" w:firstLine="8"/>
        <w:jc w:val="both"/>
        <w:rPr>
          <w:szCs w:val="20"/>
        </w:rPr>
      </w:pPr>
    </w:p>
    <w:p w14:paraId="249343D3" w14:textId="77777777" w:rsidR="00B116A8" w:rsidRPr="00B116A8" w:rsidRDefault="00B47882" w:rsidP="00B116A8">
      <w:pPr>
        <w:tabs>
          <w:tab w:val="left" w:pos="-1440"/>
          <w:tab w:val="left" w:pos="-720"/>
          <w:tab w:val="left" w:pos="0"/>
          <w:tab w:val="left" w:pos="566"/>
          <w:tab w:val="left" w:pos="1440"/>
        </w:tabs>
        <w:spacing w:line="264" w:lineRule="auto"/>
        <w:ind w:left="2160"/>
        <w:jc w:val="both"/>
        <w:rPr>
          <w:szCs w:val="20"/>
        </w:rPr>
      </w:pPr>
      <m:oMathPara>
        <m:oMath>
          <m:sSub>
            <m:sSubPr>
              <m:ctrlPr>
                <w:rPr>
                  <w:rFonts w:ascii="Cambria Math" w:hAnsi="Cambria Math"/>
                  <w:i/>
                  <w:vertAlign w:val="subscript"/>
                </w:rPr>
              </m:ctrlPr>
            </m:sSubPr>
            <m:e>
              <m:r>
                <w:rPr>
                  <w:rFonts w:ascii="Cambria Math" w:hAnsi="Cambria Math"/>
                  <w:szCs w:val="20"/>
                  <w:vertAlign w:val="subscript"/>
                </w:rPr>
                <m:t>V</m:t>
              </m:r>
            </m:e>
            <m:sub>
              <m:r>
                <w:rPr>
                  <w:rFonts w:ascii="Cambria Math" w:hAnsi="Cambria Math"/>
                  <w:szCs w:val="20"/>
                  <w:vertAlign w:val="subscript"/>
                </w:rPr>
                <m:t>i</m:t>
              </m:r>
            </m:sub>
          </m:sSub>
          <m:r>
            <w:rPr>
              <w:rFonts w:ascii="Cambria Math" w:hAnsi="Cambria Math"/>
              <w:szCs w:val="20"/>
              <w:vertAlign w:val="subscript"/>
            </w:rPr>
            <m:t>=7x</m:t>
          </m:r>
          <m:f>
            <m:fPr>
              <m:ctrlPr>
                <w:rPr>
                  <w:rFonts w:ascii="Cambria Math" w:hAnsi="Cambria Math"/>
                  <w:i/>
                  <w:vertAlign w:val="subscript"/>
                </w:rPr>
              </m:ctrlPr>
            </m:fPr>
            <m:num>
              <m:sSub>
                <m:sSubPr>
                  <m:ctrlPr>
                    <w:rPr>
                      <w:rFonts w:ascii="Cambria Math" w:hAnsi="Cambria Math"/>
                      <w:i/>
                      <w:vertAlign w:val="subscript"/>
                    </w:rPr>
                  </m:ctrlPr>
                </m:sSubPr>
                <m:e>
                  <m:r>
                    <w:rPr>
                      <w:rFonts w:ascii="Cambria Math" w:hAnsi="Cambria Math"/>
                      <w:szCs w:val="20"/>
                      <w:vertAlign w:val="subscript"/>
                    </w:rPr>
                    <m:t>N</m:t>
                  </m:r>
                </m:e>
                <m:sub>
                  <m:r>
                    <w:rPr>
                      <w:rFonts w:ascii="Cambria Math" w:hAnsi="Cambria Math"/>
                      <w:szCs w:val="20"/>
                      <w:vertAlign w:val="subscript"/>
                    </w:rPr>
                    <m:t>i</m:t>
                  </m:r>
                </m:sub>
              </m:sSub>
            </m:num>
            <m:den>
              <m:r>
                <w:rPr>
                  <w:rFonts w:ascii="Cambria Math" w:hAnsi="Cambria Math"/>
                  <w:szCs w:val="20"/>
                  <w:vertAlign w:val="subscript"/>
                </w:rPr>
                <m:t>Nmax</m:t>
              </m:r>
            </m:den>
          </m:f>
        </m:oMath>
      </m:oMathPara>
    </w:p>
    <w:p w14:paraId="409DA90E" w14:textId="77777777" w:rsidR="00B116A8" w:rsidRPr="00B116A8" w:rsidRDefault="00B116A8" w:rsidP="00B116A8">
      <w:pPr>
        <w:tabs>
          <w:tab w:val="left" w:pos="-1440"/>
          <w:tab w:val="left" w:pos="-720"/>
          <w:tab w:val="left" w:pos="0"/>
          <w:tab w:val="left" w:pos="566"/>
          <w:tab w:val="left" w:pos="1440"/>
        </w:tabs>
        <w:spacing w:line="276" w:lineRule="auto"/>
        <w:ind w:left="2127"/>
        <w:jc w:val="both"/>
        <w:rPr>
          <w:szCs w:val="20"/>
        </w:rPr>
      </w:pPr>
      <w:r w:rsidRPr="00B116A8">
        <w:rPr>
          <w:szCs w:val="20"/>
        </w:rPr>
        <w:t>Donde:</w:t>
      </w:r>
    </w:p>
    <w:p w14:paraId="7B6B48C9" w14:textId="77777777" w:rsidR="00B116A8" w:rsidRPr="00B116A8" w:rsidRDefault="00B116A8" w:rsidP="00B116A8">
      <w:pPr>
        <w:tabs>
          <w:tab w:val="left" w:pos="-1440"/>
          <w:tab w:val="left" w:pos="-720"/>
          <w:tab w:val="left" w:pos="0"/>
          <w:tab w:val="left" w:pos="566"/>
          <w:tab w:val="left" w:pos="1440"/>
        </w:tabs>
        <w:spacing w:line="276" w:lineRule="auto"/>
        <w:ind w:left="2127"/>
        <w:jc w:val="both"/>
        <w:rPr>
          <w:szCs w:val="20"/>
        </w:rPr>
      </w:pPr>
    </w:p>
    <w:p w14:paraId="5DD44AE4" w14:textId="77777777" w:rsidR="00B116A8" w:rsidRPr="00B116A8" w:rsidRDefault="00B116A8" w:rsidP="00B116A8">
      <w:pPr>
        <w:widowControl w:val="0"/>
        <w:suppressAutoHyphens/>
        <w:autoSpaceDE w:val="0"/>
        <w:autoSpaceDN w:val="0"/>
        <w:adjustRightInd w:val="0"/>
        <w:spacing w:line="276" w:lineRule="auto"/>
        <w:ind w:left="2836"/>
        <w:jc w:val="both"/>
        <w:rPr>
          <w:iCs/>
          <w:spacing w:val="-3"/>
          <w:szCs w:val="20"/>
        </w:rPr>
      </w:pPr>
      <w:r w:rsidRPr="00B116A8">
        <w:rPr>
          <w:iCs/>
          <w:spacing w:val="-3"/>
          <w:szCs w:val="20"/>
        </w:rPr>
        <w:t>Vi = Valoración correspondiente a la oferta i.</w:t>
      </w:r>
    </w:p>
    <w:p w14:paraId="344A010B" w14:textId="41E6F314" w:rsidR="00B116A8" w:rsidRPr="00B116A8" w:rsidRDefault="00B116A8" w:rsidP="00B116A8">
      <w:pPr>
        <w:widowControl w:val="0"/>
        <w:suppressAutoHyphens/>
        <w:autoSpaceDE w:val="0"/>
        <w:autoSpaceDN w:val="0"/>
        <w:adjustRightInd w:val="0"/>
        <w:spacing w:line="276" w:lineRule="auto"/>
        <w:ind w:left="2836"/>
        <w:jc w:val="both"/>
        <w:rPr>
          <w:bCs/>
          <w:iCs/>
          <w:spacing w:val="-3"/>
          <w:szCs w:val="20"/>
        </w:rPr>
      </w:pPr>
      <w:r w:rsidRPr="00B116A8">
        <w:rPr>
          <w:iCs/>
          <w:spacing w:val="-3"/>
          <w:szCs w:val="20"/>
        </w:rPr>
        <w:t xml:space="preserve">Ni = </w:t>
      </w:r>
      <w:r w:rsidRPr="00B116A8">
        <w:rPr>
          <w:bCs/>
          <w:iCs/>
          <w:spacing w:val="-3"/>
          <w:szCs w:val="20"/>
        </w:rPr>
        <w:t xml:space="preserve">Número de años acreditados de experiencia </w:t>
      </w:r>
      <w:r w:rsidRPr="00B116A8">
        <w:rPr>
          <w:szCs w:val="20"/>
        </w:rPr>
        <w:t xml:space="preserve">del Encargado del servicio propuesto </w:t>
      </w:r>
      <w:r w:rsidRPr="00B116A8">
        <w:rPr>
          <w:bCs/>
          <w:iCs/>
          <w:spacing w:val="-3"/>
          <w:szCs w:val="20"/>
        </w:rPr>
        <w:t>por la empresa i</w:t>
      </w:r>
      <w:r w:rsidRPr="00B116A8">
        <w:rPr>
          <w:szCs w:val="20"/>
        </w:rPr>
        <w:t xml:space="preserve"> como encargado de servicios de mantenimiento integral de zonas verdes análogos a los que son objeto del contrato con alguna de las titulaciones mencionadas en el apartado 5.3.1 del Anexo I, adicionales a </w:t>
      </w:r>
      <w:r w:rsidRPr="00B116A8">
        <w:rPr>
          <w:szCs w:val="20"/>
        </w:rPr>
        <w:lastRenderedPageBreak/>
        <w:t>los 5 años requeridos en dicho apartado</w:t>
      </w:r>
      <w:r w:rsidRPr="00B116A8">
        <w:rPr>
          <w:bCs/>
          <w:iCs/>
          <w:spacing w:val="-3"/>
          <w:szCs w:val="20"/>
        </w:rPr>
        <w:t xml:space="preserve">. En el caso de que el perfil propuesto como Encargado no posea la titulación requerida en el apartado 5.3.1 del Anexo I, deberá acreditar siete (7) años de experiencia </w:t>
      </w:r>
      <w:r w:rsidR="003D76E9">
        <w:rPr>
          <w:bCs/>
          <w:iCs/>
          <w:spacing w:val="-3"/>
          <w:szCs w:val="20"/>
        </w:rPr>
        <w:t>con la categoría</w:t>
      </w:r>
      <w:r w:rsidRPr="00B116A8">
        <w:rPr>
          <w:bCs/>
          <w:iCs/>
          <w:spacing w:val="-3"/>
          <w:szCs w:val="20"/>
        </w:rPr>
        <w:t xml:space="preserve"> de Encargado de jardines y zonas verdes, contabilizándose los años adicionales a los siete (7) requeridos.</w:t>
      </w:r>
    </w:p>
    <w:p w14:paraId="1616D246" w14:textId="77777777" w:rsidR="00B116A8" w:rsidRPr="00B116A8" w:rsidRDefault="00B116A8" w:rsidP="00B116A8">
      <w:pPr>
        <w:widowControl w:val="0"/>
        <w:suppressAutoHyphens/>
        <w:autoSpaceDE w:val="0"/>
        <w:autoSpaceDN w:val="0"/>
        <w:adjustRightInd w:val="0"/>
        <w:spacing w:line="276" w:lineRule="auto"/>
        <w:ind w:left="2836"/>
        <w:jc w:val="both"/>
        <w:rPr>
          <w:bCs/>
          <w:iCs/>
          <w:spacing w:val="-3"/>
          <w:szCs w:val="20"/>
        </w:rPr>
      </w:pPr>
      <w:r w:rsidRPr="00B116A8">
        <w:rPr>
          <w:iCs/>
          <w:spacing w:val="-3"/>
          <w:szCs w:val="20"/>
        </w:rPr>
        <w:t>Nmax =</w:t>
      </w:r>
      <w:r w:rsidRPr="00B116A8">
        <w:rPr>
          <w:bCs/>
          <w:iCs/>
          <w:spacing w:val="-3"/>
          <w:szCs w:val="20"/>
        </w:rPr>
        <w:t xml:space="preserve"> mayor Ni acreditada</w:t>
      </w:r>
      <w:r w:rsidRPr="00B116A8">
        <w:rPr>
          <w:spacing w:val="-3"/>
        </w:rPr>
        <w:t xml:space="preserve"> entre las empresas licitadoras.</w:t>
      </w:r>
    </w:p>
    <w:p w14:paraId="048D81A7" w14:textId="77777777" w:rsidR="00B116A8" w:rsidRPr="00B116A8" w:rsidRDefault="00B116A8" w:rsidP="00B116A8">
      <w:pPr>
        <w:widowControl w:val="0"/>
        <w:suppressAutoHyphens/>
        <w:autoSpaceDE w:val="0"/>
        <w:autoSpaceDN w:val="0"/>
        <w:adjustRightInd w:val="0"/>
        <w:spacing w:line="276" w:lineRule="auto"/>
        <w:ind w:left="0"/>
        <w:jc w:val="both"/>
        <w:rPr>
          <w:iCs/>
          <w:spacing w:val="-3"/>
          <w:szCs w:val="20"/>
        </w:rPr>
      </w:pPr>
    </w:p>
    <w:p w14:paraId="43B39C50" w14:textId="77777777" w:rsidR="00B116A8" w:rsidRPr="00B116A8" w:rsidRDefault="00B116A8" w:rsidP="00B116A8">
      <w:pPr>
        <w:widowControl w:val="0"/>
        <w:suppressAutoHyphens/>
        <w:autoSpaceDE w:val="0"/>
        <w:autoSpaceDN w:val="0"/>
        <w:adjustRightInd w:val="0"/>
        <w:spacing w:line="276" w:lineRule="auto"/>
        <w:ind w:left="2127"/>
        <w:jc w:val="both"/>
        <w:rPr>
          <w:b/>
          <w:bCs/>
          <w:iCs/>
          <w:spacing w:val="-3"/>
          <w:szCs w:val="20"/>
          <w:u w:val="single"/>
        </w:rPr>
      </w:pPr>
      <w:r w:rsidRPr="00B116A8">
        <w:rPr>
          <w:b/>
          <w:bCs/>
          <w:iCs/>
          <w:spacing w:val="-3"/>
          <w:szCs w:val="20"/>
          <w:u w:val="single"/>
        </w:rPr>
        <w:t>Únicamente se tendrán en cuenta los años de experiencia completos. En este sentido, los años de experiencia deberán estar expresados en números enteros, no admitiéndose decimales. En caso de que un licitador indique los citados años de experiencia con decimales, se ignorarán los decimales.</w:t>
      </w:r>
    </w:p>
    <w:p w14:paraId="5C808F30" w14:textId="77777777" w:rsidR="00B116A8" w:rsidRPr="00B116A8" w:rsidRDefault="00B116A8" w:rsidP="00B116A8">
      <w:pPr>
        <w:widowControl w:val="0"/>
        <w:suppressAutoHyphens/>
        <w:autoSpaceDE w:val="0"/>
        <w:autoSpaceDN w:val="0"/>
        <w:adjustRightInd w:val="0"/>
        <w:spacing w:line="288" w:lineRule="auto"/>
        <w:ind w:left="2127" w:firstLine="8"/>
        <w:jc w:val="both"/>
        <w:rPr>
          <w:szCs w:val="20"/>
        </w:rPr>
      </w:pPr>
    </w:p>
    <w:p w14:paraId="4B021461" w14:textId="77777777" w:rsidR="00B116A8" w:rsidRPr="00B116A8" w:rsidRDefault="00B116A8" w:rsidP="00B116A8">
      <w:pPr>
        <w:tabs>
          <w:tab w:val="right" w:leader="dot" w:pos="8506"/>
        </w:tabs>
        <w:spacing w:line="276" w:lineRule="auto"/>
        <w:ind w:left="2127"/>
        <w:jc w:val="both"/>
        <w:rPr>
          <w:spacing w:val="-3"/>
        </w:rPr>
      </w:pPr>
      <w:r w:rsidRPr="00B116A8">
        <w:rPr>
          <w:b/>
          <w:szCs w:val="20"/>
        </w:rPr>
        <w:t xml:space="preserve">Justificación de la fórmula empleada para la valoración del criterio encargado cuantificable: </w:t>
      </w:r>
      <w:r w:rsidRPr="00B116A8">
        <w:t xml:space="preserve">la fórmula referida hace que la máxima diferencia de puntuación en la valoración del presente criterio técnico cuantificable dependa de la relación entre la oferta </w:t>
      </w:r>
      <w:r w:rsidRPr="00B116A8">
        <w:rPr>
          <w:szCs w:val="20"/>
        </w:rPr>
        <w:t xml:space="preserve">en la que el Encargado de servicio </w:t>
      </w:r>
      <w:r w:rsidRPr="00B116A8">
        <w:rPr>
          <w:spacing w:val="-3"/>
        </w:rPr>
        <w:t>propuesto</w:t>
      </w:r>
      <w:r w:rsidRPr="00B116A8">
        <w:rPr>
          <w:spacing w:val="-3"/>
          <w:szCs w:val="20"/>
        </w:rPr>
        <w:t xml:space="preserve"> por el licitador</w:t>
      </w:r>
      <w:r w:rsidRPr="00B116A8">
        <w:rPr>
          <w:szCs w:val="20"/>
        </w:rPr>
        <w:t xml:space="preserve"> tenga el mayor número de </w:t>
      </w:r>
      <w:r w:rsidRPr="00B116A8">
        <w:rPr>
          <w:spacing w:val="-3"/>
          <w:szCs w:val="20"/>
        </w:rPr>
        <w:t xml:space="preserve">años de experiencia </w:t>
      </w:r>
      <w:r w:rsidRPr="00B116A8">
        <w:rPr>
          <w:szCs w:val="20"/>
        </w:rPr>
        <w:t xml:space="preserve">como encargado de servicios de mantenimiento integral de zonas verdes análogos a los que son objeto del contrato con alguna de las titulaciones mencionadas en el apartado 5.3.1 del Anexo I, adicionales a los 5 años requeridos en dicho apartado; o con experiencia profesional mínima de siete (7) años con la categoría de encargado de jardines y zonas verdes, adicionales a los siente (7) años, y la oferta </w:t>
      </w:r>
      <w:r w:rsidRPr="00B116A8">
        <w:rPr>
          <w:rFonts w:eastAsia="Calibri,Bold"/>
          <w:szCs w:val="20"/>
        </w:rPr>
        <w:t xml:space="preserve">en la que el </w:t>
      </w:r>
      <w:r w:rsidRPr="00B116A8">
        <w:rPr>
          <w:szCs w:val="20"/>
        </w:rPr>
        <w:t xml:space="preserve">Encargado de servicio </w:t>
      </w:r>
      <w:r w:rsidRPr="00B116A8">
        <w:rPr>
          <w:spacing w:val="-3"/>
        </w:rPr>
        <w:t>propuesto</w:t>
      </w:r>
      <w:r w:rsidRPr="00B116A8">
        <w:rPr>
          <w:spacing w:val="-3"/>
          <w:szCs w:val="20"/>
        </w:rPr>
        <w:t xml:space="preserve"> por el licitador</w:t>
      </w:r>
      <w:r w:rsidRPr="00B116A8">
        <w:rPr>
          <w:szCs w:val="20"/>
        </w:rPr>
        <w:t xml:space="preserve"> tenga</w:t>
      </w:r>
      <w:r w:rsidRPr="00B116A8">
        <w:rPr>
          <w:spacing w:val="-3"/>
        </w:rPr>
        <w:t xml:space="preserve"> la menor experiencia</w:t>
      </w:r>
      <w:r w:rsidRPr="00B116A8">
        <w:rPr>
          <w:iCs/>
          <w:spacing w:val="-3"/>
          <w:szCs w:val="20"/>
        </w:rPr>
        <w:t xml:space="preserve"> de dicho tipo</w:t>
      </w:r>
      <w:r w:rsidRPr="00B116A8">
        <w:rPr>
          <w:szCs w:val="20"/>
        </w:rPr>
        <w:t>.</w:t>
      </w:r>
      <w:r w:rsidRPr="00B116A8">
        <w:t xml:space="preserve"> </w:t>
      </w:r>
      <w:r w:rsidRPr="00B116A8">
        <w:rPr>
          <w:rFonts w:eastAsia="Calibri,Bold"/>
          <w:szCs w:val="20"/>
        </w:rPr>
        <w:t xml:space="preserve">La oferta </w:t>
      </w:r>
      <w:r w:rsidRPr="00B116A8">
        <w:rPr>
          <w:szCs w:val="20"/>
        </w:rPr>
        <w:t xml:space="preserve">en la que el Encargado de servicio </w:t>
      </w:r>
      <w:r w:rsidRPr="00B116A8">
        <w:rPr>
          <w:spacing w:val="-3"/>
        </w:rPr>
        <w:t>propuesto</w:t>
      </w:r>
      <w:r w:rsidRPr="00B116A8">
        <w:rPr>
          <w:spacing w:val="-3"/>
          <w:szCs w:val="20"/>
        </w:rPr>
        <w:t xml:space="preserve"> por el licitador</w:t>
      </w:r>
      <w:r w:rsidRPr="00B116A8">
        <w:rPr>
          <w:szCs w:val="20"/>
        </w:rPr>
        <w:t xml:space="preserve"> tenga el mayor número de </w:t>
      </w:r>
      <w:r w:rsidRPr="00B116A8">
        <w:rPr>
          <w:spacing w:val="-3"/>
          <w:szCs w:val="20"/>
        </w:rPr>
        <w:t xml:space="preserve">años de experiencia </w:t>
      </w:r>
      <w:r w:rsidRPr="00B116A8">
        <w:rPr>
          <w:szCs w:val="20"/>
        </w:rPr>
        <w:t xml:space="preserve">de dicho tipo </w:t>
      </w:r>
      <w:r w:rsidRPr="00B116A8">
        <w:t xml:space="preserve">obtendrá 7 puntos. </w:t>
      </w:r>
      <w:r w:rsidRPr="00B116A8">
        <w:rPr>
          <w:szCs w:val="20"/>
        </w:rPr>
        <w:t xml:space="preserve">La diferencia de puntos entre las ofertas dependerá de la dispersión real entre las ofertas presentadas por los licitadores respecto de la oferta en la que el Encargado de servicio </w:t>
      </w:r>
      <w:r w:rsidRPr="00B116A8">
        <w:rPr>
          <w:spacing w:val="-3"/>
        </w:rPr>
        <w:t>propuesto</w:t>
      </w:r>
      <w:r w:rsidRPr="00B116A8">
        <w:rPr>
          <w:spacing w:val="-3"/>
          <w:szCs w:val="20"/>
        </w:rPr>
        <w:t xml:space="preserve"> por el licitador</w:t>
      </w:r>
      <w:r w:rsidRPr="00B116A8">
        <w:rPr>
          <w:szCs w:val="20"/>
        </w:rPr>
        <w:t xml:space="preserve"> tenga el mayor número de </w:t>
      </w:r>
      <w:r w:rsidRPr="00B116A8">
        <w:rPr>
          <w:spacing w:val="-3"/>
          <w:szCs w:val="20"/>
        </w:rPr>
        <w:t xml:space="preserve">años de experiencia </w:t>
      </w:r>
      <w:r w:rsidRPr="00B116A8">
        <w:rPr>
          <w:szCs w:val="20"/>
        </w:rPr>
        <w:t xml:space="preserve">de dicho tipo. Aquellas ofertas en la que el Encargado de servicio </w:t>
      </w:r>
      <w:r w:rsidRPr="00B116A8">
        <w:rPr>
          <w:spacing w:val="-3"/>
        </w:rPr>
        <w:t>propuesto</w:t>
      </w:r>
      <w:r w:rsidRPr="00B116A8">
        <w:rPr>
          <w:spacing w:val="-3"/>
          <w:szCs w:val="20"/>
        </w:rPr>
        <w:t xml:space="preserve"> por el licitador</w:t>
      </w:r>
      <w:r w:rsidRPr="00B116A8">
        <w:rPr>
          <w:szCs w:val="20"/>
        </w:rPr>
        <w:t xml:space="preserve"> cumpla estrictamente los años de experiencia mínima exigidos en el apartado </w:t>
      </w:r>
      <w:r w:rsidRPr="00B116A8">
        <w:rPr>
          <w:spacing w:val="-3"/>
        </w:rPr>
        <w:t>5.3.</w:t>
      </w:r>
      <w:r w:rsidRPr="00B116A8">
        <w:rPr>
          <w:szCs w:val="20"/>
        </w:rPr>
        <w:t>1</w:t>
      </w:r>
      <w:r w:rsidRPr="00B116A8">
        <w:rPr>
          <w:spacing w:val="-3"/>
        </w:rPr>
        <w:t xml:space="preserve"> del Anexo I </w:t>
      </w:r>
      <w:r w:rsidRPr="00B116A8">
        <w:t>obtendrán 0 puntos.</w:t>
      </w:r>
    </w:p>
    <w:p w14:paraId="29D4B551" w14:textId="77777777" w:rsidR="00B116A8" w:rsidRPr="00B116A8" w:rsidRDefault="00B116A8" w:rsidP="00B116A8">
      <w:pPr>
        <w:tabs>
          <w:tab w:val="right" w:leader="dot" w:pos="8506"/>
        </w:tabs>
        <w:spacing w:line="288" w:lineRule="auto"/>
        <w:ind w:left="2127"/>
        <w:jc w:val="both"/>
        <w:rPr>
          <w:b/>
          <w:szCs w:val="20"/>
        </w:rPr>
      </w:pPr>
    </w:p>
    <w:p w14:paraId="603CA35D" w14:textId="77777777" w:rsidR="00B116A8" w:rsidRPr="00B116A8" w:rsidRDefault="00B116A8" w:rsidP="00B116A8">
      <w:pPr>
        <w:tabs>
          <w:tab w:val="right" w:leader="dot" w:pos="8506"/>
        </w:tabs>
        <w:spacing w:line="288" w:lineRule="auto"/>
        <w:ind w:left="2127"/>
        <w:jc w:val="both"/>
        <w:rPr>
          <w:b/>
          <w:szCs w:val="20"/>
          <w:u w:val="single"/>
        </w:rPr>
      </w:pPr>
      <w:r w:rsidRPr="00B116A8">
        <w:rPr>
          <w:b/>
          <w:szCs w:val="20"/>
          <w:u w:val="single"/>
        </w:rPr>
        <w:t xml:space="preserve">Los licitadores presentarán su proposición relativa al presente criterio técnico cuantificable mediante la mera aplicación de fórmulas conforme al modelo establecido en el Anexo II bis. </w:t>
      </w:r>
    </w:p>
    <w:p w14:paraId="115416CE" w14:textId="77777777" w:rsidR="00B116A8" w:rsidRPr="00B116A8" w:rsidRDefault="00B116A8" w:rsidP="00B116A8">
      <w:pPr>
        <w:tabs>
          <w:tab w:val="right" w:leader="dot" w:pos="8506"/>
        </w:tabs>
        <w:spacing w:line="288" w:lineRule="auto"/>
        <w:ind w:left="2127"/>
        <w:jc w:val="both"/>
        <w:rPr>
          <w:b/>
          <w:szCs w:val="20"/>
          <w:u w:val="single"/>
        </w:rPr>
      </w:pPr>
    </w:p>
    <w:p w14:paraId="61FBA584" w14:textId="77777777" w:rsidR="00B116A8" w:rsidRPr="00B116A8" w:rsidRDefault="00B116A8" w:rsidP="00B116A8">
      <w:pPr>
        <w:tabs>
          <w:tab w:val="right" w:leader="dot" w:pos="8506"/>
        </w:tabs>
        <w:spacing w:line="288" w:lineRule="auto"/>
        <w:ind w:left="2127"/>
        <w:jc w:val="both"/>
        <w:rPr>
          <w:b/>
          <w:szCs w:val="20"/>
          <w:u w:val="single"/>
        </w:rPr>
      </w:pPr>
      <w:r w:rsidRPr="00B116A8">
        <w:rPr>
          <w:b/>
          <w:szCs w:val="20"/>
          <w:u w:val="single"/>
        </w:rPr>
        <w:t>Asimismo, los licitadores deberán aportar la siguiente documentación:</w:t>
      </w:r>
    </w:p>
    <w:p w14:paraId="0E099A23" w14:textId="77777777" w:rsidR="00B116A8" w:rsidRPr="00B116A8" w:rsidRDefault="00B116A8" w:rsidP="00B116A8">
      <w:pPr>
        <w:tabs>
          <w:tab w:val="right" w:leader="dot" w:pos="8506"/>
        </w:tabs>
        <w:spacing w:line="288" w:lineRule="auto"/>
        <w:ind w:left="2127"/>
        <w:jc w:val="both"/>
        <w:rPr>
          <w:b/>
          <w:szCs w:val="20"/>
          <w:u w:val="single"/>
        </w:rPr>
      </w:pPr>
    </w:p>
    <w:p w14:paraId="5C6FA063" w14:textId="77777777" w:rsidR="00E516DB" w:rsidRDefault="00B116A8" w:rsidP="00B116A8">
      <w:pPr>
        <w:tabs>
          <w:tab w:val="right" w:leader="dot" w:pos="8506"/>
        </w:tabs>
        <w:spacing w:line="288" w:lineRule="auto"/>
        <w:ind w:left="2836"/>
        <w:jc w:val="both"/>
        <w:rPr>
          <w:szCs w:val="20"/>
        </w:rPr>
      </w:pPr>
      <w:r w:rsidRPr="00B116A8">
        <w:rPr>
          <w:bCs/>
          <w:szCs w:val="20"/>
        </w:rPr>
        <w:t xml:space="preserve">- Anexo XV para el perfil de Encargado, referido en el apartado 5.3.1 del Anexo I. En el citado Anexo XV se deberá hacer constar </w:t>
      </w:r>
      <w:r w:rsidRPr="00B116A8">
        <w:rPr>
          <w:bCs/>
          <w:szCs w:val="20"/>
          <w:u w:val="single"/>
        </w:rPr>
        <w:t>tanto la experiencia mínima indicada en el apartado 5.3.1 del Anexo I como aquella que exceda la misma</w:t>
      </w:r>
      <w:r>
        <w:rPr>
          <w:bCs/>
          <w:szCs w:val="20"/>
          <w:u w:val="single"/>
        </w:rPr>
        <w:t xml:space="preserve"> (extra)</w:t>
      </w:r>
      <w:r w:rsidRPr="00B116A8">
        <w:rPr>
          <w:bCs/>
          <w:szCs w:val="20"/>
        </w:rPr>
        <w:t xml:space="preserve">, ya que </w:t>
      </w:r>
      <w:r>
        <w:rPr>
          <w:bCs/>
          <w:szCs w:val="20"/>
        </w:rPr>
        <w:t xml:space="preserve">únicamente </w:t>
      </w:r>
      <w:r w:rsidRPr="00B116A8">
        <w:rPr>
          <w:bCs/>
          <w:szCs w:val="20"/>
        </w:rPr>
        <w:t>ésta será la experiencia objeto de valoración</w:t>
      </w:r>
      <w:r w:rsidR="00E516DB">
        <w:rPr>
          <w:szCs w:val="20"/>
        </w:rPr>
        <w:t>.</w:t>
      </w:r>
    </w:p>
    <w:p w14:paraId="6C40EBC8" w14:textId="77777777" w:rsidR="00E516DB" w:rsidRDefault="00E516DB" w:rsidP="00B116A8">
      <w:pPr>
        <w:tabs>
          <w:tab w:val="right" w:leader="dot" w:pos="8506"/>
        </w:tabs>
        <w:spacing w:line="288" w:lineRule="auto"/>
        <w:ind w:left="2836"/>
        <w:jc w:val="both"/>
        <w:rPr>
          <w:szCs w:val="20"/>
        </w:rPr>
      </w:pPr>
    </w:p>
    <w:p w14:paraId="216AFABF" w14:textId="4D012C26" w:rsidR="00B116A8" w:rsidRPr="00B116A8" w:rsidRDefault="00E516DB" w:rsidP="00B116A8">
      <w:pPr>
        <w:tabs>
          <w:tab w:val="right" w:leader="dot" w:pos="8506"/>
        </w:tabs>
        <w:spacing w:line="288" w:lineRule="auto"/>
        <w:ind w:left="2836"/>
        <w:jc w:val="both"/>
        <w:rPr>
          <w:bCs/>
          <w:szCs w:val="20"/>
        </w:rPr>
      </w:pPr>
      <w:r>
        <w:rPr>
          <w:szCs w:val="20"/>
        </w:rPr>
        <w:t>-</w:t>
      </w:r>
      <w:r w:rsidR="00312F39" w:rsidRPr="00B116A8">
        <w:rPr>
          <w:szCs w:val="20"/>
        </w:rPr>
        <w:t xml:space="preserve"> </w:t>
      </w:r>
      <w:r>
        <w:rPr>
          <w:szCs w:val="20"/>
        </w:rPr>
        <w:t>V</w:t>
      </w:r>
      <w:r w:rsidR="00312F39" w:rsidRPr="00B116A8">
        <w:rPr>
          <w:szCs w:val="20"/>
        </w:rPr>
        <w:t>ida laboral actualizada de</w:t>
      </w:r>
      <w:r w:rsidR="00646E0E">
        <w:rPr>
          <w:szCs w:val="20"/>
        </w:rPr>
        <w:t>l</w:t>
      </w:r>
      <w:r w:rsidR="00312F39" w:rsidRPr="00B116A8">
        <w:rPr>
          <w:szCs w:val="20"/>
        </w:rPr>
        <w:t xml:space="preserve"> Encargado</w:t>
      </w:r>
      <w:r w:rsidR="00B116A8" w:rsidRPr="00B116A8">
        <w:rPr>
          <w:bCs/>
          <w:szCs w:val="20"/>
        </w:rPr>
        <w:t>.</w:t>
      </w:r>
    </w:p>
    <w:p w14:paraId="2022368C" w14:textId="2B879C98" w:rsidR="00B116A8" w:rsidRDefault="00B116A8" w:rsidP="00B116A8">
      <w:pPr>
        <w:tabs>
          <w:tab w:val="right" w:leader="dot" w:pos="8506"/>
        </w:tabs>
        <w:spacing w:line="288" w:lineRule="auto"/>
        <w:ind w:left="2836"/>
        <w:jc w:val="both"/>
        <w:rPr>
          <w:bCs/>
          <w:szCs w:val="20"/>
        </w:rPr>
      </w:pPr>
    </w:p>
    <w:p w14:paraId="5B93656F" w14:textId="153702F7" w:rsidR="00B116A8" w:rsidRDefault="00607D2E" w:rsidP="00607D2E">
      <w:pPr>
        <w:tabs>
          <w:tab w:val="right" w:leader="dot" w:pos="8506"/>
        </w:tabs>
        <w:spacing w:line="288" w:lineRule="auto"/>
        <w:ind w:left="2836"/>
        <w:jc w:val="both"/>
        <w:rPr>
          <w:szCs w:val="20"/>
        </w:rPr>
      </w:pPr>
      <w:r>
        <w:rPr>
          <w:szCs w:val="20"/>
        </w:rPr>
        <w:t xml:space="preserve">- Si procede de conformidad con el apartado 5.3.1 del presente Anexo, el título de </w:t>
      </w:r>
      <w:r w:rsidRPr="00144FA5">
        <w:rPr>
          <w:szCs w:val="20"/>
        </w:rPr>
        <w:t>Técnico Especialista o Técnico Superior, en alguna de las categorías profesionales de oficio relacionadas con el área forestal o agraria</w:t>
      </w:r>
      <w:r w:rsidR="00B116A8" w:rsidRPr="00B116A8">
        <w:rPr>
          <w:szCs w:val="20"/>
        </w:rPr>
        <w:t>.</w:t>
      </w:r>
      <w:r>
        <w:rPr>
          <w:szCs w:val="20"/>
        </w:rPr>
        <w:t xml:space="preserve"> </w:t>
      </w:r>
    </w:p>
    <w:p w14:paraId="7A796C7C" w14:textId="7FD7779C" w:rsidR="0060707B" w:rsidRDefault="0060707B" w:rsidP="00607D2E">
      <w:pPr>
        <w:tabs>
          <w:tab w:val="right" w:leader="dot" w:pos="8506"/>
        </w:tabs>
        <w:spacing w:line="288" w:lineRule="auto"/>
        <w:ind w:left="2836"/>
        <w:jc w:val="both"/>
        <w:rPr>
          <w:szCs w:val="20"/>
        </w:rPr>
      </w:pPr>
    </w:p>
    <w:p w14:paraId="2E94E1A6" w14:textId="77777777" w:rsidR="0060707B" w:rsidRPr="00BB4B40" w:rsidRDefault="0060707B" w:rsidP="0060707B">
      <w:pPr>
        <w:tabs>
          <w:tab w:val="right" w:leader="dot" w:pos="8506"/>
        </w:tabs>
        <w:spacing w:line="288" w:lineRule="auto"/>
        <w:ind w:left="2836"/>
        <w:jc w:val="both"/>
        <w:rPr>
          <w:bCs/>
          <w:szCs w:val="20"/>
        </w:rPr>
      </w:pPr>
      <w:r w:rsidRPr="00BB4B40">
        <w:rPr>
          <w:bCs/>
          <w:szCs w:val="20"/>
        </w:rPr>
        <w:t xml:space="preserve">- Adicionalmente, deberá aportarse </w:t>
      </w:r>
      <w:r>
        <w:rPr>
          <w:bCs/>
          <w:szCs w:val="20"/>
        </w:rPr>
        <w:t>el c</w:t>
      </w:r>
      <w:r w:rsidRPr="00BB4B40">
        <w:rPr>
          <w:bCs/>
          <w:szCs w:val="20"/>
        </w:rPr>
        <w:t>ertificado de realización de los siguientes cursos:</w:t>
      </w:r>
    </w:p>
    <w:p w14:paraId="20A16E87" w14:textId="77777777" w:rsidR="0060707B" w:rsidRPr="00BB4B40" w:rsidRDefault="0060707B" w:rsidP="0060707B">
      <w:pPr>
        <w:tabs>
          <w:tab w:val="right" w:leader="dot" w:pos="8506"/>
        </w:tabs>
        <w:spacing w:line="288" w:lineRule="auto"/>
        <w:ind w:left="2836"/>
        <w:jc w:val="both"/>
        <w:rPr>
          <w:bCs/>
          <w:szCs w:val="20"/>
        </w:rPr>
      </w:pPr>
    </w:p>
    <w:p w14:paraId="6C1A06FC" w14:textId="77777777" w:rsidR="0060707B" w:rsidRPr="00BB4B40" w:rsidRDefault="0060707B" w:rsidP="0060707B">
      <w:pPr>
        <w:widowControl w:val="0"/>
        <w:suppressAutoHyphens/>
        <w:autoSpaceDE w:val="0"/>
        <w:autoSpaceDN w:val="0"/>
        <w:adjustRightInd w:val="0"/>
        <w:spacing w:line="276" w:lineRule="auto"/>
        <w:ind w:left="4111"/>
        <w:contextualSpacing/>
        <w:jc w:val="both"/>
        <w:rPr>
          <w:rFonts w:asciiTheme="minorHAnsi" w:hAnsiTheme="minorHAnsi" w:cs="Calibri"/>
          <w:szCs w:val="20"/>
        </w:rPr>
      </w:pPr>
      <w:r w:rsidRPr="00BB4B40">
        <w:rPr>
          <w:szCs w:val="20"/>
        </w:rPr>
        <w:t>- F</w:t>
      </w:r>
      <w:r w:rsidRPr="00BB4B40">
        <w:rPr>
          <w:rFonts w:asciiTheme="minorHAnsi" w:hAnsiTheme="minorHAnsi" w:cs="Calibri"/>
          <w:szCs w:val="20"/>
        </w:rPr>
        <w:t>ormación en el desarrollo de competencias para mandos intermedios.</w:t>
      </w:r>
    </w:p>
    <w:p w14:paraId="3D8AD880" w14:textId="77777777" w:rsidR="0060707B" w:rsidRPr="00BB4B40" w:rsidRDefault="0060707B" w:rsidP="0060707B">
      <w:pPr>
        <w:widowControl w:val="0"/>
        <w:suppressAutoHyphens/>
        <w:autoSpaceDE w:val="0"/>
        <w:autoSpaceDN w:val="0"/>
        <w:adjustRightInd w:val="0"/>
        <w:spacing w:line="276" w:lineRule="auto"/>
        <w:ind w:left="4111"/>
        <w:contextualSpacing/>
        <w:jc w:val="both"/>
        <w:rPr>
          <w:rFonts w:asciiTheme="minorHAnsi" w:hAnsiTheme="minorHAnsi" w:cs="Calibri"/>
          <w:szCs w:val="20"/>
        </w:rPr>
      </w:pPr>
      <w:r w:rsidRPr="00BB4B40">
        <w:rPr>
          <w:rFonts w:asciiTheme="minorHAnsi" w:hAnsiTheme="minorHAnsi" w:cs="Calibri"/>
          <w:szCs w:val="20"/>
        </w:rPr>
        <w:t>- Curso de capacitación para aplicadores de plaguicidas de uso ambiental.</w:t>
      </w:r>
    </w:p>
    <w:p w14:paraId="12A07028" w14:textId="77777777" w:rsidR="0060707B" w:rsidRPr="00BB4B40" w:rsidRDefault="0060707B" w:rsidP="0060707B">
      <w:pPr>
        <w:widowControl w:val="0"/>
        <w:suppressAutoHyphens/>
        <w:autoSpaceDE w:val="0"/>
        <w:autoSpaceDN w:val="0"/>
        <w:adjustRightInd w:val="0"/>
        <w:spacing w:line="276" w:lineRule="auto"/>
        <w:ind w:left="4111"/>
        <w:contextualSpacing/>
        <w:jc w:val="both"/>
        <w:rPr>
          <w:rFonts w:asciiTheme="minorHAnsi" w:hAnsiTheme="minorHAnsi" w:cs="Calibri"/>
          <w:szCs w:val="20"/>
        </w:rPr>
      </w:pPr>
      <w:r w:rsidRPr="00BB4B40">
        <w:rPr>
          <w:rFonts w:asciiTheme="minorHAnsi" w:hAnsiTheme="minorHAnsi" w:cs="Calibri"/>
          <w:szCs w:val="20"/>
        </w:rPr>
        <w:t>- Curso de prevención de riesgos laborales de 60 horas (o 50 horas si el curso es anterior a 06.09.2007), apto para realizar funciones de recurso preventivo.</w:t>
      </w:r>
    </w:p>
    <w:p w14:paraId="2520FB83" w14:textId="77777777" w:rsidR="00B116A8" w:rsidRDefault="00B116A8" w:rsidP="001B68A0">
      <w:pPr>
        <w:spacing w:line="288" w:lineRule="auto"/>
        <w:ind w:left="709"/>
        <w:jc w:val="both"/>
        <w:rPr>
          <w:color w:val="000000" w:themeColor="text1"/>
          <w:szCs w:val="20"/>
        </w:rPr>
      </w:pPr>
      <w:bookmarkStart w:id="351" w:name="_Hlk130454703"/>
    </w:p>
    <w:p w14:paraId="166AA210" w14:textId="2D79031B" w:rsidR="00B116A8" w:rsidRPr="005F08F9" w:rsidRDefault="001B68A0" w:rsidP="00B116A8">
      <w:pPr>
        <w:widowControl w:val="0"/>
        <w:suppressAutoHyphens/>
        <w:autoSpaceDE w:val="0"/>
        <w:autoSpaceDN w:val="0"/>
        <w:adjustRightInd w:val="0"/>
        <w:spacing w:line="276" w:lineRule="auto"/>
        <w:ind w:left="2127"/>
        <w:jc w:val="both"/>
        <w:rPr>
          <w:b/>
          <w:bCs/>
          <w:spacing w:val="-3"/>
          <w:szCs w:val="20"/>
        </w:rPr>
      </w:pPr>
      <w:bookmarkStart w:id="352" w:name="_Hlk20818248"/>
      <w:r w:rsidRPr="00B116A8">
        <w:rPr>
          <w:b/>
          <w:bCs/>
          <w:spacing w:val="-3"/>
          <w:szCs w:val="20"/>
        </w:rPr>
        <w:t>A) 2.</w:t>
      </w:r>
      <w:r w:rsidR="00B116A8" w:rsidRPr="00B116A8">
        <w:rPr>
          <w:b/>
          <w:bCs/>
          <w:spacing w:val="-3"/>
          <w:szCs w:val="20"/>
        </w:rPr>
        <w:t xml:space="preserve">3 </w:t>
      </w:r>
      <w:bookmarkEnd w:id="347"/>
      <w:bookmarkEnd w:id="352"/>
      <w:r w:rsidR="00B116A8" w:rsidRPr="005F08F9">
        <w:rPr>
          <w:b/>
          <w:bCs/>
          <w:spacing w:val="-3"/>
          <w:szCs w:val="20"/>
        </w:rPr>
        <w:t xml:space="preserve">Formación </w:t>
      </w:r>
      <w:r w:rsidR="00B116A8" w:rsidRPr="00B116A8">
        <w:rPr>
          <w:b/>
          <w:bCs/>
          <w:spacing w:val="-3"/>
          <w:szCs w:val="20"/>
        </w:rPr>
        <w:t>e</w:t>
      </w:r>
      <w:r w:rsidR="00B116A8" w:rsidRPr="005F08F9">
        <w:rPr>
          <w:b/>
          <w:bCs/>
          <w:spacing w:val="-3"/>
          <w:szCs w:val="20"/>
        </w:rPr>
        <w:t xml:space="preserve">n arboricultura y paisajismo del Técnico del servicio asignado al contrato referido en el apartado 5.3.1 del Anexo I del PCAP (hasta </w:t>
      </w:r>
      <w:r w:rsidR="00BB4B40">
        <w:rPr>
          <w:b/>
          <w:bCs/>
          <w:spacing w:val="-3"/>
          <w:szCs w:val="20"/>
        </w:rPr>
        <w:t>7</w:t>
      </w:r>
      <w:r w:rsidR="00B116A8" w:rsidRPr="005F08F9">
        <w:rPr>
          <w:b/>
          <w:bCs/>
          <w:spacing w:val="-3"/>
          <w:szCs w:val="20"/>
        </w:rPr>
        <w:t xml:space="preserve"> puntos).</w:t>
      </w:r>
    </w:p>
    <w:p w14:paraId="13D7FD7B" w14:textId="77777777" w:rsidR="00B116A8" w:rsidRDefault="00B116A8" w:rsidP="00B116A8">
      <w:pPr>
        <w:widowControl w:val="0"/>
        <w:suppressAutoHyphens/>
        <w:autoSpaceDE w:val="0"/>
        <w:autoSpaceDN w:val="0"/>
        <w:adjustRightInd w:val="0"/>
        <w:spacing w:line="288" w:lineRule="auto"/>
        <w:ind w:left="1781"/>
        <w:jc w:val="both"/>
        <w:rPr>
          <w:spacing w:val="-3"/>
          <w:szCs w:val="20"/>
        </w:rPr>
      </w:pPr>
    </w:p>
    <w:p w14:paraId="60241DF7" w14:textId="6482B0DA" w:rsidR="00B116A8" w:rsidRDefault="00B116A8" w:rsidP="00B116A8">
      <w:pPr>
        <w:widowControl w:val="0"/>
        <w:suppressAutoHyphens/>
        <w:autoSpaceDE w:val="0"/>
        <w:autoSpaceDN w:val="0"/>
        <w:adjustRightInd w:val="0"/>
        <w:spacing w:line="276" w:lineRule="auto"/>
        <w:ind w:left="2127"/>
        <w:jc w:val="both"/>
      </w:pPr>
      <w:r>
        <w:rPr>
          <w:rFonts w:eastAsia="Calibri,Bold"/>
          <w:szCs w:val="20"/>
        </w:rPr>
        <w:t xml:space="preserve">Se valorará con hasta 7 puntos que el Técnico propuesto por los licitadores tenga una formación mínima de 60 horas en riesgo del arbolado, valoración y gestión; así como un Máster en Paisajismo y Jardinería. </w:t>
      </w:r>
    </w:p>
    <w:p w14:paraId="649E751B" w14:textId="77777777" w:rsidR="00B116A8" w:rsidRDefault="00B116A8" w:rsidP="00B116A8">
      <w:pPr>
        <w:widowControl w:val="0"/>
        <w:suppressAutoHyphens/>
        <w:autoSpaceDE w:val="0"/>
        <w:autoSpaceDN w:val="0"/>
        <w:adjustRightInd w:val="0"/>
        <w:spacing w:line="276" w:lineRule="auto"/>
        <w:ind w:left="2127"/>
        <w:jc w:val="both"/>
      </w:pPr>
    </w:p>
    <w:p w14:paraId="2DFF67A0" w14:textId="77777777" w:rsidR="00B116A8" w:rsidRPr="00760889" w:rsidRDefault="00B116A8" w:rsidP="00B116A8">
      <w:pPr>
        <w:widowControl w:val="0"/>
        <w:suppressAutoHyphens/>
        <w:autoSpaceDE w:val="0"/>
        <w:autoSpaceDN w:val="0"/>
        <w:adjustRightInd w:val="0"/>
        <w:spacing w:line="288" w:lineRule="auto"/>
        <w:ind w:left="2127" w:firstLine="2"/>
        <w:jc w:val="both"/>
        <w:rPr>
          <w:szCs w:val="20"/>
        </w:rPr>
      </w:pPr>
      <w:r>
        <w:rPr>
          <w:spacing w:val="-3"/>
        </w:rPr>
        <w:t>E</w:t>
      </w:r>
      <w:r w:rsidRPr="00760889">
        <w:rPr>
          <w:spacing w:val="-3"/>
        </w:rPr>
        <w:t xml:space="preserve">l </w:t>
      </w:r>
      <w:r w:rsidRPr="00760889">
        <w:rPr>
          <w:szCs w:val="20"/>
        </w:rPr>
        <w:t xml:space="preserve">Técnico del servicio ofertado a efectos de valoración en este apartado será el mismo propuesto por el licitador para cumplir con los requisitos previstos en </w:t>
      </w:r>
      <w:r w:rsidRPr="00760889">
        <w:rPr>
          <w:spacing w:val="-3"/>
          <w:szCs w:val="20"/>
        </w:rPr>
        <w:t xml:space="preserve">el apartado </w:t>
      </w:r>
      <w:r w:rsidRPr="00760889">
        <w:rPr>
          <w:spacing w:val="-3"/>
        </w:rPr>
        <w:t xml:space="preserve">5.3.1 del Anexo I </w:t>
      </w:r>
      <w:r w:rsidRPr="00760889">
        <w:rPr>
          <w:szCs w:val="20"/>
        </w:rPr>
        <w:t xml:space="preserve">para dicho perfil. Por lo tanto, dicho perfil deberá cumplir con todos los requisitos previstos en </w:t>
      </w:r>
      <w:r w:rsidRPr="00760889">
        <w:rPr>
          <w:spacing w:val="-3"/>
          <w:szCs w:val="20"/>
        </w:rPr>
        <w:t xml:space="preserve">el apartado </w:t>
      </w:r>
      <w:r w:rsidRPr="00760889">
        <w:rPr>
          <w:spacing w:val="-3"/>
        </w:rPr>
        <w:t>5.3.1 del Anexo I</w:t>
      </w:r>
      <w:r w:rsidRPr="00760889">
        <w:rPr>
          <w:szCs w:val="20"/>
        </w:rPr>
        <w:t xml:space="preserve"> para el mismo.</w:t>
      </w:r>
    </w:p>
    <w:p w14:paraId="3A371E4C" w14:textId="77777777" w:rsidR="00B116A8" w:rsidRDefault="00B116A8" w:rsidP="00B116A8">
      <w:pPr>
        <w:widowControl w:val="0"/>
        <w:suppressAutoHyphens/>
        <w:autoSpaceDE w:val="0"/>
        <w:autoSpaceDN w:val="0"/>
        <w:adjustRightInd w:val="0"/>
        <w:spacing w:line="276" w:lineRule="auto"/>
        <w:ind w:left="2127"/>
        <w:jc w:val="both"/>
        <w:rPr>
          <w:spacing w:val="-3"/>
          <w:szCs w:val="20"/>
        </w:rPr>
      </w:pPr>
    </w:p>
    <w:p w14:paraId="6F9213C9" w14:textId="77777777" w:rsidR="00B116A8" w:rsidRDefault="00B116A8" w:rsidP="00B116A8">
      <w:pPr>
        <w:widowControl w:val="0"/>
        <w:suppressAutoHyphens/>
        <w:autoSpaceDE w:val="0"/>
        <w:autoSpaceDN w:val="0"/>
        <w:adjustRightInd w:val="0"/>
        <w:spacing w:line="276" w:lineRule="auto"/>
        <w:ind w:left="2127" w:firstLine="2"/>
        <w:jc w:val="both"/>
        <w:rPr>
          <w:szCs w:val="20"/>
        </w:rPr>
      </w:pPr>
      <w:bookmarkStart w:id="353" w:name="_Hlk35499612"/>
      <w:r>
        <w:rPr>
          <w:szCs w:val="20"/>
        </w:rPr>
        <w:t>Para el cálculo del criterio de valoración se establece la siguiente fórmula:</w:t>
      </w:r>
    </w:p>
    <w:p w14:paraId="520DFF7A" w14:textId="77777777" w:rsidR="00B116A8" w:rsidRDefault="00B116A8" w:rsidP="00B116A8">
      <w:pPr>
        <w:widowControl w:val="0"/>
        <w:suppressAutoHyphens/>
        <w:autoSpaceDE w:val="0"/>
        <w:autoSpaceDN w:val="0"/>
        <w:adjustRightInd w:val="0"/>
        <w:spacing w:line="276" w:lineRule="auto"/>
        <w:ind w:left="1781"/>
        <w:jc w:val="both"/>
        <w:rPr>
          <w:spacing w:val="-3"/>
          <w:szCs w:val="20"/>
        </w:rPr>
      </w:pPr>
    </w:p>
    <w:p w14:paraId="7E0ED617" w14:textId="43F10592" w:rsidR="00B116A8" w:rsidRPr="00032F90" w:rsidRDefault="00B116A8" w:rsidP="00B116A8">
      <w:pPr>
        <w:tabs>
          <w:tab w:val="left" w:pos="-1440"/>
          <w:tab w:val="left" w:pos="-720"/>
          <w:tab w:val="left" w:pos="0"/>
          <w:tab w:val="left" w:pos="566"/>
          <w:tab w:val="left" w:pos="1440"/>
        </w:tabs>
        <w:spacing w:line="276" w:lineRule="auto"/>
        <w:ind w:left="0"/>
        <w:jc w:val="both"/>
        <w:rPr>
          <w:szCs w:val="20"/>
        </w:rPr>
      </w:pPr>
      <m:oMathPara>
        <m:oMath>
          <m:r>
            <m:rPr>
              <m:sty m:val="p"/>
            </m:rPr>
            <w:rPr>
              <w:rFonts w:ascii="Cambria Math" w:hAnsi="Cambria Math"/>
            </w:rPr>
            <m:t>Vi=(Nni*3+Nmi*4)</m:t>
          </m:r>
        </m:oMath>
      </m:oMathPara>
    </w:p>
    <w:p w14:paraId="1A382A57" w14:textId="77777777" w:rsidR="00B116A8" w:rsidRPr="00032F90" w:rsidRDefault="00B116A8" w:rsidP="00B116A8">
      <w:pPr>
        <w:widowControl w:val="0"/>
        <w:suppressAutoHyphens/>
        <w:autoSpaceDE w:val="0"/>
        <w:autoSpaceDN w:val="0"/>
        <w:adjustRightInd w:val="0"/>
        <w:spacing w:line="276" w:lineRule="auto"/>
        <w:ind w:left="1781"/>
        <w:jc w:val="both"/>
        <w:rPr>
          <w:spacing w:val="-3"/>
          <w:szCs w:val="20"/>
        </w:rPr>
      </w:pPr>
    </w:p>
    <w:p w14:paraId="77BD1A5A" w14:textId="77777777" w:rsidR="00B116A8" w:rsidRPr="00032F90" w:rsidRDefault="00B116A8" w:rsidP="00B116A8">
      <w:pPr>
        <w:tabs>
          <w:tab w:val="left" w:pos="-1440"/>
          <w:tab w:val="left" w:pos="-720"/>
          <w:tab w:val="left" w:pos="0"/>
          <w:tab w:val="left" w:pos="566"/>
          <w:tab w:val="left" w:pos="1440"/>
        </w:tabs>
        <w:spacing w:line="276" w:lineRule="auto"/>
        <w:ind w:left="2127"/>
        <w:jc w:val="both"/>
        <w:rPr>
          <w:szCs w:val="20"/>
        </w:rPr>
      </w:pPr>
      <w:r w:rsidRPr="00032F90">
        <w:rPr>
          <w:szCs w:val="20"/>
        </w:rPr>
        <w:t>Donde:</w:t>
      </w:r>
    </w:p>
    <w:p w14:paraId="2CA8EB3A" w14:textId="77777777" w:rsidR="00B116A8" w:rsidRPr="00032F90" w:rsidRDefault="00B116A8" w:rsidP="00B116A8">
      <w:pPr>
        <w:widowControl w:val="0"/>
        <w:suppressAutoHyphens/>
        <w:autoSpaceDE w:val="0"/>
        <w:autoSpaceDN w:val="0"/>
        <w:adjustRightInd w:val="0"/>
        <w:spacing w:line="276" w:lineRule="auto"/>
        <w:ind w:left="2127"/>
        <w:jc w:val="both"/>
        <w:rPr>
          <w:bCs/>
          <w:iCs/>
          <w:spacing w:val="-3"/>
          <w:szCs w:val="20"/>
        </w:rPr>
      </w:pPr>
      <w:r w:rsidRPr="00032F90">
        <w:rPr>
          <w:iCs/>
          <w:spacing w:val="-3"/>
          <w:szCs w:val="20"/>
        </w:rPr>
        <w:t>V</w:t>
      </w:r>
      <w:r w:rsidRPr="00032F90">
        <w:rPr>
          <w:iCs/>
          <w:spacing w:val="-3"/>
          <w:szCs w:val="20"/>
          <w:vertAlign w:val="subscript"/>
        </w:rPr>
        <w:t>i</w:t>
      </w:r>
      <w:r w:rsidRPr="00032F90">
        <w:rPr>
          <w:iCs/>
          <w:spacing w:val="-3"/>
          <w:szCs w:val="20"/>
        </w:rPr>
        <w:t xml:space="preserve"> = Valoración correspondiente a la oferta i.</w:t>
      </w:r>
    </w:p>
    <w:p w14:paraId="6754E5B6" w14:textId="77777777" w:rsidR="00B116A8" w:rsidRPr="00032F90" w:rsidRDefault="00B116A8" w:rsidP="00B116A8">
      <w:pPr>
        <w:widowControl w:val="0"/>
        <w:suppressAutoHyphens/>
        <w:autoSpaceDE w:val="0"/>
        <w:autoSpaceDN w:val="0"/>
        <w:adjustRightInd w:val="0"/>
        <w:spacing w:line="276" w:lineRule="auto"/>
        <w:ind w:left="2127"/>
        <w:jc w:val="both"/>
        <w:rPr>
          <w:bCs/>
          <w:iCs/>
          <w:spacing w:val="-3"/>
          <w:szCs w:val="20"/>
        </w:rPr>
      </w:pPr>
      <w:r w:rsidRPr="00032F90">
        <w:rPr>
          <w:bCs/>
          <w:iCs/>
          <w:spacing w:val="-3"/>
          <w:szCs w:val="20"/>
        </w:rPr>
        <w:t>Nni = tendrá un valor de uno (1) cuando el técnico</w:t>
      </w:r>
      <w:r w:rsidRPr="00B67EA0">
        <w:rPr>
          <w:szCs w:val="20"/>
        </w:rPr>
        <w:t xml:space="preserve"> </w:t>
      </w:r>
      <w:r w:rsidRPr="00595B28">
        <w:rPr>
          <w:szCs w:val="20"/>
        </w:rPr>
        <w:t>de</w:t>
      </w:r>
      <w:r>
        <w:rPr>
          <w:szCs w:val="20"/>
        </w:rPr>
        <w:t>l</w:t>
      </w:r>
      <w:r w:rsidRPr="00595B28">
        <w:rPr>
          <w:szCs w:val="20"/>
        </w:rPr>
        <w:t xml:space="preserve"> servicio</w:t>
      </w:r>
      <w:r w:rsidRPr="00032F90">
        <w:rPr>
          <w:bCs/>
          <w:iCs/>
          <w:spacing w:val="-3"/>
          <w:szCs w:val="20"/>
        </w:rPr>
        <w:t xml:space="preserve"> propuesto por la empresa i acredite la realización de un curso </w:t>
      </w:r>
      <w:r w:rsidRPr="00032F90">
        <w:rPr>
          <w:rFonts w:cs="Calibri"/>
          <w:szCs w:val="20"/>
        </w:rPr>
        <w:t xml:space="preserve">de Riesgo del arbolado, valoración y gestión, </w:t>
      </w:r>
      <w:r w:rsidRPr="00032F90">
        <w:rPr>
          <w:bCs/>
          <w:iCs/>
          <w:spacing w:val="-3"/>
          <w:szCs w:val="20"/>
        </w:rPr>
        <w:t>de mínimo 60 horas de formación y un valor de cero (0) por la no acreditación del curso.</w:t>
      </w:r>
    </w:p>
    <w:p w14:paraId="3EFD688F" w14:textId="77777777" w:rsidR="00B116A8" w:rsidRPr="00032F90" w:rsidRDefault="00B116A8" w:rsidP="00B116A8">
      <w:pPr>
        <w:widowControl w:val="0"/>
        <w:suppressAutoHyphens/>
        <w:autoSpaceDE w:val="0"/>
        <w:autoSpaceDN w:val="0"/>
        <w:adjustRightInd w:val="0"/>
        <w:spacing w:line="276" w:lineRule="auto"/>
        <w:ind w:left="2127"/>
        <w:jc w:val="both"/>
        <w:rPr>
          <w:bCs/>
          <w:iCs/>
          <w:spacing w:val="-3"/>
          <w:szCs w:val="20"/>
        </w:rPr>
      </w:pPr>
      <w:r w:rsidRPr="00032F90">
        <w:rPr>
          <w:bCs/>
          <w:iCs/>
          <w:spacing w:val="-3"/>
          <w:szCs w:val="20"/>
        </w:rPr>
        <w:t xml:space="preserve">Nmi = tendrá un valor de uno (1) cuando el técnico </w:t>
      </w:r>
      <w:r w:rsidRPr="00595B28">
        <w:rPr>
          <w:szCs w:val="20"/>
        </w:rPr>
        <w:t>de</w:t>
      </w:r>
      <w:r>
        <w:rPr>
          <w:szCs w:val="20"/>
        </w:rPr>
        <w:t>l</w:t>
      </w:r>
      <w:r w:rsidRPr="00595B28">
        <w:rPr>
          <w:szCs w:val="20"/>
        </w:rPr>
        <w:t xml:space="preserve"> servicio </w:t>
      </w:r>
      <w:r w:rsidRPr="00032F90">
        <w:rPr>
          <w:bCs/>
          <w:iCs/>
          <w:spacing w:val="-3"/>
          <w:szCs w:val="20"/>
        </w:rPr>
        <w:t xml:space="preserve">propuesto por la empresa i acredite la realización de un </w:t>
      </w:r>
      <w:r w:rsidRPr="00032F90">
        <w:rPr>
          <w:rFonts w:asciiTheme="minorHAnsi" w:hAnsiTheme="minorHAnsi" w:cstheme="minorHAnsi"/>
          <w:szCs w:val="20"/>
        </w:rPr>
        <w:t>Máster en Paisajismo y Jardinería</w:t>
      </w:r>
      <w:r w:rsidRPr="00032F90" w:rsidDel="0032631E">
        <w:rPr>
          <w:bCs/>
          <w:iCs/>
          <w:spacing w:val="-3"/>
          <w:szCs w:val="20"/>
        </w:rPr>
        <w:t xml:space="preserve"> </w:t>
      </w:r>
      <w:r w:rsidRPr="00032F90">
        <w:rPr>
          <w:bCs/>
          <w:iCs/>
          <w:spacing w:val="-3"/>
          <w:szCs w:val="20"/>
        </w:rPr>
        <w:t>y un valor de cero (0) por la no acreditación del máster.</w:t>
      </w:r>
    </w:p>
    <w:p w14:paraId="1AA10FF1" w14:textId="77777777" w:rsidR="00B116A8" w:rsidRPr="00E9015B" w:rsidRDefault="00B116A8" w:rsidP="00B116A8">
      <w:pPr>
        <w:widowControl w:val="0"/>
        <w:suppressAutoHyphens/>
        <w:autoSpaceDE w:val="0"/>
        <w:autoSpaceDN w:val="0"/>
        <w:adjustRightInd w:val="0"/>
        <w:spacing w:line="276" w:lineRule="auto"/>
        <w:ind w:left="1781"/>
        <w:jc w:val="both"/>
        <w:rPr>
          <w:spacing w:val="-3"/>
          <w:szCs w:val="20"/>
        </w:rPr>
      </w:pPr>
      <w:r>
        <w:rPr>
          <w:spacing w:val="-3"/>
          <w:szCs w:val="20"/>
        </w:rPr>
        <w:tab/>
      </w:r>
    </w:p>
    <w:p w14:paraId="2FED49CC" w14:textId="639DC382" w:rsidR="00B116A8" w:rsidRDefault="00B116A8" w:rsidP="00B116A8">
      <w:pPr>
        <w:tabs>
          <w:tab w:val="right" w:leader="dot" w:pos="8506"/>
        </w:tabs>
        <w:spacing w:line="276" w:lineRule="auto"/>
        <w:ind w:left="2127"/>
        <w:jc w:val="both"/>
        <w:rPr>
          <w:rFonts w:asciiTheme="minorHAnsi" w:hAnsiTheme="minorHAnsi" w:cstheme="minorHAnsi"/>
          <w:bCs/>
          <w:szCs w:val="20"/>
        </w:rPr>
      </w:pPr>
      <w:r w:rsidRPr="00AE2CA6">
        <w:rPr>
          <w:rFonts w:asciiTheme="minorHAnsi" w:hAnsiTheme="minorHAnsi" w:cstheme="minorHAnsi"/>
          <w:b/>
          <w:szCs w:val="20"/>
        </w:rPr>
        <w:t>Justificación de la fórmula empleada para la valoración de la</w:t>
      </w:r>
      <w:r>
        <w:rPr>
          <w:rFonts w:asciiTheme="minorHAnsi" w:hAnsiTheme="minorHAnsi" w:cstheme="minorHAnsi"/>
          <w:b/>
          <w:szCs w:val="20"/>
        </w:rPr>
        <w:t xml:space="preserve"> formación </w:t>
      </w:r>
      <w:r w:rsidRPr="00AE2CA6">
        <w:rPr>
          <w:rFonts w:asciiTheme="minorHAnsi" w:hAnsiTheme="minorHAnsi" w:cstheme="minorHAnsi"/>
          <w:b/>
          <w:bCs/>
          <w:szCs w:val="20"/>
        </w:rPr>
        <w:t>de</w:t>
      </w:r>
      <w:r>
        <w:rPr>
          <w:rFonts w:asciiTheme="minorHAnsi" w:hAnsiTheme="minorHAnsi" w:cstheme="minorHAnsi"/>
          <w:b/>
          <w:bCs/>
          <w:szCs w:val="20"/>
        </w:rPr>
        <w:t>l</w:t>
      </w:r>
      <w:r w:rsidRPr="00AE2CA6">
        <w:rPr>
          <w:rFonts w:asciiTheme="minorHAnsi" w:hAnsiTheme="minorHAnsi" w:cstheme="minorHAnsi"/>
          <w:b/>
          <w:bCs/>
          <w:szCs w:val="20"/>
        </w:rPr>
        <w:t xml:space="preserve"> </w:t>
      </w:r>
      <w:r w:rsidRPr="00355365">
        <w:rPr>
          <w:rFonts w:asciiTheme="minorHAnsi" w:hAnsiTheme="minorHAnsi" w:cstheme="minorHAnsi"/>
          <w:b/>
          <w:bCs/>
          <w:szCs w:val="20"/>
        </w:rPr>
        <w:t xml:space="preserve">Técnico </w:t>
      </w:r>
      <w:r>
        <w:rPr>
          <w:rFonts w:asciiTheme="minorHAnsi" w:hAnsiTheme="minorHAnsi" w:cstheme="minorHAnsi"/>
          <w:b/>
          <w:bCs/>
          <w:szCs w:val="20"/>
        </w:rPr>
        <w:t xml:space="preserve">en </w:t>
      </w:r>
      <w:r w:rsidRPr="0099746B">
        <w:rPr>
          <w:rFonts w:asciiTheme="minorHAnsi" w:hAnsiTheme="minorHAnsi" w:cstheme="minorHAnsi"/>
          <w:b/>
          <w:bCs/>
          <w:szCs w:val="20"/>
        </w:rPr>
        <w:t>arboricultura</w:t>
      </w:r>
      <w:r>
        <w:rPr>
          <w:rFonts w:asciiTheme="minorHAnsi" w:hAnsiTheme="minorHAnsi" w:cstheme="minorHAnsi"/>
          <w:b/>
          <w:bCs/>
          <w:szCs w:val="20"/>
        </w:rPr>
        <w:t xml:space="preserve"> y paisajismo</w:t>
      </w:r>
      <w:r w:rsidRPr="00AE2CA6">
        <w:rPr>
          <w:rFonts w:asciiTheme="minorHAnsi" w:hAnsiTheme="minorHAnsi" w:cstheme="minorHAnsi"/>
          <w:b/>
          <w:szCs w:val="20"/>
        </w:rPr>
        <w:t xml:space="preserve">: </w:t>
      </w:r>
      <w:r w:rsidRPr="00032F90">
        <w:rPr>
          <w:rFonts w:asciiTheme="minorHAnsi" w:hAnsiTheme="minorHAnsi" w:cstheme="minorHAnsi"/>
          <w:bCs/>
          <w:szCs w:val="20"/>
        </w:rPr>
        <w:t xml:space="preserve">La fórmula tiene un comportamiento lineal a razón de </w:t>
      </w:r>
      <w:r>
        <w:rPr>
          <w:rFonts w:asciiTheme="minorHAnsi" w:hAnsiTheme="minorHAnsi" w:cstheme="minorHAnsi"/>
          <w:bCs/>
          <w:szCs w:val="20"/>
        </w:rPr>
        <w:t>3</w:t>
      </w:r>
      <w:r w:rsidRPr="00032F90">
        <w:rPr>
          <w:rFonts w:asciiTheme="minorHAnsi" w:hAnsiTheme="minorHAnsi" w:cstheme="minorHAnsi"/>
          <w:bCs/>
          <w:szCs w:val="20"/>
        </w:rPr>
        <w:t xml:space="preserve"> puntos si el Técnico propuesto por el licitador ha realizado el referido curso de riesgo del arbolado, valoración y gestión de 60 horas mínimas de formación</w:t>
      </w:r>
      <w:r w:rsidRPr="00032F90">
        <w:rPr>
          <w:rFonts w:asciiTheme="minorHAnsi" w:hAnsiTheme="minorHAnsi" w:cstheme="minorHAnsi"/>
          <w:szCs w:val="20"/>
        </w:rPr>
        <w:t xml:space="preserve"> </w:t>
      </w:r>
      <w:r w:rsidRPr="00032F90">
        <w:rPr>
          <w:rFonts w:asciiTheme="minorHAnsi" w:hAnsiTheme="minorHAnsi" w:cstheme="minorHAnsi"/>
          <w:bCs/>
          <w:szCs w:val="20"/>
        </w:rPr>
        <w:t xml:space="preserve">y </w:t>
      </w:r>
      <w:r>
        <w:rPr>
          <w:rFonts w:asciiTheme="minorHAnsi" w:hAnsiTheme="minorHAnsi" w:cstheme="minorHAnsi"/>
          <w:bCs/>
          <w:szCs w:val="20"/>
        </w:rPr>
        <w:t>4</w:t>
      </w:r>
      <w:r w:rsidRPr="00032F90">
        <w:rPr>
          <w:rFonts w:asciiTheme="minorHAnsi" w:hAnsiTheme="minorHAnsi" w:cstheme="minorHAnsi"/>
          <w:bCs/>
          <w:szCs w:val="20"/>
        </w:rPr>
        <w:t xml:space="preserve"> puntos si dicho Técnico ha realizado el referido </w:t>
      </w:r>
      <w:r w:rsidRPr="00032F90">
        <w:rPr>
          <w:rFonts w:asciiTheme="minorHAnsi" w:hAnsiTheme="minorHAnsi" w:cstheme="minorHAnsi"/>
          <w:szCs w:val="20"/>
        </w:rPr>
        <w:t>Máster en Paisajismo y Jardinería</w:t>
      </w:r>
      <w:r w:rsidRPr="00032F90">
        <w:rPr>
          <w:rFonts w:asciiTheme="minorHAnsi" w:hAnsiTheme="minorHAnsi" w:cstheme="minorHAnsi"/>
          <w:bCs/>
          <w:szCs w:val="20"/>
        </w:rPr>
        <w:t>. Finalmente, se obtienen 0 puntos en el caso de que el Técnico propuesto no haya realizado ni el curso, ni el Máster mencionados anteriormente.</w:t>
      </w:r>
    </w:p>
    <w:p w14:paraId="3D34E842" w14:textId="77777777" w:rsidR="00B116A8" w:rsidRPr="0081013F" w:rsidRDefault="00B116A8" w:rsidP="00B116A8">
      <w:pPr>
        <w:tabs>
          <w:tab w:val="right" w:leader="dot" w:pos="8506"/>
        </w:tabs>
        <w:spacing w:line="276" w:lineRule="auto"/>
        <w:ind w:left="2127"/>
        <w:jc w:val="both"/>
        <w:rPr>
          <w:rFonts w:asciiTheme="minorHAnsi" w:hAnsiTheme="minorHAnsi" w:cstheme="minorHAnsi"/>
          <w:szCs w:val="20"/>
        </w:rPr>
      </w:pPr>
    </w:p>
    <w:p w14:paraId="31BEFAF4" w14:textId="77777777" w:rsidR="00B116A8" w:rsidRDefault="00B116A8" w:rsidP="00B116A8">
      <w:pPr>
        <w:tabs>
          <w:tab w:val="right" w:leader="dot" w:pos="8506"/>
        </w:tabs>
        <w:spacing w:line="276" w:lineRule="auto"/>
        <w:ind w:left="2127"/>
        <w:jc w:val="both"/>
        <w:rPr>
          <w:b/>
          <w:szCs w:val="20"/>
          <w:u w:val="single"/>
        </w:rPr>
      </w:pPr>
      <w:r w:rsidRPr="00032F90">
        <w:rPr>
          <w:b/>
          <w:szCs w:val="20"/>
          <w:u w:val="single"/>
        </w:rPr>
        <w:lastRenderedPageBreak/>
        <w:t>Los licitadores presentarán su proposición relativa al presente criterio técnico cuantificable mediante la mera aplicación de fórmulas conforme al modelo establecido en el Anexo II bis.</w:t>
      </w:r>
    </w:p>
    <w:p w14:paraId="06AE275B" w14:textId="77777777" w:rsidR="00B116A8" w:rsidRDefault="00B116A8" w:rsidP="00B116A8">
      <w:pPr>
        <w:tabs>
          <w:tab w:val="right" w:leader="dot" w:pos="8506"/>
        </w:tabs>
        <w:spacing w:line="276" w:lineRule="auto"/>
        <w:ind w:left="2127"/>
        <w:jc w:val="both"/>
        <w:rPr>
          <w:b/>
          <w:szCs w:val="20"/>
          <w:u w:val="single"/>
        </w:rPr>
      </w:pPr>
    </w:p>
    <w:p w14:paraId="622870D3" w14:textId="77777777" w:rsidR="00B116A8" w:rsidRDefault="00B116A8" w:rsidP="00B116A8">
      <w:pPr>
        <w:tabs>
          <w:tab w:val="right" w:leader="dot" w:pos="8506"/>
        </w:tabs>
        <w:spacing w:line="288" w:lineRule="auto"/>
        <w:ind w:left="2127"/>
        <w:jc w:val="both"/>
        <w:rPr>
          <w:b/>
          <w:szCs w:val="20"/>
          <w:u w:val="single"/>
        </w:rPr>
      </w:pPr>
      <w:r w:rsidRPr="00E57865">
        <w:rPr>
          <w:b/>
          <w:szCs w:val="20"/>
          <w:u w:val="single"/>
        </w:rPr>
        <w:t xml:space="preserve">Asimismo, los licitadores </w:t>
      </w:r>
      <w:r>
        <w:rPr>
          <w:b/>
          <w:szCs w:val="20"/>
          <w:u w:val="single"/>
        </w:rPr>
        <w:t xml:space="preserve">deberán </w:t>
      </w:r>
      <w:r w:rsidRPr="00E57865">
        <w:rPr>
          <w:b/>
          <w:szCs w:val="20"/>
          <w:u w:val="single"/>
        </w:rPr>
        <w:t>aportar</w:t>
      </w:r>
      <w:r>
        <w:rPr>
          <w:b/>
          <w:szCs w:val="20"/>
          <w:u w:val="single"/>
        </w:rPr>
        <w:t xml:space="preserve"> la siguiente documentación:</w:t>
      </w:r>
    </w:p>
    <w:p w14:paraId="3F0634B3" w14:textId="77777777" w:rsidR="00B116A8" w:rsidRDefault="00B116A8" w:rsidP="00B116A8">
      <w:pPr>
        <w:tabs>
          <w:tab w:val="right" w:leader="dot" w:pos="8506"/>
        </w:tabs>
        <w:spacing w:line="288" w:lineRule="auto"/>
        <w:ind w:left="2836"/>
        <w:jc w:val="both"/>
        <w:rPr>
          <w:bCs/>
          <w:szCs w:val="20"/>
        </w:rPr>
      </w:pPr>
    </w:p>
    <w:p w14:paraId="688F39F2" w14:textId="3EAEC63F" w:rsidR="00E8751B" w:rsidRDefault="007C7CCB" w:rsidP="00E8751B">
      <w:pPr>
        <w:tabs>
          <w:tab w:val="right" w:leader="dot" w:pos="8506"/>
        </w:tabs>
        <w:spacing w:line="288" w:lineRule="auto"/>
        <w:ind w:left="2836"/>
        <w:jc w:val="both"/>
        <w:rPr>
          <w:bCs/>
          <w:szCs w:val="20"/>
        </w:rPr>
      </w:pPr>
      <w:r w:rsidRPr="00B116A8">
        <w:rPr>
          <w:bCs/>
          <w:szCs w:val="20"/>
        </w:rPr>
        <w:t>- Anexo XV</w:t>
      </w:r>
      <w:r w:rsidR="008D73F1">
        <w:rPr>
          <w:bCs/>
          <w:szCs w:val="20"/>
        </w:rPr>
        <w:t>I</w:t>
      </w:r>
      <w:r w:rsidRPr="00B116A8">
        <w:rPr>
          <w:bCs/>
          <w:szCs w:val="20"/>
        </w:rPr>
        <w:t xml:space="preserve"> para el perfil de Técnico</w:t>
      </w:r>
      <w:r>
        <w:rPr>
          <w:bCs/>
          <w:szCs w:val="20"/>
        </w:rPr>
        <w:t xml:space="preserve"> de servicio</w:t>
      </w:r>
      <w:r w:rsidRPr="00B116A8">
        <w:rPr>
          <w:bCs/>
          <w:szCs w:val="20"/>
        </w:rPr>
        <w:t xml:space="preserve">, referido en el apartado 5.3.1 del Anexo I. </w:t>
      </w:r>
      <w:r w:rsidR="00E8751B" w:rsidRPr="00B116A8">
        <w:rPr>
          <w:bCs/>
          <w:szCs w:val="20"/>
        </w:rPr>
        <w:t>En el citado Anexo XV</w:t>
      </w:r>
      <w:r w:rsidR="009749BC">
        <w:rPr>
          <w:bCs/>
          <w:szCs w:val="20"/>
        </w:rPr>
        <w:t>I</w:t>
      </w:r>
      <w:r w:rsidR="00E8751B" w:rsidRPr="00B116A8">
        <w:rPr>
          <w:bCs/>
          <w:szCs w:val="20"/>
        </w:rPr>
        <w:t xml:space="preserve"> se deberá hacer constar la experiencia mínima requerida en el apartado 5.3.1 </w:t>
      </w:r>
      <w:r w:rsidR="00E8751B">
        <w:rPr>
          <w:bCs/>
          <w:szCs w:val="20"/>
        </w:rPr>
        <w:t>del Anexo I.</w:t>
      </w:r>
    </w:p>
    <w:p w14:paraId="482E8E59" w14:textId="77777777" w:rsidR="007C7CCB" w:rsidRDefault="007C7CCB" w:rsidP="007C7CCB">
      <w:pPr>
        <w:tabs>
          <w:tab w:val="right" w:leader="dot" w:pos="8506"/>
        </w:tabs>
        <w:spacing w:line="288" w:lineRule="auto"/>
        <w:ind w:left="2836"/>
        <w:jc w:val="both"/>
        <w:rPr>
          <w:bCs/>
          <w:szCs w:val="20"/>
        </w:rPr>
      </w:pPr>
    </w:p>
    <w:p w14:paraId="3D17CD24" w14:textId="77777777" w:rsidR="007C7CCB" w:rsidRDefault="007C7CCB" w:rsidP="007C7CCB">
      <w:pPr>
        <w:tabs>
          <w:tab w:val="right" w:leader="dot" w:pos="8506"/>
        </w:tabs>
        <w:spacing w:line="288" w:lineRule="auto"/>
        <w:ind w:left="2836"/>
        <w:jc w:val="both"/>
        <w:rPr>
          <w:bCs/>
          <w:szCs w:val="20"/>
        </w:rPr>
      </w:pPr>
      <w:r>
        <w:rPr>
          <w:bCs/>
          <w:szCs w:val="20"/>
        </w:rPr>
        <w:t>- Vida laboral actualizada del Técnico de servicio.</w:t>
      </w:r>
    </w:p>
    <w:p w14:paraId="5525ABA1" w14:textId="77777777" w:rsidR="007C7CCB" w:rsidRPr="00B116A8" w:rsidRDefault="007C7CCB" w:rsidP="007C7CCB">
      <w:pPr>
        <w:tabs>
          <w:tab w:val="right" w:leader="dot" w:pos="8506"/>
        </w:tabs>
        <w:spacing w:line="288" w:lineRule="auto"/>
        <w:ind w:left="2836"/>
        <w:jc w:val="both"/>
        <w:rPr>
          <w:bCs/>
          <w:szCs w:val="20"/>
        </w:rPr>
      </w:pPr>
    </w:p>
    <w:p w14:paraId="21361941" w14:textId="6DF5FFDF" w:rsidR="007C7CCB" w:rsidRPr="00B116A8" w:rsidRDefault="007C7CCB" w:rsidP="007C7CCB">
      <w:pPr>
        <w:tabs>
          <w:tab w:val="right" w:leader="dot" w:pos="8506"/>
        </w:tabs>
        <w:spacing w:line="288" w:lineRule="auto"/>
        <w:ind w:left="2836"/>
        <w:jc w:val="both"/>
        <w:rPr>
          <w:bCs/>
          <w:szCs w:val="20"/>
        </w:rPr>
      </w:pPr>
      <w:r w:rsidRPr="00B116A8">
        <w:rPr>
          <w:bCs/>
          <w:szCs w:val="20"/>
        </w:rPr>
        <w:t xml:space="preserve">- </w:t>
      </w:r>
      <w:r w:rsidR="00591F23">
        <w:rPr>
          <w:bCs/>
          <w:szCs w:val="20"/>
        </w:rPr>
        <w:t>Copia de la t</w:t>
      </w:r>
      <w:r w:rsidR="00784E49">
        <w:rPr>
          <w:bCs/>
          <w:szCs w:val="20"/>
        </w:rPr>
        <w:t>itulación</w:t>
      </w:r>
      <w:r w:rsidRPr="00B116A8">
        <w:rPr>
          <w:bCs/>
          <w:szCs w:val="20"/>
        </w:rPr>
        <w:t xml:space="preserve"> requerida en el apartado 5.3.1 del Anexo I para el perfil de Técnico (</w:t>
      </w:r>
      <w:r w:rsidRPr="00B116A8">
        <w:rPr>
          <w:szCs w:val="20"/>
        </w:rPr>
        <w:t>Título de Ingeniero Superior Agrónomo, Montes o Ingeniero Técnico Agrícola o Forestal, o sus equivalentes en grado).</w:t>
      </w:r>
    </w:p>
    <w:p w14:paraId="5BA148BB" w14:textId="77777777" w:rsidR="007C7CCB" w:rsidRDefault="007C7CCB" w:rsidP="00B116A8">
      <w:pPr>
        <w:tabs>
          <w:tab w:val="right" w:leader="dot" w:pos="8506"/>
        </w:tabs>
        <w:spacing w:line="288" w:lineRule="auto"/>
        <w:ind w:left="2836"/>
        <w:jc w:val="both"/>
        <w:rPr>
          <w:bCs/>
          <w:szCs w:val="20"/>
        </w:rPr>
      </w:pPr>
    </w:p>
    <w:p w14:paraId="6C209C2E" w14:textId="77777777" w:rsidR="00B116A8" w:rsidRPr="00D14B25" w:rsidRDefault="00B116A8" w:rsidP="00B116A8">
      <w:pPr>
        <w:tabs>
          <w:tab w:val="right" w:leader="dot" w:pos="8506"/>
        </w:tabs>
        <w:spacing w:line="288" w:lineRule="auto"/>
        <w:ind w:left="2836"/>
        <w:jc w:val="both"/>
        <w:rPr>
          <w:bCs/>
          <w:szCs w:val="20"/>
        </w:rPr>
      </w:pPr>
      <w:r w:rsidRPr="00D14B25">
        <w:rPr>
          <w:bCs/>
          <w:szCs w:val="20"/>
        </w:rPr>
        <w:t xml:space="preserve">- </w:t>
      </w:r>
      <w:r>
        <w:rPr>
          <w:bCs/>
          <w:szCs w:val="20"/>
        </w:rPr>
        <w:t>T</w:t>
      </w:r>
      <w:r w:rsidRPr="00D14B25">
        <w:rPr>
          <w:bCs/>
          <w:szCs w:val="20"/>
        </w:rPr>
        <w:t>ítulo del curso de Riesgo del arbolado, valoración y gestión con 60 horas de formación mínima en caso de haber realizado dicho curso.</w:t>
      </w:r>
    </w:p>
    <w:p w14:paraId="3A1472CB" w14:textId="77777777" w:rsidR="00B116A8" w:rsidRPr="00D14B25" w:rsidRDefault="00B116A8" w:rsidP="00B116A8">
      <w:pPr>
        <w:tabs>
          <w:tab w:val="right" w:leader="dot" w:pos="8506"/>
        </w:tabs>
        <w:spacing w:line="288" w:lineRule="auto"/>
        <w:ind w:left="2836"/>
        <w:jc w:val="both"/>
        <w:rPr>
          <w:bCs/>
          <w:szCs w:val="20"/>
        </w:rPr>
      </w:pPr>
    </w:p>
    <w:p w14:paraId="3D84A6BE" w14:textId="77777777" w:rsidR="00B116A8" w:rsidRPr="00D14B25" w:rsidRDefault="00B116A8" w:rsidP="00B116A8">
      <w:pPr>
        <w:tabs>
          <w:tab w:val="right" w:leader="dot" w:pos="8506"/>
        </w:tabs>
        <w:spacing w:line="288" w:lineRule="auto"/>
        <w:ind w:left="2836"/>
        <w:jc w:val="both"/>
        <w:rPr>
          <w:bCs/>
          <w:szCs w:val="20"/>
        </w:rPr>
      </w:pPr>
      <w:r w:rsidRPr="00D14B25">
        <w:rPr>
          <w:bCs/>
          <w:szCs w:val="20"/>
        </w:rPr>
        <w:t xml:space="preserve">- </w:t>
      </w:r>
      <w:r>
        <w:rPr>
          <w:bCs/>
          <w:szCs w:val="20"/>
        </w:rPr>
        <w:t>T</w:t>
      </w:r>
      <w:r w:rsidRPr="00D14B25">
        <w:rPr>
          <w:bCs/>
          <w:szCs w:val="20"/>
        </w:rPr>
        <w:t>ítulo en Máster en Paisajismo y Jardinería en caso de haber realizado dicho Máster.</w:t>
      </w:r>
    </w:p>
    <w:bookmarkEnd w:id="353"/>
    <w:p w14:paraId="45DB1D45" w14:textId="1678EB44" w:rsidR="001B68A0" w:rsidRDefault="001B68A0" w:rsidP="00B116A8">
      <w:pPr>
        <w:tabs>
          <w:tab w:val="left" w:pos="-1440"/>
          <w:tab w:val="left" w:pos="-720"/>
          <w:tab w:val="left" w:pos="0"/>
          <w:tab w:val="left" w:pos="566"/>
          <w:tab w:val="left" w:pos="1440"/>
        </w:tabs>
        <w:spacing w:line="264" w:lineRule="auto"/>
        <w:ind w:left="2160"/>
        <w:jc w:val="both"/>
        <w:rPr>
          <w:b/>
          <w:bCs/>
          <w:i/>
          <w:iCs/>
          <w:spacing w:val="-3"/>
          <w:szCs w:val="20"/>
        </w:rPr>
      </w:pPr>
    </w:p>
    <w:p w14:paraId="6D4FDFA0" w14:textId="77777777" w:rsidR="00BB4B40" w:rsidRPr="00BB4B40" w:rsidRDefault="00BB4B40" w:rsidP="00BB4B40">
      <w:pPr>
        <w:widowControl w:val="0"/>
        <w:suppressAutoHyphens/>
        <w:autoSpaceDE w:val="0"/>
        <w:autoSpaceDN w:val="0"/>
        <w:adjustRightInd w:val="0"/>
        <w:spacing w:line="276" w:lineRule="auto"/>
        <w:ind w:left="2127"/>
        <w:jc w:val="both"/>
        <w:rPr>
          <w:b/>
          <w:spacing w:val="-3"/>
          <w:szCs w:val="20"/>
        </w:rPr>
      </w:pPr>
      <w:bookmarkStart w:id="354" w:name="_Hlk106658609"/>
      <w:r w:rsidRPr="00BB4B40">
        <w:rPr>
          <w:b/>
          <w:spacing w:val="-3"/>
          <w:szCs w:val="20"/>
        </w:rPr>
        <w:t xml:space="preserve">A) 2.4 Formación en </w:t>
      </w:r>
      <w:r w:rsidRPr="00BB4B40">
        <w:rPr>
          <w:rFonts w:asciiTheme="minorHAnsi" w:hAnsiTheme="minorHAnsi" w:cs="Calibri"/>
          <w:b/>
          <w:szCs w:val="20"/>
        </w:rPr>
        <w:t>talas y podas, en seguridad y prevención en trabajos de poda en altura</w:t>
      </w:r>
      <w:r w:rsidRPr="00BB4B40">
        <w:rPr>
          <w:b/>
          <w:spacing w:val="-3"/>
          <w:szCs w:val="20"/>
        </w:rPr>
        <w:t xml:space="preserve"> </w:t>
      </w:r>
      <w:r w:rsidRPr="00BB4B40">
        <w:rPr>
          <w:rFonts w:asciiTheme="minorHAnsi" w:hAnsiTheme="minorHAnsi" w:cs="Calibri"/>
          <w:b/>
          <w:szCs w:val="20"/>
        </w:rPr>
        <w:t>y en</w:t>
      </w:r>
      <w:r w:rsidRPr="00BB4B40">
        <w:rPr>
          <w:b/>
          <w:spacing w:val="-3"/>
          <w:szCs w:val="20"/>
        </w:rPr>
        <w:t xml:space="preserve"> mantenimiento de jardines y zonas verdes del Encargado </w:t>
      </w:r>
      <w:r w:rsidRPr="00BB4B40">
        <w:rPr>
          <w:rFonts w:asciiTheme="minorHAnsi" w:hAnsiTheme="minorHAnsi" w:cs="Calibri"/>
          <w:b/>
          <w:szCs w:val="20"/>
        </w:rPr>
        <w:t>del servicio asignado al contrato referido en el apartado 5.3.1 del Anexo I del PCAP (Hasta 6 puntos)</w:t>
      </w:r>
      <w:r w:rsidRPr="00BB4B40">
        <w:rPr>
          <w:b/>
          <w:spacing w:val="-3"/>
          <w:szCs w:val="20"/>
        </w:rPr>
        <w:t>.</w:t>
      </w:r>
    </w:p>
    <w:bookmarkEnd w:id="354"/>
    <w:p w14:paraId="2C42DC5C" w14:textId="77777777" w:rsidR="00BB4B40" w:rsidRPr="00BB4B40" w:rsidRDefault="00BB4B40" w:rsidP="00BB4B40">
      <w:pPr>
        <w:widowControl w:val="0"/>
        <w:suppressAutoHyphens/>
        <w:autoSpaceDE w:val="0"/>
        <w:autoSpaceDN w:val="0"/>
        <w:adjustRightInd w:val="0"/>
        <w:spacing w:line="276" w:lineRule="auto"/>
        <w:ind w:left="2127"/>
        <w:jc w:val="both"/>
        <w:rPr>
          <w:i/>
          <w:spacing w:val="-3"/>
          <w:szCs w:val="20"/>
        </w:rPr>
      </w:pPr>
    </w:p>
    <w:p w14:paraId="1C0C8A2B" w14:textId="77777777" w:rsidR="00BB4B40" w:rsidRPr="00BB4B40" w:rsidRDefault="00BB4B40" w:rsidP="00BB4B40">
      <w:pPr>
        <w:spacing w:line="276" w:lineRule="auto"/>
        <w:ind w:left="2127"/>
        <w:jc w:val="both"/>
      </w:pPr>
      <w:bookmarkStart w:id="355" w:name="_Hlk35499692"/>
      <w:r w:rsidRPr="00BB4B40">
        <w:t xml:space="preserve">Se valorará con hasta 6 puntos que el Encargado propuesto por los licitadores tenga una formación mínima de 18 horas en Seguridad y Prevención de riesgo de caída en trabajos de Poda en altura; de 18 horas en Trabajos de tala y poda; y de 30 horas en </w:t>
      </w:r>
      <w:r w:rsidRPr="00BB4B40">
        <w:rPr>
          <w:rFonts w:asciiTheme="minorHAnsi" w:hAnsiTheme="minorHAnsi" w:cs="Calibri"/>
          <w:szCs w:val="20"/>
        </w:rPr>
        <w:t>Instalación y Mantenimiento de Jardines y Zonas Verdes</w:t>
      </w:r>
      <w:r w:rsidRPr="00BB4B40">
        <w:t xml:space="preserve">. </w:t>
      </w:r>
    </w:p>
    <w:p w14:paraId="281D57CF" w14:textId="77777777" w:rsidR="00BB4B40" w:rsidRPr="00BB4B40" w:rsidRDefault="00BB4B40" w:rsidP="00BB4B40">
      <w:pPr>
        <w:spacing w:line="276" w:lineRule="auto"/>
        <w:ind w:left="2127"/>
        <w:jc w:val="both"/>
      </w:pPr>
    </w:p>
    <w:p w14:paraId="08BE5EEB" w14:textId="77777777" w:rsidR="00BB4B40" w:rsidRPr="00BB4B40" w:rsidRDefault="00BB4B40" w:rsidP="00BB4B40">
      <w:pPr>
        <w:widowControl w:val="0"/>
        <w:suppressAutoHyphens/>
        <w:autoSpaceDE w:val="0"/>
        <w:autoSpaceDN w:val="0"/>
        <w:adjustRightInd w:val="0"/>
        <w:spacing w:line="288" w:lineRule="auto"/>
        <w:ind w:left="2127" w:firstLine="2"/>
        <w:jc w:val="both"/>
        <w:rPr>
          <w:szCs w:val="20"/>
        </w:rPr>
      </w:pPr>
      <w:r w:rsidRPr="00BB4B40">
        <w:rPr>
          <w:spacing w:val="-3"/>
        </w:rPr>
        <w:t xml:space="preserve">El </w:t>
      </w:r>
      <w:r w:rsidRPr="00BB4B40">
        <w:t>Encargado</w:t>
      </w:r>
      <w:r w:rsidRPr="00BB4B40">
        <w:rPr>
          <w:szCs w:val="20"/>
        </w:rPr>
        <w:t xml:space="preserve"> ofertado a efectos de valoración en este apartado será el mismo propuesto por el licitador para cumplir con los requisitos previstos en </w:t>
      </w:r>
      <w:r w:rsidRPr="00BB4B40">
        <w:rPr>
          <w:spacing w:val="-3"/>
          <w:szCs w:val="20"/>
        </w:rPr>
        <w:t xml:space="preserve">el apartado </w:t>
      </w:r>
      <w:r w:rsidRPr="00BB4B40">
        <w:rPr>
          <w:spacing w:val="-3"/>
        </w:rPr>
        <w:t xml:space="preserve">5.3.1 del Anexo I </w:t>
      </w:r>
      <w:r w:rsidRPr="00BB4B40">
        <w:rPr>
          <w:szCs w:val="20"/>
        </w:rPr>
        <w:t xml:space="preserve">para dicho perfil. Por lo tanto, dicho perfil deberá cumplir con todos los requisitos previstos en </w:t>
      </w:r>
      <w:r w:rsidRPr="00BB4B40">
        <w:rPr>
          <w:spacing w:val="-3"/>
          <w:szCs w:val="20"/>
        </w:rPr>
        <w:t xml:space="preserve">el apartado </w:t>
      </w:r>
      <w:r w:rsidRPr="00BB4B40">
        <w:rPr>
          <w:spacing w:val="-3"/>
        </w:rPr>
        <w:t>5.3.1 del Anexo I</w:t>
      </w:r>
      <w:r w:rsidRPr="00BB4B40">
        <w:rPr>
          <w:szCs w:val="20"/>
        </w:rPr>
        <w:t xml:space="preserve"> para el mismo.</w:t>
      </w:r>
    </w:p>
    <w:p w14:paraId="0A4C1220" w14:textId="77777777" w:rsidR="00BB4B40" w:rsidRPr="00BB4B40" w:rsidRDefault="00BB4B40" w:rsidP="00BB4B40">
      <w:pPr>
        <w:widowControl w:val="0"/>
        <w:suppressAutoHyphens/>
        <w:autoSpaceDE w:val="0"/>
        <w:autoSpaceDN w:val="0"/>
        <w:adjustRightInd w:val="0"/>
        <w:spacing w:line="288" w:lineRule="auto"/>
        <w:ind w:left="2127" w:firstLine="2"/>
        <w:jc w:val="both"/>
        <w:rPr>
          <w:szCs w:val="20"/>
        </w:rPr>
      </w:pPr>
    </w:p>
    <w:p w14:paraId="2360044F" w14:textId="0822BDA1" w:rsidR="00BB4B40" w:rsidRPr="00BB4B40" w:rsidRDefault="00BB4B40" w:rsidP="00BB4B40">
      <w:pPr>
        <w:widowControl w:val="0"/>
        <w:suppressAutoHyphens/>
        <w:autoSpaceDE w:val="0"/>
        <w:autoSpaceDN w:val="0"/>
        <w:adjustRightInd w:val="0"/>
        <w:spacing w:line="276" w:lineRule="auto"/>
        <w:ind w:left="2127"/>
        <w:jc w:val="both"/>
        <w:rPr>
          <w:spacing w:val="-3"/>
          <w:szCs w:val="20"/>
        </w:rPr>
      </w:pPr>
      <w:r w:rsidRPr="00BB4B40">
        <w:rPr>
          <w:spacing w:val="-3"/>
          <w:szCs w:val="20"/>
        </w:rPr>
        <w:t xml:space="preserve">Se otorgarán 2 puntos por la acreditación de un Curso de Seguridad y Prevención de riesgo de caída en trabajos de Poda en altura (formación mínima de 18 horas), 2 puntos por un Curso de Trabajos de Tala y Poda (formación mínima de 18 horas) y 2 puntos por un Curso </w:t>
      </w:r>
      <w:r w:rsidRPr="00BB4B40">
        <w:rPr>
          <w:rFonts w:asciiTheme="minorHAnsi" w:hAnsiTheme="minorHAnsi" w:cs="Calibri"/>
          <w:szCs w:val="20"/>
        </w:rPr>
        <w:t>de Instalación y Mantenimiento de Jardines y Zonas Verdes</w:t>
      </w:r>
      <w:r w:rsidRPr="00BB4B40">
        <w:t xml:space="preserve"> </w:t>
      </w:r>
      <w:r w:rsidRPr="00BB4B40">
        <w:rPr>
          <w:spacing w:val="-3"/>
          <w:szCs w:val="20"/>
        </w:rPr>
        <w:t xml:space="preserve">(formación mínima de 30 horas), siendo </w:t>
      </w:r>
      <w:r>
        <w:rPr>
          <w:spacing w:val="-3"/>
          <w:szCs w:val="20"/>
        </w:rPr>
        <w:t>6</w:t>
      </w:r>
      <w:r w:rsidRPr="00BB4B40">
        <w:rPr>
          <w:spacing w:val="-3"/>
          <w:szCs w:val="20"/>
        </w:rPr>
        <w:t xml:space="preserve"> el máximo de puntos que se pueden obtener para este criterio.</w:t>
      </w:r>
    </w:p>
    <w:p w14:paraId="35920465" w14:textId="77777777" w:rsidR="00BB4B40" w:rsidRPr="00BB4B40" w:rsidRDefault="00BB4B40" w:rsidP="00BB4B40">
      <w:pPr>
        <w:widowControl w:val="0"/>
        <w:suppressAutoHyphens/>
        <w:autoSpaceDE w:val="0"/>
        <w:autoSpaceDN w:val="0"/>
        <w:adjustRightInd w:val="0"/>
        <w:spacing w:line="276" w:lineRule="auto"/>
        <w:ind w:left="2127"/>
        <w:jc w:val="both"/>
        <w:rPr>
          <w:spacing w:val="-3"/>
          <w:szCs w:val="20"/>
        </w:rPr>
      </w:pPr>
    </w:p>
    <w:p w14:paraId="3DBF6B49" w14:textId="77777777" w:rsidR="00BB4B40" w:rsidRPr="00BB4B40" w:rsidRDefault="00BB4B40" w:rsidP="00BB4B40">
      <w:pPr>
        <w:widowControl w:val="0"/>
        <w:suppressAutoHyphens/>
        <w:autoSpaceDE w:val="0"/>
        <w:autoSpaceDN w:val="0"/>
        <w:adjustRightInd w:val="0"/>
        <w:spacing w:line="276" w:lineRule="auto"/>
        <w:ind w:left="2127" w:firstLine="2"/>
        <w:jc w:val="both"/>
        <w:rPr>
          <w:szCs w:val="20"/>
        </w:rPr>
      </w:pPr>
      <w:r w:rsidRPr="00BB4B40">
        <w:rPr>
          <w:szCs w:val="20"/>
        </w:rPr>
        <w:t>Para su cálculo se empleará la siguiente fórmula:</w:t>
      </w:r>
    </w:p>
    <w:p w14:paraId="7383AC21" w14:textId="77777777" w:rsidR="00BB4B40" w:rsidRPr="00BB4B40" w:rsidRDefault="00BB4B40" w:rsidP="00BB4B40">
      <w:pPr>
        <w:widowControl w:val="0"/>
        <w:suppressAutoHyphens/>
        <w:autoSpaceDE w:val="0"/>
        <w:autoSpaceDN w:val="0"/>
        <w:adjustRightInd w:val="0"/>
        <w:spacing w:line="276" w:lineRule="auto"/>
        <w:ind w:left="2127" w:firstLine="2"/>
        <w:jc w:val="both"/>
        <w:rPr>
          <w:szCs w:val="20"/>
        </w:rPr>
      </w:pPr>
    </w:p>
    <w:p w14:paraId="1D6F5B50" w14:textId="77777777" w:rsidR="00BB4B40" w:rsidRPr="00BB4B40" w:rsidRDefault="00BB4B40" w:rsidP="00BB4B40">
      <w:pPr>
        <w:tabs>
          <w:tab w:val="left" w:pos="-1440"/>
          <w:tab w:val="left" w:pos="-720"/>
          <w:tab w:val="left" w:pos="0"/>
          <w:tab w:val="left" w:pos="566"/>
          <w:tab w:val="left" w:pos="1440"/>
        </w:tabs>
        <w:spacing w:line="276" w:lineRule="auto"/>
        <w:ind w:left="0"/>
        <w:jc w:val="both"/>
        <w:rPr>
          <w:szCs w:val="20"/>
        </w:rPr>
      </w:pPr>
      <m:oMathPara>
        <m:oMath>
          <m:r>
            <m:rPr>
              <m:sty m:val="p"/>
            </m:rPr>
            <w:rPr>
              <w:rFonts w:ascii="Cambria Math" w:hAnsi="Cambria Math"/>
            </w:rPr>
            <w:lastRenderedPageBreak/>
            <m:t>Vi=(Nni*2+Nmi*2 +Npi*2 )</m:t>
          </m:r>
        </m:oMath>
      </m:oMathPara>
    </w:p>
    <w:p w14:paraId="540EC023" w14:textId="77777777" w:rsidR="00BB4B40" w:rsidRPr="00BB4B40" w:rsidRDefault="00BB4B40" w:rsidP="00BB4B40">
      <w:pPr>
        <w:tabs>
          <w:tab w:val="left" w:pos="-1440"/>
          <w:tab w:val="left" w:pos="-720"/>
          <w:tab w:val="left" w:pos="0"/>
          <w:tab w:val="left" w:pos="566"/>
          <w:tab w:val="left" w:pos="1440"/>
        </w:tabs>
        <w:spacing w:line="276" w:lineRule="auto"/>
        <w:ind w:left="2127"/>
        <w:jc w:val="both"/>
        <w:rPr>
          <w:szCs w:val="20"/>
        </w:rPr>
      </w:pPr>
    </w:p>
    <w:p w14:paraId="54EDE1C5" w14:textId="77777777" w:rsidR="00BB4B40" w:rsidRPr="00BB4B40" w:rsidRDefault="00BB4B40" w:rsidP="00BB4B40">
      <w:pPr>
        <w:tabs>
          <w:tab w:val="left" w:pos="-1440"/>
          <w:tab w:val="left" w:pos="-720"/>
          <w:tab w:val="left" w:pos="0"/>
          <w:tab w:val="left" w:pos="566"/>
          <w:tab w:val="left" w:pos="1440"/>
        </w:tabs>
        <w:spacing w:line="276" w:lineRule="auto"/>
        <w:ind w:left="2127"/>
        <w:jc w:val="both"/>
        <w:rPr>
          <w:szCs w:val="20"/>
        </w:rPr>
      </w:pPr>
      <w:r w:rsidRPr="00BB4B40">
        <w:rPr>
          <w:szCs w:val="20"/>
        </w:rPr>
        <w:t>Donde:</w:t>
      </w:r>
    </w:p>
    <w:p w14:paraId="44FB215A" w14:textId="77777777" w:rsidR="00BB4B40" w:rsidRPr="00BB4B40" w:rsidRDefault="00BB4B40" w:rsidP="00BB4B40">
      <w:pPr>
        <w:widowControl w:val="0"/>
        <w:suppressAutoHyphens/>
        <w:autoSpaceDE w:val="0"/>
        <w:autoSpaceDN w:val="0"/>
        <w:adjustRightInd w:val="0"/>
        <w:spacing w:line="276" w:lineRule="auto"/>
        <w:ind w:left="2127"/>
        <w:jc w:val="both"/>
        <w:rPr>
          <w:iCs/>
          <w:spacing w:val="-3"/>
          <w:szCs w:val="20"/>
        </w:rPr>
      </w:pPr>
      <w:r w:rsidRPr="00BB4B40">
        <w:rPr>
          <w:iCs/>
          <w:spacing w:val="-3"/>
          <w:szCs w:val="20"/>
        </w:rPr>
        <w:t>V</w:t>
      </w:r>
      <w:r w:rsidRPr="00BB4B40">
        <w:rPr>
          <w:iCs/>
          <w:spacing w:val="-3"/>
          <w:szCs w:val="20"/>
          <w:vertAlign w:val="subscript"/>
        </w:rPr>
        <w:t>i</w:t>
      </w:r>
      <w:r w:rsidRPr="00BB4B40">
        <w:rPr>
          <w:iCs/>
          <w:spacing w:val="-3"/>
          <w:szCs w:val="20"/>
        </w:rPr>
        <w:t xml:space="preserve"> = Valoración correspondiente a la oferta i.</w:t>
      </w:r>
    </w:p>
    <w:p w14:paraId="713B4AEA" w14:textId="77777777" w:rsidR="00BB4B40" w:rsidRPr="00BB4B40" w:rsidRDefault="00BB4B40" w:rsidP="00BB4B40">
      <w:pPr>
        <w:widowControl w:val="0"/>
        <w:suppressAutoHyphens/>
        <w:autoSpaceDE w:val="0"/>
        <w:autoSpaceDN w:val="0"/>
        <w:adjustRightInd w:val="0"/>
        <w:spacing w:line="276" w:lineRule="auto"/>
        <w:ind w:left="2127"/>
        <w:jc w:val="both"/>
        <w:rPr>
          <w:rFonts w:cs="Calibri"/>
          <w:szCs w:val="20"/>
        </w:rPr>
      </w:pPr>
      <w:bookmarkStart w:id="356" w:name="_Hlk11409797"/>
      <w:r w:rsidRPr="00BB4B40">
        <w:rPr>
          <w:rFonts w:cs="Calibri"/>
          <w:szCs w:val="20"/>
        </w:rPr>
        <w:t>Nni = tendrá un valor de uno (1) cuando el Encargado propuesto por la empresa i acredite la realización de un Curso de Seguridad y Prevención de riesgo de caída en trabajos de Poda en altura, con formación mínima de 18 horas y un valor de cero (0) por la no acreditación de dicho curso.</w:t>
      </w:r>
    </w:p>
    <w:p w14:paraId="0AB5EF51" w14:textId="77777777" w:rsidR="00BB4B40" w:rsidRPr="00BB4B40" w:rsidRDefault="00BB4B40" w:rsidP="00BB4B40">
      <w:pPr>
        <w:widowControl w:val="0"/>
        <w:suppressAutoHyphens/>
        <w:autoSpaceDE w:val="0"/>
        <w:autoSpaceDN w:val="0"/>
        <w:adjustRightInd w:val="0"/>
        <w:spacing w:line="276" w:lineRule="auto"/>
        <w:ind w:left="2127"/>
        <w:jc w:val="both"/>
        <w:rPr>
          <w:rFonts w:cs="Calibri"/>
          <w:szCs w:val="20"/>
        </w:rPr>
      </w:pPr>
      <w:r w:rsidRPr="00BB4B40">
        <w:rPr>
          <w:rFonts w:cs="Calibri"/>
          <w:szCs w:val="20"/>
        </w:rPr>
        <w:t>Nmi = tendrá un valor de uno (1) cuando el Encargado propuesto por la empresa i acredite la realización de un Curso de Trabajos de Tala y Poda, con formación mínima de 18 horas y un valor de cero (0) por la no acreditación de dicho curso.</w:t>
      </w:r>
    </w:p>
    <w:p w14:paraId="00AAB718" w14:textId="77777777" w:rsidR="00BB4B40" w:rsidRPr="00BB4B40" w:rsidRDefault="00BB4B40" w:rsidP="00BB4B40">
      <w:pPr>
        <w:widowControl w:val="0"/>
        <w:suppressAutoHyphens/>
        <w:autoSpaceDE w:val="0"/>
        <w:autoSpaceDN w:val="0"/>
        <w:adjustRightInd w:val="0"/>
        <w:spacing w:line="276" w:lineRule="auto"/>
        <w:ind w:left="2127"/>
        <w:jc w:val="both"/>
        <w:rPr>
          <w:rFonts w:cs="Calibri"/>
          <w:szCs w:val="20"/>
        </w:rPr>
      </w:pPr>
      <w:r w:rsidRPr="00BB4B40">
        <w:rPr>
          <w:rFonts w:cs="Calibri"/>
          <w:szCs w:val="20"/>
        </w:rPr>
        <w:t xml:space="preserve">Npi = tendrá un valor de uno (1) cuando el Encargado propuesto por la empresa i acredite la realización de un Curso de </w:t>
      </w:r>
      <w:r w:rsidRPr="00BB4B40">
        <w:rPr>
          <w:rFonts w:asciiTheme="minorHAnsi" w:hAnsiTheme="minorHAnsi" w:cs="Calibri"/>
          <w:szCs w:val="20"/>
        </w:rPr>
        <w:t>Instalación y Mantenimiento de Jardines y Zonas Verdes,</w:t>
      </w:r>
      <w:r w:rsidRPr="00BB4B40">
        <w:rPr>
          <w:rFonts w:cs="Calibri"/>
          <w:szCs w:val="20"/>
        </w:rPr>
        <w:t xml:space="preserve"> con una formación mínima de 30 horas y un valor de cero (0) por la no acreditación de dicho curso.</w:t>
      </w:r>
    </w:p>
    <w:bookmarkEnd w:id="356"/>
    <w:p w14:paraId="303EBDD4" w14:textId="77777777" w:rsidR="00BB4B40" w:rsidRPr="00BB4B40" w:rsidRDefault="00BB4B40" w:rsidP="00BB4B40">
      <w:pPr>
        <w:widowControl w:val="0"/>
        <w:suppressAutoHyphens/>
        <w:autoSpaceDE w:val="0"/>
        <w:autoSpaceDN w:val="0"/>
        <w:adjustRightInd w:val="0"/>
        <w:spacing w:line="276" w:lineRule="auto"/>
        <w:ind w:left="2127"/>
        <w:jc w:val="both"/>
        <w:rPr>
          <w:rFonts w:asciiTheme="minorHAnsi" w:hAnsiTheme="minorHAnsi" w:cs="Calibri"/>
          <w:b/>
          <w:szCs w:val="20"/>
        </w:rPr>
      </w:pPr>
    </w:p>
    <w:p w14:paraId="72054B00" w14:textId="77777777" w:rsidR="00BB4B40" w:rsidRPr="00BB4B40" w:rsidRDefault="00BB4B40" w:rsidP="00BB4B40">
      <w:pPr>
        <w:widowControl w:val="0"/>
        <w:suppressAutoHyphens/>
        <w:autoSpaceDE w:val="0"/>
        <w:autoSpaceDN w:val="0"/>
        <w:adjustRightInd w:val="0"/>
        <w:spacing w:line="288" w:lineRule="auto"/>
        <w:ind w:left="2127"/>
        <w:jc w:val="both"/>
        <w:rPr>
          <w:rFonts w:asciiTheme="minorHAnsi" w:hAnsiTheme="minorHAnsi" w:cs="Calibri"/>
          <w:szCs w:val="20"/>
        </w:rPr>
      </w:pPr>
      <w:r w:rsidRPr="00BB4B40">
        <w:rPr>
          <w:rFonts w:asciiTheme="minorHAnsi" w:hAnsiTheme="minorHAnsi" w:cs="Calibri"/>
          <w:b/>
          <w:szCs w:val="20"/>
        </w:rPr>
        <w:t xml:space="preserve">Justificación de la fórmula empleada para la valoración de la </w:t>
      </w:r>
      <w:r w:rsidRPr="00BB4B40">
        <w:rPr>
          <w:rFonts w:asciiTheme="minorHAnsi" w:hAnsiTheme="minorHAnsi" w:cs="Calibri"/>
          <w:b/>
          <w:bCs/>
          <w:szCs w:val="20"/>
        </w:rPr>
        <w:t xml:space="preserve">formación del Encargado en </w:t>
      </w:r>
      <w:r w:rsidRPr="00BB4B40">
        <w:rPr>
          <w:b/>
          <w:bCs/>
          <w:spacing w:val="-3"/>
          <w:szCs w:val="20"/>
        </w:rPr>
        <w:t>talas y podas, en seguridad y prevención en trabajos de poda en altura y en mantenimiento de jardines y zonas verdes:</w:t>
      </w:r>
      <w:r w:rsidRPr="00BB4B40">
        <w:rPr>
          <w:rFonts w:asciiTheme="minorHAnsi" w:hAnsiTheme="minorHAnsi" w:cs="Calibri"/>
          <w:b/>
          <w:szCs w:val="20"/>
        </w:rPr>
        <w:t xml:space="preserve"> </w:t>
      </w:r>
      <w:r w:rsidRPr="00BB4B40">
        <w:t xml:space="preserve">La fórmula tiene un comportamiento lineal a razón de 2 puntos si el Encargado propuesto por el licitador ha realizado el referido </w:t>
      </w:r>
      <w:r w:rsidRPr="00BB4B40">
        <w:rPr>
          <w:rFonts w:asciiTheme="minorHAnsi" w:hAnsiTheme="minorHAnsi" w:cs="Calibri"/>
          <w:szCs w:val="20"/>
        </w:rPr>
        <w:t>Curso de Seguridad y Prevención de riesgo de caída en trabajos de Poda en altura</w:t>
      </w:r>
      <w:r w:rsidRPr="00BB4B40">
        <w:rPr>
          <w:rFonts w:eastAsia="Calibri,Bold"/>
          <w:szCs w:val="20"/>
        </w:rPr>
        <w:t xml:space="preserve"> (</w:t>
      </w:r>
      <w:r w:rsidRPr="00BB4B40">
        <w:rPr>
          <w:rFonts w:asciiTheme="minorHAnsi" w:hAnsiTheme="minorHAnsi" w:cs="Calibri"/>
          <w:szCs w:val="20"/>
        </w:rPr>
        <w:t>formación mínima de 18 horas)</w:t>
      </w:r>
      <w:r w:rsidRPr="00BB4B40">
        <w:rPr>
          <w:spacing w:val="-3"/>
          <w:szCs w:val="20"/>
        </w:rPr>
        <w:t xml:space="preserve">,  </w:t>
      </w:r>
      <w:r w:rsidRPr="00BB4B40">
        <w:rPr>
          <w:rFonts w:asciiTheme="minorHAnsi" w:hAnsiTheme="minorHAnsi" w:cs="Calibri"/>
          <w:szCs w:val="20"/>
        </w:rPr>
        <w:t xml:space="preserve">2 puntos si dicho Encargado ha realizado el </w:t>
      </w:r>
      <w:r w:rsidRPr="00BB4B40">
        <w:rPr>
          <w:rFonts w:eastAsia="Calibri,Bold"/>
          <w:szCs w:val="20"/>
        </w:rPr>
        <w:t>Curso de Trabajos de Tala y Poda</w:t>
      </w:r>
      <w:r w:rsidRPr="00BB4B40">
        <w:rPr>
          <w:rFonts w:asciiTheme="minorHAnsi" w:hAnsiTheme="minorHAnsi" w:cs="Calibri"/>
          <w:szCs w:val="20"/>
        </w:rPr>
        <w:t xml:space="preserve"> (formación mínima de 18 </w:t>
      </w:r>
      <w:r w:rsidRPr="00BB4B40">
        <w:rPr>
          <w:rFonts w:eastAsia="Calibri,Bold"/>
          <w:szCs w:val="20"/>
        </w:rPr>
        <w:t>horas)</w:t>
      </w:r>
      <w:r w:rsidRPr="00BB4B40">
        <w:rPr>
          <w:spacing w:val="-3"/>
          <w:szCs w:val="20"/>
        </w:rPr>
        <w:t xml:space="preserve"> y 2 puntos si dicho Encargado ha realizado el </w:t>
      </w:r>
      <w:r w:rsidRPr="00BB4B40">
        <w:rPr>
          <w:rFonts w:cs="Calibri"/>
          <w:szCs w:val="20"/>
        </w:rPr>
        <w:t xml:space="preserve">Curso de </w:t>
      </w:r>
      <w:r w:rsidRPr="00BB4B40">
        <w:rPr>
          <w:rFonts w:asciiTheme="minorHAnsi" w:hAnsiTheme="minorHAnsi" w:cs="Calibri"/>
          <w:szCs w:val="20"/>
        </w:rPr>
        <w:t>Instalación y Mantenimiento de Jardines y Zonas Verdes (formación mínima de 30 horas)</w:t>
      </w:r>
      <w:r w:rsidRPr="00BB4B40">
        <w:rPr>
          <w:spacing w:val="-3"/>
          <w:szCs w:val="20"/>
        </w:rPr>
        <w:t>. Finalmente, se obtienen 0 puntos en el caso de que el Encargado propuesto no haya realizado ninguno de los cursos mencionados anteriormente.</w:t>
      </w:r>
    </w:p>
    <w:p w14:paraId="501B344D" w14:textId="77777777" w:rsidR="00BB4B40" w:rsidRPr="00BB4B40" w:rsidRDefault="00BB4B40" w:rsidP="00BB4B40">
      <w:pPr>
        <w:widowControl w:val="0"/>
        <w:suppressAutoHyphens/>
        <w:autoSpaceDE w:val="0"/>
        <w:autoSpaceDN w:val="0"/>
        <w:adjustRightInd w:val="0"/>
        <w:spacing w:line="276" w:lineRule="auto"/>
        <w:ind w:left="2127"/>
        <w:jc w:val="both"/>
        <w:rPr>
          <w:iCs/>
          <w:spacing w:val="-3"/>
          <w:szCs w:val="20"/>
        </w:rPr>
      </w:pPr>
    </w:p>
    <w:p w14:paraId="3EB2426B" w14:textId="37D17FAA" w:rsidR="00BB4B40" w:rsidRDefault="00BB4B40" w:rsidP="00BB4B40">
      <w:pPr>
        <w:tabs>
          <w:tab w:val="right" w:leader="dot" w:pos="8506"/>
        </w:tabs>
        <w:spacing w:line="276" w:lineRule="auto"/>
        <w:ind w:left="2127"/>
        <w:jc w:val="both"/>
        <w:rPr>
          <w:b/>
          <w:szCs w:val="20"/>
          <w:u w:val="single"/>
        </w:rPr>
      </w:pPr>
      <w:r w:rsidRPr="00BB4B40">
        <w:rPr>
          <w:b/>
          <w:szCs w:val="20"/>
          <w:u w:val="single"/>
        </w:rPr>
        <w:t>Los licitadores presentarán su proposición relativa al presente criterio técnico cuantificable mediante la mera aplicación de fórmulas conforme al modelo establecido en el Anexo II bis.</w:t>
      </w:r>
    </w:p>
    <w:p w14:paraId="7B1B5CBE" w14:textId="77777777" w:rsidR="00BB4B40" w:rsidRPr="00BB4B40" w:rsidRDefault="00BB4B40" w:rsidP="00BB4B40">
      <w:pPr>
        <w:tabs>
          <w:tab w:val="right" w:leader="dot" w:pos="8506"/>
        </w:tabs>
        <w:spacing w:line="276" w:lineRule="auto"/>
        <w:ind w:left="2127"/>
        <w:jc w:val="both"/>
        <w:rPr>
          <w:b/>
          <w:szCs w:val="20"/>
          <w:u w:val="single"/>
        </w:rPr>
      </w:pPr>
    </w:p>
    <w:bookmarkEnd w:id="355"/>
    <w:p w14:paraId="57AAD18B" w14:textId="77777777" w:rsidR="00BB4B40" w:rsidRPr="00BB4B40" w:rsidRDefault="00BB4B40" w:rsidP="00BB4B40">
      <w:pPr>
        <w:tabs>
          <w:tab w:val="right" w:leader="dot" w:pos="8506"/>
        </w:tabs>
        <w:spacing w:line="288" w:lineRule="auto"/>
        <w:ind w:left="2127"/>
        <w:jc w:val="both"/>
        <w:rPr>
          <w:b/>
          <w:szCs w:val="20"/>
          <w:u w:val="single"/>
        </w:rPr>
      </w:pPr>
      <w:r w:rsidRPr="00BB4B40">
        <w:rPr>
          <w:b/>
          <w:szCs w:val="20"/>
          <w:u w:val="single"/>
        </w:rPr>
        <w:t>Asimismo, los licitadores deberán aportar la siguiente documentación:</w:t>
      </w:r>
    </w:p>
    <w:p w14:paraId="4F35B70F" w14:textId="77777777" w:rsidR="00BB4B40" w:rsidRPr="00BB4B40" w:rsidRDefault="00BB4B40" w:rsidP="00BB4B40">
      <w:pPr>
        <w:tabs>
          <w:tab w:val="right" w:leader="dot" w:pos="8506"/>
        </w:tabs>
        <w:spacing w:line="276" w:lineRule="auto"/>
        <w:ind w:left="2127"/>
        <w:jc w:val="both"/>
        <w:rPr>
          <w:b/>
          <w:szCs w:val="20"/>
          <w:u w:val="single"/>
        </w:rPr>
      </w:pPr>
    </w:p>
    <w:p w14:paraId="090B4661" w14:textId="6497B9BC" w:rsidR="00E8751B" w:rsidRDefault="00E8751B" w:rsidP="00E8751B">
      <w:pPr>
        <w:tabs>
          <w:tab w:val="right" w:leader="dot" w:pos="8506"/>
        </w:tabs>
        <w:spacing w:line="288" w:lineRule="auto"/>
        <w:ind w:left="2836"/>
        <w:jc w:val="both"/>
        <w:rPr>
          <w:bCs/>
          <w:szCs w:val="20"/>
        </w:rPr>
      </w:pPr>
      <w:r w:rsidRPr="00B116A8">
        <w:rPr>
          <w:bCs/>
          <w:szCs w:val="20"/>
        </w:rPr>
        <w:t>- Anexo XV</w:t>
      </w:r>
      <w:r w:rsidR="00E70C9E">
        <w:rPr>
          <w:bCs/>
          <w:szCs w:val="20"/>
        </w:rPr>
        <w:t>II</w:t>
      </w:r>
      <w:r w:rsidRPr="00B116A8">
        <w:rPr>
          <w:bCs/>
          <w:szCs w:val="20"/>
        </w:rPr>
        <w:t xml:space="preserve"> para el perfil de Encargado, referido en el apartado 5.3.1 del Anexo I. </w:t>
      </w:r>
      <w:r w:rsidRPr="00BB4B40">
        <w:rPr>
          <w:bCs/>
          <w:szCs w:val="20"/>
        </w:rPr>
        <w:t>En el citado Anexo XV</w:t>
      </w:r>
      <w:r w:rsidR="00E70C9E">
        <w:rPr>
          <w:bCs/>
          <w:szCs w:val="20"/>
        </w:rPr>
        <w:t>II</w:t>
      </w:r>
      <w:r w:rsidRPr="00BB4B40">
        <w:rPr>
          <w:bCs/>
          <w:szCs w:val="20"/>
        </w:rPr>
        <w:t xml:space="preserve"> se deberá hacer constar la experiencia mínima requerida en el apartado 5.3.1.</w:t>
      </w:r>
    </w:p>
    <w:p w14:paraId="79BE6316" w14:textId="77777777" w:rsidR="00E8751B" w:rsidRDefault="00E8751B" w:rsidP="00E8751B">
      <w:pPr>
        <w:tabs>
          <w:tab w:val="right" w:leader="dot" w:pos="8506"/>
        </w:tabs>
        <w:spacing w:line="288" w:lineRule="auto"/>
        <w:ind w:left="2836"/>
        <w:jc w:val="both"/>
        <w:rPr>
          <w:szCs w:val="20"/>
        </w:rPr>
      </w:pPr>
    </w:p>
    <w:p w14:paraId="1097B701" w14:textId="77777777" w:rsidR="00E8751B" w:rsidRPr="00B116A8" w:rsidRDefault="00E8751B" w:rsidP="00E8751B">
      <w:pPr>
        <w:tabs>
          <w:tab w:val="right" w:leader="dot" w:pos="8506"/>
        </w:tabs>
        <w:spacing w:line="288" w:lineRule="auto"/>
        <w:ind w:left="2836"/>
        <w:jc w:val="both"/>
        <w:rPr>
          <w:bCs/>
          <w:szCs w:val="20"/>
        </w:rPr>
      </w:pPr>
      <w:r>
        <w:rPr>
          <w:szCs w:val="20"/>
        </w:rPr>
        <w:t>-</w:t>
      </w:r>
      <w:r w:rsidRPr="00B116A8">
        <w:rPr>
          <w:szCs w:val="20"/>
        </w:rPr>
        <w:t xml:space="preserve"> </w:t>
      </w:r>
      <w:r>
        <w:rPr>
          <w:szCs w:val="20"/>
        </w:rPr>
        <w:t>V</w:t>
      </w:r>
      <w:r w:rsidRPr="00B116A8">
        <w:rPr>
          <w:szCs w:val="20"/>
        </w:rPr>
        <w:t>ida laboral actualizada de</w:t>
      </w:r>
      <w:r>
        <w:rPr>
          <w:szCs w:val="20"/>
        </w:rPr>
        <w:t>l</w:t>
      </w:r>
      <w:r w:rsidRPr="00B116A8">
        <w:rPr>
          <w:szCs w:val="20"/>
        </w:rPr>
        <w:t xml:space="preserve"> Encargado</w:t>
      </w:r>
      <w:r w:rsidRPr="00B116A8">
        <w:rPr>
          <w:bCs/>
          <w:szCs w:val="20"/>
        </w:rPr>
        <w:t>.</w:t>
      </w:r>
    </w:p>
    <w:p w14:paraId="27546AF2" w14:textId="77777777" w:rsidR="00E8751B" w:rsidRDefault="00E8751B" w:rsidP="00E8751B">
      <w:pPr>
        <w:tabs>
          <w:tab w:val="right" w:leader="dot" w:pos="8506"/>
        </w:tabs>
        <w:spacing w:line="288" w:lineRule="auto"/>
        <w:ind w:left="2836"/>
        <w:jc w:val="both"/>
        <w:rPr>
          <w:bCs/>
          <w:szCs w:val="20"/>
        </w:rPr>
      </w:pPr>
    </w:p>
    <w:p w14:paraId="6C9787A0" w14:textId="77777777" w:rsidR="00E8751B" w:rsidRPr="00607D2E" w:rsidRDefault="00E8751B" w:rsidP="00E8751B">
      <w:pPr>
        <w:tabs>
          <w:tab w:val="right" w:leader="dot" w:pos="8506"/>
        </w:tabs>
        <w:spacing w:line="288" w:lineRule="auto"/>
        <w:ind w:left="2836"/>
        <w:jc w:val="both"/>
        <w:rPr>
          <w:b/>
          <w:szCs w:val="20"/>
          <w:highlight w:val="yellow"/>
          <w:u w:val="single"/>
        </w:rPr>
      </w:pPr>
      <w:r>
        <w:rPr>
          <w:szCs w:val="20"/>
        </w:rPr>
        <w:t xml:space="preserve">- Si procede de conformidad con el apartado 5.3.1 del presente Anexo, el título de </w:t>
      </w:r>
      <w:r w:rsidRPr="00144FA5">
        <w:rPr>
          <w:szCs w:val="20"/>
        </w:rPr>
        <w:t>Técnico Especialista o Técnico Superior, en alguna de las categorías profesionales de oficio relacionadas con el área forestal o agraria</w:t>
      </w:r>
      <w:r w:rsidRPr="00B116A8">
        <w:rPr>
          <w:szCs w:val="20"/>
        </w:rPr>
        <w:t>.</w:t>
      </w:r>
      <w:r>
        <w:rPr>
          <w:szCs w:val="20"/>
        </w:rPr>
        <w:t xml:space="preserve"> </w:t>
      </w:r>
    </w:p>
    <w:p w14:paraId="0C3AEA6E" w14:textId="77777777" w:rsidR="00E8751B" w:rsidRDefault="00E8751B" w:rsidP="00E8751B">
      <w:pPr>
        <w:spacing w:line="288" w:lineRule="auto"/>
        <w:ind w:left="709"/>
        <w:jc w:val="both"/>
        <w:rPr>
          <w:color w:val="000000" w:themeColor="text1"/>
          <w:szCs w:val="20"/>
        </w:rPr>
      </w:pPr>
    </w:p>
    <w:p w14:paraId="1599E4A4" w14:textId="77777777" w:rsidR="00E8751B" w:rsidRDefault="00E8751B" w:rsidP="00BB4B40">
      <w:pPr>
        <w:tabs>
          <w:tab w:val="right" w:leader="dot" w:pos="8506"/>
        </w:tabs>
        <w:spacing w:line="288" w:lineRule="auto"/>
        <w:ind w:left="2836"/>
        <w:jc w:val="both"/>
        <w:rPr>
          <w:bCs/>
          <w:szCs w:val="20"/>
        </w:rPr>
      </w:pPr>
    </w:p>
    <w:p w14:paraId="3225D8E9" w14:textId="77777777" w:rsidR="00E8751B" w:rsidRPr="00BB4B40" w:rsidRDefault="00E8751B" w:rsidP="00BB4B40">
      <w:pPr>
        <w:tabs>
          <w:tab w:val="right" w:leader="dot" w:pos="8506"/>
        </w:tabs>
        <w:spacing w:line="288" w:lineRule="auto"/>
        <w:ind w:left="2836"/>
        <w:jc w:val="both"/>
        <w:rPr>
          <w:bCs/>
          <w:szCs w:val="20"/>
        </w:rPr>
      </w:pPr>
    </w:p>
    <w:p w14:paraId="1E509F02" w14:textId="7D6D3D1D" w:rsidR="00BB4B40" w:rsidRPr="00BB4B40" w:rsidRDefault="00BB4B40" w:rsidP="00651F42">
      <w:pPr>
        <w:tabs>
          <w:tab w:val="right" w:leader="dot" w:pos="8506"/>
        </w:tabs>
        <w:spacing w:line="288" w:lineRule="auto"/>
        <w:ind w:left="2836"/>
        <w:jc w:val="both"/>
        <w:rPr>
          <w:bCs/>
          <w:szCs w:val="20"/>
        </w:rPr>
      </w:pPr>
      <w:r w:rsidRPr="00BB4B40">
        <w:rPr>
          <w:bCs/>
          <w:szCs w:val="20"/>
        </w:rPr>
        <w:lastRenderedPageBreak/>
        <w:t xml:space="preserve">- Adicionalmente, deberá aportarse </w:t>
      </w:r>
      <w:r w:rsidR="00651F42">
        <w:rPr>
          <w:bCs/>
          <w:szCs w:val="20"/>
        </w:rPr>
        <w:t>el c</w:t>
      </w:r>
      <w:r w:rsidRPr="00BB4B40">
        <w:rPr>
          <w:bCs/>
          <w:szCs w:val="20"/>
        </w:rPr>
        <w:t>ertificado de realización de los siguientes cursos:</w:t>
      </w:r>
    </w:p>
    <w:p w14:paraId="15F0CCCC" w14:textId="77777777" w:rsidR="00BB4B40" w:rsidRPr="00BB4B40" w:rsidRDefault="00BB4B40" w:rsidP="00BB4B40">
      <w:pPr>
        <w:tabs>
          <w:tab w:val="right" w:leader="dot" w:pos="8506"/>
        </w:tabs>
        <w:spacing w:line="288" w:lineRule="auto"/>
        <w:ind w:left="2836"/>
        <w:jc w:val="both"/>
        <w:rPr>
          <w:bCs/>
          <w:szCs w:val="20"/>
        </w:rPr>
      </w:pPr>
    </w:p>
    <w:p w14:paraId="51ED6302" w14:textId="77777777" w:rsidR="00BB4B40" w:rsidRPr="00BB4B40" w:rsidRDefault="00BB4B40" w:rsidP="00BB4B40">
      <w:pPr>
        <w:widowControl w:val="0"/>
        <w:suppressAutoHyphens/>
        <w:autoSpaceDE w:val="0"/>
        <w:autoSpaceDN w:val="0"/>
        <w:adjustRightInd w:val="0"/>
        <w:spacing w:line="276" w:lineRule="auto"/>
        <w:ind w:left="4111"/>
        <w:contextualSpacing/>
        <w:jc w:val="both"/>
        <w:rPr>
          <w:rFonts w:asciiTheme="minorHAnsi" w:hAnsiTheme="minorHAnsi" w:cs="Calibri"/>
          <w:szCs w:val="20"/>
        </w:rPr>
      </w:pPr>
      <w:r w:rsidRPr="00BB4B40">
        <w:rPr>
          <w:szCs w:val="20"/>
        </w:rPr>
        <w:t>- F</w:t>
      </w:r>
      <w:r w:rsidRPr="00BB4B40">
        <w:rPr>
          <w:rFonts w:asciiTheme="minorHAnsi" w:hAnsiTheme="minorHAnsi" w:cs="Calibri"/>
          <w:szCs w:val="20"/>
        </w:rPr>
        <w:t>ormación en el desarrollo de competencias para mandos intermedios.</w:t>
      </w:r>
    </w:p>
    <w:p w14:paraId="1AFC26B6" w14:textId="77777777" w:rsidR="00BB4B40" w:rsidRPr="00BB4B40" w:rsidRDefault="00BB4B40" w:rsidP="00BB4B40">
      <w:pPr>
        <w:widowControl w:val="0"/>
        <w:suppressAutoHyphens/>
        <w:autoSpaceDE w:val="0"/>
        <w:autoSpaceDN w:val="0"/>
        <w:adjustRightInd w:val="0"/>
        <w:spacing w:line="276" w:lineRule="auto"/>
        <w:ind w:left="4111"/>
        <w:contextualSpacing/>
        <w:jc w:val="both"/>
        <w:rPr>
          <w:rFonts w:asciiTheme="minorHAnsi" w:hAnsiTheme="minorHAnsi" w:cs="Calibri"/>
          <w:szCs w:val="20"/>
        </w:rPr>
      </w:pPr>
      <w:r w:rsidRPr="00BB4B40">
        <w:rPr>
          <w:rFonts w:asciiTheme="minorHAnsi" w:hAnsiTheme="minorHAnsi" w:cs="Calibri"/>
          <w:szCs w:val="20"/>
        </w:rPr>
        <w:t>- Curso de capacitación para aplicadores de plaguicidas de uso ambiental.</w:t>
      </w:r>
    </w:p>
    <w:p w14:paraId="5665C592" w14:textId="77777777" w:rsidR="00BB4B40" w:rsidRPr="00BB4B40" w:rsidRDefault="00BB4B40" w:rsidP="00BB4B40">
      <w:pPr>
        <w:widowControl w:val="0"/>
        <w:suppressAutoHyphens/>
        <w:autoSpaceDE w:val="0"/>
        <w:autoSpaceDN w:val="0"/>
        <w:adjustRightInd w:val="0"/>
        <w:spacing w:line="276" w:lineRule="auto"/>
        <w:ind w:left="4111"/>
        <w:contextualSpacing/>
        <w:jc w:val="both"/>
        <w:rPr>
          <w:rFonts w:asciiTheme="minorHAnsi" w:hAnsiTheme="minorHAnsi" w:cs="Calibri"/>
          <w:szCs w:val="20"/>
        </w:rPr>
      </w:pPr>
      <w:r w:rsidRPr="00BB4B40">
        <w:rPr>
          <w:rFonts w:asciiTheme="minorHAnsi" w:hAnsiTheme="minorHAnsi" w:cs="Calibri"/>
          <w:szCs w:val="20"/>
        </w:rPr>
        <w:t>- Curso de prevención de riesgos laborales de 60 horas (o 50 horas si el curso es anterior a 06.09.2007), apto para realizar funciones de recurso preventivo.</w:t>
      </w:r>
    </w:p>
    <w:p w14:paraId="19594763" w14:textId="77777777" w:rsidR="00BB4B40" w:rsidRPr="00BB4B40" w:rsidRDefault="00BB4B40" w:rsidP="00BB4B40">
      <w:pPr>
        <w:tabs>
          <w:tab w:val="right" w:leader="dot" w:pos="8506"/>
        </w:tabs>
        <w:spacing w:line="288" w:lineRule="auto"/>
        <w:ind w:left="2836"/>
        <w:jc w:val="both"/>
        <w:rPr>
          <w:bCs/>
          <w:szCs w:val="20"/>
        </w:rPr>
      </w:pPr>
    </w:p>
    <w:p w14:paraId="1114502C" w14:textId="77777777" w:rsidR="00BB4B40" w:rsidRPr="00BB4B40" w:rsidRDefault="00BB4B40" w:rsidP="00BB4B40">
      <w:pPr>
        <w:tabs>
          <w:tab w:val="right" w:leader="dot" w:pos="8506"/>
        </w:tabs>
        <w:spacing w:line="288" w:lineRule="auto"/>
        <w:ind w:left="3544"/>
        <w:jc w:val="both"/>
        <w:rPr>
          <w:bCs/>
          <w:szCs w:val="20"/>
        </w:rPr>
      </w:pPr>
      <w:r w:rsidRPr="00BB4B40">
        <w:rPr>
          <w:bCs/>
          <w:szCs w:val="20"/>
        </w:rPr>
        <w:t>- Título del Curso de Seguridad y prevención de riesgos de caída en los trabajos de poda en altura con una formación de 18 horas mínimas en caso de haber realizado dicho curso.</w:t>
      </w:r>
    </w:p>
    <w:p w14:paraId="53546C18" w14:textId="77777777" w:rsidR="00BB4B40" w:rsidRPr="00BB4B40" w:rsidRDefault="00BB4B40" w:rsidP="00BB4B40">
      <w:pPr>
        <w:tabs>
          <w:tab w:val="right" w:leader="dot" w:pos="8506"/>
        </w:tabs>
        <w:spacing w:line="288" w:lineRule="auto"/>
        <w:ind w:left="3544"/>
        <w:jc w:val="both"/>
        <w:rPr>
          <w:bCs/>
          <w:szCs w:val="20"/>
        </w:rPr>
      </w:pPr>
    </w:p>
    <w:p w14:paraId="68C3B2D4" w14:textId="77777777" w:rsidR="00BB4B40" w:rsidRPr="00BB4B40" w:rsidRDefault="00BB4B40" w:rsidP="00BB4B40">
      <w:pPr>
        <w:tabs>
          <w:tab w:val="right" w:leader="dot" w:pos="8506"/>
        </w:tabs>
        <w:spacing w:line="288" w:lineRule="auto"/>
        <w:ind w:left="3544"/>
        <w:jc w:val="both"/>
        <w:rPr>
          <w:bCs/>
          <w:szCs w:val="20"/>
        </w:rPr>
      </w:pPr>
      <w:r w:rsidRPr="00BB4B40">
        <w:rPr>
          <w:bCs/>
          <w:szCs w:val="20"/>
        </w:rPr>
        <w:t>- Título del curso de Trabajos de tala y poda, con una formación de 18 horas mínimas en caso de haber realizado dicho curso.</w:t>
      </w:r>
    </w:p>
    <w:p w14:paraId="36B04E40" w14:textId="77777777" w:rsidR="00BB4B40" w:rsidRPr="00BB4B40" w:rsidRDefault="00BB4B40" w:rsidP="00BB4B40">
      <w:pPr>
        <w:tabs>
          <w:tab w:val="right" w:leader="dot" w:pos="8506"/>
        </w:tabs>
        <w:spacing w:line="288" w:lineRule="auto"/>
        <w:ind w:left="3544"/>
        <w:jc w:val="both"/>
        <w:rPr>
          <w:bCs/>
          <w:szCs w:val="20"/>
        </w:rPr>
      </w:pPr>
    </w:p>
    <w:p w14:paraId="24B6C1EC" w14:textId="77777777" w:rsidR="00BB4B40" w:rsidRPr="00BB4B40" w:rsidRDefault="00BB4B40" w:rsidP="00BB4B40">
      <w:pPr>
        <w:tabs>
          <w:tab w:val="right" w:leader="dot" w:pos="8506"/>
        </w:tabs>
        <w:spacing w:line="288" w:lineRule="auto"/>
        <w:ind w:left="3544"/>
        <w:jc w:val="both"/>
        <w:rPr>
          <w:bCs/>
          <w:szCs w:val="20"/>
        </w:rPr>
      </w:pPr>
      <w:r w:rsidRPr="00BB4B40">
        <w:rPr>
          <w:bCs/>
          <w:szCs w:val="20"/>
        </w:rPr>
        <w:t>- Título del Curso en Instalación y Mantenimiento de Jardines y Zonas Verdes, con una formación de 30 horas mínimo en caso de haber realizado dicho curso.</w:t>
      </w:r>
    </w:p>
    <w:p w14:paraId="123A37F4" w14:textId="77777777" w:rsidR="00BB4B40" w:rsidRPr="00BB4B40" w:rsidRDefault="00BB4B40" w:rsidP="00BB4B40">
      <w:pPr>
        <w:tabs>
          <w:tab w:val="right" w:leader="dot" w:pos="8506"/>
        </w:tabs>
        <w:spacing w:line="276" w:lineRule="auto"/>
        <w:ind w:left="2127"/>
        <w:jc w:val="both"/>
        <w:rPr>
          <w:b/>
          <w:szCs w:val="20"/>
          <w:u w:val="single"/>
        </w:rPr>
      </w:pPr>
    </w:p>
    <w:p w14:paraId="5E814E7A" w14:textId="77777777" w:rsidR="00BB4B40" w:rsidRPr="00BB4B40" w:rsidRDefault="00BB4B40" w:rsidP="00BB4B40">
      <w:pPr>
        <w:widowControl w:val="0"/>
        <w:suppressAutoHyphens/>
        <w:autoSpaceDE w:val="0"/>
        <w:autoSpaceDN w:val="0"/>
        <w:adjustRightInd w:val="0"/>
        <w:spacing w:line="276" w:lineRule="auto"/>
        <w:ind w:left="2127"/>
        <w:jc w:val="both"/>
        <w:rPr>
          <w:rFonts w:cs="Calibri"/>
          <w:b/>
          <w:szCs w:val="20"/>
          <w:u w:val="single"/>
        </w:rPr>
      </w:pPr>
      <w:r w:rsidRPr="00BB4B40">
        <w:rPr>
          <w:rFonts w:cs="Calibri"/>
          <w:b/>
          <w:szCs w:val="20"/>
          <w:u w:val="single"/>
        </w:rPr>
        <w:t xml:space="preserve">Nota: No se tendrán en cuenta aquellas ofertas que propongan distintos técnicos o distintos encargados para completar la experiencia y formación puntuable en los criterios de valoración. Los licitadores deberán ofertar el mismo Técnico, y el mismo Encargado para dar cumplimiento a la experiencia y formación requerida en los criterios de valoración. </w:t>
      </w:r>
    </w:p>
    <w:p w14:paraId="21AC7910" w14:textId="77777777" w:rsidR="00BB4B40" w:rsidRPr="00BB4B40" w:rsidRDefault="00BB4B40" w:rsidP="00BB4B40">
      <w:pPr>
        <w:widowControl w:val="0"/>
        <w:suppressAutoHyphens/>
        <w:autoSpaceDE w:val="0"/>
        <w:autoSpaceDN w:val="0"/>
        <w:adjustRightInd w:val="0"/>
        <w:spacing w:line="276" w:lineRule="auto"/>
        <w:ind w:left="2127"/>
        <w:jc w:val="both"/>
        <w:rPr>
          <w:rFonts w:cs="Calibri"/>
          <w:b/>
          <w:szCs w:val="20"/>
          <w:u w:val="single"/>
        </w:rPr>
      </w:pPr>
    </w:p>
    <w:p w14:paraId="70AD0D03" w14:textId="77777777" w:rsidR="00BB4B40" w:rsidRPr="00BB4B40" w:rsidRDefault="00BB4B40" w:rsidP="00BB4B40">
      <w:pPr>
        <w:widowControl w:val="0"/>
        <w:suppressAutoHyphens/>
        <w:autoSpaceDE w:val="0"/>
        <w:autoSpaceDN w:val="0"/>
        <w:adjustRightInd w:val="0"/>
        <w:spacing w:line="276" w:lineRule="auto"/>
        <w:ind w:left="2127"/>
        <w:jc w:val="both"/>
        <w:rPr>
          <w:rFonts w:cs="Calibri"/>
          <w:b/>
          <w:szCs w:val="20"/>
          <w:u w:val="single"/>
        </w:rPr>
      </w:pPr>
      <w:r w:rsidRPr="00BB4B40">
        <w:rPr>
          <w:rFonts w:cs="Calibri"/>
          <w:b/>
          <w:szCs w:val="20"/>
          <w:u w:val="single"/>
        </w:rPr>
        <w:t>Por otro lado, sí se tendrá en cuenta la presentación de diferentes cursos para la suma de horas de formación mínima requerida, pudiendo presentar el licitador varios cursos por especialidad solicitada.</w:t>
      </w:r>
    </w:p>
    <w:p w14:paraId="37E65BFB" w14:textId="65794F84" w:rsidR="00BB4B40" w:rsidRPr="00BB4B40" w:rsidRDefault="00BB4B40" w:rsidP="00B116A8">
      <w:pPr>
        <w:tabs>
          <w:tab w:val="left" w:pos="-1440"/>
          <w:tab w:val="left" w:pos="-720"/>
          <w:tab w:val="left" w:pos="0"/>
          <w:tab w:val="left" w:pos="566"/>
          <w:tab w:val="left" w:pos="1440"/>
        </w:tabs>
        <w:spacing w:line="264" w:lineRule="auto"/>
        <w:ind w:left="2160"/>
        <w:jc w:val="both"/>
        <w:rPr>
          <w:b/>
          <w:bCs/>
          <w:i/>
          <w:iCs/>
          <w:spacing w:val="-3"/>
          <w:szCs w:val="20"/>
        </w:rPr>
      </w:pPr>
    </w:p>
    <w:p w14:paraId="0C1CC953" w14:textId="6E8DA716" w:rsidR="00BB4B40" w:rsidRDefault="00BB4B40" w:rsidP="00BB4B40">
      <w:pPr>
        <w:spacing w:line="288" w:lineRule="auto"/>
        <w:ind w:left="2127"/>
        <w:jc w:val="both"/>
        <w:rPr>
          <w:rStyle w:val="Hipervnculo"/>
        </w:rPr>
      </w:pPr>
      <w:r w:rsidRPr="00BB4B40">
        <w:t xml:space="preserve">Los licitadores deberán contar con los consentimientos necesarios y/o facilitar la información que corresponda a las personas físicas en relación con los datos de carácter personal que el contratista vaya a facilitar a Canal de Isabel II, S.A., M.P. Las personas físicas, pueden acceder, rectificar, oponerse o suprimir sus datos y demás derechos reconocidos en la normativa de protección de datos, en la dirección social de Canal de Isabel II, S.A. con la referencia RGPD o bien por correo electrónico en la dirección </w:t>
      </w:r>
      <w:hyperlink r:id="rId33" w:history="1">
        <w:r w:rsidRPr="00BB4B40">
          <w:rPr>
            <w:rStyle w:val="Hipervnculo"/>
          </w:rPr>
          <w:t>privacidad@canal.madrid</w:t>
        </w:r>
      </w:hyperlink>
    </w:p>
    <w:bookmarkEnd w:id="348"/>
    <w:bookmarkEnd w:id="351"/>
    <w:p w14:paraId="79EC6AD1" w14:textId="77777777" w:rsidR="00BB4B40" w:rsidRDefault="00BB4B40" w:rsidP="00B116A8">
      <w:pPr>
        <w:tabs>
          <w:tab w:val="left" w:pos="-1440"/>
          <w:tab w:val="left" w:pos="-720"/>
          <w:tab w:val="left" w:pos="0"/>
          <w:tab w:val="left" w:pos="566"/>
          <w:tab w:val="left" w:pos="1440"/>
        </w:tabs>
        <w:spacing w:line="264" w:lineRule="auto"/>
        <w:ind w:left="2160"/>
        <w:jc w:val="both"/>
        <w:rPr>
          <w:b/>
          <w:bCs/>
          <w:i/>
          <w:iCs/>
          <w:spacing w:val="-3"/>
          <w:szCs w:val="20"/>
        </w:rPr>
      </w:pPr>
    </w:p>
    <w:p w14:paraId="01FEBF87" w14:textId="1BBAC5FF" w:rsidR="003E6D61" w:rsidRPr="00A808A4" w:rsidRDefault="003E6D61" w:rsidP="003E6D61">
      <w:pPr>
        <w:widowControl w:val="0"/>
        <w:suppressAutoHyphens/>
        <w:autoSpaceDE w:val="0"/>
        <w:autoSpaceDN w:val="0"/>
        <w:adjustRightInd w:val="0"/>
        <w:spacing w:line="288" w:lineRule="auto"/>
        <w:ind w:left="1781" w:firstLine="346"/>
        <w:jc w:val="both"/>
        <w:rPr>
          <w:spacing w:val="-3"/>
          <w:szCs w:val="20"/>
        </w:rPr>
      </w:pPr>
      <w:r w:rsidRPr="00A808A4">
        <w:rPr>
          <w:b/>
          <w:bCs/>
          <w:i/>
          <w:iCs/>
          <w:spacing w:val="-3"/>
          <w:szCs w:val="20"/>
        </w:rPr>
        <w:t>B) Valoración de los criterios sujetos a un juicio de valor</w:t>
      </w:r>
      <w:r w:rsidRPr="00A808A4">
        <w:rPr>
          <w:spacing w:val="-3"/>
          <w:szCs w:val="20"/>
        </w:rPr>
        <w:t xml:space="preserve">. </w:t>
      </w:r>
      <w:r w:rsidR="008C57FB">
        <w:rPr>
          <w:b/>
          <w:spacing w:val="-3"/>
          <w:szCs w:val="20"/>
        </w:rPr>
        <w:t>No aplica</w:t>
      </w:r>
    </w:p>
    <w:p w14:paraId="59895789" w14:textId="77777777" w:rsidR="008C57FB" w:rsidRDefault="008C57FB" w:rsidP="00524CD9">
      <w:pPr>
        <w:autoSpaceDE w:val="0"/>
        <w:autoSpaceDN w:val="0"/>
        <w:adjustRightInd w:val="0"/>
        <w:spacing w:line="288" w:lineRule="auto"/>
        <w:rPr>
          <w:u w:val="single"/>
        </w:rPr>
      </w:pPr>
    </w:p>
    <w:p w14:paraId="13E30EF6" w14:textId="01634CE3" w:rsidR="00524CD9" w:rsidRPr="005D7942" w:rsidRDefault="00524CD9" w:rsidP="00524CD9">
      <w:pPr>
        <w:autoSpaceDE w:val="0"/>
        <w:autoSpaceDN w:val="0"/>
        <w:adjustRightInd w:val="0"/>
        <w:spacing w:line="288" w:lineRule="auto"/>
        <w:rPr>
          <w:u w:val="single"/>
        </w:rPr>
      </w:pPr>
      <w:r w:rsidRPr="005D7942">
        <w:rPr>
          <w:u w:val="single"/>
        </w:rPr>
        <w:t xml:space="preserve">8.1 Ofertas </w:t>
      </w:r>
      <w:r w:rsidRPr="005D7942">
        <w:rPr>
          <w:szCs w:val="20"/>
          <w:u w:val="single"/>
        </w:rPr>
        <w:t>anormalmente bajas</w:t>
      </w:r>
      <w:r w:rsidRPr="005D7942">
        <w:rPr>
          <w:u w:val="single"/>
        </w:rPr>
        <w:t>.</w:t>
      </w:r>
    </w:p>
    <w:p w14:paraId="08C1A38D" w14:textId="77777777" w:rsidR="00524CD9" w:rsidRPr="005D7942" w:rsidRDefault="00524CD9" w:rsidP="00524CD9">
      <w:pPr>
        <w:autoSpaceDE w:val="0"/>
        <w:autoSpaceDN w:val="0"/>
        <w:adjustRightInd w:val="0"/>
        <w:spacing w:line="288" w:lineRule="auto"/>
        <w:rPr>
          <w:szCs w:val="20"/>
          <w:u w:val="single"/>
        </w:rPr>
      </w:pPr>
    </w:p>
    <w:p w14:paraId="07AC03D6" w14:textId="77777777" w:rsidR="00524CD9" w:rsidRPr="005D7942" w:rsidRDefault="00524CD9" w:rsidP="00524CD9">
      <w:pPr>
        <w:autoSpaceDE w:val="0"/>
        <w:autoSpaceDN w:val="0"/>
        <w:adjustRightInd w:val="0"/>
        <w:spacing w:line="288" w:lineRule="auto"/>
        <w:jc w:val="both"/>
        <w:rPr>
          <w:szCs w:val="20"/>
        </w:rPr>
      </w:pPr>
      <w:r w:rsidRPr="005D7942">
        <w:rPr>
          <w:szCs w:val="20"/>
        </w:rPr>
        <w:t>Se considerarán, en principio, anormalmente bajas las ofertas que se encuentren en los siguientes supuestos:</w:t>
      </w:r>
    </w:p>
    <w:p w14:paraId="6D1BD147" w14:textId="77777777" w:rsidR="00524CD9" w:rsidRPr="005D7942" w:rsidRDefault="00524CD9" w:rsidP="00524CD9">
      <w:pPr>
        <w:autoSpaceDE w:val="0"/>
        <w:autoSpaceDN w:val="0"/>
        <w:adjustRightInd w:val="0"/>
        <w:spacing w:line="288" w:lineRule="auto"/>
        <w:jc w:val="both"/>
        <w:rPr>
          <w:szCs w:val="20"/>
        </w:rPr>
      </w:pPr>
    </w:p>
    <w:p w14:paraId="5F3874E5" w14:textId="77777777" w:rsidR="007C01C0" w:rsidRPr="007C01C0" w:rsidRDefault="007C01C0" w:rsidP="007C01C0">
      <w:pPr>
        <w:autoSpaceDE w:val="0"/>
        <w:autoSpaceDN w:val="0"/>
        <w:adjustRightInd w:val="0"/>
        <w:spacing w:line="288" w:lineRule="auto"/>
        <w:jc w:val="both"/>
      </w:pPr>
      <w:r w:rsidRPr="007C01C0">
        <w:t xml:space="preserve">1. Cuando, concurriendo un solo licitador, sea inferior al presupuesto base de licitación sin IVA del contrato en más de 25 unidades porcentuales. </w:t>
      </w:r>
    </w:p>
    <w:p w14:paraId="13E968CF" w14:textId="77777777" w:rsidR="007C01C0" w:rsidRPr="007C01C0" w:rsidRDefault="007C01C0" w:rsidP="007C01C0">
      <w:pPr>
        <w:autoSpaceDE w:val="0"/>
        <w:autoSpaceDN w:val="0"/>
        <w:adjustRightInd w:val="0"/>
        <w:spacing w:line="288" w:lineRule="auto"/>
        <w:jc w:val="both"/>
      </w:pPr>
    </w:p>
    <w:p w14:paraId="7C668B16" w14:textId="77777777" w:rsidR="007C01C0" w:rsidRPr="007C01C0" w:rsidRDefault="007C01C0" w:rsidP="007C01C0">
      <w:pPr>
        <w:autoSpaceDE w:val="0"/>
        <w:autoSpaceDN w:val="0"/>
        <w:adjustRightInd w:val="0"/>
        <w:spacing w:line="288" w:lineRule="auto"/>
        <w:jc w:val="both"/>
      </w:pPr>
      <w:r w:rsidRPr="007C01C0">
        <w:t xml:space="preserve">2. Cuando concurran dos licitadores, la que sea inferior en más de 20 unidades porcentuales a la otra oferta. </w:t>
      </w:r>
    </w:p>
    <w:p w14:paraId="04F2CC8C" w14:textId="77777777" w:rsidR="007C01C0" w:rsidRPr="007C01C0" w:rsidRDefault="007C01C0" w:rsidP="007C01C0">
      <w:pPr>
        <w:autoSpaceDE w:val="0"/>
        <w:autoSpaceDN w:val="0"/>
        <w:adjustRightInd w:val="0"/>
        <w:spacing w:line="288" w:lineRule="auto"/>
        <w:jc w:val="both"/>
      </w:pPr>
    </w:p>
    <w:p w14:paraId="719DCC95" w14:textId="77777777" w:rsidR="007C01C0" w:rsidRPr="007C01C0" w:rsidRDefault="007C01C0" w:rsidP="007C01C0">
      <w:pPr>
        <w:autoSpaceDE w:val="0"/>
        <w:autoSpaceDN w:val="0"/>
        <w:adjustRightInd w:val="0"/>
        <w:spacing w:line="288" w:lineRule="auto"/>
        <w:jc w:val="both"/>
      </w:pPr>
      <w:r w:rsidRPr="007C01C0">
        <w:t xml:space="preserve">3. Cuando concurran tres licitadores, las que sean inferiores en más de 5 unidades porcentuales a la media aritmética de las ofertas presentadas. No obstante, se excluirá para el cómputo de dicha media la oferta de cuantía más elevada cuando sea superior en más de 10 unidades porcentuales a dicha media. </w:t>
      </w:r>
    </w:p>
    <w:p w14:paraId="4DBE5309" w14:textId="77777777" w:rsidR="007C01C0" w:rsidRPr="007C01C0" w:rsidRDefault="007C01C0" w:rsidP="007C01C0">
      <w:pPr>
        <w:autoSpaceDE w:val="0"/>
        <w:autoSpaceDN w:val="0"/>
        <w:adjustRightInd w:val="0"/>
        <w:spacing w:line="288" w:lineRule="auto"/>
        <w:jc w:val="both"/>
      </w:pPr>
    </w:p>
    <w:p w14:paraId="1984511F" w14:textId="77777777" w:rsidR="007C01C0" w:rsidRPr="007C01C0" w:rsidRDefault="007C01C0" w:rsidP="007C01C0">
      <w:pPr>
        <w:autoSpaceDE w:val="0"/>
        <w:autoSpaceDN w:val="0"/>
        <w:adjustRightInd w:val="0"/>
        <w:spacing w:line="288" w:lineRule="auto"/>
        <w:jc w:val="both"/>
      </w:pPr>
      <w:r w:rsidRPr="007C01C0">
        <w:t>4. Cuando concurran cuatro o más licitadores, las que sean inferiores en más de 5 unidades porcentuales a la media aritmética de las ofertas presentadas. No obstante, si entre ellas existen ofertas que sean superiores a dicha media en más de 10 unidades porcentuales, se procederá al cálculo de una nueva media sólo con las ofertas que no se encuentren en el supuesto indicado. En todo caso, si el número de las restantes ofertas es inferior a tres, la nueva media se calculará sobre las tres ofertas de menor cuantía.</w:t>
      </w:r>
    </w:p>
    <w:p w14:paraId="0428C55E" w14:textId="77777777" w:rsidR="007C01C0" w:rsidRPr="007C01C0" w:rsidRDefault="007C01C0" w:rsidP="007C01C0">
      <w:pPr>
        <w:autoSpaceDE w:val="0"/>
        <w:autoSpaceDN w:val="0"/>
        <w:adjustRightInd w:val="0"/>
        <w:spacing w:line="288" w:lineRule="auto"/>
        <w:jc w:val="both"/>
      </w:pPr>
    </w:p>
    <w:p w14:paraId="2B2855FB" w14:textId="77777777" w:rsidR="007C01C0" w:rsidRPr="007C01C0" w:rsidRDefault="007C01C0" w:rsidP="007C01C0">
      <w:pPr>
        <w:autoSpaceDE w:val="0"/>
        <w:autoSpaceDN w:val="0"/>
        <w:adjustRightInd w:val="0"/>
        <w:spacing w:line="288" w:lineRule="auto"/>
        <w:jc w:val="both"/>
      </w:pPr>
      <w:r w:rsidRPr="007C01C0">
        <w:t>En el caso de que la oferta económica se formule mediante un porcentaje (%) de baja, para la aplicación de las reglas indicadas con anterioridad, se considerará como precio de cada oferta la cifra resultante de restar a 100 el porcentaje (%) de baja.</w:t>
      </w:r>
    </w:p>
    <w:p w14:paraId="457745D1" w14:textId="77777777" w:rsidR="006F345B" w:rsidRPr="00A808A4" w:rsidRDefault="006F345B" w:rsidP="006F345B">
      <w:pPr>
        <w:autoSpaceDE w:val="0"/>
        <w:autoSpaceDN w:val="0"/>
        <w:adjustRightInd w:val="0"/>
        <w:spacing w:line="288" w:lineRule="auto"/>
        <w:jc w:val="both"/>
        <w:rPr>
          <w:color w:val="000000"/>
          <w:szCs w:val="20"/>
        </w:rPr>
      </w:pPr>
    </w:p>
    <w:p w14:paraId="0BBE2F48" w14:textId="77777777" w:rsidR="006F345B" w:rsidRPr="00A808A4" w:rsidRDefault="006F345B" w:rsidP="006F345B">
      <w:pPr>
        <w:autoSpaceDE w:val="0"/>
        <w:autoSpaceDN w:val="0"/>
        <w:adjustRightInd w:val="0"/>
        <w:spacing w:line="288" w:lineRule="auto"/>
        <w:jc w:val="both"/>
        <w:rPr>
          <w:color w:val="000000"/>
          <w:szCs w:val="20"/>
        </w:rPr>
      </w:pPr>
      <w:r w:rsidRPr="00A808A4">
        <w:rPr>
          <w:color w:val="000000"/>
          <w:szCs w:val="20"/>
        </w:rPr>
        <w:t xml:space="preserve">Cuando se presenten individualmente ofertas pertenecientes al mismo grupo, para aplicar el régimen de apreciación de </w:t>
      </w:r>
      <w:r w:rsidR="00161DBC" w:rsidRPr="00D600BA">
        <w:rPr>
          <w:color w:val="000000"/>
          <w:szCs w:val="20"/>
        </w:rPr>
        <w:t>ofertas anormal</w:t>
      </w:r>
      <w:r w:rsidR="00161DBC">
        <w:rPr>
          <w:color w:val="000000"/>
          <w:szCs w:val="20"/>
        </w:rPr>
        <w:t>mente bajas</w:t>
      </w:r>
      <w:r w:rsidRPr="00A808A4">
        <w:rPr>
          <w:color w:val="000000"/>
          <w:szCs w:val="20"/>
        </w:rPr>
        <w:t>, sólo se tomará en consideración la oferta más baja de todas las presentadas por las empresas del grupo, excluyéndose las restantes a los efectos de este cálculo. Dicha regla será de aplicación a las ofertas presentadas en UTE por cualquier empresa del grupo con empresas no pertenecientes al mismo, con independencia del porcentaje que dicha empresa tenga en la Unión Temporal de Empresas. Se entenderá que una empresa pertenece a un grupo empresarial, cuando se encuentre en alguno de los supuestos del artículo 42 del Código de Comercio.</w:t>
      </w:r>
    </w:p>
    <w:p w14:paraId="1A289428" w14:textId="77777777" w:rsidR="006F345B" w:rsidRPr="00A808A4" w:rsidRDefault="006F345B" w:rsidP="006F345B">
      <w:pPr>
        <w:autoSpaceDE w:val="0"/>
        <w:autoSpaceDN w:val="0"/>
        <w:adjustRightInd w:val="0"/>
        <w:spacing w:line="288" w:lineRule="auto"/>
        <w:jc w:val="both"/>
        <w:rPr>
          <w:color w:val="000000"/>
          <w:szCs w:val="20"/>
        </w:rPr>
      </w:pPr>
    </w:p>
    <w:p w14:paraId="21C88272" w14:textId="77777777" w:rsidR="00240608" w:rsidRPr="005D7942" w:rsidRDefault="00240608" w:rsidP="00240608">
      <w:pPr>
        <w:widowControl w:val="0"/>
        <w:suppressAutoHyphens/>
        <w:autoSpaceDE w:val="0"/>
        <w:autoSpaceDN w:val="0"/>
        <w:adjustRightInd w:val="0"/>
        <w:spacing w:line="288" w:lineRule="auto"/>
        <w:jc w:val="both"/>
      </w:pPr>
      <w:bookmarkStart w:id="357" w:name="_Hlk88486978"/>
      <w:bookmarkStart w:id="358" w:name="_Hlk8312122"/>
      <w:r w:rsidRPr="0015470C">
        <w:t>En los supuestos en los que, aplicando las reglas anteriores,</w:t>
      </w:r>
      <w:r w:rsidR="005C2C34">
        <w:t xml:space="preserve"> </w:t>
      </w:r>
      <w:r w:rsidR="006A0A34">
        <w:t>l</w:t>
      </w:r>
      <w:r w:rsidR="005C2C34">
        <w:t xml:space="preserve">a Mesa permanente </w:t>
      </w:r>
      <w:r w:rsidR="008602C7">
        <w:t xml:space="preserve">de contratación </w:t>
      </w:r>
      <w:r w:rsidR="005C2C34">
        <w:t>o en su defecto</w:t>
      </w:r>
      <w:r w:rsidRPr="0015470C">
        <w:t xml:space="preserve"> el órgano de contratación</w:t>
      </w:r>
      <w:r w:rsidR="005C2C34">
        <w:t xml:space="preserve">, </w:t>
      </w:r>
      <w:r w:rsidRPr="0015470C">
        <w:t>estime que una oferta presenta valores anormalmente bajos, lo comunicará al interesado, a través del tablón de anuncios electrónico del Portal de la Contratación Pública de la Comunidad de Madrid, concediéndose un plazo no superior a tres días hábiles computados a partir del día hábil siguiente a la publicación en el tablón de anuncios para que el licitador justifique la valoración de la oferta y las razones y circunstancias en cuya virtud resulta posible que la solución propuesta pueda ser efectivamente ejecutada en los términos ofertados</w:t>
      </w:r>
      <w:r>
        <w:t xml:space="preserve"> </w:t>
      </w:r>
      <w:r w:rsidRPr="00A972B2">
        <w:t>utilizando medios electrónicos de conformidad con lo indicado en el apartado 10.10 del Anexo I</w:t>
      </w:r>
      <w:bookmarkEnd w:id="357"/>
      <w:r w:rsidRPr="0015470C">
        <w:t xml:space="preserve">. El licitador precisará las condiciones de la oferta, en particular en lo que se refiere al ahorro que permita el procedimiento de ejecución del Contrato, las soluciones técnicas adoptadas y las condiciones excepcionalmente favorables de que disponga para ejecutar la prestación, la innovación y originalidad de las prestaciones propuestas, el respeto de obligaciones que resulten </w:t>
      </w:r>
      <w:r w:rsidRPr="005D7942">
        <w:t>aplicables en materia medioambiental, social o laboral, y de subcontratación, no siendo justificables precios por debajo de mercado o que incumplan lo establecido en el artículo 27.4 del RD-LCSE, o la posible obtención de una ayuda de Estado.</w:t>
      </w:r>
    </w:p>
    <w:p w14:paraId="244126EF" w14:textId="77777777" w:rsidR="00F95A9D" w:rsidRPr="005D7942" w:rsidRDefault="00F95A9D" w:rsidP="00F95A9D">
      <w:pPr>
        <w:widowControl w:val="0"/>
        <w:suppressAutoHyphens/>
        <w:autoSpaceDE w:val="0"/>
        <w:autoSpaceDN w:val="0"/>
        <w:adjustRightInd w:val="0"/>
        <w:spacing w:line="288" w:lineRule="auto"/>
        <w:jc w:val="both"/>
      </w:pPr>
    </w:p>
    <w:p w14:paraId="727F584B" w14:textId="77777777" w:rsidR="00F95A9D" w:rsidRPr="005D7942" w:rsidRDefault="00F95A9D" w:rsidP="00F95A9D">
      <w:pPr>
        <w:widowControl w:val="0"/>
        <w:suppressAutoHyphens/>
        <w:autoSpaceDE w:val="0"/>
        <w:autoSpaceDN w:val="0"/>
        <w:adjustRightInd w:val="0"/>
        <w:spacing w:line="288" w:lineRule="auto"/>
        <w:jc w:val="both"/>
      </w:pPr>
      <w:r w:rsidRPr="005D7942">
        <w:t xml:space="preserve">La justificación aportada de esta forma deberá demostrar que resulta posible que la solución propuesta pueda ser efectivamente ejecutada en los términos ofertados, para lo que el licitador precisará las razones, </w:t>
      </w:r>
      <w:r w:rsidRPr="005D7942">
        <w:lastRenderedPageBreak/>
        <w:t>circunstancias y condiciones de la oferta.</w:t>
      </w:r>
    </w:p>
    <w:p w14:paraId="1A6B1B4D" w14:textId="77777777" w:rsidR="00F95A9D" w:rsidRPr="005D7942" w:rsidRDefault="00F95A9D" w:rsidP="00F95A9D">
      <w:pPr>
        <w:widowControl w:val="0"/>
        <w:suppressAutoHyphens/>
        <w:autoSpaceDE w:val="0"/>
        <w:autoSpaceDN w:val="0"/>
        <w:adjustRightInd w:val="0"/>
        <w:spacing w:line="288" w:lineRule="auto"/>
        <w:jc w:val="both"/>
      </w:pPr>
    </w:p>
    <w:p w14:paraId="1A031BBD" w14:textId="77777777" w:rsidR="00F95A9D" w:rsidRPr="005D7942" w:rsidRDefault="00F95A9D" w:rsidP="00F95A9D">
      <w:pPr>
        <w:widowControl w:val="0"/>
        <w:suppressAutoHyphens/>
        <w:autoSpaceDE w:val="0"/>
        <w:autoSpaceDN w:val="0"/>
        <w:adjustRightInd w:val="0"/>
        <w:spacing w:line="288" w:lineRule="auto"/>
        <w:jc w:val="both"/>
      </w:pPr>
      <w:r w:rsidRPr="005D7942">
        <w:t xml:space="preserve">En general se rechazarán las ofertas incursas en presunción de anormalidad si están basadas en hipótesis o prácticas inadecuadas desde una perspectiva técnica, económica o jurídica.   </w:t>
      </w:r>
    </w:p>
    <w:p w14:paraId="044BCF12" w14:textId="77777777" w:rsidR="00F95A9D" w:rsidRPr="005D7942" w:rsidRDefault="00F95A9D" w:rsidP="00F95A9D">
      <w:pPr>
        <w:widowControl w:val="0"/>
        <w:suppressAutoHyphens/>
        <w:autoSpaceDE w:val="0"/>
        <w:autoSpaceDN w:val="0"/>
        <w:adjustRightInd w:val="0"/>
        <w:spacing w:line="288" w:lineRule="auto"/>
        <w:jc w:val="both"/>
      </w:pPr>
    </w:p>
    <w:p w14:paraId="6B539BDC" w14:textId="77777777" w:rsidR="00F95A9D" w:rsidRPr="005D7942" w:rsidRDefault="00F95A9D" w:rsidP="00F95A9D">
      <w:pPr>
        <w:widowControl w:val="0"/>
        <w:suppressAutoHyphens/>
        <w:autoSpaceDE w:val="0"/>
        <w:autoSpaceDN w:val="0"/>
        <w:adjustRightInd w:val="0"/>
        <w:spacing w:line="288" w:lineRule="auto"/>
        <w:jc w:val="both"/>
      </w:pPr>
      <w:r w:rsidRPr="005D7942">
        <w:t xml:space="preserve">Se rechazarán aquellas ofertas que no presenten análisis, desglose o estudio económico que motive suficientemente el importe económico ofertado. </w:t>
      </w:r>
    </w:p>
    <w:p w14:paraId="018F3B37" w14:textId="77777777" w:rsidR="00F95A9D" w:rsidRPr="005D7942" w:rsidRDefault="00F95A9D" w:rsidP="00F95A9D">
      <w:pPr>
        <w:widowControl w:val="0"/>
        <w:suppressAutoHyphens/>
        <w:autoSpaceDE w:val="0"/>
        <w:autoSpaceDN w:val="0"/>
        <w:adjustRightInd w:val="0"/>
        <w:spacing w:line="288" w:lineRule="auto"/>
        <w:jc w:val="both"/>
      </w:pPr>
    </w:p>
    <w:p w14:paraId="6EDF5CDB" w14:textId="77777777" w:rsidR="00F95A9D" w:rsidRPr="005D7942" w:rsidRDefault="00F95A9D" w:rsidP="00F95A9D">
      <w:pPr>
        <w:widowControl w:val="0"/>
        <w:suppressAutoHyphens/>
        <w:autoSpaceDE w:val="0"/>
        <w:autoSpaceDN w:val="0"/>
        <w:adjustRightInd w:val="0"/>
        <w:spacing w:line="288" w:lineRule="auto"/>
        <w:jc w:val="both"/>
      </w:pPr>
      <w:r w:rsidRPr="005D7942">
        <w:t xml:space="preserve">La justificación aportada debe asegurar el respeto de las disposiciones relativas a la protección del empleo y las condiciones de trabajo vigentes en el lugar en que se vaya a realizar la prestación. </w:t>
      </w:r>
    </w:p>
    <w:p w14:paraId="09FA4063" w14:textId="77777777" w:rsidR="00F95A9D" w:rsidRPr="005D7942" w:rsidRDefault="00F95A9D" w:rsidP="00F95A9D">
      <w:pPr>
        <w:widowControl w:val="0"/>
        <w:suppressAutoHyphens/>
        <w:autoSpaceDE w:val="0"/>
        <w:autoSpaceDN w:val="0"/>
        <w:adjustRightInd w:val="0"/>
        <w:spacing w:line="288" w:lineRule="auto"/>
        <w:jc w:val="both"/>
      </w:pPr>
    </w:p>
    <w:p w14:paraId="6084DA86" w14:textId="77777777" w:rsidR="00F95A9D" w:rsidRPr="005D7942" w:rsidRDefault="00F95A9D" w:rsidP="00F95A9D">
      <w:pPr>
        <w:widowControl w:val="0"/>
        <w:suppressAutoHyphens/>
        <w:autoSpaceDE w:val="0"/>
        <w:autoSpaceDN w:val="0"/>
        <w:adjustRightInd w:val="0"/>
        <w:spacing w:line="288" w:lineRule="auto"/>
        <w:jc w:val="both"/>
      </w:pPr>
      <w:r w:rsidRPr="005D7942">
        <w:t xml:space="preserve">Si la oferta es anormalmente baja debido a que el licitador ha obtenido una ayuda estatal, </w:t>
      </w:r>
      <w:r w:rsidR="003503A8">
        <w:t>Canal de Isabel II, S.A., M.P.</w:t>
      </w:r>
      <w:r w:rsidRPr="005D7942">
        <w:t xml:space="preserve"> sólo podrá rechazar dicha oferta por esa única razón si consulta al licitador y este no puede demostrar, en un plazo suficiente fijado por </w:t>
      </w:r>
      <w:r w:rsidR="003503A8">
        <w:t>Canal de Isabel II, S.A., M.P.</w:t>
      </w:r>
      <w:r w:rsidRPr="005D7942">
        <w:t xml:space="preserve">, que tal ayuda fue concedida de forma legal. Cuando en estas circunstancias, </w:t>
      </w:r>
      <w:r w:rsidR="003503A8">
        <w:t>Canal de Isabel II, S.A., M.P.</w:t>
      </w:r>
      <w:r w:rsidRPr="005D7942">
        <w:t xml:space="preserve"> rechace una oferta, informará de ello a la Comisión Europea.</w:t>
      </w:r>
    </w:p>
    <w:p w14:paraId="63C0283C" w14:textId="77777777" w:rsidR="00F95A9D" w:rsidRPr="005D7942" w:rsidRDefault="00F95A9D" w:rsidP="00F95A9D">
      <w:pPr>
        <w:widowControl w:val="0"/>
        <w:suppressAutoHyphens/>
        <w:autoSpaceDE w:val="0"/>
        <w:autoSpaceDN w:val="0"/>
        <w:adjustRightInd w:val="0"/>
        <w:spacing w:line="288" w:lineRule="auto"/>
        <w:jc w:val="both"/>
      </w:pPr>
    </w:p>
    <w:p w14:paraId="5DD472AB" w14:textId="77777777" w:rsidR="00F95A9D" w:rsidRPr="005D7942" w:rsidRDefault="00F95A9D" w:rsidP="00F95A9D">
      <w:pPr>
        <w:widowControl w:val="0"/>
        <w:suppressAutoHyphens/>
        <w:autoSpaceDE w:val="0"/>
        <w:autoSpaceDN w:val="0"/>
        <w:adjustRightInd w:val="0"/>
        <w:spacing w:line="288" w:lineRule="auto"/>
        <w:jc w:val="both"/>
      </w:pPr>
      <w:r w:rsidRPr="005D7942">
        <w:t xml:space="preserve">El órgano de contratación acordará la adjudicación a favor de la mejor proposición que pueda ser cumplida a satisfacción de </w:t>
      </w:r>
      <w:r w:rsidR="003503A8">
        <w:t>Canal de Isabel II, S.A., M.P.</w:t>
      </w:r>
    </w:p>
    <w:bookmarkEnd w:id="358"/>
    <w:p w14:paraId="3A3FE10A" w14:textId="77777777" w:rsidR="004B0B23" w:rsidRPr="005D7942" w:rsidRDefault="004B0B23" w:rsidP="004B0B23">
      <w:pPr>
        <w:widowControl w:val="0"/>
        <w:suppressAutoHyphens/>
        <w:autoSpaceDE w:val="0"/>
        <w:autoSpaceDN w:val="0"/>
        <w:adjustRightInd w:val="0"/>
        <w:spacing w:line="288" w:lineRule="auto"/>
        <w:jc w:val="both"/>
        <w:rPr>
          <w:b/>
          <w:szCs w:val="20"/>
        </w:rPr>
      </w:pPr>
    </w:p>
    <w:p w14:paraId="3FA90B15" w14:textId="77777777" w:rsidR="00666F4D" w:rsidRPr="005D7942" w:rsidRDefault="00666F4D" w:rsidP="00666F4D">
      <w:pPr>
        <w:widowControl w:val="0"/>
        <w:suppressAutoHyphens/>
        <w:autoSpaceDE w:val="0"/>
        <w:autoSpaceDN w:val="0"/>
        <w:adjustRightInd w:val="0"/>
        <w:spacing w:line="288" w:lineRule="auto"/>
        <w:jc w:val="both"/>
        <w:rPr>
          <w:rFonts w:asciiTheme="minorHAnsi" w:hAnsiTheme="minorHAnsi"/>
          <w:b/>
          <w:szCs w:val="20"/>
        </w:rPr>
      </w:pPr>
      <w:bookmarkStart w:id="359" w:name="_Hlk506541018"/>
      <w:bookmarkStart w:id="360" w:name="_Hlk506810876"/>
      <w:r w:rsidRPr="005D7942">
        <w:rPr>
          <w:rFonts w:asciiTheme="minorHAnsi" w:hAnsiTheme="minorHAnsi"/>
          <w:b/>
          <w:szCs w:val="20"/>
        </w:rPr>
        <w:t>9.- Penalizaciones, relación de las obligaciones esenciales cuyo incumplimiento puede llevar aparejada la resolución del Contrato y condiciones especiales de ejecución.</w:t>
      </w:r>
    </w:p>
    <w:p w14:paraId="531B0549" w14:textId="77777777" w:rsidR="00666F4D" w:rsidRPr="005D7942" w:rsidRDefault="00666F4D" w:rsidP="00666F4D">
      <w:pPr>
        <w:widowControl w:val="0"/>
        <w:suppressAutoHyphens/>
        <w:autoSpaceDE w:val="0"/>
        <w:autoSpaceDN w:val="0"/>
        <w:adjustRightInd w:val="0"/>
        <w:spacing w:line="288" w:lineRule="auto"/>
        <w:jc w:val="both"/>
        <w:rPr>
          <w:rFonts w:asciiTheme="minorHAnsi" w:hAnsiTheme="minorHAnsi"/>
          <w:b/>
          <w:szCs w:val="20"/>
        </w:rPr>
      </w:pPr>
    </w:p>
    <w:p w14:paraId="4EA6A77F" w14:textId="77777777" w:rsidR="00666F4D" w:rsidRPr="005D7942" w:rsidRDefault="00666F4D" w:rsidP="00666F4D">
      <w:pPr>
        <w:widowControl w:val="0"/>
        <w:suppressAutoHyphens/>
        <w:autoSpaceDE w:val="0"/>
        <w:autoSpaceDN w:val="0"/>
        <w:adjustRightInd w:val="0"/>
        <w:spacing w:line="288" w:lineRule="auto"/>
        <w:jc w:val="both"/>
        <w:rPr>
          <w:rFonts w:asciiTheme="minorHAnsi" w:hAnsiTheme="minorHAnsi"/>
          <w:b/>
          <w:szCs w:val="20"/>
        </w:rPr>
      </w:pPr>
      <w:r w:rsidRPr="005D7942">
        <w:rPr>
          <w:rFonts w:asciiTheme="minorHAnsi" w:hAnsiTheme="minorHAnsi"/>
          <w:b/>
          <w:szCs w:val="20"/>
        </w:rPr>
        <w:t>9.1 Penalizaciones</w:t>
      </w:r>
    </w:p>
    <w:p w14:paraId="6A749524" w14:textId="77777777" w:rsidR="00666F4D" w:rsidRPr="005D7942" w:rsidRDefault="00666F4D" w:rsidP="00666F4D">
      <w:pPr>
        <w:widowControl w:val="0"/>
        <w:suppressAutoHyphens/>
        <w:autoSpaceDE w:val="0"/>
        <w:autoSpaceDN w:val="0"/>
        <w:adjustRightInd w:val="0"/>
        <w:spacing w:line="288" w:lineRule="auto"/>
        <w:jc w:val="both"/>
        <w:rPr>
          <w:rFonts w:asciiTheme="minorHAnsi" w:hAnsiTheme="minorHAnsi"/>
          <w:b/>
          <w:i/>
          <w:szCs w:val="20"/>
          <w:highlight w:val="yellow"/>
        </w:rPr>
      </w:pPr>
    </w:p>
    <w:p w14:paraId="158A7666" w14:textId="77777777" w:rsidR="00AA3D00" w:rsidRPr="005D7942" w:rsidRDefault="003503A8" w:rsidP="00AA3D00">
      <w:pPr>
        <w:widowControl w:val="0"/>
        <w:suppressAutoHyphens/>
        <w:autoSpaceDE w:val="0"/>
        <w:autoSpaceDN w:val="0"/>
        <w:adjustRightInd w:val="0"/>
        <w:spacing w:line="288" w:lineRule="auto"/>
        <w:jc w:val="both"/>
        <w:rPr>
          <w:rFonts w:asciiTheme="minorHAnsi" w:hAnsiTheme="minorHAnsi"/>
          <w:szCs w:val="20"/>
        </w:rPr>
      </w:pPr>
      <w:r>
        <w:rPr>
          <w:rFonts w:asciiTheme="minorHAnsi" w:hAnsiTheme="minorHAnsi"/>
          <w:szCs w:val="20"/>
        </w:rPr>
        <w:t>Canal de Isabel II, S.A., M.P.</w:t>
      </w:r>
      <w:r w:rsidR="00AA3D00" w:rsidRPr="005D7942">
        <w:rPr>
          <w:rFonts w:asciiTheme="minorHAnsi" w:hAnsiTheme="minorHAnsi"/>
          <w:szCs w:val="20"/>
        </w:rPr>
        <w:t>, salvo justificación aceptada por la propia empresa pública, podrá imponer al contratista las siguientes penalizaciones:</w:t>
      </w:r>
    </w:p>
    <w:p w14:paraId="7BECE53E" w14:textId="77777777" w:rsidR="00AA3D00" w:rsidRPr="005D7942" w:rsidRDefault="00AA3D00" w:rsidP="00666F4D">
      <w:pPr>
        <w:widowControl w:val="0"/>
        <w:suppressAutoHyphens/>
        <w:autoSpaceDE w:val="0"/>
        <w:autoSpaceDN w:val="0"/>
        <w:adjustRightInd w:val="0"/>
        <w:spacing w:line="288" w:lineRule="auto"/>
        <w:jc w:val="both"/>
        <w:rPr>
          <w:rFonts w:asciiTheme="minorHAnsi" w:hAnsiTheme="minorHAnsi"/>
          <w:b/>
          <w:i/>
          <w:szCs w:val="20"/>
          <w:highlight w:val="yellow"/>
        </w:rPr>
      </w:pPr>
    </w:p>
    <w:p w14:paraId="352E6555" w14:textId="77777777" w:rsidR="004A6AA5" w:rsidRDefault="004A6AA5" w:rsidP="003D76E9">
      <w:pPr>
        <w:pStyle w:val="Prrafodelista"/>
        <w:widowControl w:val="0"/>
        <w:numPr>
          <w:ilvl w:val="0"/>
          <w:numId w:val="29"/>
        </w:numPr>
        <w:suppressAutoHyphens/>
        <w:autoSpaceDE w:val="0"/>
        <w:autoSpaceDN w:val="0"/>
        <w:adjustRightInd w:val="0"/>
        <w:spacing w:line="288" w:lineRule="auto"/>
        <w:jc w:val="both"/>
        <w:rPr>
          <w:rFonts w:asciiTheme="minorHAnsi" w:hAnsiTheme="minorHAnsi"/>
          <w:sz w:val="20"/>
          <w:szCs w:val="20"/>
        </w:rPr>
      </w:pPr>
      <w:r>
        <w:rPr>
          <w:rFonts w:asciiTheme="minorHAnsi" w:hAnsiTheme="minorHAnsi"/>
          <w:sz w:val="20"/>
          <w:szCs w:val="20"/>
        </w:rPr>
        <w:t xml:space="preserve">10.000,00 € euros/año en caso de incumplimiento de condición especial de ejecución referida a la obligación de pago a los subcontratistas y suministradores en los términos del artículo </w:t>
      </w:r>
      <w:r w:rsidRPr="003D2DCB">
        <w:rPr>
          <w:rFonts w:asciiTheme="minorHAnsi" w:hAnsiTheme="minorHAnsi"/>
          <w:sz w:val="20"/>
          <w:szCs w:val="20"/>
        </w:rPr>
        <w:t>108 del RD-LCSE</w:t>
      </w:r>
      <w:r>
        <w:rPr>
          <w:rFonts w:asciiTheme="minorHAnsi" w:hAnsiTheme="minorHAnsi"/>
          <w:sz w:val="20"/>
          <w:szCs w:val="20"/>
        </w:rPr>
        <w:t>.</w:t>
      </w:r>
    </w:p>
    <w:p w14:paraId="4FF23104" w14:textId="77777777" w:rsidR="004A6AA5" w:rsidRPr="00524CD9" w:rsidRDefault="004A6AA5" w:rsidP="004A6AA5">
      <w:pPr>
        <w:widowControl w:val="0"/>
        <w:suppressAutoHyphens/>
        <w:autoSpaceDE w:val="0"/>
        <w:autoSpaceDN w:val="0"/>
        <w:adjustRightInd w:val="0"/>
        <w:spacing w:line="288" w:lineRule="auto"/>
        <w:jc w:val="both"/>
        <w:rPr>
          <w:rFonts w:asciiTheme="minorHAnsi" w:hAnsiTheme="minorHAnsi"/>
          <w:b/>
          <w:i/>
          <w:szCs w:val="20"/>
          <w:highlight w:val="yellow"/>
        </w:rPr>
      </w:pPr>
    </w:p>
    <w:p w14:paraId="194F36B4" w14:textId="77777777" w:rsidR="004A6AA5" w:rsidRDefault="004A6AA5" w:rsidP="003D76E9">
      <w:pPr>
        <w:pStyle w:val="Prrafodelista"/>
        <w:widowControl w:val="0"/>
        <w:numPr>
          <w:ilvl w:val="0"/>
          <w:numId w:val="29"/>
        </w:numPr>
        <w:suppressAutoHyphens/>
        <w:autoSpaceDE w:val="0"/>
        <w:autoSpaceDN w:val="0"/>
        <w:adjustRightInd w:val="0"/>
        <w:spacing w:line="276" w:lineRule="auto"/>
        <w:jc w:val="both"/>
        <w:rPr>
          <w:rFonts w:asciiTheme="minorHAnsi" w:hAnsiTheme="minorHAnsi" w:cstheme="minorHAnsi"/>
          <w:sz w:val="20"/>
          <w:szCs w:val="20"/>
        </w:rPr>
      </w:pPr>
      <w:r>
        <w:rPr>
          <w:rFonts w:asciiTheme="minorHAnsi" w:hAnsiTheme="minorHAnsi" w:cstheme="minorHAnsi"/>
          <w:sz w:val="20"/>
          <w:szCs w:val="20"/>
        </w:rPr>
        <w:t xml:space="preserve">10.000,00 €/año en caso de incumplimiento de la condición especial de ejecución referida a la </w:t>
      </w:r>
      <w:r>
        <w:rPr>
          <w:rFonts w:asciiTheme="minorHAnsi" w:hAnsiTheme="minorHAnsi" w:cstheme="minorHAnsi"/>
          <w:spacing w:val="-3"/>
          <w:sz w:val="20"/>
          <w:szCs w:val="20"/>
        </w:rPr>
        <w:t>reducción de las emisiones de gases de efecto invernadero.</w:t>
      </w:r>
    </w:p>
    <w:p w14:paraId="0EF25F7A" w14:textId="77777777" w:rsidR="004A6AA5" w:rsidRDefault="004A6AA5" w:rsidP="004A6AA5">
      <w:pPr>
        <w:pStyle w:val="Prrafodelista"/>
        <w:widowControl w:val="0"/>
        <w:suppressAutoHyphens/>
        <w:autoSpaceDE w:val="0"/>
        <w:autoSpaceDN w:val="0"/>
        <w:adjustRightInd w:val="0"/>
        <w:spacing w:line="276" w:lineRule="auto"/>
        <w:jc w:val="both"/>
        <w:rPr>
          <w:rFonts w:asciiTheme="minorHAnsi" w:hAnsiTheme="minorHAnsi" w:cstheme="minorHAnsi"/>
          <w:sz w:val="20"/>
          <w:szCs w:val="20"/>
        </w:rPr>
      </w:pPr>
    </w:p>
    <w:p w14:paraId="034574C2" w14:textId="77777777" w:rsidR="004A6AA5" w:rsidRPr="003D2DCB" w:rsidRDefault="004A6AA5" w:rsidP="003D76E9">
      <w:pPr>
        <w:pStyle w:val="Prrafodelista"/>
        <w:widowControl w:val="0"/>
        <w:numPr>
          <w:ilvl w:val="0"/>
          <w:numId w:val="29"/>
        </w:numPr>
        <w:suppressAutoHyphens/>
        <w:autoSpaceDE w:val="0"/>
        <w:autoSpaceDN w:val="0"/>
        <w:adjustRightInd w:val="0"/>
        <w:spacing w:line="276" w:lineRule="auto"/>
        <w:jc w:val="both"/>
        <w:rPr>
          <w:rFonts w:asciiTheme="minorHAnsi" w:hAnsiTheme="minorHAnsi" w:cstheme="minorHAnsi"/>
          <w:sz w:val="20"/>
          <w:szCs w:val="20"/>
        </w:rPr>
      </w:pPr>
      <w:r>
        <w:rPr>
          <w:rFonts w:asciiTheme="minorHAnsi" w:hAnsiTheme="minorHAnsi" w:cstheme="minorHAnsi"/>
          <w:sz w:val="20"/>
          <w:szCs w:val="20"/>
        </w:rPr>
        <w:t>10.000,00 €/año en caso de incumplimiento de la condición especial de</w:t>
      </w:r>
      <w:r>
        <w:rPr>
          <w:rFonts w:asciiTheme="minorHAnsi" w:hAnsiTheme="minorHAnsi"/>
          <w:spacing w:val="-3"/>
          <w:sz w:val="20"/>
          <w:szCs w:val="20"/>
        </w:rPr>
        <w:t xml:space="preserve"> mejora del sistema de riego, evitando así posibles pérdidas o roturas de las tuberías.</w:t>
      </w:r>
    </w:p>
    <w:p w14:paraId="1A9CFB1D" w14:textId="77777777" w:rsidR="004A6AA5" w:rsidRPr="003D2DCB" w:rsidRDefault="004A6AA5" w:rsidP="004A6AA5">
      <w:pPr>
        <w:pStyle w:val="Prrafodelista"/>
        <w:widowControl w:val="0"/>
        <w:suppressAutoHyphens/>
        <w:autoSpaceDE w:val="0"/>
        <w:autoSpaceDN w:val="0"/>
        <w:adjustRightInd w:val="0"/>
        <w:spacing w:line="276" w:lineRule="auto"/>
        <w:ind w:left="1083"/>
        <w:jc w:val="both"/>
        <w:rPr>
          <w:rFonts w:asciiTheme="minorHAnsi" w:hAnsiTheme="minorHAnsi" w:cstheme="minorHAnsi"/>
          <w:sz w:val="20"/>
          <w:szCs w:val="20"/>
        </w:rPr>
      </w:pPr>
    </w:p>
    <w:p w14:paraId="135A49B4" w14:textId="77777777" w:rsidR="004A6AA5" w:rsidRDefault="004A6AA5" w:rsidP="003D76E9">
      <w:pPr>
        <w:pStyle w:val="Prrafodelista"/>
        <w:widowControl w:val="0"/>
        <w:numPr>
          <w:ilvl w:val="0"/>
          <w:numId w:val="29"/>
        </w:numPr>
        <w:suppressAutoHyphens/>
        <w:autoSpaceDE w:val="0"/>
        <w:autoSpaceDN w:val="0"/>
        <w:adjustRightInd w:val="0"/>
        <w:spacing w:line="276" w:lineRule="auto"/>
        <w:jc w:val="both"/>
        <w:rPr>
          <w:rFonts w:asciiTheme="minorHAnsi" w:hAnsiTheme="minorHAnsi" w:cstheme="minorHAnsi"/>
          <w:sz w:val="20"/>
          <w:szCs w:val="20"/>
        </w:rPr>
      </w:pPr>
      <w:r>
        <w:rPr>
          <w:rFonts w:asciiTheme="minorHAnsi" w:hAnsiTheme="minorHAnsi" w:cstheme="minorHAnsi"/>
          <w:sz w:val="20"/>
          <w:szCs w:val="20"/>
        </w:rPr>
        <w:t>300 € por la comisión de cada falta leve tipificada en el apartado 9.1.1 siguiente.</w:t>
      </w:r>
    </w:p>
    <w:p w14:paraId="09CA316C" w14:textId="77777777" w:rsidR="004A6AA5" w:rsidRDefault="004A6AA5" w:rsidP="004A6AA5">
      <w:pPr>
        <w:pStyle w:val="Prrafodelista"/>
        <w:widowControl w:val="0"/>
        <w:suppressAutoHyphens/>
        <w:autoSpaceDE w:val="0"/>
        <w:autoSpaceDN w:val="0"/>
        <w:adjustRightInd w:val="0"/>
        <w:spacing w:line="276" w:lineRule="auto"/>
        <w:ind w:left="1083"/>
        <w:jc w:val="both"/>
        <w:rPr>
          <w:rFonts w:asciiTheme="minorHAnsi" w:hAnsiTheme="minorHAnsi" w:cstheme="minorHAnsi"/>
          <w:sz w:val="20"/>
          <w:szCs w:val="20"/>
        </w:rPr>
      </w:pPr>
    </w:p>
    <w:p w14:paraId="2CD6A419" w14:textId="77777777" w:rsidR="004A6AA5" w:rsidRDefault="004A6AA5" w:rsidP="003D76E9">
      <w:pPr>
        <w:pStyle w:val="Prrafodelista"/>
        <w:widowControl w:val="0"/>
        <w:numPr>
          <w:ilvl w:val="0"/>
          <w:numId w:val="29"/>
        </w:numPr>
        <w:suppressAutoHyphens/>
        <w:autoSpaceDE w:val="0"/>
        <w:autoSpaceDN w:val="0"/>
        <w:adjustRightInd w:val="0"/>
        <w:spacing w:line="276" w:lineRule="auto"/>
        <w:jc w:val="both"/>
        <w:rPr>
          <w:rFonts w:asciiTheme="minorHAnsi" w:hAnsiTheme="minorHAnsi" w:cstheme="minorHAnsi"/>
          <w:sz w:val="20"/>
          <w:szCs w:val="20"/>
        </w:rPr>
      </w:pPr>
      <w:r>
        <w:rPr>
          <w:rFonts w:asciiTheme="minorHAnsi" w:hAnsiTheme="minorHAnsi" w:cstheme="minorHAnsi"/>
          <w:sz w:val="20"/>
          <w:szCs w:val="20"/>
        </w:rPr>
        <w:t>1.000 € por la comisión de cada falta grave tipificada en el apartado 9.1.2 del presente Anexo.</w:t>
      </w:r>
    </w:p>
    <w:p w14:paraId="67630CFB" w14:textId="77777777" w:rsidR="00666F4D" w:rsidRPr="005D7942" w:rsidRDefault="00666F4D" w:rsidP="00666F4D">
      <w:pPr>
        <w:widowControl w:val="0"/>
        <w:suppressAutoHyphens/>
        <w:autoSpaceDE w:val="0"/>
        <w:autoSpaceDN w:val="0"/>
        <w:adjustRightInd w:val="0"/>
        <w:spacing w:line="288" w:lineRule="auto"/>
        <w:jc w:val="both"/>
        <w:rPr>
          <w:rFonts w:asciiTheme="minorHAnsi" w:hAnsiTheme="minorHAnsi"/>
          <w:szCs w:val="20"/>
        </w:rPr>
      </w:pPr>
    </w:p>
    <w:p w14:paraId="5DF5ED79" w14:textId="77777777" w:rsidR="00666F4D" w:rsidRPr="005D7942" w:rsidRDefault="00666F4D" w:rsidP="00666F4D">
      <w:pPr>
        <w:widowControl w:val="0"/>
        <w:suppressAutoHyphens/>
        <w:autoSpaceDE w:val="0"/>
        <w:autoSpaceDN w:val="0"/>
        <w:adjustRightInd w:val="0"/>
        <w:spacing w:line="288" w:lineRule="auto"/>
        <w:jc w:val="both"/>
        <w:rPr>
          <w:rFonts w:asciiTheme="minorHAnsi" w:hAnsiTheme="minorHAnsi"/>
          <w:szCs w:val="20"/>
        </w:rPr>
      </w:pPr>
      <w:r w:rsidRPr="005D7942">
        <w:rPr>
          <w:rFonts w:asciiTheme="minorHAnsi" w:hAnsiTheme="minorHAnsi"/>
          <w:szCs w:val="20"/>
        </w:rPr>
        <w:t>Las penalizaciones previst</w:t>
      </w:r>
      <w:r w:rsidR="00837E6C" w:rsidRPr="005D7942">
        <w:rPr>
          <w:rFonts w:asciiTheme="minorHAnsi" w:hAnsiTheme="minorHAnsi"/>
          <w:szCs w:val="20"/>
        </w:rPr>
        <w:t>as en el presente apartado</w:t>
      </w:r>
      <w:r w:rsidRPr="005D7942">
        <w:rPr>
          <w:rFonts w:asciiTheme="minorHAnsi" w:hAnsiTheme="minorHAnsi"/>
          <w:szCs w:val="20"/>
        </w:rPr>
        <w:t xml:space="preserve"> tienen carácter acumulativo y no sustitutivo, a los efectos de lo dispuesto en el artículo 1.152 del Código Civil.</w:t>
      </w:r>
    </w:p>
    <w:p w14:paraId="3EA41133" w14:textId="77777777" w:rsidR="00666F4D" w:rsidRPr="005D7942" w:rsidRDefault="00666F4D" w:rsidP="00666F4D">
      <w:pPr>
        <w:widowControl w:val="0"/>
        <w:suppressAutoHyphens/>
        <w:autoSpaceDE w:val="0"/>
        <w:autoSpaceDN w:val="0"/>
        <w:adjustRightInd w:val="0"/>
        <w:spacing w:line="288" w:lineRule="auto"/>
        <w:jc w:val="both"/>
        <w:rPr>
          <w:rFonts w:asciiTheme="minorHAnsi" w:hAnsiTheme="minorHAnsi"/>
          <w:szCs w:val="20"/>
        </w:rPr>
      </w:pPr>
    </w:p>
    <w:p w14:paraId="3734ADFD" w14:textId="77777777" w:rsidR="00666F4D" w:rsidRPr="005D7942" w:rsidRDefault="00666F4D" w:rsidP="00666F4D">
      <w:pPr>
        <w:widowControl w:val="0"/>
        <w:suppressAutoHyphens/>
        <w:autoSpaceDE w:val="0"/>
        <w:autoSpaceDN w:val="0"/>
        <w:adjustRightInd w:val="0"/>
        <w:spacing w:line="288" w:lineRule="auto"/>
        <w:jc w:val="both"/>
        <w:rPr>
          <w:rFonts w:asciiTheme="minorHAnsi" w:hAnsiTheme="minorHAnsi"/>
          <w:szCs w:val="20"/>
        </w:rPr>
      </w:pPr>
      <w:r w:rsidRPr="005D7942">
        <w:rPr>
          <w:rFonts w:asciiTheme="minorHAnsi" w:hAnsiTheme="minorHAnsi"/>
          <w:szCs w:val="20"/>
        </w:rPr>
        <w:lastRenderedPageBreak/>
        <w:t>A los efectos de lo previsto en el artículo 1.153 del Código Civil, el adjudicatario penalizado, además de satisfacer la penalización en los términos previstos en el párrafo siguiente, deberá cumplir las obligaciones cuyo incumplimiento o retraso se penaliza.</w:t>
      </w:r>
    </w:p>
    <w:p w14:paraId="7B03A24A" w14:textId="77777777" w:rsidR="00666F4D" w:rsidRPr="005D7942" w:rsidRDefault="00666F4D" w:rsidP="00666F4D">
      <w:pPr>
        <w:widowControl w:val="0"/>
        <w:suppressAutoHyphens/>
        <w:autoSpaceDE w:val="0"/>
        <w:autoSpaceDN w:val="0"/>
        <w:adjustRightInd w:val="0"/>
        <w:spacing w:line="288" w:lineRule="auto"/>
        <w:jc w:val="both"/>
        <w:rPr>
          <w:rFonts w:asciiTheme="minorHAnsi" w:hAnsiTheme="minorHAnsi"/>
          <w:szCs w:val="20"/>
        </w:rPr>
      </w:pPr>
    </w:p>
    <w:p w14:paraId="5575F9DA" w14:textId="77777777" w:rsidR="00666F4D" w:rsidRPr="005D7942" w:rsidRDefault="00666F4D" w:rsidP="00666F4D">
      <w:pPr>
        <w:widowControl w:val="0"/>
        <w:suppressAutoHyphens/>
        <w:autoSpaceDE w:val="0"/>
        <w:autoSpaceDN w:val="0"/>
        <w:adjustRightInd w:val="0"/>
        <w:spacing w:line="288" w:lineRule="auto"/>
        <w:jc w:val="both"/>
        <w:rPr>
          <w:rFonts w:asciiTheme="minorHAnsi" w:hAnsiTheme="minorHAnsi"/>
          <w:szCs w:val="20"/>
        </w:rPr>
      </w:pPr>
      <w:r w:rsidRPr="005D7942">
        <w:rPr>
          <w:rFonts w:asciiTheme="minorHAnsi" w:hAnsiTheme="minorHAnsi"/>
          <w:szCs w:val="20"/>
        </w:rPr>
        <w:t>Las penalizaciones se detraerán de las cantidades pendientes de pago. En caso de que no existan cantidades pendientes de pago, las penalizaciones se harán efectivas con cargo a la garantía referida en la cláusula 15 del presente Pliego. En el supuesto de que las penalizaciones se hayan hecho efectivas con cargo a la referida garantía, el adjudicatario estará obligado a ampliar la garantía en la cantidad que corresponda hasta que ésta alcance el valor del 5% del importe de adjudicación del Contrato.</w:t>
      </w:r>
    </w:p>
    <w:p w14:paraId="29FEFB89" w14:textId="77777777" w:rsidR="00666F4D" w:rsidRPr="005D7942" w:rsidRDefault="00666F4D" w:rsidP="00666F4D">
      <w:pPr>
        <w:widowControl w:val="0"/>
        <w:suppressAutoHyphens/>
        <w:autoSpaceDE w:val="0"/>
        <w:autoSpaceDN w:val="0"/>
        <w:adjustRightInd w:val="0"/>
        <w:spacing w:line="288" w:lineRule="auto"/>
        <w:jc w:val="both"/>
        <w:rPr>
          <w:rFonts w:asciiTheme="minorHAnsi" w:hAnsiTheme="minorHAnsi"/>
          <w:szCs w:val="20"/>
        </w:rPr>
      </w:pPr>
    </w:p>
    <w:p w14:paraId="36047A5B" w14:textId="77777777" w:rsidR="00666F4D" w:rsidRPr="005D7942" w:rsidRDefault="00666F4D" w:rsidP="00666F4D">
      <w:pPr>
        <w:spacing w:line="288" w:lineRule="auto"/>
        <w:jc w:val="both"/>
        <w:rPr>
          <w:rFonts w:asciiTheme="minorHAnsi" w:hAnsiTheme="minorHAnsi"/>
          <w:szCs w:val="20"/>
        </w:rPr>
      </w:pPr>
      <w:r w:rsidRPr="005D7942">
        <w:rPr>
          <w:rFonts w:asciiTheme="minorHAnsi" w:hAnsiTheme="minorHAnsi"/>
          <w:szCs w:val="20"/>
        </w:rPr>
        <w:t xml:space="preserve">La aplicación y el pago de las penalizaciones no excluyen la indemnización a que </w:t>
      </w:r>
      <w:r w:rsidR="003503A8">
        <w:rPr>
          <w:rFonts w:asciiTheme="minorHAnsi" w:hAnsiTheme="minorHAnsi"/>
          <w:szCs w:val="20"/>
        </w:rPr>
        <w:t>Canal de Isabel II, S.A., M.P.</w:t>
      </w:r>
      <w:r w:rsidRPr="005D7942">
        <w:rPr>
          <w:rFonts w:asciiTheme="minorHAnsi" w:hAnsiTheme="minorHAnsi"/>
          <w:szCs w:val="20"/>
        </w:rPr>
        <w:t xml:space="preserve"> pueda tener derecho por daños y perjuicios ocasionados con motivo del incumplimiento imputable al contratista.</w:t>
      </w:r>
    </w:p>
    <w:p w14:paraId="64D6C8C0" w14:textId="235E21A8" w:rsidR="00666F4D" w:rsidRDefault="00666F4D" w:rsidP="00666F4D">
      <w:pPr>
        <w:widowControl w:val="0"/>
        <w:suppressAutoHyphens/>
        <w:autoSpaceDE w:val="0"/>
        <w:autoSpaceDN w:val="0"/>
        <w:adjustRightInd w:val="0"/>
        <w:spacing w:line="288" w:lineRule="auto"/>
        <w:jc w:val="both"/>
        <w:rPr>
          <w:rFonts w:asciiTheme="minorHAnsi" w:hAnsiTheme="minorHAnsi"/>
          <w:b/>
          <w:szCs w:val="20"/>
        </w:rPr>
      </w:pPr>
    </w:p>
    <w:p w14:paraId="7DABE4C0" w14:textId="77777777" w:rsidR="004A6AA5" w:rsidRPr="00C87184" w:rsidRDefault="004A6AA5" w:rsidP="004A6AA5">
      <w:pPr>
        <w:widowControl w:val="0"/>
        <w:suppressAutoHyphens/>
        <w:autoSpaceDE w:val="0"/>
        <w:autoSpaceDN w:val="0"/>
        <w:adjustRightInd w:val="0"/>
        <w:spacing w:line="288" w:lineRule="auto"/>
        <w:jc w:val="both"/>
        <w:rPr>
          <w:rFonts w:asciiTheme="minorHAnsi" w:hAnsiTheme="minorHAnsi"/>
          <w:b/>
          <w:szCs w:val="20"/>
        </w:rPr>
      </w:pPr>
      <w:r w:rsidRPr="00C87184">
        <w:rPr>
          <w:rFonts w:asciiTheme="minorHAnsi" w:hAnsiTheme="minorHAnsi"/>
          <w:b/>
          <w:szCs w:val="20"/>
        </w:rPr>
        <w:t>9.1.1 Faltas leves</w:t>
      </w:r>
    </w:p>
    <w:p w14:paraId="4673A08C" w14:textId="77777777" w:rsidR="004A6AA5" w:rsidRPr="001933CD" w:rsidRDefault="004A6AA5" w:rsidP="004A6AA5">
      <w:pPr>
        <w:spacing w:line="276" w:lineRule="auto"/>
        <w:rPr>
          <w:rFonts w:asciiTheme="minorHAnsi" w:hAnsiTheme="minorHAnsi"/>
          <w:szCs w:val="20"/>
          <w:u w:val="single"/>
        </w:rPr>
      </w:pPr>
    </w:p>
    <w:p w14:paraId="5CE2EC01" w14:textId="77777777" w:rsidR="004A6AA5" w:rsidRDefault="004A6AA5" w:rsidP="003D76E9">
      <w:pPr>
        <w:pStyle w:val="Prrafodelista"/>
        <w:numPr>
          <w:ilvl w:val="0"/>
          <w:numId w:val="14"/>
        </w:numPr>
        <w:spacing w:after="160" w:line="276" w:lineRule="auto"/>
        <w:jc w:val="both"/>
        <w:rPr>
          <w:rFonts w:asciiTheme="minorHAnsi" w:hAnsiTheme="minorHAnsi"/>
          <w:sz w:val="20"/>
          <w:szCs w:val="20"/>
        </w:rPr>
      </w:pPr>
      <w:r>
        <w:rPr>
          <w:rFonts w:asciiTheme="minorHAnsi" w:hAnsiTheme="minorHAnsi"/>
          <w:sz w:val="20"/>
          <w:szCs w:val="20"/>
        </w:rPr>
        <w:t>Incumplimiento en los plazos de entrega de documentación según la planificación propuesta por el Adjudicatario y aprobada por Canal de Isabel II, S.A., M.P. antes del inicio de los trabajos.</w:t>
      </w:r>
    </w:p>
    <w:p w14:paraId="0884D7B4" w14:textId="77777777" w:rsidR="004A6AA5" w:rsidRDefault="004A6AA5" w:rsidP="004A6AA5">
      <w:pPr>
        <w:pStyle w:val="Prrafodelista"/>
        <w:spacing w:after="160" w:line="276" w:lineRule="auto"/>
        <w:jc w:val="both"/>
        <w:rPr>
          <w:rFonts w:asciiTheme="minorHAnsi" w:hAnsiTheme="minorHAnsi"/>
          <w:sz w:val="20"/>
          <w:szCs w:val="20"/>
        </w:rPr>
      </w:pPr>
    </w:p>
    <w:p w14:paraId="6B53D919" w14:textId="77777777" w:rsidR="004A6AA5" w:rsidRDefault="004A6AA5" w:rsidP="003D76E9">
      <w:pPr>
        <w:pStyle w:val="Prrafodelista"/>
        <w:numPr>
          <w:ilvl w:val="0"/>
          <w:numId w:val="14"/>
        </w:numPr>
        <w:spacing w:after="160" w:line="276" w:lineRule="auto"/>
        <w:jc w:val="both"/>
        <w:rPr>
          <w:rFonts w:asciiTheme="minorHAnsi" w:hAnsiTheme="minorHAnsi"/>
          <w:sz w:val="20"/>
          <w:szCs w:val="20"/>
        </w:rPr>
      </w:pPr>
      <w:r>
        <w:rPr>
          <w:rFonts w:asciiTheme="minorHAnsi" w:hAnsiTheme="minorHAnsi"/>
          <w:sz w:val="20"/>
          <w:szCs w:val="20"/>
        </w:rPr>
        <w:t>Incumplimiento del alcance de los contenidos indicados y acordado según se rige en el PPT.</w:t>
      </w:r>
    </w:p>
    <w:p w14:paraId="0ABC8394" w14:textId="77777777" w:rsidR="004A6AA5" w:rsidRDefault="004A6AA5" w:rsidP="004A6AA5">
      <w:pPr>
        <w:pStyle w:val="Prrafodelista"/>
        <w:spacing w:line="276" w:lineRule="auto"/>
        <w:rPr>
          <w:rFonts w:asciiTheme="minorHAnsi" w:hAnsiTheme="minorHAnsi"/>
          <w:sz w:val="20"/>
          <w:szCs w:val="20"/>
        </w:rPr>
      </w:pPr>
    </w:p>
    <w:p w14:paraId="7D108307" w14:textId="77777777" w:rsidR="004A6AA5" w:rsidRDefault="004A6AA5" w:rsidP="003D76E9">
      <w:pPr>
        <w:pStyle w:val="Prrafodelista"/>
        <w:numPr>
          <w:ilvl w:val="0"/>
          <w:numId w:val="14"/>
        </w:numPr>
        <w:spacing w:after="160" w:line="276" w:lineRule="auto"/>
        <w:jc w:val="both"/>
        <w:rPr>
          <w:rFonts w:asciiTheme="minorHAnsi" w:hAnsiTheme="minorHAnsi"/>
          <w:sz w:val="20"/>
          <w:szCs w:val="20"/>
        </w:rPr>
      </w:pPr>
      <w:r>
        <w:rPr>
          <w:rFonts w:asciiTheme="minorHAnsi" w:hAnsiTheme="minorHAnsi"/>
          <w:sz w:val="20"/>
          <w:szCs w:val="20"/>
        </w:rPr>
        <w:t>Ausencia de respuesta en las comunicaciones efectuadas por el Responsable del Servicio, por cualquiera de los canales habituales (correo electrónico, llamadas telefónicas, etc..). Se considerará un plazo máximo de respuesta de 4 días naturales.</w:t>
      </w:r>
    </w:p>
    <w:p w14:paraId="7D7FA192" w14:textId="77777777" w:rsidR="004A6AA5" w:rsidRDefault="004A6AA5" w:rsidP="004A6AA5">
      <w:pPr>
        <w:pStyle w:val="Prrafodelista"/>
        <w:spacing w:line="276" w:lineRule="auto"/>
        <w:rPr>
          <w:rFonts w:asciiTheme="minorHAnsi" w:hAnsiTheme="minorHAnsi"/>
          <w:sz w:val="20"/>
          <w:szCs w:val="20"/>
        </w:rPr>
      </w:pPr>
    </w:p>
    <w:p w14:paraId="24664BF6" w14:textId="77777777" w:rsidR="004A6AA5" w:rsidRDefault="004A6AA5" w:rsidP="003D76E9">
      <w:pPr>
        <w:pStyle w:val="Prrafodelista"/>
        <w:numPr>
          <w:ilvl w:val="0"/>
          <w:numId w:val="14"/>
        </w:numPr>
        <w:spacing w:after="160" w:line="276" w:lineRule="auto"/>
        <w:jc w:val="both"/>
        <w:rPr>
          <w:rFonts w:asciiTheme="minorHAnsi" w:hAnsiTheme="minorHAnsi"/>
          <w:sz w:val="20"/>
          <w:szCs w:val="20"/>
        </w:rPr>
      </w:pPr>
      <w:r>
        <w:rPr>
          <w:rFonts w:asciiTheme="minorHAnsi" w:hAnsiTheme="minorHAnsi"/>
          <w:sz w:val="20"/>
          <w:szCs w:val="20"/>
        </w:rPr>
        <w:t>Ausencia de la figura del Técnico del servicio durante períodos vacacionales, bajas médicas o circunstancias de fuerza mayor que impidan la presencia del Técnico asignado al servicio. Este deberá ser sustituido por un interlocutor que posea la misma capacitación a nivel técnico (con la formación y experiencia solicitadas en el punto 5.3.1 del presente Anexo y las que, en su caso, se hayan valorado de conformidad con el apartado 8 del presente Anexo) y de gestión.</w:t>
      </w:r>
    </w:p>
    <w:p w14:paraId="037CE1D4" w14:textId="77777777" w:rsidR="004A6AA5" w:rsidRDefault="004A6AA5" w:rsidP="004A6AA5">
      <w:pPr>
        <w:pStyle w:val="Prrafodelista"/>
        <w:spacing w:after="160" w:line="276" w:lineRule="auto"/>
        <w:jc w:val="both"/>
        <w:rPr>
          <w:rFonts w:asciiTheme="minorHAnsi" w:hAnsiTheme="minorHAnsi"/>
          <w:sz w:val="20"/>
          <w:szCs w:val="20"/>
        </w:rPr>
      </w:pPr>
    </w:p>
    <w:p w14:paraId="68F0441A" w14:textId="77777777" w:rsidR="004A6AA5" w:rsidRDefault="004A6AA5" w:rsidP="003D76E9">
      <w:pPr>
        <w:pStyle w:val="Prrafodelista"/>
        <w:numPr>
          <w:ilvl w:val="0"/>
          <w:numId w:val="14"/>
        </w:numPr>
        <w:spacing w:after="160" w:line="276" w:lineRule="auto"/>
        <w:jc w:val="both"/>
        <w:rPr>
          <w:rFonts w:asciiTheme="minorHAnsi" w:hAnsiTheme="minorHAnsi"/>
          <w:sz w:val="20"/>
          <w:szCs w:val="20"/>
        </w:rPr>
      </w:pPr>
      <w:r>
        <w:rPr>
          <w:rFonts w:asciiTheme="minorHAnsi" w:hAnsiTheme="minorHAnsi"/>
          <w:sz w:val="20"/>
          <w:szCs w:val="20"/>
        </w:rPr>
        <w:t>La no entrega/envío de los partes de control, cumplimentando la Base de Access o, si así se indicara, la ficha en papel, en los diez (10) días hábiles del mes siguiente a los servicios realizados.</w:t>
      </w:r>
    </w:p>
    <w:p w14:paraId="64717B3A" w14:textId="77777777" w:rsidR="004A6AA5" w:rsidRDefault="004A6AA5" w:rsidP="004A6AA5">
      <w:pPr>
        <w:pStyle w:val="Prrafodelista"/>
        <w:spacing w:line="276" w:lineRule="auto"/>
        <w:rPr>
          <w:rFonts w:asciiTheme="minorHAnsi" w:hAnsiTheme="minorHAnsi"/>
          <w:sz w:val="20"/>
          <w:szCs w:val="20"/>
        </w:rPr>
      </w:pPr>
    </w:p>
    <w:p w14:paraId="70913B7B" w14:textId="77777777" w:rsidR="004A6AA5" w:rsidRDefault="004A6AA5" w:rsidP="003D76E9">
      <w:pPr>
        <w:pStyle w:val="Prrafodelista"/>
        <w:numPr>
          <w:ilvl w:val="0"/>
          <w:numId w:val="14"/>
        </w:numPr>
        <w:spacing w:after="160" w:line="276" w:lineRule="auto"/>
        <w:jc w:val="both"/>
        <w:rPr>
          <w:rFonts w:asciiTheme="minorHAnsi" w:hAnsiTheme="minorHAnsi"/>
          <w:sz w:val="20"/>
          <w:szCs w:val="20"/>
        </w:rPr>
      </w:pPr>
      <w:r>
        <w:rPr>
          <w:rFonts w:asciiTheme="minorHAnsi" w:hAnsiTheme="minorHAnsi"/>
          <w:sz w:val="20"/>
          <w:szCs w:val="20"/>
        </w:rPr>
        <w:t>No actualizar y tener en orden la documentación requerida de Seguridad y Salud en el trabajo, en la plataforma destinada para su seguimiento.</w:t>
      </w:r>
    </w:p>
    <w:p w14:paraId="0EA3CE9B" w14:textId="77777777" w:rsidR="004A6AA5" w:rsidRDefault="004A6AA5" w:rsidP="004A6AA5">
      <w:pPr>
        <w:pStyle w:val="Prrafodelista"/>
        <w:spacing w:line="276" w:lineRule="auto"/>
        <w:rPr>
          <w:rFonts w:asciiTheme="minorHAnsi" w:hAnsiTheme="minorHAnsi"/>
          <w:sz w:val="20"/>
          <w:szCs w:val="20"/>
        </w:rPr>
      </w:pPr>
    </w:p>
    <w:p w14:paraId="3D39B998" w14:textId="66208AE2" w:rsidR="004A6AA5" w:rsidRDefault="004A6AA5" w:rsidP="003D76E9">
      <w:pPr>
        <w:pStyle w:val="Prrafodelista"/>
        <w:numPr>
          <w:ilvl w:val="0"/>
          <w:numId w:val="14"/>
        </w:numPr>
        <w:spacing w:after="160" w:line="276" w:lineRule="auto"/>
        <w:jc w:val="both"/>
        <w:rPr>
          <w:rFonts w:asciiTheme="minorHAnsi" w:hAnsiTheme="minorHAnsi"/>
          <w:sz w:val="20"/>
          <w:szCs w:val="20"/>
        </w:rPr>
      </w:pPr>
      <w:r>
        <w:rPr>
          <w:rFonts w:asciiTheme="minorHAnsi" w:hAnsiTheme="minorHAnsi"/>
          <w:sz w:val="20"/>
          <w:szCs w:val="20"/>
        </w:rPr>
        <w:t>La inasistencia injustificada del representante de la empresa adjudicataria a las reuniones que se convoquen por parte de Canal de Isabel II, S.A., M.P.</w:t>
      </w:r>
    </w:p>
    <w:p w14:paraId="6A91D947" w14:textId="77777777" w:rsidR="004A6AA5" w:rsidRDefault="004A6AA5" w:rsidP="004A6AA5">
      <w:pPr>
        <w:pStyle w:val="Prrafodelista"/>
        <w:spacing w:line="276" w:lineRule="auto"/>
        <w:rPr>
          <w:rFonts w:asciiTheme="minorHAnsi" w:hAnsiTheme="minorHAnsi"/>
          <w:sz w:val="20"/>
          <w:szCs w:val="20"/>
        </w:rPr>
      </w:pPr>
    </w:p>
    <w:p w14:paraId="7849698F" w14:textId="77777777" w:rsidR="004A6AA5" w:rsidRDefault="004A6AA5" w:rsidP="003D76E9">
      <w:pPr>
        <w:pStyle w:val="Prrafodelista"/>
        <w:numPr>
          <w:ilvl w:val="0"/>
          <w:numId w:val="14"/>
        </w:numPr>
        <w:spacing w:after="160" w:line="276" w:lineRule="auto"/>
        <w:jc w:val="both"/>
        <w:rPr>
          <w:rFonts w:asciiTheme="minorHAnsi" w:hAnsiTheme="minorHAnsi"/>
          <w:sz w:val="20"/>
          <w:szCs w:val="20"/>
        </w:rPr>
      </w:pPr>
      <w:r>
        <w:rPr>
          <w:rFonts w:asciiTheme="minorHAnsi" w:hAnsiTheme="minorHAnsi"/>
          <w:sz w:val="20"/>
          <w:szCs w:val="20"/>
        </w:rPr>
        <w:t>La no entrega de los partes e informes que se encuentran en el PPT cumplimentados correctamente.</w:t>
      </w:r>
    </w:p>
    <w:p w14:paraId="33637AF3" w14:textId="097CFC1D" w:rsidR="004A6AA5" w:rsidRDefault="004A6AA5" w:rsidP="004A6AA5">
      <w:pPr>
        <w:pStyle w:val="Prrafodelista"/>
        <w:spacing w:line="276" w:lineRule="auto"/>
        <w:rPr>
          <w:rFonts w:asciiTheme="minorHAnsi" w:hAnsiTheme="minorHAnsi"/>
          <w:sz w:val="20"/>
          <w:szCs w:val="20"/>
        </w:rPr>
      </w:pPr>
    </w:p>
    <w:p w14:paraId="0A709A9E" w14:textId="77777777" w:rsidR="004A6AA5" w:rsidRDefault="004A6AA5" w:rsidP="003D76E9">
      <w:pPr>
        <w:pStyle w:val="Prrafodelista"/>
        <w:numPr>
          <w:ilvl w:val="0"/>
          <w:numId w:val="14"/>
        </w:numPr>
        <w:spacing w:after="160" w:line="276" w:lineRule="auto"/>
        <w:jc w:val="both"/>
        <w:rPr>
          <w:rFonts w:asciiTheme="minorHAnsi" w:hAnsiTheme="minorHAnsi"/>
          <w:sz w:val="20"/>
          <w:szCs w:val="20"/>
        </w:rPr>
      </w:pPr>
      <w:r>
        <w:rPr>
          <w:rFonts w:asciiTheme="minorHAnsi" w:hAnsiTheme="minorHAnsi"/>
          <w:sz w:val="20"/>
          <w:szCs w:val="20"/>
        </w:rPr>
        <w:t>Incurrir en los siguientes tipos de fallos:</w:t>
      </w:r>
    </w:p>
    <w:p w14:paraId="1CE846D0" w14:textId="77777777" w:rsidR="004A6AA5" w:rsidRDefault="004A6AA5" w:rsidP="004A6AA5">
      <w:pPr>
        <w:pStyle w:val="Prrafodelista"/>
        <w:spacing w:line="276" w:lineRule="auto"/>
        <w:rPr>
          <w:rFonts w:asciiTheme="minorHAnsi" w:hAnsiTheme="minorHAnsi"/>
          <w:sz w:val="20"/>
          <w:szCs w:val="20"/>
        </w:rPr>
      </w:pPr>
    </w:p>
    <w:p w14:paraId="15F161DF" w14:textId="77777777" w:rsidR="004A6AA5" w:rsidRDefault="004A6AA5" w:rsidP="003D76E9">
      <w:pPr>
        <w:pStyle w:val="Prrafodelista"/>
        <w:numPr>
          <w:ilvl w:val="1"/>
          <w:numId w:val="30"/>
        </w:numPr>
        <w:spacing w:after="160" w:line="276" w:lineRule="auto"/>
        <w:jc w:val="both"/>
        <w:rPr>
          <w:rFonts w:asciiTheme="minorHAnsi" w:hAnsiTheme="minorHAnsi"/>
          <w:sz w:val="20"/>
          <w:szCs w:val="20"/>
        </w:rPr>
      </w:pPr>
      <w:r>
        <w:rPr>
          <w:rFonts w:asciiTheme="minorHAnsi" w:hAnsiTheme="minorHAnsi"/>
          <w:sz w:val="20"/>
          <w:szCs w:val="20"/>
        </w:rPr>
        <w:t xml:space="preserve">Los señalados en revisiones anteriores que siguen apareciendo sin la rectificación correspondiente. </w:t>
      </w:r>
    </w:p>
    <w:p w14:paraId="6844665A" w14:textId="77777777" w:rsidR="004A6AA5" w:rsidRDefault="004A6AA5" w:rsidP="003D76E9">
      <w:pPr>
        <w:pStyle w:val="Prrafodelista"/>
        <w:numPr>
          <w:ilvl w:val="1"/>
          <w:numId w:val="30"/>
        </w:numPr>
        <w:spacing w:after="160" w:line="276" w:lineRule="auto"/>
        <w:jc w:val="both"/>
        <w:rPr>
          <w:rFonts w:asciiTheme="minorHAnsi" w:hAnsiTheme="minorHAnsi"/>
          <w:sz w:val="20"/>
          <w:szCs w:val="20"/>
        </w:rPr>
      </w:pPr>
      <w:r>
        <w:rPr>
          <w:rFonts w:asciiTheme="minorHAnsi" w:hAnsiTheme="minorHAnsi"/>
          <w:sz w:val="20"/>
          <w:szCs w:val="20"/>
        </w:rPr>
        <w:lastRenderedPageBreak/>
        <w:t>Hacer caso omiso a las correcciones propuestas por el Responsable del Servicio.</w:t>
      </w:r>
    </w:p>
    <w:p w14:paraId="23176955" w14:textId="77777777" w:rsidR="004A6AA5" w:rsidRDefault="004A6AA5" w:rsidP="003D76E9">
      <w:pPr>
        <w:pStyle w:val="Prrafodelista"/>
        <w:numPr>
          <w:ilvl w:val="1"/>
          <w:numId w:val="30"/>
        </w:numPr>
        <w:spacing w:after="160" w:line="276" w:lineRule="auto"/>
        <w:jc w:val="both"/>
        <w:rPr>
          <w:rFonts w:asciiTheme="minorHAnsi" w:hAnsiTheme="minorHAnsi"/>
          <w:sz w:val="20"/>
          <w:szCs w:val="20"/>
        </w:rPr>
      </w:pPr>
      <w:r>
        <w:rPr>
          <w:rFonts w:asciiTheme="minorHAnsi" w:hAnsiTheme="minorHAnsi"/>
          <w:sz w:val="20"/>
          <w:szCs w:val="20"/>
        </w:rPr>
        <w:t>No tener en cuenta para el desarrollo de los documentos los antecedentes y criterios de diseño aportados por el Responsable del Servicio; a saber:</w:t>
      </w:r>
    </w:p>
    <w:p w14:paraId="5430A52A" w14:textId="77777777" w:rsidR="004A6AA5" w:rsidRDefault="004A6AA5" w:rsidP="004A6AA5">
      <w:pPr>
        <w:pStyle w:val="Prrafodelista"/>
        <w:spacing w:after="160" w:line="276" w:lineRule="auto"/>
        <w:ind w:left="1440"/>
        <w:jc w:val="both"/>
        <w:rPr>
          <w:rFonts w:asciiTheme="minorHAnsi" w:hAnsiTheme="minorHAnsi"/>
          <w:sz w:val="20"/>
          <w:szCs w:val="20"/>
        </w:rPr>
      </w:pPr>
    </w:p>
    <w:p w14:paraId="693D1A71" w14:textId="77777777" w:rsidR="004A6AA5" w:rsidRDefault="004A6AA5" w:rsidP="003D76E9">
      <w:pPr>
        <w:pStyle w:val="Prrafodelista"/>
        <w:numPr>
          <w:ilvl w:val="2"/>
          <w:numId w:val="30"/>
        </w:numPr>
        <w:spacing w:after="160" w:line="276" w:lineRule="auto"/>
        <w:jc w:val="both"/>
        <w:rPr>
          <w:rFonts w:asciiTheme="minorHAnsi" w:hAnsiTheme="minorHAnsi"/>
          <w:sz w:val="20"/>
          <w:szCs w:val="20"/>
        </w:rPr>
      </w:pPr>
      <w:r>
        <w:rPr>
          <w:rFonts w:asciiTheme="minorHAnsi" w:hAnsiTheme="minorHAnsi"/>
          <w:sz w:val="20"/>
          <w:szCs w:val="20"/>
        </w:rPr>
        <w:t>Las bases de diseño que hayan sido establecidas a partir de las reuniones o intercambios de información entre el Adjudicatario y el Responsable de Canal de Isabel II, S.A., M.P.</w:t>
      </w:r>
    </w:p>
    <w:p w14:paraId="682C4740" w14:textId="77777777" w:rsidR="004A6AA5" w:rsidRDefault="004A6AA5" w:rsidP="003D76E9">
      <w:pPr>
        <w:pStyle w:val="Prrafodelista"/>
        <w:numPr>
          <w:ilvl w:val="2"/>
          <w:numId w:val="30"/>
        </w:numPr>
        <w:spacing w:after="160" w:line="276" w:lineRule="auto"/>
        <w:jc w:val="both"/>
        <w:rPr>
          <w:rFonts w:asciiTheme="minorHAnsi" w:hAnsiTheme="minorHAnsi"/>
          <w:sz w:val="20"/>
          <w:szCs w:val="20"/>
        </w:rPr>
      </w:pPr>
      <w:r>
        <w:rPr>
          <w:rFonts w:asciiTheme="minorHAnsi" w:hAnsiTheme="minorHAnsi"/>
          <w:sz w:val="20"/>
          <w:szCs w:val="20"/>
        </w:rPr>
        <w:t>La Normativa Técnica y la Legislación que rigen el Servicio vigente en el momento de la realización de los trabajos.</w:t>
      </w:r>
    </w:p>
    <w:p w14:paraId="05B6592A" w14:textId="77777777" w:rsidR="004A6AA5" w:rsidRDefault="004A6AA5" w:rsidP="003D76E9">
      <w:pPr>
        <w:pStyle w:val="Prrafodelista"/>
        <w:numPr>
          <w:ilvl w:val="2"/>
          <w:numId w:val="30"/>
        </w:numPr>
        <w:spacing w:after="160" w:line="276" w:lineRule="auto"/>
        <w:jc w:val="both"/>
        <w:rPr>
          <w:rFonts w:asciiTheme="minorHAnsi" w:hAnsiTheme="minorHAnsi"/>
          <w:sz w:val="20"/>
          <w:szCs w:val="20"/>
        </w:rPr>
      </w:pPr>
      <w:r>
        <w:rPr>
          <w:rFonts w:asciiTheme="minorHAnsi" w:hAnsiTheme="minorHAnsi"/>
          <w:sz w:val="20"/>
          <w:szCs w:val="20"/>
        </w:rPr>
        <w:t>Los formatos establecidos por Canal de Isabel II, S.A., M.P. para presentación de documentos (Partes de Control, Fichas de seguimiento, etc.).</w:t>
      </w:r>
    </w:p>
    <w:p w14:paraId="3F875DD9" w14:textId="77777777" w:rsidR="004A6AA5" w:rsidRPr="007C417E" w:rsidRDefault="004A6AA5" w:rsidP="004A6AA5">
      <w:pPr>
        <w:spacing w:line="276" w:lineRule="auto"/>
        <w:rPr>
          <w:rFonts w:asciiTheme="minorHAnsi" w:hAnsiTheme="minorHAnsi"/>
          <w:b/>
          <w:bCs/>
          <w:szCs w:val="20"/>
        </w:rPr>
      </w:pPr>
      <w:r w:rsidRPr="007C417E">
        <w:rPr>
          <w:rFonts w:asciiTheme="minorHAnsi" w:hAnsiTheme="minorHAnsi"/>
          <w:b/>
          <w:bCs/>
          <w:szCs w:val="20"/>
        </w:rPr>
        <w:t>9.1.2 Faltas graves</w:t>
      </w:r>
    </w:p>
    <w:p w14:paraId="47283382" w14:textId="77777777" w:rsidR="004A6AA5" w:rsidRDefault="004A6AA5" w:rsidP="004A6AA5">
      <w:pPr>
        <w:spacing w:line="276" w:lineRule="auto"/>
        <w:rPr>
          <w:rFonts w:asciiTheme="minorHAnsi" w:hAnsiTheme="minorHAnsi"/>
          <w:szCs w:val="20"/>
          <w:u w:val="single"/>
        </w:rPr>
      </w:pPr>
    </w:p>
    <w:p w14:paraId="6C4CEEB8" w14:textId="77777777" w:rsidR="004A6AA5" w:rsidRDefault="004A6AA5" w:rsidP="003D76E9">
      <w:pPr>
        <w:pStyle w:val="Prrafodelista"/>
        <w:numPr>
          <w:ilvl w:val="0"/>
          <w:numId w:val="14"/>
        </w:numPr>
        <w:spacing w:after="160" w:line="276" w:lineRule="auto"/>
        <w:jc w:val="both"/>
        <w:rPr>
          <w:rFonts w:asciiTheme="minorHAnsi" w:hAnsiTheme="minorHAnsi"/>
          <w:sz w:val="20"/>
          <w:szCs w:val="20"/>
        </w:rPr>
      </w:pPr>
      <w:r>
        <w:rPr>
          <w:rFonts w:asciiTheme="minorHAnsi" w:hAnsiTheme="minorHAnsi"/>
          <w:sz w:val="20"/>
          <w:szCs w:val="20"/>
        </w:rPr>
        <w:t>La acumulación de tres faltas leves constituirá una grave. En vez de aplicar una tercera falta leve, será de aplicación una falta grave.</w:t>
      </w:r>
    </w:p>
    <w:p w14:paraId="5E6F09A5" w14:textId="77777777" w:rsidR="004A6AA5" w:rsidRDefault="004A6AA5" w:rsidP="004A6AA5">
      <w:pPr>
        <w:pStyle w:val="Prrafodelista"/>
        <w:spacing w:after="160" w:line="276" w:lineRule="auto"/>
        <w:ind w:left="1069"/>
        <w:jc w:val="both"/>
        <w:rPr>
          <w:rFonts w:asciiTheme="minorHAnsi" w:hAnsiTheme="minorHAnsi"/>
          <w:sz w:val="20"/>
          <w:szCs w:val="20"/>
        </w:rPr>
      </w:pPr>
    </w:p>
    <w:p w14:paraId="64D1E212" w14:textId="77777777" w:rsidR="004A6AA5" w:rsidRDefault="004A6AA5" w:rsidP="003D76E9">
      <w:pPr>
        <w:pStyle w:val="Prrafodelista"/>
        <w:numPr>
          <w:ilvl w:val="0"/>
          <w:numId w:val="14"/>
        </w:numPr>
        <w:spacing w:after="160" w:line="276" w:lineRule="auto"/>
        <w:jc w:val="both"/>
        <w:rPr>
          <w:rFonts w:asciiTheme="minorHAnsi" w:hAnsiTheme="minorHAnsi"/>
          <w:sz w:val="20"/>
          <w:szCs w:val="20"/>
        </w:rPr>
      </w:pPr>
      <w:r>
        <w:rPr>
          <w:rFonts w:asciiTheme="minorHAnsi" w:hAnsiTheme="minorHAnsi"/>
          <w:sz w:val="20"/>
          <w:szCs w:val="20"/>
        </w:rPr>
        <w:t>La no utilización de los medios mecánicos establecidos, o el mal estado de conservación de los mismos.</w:t>
      </w:r>
    </w:p>
    <w:p w14:paraId="62DAB24A" w14:textId="77777777" w:rsidR="004A6AA5" w:rsidRDefault="004A6AA5" w:rsidP="004A6AA5">
      <w:pPr>
        <w:pStyle w:val="Prrafodelista"/>
        <w:spacing w:after="160" w:line="276" w:lineRule="auto"/>
        <w:ind w:left="1069"/>
        <w:jc w:val="both"/>
        <w:rPr>
          <w:rFonts w:asciiTheme="minorHAnsi" w:hAnsiTheme="minorHAnsi"/>
          <w:sz w:val="20"/>
          <w:szCs w:val="20"/>
        </w:rPr>
      </w:pPr>
    </w:p>
    <w:p w14:paraId="7AF6B458" w14:textId="77777777" w:rsidR="004A6AA5" w:rsidRDefault="004A6AA5" w:rsidP="003D76E9">
      <w:pPr>
        <w:pStyle w:val="Prrafodelista"/>
        <w:numPr>
          <w:ilvl w:val="0"/>
          <w:numId w:val="14"/>
        </w:numPr>
        <w:spacing w:after="160" w:line="276" w:lineRule="auto"/>
        <w:jc w:val="both"/>
        <w:rPr>
          <w:rFonts w:asciiTheme="minorHAnsi" w:hAnsiTheme="minorHAnsi"/>
          <w:sz w:val="20"/>
          <w:szCs w:val="20"/>
        </w:rPr>
      </w:pPr>
      <w:r>
        <w:rPr>
          <w:rFonts w:asciiTheme="minorHAnsi" w:hAnsiTheme="minorHAnsi"/>
          <w:sz w:val="20"/>
          <w:szCs w:val="20"/>
        </w:rPr>
        <w:t>No poner a disposición del servicio los medios establecidos con el Responsable de Canal de Isabel II, S.A., M.P. a la hora de ejecutar los trabajos.</w:t>
      </w:r>
    </w:p>
    <w:p w14:paraId="657190A6" w14:textId="77777777" w:rsidR="004A6AA5" w:rsidRDefault="004A6AA5" w:rsidP="004A6AA5">
      <w:pPr>
        <w:pStyle w:val="Prrafodelista"/>
        <w:spacing w:after="160" w:line="276" w:lineRule="auto"/>
        <w:jc w:val="both"/>
        <w:rPr>
          <w:rFonts w:asciiTheme="minorHAnsi" w:hAnsiTheme="minorHAnsi"/>
          <w:sz w:val="20"/>
          <w:szCs w:val="20"/>
        </w:rPr>
      </w:pPr>
    </w:p>
    <w:p w14:paraId="50C713BC" w14:textId="77777777" w:rsidR="004A6AA5" w:rsidRDefault="004A6AA5" w:rsidP="003D76E9">
      <w:pPr>
        <w:pStyle w:val="Prrafodelista"/>
        <w:numPr>
          <w:ilvl w:val="0"/>
          <w:numId w:val="14"/>
        </w:numPr>
        <w:spacing w:after="160" w:line="276" w:lineRule="auto"/>
        <w:jc w:val="both"/>
        <w:rPr>
          <w:rFonts w:asciiTheme="minorHAnsi" w:hAnsiTheme="minorHAnsi"/>
          <w:sz w:val="20"/>
          <w:szCs w:val="20"/>
        </w:rPr>
      </w:pPr>
      <w:r>
        <w:rPr>
          <w:rFonts w:asciiTheme="minorHAnsi" w:hAnsiTheme="minorHAnsi"/>
          <w:sz w:val="20"/>
          <w:szCs w:val="20"/>
        </w:rPr>
        <w:t>No disponer de los recursos técnicos y humanos acreditados en la Oferta del adjudicatario y reflejados en el Contrato. El equipo de trabajo asignado a la realización de los servicios deberá ostentar la solvencia técnica requerida.</w:t>
      </w:r>
    </w:p>
    <w:p w14:paraId="004CEE90" w14:textId="77777777" w:rsidR="004A6AA5" w:rsidRDefault="004A6AA5" w:rsidP="004A6AA5">
      <w:pPr>
        <w:pStyle w:val="Prrafodelista"/>
        <w:spacing w:line="276" w:lineRule="auto"/>
        <w:rPr>
          <w:rFonts w:asciiTheme="minorHAnsi" w:hAnsiTheme="minorHAnsi"/>
          <w:sz w:val="20"/>
          <w:szCs w:val="20"/>
        </w:rPr>
      </w:pPr>
    </w:p>
    <w:p w14:paraId="2268C6EE" w14:textId="77777777" w:rsidR="004A6AA5" w:rsidRDefault="004A6AA5" w:rsidP="003D76E9">
      <w:pPr>
        <w:pStyle w:val="Prrafodelista"/>
        <w:numPr>
          <w:ilvl w:val="0"/>
          <w:numId w:val="14"/>
        </w:numPr>
        <w:spacing w:after="160" w:line="276" w:lineRule="auto"/>
        <w:jc w:val="both"/>
        <w:rPr>
          <w:rFonts w:asciiTheme="minorHAnsi" w:hAnsiTheme="minorHAnsi"/>
          <w:sz w:val="20"/>
          <w:szCs w:val="20"/>
        </w:rPr>
      </w:pPr>
      <w:r>
        <w:rPr>
          <w:rFonts w:asciiTheme="minorHAnsi" w:hAnsiTheme="minorHAnsi"/>
          <w:sz w:val="20"/>
          <w:szCs w:val="20"/>
        </w:rPr>
        <w:t>No atender a las llamadas y/o requerimientos solicitados como urgentes mediante el servicio de 24 horas, 365 días al año según el punto 3.18 del PPT y el punto 6 del Anexo I del PCAP.</w:t>
      </w:r>
    </w:p>
    <w:p w14:paraId="28A47048" w14:textId="77777777" w:rsidR="004A6AA5" w:rsidRDefault="004A6AA5" w:rsidP="004A6AA5">
      <w:pPr>
        <w:pStyle w:val="Prrafodelista"/>
        <w:spacing w:line="276" w:lineRule="auto"/>
        <w:rPr>
          <w:rFonts w:asciiTheme="minorHAnsi" w:hAnsiTheme="minorHAnsi"/>
          <w:sz w:val="20"/>
          <w:szCs w:val="20"/>
        </w:rPr>
      </w:pPr>
    </w:p>
    <w:p w14:paraId="47743786" w14:textId="77777777" w:rsidR="004A6AA5" w:rsidRDefault="004A6AA5" w:rsidP="003D76E9">
      <w:pPr>
        <w:pStyle w:val="Prrafodelista"/>
        <w:numPr>
          <w:ilvl w:val="0"/>
          <w:numId w:val="14"/>
        </w:numPr>
        <w:spacing w:after="160" w:line="276" w:lineRule="auto"/>
        <w:jc w:val="both"/>
        <w:rPr>
          <w:rFonts w:asciiTheme="minorHAnsi" w:hAnsiTheme="minorHAnsi"/>
          <w:sz w:val="20"/>
          <w:szCs w:val="20"/>
        </w:rPr>
      </w:pPr>
      <w:r>
        <w:rPr>
          <w:rFonts w:asciiTheme="minorHAnsi" w:hAnsiTheme="minorHAnsi"/>
          <w:sz w:val="20"/>
          <w:szCs w:val="20"/>
        </w:rPr>
        <w:t>La no realización de los trabajos de mejora y renovación en el tiempo acordado ni con el personal y maquinaria previamente establecidos en la memoria valorada presentada, según se especifica en el punto 3.19 del PPT.</w:t>
      </w:r>
    </w:p>
    <w:p w14:paraId="5082E074" w14:textId="77777777" w:rsidR="004A6AA5" w:rsidRDefault="004A6AA5" w:rsidP="004A6AA5">
      <w:pPr>
        <w:pStyle w:val="Prrafodelista"/>
        <w:rPr>
          <w:rFonts w:asciiTheme="minorHAnsi" w:hAnsiTheme="minorHAnsi"/>
          <w:sz w:val="20"/>
          <w:szCs w:val="20"/>
        </w:rPr>
      </w:pPr>
    </w:p>
    <w:p w14:paraId="47E994A3" w14:textId="77777777" w:rsidR="004A6AA5" w:rsidRPr="003D2DCB" w:rsidRDefault="004A6AA5" w:rsidP="003D76E9">
      <w:pPr>
        <w:pStyle w:val="Prrafodelista"/>
        <w:numPr>
          <w:ilvl w:val="0"/>
          <w:numId w:val="14"/>
        </w:numPr>
        <w:spacing w:after="160" w:line="276" w:lineRule="auto"/>
        <w:jc w:val="both"/>
        <w:rPr>
          <w:rFonts w:asciiTheme="minorHAnsi" w:hAnsiTheme="minorHAnsi"/>
          <w:sz w:val="20"/>
          <w:szCs w:val="20"/>
        </w:rPr>
      </w:pPr>
      <w:r w:rsidRPr="003D2DCB">
        <w:rPr>
          <w:rFonts w:asciiTheme="minorHAnsi" w:hAnsiTheme="minorHAnsi"/>
          <w:sz w:val="20"/>
          <w:szCs w:val="20"/>
        </w:rPr>
        <w:t>El no cumplimiento de la LCSP respecto a respetar dicho derecho de subrogación en los términos y condiciones en que esté configurado en el referido Convenio, tal y como viene definido el apartado 10.13</w:t>
      </w:r>
      <w:r>
        <w:rPr>
          <w:rFonts w:asciiTheme="minorHAnsi" w:hAnsiTheme="minorHAnsi"/>
          <w:sz w:val="20"/>
          <w:szCs w:val="20"/>
        </w:rPr>
        <w:t>.</w:t>
      </w:r>
      <w:r w:rsidRPr="003D2DCB">
        <w:rPr>
          <w:rFonts w:asciiTheme="minorHAnsi" w:hAnsiTheme="minorHAnsi"/>
          <w:sz w:val="20"/>
          <w:szCs w:val="20"/>
        </w:rPr>
        <w:t xml:space="preserve"> </w:t>
      </w:r>
    </w:p>
    <w:p w14:paraId="6D3DF9FA" w14:textId="77777777" w:rsidR="004A6AA5" w:rsidRPr="005D7942" w:rsidRDefault="004A6AA5" w:rsidP="00666F4D">
      <w:pPr>
        <w:widowControl w:val="0"/>
        <w:suppressAutoHyphens/>
        <w:autoSpaceDE w:val="0"/>
        <w:autoSpaceDN w:val="0"/>
        <w:adjustRightInd w:val="0"/>
        <w:spacing w:line="288" w:lineRule="auto"/>
        <w:jc w:val="both"/>
        <w:rPr>
          <w:rFonts w:asciiTheme="minorHAnsi" w:hAnsiTheme="minorHAnsi"/>
          <w:b/>
          <w:szCs w:val="20"/>
        </w:rPr>
      </w:pPr>
    </w:p>
    <w:p w14:paraId="1EE069D5" w14:textId="77777777" w:rsidR="00666F4D" w:rsidRPr="005D7942" w:rsidRDefault="00666F4D" w:rsidP="00666F4D">
      <w:pPr>
        <w:widowControl w:val="0"/>
        <w:suppressAutoHyphens/>
        <w:autoSpaceDE w:val="0"/>
        <w:autoSpaceDN w:val="0"/>
        <w:adjustRightInd w:val="0"/>
        <w:spacing w:line="288" w:lineRule="auto"/>
        <w:jc w:val="both"/>
        <w:rPr>
          <w:rFonts w:asciiTheme="minorHAnsi" w:hAnsiTheme="minorHAnsi"/>
          <w:b/>
          <w:szCs w:val="20"/>
        </w:rPr>
      </w:pPr>
      <w:r w:rsidRPr="005D7942">
        <w:rPr>
          <w:rFonts w:asciiTheme="minorHAnsi" w:hAnsiTheme="minorHAnsi"/>
          <w:b/>
          <w:szCs w:val="20"/>
        </w:rPr>
        <w:t>9.2 Relación de obligaciones esenciales cuyo incumplimiento puede llevar aparejada la resolución del Contrato</w:t>
      </w:r>
    </w:p>
    <w:p w14:paraId="65C0900A" w14:textId="77777777" w:rsidR="009B6F36" w:rsidRPr="005D7942" w:rsidRDefault="009B6F36" w:rsidP="00666F4D">
      <w:pPr>
        <w:spacing w:line="288" w:lineRule="auto"/>
        <w:jc w:val="both"/>
        <w:rPr>
          <w:rFonts w:asciiTheme="minorHAnsi" w:hAnsiTheme="minorHAnsi"/>
          <w:spacing w:val="-3"/>
          <w:szCs w:val="20"/>
        </w:rPr>
      </w:pPr>
      <w:bookmarkStart w:id="361" w:name="_Hlk506216931"/>
    </w:p>
    <w:p w14:paraId="2762BC95" w14:textId="77777777" w:rsidR="00666F4D" w:rsidRPr="005D7942" w:rsidRDefault="00666F4D" w:rsidP="00666F4D">
      <w:pPr>
        <w:widowControl w:val="0"/>
        <w:suppressAutoHyphens/>
        <w:autoSpaceDE w:val="0"/>
        <w:autoSpaceDN w:val="0"/>
        <w:adjustRightInd w:val="0"/>
        <w:spacing w:line="288" w:lineRule="auto"/>
        <w:jc w:val="both"/>
        <w:rPr>
          <w:rFonts w:asciiTheme="minorHAnsi" w:hAnsiTheme="minorHAnsi"/>
          <w:szCs w:val="20"/>
        </w:rPr>
      </w:pPr>
      <w:r w:rsidRPr="005D7942">
        <w:rPr>
          <w:rFonts w:asciiTheme="minorHAnsi" w:hAnsiTheme="minorHAnsi"/>
          <w:spacing w:val="-3"/>
          <w:szCs w:val="20"/>
        </w:rPr>
        <w:t xml:space="preserve">Se consideran obligaciones esenciales del contrato cuyo </w:t>
      </w:r>
      <w:r w:rsidRPr="005D7942">
        <w:rPr>
          <w:rFonts w:asciiTheme="minorHAnsi" w:hAnsiTheme="minorHAnsi"/>
          <w:szCs w:val="20"/>
        </w:rPr>
        <w:t>incumplimiento puede llevar aparejada la resolución del mismo, las siguientes:</w:t>
      </w:r>
    </w:p>
    <w:p w14:paraId="11E957A7" w14:textId="77777777" w:rsidR="00666F4D" w:rsidRPr="005D7942" w:rsidRDefault="00666F4D" w:rsidP="00666F4D">
      <w:pPr>
        <w:widowControl w:val="0"/>
        <w:suppressAutoHyphens/>
        <w:autoSpaceDE w:val="0"/>
        <w:autoSpaceDN w:val="0"/>
        <w:adjustRightInd w:val="0"/>
        <w:spacing w:line="288" w:lineRule="auto"/>
        <w:jc w:val="both"/>
        <w:rPr>
          <w:rFonts w:asciiTheme="minorHAnsi" w:hAnsiTheme="minorHAnsi"/>
          <w:szCs w:val="20"/>
        </w:rPr>
      </w:pPr>
    </w:p>
    <w:p w14:paraId="61821EB0" w14:textId="77777777" w:rsidR="00184076" w:rsidRPr="005D7942" w:rsidRDefault="00666F4D" w:rsidP="00184076">
      <w:pPr>
        <w:widowControl w:val="0"/>
        <w:suppressAutoHyphens/>
        <w:autoSpaceDE w:val="0"/>
        <w:autoSpaceDN w:val="0"/>
        <w:adjustRightInd w:val="0"/>
        <w:spacing w:line="288" w:lineRule="auto"/>
        <w:jc w:val="both"/>
        <w:rPr>
          <w:rFonts w:asciiTheme="minorHAnsi" w:hAnsiTheme="minorHAnsi"/>
          <w:szCs w:val="20"/>
        </w:rPr>
      </w:pPr>
      <w:r w:rsidRPr="005D7942">
        <w:rPr>
          <w:rFonts w:asciiTheme="minorHAnsi" w:hAnsiTheme="minorHAnsi"/>
          <w:szCs w:val="20"/>
        </w:rPr>
        <w:tab/>
      </w:r>
      <w:bookmarkStart w:id="362" w:name="_Hlk28610481"/>
    </w:p>
    <w:p w14:paraId="57E03FD8" w14:textId="77777777" w:rsidR="00184076" w:rsidRDefault="00184076" w:rsidP="003D76E9">
      <w:pPr>
        <w:pStyle w:val="Prrafodelista"/>
        <w:widowControl w:val="0"/>
        <w:numPr>
          <w:ilvl w:val="0"/>
          <w:numId w:val="31"/>
        </w:numPr>
        <w:suppressAutoHyphens/>
        <w:autoSpaceDE w:val="0"/>
        <w:autoSpaceDN w:val="0"/>
        <w:adjustRightInd w:val="0"/>
        <w:spacing w:line="276" w:lineRule="auto"/>
        <w:jc w:val="both"/>
        <w:rPr>
          <w:rFonts w:asciiTheme="minorHAnsi" w:hAnsiTheme="minorHAnsi"/>
          <w:sz w:val="20"/>
          <w:szCs w:val="20"/>
        </w:rPr>
      </w:pPr>
      <w:bookmarkStart w:id="363" w:name="_Hlk35420379"/>
      <w:r>
        <w:rPr>
          <w:rFonts w:asciiTheme="minorHAnsi" w:hAnsiTheme="minorHAnsi"/>
          <w:sz w:val="20"/>
          <w:szCs w:val="20"/>
        </w:rPr>
        <w:t xml:space="preserve">La calidad de los servicios. En este sentido, en caso de producirse la tercera falta grave en el desarrollo del Servicio, Canal de Isabel II, S.A., M.P. podrá resolver el Contrato sin perjuicio de poder reclamar </w:t>
      </w:r>
      <w:r>
        <w:rPr>
          <w:rFonts w:asciiTheme="minorHAnsi" w:hAnsiTheme="minorHAnsi"/>
          <w:sz w:val="20"/>
          <w:szCs w:val="20"/>
        </w:rPr>
        <w:lastRenderedPageBreak/>
        <w:t>los daños y perjuicios ocasionados a Canal de Isabel II, S.A., M.P.</w:t>
      </w:r>
    </w:p>
    <w:p w14:paraId="50FE2F9D" w14:textId="77777777" w:rsidR="00184076" w:rsidRDefault="00184076" w:rsidP="00184076">
      <w:pPr>
        <w:widowControl w:val="0"/>
        <w:suppressAutoHyphens/>
        <w:autoSpaceDE w:val="0"/>
        <w:autoSpaceDN w:val="0"/>
        <w:adjustRightInd w:val="0"/>
        <w:spacing w:line="276" w:lineRule="auto"/>
        <w:ind w:left="0"/>
        <w:jc w:val="both"/>
        <w:rPr>
          <w:rFonts w:asciiTheme="minorHAnsi" w:hAnsiTheme="minorHAnsi"/>
          <w:szCs w:val="20"/>
        </w:rPr>
      </w:pPr>
    </w:p>
    <w:p w14:paraId="42757453" w14:textId="77777777" w:rsidR="00184076" w:rsidRDefault="00184076" w:rsidP="003D76E9">
      <w:pPr>
        <w:pStyle w:val="Prrafodelista"/>
        <w:widowControl w:val="0"/>
        <w:numPr>
          <w:ilvl w:val="0"/>
          <w:numId w:val="31"/>
        </w:numPr>
        <w:suppressAutoHyphens/>
        <w:autoSpaceDE w:val="0"/>
        <w:autoSpaceDN w:val="0"/>
        <w:adjustRightInd w:val="0"/>
        <w:spacing w:line="276" w:lineRule="auto"/>
        <w:jc w:val="both"/>
        <w:rPr>
          <w:rFonts w:asciiTheme="minorHAnsi" w:hAnsiTheme="minorHAnsi"/>
          <w:sz w:val="20"/>
          <w:szCs w:val="20"/>
        </w:rPr>
      </w:pPr>
      <w:r>
        <w:rPr>
          <w:rFonts w:asciiTheme="minorHAnsi" w:hAnsiTheme="minorHAnsi"/>
          <w:sz w:val="20"/>
          <w:szCs w:val="20"/>
        </w:rPr>
        <w:t>La correcta realización de todas las labores descritas en el PPT.</w:t>
      </w:r>
    </w:p>
    <w:p w14:paraId="2EFC6946" w14:textId="77777777" w:rsidR="00184076" w:rsidRDefault="00184076" w:rsidP="00184076">
      <w:pPr>
        <w:pStyle w:val="Prrafodelista"/>
        <w:widowControl w:val="0"/>
        <w:suppressAutoHyphens/>
        <w:autoSpaceDE w:val="0"/>
        <w:autoSpaceDN w:val="0"/>
        <w:adjustRightInd w:val="0"/>
        <w:spacing w:line="276" w:lineRule="auto"/>
        <w:ind w:left="1083"/>
        <w:jc w:val="both"/>
        <w:rPr>
          <w:rFonts w:asciiTheme="minorHAnsi" w:hAnsiTheme="minorHAnsi"/>
          <w:sz w:val="20"/>
          <w:szCs w:val="20"/>
        </w:rPr>
      </w:pPr>
    </w:p>
    <w:p w14:paraId="245F6318" w14:textId="77777777" w:rsidR="00184076" w:rsidRDefault="00184076" w:rsidP="003D76E9">
      <w:pPr>
        <w:pStyle w:val="Prrafodelista"/>
        <w:widowControl w:val="0"/>
        <w:numPr>
          <w:ilvl w:val="0"/>
          <w:numId w:val="31"/>
        </w:numPr>
        <w:suppressAutoHyphens/>
        <w:autoSpaceDE w:val="0"/>
        <w:autoSpaceDN w:val="0"/>
        <w:adjustRightInd w:val="0"/>
        <w:spacing w:line="276" w:lineRule="auto"/>
        <w:jc w:val="both"/>
        <w:rPr>
          <w:rFonts w:asciiTheme="minorHAnsi" w:hAnsiTheme="minorHAnsi"/>
          <w:sz w:val="20"/>
          <w:szCs w:val="20"/>
        </w:rPr>
      </w:pPr>
      <w:r>
        <w:rPr>
          <w:rFonts w:asciiTheme="minorHAnsi" w:hAnsiTheme="minorHAnsi"/>
          <w:sz w:val="20"/>
          <w:szCs w:val="20"/>
        </w:rPr>
        <w:t>Mantener actualizada en todo momento la documentación requerida por la plataforma de Seguridad y Salud.</w:t>
      </w:r>
    </w:p>
    <w:p w14:paraId="7A696030" w14:textId="77777777" w:rsidR="00184076" w:rsidRDefault="00184076" w:rsidP="00184076">
      <w:pPr>
        <w:pStyle w:val="Prrafodelista"/>
        <w:widowControl w:val="0"/>
        <w:suppressAutoHyphens/>
        <w:autoSpaceDE w:val="0"/>
        <w:autoSpaceDN w:val="0"/>
        <w:adjustRightInd w:val="0"/>
        <w:spacing w:line="276" w:lineRule="auto"/>
        <w:ind w:left="1083"/>
        <w:jc w:val="both"/>
        <w:rPr>
          <w:rFonts w:asciiTheme="minorHAnsi" w:hAnsiTheme="minorHAnsi"/>
          <w:sz w:val="20"/>
          <w:szCs w:val="20"/>
        </w:rPr>
      </w:pPr>
    </w:p>
    <w:p w14:paraId="379C14CA" w14:textId="77777777" w:rsidR="00184076" w:rsidRPr="008F6DB5" w:rsidRDefault="00184076" w:rsidP="003D76E9">
      <w:pPr>
        <w:pStyle w:val="Prrafodelista"/>
        <w:widowControl w:val="0"/>
        <w:numPr>
          <w:ilvl w:val="0"/>
          <w:numId w:val="31"/>
        </w:numPr>
        <w:suppressAutoHyphens/>
        <w:autoSpaceDE w:val="0"/>
        <w:autoSpaceDN w:val="0"/>
        <w:adjustRightInd w:val="0"/>
        <w:spacing w:line="276" w:lineRule="auto"/>
        <w:jc w:val="both"/>
        <w:rPr>
          <w:rFonts w:asciiTheme="minorHAnsi" w:hAnsiTheme="minorHAnsi"/>
          <w:sz w:val="20"/>
          <w:szCs w:val="20"/>
        </w:rPr>
      </w:pPr>
      <w:r w:rsidRPr="008F6DB5">
        <w:rPr>
          <w:rFonts w:asciiTheme="minorHAnsi" w:hAnsiTheme="minorHAnsi"/>
          <w:sz w:val="20"/>
          <w:szCs w:val="20"/>
        </w:rPr>
        <w:t>La contestación a las llamadas o correos de manera. Se podrá resolver el contrato si se incumple esta obligación de manera reiterada.</w:t>
      </w:r>
    </w:p>
    <w:p w14:paraId="79D64CE4" w14:textId="77777777" w:rsidR="00184076" w:rsidRDefault="00184076" w:rsidP="00184076">
      <w:pPr>
        <w:pStyle w:val="Prrafodelista"/>
        <w:widowControl w:val="0"/>
        <w:suppressAutoHyphens/>
        <w:autoSpaceDE w:val="0"/>
        <w:autoSpaceDN w:val="0"/>
        <w:adjustRightInd w:val="0"/>
        <w:spacing w:line="276" w:lineRule="auto"/>
        <w:ind w:left="1083"/>
        <w:jc w:val="both"/>
        <w:rPr>
          <w:rFonts w:asciiTheme="minorHAnsi" w:hAnsiTheme="minorHAnsi"/>
          <w:sz w:val="20"/>
          <w:szCs w:val="20"/>
        </w:rPr>
      </w:pPr>
    </w:p>
    <w:p w14:paraId="2D50B9EB" w14:textId="77777777" w:rsidR="00184076" w:rsidRDefault="00184076" w:rsidP="003D76E9">
      <w:pPr>
        <w:pStyle w:val="Prrafodelista"/>
        <w:widowControl w:val="0"/>
        <w:numPr>
          <w:ilvl w:val="0"/>
          <w:numId w:val="31"/>
        </w:numPr>
        <w:suppressAutoHyphens/>
        <w:autoSpaceDE w:val="0"/>
        <w:autoSpaceDN w:val="0"/>
        <w:adjustRightInd w:val="0"/>
        <w:spacing w:line="276" w:lineRule="auto"/>
        <w:jc w:val="both"/>
        <w:rPr>
          <w:rFonts w:asciiTheme="minorHAnsi" w:hAnsiTheme="minorHAnsi"/>
          <w:sz w:val="20"/>
          <w:szCs w:val="20"/>
        </w:rPr>
      </w:pPr>
      <w:r w:rsidRPr="008F6DB5">
        <w:rPr>
          <w:rFonts w:asciiTheme="minorHAnsi" w:hAnsiTheme="minorHAnsi"/>
          <w:sz w:val="20"/>
          <w:szCs w:val="20"/>
        </w:rPr>
        <w:t>Mantener el personal adscrito al contrato. En este sentido, s</w:t>
      </w:r>
      <w:r>
        <w:rPr>
          <w:rFonts w:asciiTheme="minorHAnsi" w:hAnsiTheme="minorHAnsi"/>
          <w:sz w:val="20"/>
          <w:szCs w:val="20"/>
        </w:rPr>
        <w:t xml:space="preserve">e podrá resolver el contrato si se produce el cambio del personal técnico del contrato (Técnico del servicio y Encargado), sin previo aviso y su sustitución por personal que no cumpla los requisitos indicados </w:t>
      </w:r>
      <w:r w:rsidRPr="0011632B">
        <w:rPr>
          <w:rFonts w:asciiTheme="minorHAnsi" w:hAnsiTheme="minorHAnsi"/>
          <w:sz w:val="20"/>
          <w:szCs w:val="20"/>
        </w:rPr>
        <w:t>en el punto 5.3.1 del presente Anexo y l</w:t>
      </w:r>
      <w:r>
        <w:rPr>
          <w:rFonts w:asciiTheme="minorHAnsi" w:hAnsiTheme="minorHAnsi"/>
          <w:sz w:val="20"/>
          <w:szCs w:val="20"/>
        </w:rPr>
        <w:t>o</w:t>
      </w:r>
      <w:r w:rsidRPr="0011632B">
        <w:rPr>
          <w:rFonts w:asciiTheme="minorHAnsi" w:hAnsiTheme="minorHAnsi"/>
          <w:sz w:val="20"/>
          <w:szCs w:val="20"/>
        </w:rPr>
        <w:t>s que, en su caso, se hayan valorado de conformidad con el apartado 8</w:t>
      </w:r>
      <w:r>
        <w:rPr>
          <w:rFonts w:asciiTheme="minorHAnsi" w:hAnsiTheme="minorHAnsi"/>
          <w:sz w:val="20"/>
          <w:szCs w:val="20"/>
        </w:rPr>
        <w:t xml:space="preserve"> del presente Anexo.</w:t>
      </w:r>
    </w:p>
    <w:p w14:paraId="0CF94637" w14:textId="77777777" w:rsidR="00184076" w:rsidRDefault="00184076" w:rsidP="00184076">
      <w:pPr>
        <w:widowControl w:val="0"/>
        <w:suppressAutoHyphens/>
        <w:autoSpaceDE w:val="0"/>
        <w:autoSpaceDN w:val="0"/>
        <w:adjustRightInd w:val="0"/>
        <w:spacing w:line="288" w:lineRule="auto"/>
        <w:jc w:val="both"/>
        <w:rPr>
          <w:rFonts w:asciiTheme="minorHAnsi" w:hAnsiTheme="minorHAnsi"/>
          <w:szCs w:val="20"/>
        </w:rPr>
      </w:pPr>
    </w:p>
    <w:p w14:paraId="5207574A" w14:textId="77777777" w:rsidR="00184076" w:rsidRPr="0010464B" w:rsidRDefault="00184076" w:rsidP="003D76E9">
      <w:pPr>
        <w:pStyle w:val="Prrafodelista"/>
        <w:widowControl w:val="0"/>
        <w:numPr>
          <w:ilvl w:val="0"/>
          <w:numId w:val="31"/>
        </w:numPr>
        <w:suppressAutoHyphens/>
        <w:autoSpaceDE w:val="0"/>
        <w:autoSpaceDN w:val="0"/>
        <w:adjustRightInd w:val="0"/>
        <w:spacing w:line="276" w:lineRule="auto"/>
        <w:jc w:val="both"/>
        <w:rPr>
          <w:rFonts w:asciiTheme="minorHAnsi" w:hAnsiTheme="minorHAnsi"/>
          <w:sz w:val="20"/>
          <w:szCs w:val="20"/>
        </w:rPr>
      </w:pPr>
      <w:bookmarkStart w:id="364" w:name="_Hlk28606054"/>
      <w:r w:rsidRPr="00F46C8F">
        <w:rPr>
          <w:rFonts w:asciiTheme="minorHAnsi" w:hAnsiTheme="minorHAnsi"/>
          <w:sz w:val="20"/>
          <w:szCs w:val="20"/>
        </w:rPr>
        <w:t>El cumplimiento de la condición especial de ejecución referida al sometimiento a la normativa nacional y de la Unión Europea en materia de protección de datos.</w:t>
      </w:r>
    </w:p>
    <w:bookmarkEnd w:id="363"/>
    <w:bookmarkEnd w:id="364"/>
    <w:p w14:paraId="09CE99FE" w14:textId="7EAC8B45" w:rsidR="00086C6E" w:rsidRPr="005D7942" w:rsidRDefault="00086C6E" w:rsidP="00184076">
      <w:pPr>
        <w:widowControl w:val="0"/>
        <w:suppressAutoHyphens/>
        <w:autoSpaceDE w:val="0"/>
        <w:autoSpaceDN w:val="0"/>
        <w:adjustRightInd w:val="0"/>
        <w:spacing w:line="288" w:lineRule="auto"/>
        <w:jc w:val="both"/>
        <w:rPr>
          <w:rFonts w:asciiTheme="minorHAnsi" w:hAnsiTheme="minorHAnsi"/>
          <w:spacing w:val="-3"/>
          <w:szCs w:val="20"/>
        </w:rPr>
      </w:pPr>
    </w:p>
    <w:p w14:paraId="55F65108" w14:textId="77777777" w:rsidR="00666F4D" w:rsidRPr="005D7942" w:rsidRDefault="00666F4D" w:rsidP="00666F4D">
      <w:pPr>
        <w:spacing w:line="288" w:lineRule="auto"/>
        <w:jc w:val="both"/>
        <w:rPr>
          <w:rFonts w:asciiTheme="minorHAnsi" w:hAnsiTheme="minorHAnsi"/>
          <w:b/>
          <w:spacing w:val="-3"/>
          <w:szCs w:val="20"/>
        </w:rPr>
      </w:pPr>
      <w:r w:rsidRPr="005D7942">
        <w:rPr>
          <w:rFonts w:asciiTheme="minorHAnsi" w:hAnsiTheme="minorHAnsi"/>
          <w:b/>
          <w:spacing w:val="-3"/>
          <w:szCs w:val="20"/>
        </w:rPr>
        <w:t>9.3 Condiciones especiales de ejecución</w:t>
      </w:r>
    </w:p>
    <w:p w14:paraId="658F7CBE" w14:textId="77777777" w:rsidR="00666F4D" w:rsidRPr="005D7942" w:rsidRDefault="00666F4D" w:rsidP="00666F4D">
      <w:pPr>
        <w:spacing w:line="288" w:lineRule="auto"/>
        <w:jc w:val="both"/>
        <w:rPr>
          <w:rFonts w:asciiTheme="minorHAnsi" w:hAnsiTheme="minorHAnsi"/>
          <w:spacing w:val="-3"/>
          <w:szCs w:val="20"/>
        </w:rPr>
      </w:pPr>
    </w:p>
    <w:p w14:paraId="4CB160E3" w14:textId="77777777" w:rsidR="00666F4D" w:rsidRPr="005D7942" w:rsidRDefault="00666F4D" w:rsidP="00666F4D">
      <w:pPr>
        <w:spacing w:line="288" w:lineRule="auto"/>
        <w:jc w:val="both"/>
        <w:rPr>
          <w:rFonts w:asciiTheme="minorHAnsi" w:hAnsiTheme="minorHAnsi"/>
          <w:spacing w:val="-3"/>
          <w:szCs w:val="20"/>
        </w:rPr>
      </w:pPr>
      <w:r w:rsidRPr="005D7942">
        <w:rPr>
          <w:rFonts w:asciiTheme="minorHAnsi" w:hAnsiTheme="minorHAnsi"/>
          <w:spacing w:val="-3"/>
          <w:szCs w:val="20"/>
        </w:rPr>
        <w:t>Se establecen las siguientes condiciones especiales en relación con la ejecución del contrato:</w:t>
      </w:r>
    </w:p>
    <w:p w14:paraId="4BDEB277" w14:textId="77777777" w:rsidR="00666F4D" w:rsidRPr="005D7942" w:rsidRDefault="00666F4D" w:rsidP="00666F4D">
      <w:pPr>
        <w:spacing w:line="288" w:lineRule="auto"/>
        <w:jc w:val="both"/>
        <w:rPr>
          <w:rFonts w:asciiTheme="minorHAnsi" w:hAnsiTheme="minorHAnsi"/>
          <w:spacing w:val="-3"/>
          <w:szCs w:val="20"/>
        </w:rPr>
      </w:pPr>
    </w:p>
    <w:p w14:paraId="39715C71" w14:textId="77777777" w:rsidR="00673BFE" w:rsidRPr="005D7942" w:rsidRDefault="00666F4D" w:rsidP="00673BFE">
      <w:pPr>
        <w:spacing w:line="288" w:lineRule="auto"/>
        <w:ind w:left="708"/>
        <w:jc w:val="both"/>
        <w:rPr>
          <w:rFonts w:asciiTheme="minorHAnsi" w:hAnsiTheme="minorHAnsi"/>
          <w:spacing w:val="-3"/>
          <w:szCs w:val="20"/>
        </w:rPr>
      </w:pPr>
      <w:r w:rsidRPr="005D7942">
        <w:rPr>
          <w:rFonts w:asciiTheme="minorHAnsi" w:hAnsiTheme="minorHAnsi"/>
          <w:spacing w:val="-3"/>
          <w:szCs w:val="20"/>
        </w:rPr>
        <w:tab/>
      </w:r>
      <w:r w:rsidR="00673BFE" w:rsidRPr="005D7942">
        <w:rPr>
          <w:rFonts w:asciiTheme="minorHAnsi" w:hAnsiTheme="minorHAnsi"/>
          <w:spacing w:val="-3"/>
          <w:szCs w:val="20"/>
        </w:rPr>
        <w:t xml:space="preserve">- El cumplimiento de la obligación de pago a subcontratistas y suministradores en los términos indicados en el artículo </w:t>
      </w:r>
      <w:r w:rsidR="00C56634" w:rsidRPr="005D7942">
        <w:rPr>
          <w:rFonts w:asciiTheme="minorHAnsi" w:hAnsiTheme="minorHAnsi"/>
          <w:spacing w:val="-3"/>
          <w:szCs w:val="20"/>
        </w:rPr>
        <w:t xml:space="preserve">108 </w:t>
      </w:r>
      <w:r w:rsidR="00AB58FD" w:rsidRPr="005D7942">
        <w:rPr>
          <w:rFonts w:asciiTheme="minorHAnsi" w:hAnsiTheme="minorHAnsi"/>
          <w:spacing w:val="-3"/>
          <w:szCs w:val="20"/>
        </w:rPr>
        <w:t>del RD-LCSE</w:t>
      </w:r>
      <w:r w:rsidR="00673BFE" w:rsidRPr="005D7942">
        <w:rPr>
          <w:rFonts w:asciiTheme="minorHAnsi" w:hAnsiTheme="minorHAnsi"/>
          <w:spacing w:val="-3"/>
          <w:szCs w:val="20"/>
        </w:rPr>
        <w:t>.</w:t>
      </w:r>
    </w:p>
    <w:p w14:paraId="4CF43364" w14:textId="77777777" w:rsidR="009C4941" w:rsidRPr="005D7942" w:rsidRDefault="009C4941" w:rsidP="00086C6E">
      <w:pPr>
        <w:spacing w:line="288" w:lineRule="auto"/>
        <w:ind w:left="709"/>
        <w:jc w:val="both"/>
      </w:pPr>
    </w:p>
    <w:p w14:paraId="4F646316" w14:textId="77777777" w:rsidR="00086C6E" w:rsidRPr="005D7942" w:rsidRDefault="00086C6E" w:rsidP="00086C6E">
      <w:pPr>
        <w:spacing w:line="288" w:lineRule="auto"/>
        <w:ind w:left="709"/>
        <w:jc w:val="both"/>
      </w:pPr>
      <w:bookmarkStart w:id="365" w:name="_Hlk28606037"/>
      <w:r w:rsidRPr="005D7942">
        <w:t>- La obligación del contratista de someterse a la normativa nacional y de la Unión Europea en materia de protección de datos.</w:t>
      </w:r>
    </w:p>
    <w:bookmarkEnd w:id="362"/>
    <w:bookmarkEnd w:id="365"/>
    <w:p w14:paraId="593A2213" w14:textId="77777777" w:rsidR="00086C6E" w:rsidRPr="005D7942" w:rsidRDefault="00086C6E" w:rsidP="00086C6E">
      <w:pPr>
        <w:spacing w:line="288" w:lineRule="auto"/>
        <w:jc w:val="both"/>
        <w:rPr>
          <w:rFonts w:asciiTheme="minorHAnsi" w:hAnsiTheme="minorHAnsi"/>
          <w:spacing w:val="-3"/>
          <w:szCs w:val="20"/>
        </w:rPr>
      </w:pPr>
    </w:p>
    <w:p w14:paraId="698B9F81" w14:textId="40613B90" w:rsidR="00184076" w:rsidRDefault="00184076" w:rsidP="00184076">
      <w:pPr>
        <w:spacing w:line="288" w:lineRule="auto"/>
        <w:ind w:left="709"/>
        <w:jc w:val="both"/>
        <w:rPr>
          <w:rFonts w:asciiTheme="minorHAnsi" w:hAnsiTheme="minorHAnsi"/>
          <w:spacing w:val="-3"/>
          <w:szCs w:val="20"/>
        </w:rPr>
      </w:pPr>
      <w:bookmarkStart w:id="366" w:name="_Hlk35420433"/>
      <w:bookmarkEnd w:id="359"/>
      <w:bookmarkEnd w:id="361"/>
      <w:r w:rsidRPr="00F46C8F">
        <w:rPr>
          <w:rFonts w:asciiTheme="minorHAnsi" w:hAnsiTheme="minorHAnsi"/>
          <w:spacing w:val="-3"/>
          <w:szCs w:val="20"/>
        </w:rPr>
        <w:t>-</w:t>
      </w:r>
      <w:r>
        <w:rPr>
          <w:rFonts w:asciiTheme="minorHAnsi" w:hAnsiTheme="minorHAnsi"/>
          <w:spacing w:val="-3"/>
          <w:szCs w:val="20"/>
        </w:rPr>
        <w:t xml:space="preserve"> </w:t>
      </w:r>
      <w:r w:rsidRPr="00F46C8F">
        <w:rPr>
          <w:rFonts w:asciiTheme="minorHAnsi" w:hAnsiTheme="minorHAnsi"/>
          <w:spacing w:val="-3"/>
          <w:szCs w:val="20"/>
        </w:rPr>
        <w:t>Reducción de las emisiones de gases de efecto invernadero, contribuyéndose así a dar cumplimiento al objetivo que establece el artículo 88 de la Ley 2/2011, de 4 de marzo, de Economía Sostenible</w:t>
      </w:r>
      <w:r>
        <w:rPr>
          <w:rFonts w:asciiTheme="minorHAnsi" w:hAnsiTheme="minorHAnsi"/>
          <w:spacing w:val="-3"/>
          <w:szCs w:val="20"/>
        </w:rPr>
        <w:t>: para ello el adjudicatario deberá sustituir al menos el</w:t>
      </w:r>
      <w:r w:rsidRPr="00F46C8F">
        <w:rPr>
          <w:rFonts w:asciiTheme="minorHAnsi" w:hAnsiTheme="minorHAnsi"/>
          <w:spacing w:val="-3"/>
          <w:szCs w:val="20"/>
        </w:rPr>
        <w:t xml:space="preserve"> 25% de </w:t>
      </w:r>
      <w:r>
        <w:rPr>
          <w:rFonts w:asciiTheme="minorHAnsi" w:hAnsiTheme="minorHAnsi"/>
          <w:spacing w:val="-3"/>
          <w:szCs w:val="20"/>
        </w:rPr>
        <w:t xml:space="preserve">los vehículos y </w:t>
      </w:r>
      <w:r w:rsidRPr="00F46C8F">
        <w:rPr>
          <w:rFonts w:asciiTheme="minorHAnsi" w:hAnsiTheme="minorHAnsi"/>
          <w:spacing w:val="-3"/>
          <w:szCs w:val="20"/>
        </w:rPr>
        <w:t xml:space="preserve">maquinaria ligera (sopladoras, </w:t>
      </w:r>
      <w:r>
        <w:rPr>
          <w:rFonts w:asciiTheme="minorHAnsi" w:hAnsiTheme="minorHAnsi"/>
          <w:spacing w:val="-3"/>
          <w:szCs w:val="20"/>
        </w:rPr>
        <w:t>C</w:t>
      </w:r>
      <w:r w:rsidRPr="00F46C8F">
        <w:rPr>
          <w:rFonts w:asciiTheme="minorHAnsi" w:hAnsiTheme="minorHAnsi"/>
          <w:spacing w:val="-3"/>
          <w:szCs w:val="20"/>
        </w:rPr>
        <w:t xml:space="preserve">ortasetos, cortacésped…) </w:t>
      </w:r>
      <w:r>
        <w:rPr>
          <w:rFonts w:asciiTheme="minorHAnsi" w:hAnsiTheme="minorHAnsi"/>
          <w:spacing w:val="-3"/>
          <w:szCs w:val="20"/>
        </w:rPr>
        <w:t>que funcione mediante</w:t>
      </w:r>
      <w:r w:rsidRPr="00F46C8F">
        <w:rPr>
          <w:rFonts w:asciiTheme="minorHAnsi" w:hAnsiTheme="minorHAnsi"/>
          <w:spacing w:val="-3"/>
          <w:szCs w:val="20"/>
        </w:rPr>
        <w:t xml:space="preserve"> gasolina, por vehículos, y maquinaria eléctrica.</w:t>
      </w:r>
    </w:p>
    <w:p w14:paraId="2C72FFDE" w14:textId="77777777" w:rsidR="00184076" w:rsidRPr="00F46C8F" w:rsidRDefault="00184076" w:rsidP="00184076">
      <w:pPr>
        <w:spacing w:line="288" w:lineRule="auto"/>
        <w:ind w:left="709"/>
        <w:jc w:val="both"/>
        <w:rPr>
          <w:rFonts w:asciiTheme="minorHAnsi" w:hAnsiTheme="minorHAnsi"/>
          <w:spacing w:val="-3"/>
          <w:szCs w:val="20"/>
        </w:rPr>
      </w:pPr>
    </w:p>
    <w:p w14:paraId="52CE9F9E" w14:textId="77777777" w:rsidR="00184076" w:rsidRDefault="00184076" w:rsidP="00184076">
      <w:pPr>
        <w:spacing w:line="288" w:lineRule="auto"/>
        <w:ind w:left="709"/>
        <w:jc w:val="both"/>
        <w:rPr>
          <w:rFonts w:asciiTheme="minorHAnsi" w:hAnsiTheme="minorHAnsi"/>
          <w:spacing w:val="-3"/>
          <w:szCs w:val="20"/>
        </w:rPr>
      </w:pPr>
      <w:r w:rsidRPr="00F46C8F">
        <w:rPr>
          <w:rFonts w:asciiTheme="minorHAnsi" w:hAnsiTheme="minorHAnsi"/>
          <w:spacing w:val="-3"/>
          <w:szCs w:val="20"/>
        </w:rPr>
        <w:t>-</w:t>
      </w:r>
      <w:r>
        <w:rPr>
          <w:rFonts w:asciiTheme="minorHAnsi" w:hAnsiTheme="minorHAnsi"/>
          <w:spacing w:val="-3"/>
          <w:szCs w:val="20"/>
        </w:rPr>
        <w:t xml:space="preserve"> </w:t>
      </w:r>
      <w:r w:rsidRPr="00F46C8F">
        <w:rPr>
          <w:rFonts w:asciiTheme="minorHAnsi" w:hAnsiTheme="minorHAnsi"/>
          <w:spacing w:val="-3"/>
          <w:szCs w:val="20"/>
        </w:rPr>
        <w:t>Gestión más sostenible del agua, mejorando el sistema de riego, evitando así posibles pérdidas o roturas de las tuberías.</w:t>
      </w:r>
    </w:p>
    <w:p w14:paraId="5BCE6489" w14:textId="77777777" w:rsidR="00184076" w:rsidRDefault="00184076" w:rsidP="00184076">
      <w:pPr>
        <w:tabs>
          <w:tab w:val="left" w:pos="-1014"/>
          <w:tab w:val="left" w:pos="-720"/>
        </w:tabs>
        <w:autoSpaceDE w:val="0"/>
        <w:autoSpaceDN w:val="0"/>
        <w:adjustRightInd w:val="0"/>
        <w:spacing w:line="288" w:lineRule="auto"/>
        <w:jc w:val="both"/>
      </w:pPr>
      <w:bookmarkStart w:id="367" w:name="_Hlk20894406"/>
    </w:p>
    <w:p w14:paraId="17F3CA71" w14:textId="77777777" w:rsidR="00184076" w:rsidRDefault="00184076" w:rsidP="00184076">
      <w:pPr>
        <w:tabs>
          <w:tab w:val="left" w:pos="-1014"/>
          <w:tab w:val="left" w:pos="-720"/>
        </w:tabs>
        <w:autoSpaceDE w:val="0"/>
        <w:autoSpaceDN w:val="0"/>
        <w:adjustRightInd w:val="0"/>
        <w:spacing w:line="288" w:lineRule="auto"/>
        <w:jc w:val="both"/>
      </w:pPr>
      <w:r>
        <w:t>El adjudicatario deberá acreditar el cumplimiento de cualquiera de las anteriores obligaciones ante Canal de Isabel II, S.A, si es requerido para ello, en cualquier momento durante la vigencia del contrato.</w:t>
      </w:r>
    </w:p>
    <w:bookmarkEnd w:id="366"/>
    <w:bookmarkEnd w:id="367"/>
    <w:p w14:paraId="4D85D83F" w14:textId="77777777" w:rsidR="001B68A0" w:rsidRPr="005D7942" w:rsidRDefault="001B68A0" w:rsidP="004B0B23">
      <w:pPr>
        <w:widowControl w:val="0"/>
        <w:suppressAutoHyphens/>
        <w:autoSpaceDE w:val="0"/>
        <w:autoSpaceDN w:val="0"/>
        <w:adjustRightInd w:val="0"/>
        <w:spacing w:line="288" w:lineRule="auto"/>
        <w:jc w:val="both"/>
        <w:rPr>
          <w:b/>
          <w:szCs w:val="20"/>
        </w:rPr>
      </w:pPr>
    </w:p>
    <w:bookmarkEnd w:id="360"/>
    <w:p w14:paraId="22C5BEAF" w14:textId="77777777" w:rsidR="004B0B23" w:rsidRPr="005D7942" w:rsidRDefault="004B0B23" w:rsidP="000B6377">
      <w:pPr>
        <w:widowControl w:val="0"/>
        <w:suppressAutoHyphens/>
        <w:autoSpaceDE w:val="0"/>
        <w:autoSpaceDN w:val="0"/>
        <w:adjustRightInd w:val="0"/>
        <w:spacing w:line="288" w:lineRule="auto"/>
        <w:ind w:left="544" w:hanging="181"/>
        <w:jc w:val="both"/>
        <w:rPr>
          <w:b/>
          <w:spacing w:val="-3"/>
          <w:szCs w:val="20"/>
        </w:rPr>
      </w:pPr>
      <w:r w:rsidRPr="005D7942">
        <w:rPr>
          <w:b/>
          <w:spacing w:val="-3"/>
          <w:szCs w:val="20"/>
        </w:rPr>
        <w:t>10.-</w:t>
      </w:r>
      <w:r w:rsidRPr="005D7942">
        <w:rPr>
          <w:b/>
          <w:spacing w:val="-3"/>
          <w:szCs w:val="20"/>
        </w:rPr>
        <w:tab/>
        <w:t>Otros.</w:t>
      </w:r>
    </w:p>
    <w:p w14:paraId="1730F23B" w14:textId="77777777" w:rsidR="004B0B23" w:rsidRPr="005D7942" w:rsidRDefault="004B0B23" w:rsidP="004B0B23">
      <w:pPr>
        <w:widowControl w:val="0"/>
        <w:suppressAutoHyphens/>
        <w:autoSpaceDE w:val="0"/>
        <w:autoSpaceDN w:val="0"/>
        <w:adjustRightInd w:val="0"/>
        <w:spacing w:line="288" w:lineRule="auto"/>
        <w:ind w:left="544"/>
        <w:jc w:val="both"/>
        <w:rPr>
          <w:b/>
          <w:spacing w:val="-3"/>
          <w:szCs w:val="20"/>
        </w:rPr>
      </w:pPr>
    </w:p>
    <w:p w14:paraId="141F0733" w14:textId="77777777" w:rsidR="00184076" w:rsidRDefault="00184076" w:rsidP="00184076">
      <w:pPr>
        <w:widowControl w:val="0"/>
        <w:suppressAutoHyphens/>
        <w:autoSpaceDE w:val="0"/>
        <w:autoSpaceDN w:val="0"/>
        <w:adjustRightInd w:val="0"/>
        <w:spacing w:line="288" w:lineRule="auto"/>
        <w:ind w:left="544" w:hanging="181"/>
        <w:jc w:val="both"/>
        <w:rPr>
          <w:spacing w:val="-3"/>
          <w:szCs w:val="20"/>
        </w:rPr>
      </w:pPr>
      <w:bookmarkStart w:id="368" w:name="_Hlk506810944"/>
      <w:r>
        <w:rPr>
          <w:spacing w:val="-3"/>
          <w:szCs w:val="20"/>
        </w:rPr>
        <w:t>10.1. Revisión de precios</w:t>
      </w:r>
    </w:p>
    <w:p w14:paraId="0563EF5F" w14:textId="77777777" w:rsidR="00184076" w:rsidRDefault="00184076" w:rsidP="00184076">
      <w:pPr>
        <w:widowControl w:val="0"/>
        <w:suppressAutoHyphens/>
        <w:autoSpaceDE w:val="0"/>
        <w:autoSpaceDN w:val="0"/>
        <w:adjustRightInd w:val="0"/>
        <w:spacing w:line="288" w:lineRule="auto"/>
        <w:ind w:left="544" w:hanging="181"/>
        <w:jc w:val="both"/>
        <w:rPr>
          <w:spacing w:val="-3"/>
          <w:szCs w:val="20"/>
        </w:rPr>
      </w:pPr>
    </w:p>
    <w:p w14:paraId="65E2B9B2" w14:textId="77777777" w:rsidR="00184076" w:rsidRDefault="00184076" w:rsidP="00184076">
      <w:pPr>
        <w:widowControl w:val="0"/>
        <w:suppressAutoHyphens/>
        <w:autoSpaceDE w:val="0"/>
        <w:autoSpaceDN w:val="0"/>
        <w:adjustRightInd w:val="0"/>
        <w:spacing w:line="288" w:lineRule="auto"/>
        <w:jc w:val="both"/>
        <w:rPr>
          <w:spacing w:val="-3"/>
          <w:szCs w:val="20"/>
        </w:rPr>
      </w:pPr>
      <w:r>
        <w:rPr>
          <w:spacing w:val="-3"/>
          <w:szCs w:val="20"/>
        </w:rPr>
        <w:t xml:space="preserve">No hay revisión de precios. </w:t>
      </w:r>
    </w:p>
    <w:p w14:paraId="45FAC59E" w14:textId="77777777" w:rsidR="00184076" w:rsidRDefault="00184076" w:rsidP="00184076">
      <w:pPr>
        <w:widowControl w:val="0"/>
        <w:suppressAutoHyphens/>
        <w:autoSpaceDE w:val="0"/>
        <w:autoSpaceDN w:val="0"/>
        <w:adjustRightInd w:val="0"/>
        <w:spacing w:line="288" w:lineRule="auto"/>
        <w:ind w:left="0"/>
        <w:jc w:val="both"/>
        <w:rPr>
          <w:spacing w:val="-3"/>
          <w:szCs w:val="20"/>
        </w:rPr>
      </w:pPr>
    </w:p>
    <w:p w14:paraId="407C2414" w14:textId="77777777" w:rsidR="00184076" w:rsidRDefault="00184076" w:rsidP="00184076">
      <w:pPr>
        <w:widowControl w:val="0"/>
        <w:suppressAutoHyphens/>
        <w:autoSpaceDE w:val="0"/>
        <w:autoSpaceDN w:val="0"/>
        <w:adjustRightInd w:val="0"/>
        <w:spacing w:line="288" w:lineRule="auto"/>
        <w:ind w:left="544" w:hanging="181"/>
        <w:jc w:val="both"/>
        <w:rPr>
          <w:spacing w:val="-3"/>
          <w:szCs w:val="20"/>
        </w:rPr>
      </w:pPr>
      <w:r>
        <w:rPr>
          <w:spacing w:val="-3"/>
          <w:szCs w:val="20"/>
        </w:rPr>
        <w:lastRenderedPageBreak/>
        <w:t>10.2. Variantes</w:t>
      </w:r>
    </w:p>
    <w:p w14:paraId="7580D965" w14:textId="77777777" w:rsidR="00184076" w:rsidRDefault="00184076" w:rsidP="00184076">
      <w:pPr>
        <w:widowControl w:val="0"/>
        <w:suppressAutoHyphens/>
        <w:autoSpaceDE w:val="0"/>
        <w:autoSpaceDN w:val="0"/>
        <w:adjustRightInd w:val="0"/>
        <w:spacing w:line="288" w:lineRule="auto"/>
        <w:ind w:left="544" w:hanging="181"/>
        <w:jc w:val="both"/>
        <w:rPr>
          <w:spacing w:val="-3"/>
          <w:szCs w:val="20"/>
        </w:rPr>
      </w:pPr>
    </w:p>
    <w:p w14:paraId="6B20F87E" w14:textId="77777777" w:rsidR="00184076" w:rsidRDefault="00184076" w:rsidP="00184076">
      <w:pPr>
        <w:widowControl w:val="0"/>
        <w:suppressAutoHyphens/>
        <w:autoSpaceDE w:val="0"/>
        <w:autoSpaceDN w:val="0"/>
        <w:adjustRightInd w:val="0"/>
        <w:spacing w:line="288" w:lineRule="auto"/>
        <w:jc w:val="both"/>
        <w:rPr>
          <w:spacing w:val="-3"/>
          <w:szCs w:val="20"/>
        </w:rPr>
      </w:pPr>
      <w:r>
        <w:rPr>
          <w:spacing w:val="-3"/>
          <w:szCs w:val="20"/>
        </w:rPr>
        <w:t>No se admite la presentación de variantes.</w:t>
      </w:r>
    </w:p>
    <w:p w14:paraId="4A875928" w14:textId="77777777" w:rsidR="00184076" w:rsidRDefault="00184076" w:rsidP="00184076">
      <w:pPr>
        <w:widowControl w:val="0"/>
        <w:suppressAutoHyphens/>
        <w:autoSpaceDE w:val="0"/>
        <w:autoSpaceDN w:val="0"/>
        <w:adjustRightInd w:val="0"/>
        <w:spacing w:line="288" w:lineRule="auto"/>
        <w:jc w:val="both"/>
        <w:rPr>
          <w:spacing w:val="-3"/>
          <w:szCs w:val="20"/>
        </w:rPr>
      </w:pPr>
    </w:p>
    <w:p w14:paraId="28CC6FBF" w14:textId="77777777" w:rsidR="00184076" w:rsidRDefault="00184076" w:rsidP="00184076">
      <w:pPr>
        <w:widowControl w:val="0"/>
        <w:suppressAutoHyphens/>
        <w:autoSpaceDE w:val="0"/>
        <w:autoSpaceDN w:val="0"/>
        <w:adjustRightInd w:val="0"/>
        <w:spacing w:line="288" w:lineRule="auto"/>
        <w:ind w:left="544" w:hanging="181"/>
        <w:jc w:val="both"/>
        <w:rPr>
          <w:spacing w:val="-3"/>
          <w:szCs w:val="20"/>
        </w:rPr>
      </w:pPr>
      <w:r>
        <w:rPr>
          <w:spacing w:val="-3"/>
          <w:szCs w:val="20"/>
        </w:rPr>
        <w:t>10.3. Subcontratación</w:t>
      </w:r>
    </w:p>
    <w:p w14:paraId="45E7C688" w14:textId="77777777" w:rsidR="00184076" w:rsidRDefault="00184076" w:rsidP="00184076">
      <w:pPr>
        <w:widowControl w:val="0"/>
        <w:suppressAutoHyphens/>
        <w:autoSpaceDE w:val="0"/>
        <w:autoSpaceDN w:val="0"/>
        <w:adjustRightInd w:val="0"/>
        <w:spacing w:line="288" w:lineRule="auto"/>
        <w:ind w:left="544" w:hanging="544"/>
        <w:jc w:val="both"/>
        <w:rPr>
          <w:spacing w:val="-3"/>
          <w:szCs w:val="20"/>
        </w:rPr>
      </w:pPr>
      <w:bookmarkStart w:id="369" w:name="_Hlk506555856"/>
    </w:p>
    <w:p w14:paraId="67B82892" w14:textId="77777777" w:rsidR="00184076" w:rsidRDefault="00184076" w:rsidP="00184076">
      <w:pPr>
        <w:widowControl w:val="0"/>
        <w:suppressAutoHyphens/>
        <w:autoSpaceDE w:val="0"/>
        <w:autoSpaceDN w:val="0"/>
        <w:adjustRightInd w:val="0"/>
        <w:spacing w:line="288" w:lineRule="auto"/>
        <w:ind w:left="544" w:hanging="181"/>
        <w:jc w:val="both"/>
        <w:rPr>
          <w:spacing w:val="-3"/>
          <w:szCs w:val="20"/>
        </w:rPr>
      </w:pPr>
      <w:bookmarkStart w:id="370" w:name="_Hlk506541038"/>
      <w:bookmarkStart w:id="371" w:name="_Hlk506216965"/>
      <w:r>
        <w:rPr>
          <w:spacing w:val="-3"/>
          <w:szCs w:val="20"/>
        </w:rPr>
        <w:t>Será de aplicación la cláusula 25 del presente pliego.</w:t>
      </w:r>
    </w:p>
    <w:p w14:paraId="1EF948BA" w14:textId="77777777" w:rsidR="00184076" w:rsidRDefault="00184076" w:rsidP="00184076">
      <w:pPr>
        <w:ind w:left="0"/>
      </w:pPr>
      <w:bookmarkStart w:id="372" w:name="_Hlk506979329"/>
    </w:p>
    <w:p w14:paraId="5C67B952" w14:textId="77777777" w:rsidR="00184076" w:rsidRDefault="00184076" w:rsidP="00184076">
      <w:r>
        <w:t>No existen tareas del contrato consideradas críticas.</w:t>
      </w:r>
    </w:p>
    <w:bookmarkEnd w:id="369"/>
    <w:bookmarkEnd w:id="370"/>
    <w:bookmarkEnd w:id="371"/>
    <w:bookmarkEnd w:id="372"/>
    <w:p w14:paraId="123D7002" w14:textId="77777777" w:rsidR="00184076" w:rsidRDefault="00184076" w:rsidP="00184076">
      <w:pPr>
        <w:spacing w:line="288" w:lineRule="auto"/>
        <w:jc w:val="both"/>
        <w:rPr>
          <w:szCs w:val="20"/>
        </w:rPr>
      </w:pPr>
    </w:p>
    <w:p w14:paraId="59FEC1CF" w14:textId="77777777" w:rsidR="00184076" w:rsidRDefault="00184076" w:rsidP="00184076">
      <w:pPr>
        <w:widowControl w:val="0"/>
        <w:suppressAutoHyphens/>
        <w:autoSpaceDE w:val="0"/>
        <w:autoSpaceDN w:val="0"/>
        <w:adjustRightInd w:val="0"/>
        <w:spacing w:line="288" w:lineRule="auto"/>
        <w:ind w:left="544" w:hanging="181"/>
        <w:jc w:val="both"/>
        <w:rPr>
          <w:spacing w:val="-3"/>
          <w:szCs w:val="20"/>
        </w:rPr>
      </w:pPr>
      <w:r>
        <w:rPr>
          <w:spacing w:val="-3"/>
          <w:szCs w:val="20"/>
        </w:rPr>
        <w:t>10.4. Confidencialidad</w:t>
      </w:r>
    </w:p>
    <w:p w14:paraId="1D5E0E2C" w14:textId="77777777" w:rsidR="00184076" w:rsidRDefault="00184076" w:rsidP="00184076">
      <w:pPr>
        <w:widowControl w:val="0"/>
        <w:suppressAutoHyphens/>
        <w:autoSpaceDE w:val="0"/>
        <w:autoSpaceDN w:val="0"/>
        <w:adjustRightInd w:val="0"/>
        <w:spacing w:line="288" w:lineRule="auto"/>
        <w:ind w:left="544" w:hanging="544"/>
        <w:jc w:val="both"/>
        <w:rPr>
          <w:spacing w:val="-3"/>
          <w:szCs w:val="20"/>
        </w:rPr>
      </w:pPr>
      <w:r>
        <w:rPr>
          <w:spacing w:val="-3"/>
          <w:szCs w:val="20"/>
        </w:rPr>
        <w:tab/>
      </w:r>
      <w:r>
        <w:rPr>
          <w:spacing w:val="-3"/>
          <w:szCs w:val="20"/>
        </w:rPr>
        <w:tab/>
      </w:r>
      <w:r>
        <w:rPr>
          <w:spacing w:val="-3"/>
          <w:szCs w:val="20"/>
        </w:rPr>
        <w:tab/>
      </w:r>
    </w:p>
    <w:p w14:paraId="3C527E02" w14:textId="77777777" w:rsidR="00184076" w:rsidRDefault="00184076" w:rsidP="00184076">
      <w:pPr>
        <w:widowControl w:val="0"/>
        <w:suppressAutoHyphens/>
        <w:autoSpaceDE w:val="0"/>
        <w:autoSpaceDN w:val="0"/>
        <w:adjustRightInd w:val="0"/>
        <w:spacing w:line="288" w:lineRule="auto"/>
        <w:ind w:left="544" w:hanging="181"/>
        <w:jc w:val="both"/>
        <w:rPr>
          <w:spacing w:val="-3"/>
          <w:szCs w:val="20"/>
        </w:rPr>
      </w:pPr>
      <w:r>
        <w:rPr>
          <w:spacing w:val="-3"/>
          <w:szCs w:val="20"/>
        </w:rPr>
        <w:t>Será de aplicación lo establecido en la Cláusula 32 del presente Pliego.</w:t>
      </w:r>
    </w:p>
    <w:p w14:paraId="39F57C99" w14:textId="77777777" w:rsidR="004B0B23" w:rsidRPr="00A808A4" w:rsidRDefault="004B0B23" w:rsidP="004B0B23">
      <w:pPr>
        <w:widowControl w:val="0"/>
        <w:suppressAutoHyphens/>
        <w:autoSpaceDE w:val="0"/>
        <w:autoSpaceDN w:val="0"/>
        <w:adjustRightInd w:val="0"/>
        <w:spacing w:line="288" w:lineRule="auto"/>
        <w:ind w:left="544" w:hanging="544"/>
        <w:jc w:val="both"/>
        <w:rPr>
          <w:spacing w:val="-3"/>
          <w:szCs w:val="20"/>
        </w:rPr>
      </w:pPr>
    </w:p>
    <w:p w14:paraId="19B9DED0" w14:textId="77777777" w:rsidR="007B3577" w:rsidRPr="00A808A4" w:rsidRDefault="007B3577" w:rsidP="007B3577">
      <w:pPr>
        <w:widowControl w:val="0"/>
        <w:suppressAutoHyphens/>
        <w:autoSpaceDE w:val="0"/>
        <w:autoSpaceDN w:val="0"/>
        <w:adjustRightInd w:val="0"/>
        <w:spacing w:line="288" w:lineRule="auto"/>
        <w:ind w:left="544" w:hanging="181"/>
        <w:jc w:val="both"/>
        <w:rPr>
          <w:spacing w:val="-3"/>
          <w:szCs w:val="20"/>
        </w:rPr>
      </w:pPr>
      <w:r w:rsidRPr="00A808A4">
        <w:rPr>
          <w:spacing w:val="-3"/>
          <w:szCs w:val="20"/>
        </w:rPr>
        <w:t>10.5 Tablón de anuncios electrónico</w:t>
      </w:r>
    </w:p>
    <w:p w14:paraId="0AA59441" w14:textId="77777777" w:rsidR="007B3577" w:rsidRPr="00A808A4" w:rsidRDefault="007B3577" w:rsidP="007B3577">
      <w:pPr>
        <w:widowControl w:val="0"/>
        <w:suppressAutoHyphens/>
        <w:autoSpaceDE w:val="0"/>
        <w:autoSpaceDN w:val="0"/>
        <w:adjustRightInd w:val="0"/>
        <w:spacing w:line="288" w:lineRule="auto"/>
        <w:ind w:left="544" w:hanging="544"/>
        <w:jc w:val="both"/>
        <w:rPr>
          <w:spacing w:val="-3"/>
          <w:szCs w:val="20"/>
        </w:rPr>
      </w:pPr>
    </w:p>
    <w:p w14:paraId="0D35280E" w14:textId="77777777" w:rsidR="0082565C" w:rsidRPr="005749D4" w:rsidRDefault="0082565C" w:rsidP="0082565C">
      <w:pPr>
        <w:spacing w:line="288" w:lineRule="auto"/>
        <w:jc w:val="both"/>
        <w:rPr>
          <w:color w:val="000000" w:themeColor="text1"/>
        </w:rPr>
      </w:pPr>
      <w:r w:rsidRPr="00DE3AD4">
        <w:rPr>
          <w:color w:val="000000" w:themeColor="text1"/>
          <w:szCs w:val="20"/>
        </w:rPr>
        <w:t>Mediante la correspondiente publicación en el tablón de anuncios electrónico del Portal de la Contratación Pública -Perfil de contratante-</w:t>
      </w:r>
      <w:r w:rsidRPr="009F70E9">
        <w:rPr>
          <w:szCs w:val="20"/>
        </w:rPr>
        <w:t xml:space="preserve"> (</w:t>
      </w:r>
      <w:hyperlink r:id="rId34" w:history="1">
        <w:r w:rsidR="005B51B1">
          <w:rPr>
            <w:rStyle w:val="Hipervnculo"/>
            <w:szCs w:val="20"/>
          </w:rPr>
          <w:t>https://contratos-publicos.comunidad.madrid/</w:t>
        </w:r>
      </w:hyperlink>
      <w:r>
        <w:rPr>
          <w:szCs w:val="20"/>
        </w:rPr>
        <w:t xml:space="preserve">) </w:t>
      </w:r>
      <w:r w:rsidRPr="00DE3AD4">
        <w:rPr>
          <w:color w:val="000000" w:themeColor="text1"/>
          <w:szCs w:val="20"/>
        </w:rPr>
        <w:t>se</w:t>
      </w:r>
      <w:r w:rsidRPr="005749D4">
        <w:rPr>
          <w:color w:val="000000" w:themeColor="text1"/>
        </w:rPr>
        <w:t xml:space="preserve"> comunicarán a los interesados los defectos u omisiones subsanables de la documentación presentada por los licitadores, </w:t>
      </w:r>
      <w:r w:rsidRPr="00DE3AD4">
        <w:rPr>
          <w:color w:val="000000" w:themeColor="text1"/>
          <w:szCs w:val="20"/>
        </w:rPr>
        <w:t xml:space="preserve">las aclaraciones que deban ser solicitadas, </w:t>
      </w:r>
      <w:r w:rsidRPr="005749D4">
        <w:rPr>
          <w:color w:val="000000" w:themeColor="text1"/>
        </w:rPr>
        <w:t>los empresarios admitidos y los excluidos de la licitación, y las ofertas con valores anormales</w:t>
      </w:r>
      <w:r w:rsidRPr="00DE3AD4">
        <w:rPr>
          <w:color w:val="000000" w:themeColor="text1"/>
          <w:szCs w:val="20"/>
        </w:rPr>
        <w:t>.</w:t>
      </w:r>
    </w:p>
    <w:p w14:paraId="4B4E5B88" w14:textId="77777777" w:rsidR="0082565C" w:rsidRDefault="0082565C" w:rsidP="0082565C">
      <w:pPr>
        <w:widowControl w:val="0"/>
        <w:suppressAutoHyphens/>
        <w:autoSpaceDE w:val="0"/>
        <w:autoSpaceDN w:val="0"/>
        <w:adjustRightInd w:val="0"/>
        <w:spacing w:line="288" w:lineRule="auto"/>
        <w:ind w:left="544" w:hanging="544"/>
        <w:jc w:val="both"/>
        <w:rPr>
          <w:spacing w:val="-3"/>
          <w:szCs w:val="20"/>
        </w:rPr>
      </w:pPr>
    </w:p>
    <w:p w14:paraId="181A3DF6" w14:textId="77777777" w:rsidR="0082565C" w:rsidRPr="007436DF" w:rsidRDefault="0082565C" w:rsidP="0082565C">
      <w:pPr>
        <w:spacing w:line="288" w:lineRule="auto"/>
        <w:jc w:val="both"/>
        <w:rPr>
          <w:color w:val="FF0000"/>
          <w:szCs w:val="20"/>
        </w:rPr>
      </w:pPr>
      <w:r w:rsidRPr="000E3FA6">
        <w:rPr>
          <w:color w:val="000000" w:themeColor="text1"/>
          <w:szCs w:val="20"/>
        </w:rPr>
        <w:t>A estos efectos, los licitadores o sus representantes deberán estar dados de alta en el servicio de alertas del Portal de la Contratación Pública -Perfil de contratante- (</w:t>
      </w:r>
      <w:hyperlink r:id="rId35" w:history="1">
        <w:r w:rsidR="005B51B1">
          <w:rPr>
            <w:rStyle w:val="Hipervnculo"/>
            <w:szCs w:val="20"/>
          </w:rPr>
          <w:t>https://contratos-publicos.comunidad.madrid/</w:t>
        </w:r>
      </w:hyperlink>
      <w:r w:rsidRPr="000E3FA6">
        <w:rPr>
          <w:color w:val="000000" w:themeColor="text1"/>
          <w:szCs w:val="20"/>
        </w:rPr>
        <w:t>) referido al presente procedimiento de licitación.</w:t>
      </w:r>
    </w:p>
    <w:p w14:paraId="41C7B9C5" w14:textId="77777777" w:rsidR="007B3577" w:rsidRPr="00A808A4" w:rsidRDefault="007B3577" w:rsidP="007B3577">
      <w:pPr>
        <w:widowControl w:val="0"/>
        <w:suppressAutoHyphens/>
        <w:autoSpaceDE w:val="0"/>
        <w:autoSpaceDN w:val="0"/>
        <w:adjustRightInd w:val="0"/>
        <w:spacing w:line="288" w:lineRule="auto"/>
        <w:ind w:left="544" w:hanging="544"/>
        <w:jc w:val="both"/>
        <w:rPr>
          <w:spacing w:val="-3"/>
          <w:szCs w:val="20"/>
        </w:rPr>
      </w:pPr>
    </w:p>
    <w:p w14:paraId="5F7982C3" w14:textId="77777777" w:rsidR="00184076" w:rsidRPr="00A808A4" w:rsidRDefault="00184076" w:rsidP="00184076">
      <w:pPr>
        <w:widowControl w:val="0"/>
        <w:suppressAutoHyphens/>
        <w:autoSpaceDE w:val="0"/>
        <w:autoSpaceDN w:val="0"/>
        <w:adjustRightInd w:val="0"/>
        <w:spacing w:line="288" w:lineRule="auto"/>
        <w:ind w:left="544" w:hanging="181"/>
        <w:jc w:val="both"/>
        <w:rPr>
          <w:spacing w:val="-3"/>
          <w:szCs w:val="20"/>
        </w:rPr>
      </w:pPr>
      <w:r w:rsidRPr="00A808A4">
        <w:rPr>
          <w:spacing w:val="-3"/>
          <w:szCs w:val="20"/>
        </w:rPr>
        <w:t xml:space="preserve">10.6. Garantía </w:t>
      </w:r>
    </w:p>
    <w:p w14:paraId="539A6568" w14:textId="77777777" w:rsidR="00184076" w:rsidRPr="00A808A4" w:rsidRDefault="00184076" w:rsidP="00184076">
      <w:pPr>
        <w:widowControl w:val="0"/>
        <w:suppressAutoHyphens/>
        <w:autoSpaceDE w:val="0"/>
        <w:autoSpaceDN w:val="0"/>
        <w:adjustRightInd w:val="0"/>
        <w:spacing w:line="288" w:lineRule="auto"/>
        <w:ind w:left="544" w:hanging="544"/>
        <w:jc w:val="both"/>
        <w:rPr>
          <w:spacing w:val="-3"/>
          <w:szCs w:val="20"/>
        </w:rPr>
      </w:pPr>
    </w:p>
    <w:p w14:paraId="65311634" w14:textId="77777777" w:rsidR="00184076" w:rsidRPr="00A10717" w:rsidRDefault="00184076" w:rsidP="00184076">
      <w:pPr>
        <w:widowControl w:val="0"/>
        <w:suppressAutoHyphens/>
        <w:autoSpaceDE w:val="0"/>
        <w:autoSpaceDN w:val="0"/>
        <w:adjustRightInd w:val="0"/>
        <w:spacing w:line="288" w:lineRule="auto"/>
        <w:jc w:val="both"/>
        <w:rPr>
          <w:spacing w:val="-3"/>
          <w:szCs w:val="20"/>
        </w:rPr>
      </w:pPr>
      <w:r>
        <w:rPr>
          <w:spacing w:val="-3"/>
          <w:szCs w:val="20"/>
        </w:rPr>
        <w:t xml:space="preserve">El plazo de garantía será de TRES (3) MESES a contar desde la aceptación de las prestaciones objeto del Contrato </w:t>
      </w:r>
      <w:r w:rsidRPr="00A10717">
        <w:rPr>
          <w:spacing w:val="-3"/>
          <w:szCs w:val="20"/>
        </w:rPr>
        <w:t xml:space="preserve">por parte de </w:t>
      </w:r>
      <w:r>
        <w:rPr>
          <w:spacing w:val="-3"/>
          <w:szCs w:val="20"/>
        </w:rPr>
        <w:t>Canal de Isabel II, S.A., M.P.</w:t>
      </w:r>
    </w:p>
    <w:p w14:paraId="272DB769" w14:textId="77777777" w:rsidR="00184076" w:rsidRPr="00A10717" w:rsidRDefault="00184076" w:rsidP="00184076">
      <w:pPr>
        <w:widowControl w:val="0"/>
        <w:suppressAutoHyphens/>
        <w:autoSpaceDE w:val="0"/>
        <w:autoSpaceDN w:val="0"/>
        <w:adjustRightInd w:val="0"/>
        <w:spacing w:line="288" w:lineRule="auto"/>
        <w:ind w:left="544" w:hanging="544"/>
        <w:jc w:val="both"/>
        <w:rPr>
          <w:spacing w:val="-3"/>
          <w:szCs w:val="20"/>
        </w:rPr>
      </w:pPr>
    </w:p>
    <w:p w14:paraId="1FE20DEA" w14:textId="77777777" w:rsidR="00184076" w:rsidRPr="00A10717" w:rsidRDefault="00184076" w:rsidP="00184076">
      <w:pPr>
        <w:widowControl w:val="0"/>
        <w:suppressAutoHyphens/>
        <w:autoSpaceDE w:val="0"/>
        <w:autoSpaceDN w:val="0"/>
        <w:adjustRightInd w:val="0"/>
        <w:spacing w:line="288" w:lineRule="auto"/>
        <w:ind w:left="544" w:hanging="181"/>
        <w:jc w:val="both"/>
        <w:rPr>
          <w:spacing w:val="-3"/>
          <w:szCs w:val="20"/>
        </w:rPr>
      </w:pPr>
      <w:bookmarkStart w:id="373" w:name="_Hlk506979630"/>
      <w:r w:rsidRPr="00A10717">
        <w:rPr>
          <w:spacing w:val="-3"/>
          <w:szCs w:val="20"/>
        </w:rPr>
        <w:t>10.7. Garantía provisional</w:t>
      </w:r>
    </w:p>
    <w:p w14:paraId="3E3C8A86" w14:textId="77777777" w:rsidR="00184076" w:rsidRPr="00A10717" w:rsidRDefault="00184076" w:rsidP="00184076">
      <w:pPr>
        <w:widowControl w:val="0"/>
        <w:suppressAutoHyphens/>
        <w:autoSpaceDE w:val="0"/>
        <w:autoSpaceDN w:val="0"/>
        <w:adjustRightInd w:val="0"/>
        <w:spacing w:line="288" w:lineRule="auto"/>
        <w:ind w:left="544" w:hanging="544"/>
        <w:jc w:val="both"/>
        <w:rPr>
          <w:spacing w:val="-3"/>
          <w:szCs w:val="20"/>
        </w:rPr>
      </w:pPr>
    </w:p>
    <w:p w14:paraId="339AF938" w14:textId="77777777" w:rsidR="00184076" w:rsidRPr="00A10717" w:rsidRDefault="00184076" w:rsidP="00184076">
      <w:pPr>
        <w:widowControl w:val="0"/>
        <w:suppressAutoHyphens/>
        <w:autoSpaceDE w:val="0"/>
        <w:autoSpaceDN w:val="0"/>
        <w:adjustRightInd w:val="0"/>
        <w:spacing w:line="288" w:lineRule="auto"/>
        <w:jc w:val="both"/>
        <w:rPr>
          <w:rFonts w:asciiTheme="minorHAnsi" w:hAnsiTheme="minorHAnsi"/>
          <w:spacing w:val="-3"/>
          <w:szCs w:val="20"/>
        </w:rPr>
      </w:pPr>
      <w:bookmarkStart w:id="374" w:name="_Hlk506541061"/>
      <w:r w:rsidRPr="00A10717">
        <w:rPr>
          <w:rFonts w:asciiTheme="minorHAnsi" w:hAnsiTheme="minorHAnsi"/>
          <w:spacing w:val="-3"/>
          <w:szCs w:val="20"/>
        </w:rPr>
        <w:t xml:space="preserve">No </w:t>
      </w:r>
      <w:r w:rsidRPr="00A10717">
        <w:rPr>
          <w:spacing w:val="-3"/>
          <w:szCs w:val="20"/>
        </w:rPr>
        <w:t>se requiere garantía</w:t>
      </w:r>
      <w:r>
        <w:rPr>
          <w:spacing w:val="-3"/>
          <w:szCs w:val="20"/>
        </w:rPr>
        <w:t xml:space="preserve"> provisional.</w:t>
      </w:r>
    </w:p>
    <w:bookmarkEnd w:id="374"/>
    <w:p w14:paraId="5B579835" w14:textId="77777777" w:rsidR="00184076" w:rsidRPr="00A10717" w:rsidRDefault="00184076" w:rsidP="00184076">
      <w:pPr>
        <w:widowControl w:val="0"/>
        <w:suppressAutoHyphens/>
        <w:autoSpaceDE w:val="0"/>
        <w:autoSpaceDN w:val="0"/>
        <w:adjustRightInd w:val="0"/>
        <w:spacing w:line="288" w:lineRule="auto"/>
        <w:ind w:left="544" w:hanging="181"/>
        <w:jc w:val="both"/>
        <w:rPr>
          <w:spacing w:val="-3"/>
          <w:szCs w:val="20"/>
        </w:rPr>
      </w:pPr>
    </w:p>
    <w:p w14:paraId="4A77124E" w14:textId="77777777" w:rsidR="00184076" w:rsidRPr="00A10717" w:rsidRDefault="00184076" w:rsidP="00184076">
      <w:pPr>
        <w:widowControl w:val="0"/>
        <w:suppressAutoHyphens/>
        <w:autoSpaceDE w:val="0"/>
        <w:autoSpaceDN w:val="0"/>
        <w:adjustRightInd w:val="0"/>
        <w:spacing w:line="288" w:lineRule="auto"/>
        <w:ind w:left="544" w:hanging="181"/>
        <w:jc w:val="both"/>
        <w:rPr>
          <w:spacing w:val="-3"/>
          <w:szCs w:val="20"/>
        </w:rPr>
      </w:pPr>
      <w:r w:rsidRPr="00A10717">
        <w:rPr>
          <w:spacing w:val="-3"/>
          <w:szCs w:val="20"/>
        </w:rPr>
        <w:t>10.8. Garantía complementaria</w:t>
      </w:r>
    </w:p>
    <w:p w14:paraId="55060723" w14:textId="77777777" w:rsidR="00184076" w:rsidRPr="00A10717" w:rsidRDefault="00184076" w:rsidP="00184076">
      <w:pPr>
        <w:widowControl w:val="0"/>
        <w:suppressAutoHyphens/>
        <w:autoSpaceDE w:val="0"/>
        <w:autoSpaceDN w:val="0"/>
        <w:adjustRightInd w:val="0"/>
        <w:spacing w:line="288" w:lineRule="auto"/>
        <w:ind w:left="544" w:hanging="181"/>
        <w:jc w:val="both"/>
        <w:rPr>
          <w:spacing w:val="-3"/>
          <w:szCs w:val="20"/>
        </w:rPr>
      </w:pPr>
    </w:p>
    <w:bookmarkEnd w:id="373"/>
    <w:p w14:paraId="634CAA85" w14:textId="77777777" w:rsidR="00184076" w:rsidRDefault="00184076" w:rsidP="00184076">
      <w:pPr>
        <w:widowControl w:val="0"/>
        <w:suppressAutoHyphens/>
        <w:autoSpaceDE w:val="0"/>
        <w:autoSpaceDN w:val="0"/>
        <w:adjustRightInd w:val="0"/>
        <w:spacing w:line="288" w:lineRule="auto"/>
        <w:jc w:val="both"/>
        <w:rPr>
          <w:spacing w:val="-3"/>
          <w:szCs w:val="20"/>
        </w:rPr>
      </w:pPr>
      <w:r w:rsidRPr="00A10717">
        <w:rPr>
          <w:spacing w:val="-3"/>
          <w:szCs w:val="20"/>
        </w:rPr>
        <w:t>No se requiere garantía complementaria.</w:t>
      </w:r>
    </w:p>
    <w:p w14:paraId="0F36A43C" w14:textId="77777777" w:rsidR="00184076" w:rsidRPr="00A808A4" w:rsidRDefault="00184076" w:rsidP="00184076">
      <w:pPr>
        <w:widowControl w:val="0"/>
        <w:suppressAutoHyphens/>
        <w:autoSpaceDE w:val="0"/>
        <w:autoSpaceDN w:val="0"/>
        <w:adjustRightInd w:val="0"/>
        <w:spacing w:line="288" w:lineRule="auto"/>
        <w:ind w:left="544" w:hanging="544"/>
        <w:jc w:val="both"/>
        <w:rPr>
          <w:spacing w:val="-3"/>
          <w:szCs w:val="20"/>
        </w:rPr>
      </w:pPr>
    </w:p>
    <w:p w14:paraId="3E474533" w14:textId="77777777" w:rsidR="00184076" w:rsidRPr="00A808A4" w:rsidRDefault="00184076" w:rsidP="00184076">
      <w:pPr>
        <w:widowControl w:val="0"/>
        <w:suppressAutoHyphens/>
        <w:autoSpaceDE w:val="0"/>
        <w:autoSpaceDN w:val="0"/>
        <w:adjustRightInd w:val="0"/>
        <w:spacing w:line="288" w:lineRule="auto"/>
        <w:ind w:left="544" w:hanging="181"/>
        <w:jc w:val="both"/>
        <w:rPr>
          <w:spacing w:val="-3"/>
          <w:szCs w:val="20"/>
        </w:rPr>
      </w:pPr>
      <w:r w:rsidRPr="00A808A4">
        <w:rPr>
          <w:spacing w:val="-3"/>
          <w:szCs w:val="20"/>
        </w:rPr>
        <w:t>10.9. Inspección y vigilancia</w:t>
      </w:r>
    </w:p>
    <w:p w14:paraId="4F36803B" w14:textId="77777777" w:rsidR="00184076" w:rsidRPr="00A808A4" w:rsidRDefault="00184076" w:rsidP="00184076">
      <w:pPr>
        <w:widowControl w:val="0"/>
        <w:suppressAutoHyphens/>
        <w:autoSpaceDE w:val="0"/>
        <w:autoSpaceDN w:val="0"/>
        <w:adjustRightInd w:val="0"/>
        <w:spacing w:line="288" w:lineRule="auto"/>
        <w:ind w:left="544" w:hanging="181"/>
        <w:jc w:val="both"/>
        <w:rPr>
          <w:spacing w:val="-3"/>
          <w:szCs w:val="20"/>
        </w:rPr>
      </w:pPr>
    </w:p>
    <w:p w14:paraId="78E234F1" w14:textId="77777777" w:rsidR="00184076" w:rsidRDefault="00184076" w:rsidP="00184076">
      <w:pPr>
        <w:widowControl w:val="0"/>
        <w:suppressAutoHyphens/>
        <w:autoSpaceDE w:val="0"/>
        <w:autoSpaceDN w:val="0"/>
        <w:adjustRightInd w:val="0"/>
        <w:spacing w:line="276" w:lineRule="auto"/>
        <w:jc w:val="both"/>
        <w:rPr>
          <w:spacing w:val="-3"/>
          <w:szCs w:val="20"/>
        </w:rPr>
      </w:pPr>
      <w:r>
        <w:rPr>
          <w:spacing w:val="-3"/>
          <w:szCs w:val="20"/>
        </w:rPr>
        <w:t>Canal de Isabel II, S.A., M.P. designará un representante para la dirección y supervisión de los trabajos, denominado Director del Servicio. El Director del Servicio dirigirá y aceptará o rechazará en su caso, los trabajos que se realicen.</w:t>
      </w:r>
    </w:p>
    <w:p w14:paraId="1915F5C4" w14:textId="77777777" w:rsidR="00184076" w:rsidRDefault="00184076" w:rsidP="00184076">
      <w:pPr>
        <w:widowControl w:val="0"/>
        <w:suppressAutoHyphens/>
        <w:autoSpaceDE w:val="0"/>
        <w:autoSpaceDN w:val="0"/>
        <w:adjustRightInd w:val="0"/>
        <w:spacing w:line="276" w:lineRule="auto"/>
        <w:jc w:val="both"/>
        <w:rPr>
          <w:spacing w:val="-3"/>
          <w:szCs w:val="20"/>
        </w:rPr>
      </w:pPr>
    </w:p>
    <w:p w14:paraId="7A822F8D" w14:textId="77777777" w:rsidR="00184076" w:rsidRDefault="00184076" w:rsidP="00184076">
      <w:pPr>
        <w:widowControl w:val="0"/>
        <w:suppressAutoHyphens/>
        <w:autoSpaceDE w:val="0"/>
        <w:autoSpaceDN w:val="0"/>
        <w:adjustRightInd w:val="0"/>
        <w:spacing w:line="276" w:lineRule="auto"/>
        <w:jc w:val="both"/>
        <w:rPr>
          <w:spacing w:val="-3"/>
          <w:szCs w:val="20"/>
        </w:rPr>
      </w:pPr>
      <w:r>
        <w:rPr>
          <w:spacing w:val="-3"/>
          <w:szCs w:val="20"/>
        </w:rPr>
        <w:t xml:space="preserve">Con objeto de poder controlar y supervisar el servicio, el adjudicatario deberá someter sus trabajos, como mínimo, </w:t>
      </w:r>
      <w:r>
        <w:rPr>
          <w:spacing w:val="-3"/>
          <w:szCs w:val="20"/>
        </w:rPr>
        <w:lastRenderedPageBreak/>
        <w:t>a los controles siguientes:</w:t>
      </w:r>
    </w:p>
    <w:p w14:paraId="6F671BC5" w14:textId="77777777" w:rsidR="00184076" w:rsidRDefault="00184076" w:rsidP="00184076">
      <w:pPr>
        <w:widowControl w:val="0"/>
        <w:suppressAutoHyphens/>
        <w:autoSpaceDE w:val="0"/>
        <w:autoSpaceDN w:val="0"/>
        <w:adjustRightInd w:val="0"/>
        <w:spacing w:line="276" w:lineRule="auto"/>
        <w:ind w:left="544" w:hanging="544"/>
        <w:jc w:val="both"/>
        <w:rPr>
          <w:spacing w:val="-3"/>
          <w:szCs w:val="20"/>
        </w:rPr>
      </w:pPr>
    </w:p>
    <w:p w14:paraId="61A155F7" w14:textId="77777777" w:rsidR="00184076" w:rsidRDefault="00184076" w:rsidP="003D76E9">
      <w:pPr>
        <w:widowControl w:val="0"/>
        <w:numPr>
          <w:ilvl w:val="0"/>
          <w:numId w:val="32"/>
        </w:numPr>
        <w:suppressAutoHyphens/>
        <w:autoSpaceDE w:val="0"/>
        <w:autoSpaceDN w:val="0"/>
        <w:adjustRightInd w:val="0"/>
        <w:spacing w:line="276" w:lineRule="auto"/>
        <w:jc w:val="both"/>
        <w:rPr>
          <w:spacing w:val="-3"/>
          <w:szCs w:val="20"/>
        </w:rPr>
      </w:pPr>
      <w:r>
        <w:rPr>
          <w:spacing w:val="-3"/>
          <w:szCs w:val="20"/>
        </w:rPr>
        <w:t>Presentación y aprobación del Plan anual de los servicios a realizar, incluyendo relación de tareas a realizar y número de personas, según meses, ateniendo la tipología de los servicios a realizar</w:t>
      </w:r>
    </w:p>
    <w:p w14:paraId="056BD93F" w14:textId="77777777" w:rsidR="00184076" w:rsidRDefault="00184076" w:rsidP="00184076">
      <w:pPr>
        <w:widowControl w:val="0"/>
        <w:suppressAutoHyphens/>
        <w:autoSpaceDE w:val="0"/>
        <w:autoSpaceDN w:val="0"/>
        <w:adjustRightInd w:val="0"/>
        <w:spacing w:line="288" w:lineRule="auto"/>
        <w:jc w:val="both"/>
        <w:rPr>
          <w:spacing w:val="-3"/>
          <w:szCs w:val="20"/>
        </w:rPr>
      </w:pPr>
    </w:p>
    <w:p w14:paraId="157A0AAC" w14:textId="77777777" w:rsidR="00184076" w:rsidRPr="00292237" w:rsidRDefault="00184076" w:rsidP="003D76E9">
      <w:pPr>
        <w:widowControl w:val="0"/>
        <w:numPr>
          <w:ilvl w:val="0"/>
          <w:numId w:val="32"/>
        </w:numPr>
        <w:suppressAutoHyphens/>
        <w:autoSpaceDE w:val="0"/>
        <w:autoSpaceDN w:val="0"/>
        <w:adjustRightInd w:val="0"/>
        <w:spacing w:line="288" w:lineRule="auto"/>
        <w:jc w:val="both"/>
        <w:rPr>
          <w:spacing w:val="-3"/>
          <w:szCs w:val="20"/>
        </w:rPr>
      </w:pPr>
      <w:r w:rsidRPr="00292237">
        <w:rPr>
          <w:spacing w:val="-3"/>
          <w:szCs w:val="20"/>
        </w:rPr>
        <w:t xml:space="preserve">El adjudicatario designara un técnico, de acuerdo con lo especificado en el Anexo I, punto </w:t>
      </w:r>
      <w:r>
        <w:rPr>
          <w:spacing w:val="-3"/>
          <w:szCs w:val="20"/>
        </w:rPr>
        <w:t>5.3.1</w:t>
      </w:r>
      <w:r w:rsidRPr="00292237">
        <w:rPr>
          <w:spacing w:val="-3"/>
          <w:szCs w:val="20"/>
        </w:rPr>
        <w:t xml:space="preserve">, como representante ante el </w:t>
      </w:r>
      <w:r>
        <w:rPr>
          <w:spacing w:val="-3"/>
          <w:szCs w:val="20"/>
        </w:rPr>
        <w:t>r</w:t>
      </w:r>
      <w:r w:rsidRPr="00292237">
        <w:rPr>
          <w:spacing w:val="-3"/>
          <w:szCs w:val="20"/>
        </w:rPr>
        <w:t xml:space="preserve">esponsable del Servicio de </w:t>
      </w:r>
      <w:r>
        <w:rPr>
          <w:spacing w:val="-3"/>
          <w:szCs w:val="20"/>
        </w:rPr>
        <w:t>Canal de Isabel II, S.A., M.P.</w:t>
      </w:r>
    </w:p>
    <w:p w14:paraId="7E53B51D" w14:textId="77777777" w:rsidR="008333EC" w:rsidRPr="00A808A4" w:rsidRDefault="008333EC" w:rsidP="007B3577">
      <w:pPr>
        <w:widowControl w:val="0"/>
        <w:suppressAutoHyphens/>
        <w:autoSpaceDE w:val="0"/>
        <w:autoSpaceDN w:val="0"/>
        <w:adjustRightInd w:val="0"/>
        <w:spacing w:line="288" w:lineRule="auto"/>
        <w:ind w:left="544" w:hanging="544"/>
        <w:jc w:val="both"/>
        <w:rPr>
          <w:spacing w:val="-3"/>
          <w:szCs w:val="20"/>
        </w:rPr>
      </w:pPr>
    </w:p>
    <w:bookmarkEnd w:id="368"/>
    <w:p w14:paraId="6C58031B" w14:textId="77777777" w:rsidR="006818B9" w:rsidRPr="00A808A4" w:rsidRDefault="006818B9" w:rsidP="006818B9">
      <w:pPr>
        <w:widowControl w:val="0"/>
        <w:suppressAutoHyphens/>
        <w:autoSpaceDE w:val="0"/>
        <w:autoSpaceDN w:val="0"/>
        <w:adjustRightInd w:val="0"/>
        <w:spacing w:line="288" w:lineRule="auto"/>
        <w:ind w:left="544" w:hanging="181"/>
        <w:jc w:val="both"/>
        <w:rPr>
          <w:spacing w:val="-3"/>
          <w:szCs w:val="20"/>
        </w:rPr>
      </w:pPr>
      <w:r w:rsidRPr="00A808A4">
        <w:rPr>
          <w:spacing w:val="-3"/>
          <w:szCs w:val="20"/>
        </w:rPr>
        <w:t>10.10 Medios electrónicos</w:t>
      </w:r>
    </w:p>
    <w:p w14:paraId="077C2078" w14:textId="77777777" w:rsidR="006818B9" w:rsidRPr="00A808A4" w:rsidRDefault="006818B9" w:rsidP="006818B9">
      <w:pPr>
        <w:widowControl w:val="0"/>
        <w:suppressAutoHyphens/>
        <w:autoSpaceDE w:val="0"/>
        <w:autoSpaceDN w:val="0"/>
        <w:adjustRightInd w:val="0"/>
        <w:spacing w:line="288" w:lineRule="auto"/>
        <w:ind w:left="544" w:hanging="544"/>
        <w:jc w:val="both"/>
        <w:rPr>
          <w:spacing w:val="-3"/>
          <w:szCs w:val="20"/>
        </w:rPr>
      </w:pPr>
    </w:p>
    <w:p w14:paraId="20C8D3D4" w14:textId="77777777" w:rsidR="00661CB0" w:rsidRPr="008A229F" w:rsidRDefault="00661CB0" w:rsidP="00661CB0">
      <w:pPr>
        <w:autoSpaceDE w:val="0"/>
        <w:autoSpaceDN w:val="0"/>
        <w:adjustRightInd w:val="0"/>
        <w:spacing w:line="288" w:lineRule="auto"/>
        <w:jc w:val="both"/>
        <w:rPr>
          <w:color w:val="000000" w:themeColor="text1"/>
        </w:rPr>
      </w:pPr>
      <w:r w:rsidRPr="008A229F">
        <w:rPr>
          <w:color w:val="000000" w:themeColor="text1"/>
        </w:rPr>
        <w:t xml:space="preserve">Las proposiciones se presentarán a través del Sistema Licit@ (sistema de licitación electrónica de la Comunidad de Madrid) en el plazo y antes de la hora que se determine en el </w:t>
      </w:r>
      <w:r w:rsidRPr="00275317">
        <w:rPr>
          <w:color w:val="000000" w:themeColor="text1"/>
        </w:rPr>
        <w:t>correspondiente anuncio de licitación</w:t>
      </w:r>
      <w:r>
        <w:rPr>
          <w:color w:val="000000" w:themeColor="text1"/>
        </w:rPr>
        <w:t>.</w:t>
      </w:r>
    </w:p>
    <w:p w14:paraId="53732D6D" w14:textId="77777777" w:rsidR="00661CB0" w:rsidRPr="00BD0CA8" w:rsidRDefault="00661CB0" w:rsidP="00661CB0">
      <w:pPr>
        <w:autoSpaceDE w:val="0"/>
        <w:autoSpaceDN w:val="0"/>
        <w:adjustRightInd w:val="0"/>
        <w:spacing w:line="288" w:lineRule="auto"/>
        <w:ind w:left="709"/>
        <w:jc w:val="both"/>
        <w:rPr>
          <w:color w:val="000000" w:themeColor="text1"/>
          <w:highlight w:val="cyan"/>
        </w:rPr>
      </w:pPr>
    </w:p>
    <w:p w14:paraId="04A29E65" w14:textId="77777777" w:rsidR="00661CB0" w:rsidRDefault="00661CB0" w:rsidP="00661CB0">
      <w:pPr>
        <w:autoSpaceDE w:val="0"/>
        <w:autoSpaceDN w:val="0"/>
        <w:adjustRightInd w:val="0"/>
        <w:spacing w:line="288" w:lineRule="auto"/>
        <w:jc w:val="both"/>
        <w:rPr>
          <w:spacing w:val="-3"/>
        </w:rPr>
      </w:pPr>
      <w:r w:rsidRPr="00F93592">
        <w:rPr>
          <w:spacing w:val="-3"/>
        </w:rPr>
        <w:t xml:space="preserve">En el Portal de la Contratación Pública de la Comunidad de Madrid (URL En el Portal de la Contratación Pública de </w:t>
      </w:r>
      <w:r w:rsidRPr="004C5AF8">
        <w:rPr>
          <w:spacing w:val="-3"/>
        </w:rPr>
        <w:t xml:space="preserve">la </w:t>
      </w:r>
      <w:r w:rsidRPr="00F93592">
        <w:rPr>
          <w:spacing w:val="-3"/>
        </w:rPr>
        <w:t xml:space="preserve">Comunidad de Madrid (URL </w:t>
      </w:r>
      <w:hyperlink r:id="rId36" w:history="1">
        <w:r>
          <w:rPr>
            <w:rStyle w:val="Hipervnculo"/>
            <w:szCs w:val="20"/>
          </w:rPr>
          <w:t>https://contratos-publicos.comunidad.madrid/</w:t>
        </w:r>
      </w:hyperlink>
      <w:r w:rsidRPr="00F93592">
        <w:rPr>
          <w:spacing w:val="-3"/>
        </w:rPr>
        <w:t>) se ofrece la información necesaria</w:t>
      </w:r>
      <w:r w:rsidRPr="004C5AF8">
        <w:rPr>
          <w:spacing w:val="-3"/>
        </w:rPr>
        <w:t xml:space="preserve"> y </w:t>
      </w:r>
      <w:r w:rsidRPr="00F93592">
        <w:rPr>
          <w:spacing w:val="-3"/>
        </w:rPr>
        <w:t xml:space="preserve">el </w:t>
      </w:r>
      <w:r w:rsidRPr="008A229F">
        <w:rPr>
          <w:spacing w:val="-3"/>
        </w:rPr>
        <w:t xml:space="preserve">acceso al Sistema Licit@ </w:t>
      </w:r>
      <w:r w:rsidRPr="004C5AF8">
        <w:rPr>
          <w:spacing w:val="-3"/>
        </w:rPr>
        <w:t xml:space="preserve">que </w:t>
      </w:r>
      <w:r w:rsidRPr="00F93592">
        <w:rPr>
          <w:spacing w:val="-3"/>
        </w:rPr>
        <w:t xml:space="preserve">debe utilizarse.) se ofrece la información necesaria y el </w:t>
      </w:r>
      <w:r w:rsidRPr="008A229F">
        <w:rPr>
          <w:spacing w:val="-3"/>
        </w:rPr>
        <w:t>acceso al Sistema Licit@ que</w:t>
      </w:r>
      <w:r w:rsidRPr="00F93592">
        <w:rPr>
          <w:spacing w:val="-3"/>
        </w:rPr>
        <w:t xml:space="preserve"> debe utilizarse.</w:t>
      </w:r>
    </w:p>
    <w:p w14:paraId="6DA33C77" w14:textId="77777777" w:rsidR="00661CB0" w:rsidRDefault="00661CB0" w:rsidP="00661CB0">
      <w:pPr>
        <w:autoSpaceDE w:val="0"/>
        <w:autoSpaceDN w:val="0"/>
        <w:adjustRightInd w:val="0"/>
        <w:spacing w:line="288" w:lineRule="auto"/>
        <w:ind w:left="709"/>
        <w:jc w:val="both"/>
        <w:rPr>
          <w:spacing w:val="-3"/>
        </w:rPr>
      </w:pPr>
    </w:p>
    <w:p w14:paraId="2A538EC7" w14:textId="77777777" w:rsidR="00661CB0" w:rsidRPr="00270EA2" w:rsidRDefault="00661CB0" w:rsidP="00661CB0">
      <w:pPr>
        <w:spacing w:line="288" w:lineRule="auto"/>
        <w:jc w:val="both"/>
        <w:rPr>
          <w:color w:val="000000" w:themeColor="text1"/>
          <w:szCs w:val="20"/>
        </w:rPr>
      </w:pPr>
      <w:r w:rsidRPr="00270EA2">
        <w:rPr>
          <w:color w:val="000000" w:themeColor="text1"/>
          <w:szCs w:val="20"/>
        </w:rPr>
        <w:t>Quienes figuren como interesados o representantes en los procedimientos que se encuentren abiertos pueden enviar comunicaciones o aportar nuevos documentos al correspondiente expediente a través de la Carpeta Ciudadana (</w:t>
      </w:r>
      <w:hyperlink r:id="rId37" w:history="1">
        <w:r w:rsidRPr="009D7A02">
          <w:rPr>
            <w:rStyle w:val="Hipervnculo"/>
            <w:szCs w:val="20"/>
          </w:rPr>
          <w:t>https://gestiona7.madrid.org/carpetaciudadana/</w:t>
        </w:r>
      </w:hyperlink>
      <w:r w:rsidRPr="00270EA2">
        <w:rPr>
          <w:color w:val="000000" w:themeColor="text1"/>
          <w:szCs w:val="20"/>
        </w:rPr>
        <w:t>), en la opción “Situación de expedientes”. También existe la posibilidad de utilizar un formulario genérico de solicitud (</w:t>
      </w:r>
      <w:hyperlink r:id="rId38" w:history="1">
        <w:r w:rsidRPr="009D7A02">
          <w:rPr>
            <w:rStyle w:val="Hipervnculo"/>
            <w:szCs w:val="20"/>
          </w:rPr>
          <w:t>https://tramita.comunidad.madrid/prestacion-social/formulario-solicitud-generica</w:t>
        </w:r>
      </w:hyperlink>
      <w:r w:rsidRPr="00270EA2">
        <w:rPr>
          <w:color w:val="000000" w:themeColor="text1"/>
          <w:szCs w:val="20"/>
        </w:rPr>
        <w:t>) para presentar documentos y comunicaciones dirigidos a cualquier órgano de la Comunidad de Madrid.</w:t>
      </w:r>
    </w:p>
    <w:p w14:paraId="0D835538" w14:textId="77777777" w:rsidR="007B3577" w:rsidRPr="00A808A4" w:rsidRDefault="007B3577" w:rsidP="007B3577">
      <w:pPr>
        <w:widowControl w:val="0"/>
        <w:suppressAutoHyphens/>
        <w:autoSpaceDE w:val="0"/>
        <w:autoSpaceDN w:val="0"/>
        <w:adjustRightInd w:val="0"/>
        <w:spacing w:line="288" w:lineRule="auto"/>
        <w:ind w:left="544" w:hanging="544"/>
        <w:jc w:val="both"/>
        <w:rPr>
          <w:spacing w:val="-3"/>
          <w:szCs w:val="20"/>
        </w:rPr>
      </w:pPr>
    </w:p>
    <w:p w14:paraId="0268ED0F" w14:textId="77777777" w:rsidR="007B3577" w:rsidRPr="00A808A4" w:rsidRDefault="007B3577" w:rsidP="007B3577">
      <w:pPr>
        <w:widowControl w:val="0"/>
        <w:suppressAutoHyphens/>
        <w:autoSpaceDE w:val="0"/>
        <w:autoSpaceDN w:val="0"/>
        <w:adjustRightInd w:val="0"/>
        <w:spacing w:line="288" w:lineRule="auto"/>
        <w:ind w:left="544" w:hanging="181"/>
        <w:jc w:val="both"/>
        <w:rPr>
          <w:spacing w:val="-3"/>
          <w:szCs w:val="20"/>
        </w:rPr>
      </w:pPr>
      <w:smartTag w:uri="urn:schemas-microsoft-com:office:smarttags" w:element="time">
        <w:smartTagPr>
          <w:attr w:name="Hour" w:val="10"/>
          <w:attr w:name="Minute" w:val="11"/>
        </w:smartTagPr>
        <w:r w:rsidRPr="00A808A4">
          <w:rPr>
            <w:spacing w:val="-3"/>
            <w:szCs w:val="20"/>
          </w:rPr>
          <w:t>10.11.</w:t>
        </w:r>
      </w:smartTag>
      <w:r w:rsidRPr="00A808A4">
        <w:rPr>
          <w:spacing w:val="-3"/>
          <w:szCs w:val="20"/>
        </w:rPr>
        <w:t xml:space="preserve"> Constatación de la correcta ejecución del Contrato</w:t>
      </w:r>
    </w:p>
    <w:p w14:paraId="0E5B1645" w14:textId="77777777" w:rsidR="007B3577" w:rsidRPr="00A808A4" w:rsidRDefault="007B3577" w:rsidP="007B3577">
      <w:pPr>
        <w:widowControl w:val="0"/>
        <w:suppressAutoHyphens/>
        <w:autoSpaceDE w:val="0"/>
        <w:autoSpaceDN w:val="0"/>
        <w:adjustRightInd w:val="0"/>
        <w:spacing w:line="288" w:lineRule="auto"/>
        <w:jc w:val="both"/>
        <w:rPr>
          <w:spacing w:val="-3"/>
          <w:szCs w:val="20"/>
        </w:rPr>
      </w:pPr>
    </w:p>
    <w:p w14:paraId="3DDDDA89" w14:textId="77777777" w:rsidR="00184076" w:rsidRDefault="00184076" w:rsidP="00184076">
      <w:pPr>
        <w:widowControl w:val="0"/>
        <w:suppressAutoHyphens/>
        <w:autoSpaceDE w:val="0"/>
        <w:autoSpaceDN w:val="0"/>
        <w:adjustRightInd w:val="0"/>
        <w:spacing w:line="288" w:lineRule="auto"/>
        <w:jc w:val="both"/>
        <w:rPr>
          <w:spacing w:val="-3"/>
          <w:szCs w:val="20"/>
        </w:rPr>
      </w:pPr>
      <w:r>
        <w:rPr>
          <w:spacing w:val="-3"/>
          <w:szCs w:val="20"/>
        </w:rPr>
        <w:t>Se efectuarán controles periódicos de los trabajos que se realicen de acuerdo con lo establecido en el Pliego de Prescripciones Técnicas. Para ello se presentarán debidamente cumplimentados y en la fecha fijada para ello los correspondientes impresos de calidad</w:t>
      </w:r>
    </w:p>
    <w:p w14:paraId="031595DC" w14:textId="77777777" w:rsidR="00184076" w:rsidRPr="00A808A4" w:rsidRDefault="00184076" w:rsidP="00184076">
      <w:pPr>
        <w:widowControl w:val="0"/>
        <w:suppressAutoHyphens/>
        <w:autoSpaceDE w:val="0"/>
        <w:autoSpaceDN w:val="0"/>
        <w:adjustRightInd w:val="0"/>
        <w:spacing w:line="288" w:lineRule="auto"/>
        <w:jc w:val="both"/>
        <w:rPr>
          <w:spacing w:val="-3"/>
          <w:szCs w:val="20"/>
        </w:rPr>
      </w:pPr>
    </w:p>
    <w:p w14:paraId="6E22D576" w14:textId="77777777" w:rsidR="00184076" w:rsidRPr="00D600BA" w:rsidRDefault="00184076" w:rsidP="00184076">
      <w:pPr>
        <w:autoSpaceDE w:val="0"/>
        <w:autoSpaceDN w:val="0"/>
        <w:adjustRightInd w:val="0"/>
        <w:rPr>
          <w:szCs w:val="20"/>
        </w:rPr>
      </w:pPr>
      <w:r w:rsidRPr="00A808A4">
        <w:rPr>
          <w:szCs w:val="20"/>
        </w:rPr>
        <w:t xml:space="preserve">10.12. </w:t>
      </w:r>
      <w:bookmarkStart w:id="375" w:name="_Hlk509923080"/>
      <w:r w:rsidRPr="00193DCF">
        <w:rPr>
          <w:bCs/>
          <w:iCs/>
          <w:szCs w:val="20"/>
        </w:rPr>
        <w:t>Modificaciones previstas en el pliego de cláusulas administrativas particulares</w:t>
      </w:r>
      <w:bookmarkEnd w:id="375"/>
    </w:p>
    <w:p w14:paraId="49640715" w14:textId="77777777" w:rsidR="00184076" w:rsidRPr="00A808A4" w:rsidRDefault="00184076" w:rsidP="00184076">
      <w:pPr>
        <w:autoSpaceDE w:val="0"/>
        <w:autoSpaceDN w:val="0"/>
        <w:adjustRightInd w:val="0"/>
        <w:rPr>
          <w:szCs w:val="20"/>
        </w:rPr>
      </w:pPr>
    </w:p>
    <w:p w14:paraId="1D707ABC" w14:textId="77777777" w:rsidR="00184076" w:rsidRDefault="00184076" w:rsidP="00184076">
      <w:pPr>
        <w:widowControl w:val="0"/>
        <w:suppressAutoHyphens/>
        <w:autoSpaceDE w:val="0"/>
        <w:autoSpaceDN w:val="0"/>
        <w:adjustRightInd w:val="0"/>
        <w:spacing w:line="288" w:lineRule="auto"/>
        <w:jc w:val="both"/>
        <w:rPr>
          <w:szCs w:val="20"/>
        </w:rPr>
      </w:pPr>
      <w:r>
        <w:rPr>
          <w:szCs w:val="20"/>
        </w:rPr>
        <w:t xml:space="preserve">No aplica. </w:t>
      </w:r>
    </w:p>
    <w:p w14:paraId="7F214A6C" w14:textId="77777777" w:rsidR="00184076" w:rsidRPr="00A808A4" w:rsidRDefault="00184076" w:rsidP="00184076">
      <w:pPr>
        <w:widowControl w:val="0"/>
        <w:suppressAutoHyphens/>
        <w:autoSpaceDE w:val="0"/>
        <w:autoSpaceDN w:val="0"/>
        <w:adjustRightInd w:val="0"/>
        <w:spacing w:line="288" w:lineRule="auto"/>
        <w:jc w:val="both"/>
        <w:rPr>
          <w:spacing w:val="-3"/>
          <w:szCs w:val="20"/>
        </w:rPr>
      </w:pPr>
    </w:p>
    <w:p w14:paraId="3B31000E" w14:textId="77777777" w:rsidR="00184076" w:rsidRPr="00A808A4" w:rsidRDefault="00184076" w:rsidP="00184076">
      <w:pPr>
        <w:autoSpaceDE w:val="0"/>
        <w:autoSpaceDN w:val="0"/>
        <w:adjustRightInd w:val="0"/>
        <w:spacing w:line="288" w:lineRule="auto"/>
        <w:jc w:val="both"/>
        <w:rPr>
          <w:spacing w:val="-3"/>
          <w:szCs w:val="20"/>
        </w:rPr>
      </w:pPr>
      <w:r w:rsidRPr="00A808A4">
        <w:t>10.13.</w:t>
      </w:r>
      <w:r w:rsidRPr="00A808A4">
        <w:rPr>
          <w:spacing w:val="-3"/>
          <w:szCs w:val="20"/>
        </w:rPr>
        <w:t xml:space="preserve"> Información sobre las condiciones de los contratos de los trabajadores de la empresa que están prestando servicio en la actualidad.</w:t>
      </w:r>
    </w:p>
    <w:p w14:paraId="61DBE570" w14:textId="77777777" w:rsidR="00184076" w:rsidRPr="00A808A4" w:rsidRDefault="00184076" w:rsidP="00184076">
      <w:pPr>
        <w:autoSpaceDE w:val="0"/>
        <w:autoSpaceDN w:val="0"/>
        <w:adjustRightInd w:val="0"/>
        <w:spacing w:line="288" w:lineRule="auto"/>
        <w:jc w:val="both"/>
        <w:rPr>
          <w:spacing w:val="-3"/>
          <w:szCs w:val="20"/>
        </w:rPr>
      </w:pPr>
    </w:p>
    <w:p w14:paraId="4BFDD70C" w14:textId="77777777" w:rsidR="00184076" w:rsidRDefault="00184076" w:rsidP="00184076">
      <w:pPr>
        <w:spacing w:line="276" w:lineRule="auto"/>
        <w:jc w:val="both"/>
        <w:rPr>
          <w:iCs/>
          <w:spacing w:val="-3"/>
        </w:rPr>
      </w:pPr>
      <w:r>
        <w:rPr>
          <w:iCs/>
          <w:spacing w:val="-3"/>
        </w:rPr>
        <w:t xml:space="preserve">El </w:t>
      </w:r>
      <w:r>
        <w:t>Convenio Estatal de Jardinería</w:t>
      </w:r>
      <w:r w:rsidDel="00DB55F5">
        <w:rPr>
          <w:iCs/>
          <w:spacing w:val="-3"/>
        </w:rPr>
        <w:t xml:space="preserve"> </w:t>
      </w:r>
      <w:r>
        <w:rPr>
          <w:iCs/>
          <w:spacing w:val="-3"/>
        </w:rPr>
        <w:t xml:space="preserve">efectivamente aplicado a los trabajadores del actual contratista de Canal de Isabel II, S.A., M.P. establece la obligación de que el nuevo adjudicatario del contrato se subrogue en los derechos y obligaciones laborales de dichos trabajadores. El adjudicatario del contrato objeto del presente procedimiento deberá respetar dicho derecho de subrogación en los términos y condiciones en que esté configurado en el referido Convenio. De conformidad con lo dispuesto en el artículo 130 de la LCSP se detalla la información sobre las condiciones de </w:t>
      </w:r>
      <w:r w:rsidRPr="007F65B9">
        <w:rPr>
          <w:iCs/>
          <w:spacing w:val="-3"/>
        </w:rPr>
        <w:t xml:space="preserve">los contratos de los </w:t>
      </w:r>
      <w:r w:rsidRPr="005402DE">
        <w:rPr>
          <w:iCs/>
          <w:spacing w:val="-3"/>
        </w:rPr>
        <w:t>trabajadores a los que afecta la subrogación.</w:t>
      </w:r>
    </w:p>
    <w:p w14:paraId="642FCDA2" w14:textId="77777777" w:rsidR="00184076" w:rsidRDefault="00184076" w:rsidP="00184076">
      <w:pPr>
        <w:autoSpaceDE w:val="0"/>
        <w:autoSpaceDN w:val="0"/>
        <w:adjustRightInd w:val="0"/>
      </w:pPr>
    </w:p>
    <w:tbl>
      <w:tblPr>
        <w:tblStyle w:val="Tablaconcuadrcula1"/>
        <w:tblW w:w="5146" w:type="pct"/>
        <w:jc w:val="center"/>
        <w:tblInd w:w="0" w:type="dxa"/>
        <w:tblLook w:val="04A0" w:firstRow="1" w:lastRow="0" w:firstColumn="1" w:lastColumn="0" w:noHBand="0" w:noVBand="1"/>
      </w:tblPr>
      <w:tblGrid>
        <w:gridCol w:w="1249"/>
        <w:gridCol w:w="1974"/>
        <w:gridCol w:w="1012"/>
        <w:gridCol w:w="1066"/>
        <w:gridCol w:w="1675"/>
        <w:gridCol w:w="1261"/>
        <w:gridCol w:w="1261"/>
      </w:tblGrid>
      <w:tr w:rsidR="00184076" w:rsidRPr="00043B30" w14:paraId="5F30A8C6" w14:textId="5BFB12F9" w:rsidTr="00043B30">
        <w:trPr>
          <w:trHeight w:val="848"/>
          <w:jc w:val="center"/>
        </w:trPr>
        <w:tc>
          <w:tcPr>
            <w:tcW w:w="657" w:type="pct"/>
            <w:tcBorders>
              <w:top w:val="single" w:sz="4" w:space="0" w:color="auto"/>
              <w:left w:val="single" w:sz="4" w:space="0" w:color="auto"/>
              <w:bottom w:val="single" w:sz="4" w:space="0" w:color="auto"/>
              <w:right w:val="single" w:sz="4" w:space="0" w:color="auto"/>
            </w:tcBorders>
            <w:vAlign w:val="center"/>
            <w:hideMark/>
          </w:tcPr>
          <w:p w14:paraId="18F0BDBC" w14:textId="77777777" w:rsidR="00184076" w:rsidRPr="00043B30" w:rsidRDefault="00184076" w:rsidP="00184076">
            <w:pPr>
              <w:ind w:left="0"/>
              <w:jc w:val="center"/>
              <w:rPr>
                <w:rFonts w:eastAsia="Times New Roman" w:cs="Arial"/>
                <w:b/>
                <w:bCs/>
                <w:iCs/>
                <w:spacing w:val="-3"/>
                <w:sz w:val="20"/>
                <w:szCs w:val="20"/>
                <w:lang w:eastAsia="es-ES"/>
              </w:rPr>
            </w:pPr>
            <w:r w:rsidRPr="00043B30">
              <w:rPr>
                <w:rFonts w:eastAsia="Times New Roman" w:cs="Arial"/>
                <w:b/>
                <w:bCs/>
                <w:iCs/>
                <w:spacing w:val="-3"/>
                <w:sz w:val="20"/>
                <w:szCs w:val="20"/>
                <w:lang w:eastAsia="es-ES"/>
              </w:rPr>
              <w:lastRenderedPageBreak/>
              <w:t>Fecha de Antigüedad</w:t>
            </w:r>
          </w:p>
        </w:tc>
        <w:tc>
          <w:tcPr>
            <w:tcW w:w="1039" w:type="pct"/>
            <w:tcBorders>
              <w:top w:val="single" w:sz="4" w:space="0" w:color="auto"/>
              <w:left w:val="single" w:sz="4" w:space="0" w:color="auto"/>
              <w:bottom w:val="single" w:sz="4" w:space="0" w:color="auto"/>
              <w:right w:val="single" w:sz="4" w:space="0" w:color="auto"/>
            </w:tcBorders>
            <w:vAlign w:val="center"/>
            <w:hideMark/>
          </w:tcPr>
          <w:p w14:paraId="66AB8EC4" w14:textId="0523C69E" w:rsidR="00184076" w:rsidRPr="00043B30" w:rsidRDefault="00184076" w:rsidP="00184076">
            <w:pPr>
              <w:ind w:left="0"/>
              <w:jc w:val="center"/>
              <w:rPr>
                <w:rFonts w:eastAsia="Times New Roman" w:cs="Arial"/>
                <w:b/>
                <w:bCs/>
                <w:iCs/>
                <w:spacing w:val="-3"/>
                <w:sz w:val="20"/>
                <w:szCs w:val="20"/>
                <w:lang w:eastAsia="es-ES"/>
              </w:rPr>
            </w:pPr>
            <w:r w:rsidRPr="00043B30">
              <w:rPr>
                <w:rFonts w:eastAsia="Times New Roman" w:cs="Arial"/>
                <w:b/>
                <w:bCs/>
                <w:iCs/>
                <w:spacing w:val="-3"/>
                <w:sz w:val="20"/>
                <w:szCs w:val="20"/>
                <w:lang w:eastAsia="es-ES"/>
              </w:rPr>
              <w:t>Categoría Profesional Convenio Estatal de Jardinería</w:t>
            </w:r>
            <w:r w:rsidR="00BE174A">
              <w:rPr>
                <w:rFonts w:eastAsia="Times New Roman" w:cs="Arial"/>
                <w:b/>
                <w:bCs/>
                <w:iCs/>
                <w:spacing w:val="-3"/>
                <w:sz w:val="20"/>
                <w:szCs w:val="20"/>
                <w:lang w:eastAsia="es-ES"/>
              </w:rPr>
              <w:t xml:space="preserve"> 2021/2024</w:t>
            </w:r>
          </w:p>
        </w:tc>
        <w:tc>
          <w:tcPr>
            <w:tcW w:w="533" w:type="pct"/>
            <w:tcBorders>
              <w:top w:val="single" w:sz="4" w:space="0" w:color="auto"/>
              <w:left w:val="single" w:sz="4" w:space="0" w:color="auto"/>
              <w:bottom w:val="single" w:sz="4" w:space="0" w:color="auto"/>
              <w:right w:val="single" w:sz="4" w:space="0" w:color="auto"/>
            </w:tcBorders>
            <w:vAlign w:val="center"/>
          </w:tcPr>
          <w:p w14:paraId="76383596" w14:textId="77777777" w:rsidR="00184076" w:rsidRPr="00043B30" w:rsidRDefault="00184076" w:rsidP="00043B30">
            <w:pPr>
              <w:ind w:left="0"/>
              <w:jc w:val="center"/>
              <w:rPr>
                <w:rFonts w:eastAsia="Times New Roman" w:cs="Arial"/>
                <w:b/>
                <w:bCs/>
                <w:iCs/>
                <w:spacing w:val="-3"/>
                <w:sz w:val="20"/>
                <w:szCs w:val="20"/>
                <w:lang w:eastAsia="es-ES"/>
              </w:rPr>
            </w:pPr>
          </w:p>
          <w:p w14:paraId="656CA7B0" w14:textId="77777777" w:rsidR="00184076" w:rsidRPr="00043B30" w:rsidRDefault="00184076" w:rsidP="00043B30">
            <w:pPr>
              <w:ind w:left="0"/>
              <w:jc w:val="center"/>
              <w:rPr>
                <w:rFonts w:eastAsia="Times New Roman" w:cs="Arial"/>
                <w:b/>
                <w:bCs/>
                <w:iCs/>
                <w:spacing w:val="-3"/>
                <w:sz w:val="20"/>
                <w:szCs w:val="20"/>
                <w:lang w:eastAsia="es-ES"/>
              </w:rPr>
            </w:pPr>
            <w:r w:rsidRPr="00043B30">
              <w:rPr>
                <w:rFonts w:eastAsia="Times New Roman" w:cs="Arial"/>
                <w:b/>
                <w:bCs/>
                <w:iCs/>
                <w:spacing w:val="-3"/>
                <w:sz w:val="20"/>
                <w:szCs w:val="20"/>
                <w:lang w:eastAsia="es-ES"/>
              </w:rPr>
              <w:t>Tipo</w:t>
            </w:r>
          </w:p>
          <w:p w14:paraId="1469EFDE" w14:textId="77777777" w:rsidR="00184076" w:rsidRPr="00043B30" w:rsidRDefault="00184076" w:rsidP="00043B30">
            <w:pPr>
              <w:ind w:left="0"/>
              <w:jc w:val="center"/>
              <w:rPr>
                <w:rFonts w:eastAsia="Times New Roman" w:cs="Arial"/>
                <w:b/>
                <w:bCs/>
                <w:iCs/>
                <w:spacing w:val="-3"/>
                <w:sz w:val="20"/>
                <w:szCs w:val="20"/>
                <w:lang w:eastAsia="es-ES"/>
              </w:rPr>
            </w:pPr>
            <w:r w:rsidRPr="00043B30">
              <w:rPr>
                <w:rFonts w:eastAsia="Times New Roman" w:cs="Arial"/>
                <w:b/>
                <w:bCs/>
                <w:iCs/>
                <w:spacing w:val="-3"/>
                <w:sz w:val="20"/>
                <w:szCs w:val="20"/>
                <w:lang w:eastAsia="es-ES"/>
              </w:rPr>
              <w:t>contrato</w:t>
            </w:r>
          </w:p>
        </w:tc>
        <w:tc>
          <w:tcPr>
            <w:tcW w:w="561" w:type="pct"/>
            <w:tcBorders>
              <w:top w:val="single" w:sz="4" w:space="0" w:color="auto"/>
              <w:left w:val="single" w:sz="4" w:space="0" w:color="auto"/>
              <w:bottom w:val="single" w:sz="4" w:space="0" w:color="auto"/>
              <w:right w:val="single" w:sz="4" w:space="0" w:color="auto"/>
            </w:tcBorders>
            <w:vAlign w:val="center"/>
            <w:hideMark/>
          </w:tcPr>
          <w:p w14:paraId="3F23E4D3" w14:textId="77777777" w:rsidR="00184076" w:rsidRPr="00043B30" w:rsidRDefault="00184076" w:rsidP="00184076">
            <w:pPr>
              <w:ind w:left="0"/>
              <w:jc w:val="center"/>
              <w:rPr>
                <w:rFonts w:eastAsia="Times New Roman" w:cs="Arial"/>
                <w:b/>
                <w:bCs/>
                <w:iCs/>
                <w:spacing w:val="-3"/>
                <w:sz w:val="20"/>
                <w:szCs w:val="20"/>
                <w:lang w:eastAsia="es-ES"/>
              </w:rPr>
            </w:pPr>
            <w:r w:rsidRPr="00043B30">
              <w:rPr>
                <w:rFonts w:eastAsia="Times New Roman" w:cs="Arial"/>
                <w:b/>
                <w:bCs/>
                <w:iCs/>
                <w:spacing w:val="-3"/>
                <w:sz w:val="20"/>
                <w:szCs w:val="20"/>
                <w:lang w:eastAsia="es-ES"/>
              </w:rPr>
              <w:t>Jornada laboral</w:t>
            </w:r>
          </w:p>
        </w:tc>
        <w:tc>
          <w:tcPr>
            <w:tcW w:w="882" w:type="pct"/>
            <w:tcBorders>
              <w:top w:val="single" w:sz="4" w:space="0" w:color="auto"/>
              <w:left w:val="single" w:sz="4" w:space="0" w:color="auto"/>
              <w:bottom w:val="single" w:sz="4" w:space="0" w:color="auto"/>
              <w:right w:val="single" w:sz="4" w:space="0" w:color="auto"/>
            </w:tcBorders>
            <w:vAlign w:val="center"/>
            <w:hideMark/>
          </w:tcPr>
          <w:p w14:paraId="5F0E4FF0" w14:textId="77777777" w:rsidR="00184076" w:rsidRPr="00043B30" w:rsidRDefault="00184076" w:rsidP="00184076">
            <w:pPr>
              <w:ind w:left="0"/>
              <w:jc w:val="center"/>
              <w:rPr>
                <w:rFonts w:eastAsia="Times New Roman" w:cs="Arial"/>
                <w:b/>
                <w:bCs/>
                <w:iCs/>
                <w:spacing w:val="-3"/>
                <w:sz w:val="20"/>
                <w:szCs w:val="20"/>
                <w:lang w:eastAsia="es-ES"/>
              </w:rPr>
            </w:pPr>
            <w:r w:rsidRPr="00043B30">
              <w:rPr>
                <w:rFonts w:eastAsia="Times New Roman" w:cs="Arial"/>
                <w:b/>
                <w:bCs/>
                <w:iCs/>
                <w:spacing w:val="-3"/>
                <w:sz w:val="20"/>
                <w:szCs w:val="20"/>
                <w:lang w:eastAsia="es-ES"/>
              </w:rPr>
              <w:t>Pluses anuales</w:t>
            </w:r>
          </w:p>
        </w:tc>
        <w:tc>
          <w:tcPr>
            <w:tcW w:w="664" w:type="pct"/>
            <w:tcBorders>
              <w:top w:val="single" w:sz="4" w:space="0" w:color="auto"/>
              <w:left w:val="single" w:sz="4" w:space="0" w:color="auto"/>
              <w:bottom w:val="single" w:sz="4" w:space="0" w:color="auto"/>
              <w:right w:val="single" w:sz="4" w:space="0" w:color="auto"/>
            </w:tcBorders>
            <w:vAlign w:val="center"/>
            <w:hideMark/>
          </w:tcPr>
          <w:p w14:paraId="431D897F" w14:textId="432F3EFD" w:rsidR="00184076" w:rsidRPr="00043B30" w:rsidRDefault="00184076" w:rsidP="00184076">
            <w:pPr>
              <w:ind w:left="0"/>
              <w:jc w:val="center"/>
              <w:rPr>
                <w:rFonts w:eastAsia="Times New Roman" w:cs="Arial"/>
                <w:b/>
                <w:bCs/>
                <w:iCs/>
                <w:spacing w:val="-3"/>
                <w:sz w:val="20"/>
                <w:szCs w:val="20"/>
                <w:lang w:eastAsia="es-ES"/>
              </w:rPr>
            </w:pPr>
            <w:r w:rsidRPr="00043B30">
              <w:rPr>
                <w:rFonts w:eastAsia="Times New Roman" w:cs="Arial"/>
                <w:b/>
                <w:bCs/>
                <w:iCs/>
                <w:spacing w:val="-3"/>
                <w:sz w:val="20"/>
                <w:szCs w:val="20"/>
                <w:lang w:eastAsia="es-ES"/>
              </w:rPr>
              <w:t>Salario Bruto anual</w:t>
            </w:r>
          </w:p>
        </w:tc>
        <w:tc>
          <w:tcPr>
            <w:tcW w:w="664" w:type="pct"/>
            <w:tcBorders>
              <w:top w:val="single" w:sz="4" w:space="0" w:color="auto"/>
              <w:left w:val="single" w:sz="4" w:space="0" w:color="auto"/>
              <w:bottom w:val="single" w:sz="4" w:space="0" w:color="auto"/>
              <w:right w:val="single" w:sz="4" w:space="0" w:color="auto"/>
            </w:tcBorders>
            <w:vAlign w:val="center"/>
          </w:tcPr>
          <w:p w14:paraId="4A13C1EF" w14:textId="72BA6D3F" w:rsidR="00184076" w:rsidRPr="00043B30" w:rsidRDefault="00184076" w:rsidP="00184076">
            <w:pPr>
              <w:ind w:left="0"/>
              <w:jc w:val="center"/>
              <w:rPr>
                <w:b/>
                <w:bCs/>
                <w:iCs/>
                <w:spacing w:val="-3"/>
                <w:sz w:val="20"/>
                <w:szCs w:val="20"/>
              </w:rPr>
            </w:pPr>
            <w:r w:rsidRPr="00043B30">
              <w:rPr>
                <w:rFonts w:eastAsia="Times New Roman" w:cs="Arial"/>
                <w:b/>
                <w:bCs/>
                <w:iCs/>
                <w:spacing w:val="-3"/>
                <w:sz w:val="20"/>
                <w:szCs w:val="20"/>
                <w:lang w:eastAsia="es-ES"/>
              </w:rPr>
              <w:t>Coste Empresa</w:t>
            </w:r>
          </w:p>
        </w:tc>
      </w:tr>
      <w:tr w:rsidR="00184076" w:rsidRPr="00043B30" w14:paraId="742922AB" w14:textId="7303CD35" w:rsidTr="00043B30">
        <w:trPr>
          <w:trHeight w:val="329"/>
          <w:jc w:val="center"/>
        </w:trPr>
        <w:tc>
          <w:tcPr>
            <w:tcW w:w="657" w:type="pct"/>
            <w:tcBorders>
              <w:top w:val="single" w:sz="4" w:space="0" w:color="auto"/>
              <w:left w:val="single" w:sz="4" w:space="0" w:color="auto"/>
              <w:bottom w:val="single" w:sz="4" w:space="0" w:color="auto"/>
              <w:right w:val="single" w:sz="4" w:space="0" w:color="auto"/>
            </w:tcBorders>
            <w:vAlign w:val="center"/>
          </w:tcPr>
          <w:p w14:paraId="68C79363" w14:textId="696F72E2" w:rsidR="00184076" w:rsidRPr="00043B30" w:rsidRDefault="00184076" w:rsidP="00184076">
            <w:pPr>
              <w:ind w:left="0"/>
              <w:jc w:val="center"/>
              <w:rPr>
                <w:rFonts w:eastAsia="Times New Roman" w:cs="Arial"/>
                <w:iCs/>
                <w:spacing w:val="-3"/>
                <w:sz w:val="20"/>
                <w:szCs w:val="20"/>
                <w:lang w:eastAsia="es-ES"/>
              </w:rPr>
            </w:pPr>
            <w:r w:rsidRPr="00043B30">
              <w:rPr>
                <w:rFonts w:eastAsia="Times New Roman" w:cs="Arial"/>
                <w:iCs/>
                <w:spacing w:val="-3"/>
                <w:sz w:val="20"/>
                <w:szCs w:val="20"/>
                <w:lang w:eastAsia="es-ES"/>
              </w:rPr>
              <w:t>12/04/1999</w:t>
            </w:r>
          </w:p>
        </w:tc>
        <w:tc>
          <w:tcPr>
            <w:tcW w:w="1039" w:type="pct"/>
            <w:tcBorders>
              <w:top w:val="single" w:sz="4" w:space="0" w:color="auto"/>
              <w:left w:val="single" w:sz="4" w:space="0" w:color="auto"/>
              <w:bottom w:val="single" w:sz="4" w:space="0" w:color="auto"/>
              <w:right w:val="single" w:sz="4" w:space="0" w:color="auto"/>
            </w:tcBorders>
            <w:vAlign w:val="center"/>
          </w:tcPr>
          <w:p w14:paraId="4B6E268A" w14:textId="1132B98B" w:rsidR="00184076" w:rsidRPr="00043B30" w:rsidRDefault="00184076" w:rsidP="00184076">
            <w:pPr>
              <w:ind w:left="0"/>
              <w:jc w:val="center"/>
              <w:rPr>
                <w:rFonts w:eastAsia="Times New Roman" w:cs="Arial"/>
                <w:iCs/>
                <w:spacing w:val="-3"/>
                <w:sz w:val="20"/>
                <w:szCs w:val="20"/>
                <w:lang w:eastAsia="es-ES"/>
              </w:rPr>
            </w:pPr>
            <w:r w:rsidRPr="00043B30">
              <w:rPr>
                <w:rFonts w:eastAsia="Times New Roman" w:cs="Arial"/>
                <w:iCs/>
                <w:spacing w:val="-3"/>
                <w:sz w:val="20"/>
                <w:szCs w:val="20"/>
                <w:lang w:eastAsia="es-ES"/>
              </w:rPr>
              <w:t>ENCARGAD</w:t>
            </w:r>
            <w:r w:rsidR="00043B30" w:rsidRPr="00043B30">
              <w:rPr>
                <w:rFonts w:eastAsia="Times New Roman" w:cs="Arial"/>
                <w:iCs/>
                <w:spacing w:val="-3"/>
                <w:sz w:val="20"/>
                <w:szCs w:val="20"/>
                <w:lang w:eastAsia="es-ES"/>
              </w:rPr>
              <w:t>O</w:t>
            </w:r>
          </w:p>
        </w:tc>
        <w:tc>
          <w:tcPr>
            <w:tcW w:w="533" w:type="pct"/>
            <w:tcBorders>
              <w:top w:val="single" w:sz="4" w:space="0" w:color="auto"/>
              <w:left w:val="single" w:sz="4" w:space="0" w:color="auto"/>
              <w:bottom w:val="single" w:sz="4" w:space="0" w:color="auto"/>
              <w:right w:val="single" w:sz="4" w:space="0" w:color="auto"/>
            </w:tcBorders>
            <w:vAlign w:val="center"/>
          </w:tcPr>
          <w:p w14:paraId="558F67A7" w14:textId="21FEB132" w:rsidR="00184076" w:rsidRPr="00043B30" w:rsidRDefault="00184076" w:rsidP="00043B30">
            <w:pPr>
              <w:ind w:left="0"/>
              <w:jc w:val="center"/>
              <w:rPr>
                <w:rFonts w:eastAsia="Times New Roman" w:cs="Arial"/>
                <w:iCs/>
                <w:spacing w:val="-3"/>
                <w:sz w:val="20"/>
                <w:szCs w:val="20"/>
                <w:lang w:eastAsia="es-ES"/>
              </w:rPr>
            </w:pPr>
            <w:r w:rsidRPr="00043B30">
              <w:rPr>
                <w:rFonts w:eastAsia="Times New Roman" w:cs="Arial"/>
                <w:iCs/>
                <w:spacing w:val="-3"/>
                <w:sz w:val="20"/>
                <w:szCs w:val="20"/>
                <w:lang w:eastAsia="es-ES"/>
              </w:rPr>
              <w:t>100</w:t>
            </w:r>
          </w:p>
        </w:tc>
        <w:tc>
          <w:tcPr>
            <w:tcW w:w="561" w:type="pct"/>
            <w:tcBorders>
              <w:top w:val="single" w:sz="4" w:space="0" w:color="auto"/>
              <w:left w:val="single" w:sz="4" w:space="0" w:color="auto"/>
              <w:bottom w:val="single" w:sz="4" w:space="0" w:color="auto"/>
              <w:right w:val="single" w:sz="4" w:space="0" w:color="auto"/>
            </w:tcBorders>
            <w:vAlign w:val="center"/>
          </w:tcPr>
          <w:p w14:paraId="79886834" w14:textId="15344BF1" w:rsidR="00184076" w:rsidRPr="00043B30" w:rsidRDefault="00184076" w:rsidP="00184076">
            <w:pPr>
              <w:ind w:left="0"/>
              <w:jc w:val="center"/>
              <w:rPr>
                <w:rFonts w:eastAsia="Times New Roman" w:cs="Arial"/>
                <w:iCs/>
                <w:spacing w:val="-3"/>
                <w:sz w:val="20"/>
                <w:szCs w:val="20"/>
                <w:lang w:eastAsia="es-ES"/>
              </w:rPr>
            </w:pPr>
            <w:r w:rsidRPr="00043B30">
              <w:rPr>
                <w:rFonts w:eastAsia="Times New Roman" w:cs="Arial"/>
                <w:iCs/>
                <w:spacing w:val="-3"/>
                <w:sz w:val="20"/>
                <w:szCs w:val="20"/>
                <w:lang w:eastAsia="es-ES"/>
              </w:rPr>
              <w:t>37,5</w:t>
            </w:r>
          </w:p>
        </w:tc>
        <w:tc>
          <w:tcPr>
            <w:tcW w:w="882" w:type="pct"/>
            <w:tcBorders>
              <w:top w:val="single" w:sz="4" w:space="0" w:color="auto"/>
              <w:left w:val="single" w:sz="4" w:space="0" w:color="auto"/>
              <w:bottom w:val="single" w:sz="4" w:space="0" w:color="auto"/>
              <w:right w:val="single" w:sz="4" w:space="0" w:color="auto"/>
            </w:tcBorders>
            <w:vAlign w:val="center"/>
          </w:tcPr>
          <w:p w14:paraId="01127A5F" w14:textId="5E4C4175" w:rsidR="00184076" w:rsidRPr="00043B30" w:rsidRDefault="00184076" w:rsidP="00184076">
            <w:pPr>
              <w:ind w:left="0"/>
              <w:jc w:val="center"/>
              <w:rPr>
                <w:rFonts w:eastAsia="Times New Roman" w:cs="Arial"/>
                <w:iCs/>
                <w:spacing w:val="-3"/>
                <w:sz w:val="20"/>
                <w:szCs w:val="20"/>
                <w:lang w:eastAsia="es-ES"/>
              </w:rPr>
            </w:pPr>
            <w:r w:rsidRPr="00043B30">
              <w:rPr>
                <w:rFonts w:eastAsia="Times New Roman" w:cs="Arial"/>
                <w:iCs/>
                <w:spacing w:val="-3"/>
                <w:sz w:val="20"/>
                <w:szCs w:val="20"/>
                <w:lang w:eastAsia="es-ES"/>
              </w:rPr>
              <w:t>3.815,40 €</w:t>
            </w:r>
          </w:p>
        </w:tc>
        <w:tc>
          <w:tcPr>
            <w:tcW w:w="664" w:type="pct"/>
            <w:tcBorders>
              <w:top w:val="single" w:sz="4" w:space="0" w:color="auto"/>
              <w:left w:val="single" w:sz="4" w:space="0" w:color="auto"/>
              <w:bottom w:val="single" w:sz="4" w:space="0" w:color="auto"/>
              <w:right w:val="single" w:sz="4" w:space="0" w:color="auto"/>
            </w:tcBorders>
            <w:vAlign w:val="center"/>
          </w:tcPr>
          <w:p w14:paraId="3CED3C25" w14:textId="4E47E0C3" w:rsidR="00184076" w:rsidRPr="00043B30" w:rsidRDefault="00184076" w:rsidP="00184076">
            <w:pPr>
              <w:ind w:left="0"/>
              <w:jc w:val="center"/>
              <w:rPr>
                <w:rFonts w:eastAsia="Times New Roman" w:cs="Arial"/>
                <w:iCs/>
                <w:spacing w:val="-3"/>
                <w:sz w:val="20"/>
                <w:szCs w:val="20"/>
                <w:lang w:eastAsia="es-ES"/>
              </w:rPr>
            </w:pPr>
            <w:r w:rsidRPr="00043B30">
              <w:rPr>
                <w:rFonts w:eastAsia="Times New Roman" w:cs="Arial"/>
                <w:iCs/>
                <w:spacing w:val="-3"/>
                <w:sz w:val="20"/>
                <w:szCs w:val="20"/>
                <w:lang w:eastAsia="es-ES"/>
              </w:rPr>
              <w:t>31.707,63 €</w:t>
            </w:r>
          </w:p>
        </w:tc>
        <w:tc>
          <w:tcPr>
            <w:tcW w:w="664" w:type="pct"/>
            <w:tcBorders>
              <w:top w:val="single" w:sz="4" w:space="0" w:color="auto"/>
              <w:left w:val="single" w:sz="4" w:space="0" w:color="auto"/>
              <w:bottom w:val="single" w:sz="4" w:space="0" w:color="auto"/>
              <w:right w:val="single" w:sz="4" w:space="0" w:color="auto"/>
            </w:tcBorders>
            <w:vAlign w:val="center"/>
          </w:tcPr>
          <w:p w14:paraId="73E44CDB" w14:textId="40C92C7A" w:rsidR="00184076" w:rsidRPr="00043B30" w:rsidRDefault="00184076" w:rsidP="00184076">
            <w:pPr>
              <w:ind w:left="0"/>
              <w:jc w:val="center"/>
              <w:rPr>
                <w:iCs/>
                <w:spacing w:val="-3"/>
                <w:sz w:val="20"/>
                <w:szCs w:val="20"/>
              </w:rPr>
            </w:pPr>
            <w:r w:rsidRPr="00043B30">
              <w:rPr>
                <w:rFonts w:eastAsia="Times New Roman" w:cs="Arial"/>
                <w:iCs/>
                <w:spacing w:val="-3"/>
                <w:sz w:val="20"/>
                <w:szCs w:val="20"/>
                <w:lang w:eastAsia="es-ES"/>
              </w:rPr>
              <w:t>42.329,69 €</w:t>
            </w:r>
          </w:p>
        </w:tc>
      </w:tr>
      <w:tr w:rsidR="00043B30" w:rsidRPr="00043B30" w14:paraId="689D49BC" w14:textId="18656F43" w:rsidTr="00043B30">
        <w:trPr>
          <w:trHeight w:val="329"/>
          <w:jc w:val="center"/>
        </w:trPr>
        <w:tc>
          <w:tcPr>
            <w:tcW w:w="657" w:type="pct"/>
            <w:tcBorders>
              <w:top w:val="single" w:sz="4" w:space="0" w:color="auto"/>
              <w:left w:val="single" w:sz="4" w:space="0" w:color="auto"/>
              <w:bottom w:val="single" w:sz="4" w:space="0" w:color="auto"/>
              <w:right w:val="single" w:sz="4" w:space="0" w:color="auto"/>
            </w:tcBorders>
            <w:vAlign w:val="center"/>
          </w:tcPr>
          <w:p w14:paraId="6923ED82" w14:textId="21113FDB" w:rsidR="00043B30" w:rsidRPr="00043B30" w:rsidRDefault="00043B30" w:rsidP="00043B30">
            <w:pPr>
              <w:ind w:left="0"/>
              <w:jc w:val="center"/>
              <w:rPr>
                <w:rFonts w:eastAsia="Times New Roman" w:cs="Arial"/>
                <w:iCs/>
                <w:spacing w:val="-3"/>
                <w:sz w:val="20"/>
                <w:szCs w:val="20"/>
                <w:lang w:eastAsia="es-ES"/>
              </w:rPr>
            </w:pPr>
            <w:r w:rsidRPr="00043B30">
              <w:rPr>
                <w:rFonts w:eastAsia="Times New Roman" w:cs="Arial"/>
                <w:iCs/>
                <w:spacing w:val="-3"/>
                <w:sz w:val="20"/>
                <w:szCs w:val="20"/>
                <w:lang w:eastAsia="es-ES"/>
              </w:rPr>
              <w:t>01/07/1996</w:t>
            </w:r>
          </w:p>
        </w:tc>
        <w:tc>
          <w:tcPr>
            <w:tcW w:w="1039" w:type="pct"/>
            <w:tcBorders>
              <w:top w:val="single" w:sz="4" w:space="0" w:color="auto"/>
              <w:left w:val="single" w:sz="4" w:space="0" w:color="auto"/>
              <w:bottom w:val="single" w:sz="4" w:space="0" w:color="auto"/>
              <w:right w:val="single" w:sz="4" w:space="0" w:color="auto"/>
            </w:tcBorders>
            <w:vAlign w:val="center"/>
          </w:tcPr>
          <w:p w14:paraId="225B89F1" w14:textId="187EDB57" w:rsidR="00043B30" w:rsidRPr="00043B30" w:rsidRDefault="00043B30" w:rsidP="00043B30">
            <w:pPr>
              <w:ind w:left="0"/>
              <w:jc w:val="center"/>
              <w:rPr>
                <w:rFonts w:eastAsia="Times New Roman" w:cs="Arial"/>
                <w:iCs/>
                <w:spacing w:val="-3"/>
                <w:sz w:val="20"/>
                <w:szCs w:val="20"/>
                <w:lang w:eastAsia="es-ES"/>
              </w:rPr>
            </w:pPr>
            <w:r w:rsidRPr="00043B30">
              <w:rPr>
                <w:rFonts w:eastAsia="Times New Roman" w:cs="Arial"/>
                <w:iCs/>
                <w:spacing w:val="-3"/>
                <w:sz w:val="20"/>
                <w:szCs w:val="20"/>
                <w:lang w:eastAsia="es-ES"/>
              </w:rPr>
              <w:t>OFICIAL JARDINERO</w:t>
            </w:r>
          </w:p>
        </w:tc>
        <w:tc>
          <w:tcPr>
            <w:tcW w:w="533" w:type="pct"/>
            <w:tcBorders>
              <w:top w:val="single" w:sz="4" w:space="0" w:color="auto"/>
              <w:left w:val="single" w:sz="4" w:space="0" w:color="auto"/>
              <w:bottom w:val="single" w:sz="4" w:space="0" w:color="auto"/>
              <w:right w:val="single" w:sz="4" w:space="0" w:color="auto"/>
            </w:tcBorders>
            <w:vAlign w:val="center"/>
          </w:tcPr>
          <w:p w14:paraId="01E1648D" w14:textId="5E74AAA4" w:rsidR="00043B30" w:rsidRPr="00043B30" w:rsidRDefault="00043B30" w:rsidP="00043B30">
            <w:pPr>
              <w:ind w:left="0"/>
              <w:jc w:val="center"/>
              <w:rPr>
                <w:rFonts w:eastAsia="Times New Roman" w:cs="Arial"/>
                <w:iCs/>
                <w:spacing w:val="-3"/>
                <w:sz w:val="20"/>
                <w:szCs w:val="20"/>
                <w:lang w:eastAsia="es-ES"/>
              </w:rPr>
            </w:pPr>
            <w:r w:rsidRPr="00043B30">
              <w:rPr>
                <w:rFonts w:eastAsia="Times New Roman" w:cs="Arial"/>
                <w:iCs/>
                <w:spacing w:val="-3"/>
                <w:sz w:val="20"/>
                <w:szCs w:val="20"/>
                <w:lang w:eastAsia="es-ES"/>
              </w:rPr>
              <w:t>100</w:t>
            </w:r>
          </w:p>
        </w:tc>
        <w:tc>
          <w:tcPr>
            <w:tcW w:w="561" w:type="pct"/>
            <w:tcBorders>
              <w:top w:val="single" w:sz="4" w:space="0" w:color="auto"/>
              <w:left w:val="single" w:sz="4" w:space="0" w:color="auto"/>
              <w:bottom w:val="single" w:sz="4" w:space="0" w:color="auto"/>
              <w:right w:val="single" w:sz="4" w:space="0" w:color="auto"/>
            </w:tcBorders>
            <w:vAlign w:val="center"/>
          </w:tcPr>
          <w:p w14:paraId="3EDB355D" w14:textId="3CC33ABB" w:rsidR="00043B30" w:rsidRPr="00043B30" w:rsidRDefault="00043B30" w:rsidP="00043B30">
            <w:pPr>
              <w:ind w:left="0"/>
              <w:jc w:val="center"/>
              <w:rPr>
                <w:rFonts w:eastAsia="Times New Roman" w:cs="Arial"/>
                <w:iCs/>
                <w:spacing w:val="-3"/>
                <w:sz w:val="20"/>
                <w:szCs w:val="20"/>
                <w:lang w:eastAsia="es-ES"/>
              </w:rPr>
            </w:pPr>
            <w:r w:rsidRPr="00043B30">
              <w:rPr>
                <w:rFonts w:eastAsia="Times New Roman" w:cs="Arial"/>
                <w:iCs/>
                <w:spacing w:val="-3"/>
                <w:sz w:val="20"/>
                <w:szCs w:val="20"/>
                <w:lang w:eastAsia="es-ES"/>
              </w:rPr>
              <w:t>37,5</w:t>
            </w:r>
          </w:p>
        </w:tc>
        <w:tc>
          <w:tcPr>
            <w:tcW w:w="882" w:type="pct"/>
            <w:tcBorders>
              <w:top w:val="single" w:sz="4" w:space="0" w:color="auto"/>
              <w:left w:val="single" w:sz="4" w:space="0" w:color="auto"/>
              <w:bottom w:val="single" w:sz="4" w:space="0" w:color="auto"/>
              <w:right w:val="single" w:sz="4" w:space="0" w:color="auto"/>
            </w:tcBorders>
            <w:vAlign w:val="center"/>
          </w:tcPr>
          <w:p w14:paraId="7A9AF6D8" w14:textId="222BE3F3" w:rsidR="00043B30" w:rsidRPr="00043B30" w:rsidRDefault="00043B30" w:rsidP="00043B30">
            <w:pPr>
              <w:ind w:left="0"/>
              <w:jc w:val="center"/>
              <w:rPr>
                <w:rFonts w:eastAsia="Times New Roman" w:cs="Arial"/>
                <w:iCs/>
                <w:spacing w:val="-3"/>
                <w:sz w:val="20"/>
                <w:szCs w:val="20"/>
                <w:lang w:eastAsia="es-ES"/>
              </w:rPr>
            </w:pPr>
            <w:r w:rsidRPr="00043B30">
              <w:rPr>
                <w:rFonts w:eastAsia="Times New Roman" w:cs="Arial"/>
                <w:iCs/>
                <w:spacing w:val="-3"/>
                <w:sz w:val="20"/>
                <w:szCs w:val="20"/>
                <w:lang w:eastAsia="es-ES"/>
              </w:rPr>
              <w:t>3.</w:t>
            </w:r>
            <w:r>
              <w:rPr>
                <w:rFonts w:eastAsia="Times New Roman" w:cs="Arial"/>
                <w:iCs/>
                <w:spacing w:val="-3"/>
                <w:sz w:val="20"/>
                <w:szCs w:val="20"/>
                <w:lang w:eastAsia="es-ES"/>
              </w:rPr>
              <w:t>806,55</w:t>
            </w:r>
            <w:r w:rsidRPr="00043B30">
              <w:rPr>
                <w:rFonts w:eastAsia="Times New Roman" w:cs="Arial"/>
                <w:iCs/>
                <w:spacing w:val="-3"/>
                <w:sz w:val="20"/>
                <w:szCs w:val="20"/>
                <w:lang w:eastAsia="es-ES"/>
              </w:rPr>
              <w:t xml:space="preserve"> €</w:t>
            </w:r>
          </w:p>
        </w:tc>
        <w:tc>
          <w:tcPr>
            <w:tcW w:w="664" w:type="pct"/>
            <w:tcBorders>
              <w:top w:val="single" w:sz="4" w:space="0" w:color="auto"/>
              <w:left w:val="single" w:sz="4" w:space="0" w:color="auto"/>
              <w:bottom w:val="single" w:sz="4" w:space="0" w:color="auto"/>
              <w:right w:val="single" w:sz="4" w:space="0" w:color="auto"/>
            </w:tcBorders>
            <w:vAlign w:val="center"/>
          </w:tcPr>
          <w:p w14:paraId="25FCA6F2" w14:textId="1D05903B" w:rsidR="00043B30" w:rsidRPr="00043B30" w:rsidRDefault="00043B30" w:rsidP="00043B30">
            <w:pPr>
              <w:ind w:left="0"/>
              <w:jc w:val="center"/>
              <w:rPr>
                <w:rFonts w:eastAsia="Times New Roman" w:cs="Arial"/>
                <w:iCs/>
                <w:spacing w:val="-3"/>
                <w:sz w:val="20"/>
                <w:szCs w:val="20"/>
                <w:lang w:eastAsia="es-ES"/>
              </w:rPr>
            </w:pPr>
            <w:r>
              <w:rPr>
                <w:rFonts w:eastAsia="Times New Roman" w:cs="Arial"/>
                <w:iCs/>
                <w:spacing w:val="-3"/>
                <w:sz w:val="20"/>
                <w:szCs w:val="20"/>
                <w:lang w:eastAsia="es-ES"/>
              </w:rPr>
              <w:t>32.406,48 €</w:t>
            </w:r>
          </w:p>
        </w:tc>
        <w:tc>
          <w:tcPr>
            <w:tcW w:w="664" w:type="pct"/>
            <w:tcBorders>
              <w:top w:val="single" w:sz="4" w:space="0" w:color="auto"/>
              <w:left w:val="single" w:sz="4" w:space="0" w:color="auto"/>
              <w:bottom w:val="single" w:sz="4" w:space="0" w:color="auto"/>
              <w:right w:val="single" w:sz="4" w:space="0" w:color="auto"/>
            </w:tcBorders>
            <w:vAlign w:val="center"/>
          </w:tcPr>
          <w:p w14:paraId="066A2101" w14:textId="3DC1AA16" w:rsidR="00043B30" w:rsidRPr="00043B30" w:rsidRDefault="00043B30" w:rsidP="00043B30">
            <w:pPr>
              <w:ind w:left="0"/>
              <w:jc w:val="center"/>
              <w:rPr>
                <w:iCs/>
                <w:spacing w:val="-3"/>
                <w:sz w:val="20"/>
                <w:szCs w:val="20"/>
              </w:rPr>
            </w:pPr>
            <w:r>
              <w:rPr>
                <w:iCs/>
                <w:spacing w:val="-3"/>
                <w:sz w:val="20"/>
                <w:szCs w:val="20"/>
              </w:rPr>
              <w:t>43.262,65 €</w:t>
            </w:r>
          </w:p>
        </w:tc>
      </w:tr>
      <w:tr w:rsidR="00043B30" w:rsidRPr="00043B30" w14:paraId="74B61B7E" w14:textId="3080D7AA" w:rsidTr="00043B30">
        <w:trPr>
          <w:trHeight w:val="329"/>
          <w:jc w:val="center"/>
        </w:trPr>
        <w:tc>
          <w:tcPr>
            <w:tcW w:w="657" w:type="pct"/>
            <w:tcBorders>
              <w:top w:val="single" w:sz="4" w:space="0" w:color="auto"/>
              <w:left w:val="single" w:sz="4" w:space="0" w:color="auto"/>
              <w:bottom w:val="single" w:sz="4" w:space="0" w:color="auto"/>
              <w:right w:val="single" w:sz="4" w:space="0" w:color="auto"/>
            </w:tcBorders>
            <w:vAlign w:val="center"/>
          </w:tcPr>
          <w:p w14:paraId="7522977F" w14:textId="76589905" w:rsidR="00043B30" w:rsidRPr="00043B30" w:rsidRDefault="00043B30" w:rsidP="00043B30">
            <w:pPr>
              <w:ind w:left="0"/>
              <w:jc w:val="center"/>
              <w:rPr>
                <w:rFonts w:eastAsia="Times New Roman" w:cs="Arial"/>
                <w:iCs/>
                <w:spacing w:val="-3"/>
                <w:sz w:val="20"/>
                <w:szCs w:val="20"/>
                <w:lang w:eastAsia="es-ES"/>
              </w:rPr>
            </w:pPr>
            <w:r w:rsidRPr="00043B30">
              <w:rPr>
                <w:rFonts w:eastAsia="Times New Roman" w:cs="Arial"/>
                <w:iCs/>
                <w:spacing w:val="-3"/>
                <w:sz w:val="20"/>
                <w:szCs w:val="20"/>
                <w:lang w:eastAsia="es-ES"/>
              </w:rPr>
              <w:t>07/09/2015</w:t>
            </w:r>
          </w:p>
        </w:tc>
        <w:tc>
          <w:tcPr>
            <w:tcW w:w="1039" w:type="pct"/>
            <w:tcBorders>
              <w:top w:val="single" w:sz="4" w:space="0" w:color="auto"/>
              <w:left w:val="single" w:sz="4" w:space="0" w:color="auto"/>
              <w:bottom w:val="single" w:sz="4" w:space="0" w:color="auto"/>
              <w:right w:val="single" w:sz="4" w:space="0" w:color="auto"/>
            </w:tcBorders>
            <w:vAlign w:val="center"/>
          </w:tcPr>
          <w:p w14:paraId="4B1ADA0C" w14:textId="40DEB1D5" w:rsidR="00043B30" w:rsidRPr="00043B30" w:rsidRDefault="00043B30" w:rsidP="00043B30">
            <w:pPr>
              <w:ind w:left="0"/>
              <w:jc w:val="center"/>
              <w:rPr>
                <w:rFonts w:eastAsia="Times New Roman" w:cs="Arial"/>
                <w:iCs/>
                <w:spacing w:val="-3"/>
                <w:sz w:val="20"/>
                <w:szCs w:val="20"/>
                <w:lang w:eastAsia="es-ES"/>
              </w:rPr>
            </w:pPr>
            <w:r w:rsidRPr="00043B30">
              <w:rPr>
                <w:rFonts w:eastAsia="Times New Roman" w:cs="Arial"/>
                <w:iCs/>
                <w:spacing w:val="-3"/>
                <w:sz w:val="20"/>
                <w:szCs w:val="20"/>
                <w:lang w:eastAsia="es-ES"/>
              </w:rPr>
              <w:t>OFICIAL JARDINERO</w:t>
            </w:r>
          </w:p>
        </w:tc>
        <w:tc>
          <w:tcPr>
            <w:tcW w:w="533" w:type="pct"/>
            <w:tcBorders>
              <w:top w:val="single" w:sz="4" w:space="0" w:color="auto"/>
              <w:left w:val="single" w:sz="4" w:space="0" w:color="auto"/>
              <w:bottom w:val="single" w:sz="4" w:space="0" w:color="auto"/>
              <w:right w:val="single" w:sz="4" w:space="0" w:color="auto"/>
            </w:tcBorders>
            <w:vAlign w:val="center"/>
          </w:tcPr>
          <w:p w14:paraId="0E98DC9D" w14:textId="0E47C04C" w:rsidR="00043B30" w:rsidRPr="00043B30" w:rsidRDefault="00043B30" w:rsidP="00043B30">
            <w:pPr>
              <w:ind w:left="0"/>
              <w:jc w:val="center"/>
              <w:rPr>
                <w:rFonts w:eastAsia="Times New Roman" w:cs="Arial"/>
                <w:iCs/>
                <w:spacing w:val="-3"/>
                <w:sz w:val="20"/>
                <w:szCs w:val="20"/>
                <w:lang w:eastAsia="es-ES"/>
              </w:rPr>
            </w:pPr>
            <w:r w:rsidRPr="00043B30">
              <w:rPr>
                <w:rFonts w:eastAsia="Times New Roman" w:cs="Arial"/>
                <w:iCs/>
                <w:spacing w:val="-3"/>
                <w:sz w:val="20"/>
                <w:szCs w:val="20"/>
                <w:lang w:eastAsia="es-ES"/>
              </w:rPr>
              <w:t>189</w:t>
            </w:r>
          </w:p>
        </w:tc>
        <w:tc>
          <w:tcPr>
            <w:tcW w:w="561" w:type="pct"/>
            <w:tcBorders>
              <w:top w:val="single" w:sz="4" w:space="0" w:color="auto"/>
              <w:left w:val="single" w:sz="4" w:space="0" w:color="auto"/>
              <w:bottom w:val="single" w:sz="4" w:space="0" w:color="auto"/>
              <w:right w:val="single" w:sz="4" w:space="0" w:color="auto"/>
            </w:tcBorders>
            <w:vAlign w:val="center"/>
          </w:tcPr>
          <w:p w14:paraId="1954350D" w14:textId="30541593" w:rsidR="00043B30" w:rsidRPr="00043B30" w:rsidRDefault="00043B30" w:rsidP="00043B30">
            <w:pPr>
              <w:ind w:left="0"/>
              <w:jc w:val="center"/>
              <w:rPr>
                <w:rFonts w:eastAsia="Times New Roman" w:cs="Arial"/>
                <w:iCs/>
                <w:spacing w:val="-3"/>
                <w:sz w:val="20"/>
                <w:szCs w:val="20"/>
                <w:lang w:eastAsia="es-ES"/>
              </w:rPr>
            </w:pPr>
            <w:r w:rsidRPr="00043B30">
              <w:rPr>
                <w:rFonts w:eastAsia="Times New Roman" w:cs="Arial"/>
                <w:iCs/>
                <w:spacing w:val="-3"/>
                <w:sz w:val="20"/>
                <w:szCs w:val="20"/>
                <w:lang w:eastAsia="es-ES"/>
              </w:rPr>
              <w:t>37,5</w:t>
            </w:r>
          </w:p>
        </w:tc>
        <w:tc>
          <w:tcPr>
            <w:tcW w:w="882" w:type="pct"/>
            <w:tcBorders>
              <w:top w:val="single" w:sz="4" w:space="0" w:color="auto"/>
              <w:left w:val="single" w:sz="4" w:space="0" w:color="auto"/>
              <w:bottom w:val="single" w:sz="4" w:space="0" w:color="auto"/>
              <w:right w:val="single" w:sz="4" w:space="0" w:color="auto"/>
            </w:tcBorders>
            <w:vAlign w:val="center"/>
          </w:tcPr>
          <w:p w14:paraId="4E83E82C" w14:textId="2C8E1A81" w:rsidR="00043B30" w:rsidRPr="00043B30" w:rsidRDefault="00043B30" w:rsidP="00043B30">
            <w:pPr>
              <w:ind w:left="0"/>
              <w:jc w:val="center"/>
              <w:rPr>
                <w:rFonts w:eastAsia="Times New Roman" w:cs="Arial"/>
                <w:iCs/>
                <w:spacing w:val="-3"/>
                <w:sz w:val="20"/>
                <w:szCs w:val="20"/>
                <w:lang w:eastAsia="es-ES"/>
              </w:rPr>
            </w:pPr>
            <w:r>
              <w:rPr>
                <w:rFonts w:eastAsia="Times New Roman" w:cs="Arial"/>
                <w:iCs/>
                <w:spacing w:val="-3"/>
                <w:sz w:val="20"/>
                <w:szCs w:val="20"/>
                <w:lang w:eastAsia="es-ES"/>
              </w:rPr>
              <w:t>1.565,40</w:t>
            </w:r>
            <w:r w:rsidRPr="00043B30">
              <w:rPr>
                <w:rFonts w:eastAsia="Times New Roman" w:cs="Arial"/>
                <w:iCs/>
                <w:spacing w:val="-3"/>
                <w:sz w:val="20"/>
                <w:szCs w:val="20"/>
                <w:lang w:eastAsia="es-ES"/>
              </w:rPr>
              <w:t xml:space="preserve"> €</w:t>
            </w:r>
          </w:p>
        </w:tc>
        <w:tc>
          <w:tcPr>
            <w:tcW w:w="664" w:type="pct"/>
            <w:tcBorders>
              <w:top w:val="single" w:sz="4" w:space="0" w:color="auto"/>
              <w:left w:val="single" w:sz="4" w:space="0" w:color="auto"/>
              <w:bottom w:val="single" w:sz="4" w:space="0" w:color="auto"/>
              <w:right w:val="single" w:sz="4" w:space="0" w:color="auto"/>
            </w:tcBorders>
            <w:vAlign w:val="center"/>
          </w:tcPr>
          <w:p w14:paraId="356EBF85" w14:textId="3D6B4129" w:rsidR="00043B30" w:rsidRPr="00043B30" w:rsidRDefault="00043B30" w:rsidP="00043B30">
            <w:pPr>
              <w:ind w:left="0"/>
              <w:jc w:val="center"/>
              <w:rPr>
                <w:rFonts w:eastAsia="Times New Roman" w:cs="Arial"/>
                <w:iCs/>
                <w:spacing w:val="-3"/>
                <w:sz w:val="20"/>
                <w:szCs w:val="20"/>
                <w:lang w:eastAsia="es-ES"/>
              </w:rPr>
            </w:pPr>
            <w:r>
              <w:rPr>
                <w:rFonts w:eastAsia="Times New Roman" w:cs="Arial"/>
                <w:iCs/>
                <w:spacing w:val="-3"/>
                <w:sz w:val="20"/>
                <w:szCs w:val="20"/>
                <w:lang w:eastAsia="es-ES"/>
              </w:rPr>
              <w:t>25.690,53 €</w:t>
            </w:r>
          </w:p>
        </w:tc>
        <w:tc>
          <w:tcPr>
            <w:tcW w:w="664" w:type="pct"/>
            <w:tcBorders>
              <w:top w:val="single" w:sz="4" w:space="0" w:color="auto"/>
              <w:left w:val="single" w:sz="4" w:space="0" w:color="auto"/>
              <w:bottom w:val="single" w:sz="4" w:space="0" w:color="auto"/>
              <w:right w:val="single" w:sz="4" w:space="0" w:color="auto"/>
            </w:tcBorders>
            <w:vAlign w:val="center"/>
          </w:tcPr>
          <w:p w14:paraId="59DE665A" w14:textId="21C72FE2" w:rsidR="00043B30" w:rsidRPr="00043B30" w:rsidRDefault="00043B30" w:rsidP="00043B30">
            <w:pPr>
              <w:ind w:left="0"/>
              <w:jc w:val="center"/>
              <w:rPr>
                <w:iCs/>
                <w:spacing w:val="-3"/>
                <w:sz w:val="20"/>
                <w:szCs w:val="20"/>
              </w:rPr>
            </w:pPr>
            <w:r>
              <w:rPr>
                <w:iCs/>
                <w:spacing w:val="-3"/>
                <w:sz w:val="20"/>
                <w:szCs w:val="20"/>
              </w:rPr>
              <w:t>34.296,86 €</w:t>
            </w:r>
          </w:p>
        </w:tc>
      </w:tr>
      <w:tr w:rsidR="00043B30" w:rsidRPr="00043B30" w14:paraId="55B7A0EB" w14:textId="4409837B" w:rsidTr="00043B30">
        <w:trPr>
          <w:trHeight w:val="329"/>
          <w:jc w:val="center"/>
        </w:trPr>
        <w:tc>
          <w:tcPr>
            <w:tcW w:w="657" w:type="pct"/>
            <w:tcBorders>
              <w:top w:val="single" w:sz="4" w:space="0" w:color="auto"/>
              <w:left w:val="single" w:sz="4" w:space="0" w:color="auto"/>
              <w:bottom w:val="single" w:sz="4" w:space="0" w:color="auto"/>
              <w:right w:val="single" w:sz="4" w:space="0" w:color="auto"/>
            </w:tcBorders>
            <w:vAlign w:val="center"/>
          </w:tcPr>
          <w:p w14:paraId="0949AA3C" w14:textId="5DBBA6F4" w:rsidR="00043B30" w:rsidRPr="00043B30" w:rsidRDefault="00043B30" w:rsidP="00043B30">
            <w:pPr>
              <w:ind w:left="0"/>
              <w:jc w:val="center"/>
              <w:rPr>
                <w:rFonts w:eastAsia="Times New Roman" w:cs="Arial"/>
                <w:iCs/>
                <w:spacing w:val="-3"/>
                <w:sz w:val="20"/>
                <w:szCs w:val="20"/>
                <w:lang w:eastAsia="es-ES"/>
              </w:rPr>
            </w:pPr>
            <w:r w:rsidRPr="00043B30">
              <w:rPr>
                <w:rFonts w:eastAsia="Times New Roman" w:cs="Arial"/>
                <w:iCs/>
                <w:spacing w:val="-3"/>
                <w:sz w:val="20"/>
                <w:szCs w:val="20"/>
                <w:lang w:eastAsia="es-ES"/>
              </w:rPr>
              <w:t>22/05/2006</w:t>
            </w:r>
          </w:p>
        </w:tc>
        <w:tc>
          <w:tcPr>
            <w:tcW w:w="1039" w:type="pct"/>
            <w:tcBorders>
              <w:top w:val="single" w:sz="4" w:space="0" w:color="auto"/>
              <w:left w:val="single" w:sz="4" w:space="0" w:color="auto"/>
              <w:bottom w:val="single" w:sz="4" w:space="0" w:color="auto"/>
              <w:right w:val="single" w:sz="4" w:space="0" w:color="auto"/>
            </w:tcBorders>
            <w:vAlign w:val="center"/>
          </w:tcPr>
          <w:p w14:paraId="6A148434" w14:textId="03372163" w:rsidR="00043B30" w:rsidRPr="00043B30" w:rsidRDefault="00043B30" w:rsidP="00043B30">
            <w:pPr>
              <w:ind w:left="0"/>
              <w:jc w:val="center"/>
              <w:rPr>
                <w:rFonts w:eastAsia="Times New Roman" w:cs="Arial"/>
                <w:iCs/>
                <w:spacing w:val="-3"/>
                <w:sz w:val="20"/>
                <w:szCs w:val="20"/>
                <w:lang w:eastAsia="es-ES"/>
              </w:rPr>
            </w:pPr>
            <w:r w:rsidRPr="00043B30">
              <w:rPr>
                <w:rFonts w:eastAsia="Times New Roman" w:cs="Arial"/>
                <w:iCs/>
                <w:spacing w:val="-3"/>
                <w:sz w:val="20"/>
                <w:szCs w:val="20"/>
                <w:lang w:eastAsia="es-ES"/>
              </w:rPr>
              <w:t>OFICIAL JARDINERO</w:t>
            </w:r>
          </w:p>
        </w:tc>
        <w:tc>
          <w:tcPr>
            <w:tcW w:w="533" w:type="pct"/>
            <w:tcBorders>
              <w:top w:val="single" w:sz="4" w:space="0" w:color="auto"/>
              <w:left w:val="single" w:sz="4" w:space="0" w:color="auto"/>
              <w:bottom w:val="single" w:sz="4" w:space="0" w:color="auto"/>
              <w:right w:val="single" w:sz="4" w:space="0" w:color="auto"/>
            </w:tcBorders>
            <w:vAlign w:val="center"/>
          </w:tcPr>
          <w:p w14:paraId="7261381F" w14:textId="1A402B97" w:rsidR="00043B30" w:rsidRPr="00043B30" w:rsidRDefault="00043B30" w:rsidP="00043B30">
            <w:pPr>
              <w:ind w:left="0"/>
              <w:jc w:val="center"/>
              <w:rPr>
                <w:rFonts w:eastAsia="Times New Roman" w:cs="Arial"/>
                <w:iCs/>
                <w:spacing w:val="-3"/>
                <w:sz w:val="20"/>
                <w:szCs w:val="20"/>
                <w:lang w:eastAsia="es-ES"/>
              </w:rPr>
            </w:pPr>
            <w:r w:rsidRPr="00043B30">
              <w:rPr>
                <w:rFonts w:eastAsia="Times New Roman" w:cs="Arial"/>
                <w:iCs/>
                <w:spacing w:val="-3"/>
                <w:sz w:val="20"/>
                <w:szCs w:val="20"/>
                <w:lang w:eastAsia="es-ES"/>
              </w:rPr>
              <w:t>100</w:t>
            </w:r>
          </w:p>
        </w:tc>
        <w:tc>
          <w:tcPr>
            <w:tcW w:w="561" w:type="pct"/>
            <w:tcBorders>
              <w:top w:val="single" w:sz="4" w:space="0" w:color="auto"/>
              <w:left w:val="single" w:sz="4" w:space="0" w:color="auto"/>
              <w:bottom w:val="single" w:sz="4" w:space="0" w:color="auto"/>
              <w:right w:val="single" w:sz="4" w:space="0" w:color="auto"/>
            </w:tcBorders>
            <w:vAlign w:val="center"/>
          </w:tcPr>
          <w:p w14:paraId="16B2F9CC" w14:textId="2AD4EE76" w:rsidR="00043B30" w:rsidRPr="00043B30" w:rsidRDefault="00043B30" w:rsidP="00043B30">
            <w:pPr>
              <w:ind w:left="0"/>
              <w:jc w:val="center"/>
              <w:rPr>
                <w:rFonts w:eastAsia="Times New Roman" w:cs="Arial"/>
                <w:iCs/>
                <w:spacing w:val="-3"/>
                <w:sz w:val="20"/>
                <w:szCs w:val="20"/>
                <w:lang w:eastAsia="es-ES"/>
              </w:rPr>
            </w:pPr>
            <w:r w:rsidRPr="00043B30">
              <w:rPr>
                <w:rFonts w:eastAsia="Times New Roman" w:cs="Arial"/>
                <w:iCs/>
                <w:spacing w:val="-3"/>
                <w:sz w:val="20"/>
                <w:szCs w:val="20"/>
                <w:lang w:eastAsia="es-ES"/>
              </w:rPr>
              <w:t>37,5</w:t>
            </w:r>
          </w:p>
        </w:tc>
        <w:tc>
          <w:tcPr>
            <w:tcW w:w="882" w:type="pct"/>
            <w:tcBorders>
              <w:top w:val="single" w:sz="4" w:space="0" w:color="auto"/>
              <w:left w:val="single" w:sz="4" w:space="0" w:color="auto"/>
              <w:bottom w:val="single" w:sz="4" w:space="0" w:color="auto"/>
              <w:right w:val="single" w:sz="4" w:space="0" w:color="auto"/>
            </w:tcBorders>
            <w:vAlign w:val="center"/>
          </w:tcPr>
          <w:p w14:paraId="6B25B663" w14:textId="629B8C78" w:rsidR="00043B30" w:rsidRPr="00043B30" w:rsidRDefault="00043B30" w:rsidP="00043B30">
            <w:pPr>
              <w:ind w:left="0"/>
              <w:jc w:val="center"/>
              <w:rPr>
                <w:rFonts w:eastAsia="Times New Roman" w:cs="Arial"/>
                <w:iCs/>
                <w:spacing w:val="-3"/>
                <w:sz w:val="20"/>
                <w:szCs w:val="20"/>
                <w:lang w:eastAsia="es-ES"/>
              </w:rPr>
            </w:pPr>
          </w:p>
        </w:tc>
        <w:tc>
          <w:tcPr>
            <w:tcW w:w="664" w:type="pct"/>
            <w:tcBorders>
              <w:top w:val="single" w:sz="4" w:space="0" w:color="auto"/>
              <w:left w:val="single" w:sz="4" w:space="0" w:color="auto"/>
              <w:bottom w:val="single" w:sz="4" w:space="0" w:color="auto"/>
              <w:right w:val="single" w:sz="4" w:space="0" w:color="auto"/>
            </w:tcBorders>
            <w:vAlign w:val="center"/>
          </w:tcPr>
          <w:p w14:paraId="20D2E569" w14:textId="01EF2A26" w:rsidR="00043B30" w:rsidRPr="00043B30" w:rsidRDefault="00043B30" w:rsidP="00043B30">
            <w:pPr>
              <w:ind w:left="0"/>
              <w:jc w:val="center"/>
              <w:rPr>
                <w:rFonts w:eastAsia="Times New Roman" w:cs="Arial"/>
                <w:iCs/>
                <w:spacing w:val="-3"/>
                <w:sz w:val="20"/>
                <w:szCs w:val="20"/>
                <w:lang w:eastAsia="es-ES"/>
              </w:rPr>
            </w:pPr>
            <w:r>
              <w:rPr>
                <w:rFonts w:eastAsia="Times New Roman" w:cs="Arial"/>
                <w:iCs/>
                <w:spacing w:val="-3"/>
                <w:sz w:val="20"/>
                <w:szCs w:val="20"/>
                <w:lang w:eastAsia="es-ES"/>
              </w:rPr>
              <w:t>25.581,78 €</w:t>
            </w:r>
          </w:p>
        </w:tc>
        <w:tc>
          <w:tcPr>
            <w:tcW w:w="664" w:type="pct"/>
            <w:tcBorders>
              <w:top w:val="single" w:sz="4" w:space="0" w:color="auto"/>
              <w:left w:val="single" w:sz="4" w:space="0" w:color="auto"/>
              <w:bottom w:val="single" w:sz="4" w:space="0" w:color="auto"/>
              <w:right w:val="single" w:sz="4" w:space="0" w:color="auto"/>
            </w:tcBorders>
            <w:vAlign w:val="center"/>
          </w:tcPr>
          <w:p w14:paraId="3C05D808" w14:textId="632B76F4" w:rsidR="00043B30" w:rsidRPr="00043B30" w:rsidRDefault="00043B30" w:rsidP="00043B30">
            <w:pPr>
              <w:ind w:left="0"/>
              <w:jc w:val="center"/>
              <w:rPr>
                <w:iCs/>
                <w:spacing w:val="-3"/>
                <w:sz w:val="20"/>
                <w:szCs w:val="20"/>
              </w:rPr>
            </w:pPr>
            <w:r>
              <w:rPr>
                <w:iCs/>
                <w:spacing w:val="-3"/>
                <w:sz w:val="20"/>
                <w:szCs w:val="20"/>
              </w:rPr>
              <w:t>34.151,68 €</w:t>
            </w:r>
          </w:p>
        </w:tc>
      </w:tr>
      <w:tr w:rsidR="00043B30" w:rsidRPr="00043B30" w14:paraId="0A9B5B8B" w14:textId="77777777" w:rsidTr="00043B30">
        <w:trPr>
          <w:trHeight w:val="329"/>
          <w:jc w:val="center"/>
        </w:trPr>
        <w:tc>
          <w:tcPr>
            <w:tcW w:w="657" w:type="pct"/>
            <w:tcBorders>
              <w:top w:val="single" w:sz="4" w:space="0" w:color="auto"/>
              <w:left w:val="single" w:sz="4" w:space="0" w:color="auto"/>
              <w:bottom w:val="single" w:sz="4" w:space="0" w:color="auto"/>
              <w:right w:val="single" w:sz="4" w:space="0" w:color="auto"/>
            </w:tcBorders>
            <w:vAlign w:val="center"/>
          </w:tcPr>
          <w:p w14:paraId="562EA863" w14:textId="54DD4A52" w:rsidR="00043B30" w:rsidRPr="00043B30" w:rsidRDefault="00043B30" w:rsidP="00043B30">
            <w:pPr>
              <w:ind w:left="0"/>
              <w:jc w:val="center"/>
              <w:rPr>
                <w:iCs/>
                <w:spacing w:val="-3"/>
                <w:sz w:val="20"/>
                <w:szCs w:val="20"/>
              </w:rPr>
            </w:pPr>
            <w:r w:rsidRPr="00043B30">
              <w:rPr>
                <w:iCs/>
                <w:spacing w:val="-3"/>
                <w:sz w:val="20"/>
                <w:szCs w:val="20"/>
              </w:rPr>
              <w:t>25/01/2016</w:t>
            </w:r>
          </w:p>
        </w:tc>
        <w:tc>
          <w:tcPr>
            <w:tcW w:w="1039" w:type="pct"/>
            <w:tcBorders>
              <w:top w:val="single" w:sz="4" w:space="0" w:color="auto"/>
              <w:left w:val="single" w:sz="4" w:space="0" w:color="auto"/>
              <w:bottom w:val="single" w:sz="4" w:space="0" w:color="auto"/>
              <w:right w:val="single" w:sz="4" w:space="0" w:color="auto"/>
            </w:tcBorders>
            <w:vAlign w:val="center"/>
          </w:tcPr>
          <w:p w14:paraId="56FEB0E9" w14:textId="124D8543" w:rsidR="00043B30" w:rsidRPr="00043B30" w:rsidRDefault="00043B30" w:rsidP="00043B30">
            <w:pPr>
              <w:ind w:left="0"/>
              <w:jc w:val="center"/>
              <w:rPr>
                <w:iCs/>
                <w:spacing w:val="-3"/>
                <w:sz w:val="20"/>
                <w:szCs w:val="20"/>
              </w:rPr>
            </w:pPr>
            <w:r w:rsidRPr="00043B30">
              <w:rPr>
                <w:iCs/>
                <w:spacing w:val="-3"/>
                <w:sz w:val="20"/>
                <w:szCs w:val="20"/>
              </w:rPr>
              <w:t>JARDINERO</w:t>
            </w:r>
          </w:p>
        </w:tc>
        <w:tc>
          <w:tcPr>
            <w:tcW w:w="533" w:type="pct"/>
            <w:tcBorders>
              <w:top w:val="single" w:sz="4" w:space="0" w:color="auto"/>
              <w:left w:val="single" w:sz="4" w:space="0" w:color="auto"/>
              <w:bottom w:val="single" w:sz="4" w:space="0" w:color="auto"/>
              <w:right w:val="single" w:sz="4" w:space="0" w:color="auto"/>
            </w:tcBorders>
            <w:vAlign w:val="center"/>
          </w:tcPr>
          <w:p w14:paraId="03D5B769" w14:textId="47381182" w:rsidR="00043B30" w:rsidRPr="00043B30" w:rsidRDefault="00043B30" w:rsidP="00043B30">
            <w:pPr>
              <w:ind w:left="0"/>
              <w:jc w:val="center"/>
              <w:rPr>
                <w:iCs/>
                <w:spacing w:val="-3"/>
                <w:sz w:val="20"/>
                <w:szCs w:val="20"/>
              </w:rPr>
            </w:pPr>
            <w:r w:rsidRPr="00043B30">
              <w:rPr>
                <w:rFonts w:eastAsia="Times New Roman" w:cs="Arial"/>
                <w:iCs/>
                <w:spacing w:val="-3"/>
                <w:sz w:val="20"/>
                <w:szCs w:val="20"/>
                <w:lang w:eastAsia="es-ES"/>
              </w:rPr>
              <w:t>100</w:t>
            </w:r>
          </w:p>
        </w:tc>
        <w:tc>
          <w:tcPr>
            <w:tcW w:w="561" w:type="pct"/>
            <w:tcBorders>
              <w:top w:val="single" w:sz="4" w:space="0" w:color="auto"/>
              <w:left w:val="single" w:sz="4" w:space="0" w:color="auto"/>
              <w:bottom w:val="single" w:sz="4" w:space="0" w:color="auto"/>
              <w:right w:val="single" w:sz="4" w:space="0" w:color="auto"/>
            </w:tcBorders>
            <w:vAlign w:val="center"/>
          </w:tcPr>
          <w:p w14:paraId="38E9E5AD" w14:textId="4D047660" w:rsidR="00043B30" w:rsidRPr="00043B30" w:rsidRDefault="00043B30" w:rsidP="00043B30">
            <w:pPr>
              <w:ind w:left="0"/>
              <w:jc w:val="center"/>
              <w:rPr>
                <w:iCs/>
                <w:spacing w:val="-3"/>
                <w:sz w:val="20"/>
                <w:szCs w:val="20"/>
              </w:rPr>
            </w:pPr>
            <w:r w:rsidRPr="00043B30">
              <w:rPr>
                <w:rFonts w:eastAsia="Times New Roman" w:cs="Arial"/>
                <w:iCs/>
                <w:spacing w:val="-3"/>
                <w:sz w:val="20"/>
                <w:szCs w:val="20"/>
                <w:lang w:eastAsia="es-ES"/>
              </w:rPr>
              <w:t>37,5</w:t>
            </w:r>
          </w:p>
        </w:tc>
        <w:tc>
          <w:tcPr>
            <w:tcW w:w="882" w:type="pct"/>
            <w:tcBorders>
              <w:top w:val="single" w:sz="4" w:space="0" w:color="auto"/>
              <w:left w:val="single" w:sz="4" w:space="0" w:color="auto"/>
              <w:bottom w:val="single" w:sz="4" w:space="0" w:color="auto"/>
              <w:right w:val="single" w:sz="4" w:space="0" w:color="auto"/>
            </w:tcBorders>
            <w:vAlign w:val="center"/>
          </w:tcPr>
          <w:p w14:paraId="001CEFF9" w14:textId="5D39501E" w:rsidR="00043B30" w:rsidRPr="00043B30" w:rsidRDefault="00043B30" w:rsidP="00043B30">
            <w:pPr>
              <w:ind w:left="0"/>
              <w:jc w:val="center"/>
              <w:rPr>
                <w:iCs/>
                <w:spacing w:val="-3"/>
                <w:sz w:val="20"/>
                <w:szCs w:val="20"/>
              </w:rPr>
            </w:pPr>
            <w:r>
              <w:rPr>
                <w:rFonts w:eastAsia="Times New Roman" w:cs="Arial"/>
                <w:iCs/>
                <w:spacing w:val="-3"/>
                <w:sz w:val="20"/>
                <w:szCs w:val="20"/>
                <w:lang w:eastAsia="es-ES"/>
              </w:rPr>
              <w:t>1.565,40</w:t>
            </w:r>
            <w:r w:rsidRPr="00043B30">
              <w:rPr>
                <w:rFonts w:eastAsia="Times New Roman" w:cs="Arial"/>
                <w:iCs/>
                <w:spacing w:val="-3"/>
                <w:sz w:val="20"/>
                <w:szCs w:val="20"/>
                <w:lang w:eastAsia="es-ES"/>
              </w:rPr>
              <w:t xml:space="preserve"> €</w:t>
            </w:r>
          </w:p>
        </w:tc>
        <w:tc>
          <w:tcPr>
            <w:tcW w:w="664" w:type="pct"/>
            <w:tcBorders>
              <w:top w:val="single" w:sz="4" w:space="0" w:color="auto"/>
              <w:left w:val="single" w:sz="4" w:space="0" w:color="auto"/>
              <w:bottom w:val="single" w:sz="4" w:space="0" w:color="auto"/>
              <w:right w:val="single" w:sz="4" w:space="0" w:color="auto"/>
            </w:tcBorders>
            <w:vAlign w:val="center"/>
          </w:tcPr>
          <w:p w14:paraId="712ED9ED" w14:textId="2BC73FD8" w:rsidR="00043B30" w:rsidRPr="00043B30" w:rsidRDefault="00043B30" w:rsidP="00043B30">
            <w:pPr>
              <w:ind w:left="0"/>
              <w:jc w:val="center"/>
              <w:rPr>
                <w:iCs/>
                <w:spacing w:val="-3"/>
                <w:sz w:val="20"/>
                <w:szCs w:val="20"/>
              </w:rPr>
            </w:pPr>
            <w:r>
              <w:rPr>
                <w:iCs/>
                <w:spacing w:val="-3"/>
                <w:sz w:val="20"/>
                <w:szCs w:val="20"/>
              </w:rPr>
              <w:t>24.724,08 €</w:t>
            </w:r>
          </w:p>
        </w:tc>
        <w:tc>
          <w:tcPr>
            <w:tcW w:w="664" w:type="pct"/>
            <w:tcBorders>
              <w:top w:val="single" w:sz="4" w:space="0" w:color="auto"/>
              <w:left w:val="single" w:sz="4" w:space="0" w:color="auto"/>
              <w:bottom w:val="single" w:sz="4" w:space="0" w:color="auto"/>
              <w:right w:val="single" w:sz="4" w:space="0" w:color="auto"/>
            </w:tcBorders>
            <w:vAlign w:val="center"/>
          </w:tcPr>
          <w:p w14:paraId="2D6B5B53" w14:textId="1C008DCC" w:rsidR="00043B30" w:rsidRPr="00043B30" w:rsidRDefault="00043B30" w:rsidP="00043B30">
            <w:pPr>
              <w:ind w:left="0"/>
              <w:jc w:val="center"/>
              <w:rPr>
                <w:iCs/>
                <w:spacing w:val="-3"/>
                <w:sz w:val="20"/>
                <w:szCs w:val="20"/>
              </w:rPr>
            </w:pPr>
            <w:r>
              <w:rPr>
                <w:iCs/>
                <w:spacing w:val="-3"/>
                <w:sz w:val="20"/>
                <w:szCs w:val="20"/>
              </w:rPr>
              <w:t>33.006,65 €</w:t>
            </w:r>
          </w:p>
        </w:tc>
      </w:tr>
      <w:tr w:rsidR="00043B30" w:rsidRPr="00043B30" w14:paraId="1504AA89" w14:textId="77777777" w:rsidTr="00043B30">
        <w:trPr>
          <w:trHeight w:val="329"/>
          <w:jc w:val="center"/>
        </w:trPr>
        <w:tc>
          <w:tcPr>
            <w:tcW w:w="657" w:type="pct"/>
            <w:tcBorders>
              <w:top w:val="single" w:sz="4" w:space="0" w:color="auto"/>
              <w:left w:val="single" w:sz="4" w:space="0" w:color="auto"/>
              <w:bottom w:val="single" w:sz="4" w:space="0" w:color="auto"/>
              <w:right w:val="single" w:sz="4" w:space="0" w:color="auto"/>
            </w:tcBorders>
            <w:vAlign w:val="center"/>
          </w:tcPr>
          <w:p w14:paraId="1B1783B5" w14:textId="3A958297" w:rsidR="00043B30" w:rsidRPr="00043B30" w:rsidRDefault="00043B30" w:rsidP="00043B30">
            <w:pPr>
              <w:ind w:left="0"/>
              <w:rPr>
                <w:iCs/>
                <w:spacing w:val="-3"/>
                <w:sz w:val="20"/>
                <w:szCs w:val="20"/>
              </w:rPr>
            </w:pPr>
            <w:r w:rsidRPr="00043B30">
              <w:rPr>
                <w:iCs/>
                <w:spacing w:val="-3"/>
                <w:sz w:val="20"/>
                <w:szCs w:val="20"/>
              </w:rPr>
              <w:t>28/11/1994</w:t>
            </w:r>
          </w:p>
        </w:tc>
        <w:tc>
          <w:tcPr>
            <w:tcW w:w="1039" w:type="pct"/>
            <w:tcBorders>
              <w:top w:val="single" w:sz="4" w:space="0" w:color="auto"/>
              <w:left w:val="single" w:sz="4" w:space="0" w:color="auto"/>
              <w:bottom w:val="single" w:sz="4" w:space="0" w:color="auto"/>
              <w:right w:val="single" w:sz="4" w:space="0" w:color="auto"/>
            </w:tcBorders>
            <w:vAlign w:val="center"/>
          </w:tcPr>
          <w:p w14:paraId="702486ED" w14:textId="7B3AD295" w:rsidR="00043B30" w:rsidRPr="00043B30" w:rsidRDefault="00043B30" w:rsidP="00043B30">
            <w:pPr>
              <w:ind w:left="0"/>
              <w:jc w:val="center"/>
              <w:rPr>
                <w:iCs/>
                <w:spacing w:val="-3"/>
                <w:sz w:val="20"/>
                <w:szCs w:val="20"/>
              </w:rPr>
            </w:pPr>
            <w:r w:rsidRPr="00043B30">
              <w:rPr>
                <w:iCs/>
                <w:spacing w:val="-3"/>
                <w:sz w:val="20"/>
                <w:szCs w:val="20"/>
              </w:rPr>
              <w:t>JARDINERO</w:t>
            </w:r>
          </w:p>
        </w:tc>
        <w:tc>
          <w:tcPr>
            <w:tcW w:w="533" w:type="pct"/>
            <w:tcBorders>
              <w:top w:val="single" w:sz="4" w:space="0" w:color="auto"/>
              <w:left w:val="single" w:sz="4" w:space="0" w:color="auto"/>
              <w:bottom w:val="single" w:sz="4" w:space="0" w:color="auto"/>
              <w:right w:val="single" w:sz="4" w:space="0" w:color="auto"/>
            </w:tcBorders>
            <w:vAlign w:val="center"/>
          </w:tcPr>
          <w:p w14:paraId="44591993" w14:textId="792173CF" w:rsidR="00043B30" w:rsidRPr="00043B30" w:rsidRDefault="00043B30" w:rsidP="00043B30">
            <w:pPr>
              <w:ind w:left="0"/>
              <w:jc w:val="center"/>
              <w:rPr>
                <w:iCs/>
                <w:spacing w:val="-3"/>
                <w:sz w:val="20"/>
                <w:szCs w:val="20"/>
              </w:rPr>
            </w:pPr>
            <w:r w:rsidRPr="00043B30">
              <w:rPr>
                <w:rFonts w:eastAsia="Times New Roman" w:cs="Arial"/>
                <w:iCs/>
                <w:spacing w:val="-3"/>
                <w:sz w:val="20"/>
                <w:szCs w:val="20"/>
                <w:lang w:eastAsia="es-ES"/>
              </w:rPr>
              <w:t>100</w:t>
            </w:r>
          </w:p>
        </w:tc>
        <w:tc>
          <w:tcPr>
            <w:tcW w:w="561" w:type="pct"/>
            <w:tcBorders>
              <w:top w:val="single" w:sz="4" w:space="0" w:color="auto"/>
              <w:left w:val="single" w:sz="4" w:space="0" w:color="auto"/>
              <w:bottom w:val="single" w:sz="4" w:space="0" w:color="auto"/>
              <w:right w:val="single" w:sz="4" w:space="0" w:color="auto"/>
            </w:tcBorders>
            <w:vAlign w:val="center"/>
          </w:tcPr>
          <w:p w14:paraId="2936F066" w14:textId="1364B7CD" w:rsidR="00043B30" w:rsidRPr="00043B30" w:rsidRDefault="00043B30" w:rsidP="00043B30">
            <w:pPr>
              <w:ind w:left="0"/>
              <w:jc w:val="center"/>
              <w:rPr>
                <w:iCs/>
                <w:spacing w:val="-3"/>
                <w:sz w:val="20"/>
                <w:szCs w:val="20"/>
              </w:rPr>
            </w:pPr>
            <w:r w:rsidRPr="00043B30">
              <w:rPr>
                <w:rFonts w:eastAsia="Times New Roman" w:cs="Arial"/>
                <w:iCs/>
                <w:spacing w:val="-3"/>
                <w:sz w:val="20"/>
                <w:szCs w:val="20"/>
                <w:lang w:eastAsia="es-ES"/>
              </w:rPr>
              <w:t>37,5</w:t>
            </w:r>
          </w:p>
        </w:tc>
        <w:tc>
          <w:tcPr>
            <w:tcW w:w="882" w:type="pct"/>
            <w:tcBorders>
              <w:top w:val="single" w:sz="4" w:space="0" w:color="auto"/>
              <w:left w:val="single" w:sz="4" w:space="0" w:color="auto"/>
              <w:bottom w:val="single" w:sz="4" w:space="0" w:color="auto"/>
              <w:right w:val="single" w:sz="4" w:space="0" w:color="auto"/>
            </w:tcBorders>
            <w:vAlign w:val="center"/>
          </w:tcPr>
          <w:p w14:paraId="3BB14449" w14:textId="0468CDFC" w:rsidR="00043B30" w:rsidRPr="00043B30" w:rsidRDefault="00043B30" w:rsidP="00043B30">
            <w:pPr>
              <w:ind w:left="0"/>
              <w:jc w:val="center"/>
              <w:rPr>
                <w:iCs/>
                <w:spacing w:val="-3"/>
                <w:sz w:val="20"/>
                <w:szCs w:val="20"/>
              </w:rPr>
            </w:pPr>
          </w:p>
        </w:tc>
        <w:tc>
          <w:tcPr>
            <w:tcW w:w="664" w:type="pct"/>
            <w:tcBorders>
              <w:top w:val="single" w:sz="4" w:space="0" w:color="auto"/>
              <w:left w:val="single" w:sz="4" w:space="0" w:color="auto"/>
              <w:bottom w:val="single" w:sz="4" w:space="0" w:color="auto"/>
              <w:right w:val="single" w:sz="4" w:space="0" w:color="auto"/>
            </w:tcBorders>
            <w:vAlign w:val="center"/>
          </w:tcPr>
          <w:p w14:paraId="1A956616" w14:textId="389B1FF1" w:rsidR="00043B30" w:rsidRPr="00043B30" w:rsidRDefault="00043B30" w:rsidP="00043B30">
            <w:pPr>
              <w:ind w:left="0"/>
              <w:jc w:val="center"/>
              <w:rPr>
                <w:iCs/>
                <w:spacing w:val="-3"/>
                <w:sz w:val="20"/>
                <w:szCs w:val="20"/>
              </w:rPr>
            </w:pPr>
            <w:r>
              <w:rPr>
                <w:iCs/>
                <w:spacing w:val="-3"/>
                <w:sz w:val="20"/>
                <w:szCs w:val="20"/>
              </w:rPr>
              <w:t>27.633,48 €</w:t>
            </w:r>
          </w:p>
        </w:tc>
        <w:tc>
          <w:tcPr>
            <w:tcW w:w="664" w:type="pct"/>
            <w:tcBorders>
              <w:top w:val="single" w:sz="4" w:space="0" w:color="auto"/>
              <w:left w:val="single" w:sz="4" w:space="0" w:color="auto"/>
              <w:bottom w:val="single" w:sz="4" w:space="0" w:color="auto"/>
              <w:right w:val="single" w:sz="4" w:space="0" w:color="auto"/>
            </w:tcBorders>
            <w:vAlign w:val="center"/>
          </w:tcPr>
          <w:p w14:paraId="707A0AFE" w14:textId="719FC0AF" w:rsidR="00043B30" w:rsidRPr="00043B30" w:rsidRDefault="00043B30" w:rsidP="00043B30">
            <w:pPr>
              <w:ind w:left="0"/>
              <w:jc w:val="center"/>
              <w:rPr>
                <w:iCs/>
                <w:spacing w:val="-3"/>
                <w:sz w:val="20"/>
                <w:szCs w:val="20"/>
              </w:rPr>
            </w:pPr>
            <w:r>
              <w:rPr>
                <w:iCs/>
                <w:spacing w:val="-3"/>
                <w:sz w:val="20"/>
                <w:szCs w:val="20"/>
              </w:rPr>
              <w:t>36.890,70 €</w:t>
            </w:r>
          </w:p>
        </w:tc>
      </w:tr>
      <w:tr w:rsidR="00043B30" w:rsidRPr="00043B30" w14:paraId="024B642E" w14:textId="77777777" w:rsidTr="00043B30">
        <w:trPr>
          <w:trHeight w:val="329"/>
          <w:jc w:val="center"/>
        </w:trPr>
        <w:tc>
          <w:tcPr>
            <w:tcW w:w="657" w:type="pct"/>
            <w:tcBorders>
              <w:top w:val="single" w:sz="4" w:space="0" w:color="auto"/>
              <w:left w:val="single" w:sz="4" w:space="0" w:color="auto"/>
              <w:bottom w:val="single" w:sz="4" w:space="0" w:color="auto"/>
              <w:right w:val="single" w:sz="4" w:space="0" w:color="auto"/>
            </w:tcBorders>
            <w:vAlign w:val="center"/>
          </w:tcPr>
          <w:p w14:paraId="49A5738B" w14:textId="400D0DB5" w:rsidR="00043B30" w:rsidRPr="00043B30" w:rsidRDefault="00043B30" w:rsidP="00043B30">
            <w:pPr>
              <w:ind w:left="0"/>
              <w:rPr>
                <w:iCs/>
                <w:spacing w:val="-3"/>
                <w:sz w:val="20"/>
                <w:szCs w:val="20"/>
              </w:rPr>
            </w:pPr>
            <w:r w:rsidRPr="00043B30">
              <w:rPr>
                <w:iCs/>
                <w:spacing w:val="-3"/>
                <w:sz w:val="20"/>
                <w:szCs w:val="20"/>
              </w:rPr>
              <w:t>17/09/2014</w:t>
            </w:r>
          </w:p>
        </w:tc>
        <w:tc>
          <w:tcPr>
            <w:tcW w:w="1039" w:type="pct"/>
            <w:tcBorders>
              <w:top w:val="single" w:sz="4" w:space="0" w:color="auto"/>
              <w:left w:val="single" w:sz="4" w:space="0" w:color="auto"/>
              <w:bottom w:val="single" w:sz="4" w:space="0" w:color="auto"/>
              <w:right w:val="single" w:sz="4" w:space="0" w:color="auto"/>
            </w:tcBorders>
            <w:vAlign w:val="center"/>
          </w:tcPr>
          <w:p w14:paraId="6B4E6D2A" w14:textId="741322BF" w:rsidR="00043B30" w:rsidRPr="00043B30" w:rsidRDefault="00043B30" w:rsidP="00043B30">
            <w:pPr>
              <w:ind w:left="0"/>
              <w:jc w:val="center"/>
              <w:rPr>
                <w:iCs/>
                <w:spacing w:val="-3"/>
                <w:sz w:val="20"/>
                <w:szCs w:val="20"/>
              </w:rPr>
            </w:pPr>
            <w:r w:rsidRPr="00043B30">
              <w:rPr>
                <w:iCs/>
                <w:spacing w:val="-3"/>
                <w:sz w:val="20"/>
                <w:szCs w:val="20"/>
              </w:rPr>
              <w:t>AUXILIAR JARDINERO</w:t>
            </w:r>
          </w:p>
        </w:tc>
        <w:tc>
          <w:tcPr>
            <w:tcW w:w="533" w:type="pct"/>
            <w:tcBorders>
              <w:top w:val="single" w:sz="4" w:space="0" w:color="auto"/>
              <w:left w:val="single" w:sz="4" w:space="0" w:color="auto"/>
              <w:bottom w:val="single" w:sz="4" w:space="0" w:color="auto"/>
              <w:right w:val="single" w:sz="4" w:space="0" w:color="auto"/>
            </w:tcBorders>
            <w:vAlign w:val="center"/>
          </w:tcPr>
          <w:p w14:paraId="3ABEE403" w14:textId="04F743D5" w:rsidR="00043B30" w:rsidRPr="00043B30" w:rsidRDefault="00043B30" w:rsidP="00043B30">
            <w:pPr>
              <w:ind w:left="0"/>
              <w:jc w:val="center"/>
              <w:rPr>
                <w:iCs/>
                <w:spacing w:val="-3"/>
                <w:sz w:val="20"/>
                <w:szCs w:val="20"/>
              </w:rPr>
            </w:pPr>
            <w:r w:rsidRPr="00043B30">
              <w:rPr>
                <w:rFonts w:eastAsia="Times New Roman" w:cs="Arial"/>
                <w:iCs/>
                <w:spacing w:val="-3"/>
                <w:sz w:val="20"/>
                <w:szCs w:val="20"/>
                <w:lang w:eastAsia="es-ES"/>
              </w:rPr>
              <w:t>100</w:t>
            </w:r>
          </w:p>
        </w:tc>
        <w:tc>
          <w:tcPr>
            <w:tcW w:w="561" w:type="pct"/>
            <w:tcBorders>
              <w:top w:val="single" w:sz="4" w:space="0" w:color="auto"/>
              <w:left w:val="single" w:sz="4" w:space="0" w:color="auto"/>
              <w:bottom w:val="single" w:sz="4" w:space="0" w:color="auto"/>
              <w:right w:val="single" w:sz="4" w:space="0" w:color="auto"/>
            </w:tcBorders>
            <w:vAlign w:val="center"/>
          </w:tcPr>
          <w:p w14:paraId="483E1564" w14:textId="1CF1F901" w:rsidR="00043B30" w:rsidRPr="00043B30" w:rsidRDefault="00043B30" w:rsidP="00043B30">
            <w:pPr>
              <w:ind w:left="0"/>
              <w:jc w:val="center"/>
              <w:rPr>
                <w:iCs/>
                <w:spacing w:val="-3"/>
                <w:sz w:val="20"/>
                <w:szCs w:val="20"/>
              </w:rPr>
            </w:pPr>
            <w:r w:rsidRPr="00043B30">
              <w:rPr>
                <w:rFonts w:eastAsia="Times New Roman" w:cs="Arial"/>
                <w:iCs/>
                <w:spacing w:val="-3"/>
                <w:sz w:val="20"/>
                <w:szCs w:val="20"/>
                <w:lang w:eastAsia="es-ES"/>
              </w:rPr>
              <w:t>37,5</w:t>
            </w:r>
          </w:p>
        </w:tc>
        <w:tc>
          <w:tcPr>
            <w:tcW w:w="882" w:type="pct"/>
            <w:tcBorders>
              <w:top w:val="single" w:sz="4" w:space="0" w:color="auto"/>
              <w:left w:val="single" w:sz="4" w:space="0" w:color="auto"/>
              <w:bottom w:val="single" w:sz="4" w:space="0" w:color="auto"/>
              <w:right w:val="single" w:sz="4" w:space="0" w:color="auto"/>
            </w:tcBorders>
            <w:vAlign w:val="center"/>
          </w:tcPr>
          <w:p w14:paraId="10C7700D" w14:textId="43B2EFB9" w:rsidR="00043B30" w:rsidRPr="00043B30" w:rsidRDefault="00043B30" w:rsidP="00043B30">
            <w:pPr>
              <w:ind w:left="0"/>
              <w:jc w:val="center"/>
              <w:rPr>
                <w:iCs/>
                <w:spacing w:val="-3"/>
                <w:sz w:val="20"/>
                <w:szCs w:val="20"/>
              </w:rPr>
            </w:pPr>
          </w:p>
        </w:tc>
        <w:tc>
          <w:tcPr>
            <w:tcW w:w="664" w:type="pct"/>
            <w:tcBorders>
              <w:top w:val="single" w:sz="4" w:space="0" w:color="auto"/>
              <w:left w:val="single" w:sz="4" w:space="0" w:color="auto"/>
              <w:bottom w:val="single" w:sz="4" w:space="0" w:color="auto"/>
              <w:right w:val="single" w:sz="4" w:space="0" w:color="auto"/>
            </w:tcBorders>
            <w:vAlign w:val="center"/>
          </w:tcPr>
          <w:p w14:paraId="4E226A94" w14:textId="47A2B416" w:rsidR="00043B30" w:rsidRPr="00043B30" w:rsidRDefault="00043B30" w:rsidP="00043B30">
            <w:pPr>
              <w:ind w:left="0"/>
              <w:jc w:val="center"/>
              <w:rPr>
                <w:iCs/>
                <w:spacing w:val="-3"/>
                <w:sz w:val="20"/>
                <w:szCs w:val="20"/>
              </w:rPr>
            </w:pPr>
            <w:r>
              <w:rPr>
                <w:iCs/>
                <w:spacing w:val="-3"/>
                <w:sz w:val="20"/>
                <w:szCs w:val="20"/>
              </w:rPr>
              <w:t>22.394,73 €</w:t>
            </w:r>
          </w:p>
        </w:tc>
        <w:tc>
          <w:tcPr>
            <w:tcW w:w="664" w:type="pct"/>
            <w:tcBorders>
              <w:top w:val="single" w:sz="4" w:space="0" w:color="auto"/>
              <w:left w:val="single" w:sz="4" w:space="0" w:color="auto"/>
              <w:bottom w:val="single" w:sz="4" w:space="0" w:color="auto"/>
              <w:right w:val="single" w:sz="4" w:space="0" w:color="auto"/>
            </w:tcBorders>
            <w:vAlign w:val="center"/>
          </w:tcPr>
          <w:p w14:paraId="195F9106" w14:textId="7C3A6D1A" w:rsidR="00043B30" w:rsidRPr="00043B30" w:rsidRDefault="00043B30" w:rsidP="00043B30">
            <w:pPr>
              <w:ind w:left="0"/>
              <w:jc w:val="center"/>
              <w:rPr>
                <w:iCs/>
                <w:spacing w:val="-3"/>
                <w:sz w:val="20"/>
                <w:szCs w:val="20"/>
              </w:rPr>
            </w:pPr>
            <w:r>
              <w:rPr>
                <w:iCs/>
                <w:spacing w:val="-3"/>
                <w:sz w:val="20"/>
                <w:szCs w:val="20"/>
              </w:rPr>
              <w:t>29.896,96 €</w:t>
            </w:r>
          </w:p>
        </w:tc>
      </w:tr>
      <w:tr w:rsidR="00043B30" w:rsidRPr="00043B30" w14:paraId="6F0ACFB0" w14:textId="77777777" w:rsidTr="00043B30">
        <w:trPr>
          <w:trHeight w:val="329"/>
          <w:jc w:val="center"/>
        </w:trPr>
        <w:tc>
          <w:tcPr>
            <w:tcW w:w="657" w:type="pct"/>
            <w:tcBorders>
              <w:top w:val="single" w:sz="4" w:space="0" w:color="auto"/>
              <w:left w:val="single" w:sz="4" w:space="0" w:color="auto"/>
              <w:bottom w:val="single" w:sz="4" w:space="0" w:color="auto"/>
              <w:right w:val="single" w:sz="4" w:space="0" w:color="auto"/>
            </w:tcBorders>
            <w:vAlign w:val="center"/>
          </w:tcPr>
          <w:p w14:paraId="23A4B439" w14:textId="1E3AC268" w:rsidR="00043B30" w:rsidRPr="00043B30" w:rsidRDefault="00043B30" w:rsidP="00184076">
            <w:pPr>
              <w:ind w:left="0"/>
              <w:jc w:val="center"/>
              <w:rPr>
                <w:iCs/>
                <w:spacing w:val="-3"/>
                <w:sz w:val="20"/>
                <w:szCs w:val="20"/>
              </w:rPr>
            </w:pPr>
            <w:r w:rsidRPr="00043B30">
              <w:rPr>
                <w:iCs/>
                <w:spacing w:val="-3"/>
                <w:sz w:val="20"/>
                <w:szCs w:val="20"/>
              </w:rPr>
              <w:t>07/09/2021</w:t>
            </w:r>
          </w:p>
        </w:tc>
        <w:tc>
          <w:tcPr>
            <w:tcW w:w="1039" w:type="pct"/>
            <w:tcBorders>
              <w:top w:val="single" w:sz="4" w:space="0" w:color="auto"/>
              <w:left w:val="single" w:sz="4" w:space="0" w:color="auto"/>
              <w:bottom w:val="single" w:sz="4" w:space="0" w:color="auto"/>
              <w:right w:val="single" w:sz="4" w:space="0" w:color="auto"/>
            </w:tcBorders>
            <w:vAlign w:val="center"/>
          </w:tcPr>
          <w:p w14:paraId="00A2BA2A" w14:textId="0511AC47" w:rsidR="00043B30" w:rsidRPr="00043B30" w:rsidRDefault="00043B30" w:rsidP="00184076">
            <w:pPr>
              <w:ind w:left="0"/>
              <w:jc w:val="center"/>
              <w:rPr>
                <w:iCs/>
                <w:spacing w:val="-3"/>
                <w:sz w:val="20"/>
                <w:szCs w:val="20"/>
              </w:rPr>
            </w:pPr>
            <w:r w:rsidRPr="00043B30">
              <w:rPr>
                <w:iCs/>
                <w:spacing w:val="-3"/>
                <w:sz w:val="20"/>
                <w:szCs w:val="20"/>
              </w:rPr>
              <w:t>AUXILIAR JARDINERO</w:t>
            </w:r>
          </w:p>
        </w:tc>
        <w:tc>
          <w:tcPr>
            <w:tcW w:w="533" w:type="pct"/>
            <w:tcBorders>
              <w:top w:val="single" w:sz="4" w:space="0" w:color="auto"/>
              <w:left w:val="single" w:sz="4" w:space="0" w:color="auto"/>
              <w:bottom w:val="single" w:sz="4" w:space="0" w:color="auto"/>
              <w:right w:val="single" w:sz="4" w:space="0" w:color="auto"/>
            </w:tcBorders>
            <w:vAlign w:val="center"/>
          </w:tcPr>
          <w:p w14:paraId="7DCC8D5C" w14:textId="19ED2129" w:rsidR="00043B30" w:rsidRPr="00043B30" w:rsidRDefault="00043B30" w:rsidP="00043B30">
            <w:pPr>
              <w:ind w:left="0"/>
              <w:jc w:val="center"/>
              <w:rPr>
                <w:iCs/>
                <w:spacing w:val="-3"/>
                <w:sz w:val="20"/>
                <w:szCs w:val="20"/>
              </w:rPr>
            </w:pPr>
            <w:r>
              <w:rPr>
                <w:iCs/>
                <w:spacing w:val="-3"/>
                <w:sz w:val="20"/>
                <w:szCs w:val="20"/>
              </w:rPr>
              <w:t>402</w:t>
            </w:r>
          </w:p>
        </w:tc>
        <w:tc>
          <w:tcPr>
            <w:tcW w:w="561" w:type="pct"/>
            <w:tcBorders>
              <w:top w:val="single" w:sz="4" w:space="0" w:color="auto"/>
              <w:left w:val="single" w:sz="4" w:space="0" w:color="auto"/>
              <w:bottom w:val="single" w:sz="4" w:space="0" w:color="auto"/>
              <w:right w:val="single" w:sz="4" w:space="0" w:color="auto"/>
            </w:tcBorders>
            <w:vAlign w:val="center"/>
          </w:tcPr>
          <w:p w14:paraId="2B57F3CB" w14:textId="06898EBC" w:rsidR="00043B30" w:rsidRPr="00043B30" w:rsidRDefault="00043B30" w:rsidP="00184076">
            <w:pPr>
              <w:ind w:left="0"/>
              <w:jc w:val="center"/>
              <w:rPr>
                <w:iCs/>
                <w:spacing w:val="-3"/>
                <w:sz w:val="20"/>
                <w:szCs w:val="20"/>
              </w:rPr>
            </w:pPr>
            <w:r w:rsidRPr="00043B30">
              <w:rPr>
                <w:rFonts w:eastAsia="Times New Roman" w:cs="Arial"/>
                <w:iCs/>
                <w:spacing w:val="-3"/>
                <w:sz w:val="20"/>
                <w:szCs w:val="20"/>
                <w:lang w:eastAsia="es-ES"/>
              </w:rPr>
              <w:t>37,5</w:t>
            </w:r>
          </w:p>
        </w:tc>
        <w:tc>
          <w:tcPr>
            <w:tcW w:w="882" w:type="pct"/>
            <w:tcBorders>
              <w:top w:val="single" w:sz="4" w:space="0" w:color="auto"/>
              <w:left w:val="single" w:sz="4" w:space="0" w:color="auto"/>
              <w:bottom w:val="single" w:sz="4" w:space="0" w:color="auto"/>
              <w:right w:val="single" w:sz="4" w:space="0" w:color="auto"/>
            </w:tcBorders>
            <w:vAlign w:val="center"/>
          </w:tcPr>
          <w:p w14:paraId="68306B04" w14:textId="77777777" w:rsidR="00043B30" w:rsidRPr="00043B30" w:rsidRDefault="00043B30" w:rsidP="00184076">
            <w:pPr>
              <w:ind w:left="0"/>
              <w:jc w:val="center"/>
              <w:rPr>
                <w:iCs/>
                <w:spacing w:val="-3"/>
                <w:sz w:val="20"/>
                <w:szCs w:val="20"/>
              </w:rPr>
            </w:pPr>
          </w:p>
        </w:tc>
        <w:tc>
          <w:tcPr>
            <w:tcW w:w="664" w:type="pct"/>
            <w:tcBorders>
              <w:top w:val="single" w:sz="4" w:space="0" w:color="auto"/>
              <w:left w:val="single" w:sz="4" w:space="0" w:color="auto"/>
              <w:bottom w:val="single" w:sz="4" w:space="0" w:color="auto"/>
              <w:right w:val="single" w:sz="4" w:space="0" w:color="auto"/>
            </w:tcBorders>
            <w:vAlign w:val="center"/>
          </w:tcPr>
          <w:p w14:paraId="2486621B" w14:textId="49FDBD43" w:rsidR="00043B30" w:rsidRPr="00043B30" w:rsidRDefault="00043B30" w:rsidP="00184076">
            <w:pPr>
              <w:ind w:left="0"/>
              <w:jc w:val="center"/>
              <w:rPr>
                <w:iCs/>
                <w:spacing w:val="-3"/>
                <w:sz w:val="20"/>
                <w:szCs w:val="20"/>
              </w:rPr>
            </w:pPr>
            <w:r>
              <w:rPr>
                <w:iCs/>
                <w:spacing w:val="-3"/>
                <w:sz w:val="20"/>
                <w:szCs w:val="20"/>
              </w:rPr>
              <w:t>20.932,08 €</w:t>
            </w:r>
          </w:p>
        </w:tc>
        <w:tc>
          <w:tcPr>
            <w:tcW w:w="664" w:type="pct"/>
            <w:tcBorders>
              <w:top w:val="single" w:sz="4" w:space="0" w:color="auto"/>
              <w:left w:val="single" w:sz="4" w:space="0" w:color="auto"/>
              <w:bottom w:val="single" w:sz="4" w:space="0" w:color="auto"/>
              <w:right w:val="single" w:sz="4" w:space="0" w:color="auto"/>
            </w:tcBorders>
            <w:vAlign w:val="center"/>
          </w:tcPr>
          <w:p w14:paraId="526E5DA1" w14:textId="21559E28" w:rsidR="00043B30" w:rsidRPr="00043B30" w:rsidRDefault="00043B30" w:rsidP="00184076">
            <w:pPr>
              <w:ind w:left="0"/>
              <w:jc w:val="center"/>
              <w:rPr>
                <w:iCs/>
                <w:spacing w:val="-3"/>
                <w:sz w:val="20"/>
                <w:szCs w:val="20"/>
              </w:rPr>
            </w:pPr>
            <w:r>
              <w:rPr>
                <w:iCs/>
                <w:spacing w:val="-3"/>
                <w:sz w:val="20"/>
                <w:szCs w:val="20"/>
              </w:rPr>
              <w:t>27.944,33 €</w:t>
            </w:r>
          </w:p>
        </w:tc>
      </w:tr>
    </w:tbl>
    <w:p w14:paraId="5B9EBFB8" w14:textId="77777777" w:rsidR="00BE4EC5" w:rsidRPr="00A808A4" w:rsidRDefault="00BE4EC5" w:rsidP="007B3577">
      <w:pPr>
        <w:autoSpaceDE w:val="0"/>
        <w:autoSpaceDN w:val="0"/>
        <w:adjustRightInd w:val="0"/>
      </w:pPr>
    </w:p>
    <w:p w14:paraId="742DD753" w14:textId="77777777" w:rsidR="0047200A" w:rsidRDefault="0047200A" w:rsidP="0047200A">
      <w:pPr>
        <w:autoSpaceDE w:val="0"/>
        <w:autoSpaceDN w:val="0"/>
        <w:adjustRightInd w:val="0"/>
        <w:spacing w:line="288" w:lineRule="auto"/>
        <w:jc w:val="both"/>
        <w:rPr>
          <w:spacing w:val="-3"/>
          <w:szCs w:val="20"/>
        </w:rPr>
      </w:pPr>
      <w:bookmarkStart w:id="376" w:name="_Hlk512414579"/>
      <w:bookmarkStart w:id="377" w:name="_Hlk512500050"/>
      <w:r w:rsidRPr="0047200A">
        <w:rPr>
          <w:spacing w:val="-3"/>
        </w:rPr>
        <w:t xml:space="preserve">10.14. </w:t>
      </w:r>
      <w:r>
        <w:rPr>
          <w:spacing w:val="-3"/>
          <w:szCs w:val="20"/>
        </w:rPr>
        <w:t xml:space="preserve">Número de sobres de los que constarán las ofertas </w:t>
      </w:r>
    </w:p>
    <w:p w14:paraId="0DDE59CE" w14:textId="77777777" w:rsidR="005712CE" w:rsidRPr="00184076" w:rsidRDefault="005712CE" w:rsidP="005712CE">
      <w:pPr>
        <w:pStyle w:val="CANALTEXTOGRIS"/>
        <w:spacing w:line="264" w:lineRule="auto"/>
        <w:ind w:left="1068"/>
        <w:rPr>
          <w:rFonts w:asciiTheme="minorHAnsi" w:hAnsiTheme="minorHAnsi" w:cstheme="minorHAnsi"/>
          <w:b/>
          <w:color w:val="auto"/>
          <w:szCs w:val="16"/>
        </w:rPr>
      </w:pPr>
      <w:bookmarkStart w:id="378" w:name="_Hlk518907216"/>
      <w:bookmarkEnd w:id="376"/>
    </w:p>
    <w:p w14:paraId="2627FB65" w14:textId="77777777" w:rsidR="005712CE" w:rsidRPr="00184076" w:rsidRDefault="005712CE" w:rsidP="005712CE">
      <w:pPr>
        <w:pStyle w:val="CANALTEXTOGRIS"/>
        <w:spacing w:line="264" w:lineRule="auto"/>
        <w:ind w:firstLine="360"/>
        <w:rPr>
          <w:rFonts w:asciiTheme="minorHAnsi" w:hAnsiTheme="minorHAnsi" w:cstheme="minorHAnsi"/>
          <w:color w:val="auto"/>
        </w:rPr>
      </w:pPr>
      <w:r w:rsidRPr="00184076">
        <w:rPr>
          <w:rFonts w:asciiTheme="minorHAnsi" w:hAnsiTheme="minorHAnsi" w:cstheme="minorHAnsi"/>
          <w:color w:val="auto"/>
        </w:rPr>
        <w:t xml:space="preserve">Las ofertas se componen de </w:t>
      </w:r>
      <w:r w:rsidRPr="00184076">
        <w:rPr>
          <w:rFonts w:asciiTheme="minorHAnsi" w:hAnsiTheme="minorHAnsi" w:cstheme="minorHAnsi"/>
          <w:b/>
          <w:color w:val="auto"/>
        </w:rPr>
        <w:t>DOS (2)</w:t>
      </w:r>
      <w:r w:rsidRPr="00184076">
        <w:rPr>
          <w:rFonts w:asciiTheme="minorHAnsi" w:hAnsiTheme="minorHAnsi" w:cstheme="minorHAnsi"/>
          <w:color w:val="auto"/>
        </w:rPr>
        <w:t xml:space="preserve"> sobres:</w:t>
      </w:r>
    </w:p>
    <w:p w14:paraId="66E41713" w14:textId="77777777" w:rsidR="005712CE" w:rsidRPr="00184076" w:rsidRDefault="005712CE" w:rsidP="005712CE">
      <w:pPr>
        <w:pStyle w:val="CANALTEXTOGRIS"/>
        <w:spacing w:line="264" w:lineRule="auto"/>
        <w:rPr>
          <w:rFonts w:asciiTheme="minorHAnsi" w:hAnsiTheme="minorHAnsi" w:cstheme="minorHAnsi"/>
          <w:color w:val="auto"/>
        </w:rPr>
      </w:pPr>
    </w:p>
    <w:p w14:paraId="57561562" w14:textId="77777777" w:rsidR="005712CE" w:rsidRPr="00184076" w:rsidRDefault="005712CE" w:rsidP="003D76E9">
      <w:pPr>
        <w:pStyle w:val="CANALTEXTOGRIS"/>
        <w:numPr>
          <w:ilvl w:val="0"/>
          <w:numId w:val="16"/>
        </w:numPr>
        <w:spacing w:line="264" w:lineRule="auto"/>
        <w:rPr>
          <w:rFonts w:asciiTheme="minorHAnsi" w:hAnsiTheme="minorHAnsi" w:cstheme="minorHAnsi"/>
          <w:color w:val="auto"/>
        </w:rPr>
      </w:pPr>
      <w:r w:rsidRPr="00184076">
        <w:rPr>
          <w:rFonts w:asciiTheme="minorHAnsi" w:hAnsiTheme="minorHAnsi" w:cstheme="minorHAnsi"/>
          <w:color w:val="auto"/>
        </w:rPr>
        <w:t>Sobre nº 1 “Documentación administrativa”</w:t>
      </w:r>
    </w:p>
    <w:p w14:paraId="1C7F3682" w14:textId="77777777" w:rsidR="005712CE" w:rsidRPr="00184076" w:rsidRDefault="005712CE" w:rsidP="003D76E9">
      <w:pPr>
        <w:pStyle w:val="CANALTEXTOGRIS"/>
        <w:numPr>
          <w:ilvl w:val="0"/>
          <w:numId w:val="16"/>
        </w:numPr>
        <w:spacing w:line="264" w:lineRule="auto"/>
        <w:rPr>
          <w:rFonts w:asciiTheme="minorHAnsi" w:hAnsiTheme="minorHAnsi" w:cstheme="minorHAnsi"/>
          <w:color w:val="auto"/>
        </w:rPr>
      </w:pPr>
      <w:r w:rsidRPr="00184076">
        <w:rPr>
          <w:rFonts w:asciiTheme="minorHAnsi" w:hAnsiTheme="minorHAnsi" w:cstheme="minorHAnsi"/>
          <w:color w:val="auto"/>
        </w:rPr>
        <w:t>NO existe Sobre nº 2</w:t>
      </w:r>
    </w:p>
    <w:p w14:paraId="575ACDE6" w14:textId="77777777" w:rsidR="005712CE" w:rsidRPr="00184076" w:rsidRDefault="005712CE" w:rsidP="003D76E9">
      <w:pPr>
        <w:pStyle w:val="CANALTEXTOGRIS"/>
        <w:numPr>
          <w:ilvl w:val="0"/>
          <w:numId w:val="16"/>
        </w:numPr>
        <w:spacing w:line="264" w:lineRule="auto"/>
        <w:rPr>
          <w:rFonts w:asciiTheme="minorHAnsi" w:hAnsiTheme="minorHAnsi" w:cstheme="minorHAnsi"/>
          <w:color w:val="auto"/>
        </w:rPr>
      </w:pPr>
      <w:r w:rsidRPr="00184076">
        <w:rPr>
          <w:rFonts w:asciiTheme="minorHAnsi" w:hAnsiTheme="minorHAnsi" w:cstheme="minorHAnsi"/>
          <w:color w:val="auto"/>
        </w:rPr>
        <w:t>Sobre nº 3 “Proposición relativa a los criterios cuantificables mediante la mera aplicación de fórmulas</w:t>
      </w:r>
      <w:r w:rsidR="004C1921" w:rsidRPr="00184076">
        <w:rPr>
          <w:rFonts w:asciiTheme="minorHAnsi" w:hAnsiTheme="minorHAnsi" w:cstheme="minorHAnsi"/>
          <w:color w:val="auto"/>
        </w:rPr>
        <w:t>”,</w:t>
      </w:r>
      <w:r w:rsidR="004E4D9E" w:rsidRPr="00184076">
        <w:rPr>
          <w:rFonts w:asciiTheme="minorHAnsi" w:hAnsiTheme="minorHAnsi" w:cstheme="minorHAnsi"/>
          <w:color w:val="auto"/>
        </w:rPr>
        <w:t xml:space="preserve"> </w:t>
      </w:r>
      <w:r w:rsidR="00490C58" w:rsidRPr="00184076">
        <w:rPr>
          <w:rFonts w:asciiTheme="minorHAnsi" w:hAnsiTheme="minorHAnsi" w:cstheme="minorHAnsi"/>
          <w:color w:val="auto"/>
        </w:rPr>
        <w:t>“Especificaciones técnicas” y “subcontratación”</w:t>
      </w:r>
    </w:p>
    <w:bookmarkEnd w:id="378"/>
    <w:p w14:paraId="5199E4FE" w14:textId="77777777" w:rsidR="0047200A" w:rsidRDefault="0047200A" w:rsidP="0047200A">
      <w:pPr>
        <w:widowControl w:val="0"/>
        <w:suppressAutoHyphens/>
        <w:autoSpaceDE w:val="0"/>
        <w:autoSpaceDN w:val="0"/>
        <w:adjustRightInd w:val="0"/>
        <w:spacing w:line="288" w:lineRule="auto"/>
        <w:ind w:left="544" w:hanging="181"/>
        <w:jc w:val="both"/>
        <w:rPr>
          <w:spacing w:val="-3"/>
          <w:szCs w:val="20"/>
        </w:rPr>
      </w:pPr>
    </w:p>
    <w:p w14:paraId="17F2C875" w14:textId="77777777" w:rsidR="0047200A" w:rsidRDefault="0047200A" w:rsidP="0047200A">
      <w:pPr>
        <w:autoSpaceDE w:val="0"/>
        <w:autoSpaceDN w:val="0"/>
        <w:adjustRightInd w:val="0"/>
        <w:spacing w:line="288" w:lineRule="auto"/>
      </w:pPr>
      <w:r>
        <w:t>10.15. Posibilidad de cesión del contrato</w:t>
      </w:r>
    </w:p>
    <w:p w14:paraId="477BD626" w14:textId="6CA1353A" w:rsidR="0082565C" w:rsidRDefault="0047200A" w:rsidP="0082565C">
      <w:pPr>
        <w:autoSpaceDE w:val="0"/>
        <w:autoSpaceDN w:val="0"/>
        <w:adjustRightInd w:val="0"/>
        <w:spacing w:line="288" w:lineRule="auto"/>
      </w:pPr>
      <w:r>
        <w:tab/>
      </w:r>
      <w:r w:rsidR="0082565C">
        <w:tab/>
      </w:r>
    </w:p>
    <w:p w14:paraId="74D3484B" w14:textId="7F83E3F5" w:rsidR="0082565C" w:rsidRDefault="0082565C" w:rsidP="0082565C">
      <w:pPr>
        <w:autoSpaceDE w:val="0"/>
        <w:autoSpaceDN w:val="0"/>
        <w:adjustRightInd w:val="0"/>
        <w:spacing w:line="288" w:lineRule="auto"/>
      </w:pPr>
      <w:r w:rsidRPr="00043B30">
        <w:t>El contrato SÍ podrá ser cedido, en los términos indicados en el artículo 214 de la LCSP.</w:t>
      </w:r>
    </w:p>
    <w:p w14:paraId="6108E601" w14:textId="77777777" w:rsidR="0049762C" w:rsidRPr="005F455E" w:rsidRDefault="0049762C" w:rsidP="0047200A">
      <w:pPr>
        <w:autoSpaceDE w:val="0"/>
        <w:autoSpaceDN w:val="0"/>
        <w:adjustRightInd w:val="0"/>
      </w:pPr>
    </w:p>
    <w:p w14:paraId="773FBE64" w14:textId="77777777" w:rsidR="0047200A" w:rsidRDefault="0047200A" w:rsidP="0047200A">
      <w:pPr>
        <w:widowControl w:val="0"/>
        <w:suppressAutoHyphens/>
        <w:autoSpaceDE w:val="0"/>
        <w:autoSpaceDN w:val="0"/>
        <w:adjustRightInd w:val="0"/>
        <w:spacing w:line="288" w:lineRule="auto"/>
        <w:ind w:left="544" w:hanging="181"/>
        <w:jc w:val="both"/>
        <w:rPr>
          <w:spacing w:val="-3"/>
          <w:szCs w:val="20"/>
        </w:rPr>
      </w:pPr>
      <w:r>
        <w:rPr>
          <w:spacing w:val="-3"/>
          <w:szCs w:val="20"/>
        </w:rPr>
        <w:t>10.16. Duración del deber de confidencialidad</w:t>
      </w:r>
    </w:p>
    <w:p w14:paraId="6377F02C" w14:textId="77777777" w:rsidR="0047200A" w:rsidRDefault="0047200A" w:rsidP="0047200A">
      <w:pPr>
        <w:widowControl w:val="0"/>
        <w:suppressAutoHyphens/>
        <w:autoSpaceDE w:val="0"/>
        <w:autoSpaceDN w:val="0"/>
        <w:adjustRightInd w:val="0"/>
        <w:spacing w:line="288" w:lineRule="auto"/>
        <w:ind w:left="544" w:hanging="181"/>
        <w:jc w:val="both"/>
        <w:rPr>
          <w:spacing w:val="-3"/>
          <w:szCs w:val="20"/>
        </w:rPr>
      </w:pPr>
    </w:p>
    <w:p w14:paraId="0B45ACEB" w14:textId="77777777" w:rsidR="0047200A" w:rsidRDefault="0047200A" w:rsidP="0047200A">
      <w:pPr>
        <w:autoSpaceDE w:val="0"/>
        <w:autoSpaceDN w:val="0"/>
        <w:adjustRightInd w:val="0"/>
        <w:spacing w:line="288" w:lineRule="auto"/>
        <w:jc w:val="both"/>
        <w:rPr>
          <w:szCs w:val="20"/>
        </w:rPr>
      </w:pPr>
      <w:r>
        <w:rPr>
          <w:szCs w:val="20"/>
        </w:rPr>
        <w:t xml:space="preserve">El deber de confidencialidad referido a </w:t>
      </w:r>
      <w:r w:rsidRPr="00E9015B">
        <w:rPr>
          <w:szCs w:val="20"/>
        </w:rPr>
        <w:t xml:space="preserve">la información relativa a los pliegos del procedimiento y documentación complementaria que tenga carácter confidencial para </w:t>
      </w:r>
      <w:r w:rsidR="003503A8">
        <w:rPr>
          <w:szCs w:val="20"/>
        </w:rPr>
        <w:t>Canal de Isabel II, S.A., M.P.</w:t>
      </w:r>
      <w:r w:rsidRPr="00E9015B">
        <w:rPr>
          <w:szCs w:val="20"/>
        </w:rPr>
        <w:t xml:space="preserve"> </w:t>
      </w:r>
      <w:r>
        <w:rPr>
          <w:szCs w:val="20"/>
        </w:rPr>
        <w:t xml:space="preserve">y a </w:t>
      </w:r>
      <w:r w:rsidRPr="00E9015B">
        <w:rPr>
          <w:szCs w:val="20"/>
        </w:rPr>
        <w:t xml:space="preserve">toda la información que se entregue al contratista para el desarrollo de los trabajos </w:t>
      </w:r>
      <w:r>
        <w:rPr>
          <w:szCs w:val="20"/>
        </w:rPr>
        <w:t xml:space="preserve">tendrá </w:t>
      </w:r>
      <w:r w:rsidRPr="00043B30">
        <w:rPr>
          <w:szCs w:val="20"/>
        </w:rPr>
        <w:t>una duración de 5 años.</w:t>
      </w:r>
      <w:r w:rsidRPr="00E9015B">
        <w:rPr>
          <w:szCs w:val="20"/>
        </w:rPr>
        <w:t xml:space="preserve"> </w:t>
      </w:r>
    </w:p>
    <w:p w14:paraId="21FD9ABC" w14:textId="77777777" w:rsidR="0047200A" w:rsidRPr="00E9015B" w:rsidRDefault="0047200A" w:rsidP="0047200A">
      <w:pPr>
        <w:widowControl w:val="0"/>
        <w:suppressAutoHyphens/>
        <w:autoSpaceDE w:val="0"/>
        <w:autoSpaceDN w:val="0"/>
        <w:adjustRightInd w:val="0"/>
        <w:spacing w:line="288" w:lineRule="auto"/>
        <w:ind w:left="544" w:hanging="181"/>
        <w:jc w:val="both"/>
        <w:rPr>
          <w:spacing w:val="-3"/>
          <w:szCs w:val="20"/>
        </w:rPr>
      </w:pPr>
    </w:p>
    <w:p w14:paraId="1925D393" w14:textId="77777777" w:rsidR="0047200A" w:rsidRPr="00E9015B" w:rsidRDefault="0047200A" w:rsidP="0047200A">
      <w:pPr>
        <w:widowControl w:val="0"/>
        <w:suppressAutoHyphens/>
        <w:autoSpaceDE w:val="0"/>
        <w:autoSpaceDN w:val="0"/>
        <w:adjustRightInd w:val="0"/>
        <w:spacing w:line="288" w:lineRule="auto"/>
        <w:ind w:left="544" w:hanging="181"/>
        <w:jc w:val="both"/>
      </w:pPr>
      <w:r w:rsidRPr="00E9015B">
        <w:rPr>
          <w:spacing w:val="-3"/>
          <w:szCs w:val="20"/>
        </w:rPr>
        <w:t>10.1</w:t>
      </w:r>
      <w:r>
        <w:rPr>
          <w:spacing w:val="-3"/>
          <w:szCs w:val="20"/>
        </w:rPr>
        <w:t>7</w:t>
      </w:r>
      <w:r w:rsidRPr="00E9015B">
        <w:rPr>
          <w:spacing w:val="-3"/>
          <w:szCs w:val="20"/>
        </w:rPr>
        <w:t xml:space="preserve">. </w:t>
      </w:r>
      <w:bookmarkStart w:id="379" w:name="_Hlk35001875"/>
      <w:r w:rsidRPr="00E9015B">
        <w:t>Docum</w:t>
      </w:r>
      <w:r>
        <w:t>entación, información y</w:t>
      </w:r>
      <w:r w:rsidRPr="00E9015B">
        <w:t xml:space="preserve"> aclaraciones.</w:t>
      </w:r>
    </w:p>
    <w:bookmarkEnd w:id="377"/>
    <w:p w14:paraId="5B32677F" w14:textId="77777777" w:rsidR="001C5578" w:rsidRPr="00A808A4" w:rsidRDefault="001C5578" w:rsidP="001C5578">
      <w:pPr>
        <w:autoSpaceDE w:val="0"/>
        <w:autoSpaceDN w:val="0"/>
        <w:adjustRightInd w:val="0"/>
      </w:pPr>
    </w:p>
    <w:p w14:paraId="596F9769" w14:textId="77777777" w:rsidR="00E004BA" w:rsidRPr="00AC739E" w:rsidRDefault="00E004BA" w:rsidP="00E004BA">
      <w:pPr>
        <w:widowControl w:val="0"/>
        <w:suppressAutoHyphens/>
        <w:autoSpaceDE w:val="0"/>
        <w:autoSpaceDN w:val="0"/>
        <w:adjustRightInd w:val="0"/>
        <w:spacing w:line="288" w:lineRule="auto"/>
        <w:jc w:val="both"/>
        <w:rPr>
          <w:rFonts w:eastAsiaTheme="minorHAnsi"/>
          <w:color w:val="000000" w:themeColor="text1"/>
        </w:rPr>
      </w:pPr>
      <w:r w:rsidRPr="00C053CD">
        <w:rPr>
          <w:rFonts w:eastAsiaTheme="minorHAnsi"/>
          <w:color w:val="000000" w:themeColor="text1"/>
          <w:szCs w:val="20"/>
        </w:rPr>
        <w:t>Los licitadores podrán plantear consultas</w:t>
      </w:r>
      <w:r w:rsidRPr="00AC739E">
        <w:rPr>
          <w:rFonts w:eastAsiaTheme="minorHAnsi"/>
          <w:color w:val="000000" w:themeColor="text1"/>
        </w:rPr>
        <w:t xml:space="preserve"> sobre el presente procedimiento de licitación</w:t>
      </w:r>
      <w:r w:rsidRPr="005978CC">
        <w:rPr>
          <w:rFonts w:eastAsiaTheme="minorHAnsi"/>
          <w:color w:val="000000" w:themeColor="text1"/>
        </w:rPr>
        <w:t xml:space="preserve"> </w:t>
      </w:r>
      <w:r w:rsidRPr="00C053CD">
        <w:rPr>
          <w:rFonts w:eastAsiaTheme="minorHAnsi"/>
          <w:color w:val="000000" w:themeColor="text1"/>
          <w:szCs w:val="20"/>
        </w:rPr>
        <w:t>a través</w:t>
      </w:r>
      <w:r w:rsidRPr="00AC739E">
        <w:rPr>
          <w:rFonts w:eastAsiaTheme="minorHAnsi"/>
          <w:color w:val="000000" w:themeColor="text1"/>
        </w:rPr>
        <w:t xml:space="preserve"> de</w:t>
      </w:r>
      <w:r>
        <w:rPr>
          <w:rFonts w:eastAsiaTheme="minorHAnsi"/>
          <w:color w:val="000000" w:themeColor="text1"/>
        </w:rPr>
        <w:t xml:space="preserve"> la dirección </w:t>
      </w:r>
      <w:hyperlink r:id="rId39" w:history="1">
        <w:r w:rsidRPr="007D5242">
          <w:rPr>
            <w:rStyle w:val="Hipervnculo"/>
            <w:rFonts w:eastAsiaTheme="minorHAnsi"/>
          </w:rPr>
          <w:t>consultas_contratacion@canal.madrid</w:t>
        </w:r>
      </w:hyperlink>
      <w:r>
        <w:rPr>
          <w:rFonts w:eastAsiaTheme="minorHAnsi"/>
          <w:color w:val="000000" w:themeColor="text1"/>
        </w:rPr>
        <w:t xml:space="preserve">. </w:t>
      </w:r>
      <w:r w:rsidRPr="00AC739E">
        <w:rPr>
          <w:rFonts w:eastAsiaTheme="minorHAnsi"/>
          <w:color w:val="000000" w:themeColor="text1"/>
        </w:rPr>
        <w:t xml:space="preserve"> </w:t>
      </w:r>
    </w:p>
    <w:p w14:paraId="0F96D711" w14:textId="77777777" w:rsidR="001D5965" w:rsidRPr="005F455E" w:rsidRDefault="001D5965" w:rsidP="001D5965">
      <w:pPr>
        <w:widowControl w:val="0"/>
        <w:suppressAutoHyphens/>
        <w:autoSpaceDE w:val="0"/>
        <w:autoSpaceDN w:val="0"/>
        <w:adjustRightInd w:val="0"/>
        <w:spacing w:line="288" w:lineRule="auto"/>
        <w:jc w:val="both"/>
        <w:rPr>
          <w:rFonts w:eastAsiaTheme="minorHAnsi"/>
          <w:b/>
          <w:bCs/>
          <w:color w:val="000000"/>
          <w:szCs w:val="20"/>
          <w:lang w:eastAsia="en-US"/>
        </w:rPr>
      </w:pPr>
    </w:p>
    <w:p w14:paraId="28C5684A" w14:textId="77777777" w:rsidR="001D5965" w:rsidRDefault="001D5965" w:rsidP="001D5965">
      <w:pPr>
        <w:autoSpaceDE w:val="0"/>
        <w:autoSpaceDN w:val="0"/>
        <w:adjustRightInd w:val="0"/>
        <w:spacing w:line="288" w:lineRule="auto"/>
        <w:jc w:val="both"/>
        <w:rPr>
          <w:iCs/>
          <w:color w:val="000000"/>
          <w:szCs w:val="20"/>
        </w:rPr>
      </w:pPr>
      <w:r w:rsidRPr="00BE394C">
        <w:rPr>
          <w:iCs/>
          <w:color w:val="000000"/>
          <w:szCs w:val="20"/>
        </w:rPr>
        <w:t xml:space="preserve">La fecha límite para la recepción de consultas sobre el presente procedimiento de licitación será doce (12) días antes de la fecha de presentación de ofertas. </w:t>
      </w:r>
      <w:bookmarkStart w:id="380" w:name="_Hlk524420438"/>
      <w:r w:rsidRPr="00BE394C">
        <w:rPr>
          <w:iCs/>
          <w:color w:val="000000"/>
          <w:szCs w:val="20"/>
        </w:rPr>
        <w:t>La contestación a las consultas, que tendrá carácter vinculante, será publicada en el Portal de Contratación Pública de la Comunidad de Madrid (</w:t>
      </w:r>
      <w:hyperlink r:id="rId40" w:history="1">
        <w:r w:rsidR="005B51B1">
          <w:rPr>
            <w:rStyle w:val="Hipervnculo"/>
            <w:iCs/>
          </w:rPr>
          <w:t>https://contratos-publicos.comunidad.madrid/</w:t>
        </w:r>
      </w:hyperlink>
      <w:r w:rsidRPr="00BE394C">
        <w:rPr>
          <w:iCs/>
          <w:color w:val="000000"/>
          <w:szCs w:val="20"/>
        </w:rPr>
        <w:t>).</w:t>
      </w:r>
      <w:bookmarkEnd w:id="380"/>
    </w:p>
    <w:p w14:paraId="383EB2CE" w14:textId="77777777" w:rsidR="001C5578" w:rsidRPr="00A808A4" w:rsidRDefault="001C5578" w:rsidP="001C5578">
      <w:pPr>
        <w:tabs>
          <w:tab w:val="left" w:pos="-1440"/>
          <w:tab w:val="left" w:pos="-720"/>
          <w:tab w:val="left" w:pos="0"/>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88" w:lineRule="auto"/>
        <w:jc w:val="both"/>
        <w:rPr>
          <w:szCs w:val="20"/>
        </w:rPr>
      </w:pPr>
    </w:p>
    <w:bookmarkEnd w:id="379"/>
    <w:p w14:paraId="6C847551" w14:textId="77777777" w:rsidR="001B68A0" w:rsidRDefault="001B68A0" w:rsidP="001B68A0">
      <w:pPr>
        <w:spacing w:line="288" w:lineRule="auto"/>
        <w:jc w:val="both"/>
        <w:rPr>
          <w:color w:val="000000" w:themeColor="text1"/>
          <w:szCs w:val="20"/>
        </w:rPr>
      </w:pPr>
      <w:r>
        <w:rPr>
          <w:rFonts w:asciiTheme="minorHAnsi" w:hAnsiTheme="minorHAnsi"/>
          <w:bCs/>
          <w:spacing w:val="-3"/>
          <w:szCs w:val="20"/>
        </w:rPr>
        <w:t xml:space="preserve">10.18 </w:t>
      </w:r>
      <w:bookmarkStart w:id="381" w:name="_Hlk20898522"/>
      <w:r>
        <w:t>Resumen de criterios sociales, ambientales y de innovación.</w:t>
      </w:r>
    </w:p>
    <w:p w14:paraId="30959DF6" w14:textId="77777777" w:rsidR="001B68A0" w:rsidRDefault="001B68A0" w:rsidP="001B68A0">
      <w:pPr>
        <w:spacing w:line="288" w:lineRule="auto"/>
        <w:jc w:val="both"/>
        <w:rPr>
          <w:color w:val="000000" w:themeColor="text1"/>
          <w:szCs w:val="20"/>
        </w:rPr>
      </w:pPr>
    </w:p>
    <w:p w14:paraId="7C32EB10" w14:textId="77777777" w:rsidR="00043B30" w:rsidRDefault="00043B30" w:rsidP="00043B30">
      <w:pPr>
        <w:spacing w:line="288" w:lineRule="auto"/>
        <w:jc w:val="both"/>
      </w:pPr>
      <w:bookmarkStart w:id="382" w:name="_Hlk20897025"/>
      <w:r>
        <w:t>Criterios de selección cualitativa</w:t>
      </w:r>
    </w:p>
    <w:p w14:paraId="4870CE15" w14:textId="77777777" w:rsidR="00043B30" w:rsidRDefault="00043B30" w:rsidP="00043B30">
      <w:pPr>
        <w:spacing w:line="288" w:lineRule="auto"/>
        <w:jc w:val="both"/>
      </w:pPr>
    </w:p>
    <w:p w14:paraId="2A9ECC7A" w14:textId="77777777" w:rsidR="00043B30" w:rsidRDefault="00043B30" w:rsidP="00043B30">
      <w:pPr>
        <w:spacing w:line="288" w:lineRule="auto"/>
        <w:jc w:val="both"/>
      </w:pPr>
      <w:r>
        <w:t>Criterios sociales: NO</w:t>
      </w:r>
    </w:p>
    <w:p w14:paraId="29173DC9" w14:textId="77777777" w:rsidR="00043B30" w:rsidRDefault="00043B30" w:rsidP="00043B30">
      <w:pPr>
        <w:spacing w:line="288" w:lineRule="auto"/>
        <w:jc w:val="both"/>
      </w:pPr>
      <w:r>
        <w:t>Criterios medioambientales: NO</w:t>
      </w:r>
    </w:p>
    <w:p w14:paraId="7BAA1D36" w14:textId="77777777" w:rsidR="00043B30" w:rsidRDefault="00043B30" w:rsidP="00043B30">
      <w:pPr>
        <w:spacing w:line="288" w:lineRule="auto"/>
        <w:jc w:val="both"/>
      </w:pPr>
      <w:r>
        <w:t>Criterios de innovación: NO</w:t>
      </w:r>
    </w:p>
    <w:p w14:paraId="482F8E9D" w14:textId="77777777" w:rsidR="00043B30" w:rsidRDefault="00043B30" w:rsidP="00043B30">
      <w:pPr>
        <w:spacing w:line="288" w:lineRule="auto"/>
        <w:jc w:val="both"/>
      </w:pPr>
      <w:r>
        <w:t>Criterios de adjudicación</w:t>
      </w:r>
    </w:p>
    <w:p w14:paraId="637EE963" w14:textId="77777777" w:rsidR="00043B30" w:rsidRDefault="00043B30" w:rsidP="00043B30">
      <w:pPr>
        <w:spacing w:line="288" w:lineRule="auto"/>
        <w:jc w:val="both"/>
      </w:pPr>
    </w:p>
    <w:p w14:paraId="16CC5854" w14:textId="77777777" w:rsidR="00043B30" w:rsidRDefault="00043B30" w:rsidP="00043B30">
      <w:pPr>
        <w:spacing w:line="288" w:lineRule="auto"/>
        <w:jc w:val="both"/>
      </w:pPr>
      <w:r>
        <w:t>Criterios sociales: NO</w:t>
      </w:r>
    </w:p>
    <w:p w14:paraId="38654E6E" w14:textId="77777777" w:rsidR="00043B30" w:rsidRDefault="00043B30" w:rsidP="00043B30">
      <w:pPr>
        <w:spacing w:line="288" w:lineRule="auto"/>
        <w:jc w:val="both"/>
      </w:pPr>
      <w:r>
        <w:t>Criterios medioambientales: NO</w:t>
      </w:r>
    </w:p>
    <w:p w14:paraId="217EA97B" w14:textId="77777777" w:rsidR="00043B30" w:rsidRDefault="00043B30" w:rsidP="00043B30">
      <w:pPr>
        <w:spacing w:line="288" w:lineRule="auto"/>
        <w:jc w:val="both"/>
      </w:pPr>
      <w:r>
        <w:t>Criterios de innovación: NO</w:t>
      </w:r>
    </w:p>
    <w:p w14:paraId="13388D28" w14:textId="77777777" w:rsidR="00043B30" w:rsidRDefault="00043B30" w:rsidP="00043B30">
      <w:pPr>
        <w:spacing w:line="288" w:lineRule="auto"/>
        <w:jc w:val="both"/>
      </w:pPr>
    </w:p>
    <w:p w14:paraId="7B8BF738" w14:textId="77777777" w:rsidR="00043B30" w:rsidRDefault="00043B30" w:rsidP="00043B30">
      <w:pPr>
        <w:spacing w:line="288" w:lineRule="auto"/>
        <w:jc w:val="both"/>
      </w:pPr>
      <w:r>
        <w:t>Criterios sociales de preferencia en caso de empate: SI</w:t>
      </w:r>
    </w:p>
    <w:p w14:paraId="43980852" w14:textId="77777777" w:rsidR="00043B30" w:rsidRDefault="00043B30" w:rsidP="00043B30">
      <w:pPr>
        <w:spacing w:line="288" w:lineRule="auto"/>
        <w:jc w:val="both"/>
      </w:pPr>
    </w:p>
    <w:p w14:paraId="3A83F7B3" w14:textId="77777777" w:rsidR="00043B30" w:rsidRDefault="00043B30" w:rsidP="00043B30">
      <w:pPr>
        <w:spacing w:line="288" w:lineRule="auto"/>
        <w:jc w:val="both"/>
      </w:pPr>
      <w:r>
        <w:t>Condiciones especiales de ejecución</w:t>
      </w:r>
    </w:p>
    <w:p w14:paraId="73C2538F" w14:textId="77777777" w:rsidR="00043B30" w:rsidRDefault="00043B30" w:rsidP="00043B30">
      <w:pPr>
        <w:spacing w:line="288" w:lineRule="auto"/>
        <w:jc w:val="both"/>
      </w:pPr>
    </w:p>
    <w:p w14:paraId="010C845F" w14:textId="77777777" w:rsidR="00043B30" w:rsidRDefault="00043B30" w:rsidP="00043B30">
      <w:pPr>
        <w:spacing w:line="288" w:lineRule="auto"/>
        <w:jc w:val="both"/>
      </w:pPr>
      <w:r>
        <w:t>Criterios sociales: NO</w:t>
      </w:r>
    </w:p>
    <w:p w14:paraId="583EE7E2" w14:textId="77777777" w:rsidR="00043B30" w:rsidRDefault="00043B30" w:rsidP="00043B30">
      <w:pPr>
        <w:spacing w:line="288" w:lineRule="auto"/>
        <w:jc w:val="both"/>
      </w:pPr>
      <w:r>
        <w:t>Criterios medioambientales: SI</w:t>
      </w:r>
    </w:p>
    <w:p w14:paraId="0052ABDD" w14:textId="77777777" w:rsidR="00043B30" w:rsidRDefault="00043B30" w:rsidP="00043B30">
      <w:pPr>
        <w:spacing w:line="288" w:lineRule="auto"/>
        <w:jc w:val="both"/>
      </w:pPr>
      <w:r>
        <w:t>Criterios de innovación: NO</w:t>
      </w:r>
    </w:p>
    <w:p w14:paraId="7DF8E3AA" w14:textId="77777777" w:rsidR="000751C0" w:rsidRPr="005D7942" w:rsidRDefault="000751C0" w:rsidP="001B68A0">
      <w:pPr>
        <w:spacing w:line="288" w:lineRule="auto"/>
        <w:jc w:val="both"/>
        <w:rPr>
          <w:szCs w:val="20"/>
        </w:rPr>
      </w:pPr>
    </w:p>
    <w:bookmarkEnd w:id="381"/>
    <w:bookmarkEnd w:id="382"/>
    <w:p w14:paraId="5042E4E5" w14:textId="77777777" w:rsidR="002C6AA1" w:rsidRPr="00904303" w:rsidRDefault="00904303" w:rsidP="002C6AA1">
      <w:pPr>
        <w:spacing w:line="288" w:lineRule="auto"/>
        <w:jc w:val="both"/>
        <w:rPr>
          <w:b/>
          <w:szCs w:val="20"/>
        </w:rPr>
      </w:pPr>
      <w:r w:rsidRPr="00904303">
        <w:rPr>
          <w:b/>
          <w:color w:val="000000" w:themeColor="text1"/>
          <w:szCs w:val="20"/>
        </w:rPr>
        <w:t>11</w:t>
      </w:r>
      <w:r w:rsidR="002C6AA1" w:rsidRPr="00904303">
        <w:rPr>
          <w:b/>
          <w:color w:val="000000" w:themeColor="text1"/>
          <w:szCs w:val="20"/>
        </w:rPr>
        <w:t>.</w:t>
      </w:r>
      <w:r w:rsidRPr="00904303">
        <w:rPr>
          <w:b/>
          <w:color w:val="000000" w:themeColor="text1"/>
          <w:szCs w:val="20"/>
        </w:rPr>
        <w:t>-</w:t>
      </w:r>
      <w:r w:rsidR="002C6AA1" w:rsidRPr="00904303">
        <w:rPr>
          <w:b/>
          <w:color w:val="000000" w:themeColor="text1"/>
          <w:szCs w:val="20"/>
        </w:rPr>
        <w:t xml:space="preserve"> </w:t>
      </w:r>
      <w:r w:rsidRPr="00904303">
        <w:rPr>
          <w:b/>
          <w:szCs w:val="20"/>
        </w:rPr>
        <w:t>P</w:t>
      </w:r>
      <w:r w:rsidR="002C6AA1" w:rsidRPr="00904303">
        <w:rPr>
          <w:b/>
          <w:szCs w:val="20"/>
        </w:rPr>
        <w:t>rotección de datos de carácter personal</w:t>
      </w:r>
    </w:p>
    <w:p w14:paraId="31541403" w14:textId="77777777" w:rsidR="002C6AA1" w:rsidRPr="005C011C" w:rsidRDefault="002C6AA1" w:rsidP="002C6AA1">
      <w:pPr>
        <w:spacing w:line="288" w:lineRule="auto"/>
        <w:jc w:val="both"/>
        <w:rPr>
          <w:szCs w:val="20"/>
        </w:rPr>
      </w:pPr>
    </w:p>
    <w:p w14:paraId="194A0FB6" w14:textId="77777777" w:rsidR="00043B30" w:rsidRPr="0049218B" w:rsidRDefault="00043B30" w:rsidP="00043B30">
      <w:pPr>
        <w:spacing w:line="288" w:lineRule="auto"/>
        <w:jc w:val="both"/>
        <w:rPr>
          <w:rFonts w:asciiTheme="minorHAnsi" w:hAnsiTheme="minorHAnsi"/>
          <w:szCs w:val="20"/>
        </w:rPr>
      </w:pPr>
      <w:r w:rsidRPr="0049218B">
        <w:rPr>
          <w:rFonts w:asciiTheme="minorHAnsi" w:hAnsiTheme="minorHAnsi"/>
          <w:szCs w:val="20"/>
        </w:rPr>
        <w:t xml:space="preserve">El contratista queda expresamente obligado a mantener absoluta confidencialidad y reserva sobre cualquier dato y/o información que pudiera conocer o le fuese facilitado con ocasión de la ejecución del contrato y vendrá obligado a garantizar y comprometerse de manera expresa a respetar el deber de secreto y confidencialidad y actuar acorde a la normativa de secreto empresarial, respecto a los datos  e informaciones que hubiera podido conocer con motivo de la ejecución del contrato, especialmente los de carácter personal o empresarial, información confidencial y/o que constituya secreto empresarial, que no podrá copiar o utilizar con fin distinto, ni tampoco ceder a otros ni siquiera a efectos de conservación. En todo caso, el contratista actuará en el tratamiento de los datos únicamente de conformidad con las instrucciones que le </w:t>
      </w:r>
      <w:r w:rsidRPr="0049218B">
        <w:rPr>
          <w:szCs w:val="20"/>
        </w:rPr>
        <w:t xml:space="preserve">señale </w:t>
      </w:r>
      <w:r>
        <w:rPr>
          <w:szCs w:val="20"/>
        </w:rPr>
        <w:t>Canal de Isabel II, S.A., M.P.</w:t>
      </w:r>
      <w:r w:rsidRPr="0049218B">
        <w:rPr>
          <w:szCs w:val="20"/>
        </w:rPr>
        <w:t xml:space="preserve"> La obligación de preservar la confidencialidad rige durante el desarrollo del Contrato y con posterioridad al mismo. A tal efecto, el contratista se obliga a indemnizar a </w:t>
      </w:r>
      <w:r>
        <w:rPr>
          <w:szCs w:val="20"/>
        </w:rPr>
        <w:t>Canal de Isabel II, S.A., M.P.</w:t>
      </w:r>
      <w:r w:rsidRPr="0049218B">
        <w:rPr>
          <w:szCs w:val="20"/>
        </w:rPr>
        <w:t xml:space="preserve">, por cualesquiera daños y perjuicios que sufra directamente, o por toda reclamación, acción o procedimiento, que traiga su causa de un incumplimiento o cumplimiento defectuoso por parte del contratista de lo dispuesto tanto en los Pliegos, como en el </w:t>
      </w:r>
      <w:r>
        <w:rPr>
          <w:szCs w:val="20"/>
        </w:rPr>
        <w:t>c</w:t>
      </w:r>
      <w:r w:rsidRPr="0049218B">
        <w:rPr>
          <w:szCs w:val="20"/>
        </w:rPr>
        <w:t>ontrato y como en lo dispuesto en la normativa reguladora de la protección de datos de carácter personal.</w:t>
      </w:r>
    </w:p>
    <w:p w14:paraId="49498ADD" w14:textId="77777777" w:rsidR="00043B30" w:rsidRPr="0049218B" w:rsidRDefault="00043B30" w:rsidP="00043B30">
      <w:pPr>
        <w:spacing w:line="288" w:lineRule="auto"/>
        <w:jc w:val="both"/>
        <w:rPr>
          <w:szCs w:val="20"/>
        </w:rPr>
      </w:pPr>
    </w:p>
    <w:p w14:paraId="256120A5" w14:textId="77777777" w:rsidR="00043B30" w:rsidRPr="0049218B" w:rsidRDefault="00043B30" w:rsidP="00043B30">
      <w:pPr>
        <w:spacing w:line="288" w:lineRule="auto"/>
        <w:jc w:val="both"/>
        <w:rPr>
          <w:rFonts w:asciiTheme="minorHAnsi" w:hAnsiTheme="minorHAnsi"/>
          <w:szCs w:val="20"/>
        </w:rPr>
      </w:pPr>
      <w:r w:rsidRPr="0049218B">
        <w:rPr>
          <w:rFonts w:asciiTheme="minorHAnsi" w:hAnsiTheme="minorHAnsi"/>
          <w:szCs w:val="20"/>
        </w:rPr>
        <w:t xml:space="preserve">El contratista devolverá a </w:t>
      </w:r>
      <w:r>
        <w:rPr>
          <w:rFonts w:asciiTheme="minorHAnsi" w:hAnsiTheme="minorHAnsi"/>
          <w:szCs w:val="20"/>
        </w:rPr>
        <w:t>Canal de Isabel II, S.A., M.P.</w:t>
      </w:r>
      <w:r w:rsidRPr="0049218B">
        <w:rPr>
          <w:rFonts w:asciiTheme="minorHAnsi" w:hAnsiTheme="minorHAnsi"/>
          <w:szCs w:val="20"/>
        </w:rPr>
        <w:t xml:space="preserve"> la información confidencial y todas sus copias, o la destruirá dando prueba de ello. La devolución o destrucción de la información no eximirá al contratista del cumplimiento de confidencialidad aquí reflejado.</w:t>
      </w:r>
    </w:p>
    <w:p w14:paraId="1A2E240C" w14:textId="77777777" w:rsidR="00043B30" w:rsidRPr="0049218B" w:rsidRDefault="00043B30" w:rsidP="00043B30">
      <w:pPr>
        <w:spacing w:line="288" w:lineRule="auto"/>
        <w:jc w:val="both"/>
        <w:rPr>
          <w:rFonts w:asciiTheme="minorHAnsi" w:hAnsiTheme="minorHAnsi"/>
          <w:szCs w:val="20"/>
        </w:rPr>
      </w:pPr>
    </w:p>
    <w:p w14:paraId="7729AC7C" w14:textId="77777777" w:rsidR="00043B30" w:rsidRPr="0049218B" w:rsidRDefault="00043B30" w:rsidP="00043B30">
      <w:pPr>
        <w:spacing w:line="288" w:lineRule="auto"/>
        <w:jc w:val="both"/>
        <w:rPr>
          <w:rFonts w:asciiTheme="minorHAnsi" w:hAnsiTheme="minorHAnsi"/>
          <w:szCs w:val="20"/>
        </w:rPr>
      </w:pPr>
      <w:r w:rsidRPr="0049218B">
        <w:rPr>
          <w:rFonts w:asciiTheme="minorHAnsi" w:hAnsiTheme="minorHAnsi"/>
          <w:szCs w:val="20"/>
        </w:rPr>
        <w:t xml:space="preserve">El contratista sólo podrá revelar la información confidencial y/o datos personales a sus empleados, con la finalidad de realizar el trabajo objeto del </w:t>
      </w:r>
      <w:r>
        <w:rPr>
          <w:rFonts w:asciiTheme="minorHAnsi" w:hAnsiTheme="minorHAnsi"/>
          <w:szCs w:val="20"/>
        </w:rPr>
        <w:t>c</w:t>
      </w:r>
      <w:r w:rsidRPr="0049218B">
        <w:rPr>
          <w:rFonts w:asciiTheme="minorHAnsi" w:hAnsiTheme="minorHAnsi"/>
          <w:szCs w:val="20"/>
        </w:rPr>
        <w:t>ontrato y será responsable de los actos de los mismos.</w:t>
      </w:r>
    </w:p>
    <w:p w14:paraId="14CAFFDE" w14:textId="77777777" w:rsidR="00043B30" w:rsidRPr="0049218B" w:rsidRDefault="00043B30" w:rsidP="00043B30">
      <w:pPr>
        <w:spacing w:line="288" w:lineRule="auto"/>
        <w:jc w:val="both"/>
        <w:rPr>
          <w:rFonts w:asciiTheme="minorHAnsi" w:hAnsiTheme="minorHAnsi"/>
          <w:szCs w:val="20"/>
        </w:rPr>
      </w:pPr>
    </w:p>
    <w:p w14:paraId="4AC6B400" w14:textId="77777777" w:rsidR="00043B30" w:rsidRDefault="00043B30" w:rsidP="00043B30">
      <w:pPr>
        <w:spacing w:line="288" w:lineRule="auto"/>
        <w:jc w:val="both"/>
        <w:rPr>
          <w:rFonts w:asciiTheme="minorHAnsi" w:hAnsiTheme="minorHAnsi"/>
          <w:szCs w:val="20"/>
        </w:rPr>
      </w:pPr>
      <w:r>
        <w:rPr>
          <w:rFonts w:asciiTheme="minorHAnsi" w:hAnsiTheme="minorHAnsi"/>
          <w:szCs w:val="20"/>
        </w:rPr>
        <w:lastRenderedPageBreak/>
        <w:t>Canal de Isabel II, S.A., M.P.</w:t>
      </w:r>
      <w:r w:rsidRPr="0049218B">
        <w:rPr>
          <w:rFonts w:asciiTheme="minorHAnsi" w:hAnsiTheme="minorHAnsi"/>
          <w:szCs w:val="20"/>
        </w:rPr>
        <w:t xml:space="preserve"> tendrá derecho a exigir en cualquier momento que la información confidencial, proporcionada al contratista, sea destruida o devuelta, ya sea antes, durante o después de la celebración de</w:t>
      </w:r>
      <w:r>
        <w:rPr>
          <w:rFonts w:asciiTheme="minorHAnsi" w:hAnsiTheme="minorHAnsi"/>
          <w:szCs w:val="20"/>
        </w:rPr>
        <w:t>l c</w:t>
      </w:r>
      <w:r w:rsidRPr="0049218B">
        <w:rPr>
          <w:rFonts w:asciiTheme="minorHAnsi" w:hAnsiTheme="minorHAnsi"/>
          <w:szCs w:val="20"/>
        </w:rPr>
        <w:t xml:space="preserve">ontrato. </w:t>
      </w:r>
    </w:p>
    <w:p w14:paraId="43F4415C" w14:textId="77777777" w:rsidR="00043B30" w:rsidRPr="0049218B" w:rsidRDefault="00043B30" w:rsidP="00043B30">
      <w:pPr>
        <w:spacing w:line="288" w:lineRule="auto"/>
        <w:jc w:val="both"/>
        <w:rPr>
          <w:rFonts w:asciiTheme="minorHAnsi" w:hAnsiTheme="minorHAnsi"/>
          <w:szCs w:val="20"/>
        </w:rPr>
      </w:pPr>
    </w:p>
    <w:p w14:paraId="0C7C4CB4" w14:textId="0C74B023" w:rsidR="00043B30" w:rsidRDefault="00043B30" w:rsidP="00043B30">
      <w:pPr>
        <w:spacing w:line="276" w:lineRule="auto"/>
        <w:jc w:val="both"/>
      </w:pPr>
      <w:r>
        <w:t xml:space="preserve">Los datos de carácter personal facilitados por el contratista serán incluidos en las actividades de tratamiento de contratación de Canal de Isabel II, S.A., M.P. con la finalidad de gestionar el objeto del presente procedimiento, en base a la aplicación de medidas precontractuales y contractuales y/o como consecuencia de una obligación legal, así como el interés legítimo de Canal de Isabel II, S.A., M.P. de relacionarse dentro del ámbito del presente procedimiento. Los datos serán tratados mientras dure el procedimiento y una vez hayan finalizado las responsabilidades nacidas durante el tratamiento de datos y/o el procedimiento. El ejercicio de los derechos de acceso, rectificación, supresión y/o demás derechos reconocidos en la normativa de protección de datos, podrán ser ejercidos en el domicilio social de Canal de Isabel II, S.A., M.P. en Calle Santa Engracia, 125, 28003, Madrid o remitiendo un correo a </w:t>
      </w:r>
      <w:hyperlink r:id="rId41" w:history="1">
        <w:r w:rsidRPr="00155011">
          <w:rPr>
            <w:rStyle w:val="Hipervnculo"/>
          </w:rPr>
          <w:t>privacidad@canal.madrid</w:t>
        </w:r>
      </w:hyperlink>
      <w:r>
        <w:t>.</w:t>
      </w:r>
    </w:p>
    <w:p w14:paraId="1797468C" w14:textId="77777777" w:rsidR="00043B30" w:rsidRDefault="00043B30" w:rsidP="00043B30">
      <w:pPr>
        <w:spacing w:line="276" w:lineRule="auto"/>
        <w:jc w:val="both"/>
      </w:pPr>
    </w:p>
    <w:p w14:paraId="217A2255" w14:textId="77777777" w:rsidR="00043B30" w:rsidRDefault="00043B30" w:rsidP="00043B30">
      <w:pPr>
        <w:spacing w:line="276" w:lineRule="auto"/>
        <w:jc w:val="both"/>
      </w:pPr>
      <w:r>
        <w:t>Canal de Isabel II, S.A., M.P., en cumplimiento de lo dispuesto en la normativa relativa a transparencia podrá publicar, en el apartado de Transparencia de su página web</w:t>
      </w:r>
      <w:r w:rsidRPr="00001D1A">
        <w:t xml:space="preserve"> y/o en los sitios web que proceda</w:t>
      </w:r>
      <w:r>
        <w:t>, parte del contenido del presente procedimiento, lo que podría provocar la publicación de ciertos datos de carácter personal identificativos, o bien, el acceso a los mismos, por parte de los solicitantes que pudieran estar legitimados</w:t>
      </w:r>
      <w:r w:rsidRPr="002E2746">
        <w:t xml:space="preserve"> </w:t>
      </w:r>
      <w:r>
        <w:t>para acceder a la información pública. Asimismo, podrá ser necesario como consecuencia de una obligación legal facilitar en determinados supuestos información a Juzgados y Tribunales, Agencia Tributaria, Cámara de Cuentas, etc.</w:t>
      </w:r>
    </w:p>
    <w:p w14:paraId="6583D691" w14:textId="77777777" w:rsidR="00043B30" w:rsidRDefault="00043B30" w:rsidP="00043B30">
      <w:pPr>
        <w:spacing w:line="276" w:lineRule="auto"/>
        <w:jc w:val="both"/>
      </w:pPr>
    </w:p>
    <w:p w14:paraId="0DCB61A7" w14:textId="77777777" w:rsidR="00043B30" w:rsidRDefault="00043B30" w:rsidP="00043B30">
      <w:pPr>
        <w:spacing w:line="276" w:lineRule="auto"/>
        <w:jc w:val="both"/>
      </w:pPr>
      <w:r>
        <w:t xml:space="preserve">En cuanto a los datos de carácter personal que </w:t>
      </w:r>
      <w:r w:rsidRPr="008D3380">
        <w:t xml:space="preserve">los licitadores </w:t>
      </w:r>
      <w:r>
        <w:t>faciliten en la fase de licitación al objeto de comprobar los criterios de solvencia y valoración de la oferta, si procede, serán tratados por Canal de Isabel II, S.A., M.P. en base a la aplicación de medidas precontractuales y por obligación legal. Los datos serán tratados mientras dure el procedimiento y una vez hayan finalizado las obligaciones legales aplicables.</w:t>
      </w:r>
    </w:p>
    <w:p w14:paraId="4E6E0980" w14:textId="77777777" w:rsidR="00043B30" w:rsidRDefault="00043B30" w:rsidP="00043B30">
      <w:pPr>
        <w:spacing w:line="276" w:lineRule="auto"/>
        <w:jc w:val="both"/>
      </w:pPr>
    </w:p>
    <w:p w14:paraId="6E6F586D" w14:textId="77777777" w:rsidR="00043B30" w:rsidRPr="00072940" w:rsidRDefault="00043B30" w:rsidP="00043B30">
      <w:pPr>
        <w:autoSpaceDE w:val="0"/>
        <w:autoSpaceDN w:val="0"/>
        <w:adjustRightInd w:val="0"/>
        <w:spacing w:line="288" w:lineRule="auto"/>
        <w:jc w:val="both"/>
        <w:rPr>
          <w:szCs w:val="20"/>
          <w:highlight w:val="yellow"/>
        </w:rPr>
      </w:pPr>
      <w:r>
        <w:rPr>
          <w:rFonts w:asciiTheme="minorHAnsi" w:hAnsiTheme="minorHAnsi"/>
        </w:rPr>
        <w:t>Canal de Isabel II, S.A., M.P.</w:t>
      </w:r>
      <w:r w:rsidRPr="00B06204">
        <w:rPr>
          <w:rFonts w:asciiTheme="minorHAnsi" w:hAnsiTheme="minorHAnsi"/>
        </w:rPr>
        <w:t xml:space="preserve"> podrá tratar los datos personales de los empleados del contratista o del personal subcontratado -en caso de que aplique subcontratación y haya sido autorizado para ello-, comunicados por el contratista en la fase de ejecución del contrato, en base al interés legítimo de </w:t>
      </w:r>
      <w:r>
        <w:rPr>
          <w:rFonts w:asciiTheme="minorHAnsi" w:hAnsiTheme="minorHAnsi"/>
        </w:rPr>
        <w:t>Canal de Isabel II, S.A., M.P.</w:t>
      </w:r>
      <w:r w:rsidRPr="00B06204">
        <w:rPr>
          <w:rFonts w:asciiTheme="minorHAnsi" w:hAnsiTheme="minorHAnsi"/>
        </w:rPr>
        <w:t xml:space="preserve"> de relacionarse dentro del ámbito del presente pliego, así como al objeto de realizar la comprobación de los medios humanos comprometidos y adscritos a la ejecución del contrato, y en su caso, para cumplir la normativa de prevención de riesgos laborales y de coordinación de actividades empresariales, de derechos de las personas con discapacidad y de su inclusión social. Del mismo modo, los datos personales de los empleados del contratista podrán ser tratados con la finalidad de resolver las notificaciones relativas al Código de Conducta, la Política de Cumplimiento y la Política de Prevención de Delitos de </w:t>
      </w:r>
      <w:r>
        <w:rPr>
          <w:rFonts w:asciiTheme="minorHAnsi" w:hAnsiTheme="minorHAnsi"/>
        </w:rPr>
        <w:t>Canal de Isabel II, S.A., M.P.</w:t>
      </w:r>
      <w:r w:rsidRPr="00B06204">
        <w:rPr>
          <w:rFonts w:asciiTheme="minorHAnsi" w:hAnsiTheme="minorHAnsi"/>
        </w:rPr>
        <w:t xml:space="preserve">, ya sea como consecuencia de comunicaciones que el empleado realice por su propia iniciativa o como consecuencia de comunicaciones realizadas por terceras personas, y para gestionar las correspondientes autorizaciones de acceso a las instalaciones de </w:t>
      </w:r>
      <w:r>
        <w:rPr>
          <w:rFonts w:asciiTheme="minorHAnsi" w:hAnsiTheme="minorHAnsi"/>
        </w:rPr>
        <w:t>Canal de Isabel II, S.A., M.P.</w:t>
      </w:r>
      <w:r w:rsidRPr="00B06204">
        <w:rPr>
          <w:rFonts w:asciiTheme="minorHAnsi" w:hAnsiTheme="minorHAnsi"/>
        </w:rPr>
        <w:t xml:space="preserve"> que puedan ser necesarias por motivos de seguridad. En este sentido, para garantizar la seguridad, emitir tarjetas y/o llaves </w:t>
      </w:r>
      <w:r>
        <w:rPr>
          <w:rFonts w:asciiTheme="minorHAnsi" w:hAnsiTheme="minorHAnsi"/>
        </w:rPr>
        <w:t>mecatrónicas</w:t>
      </w:r>
      <w:r w:rsidRPr="00B06204">
        <w:rPr>
          <w:rFonts w:asciiTheme="minorHAnsi" w:hAnsiTheme="minorHAnsi"/>
        </w:rPr>
        <w:t xml:space="preserve"> para la realización de controles de acceso a las instalaciones y/o para valorar la correcta ejecución del contrato, </w:t>
      </w:r>
      <w:r>
        <w:rPr>
          <w:rFonts w:asciiTheme="minorHAnsi" w:hAnsiTheme="minorHAnsi"/>
        </w:rPr>
        <w:t>Canal de Isabel II, S.A., M.P.</w:t>
      </w:r>
      <w:r w:rsidRPr="00B06204">
        <w:rPr>
          <w:rFonts w:asciiTheme="minorHAnsi" w:hAnsiTheme="minorHAnsi"/>
        </w:rPr>
        <w:t xml:space="preserve"> podría necesitar información del personal adscrito a la ejecución del mismo, en concreto requerirá nombre y apellidos, DNI, fecha de expedición y vigencia del contrato, etc., </w:t>
      </w:r>
      <w:r w:rsidRPr="008D3380">
        <w:rPr>
          <w:rFonts w:asciiTheme="minorHAnsi" w:hAnsiTheme="minorHAnsi"/>
        </w:rPr>
        <w:t>así como el registro de la huella dactilar de dicho</w:t>
      </w:r>
      <w:r w:rsidRPr="00B06204">
        <w:rPr>
          <w:rFonts w:asciiTheme="minorHAnsi" w:hAnsiTheme="minorHAnsi"/>
        </w:rPr>
        <w:t xml:space="preserve"> personal y/o la captación de la imagen de dicho personal y/o la aportación de fotografías con el formato que indique </w:t>
      </w:r>
      <w:r>
        <w:rPr>
          <w:rFonts w:asciiTheme="minorHAnsi" w:hAnsiTheme="minorHAnsi"/>
        </w:rPr>
        <w:t>Canal de Isabel II, S.A., M.P.</w:t>
      </w:r>
      <w:r w:rsidRPr="00B06204">
        <w:rPr>
          <w:rFonts w:asciiTheme="minorHAnsi" w:hAnsiTheme="minorHAnsi"/>
        </w:rPr>
        <w:t xml:space="preserve">, a elección de esta. </w:t>
      </w:r>
      <w:r w:rsidRPr="008D3380">
        <w:rPr>
          <w:rFonts w:asciiTheme="minorHAnsi" w:hAnsiTheme="minorHAnsi"/>
        </w:rPr>
        <w:t xml:space="preserve">Asimismo, </w:t>
      </w:r>
      <w:r w:rsidRPr="008D3380">
        <w:rPr>
          <w:rFonts w:asciiTheme="minorHAnsi" w:hAnsiTheme="minorHAnsi"/>
        </w:rPr>
        <w:lastRenderedPageBreak/>
        <w:t>el contratista y/o subcontratistas deberán facilitar a Canal de Isabel II, S.A., M.P. toda la documentación e información con datos personales relativa a sus empleados relacionada con la actividad y situaciones que se pudieran producir en la obra (accidentes de trabajo, información respecto a bajas laborales como consecuencia de los mismos, etc.) ya que es necesario como consecuencia de la normativa que aplique en la obra. Los datos</w:t>
      </w:r>
      <w:r>
        <w:t xml:space="preserve"> serán tratados mientras dure el contrato y una vez hayan finalizado las obligaciones legales aplicables. </w:t>
      </w:r>
    </w:p>
    <w:p w14:paraId="40A04123" w14:textId="77777777" w:rsidR="00043B30" w:rsidRDefault="00043B30" w:rsidP="00043B30">
      <w:pPr>
        <w:spacing w:line="276" w:lineRule="auto"/>
        <w:jc w:val="both"/>
      </w:pPr>
    </w:p>
    <w:p w14:paraId="5EEFB926" w14:textId="77777777" w:rsidR="00043B30" w:rsidRDefault="00043B30" w:rsidP="00043B30">
      <w:pPr>
        <w:spacing w:line="276" w:lineRule="auto"/>
        <w:jc w:val="both"/>
      </w:pPr>
      <w:r>
        <w:t xml:space="preserve">En ambos casos, los licitadores deberán contar con los consentimientos necesarios y facilitar toda la información que corresponda a las personas físicas en relación con el tratamiento de los datos de carácter personal que vayan a facilitar a Canal de Isabel II, S.A., M.P., con las finalidades y legitimaciones indicadas en párrafos precedentes. Asimismo, deberán informar expresamente a esas personas físicas de que pueden acceder, rectificar, oponerse o suprimir sus datos y demás derechos reconocidos en la normativa de protección de datos, en la dirección social de Canal de Isabel II, S.A., M.P. con la referencia RGPD o bien por correo electrónico en la dirección </w:t>
      </w:r>
      <w:hyperlink r:id="rId42" w:history="1">
        <w:r w:rsidRPr="00155011">
          <w:rPr>
            <w:rStyle w:val="Hipervnculo"/>
          </w:rPr>
          <w:t>privacidad@canal.madrid</w:t>
        </w:r>
      </w:hyperlink>
      <w:r>
        <w:t>.</w:t>
      </w:r>
    </w:p>
    <w:p w14:paraId="200C838B" w14:textId="77777777" w:rsidR="002C6AA1" w:rsidRPr="005C011C" w:rsidRDefault="002C6AA1" w:rsidP="002C6AA1">
      <w:pPr>
        <w:spacing w:line="288" w:lineRule="auto"/>
        <w:jc w:val="both"/>
        <w:rPr>
          <w:szCs w:val="20"/>
        </w:rPr>
      </w:pPr>
    </w:p>
    <w:p w14:paraId="1B1F2F89" w14:textId="77777777" w:rsidR="002C6AA1" w:rsidRPr="00043B30" w:rsidRDefault="00904303" w:rsidP="002C6AA1">
      <w:pPr>
        <w:spacing w:line="288" w:lineRule="auto"/>
        <w:jc w:val="both"/>
        <w:rPr>
          <w:szCs w:val="20"/>
        </w:rPr>
      </w:pPr>
      <w:r w:rsidRPr="00043B30">
        <w:rPr>
          <w:szCs w:val="20"/>
        </w:rPr>
        <w:t>11</w:t>
      </w:r>
      <w:r w:rsidR="002C6AA1" w:rsidRPr="00043B30">
        <w:rPr>
          <w:szCs w:val="20"/>
        </w:rPr>
        <w:t>.1 Ubicación de los servidores y servicios asociados.</w:t>
      </w:r>
    </w:p>
    <w:p w14:paraId="66AF1684" w14:textId="77777777" w:rsidR="002C6AA1" w:rsidRPr="00043B30" w:rsidRDefault="002C6AA1" w:rsidP="002C6AA1">
      <w:pPr>
        <w:spacing w:line="288" w:lineRule="auto"/>
        <w:jc w:val="both"/>
        <w:rPr>
          <w:szCs w:val="20"/>
        </w:rPr>
      </w:pPr>
    </w:p>
    <w:p w14:paraId="65FFBDC3" w14:textId="77777777" w:rsidR="002C6AA1" w:rsidRPr="005C011C" w:rsidRDefault="002C6AA1" w:rsidP="002C6AA1">
      <w:pPr>
        <w:spacing w:line="288" w:lineRule="auto"/>
        <w:jc w:val="both"/>
        <w:rPr>
          <w:szCs w:val="20"/>
        </w:rPr>
      </w:pPr>
      <w:r w:rsidRPr="00043B30">
        <w:rPr>
          <w:szCs w:val="20"/>
        </w:rPr>
        <w:t>No aplica.</w:t>
      </w:r>
    </w:p>
    <w:p w14:paraId="1F1FCCB1" w14:textId="77777777" w:rsidR="001B68A0" w:rsidRPr="00BC0D67" w:rsidRDefault="001B68A0" w:rsidP="0017211C">
      <w:pPr>
        <w:spacing w:line="288" w:lineRule="auto"/>
        <w:jc w:val="both"/>
        <w:rPr>
          <w:rFonts w:asciiTheme="minorHAnsi" w:hAnsiTheme="minorHAnsi"/>
          <w:spacing w:val="-3"/>
          <w:szCs w:val="20"/>
        </w:rPr>
      </w:pPr>
    </w:p>
    <w:p w14:paraId="21FC5687" w14:textId="77777777" w:rsidR="00D92E38" w:rsidRPr="00A808A4" w:rsidRDefault="00D92E38" w:rsidP="008333EC">
      <w:pPr>
        <w:tabs>
          <w:tab w:val="left" w:pos="-1440"/>
          <w:tab w:val="left" w:pos="-720"/>
          <w:tab w:val="left" w:pos="0"/>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88" w:lineRule="auto"/>
        <w:jc w:val="both"/>
        <w:rPr>
          <w:spacing w:val="-3"/>
          <w:szCs w:val="20"/>
        </w:rPr>
      </w:pPr>
    </w:p>
    <w:p w14:paraId="689043AB" w14:textId="77777777" w:rsidR="008333EC" w:rsidRPr="00A808A4" w:rsidRDefault="008333EC" w:rsidP="008333EC">
      <w:pPr>
        <w:tabs>
          <w:tab w:val="left" w:pos="-1440"/>
          <w:tab w:val="left" w:pos="-720"/>
          <w:tab w:val="left" w:pos="0"/>
          <w:tab w:val="left" w:pos="56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88" w:lineRule="auto"/>
        <w:jc w:val="both"/>
        <w:rPr>
          <w:spacing w:val="-3"/>
          <w:szCs w:val="20"/>
        </w:rPr>
        <w:sectPr w:rsidR="008333EC" w:rsidRPr="00A808A4" w:rsidSect="00A2451C">
          <w:pgSz w:w="11904" w:h="16836" w:code="9"/>
          <w:pgMar w:top="2325" w:right="1247" w:bottom="1418" w:left="1418" w:header="720" w:footer="720" w:gutter="0"/>
          <w:cols w:space="720"/>
          <w:noEndnote/>
          <w:docGrid w:linePitch="272"/>
        </w:sectPr>
      </w:pPr>
    </w:p>
    <w:p w14:paraId="0180F408" w14:textId="77777777" w:rsidR="00D92E38" w:rsidRPr="00A808A4" w:rsidRDefault="00D92E38" w:rsidP="00390131">
      <w:pPr>
        <w:suppressAutoHyphens/>
        <w:spacing w:line="288" w:lineRule="auto"/>
        <w:jc w:val="center"/>
        <w:outlineLvl w:val="0"/>
        <w:rPr>
          <w:b/>
          <w:bCs/>
          <w:szCs w:val="20"/>
        </w:rPr>
      </w:pPr>
      <w:bookmarkStart w:id="383" w:name="_Toc81555314"/>
      <w:bookmarkStart w:id="384" w:name="_Toc46044190"/>
      <w:bookmarkStart w:id="385" w:name="_Toc46044537"/>
      <w:bookmarkStart w:id="386" w:name="_Toc46045757"/>
      <w:bookmarkStart w:id="387" w:name="_Toc48463849"/>
      <w:bookmarkStart w:id="388" w:name="_Toc133480905"/>
      <w:r w:rsidRPr="00A808A4">
        <w:rPr>
          <w:b/>
          <w:bCs/>
          <w:szCs w:val="20"/>
        </w:rPr>
        <w:lastRenderedPageBreak/>
        <w:t>ANEXO II</w:t>
      </w:r>
      <w:bookmarkEnd w:id="383"/>
      <w:bookmarkEnd w:id="388"/>
    </w:p>
    <w:p w14:paraId="4B1E8284" w14:textId="77777777" w:rsidR="00D92E38" w:rsidRPr="00A808A4" w:rsidRDefault="00D92E38" w:rsidP="00390131">
      <w:pPr>
        <w:suppressAutoHyphens/>
        <w:spacing w:line="288" w:lineRule="auto"/>
        <w:jc w:val="center"/>
        <w:outlineLvl w:val="0"/>
        <w:rPr>
          <w:bCs/>
          <w:szCs w:val="20"/>
        </w:rPr>
      </w:pPr>
      <w:bookmarkStart w:id="389" w:name="_Toc81555315"/>
      <w:bookmarkStart w:id="390" w:name="_Toc133480906"/>
      <w:r w:rsidRPr="00A808A4">
        <w:rPr>
          <w:bCs/>
          <w:szCs w:val="20"/>
        </w:rPr>
        <w:t>MODELO PROPOSICIÓN ECONÓMICA</w:t>
      </w:r>
      <w:bookmarkEnd w:id="389"/>
      <w:bookmarkEnd w:id="390"/>
    </w:p>
    <w:p w14:paraId="6C81D0DA" w14:textId="77777777" w:rsidR="00D92E38" w:rsidRPr="00A808A4" w:rsidRDefault="00D92E38" w:rsidP="00D92E38">
      <w:pPr>
        <w:rPr>
          <w:szCs w:val="20"/>
        </w:rPr>
      </w:pPr>
    </w:p>
    <w:p w14:paraId="4B362AC3" w14:textId="77777777" w:rsidR="00D92E38" w:rsidRPr="00A808A4" w:rsidRDefault="003503A8" w:rsidP="00D92E38">
      <w:pPr>
        <w:rPr>
          <w:szCs w:val="20"/>
        </w:rPr>
      </w:pPr>
      <w:r>
        <w:rPr>
          <w:szCs w:val="20"/>
        </w:rPr>
        <w:t>CANAL DE ISABEL II, S.A., M.P.</w:t>
      </w:r>
    </w:p>
    <w:p w14:paraId="78136682" w14:textId="77777777" w:rsidR="00D92E38" w:rsidRPr="00A808A4" w:rsidRDefault="00D92E38" w:rsidP="00D92E38">
      <w:pPr>
        <w:rPr>
          <w:szCs w:val="20"/>
        </w:rPr>
      </w:pPr>
      <w:r w:rsidRPr="00A808A4">
        <w:rPr>
          <w:szCs w:val="20"/>
        </w:rPr>
        <w:t>Santa Engracia, 125</w:t>
      </w:r>
    </w:p>
    <w:p w14:paraId="1B508A1B" w14:textId="77777777" w:rsidR="00D92E38" w:rsidRPr="00A808A4" w:rsidRDefault="00D92E38" w:rsidP="00D92E38">
      <w:pPr>
        <w:rPr>
          <w:szCs w:val="20"/>
        </w:rPr>
      </w:pPr>
    </w:p>
    <w:p w14:paraId="7BCEF177" w14:textId="77777777" w:rsidR="00D92E38" w:rsidRPr="00A808A4" w:rsidRDefault="00D92E38" w:rsidP="00D92E38">
      <w:pPr>
        <w:rPr>
          <w:szCs w:val="20"/>
        </w:rPr>
      </w:pPr>
    </w:p>
    <w:p w14:paraId="4D126342" w14:textId="1D17D333" w:rsidR="00D92E38" w:rsidRPr="00A808A4" w:rsidRDefault="00D92E38" w:rsidP="0049762C">
      <w:pPr>
        <w:jc w:val="both"/>
        <w:rPr>
          <w:szCs w:val="20"/>
        </w:rPr>
      </w:pPr>
      <w:r w:rsidRPr="00A808A4">
        <w:rPr>
          <w:szCs w:val="20"/>
        </w:rPr>
        <w:t xml:space="preserve">D.   ..................................................................................., con D.N.I. ......................, en nombre y representación de .........................................................., con domicilio social en ..................................................................................enterado de las condiciones, requisitos y obligaciones establecidos en los Pliegos de Cláusulas Administrativas Particulares y de Prescripciones Técnicas del procedimiento de licitación </w:t>
      </w:r>
      <w:r w:rsidR="0049762C" w:rsidRPr="0049762C">
        <w:rPr>
          <w:b/>
          <w:szCs w:val="20"/>
        </w:rPr>
        <w:t>CONTRATO DE SERVICIOS DE MANTENIMIENTO Y MEJORA DE LAS ZONAS VERDES EXISTENTES EN LA ZONA H, DE CANAL DE ISABEL II, S.A., M.P.</w:t>
      </w:r>
      <w:r w:rsidR="0049762C">
        <w:rPr>
          <w:b/>
          <w:szCs w:val="20"/>
        </w:rPr>
        <w:t xml:space="preserve"> </w:t>
      </w:r>
      <w:r w:rsidR="00AD7761" w:rsidRPr="00A808A4">
        <w:rPr>
          <w:b/>
          <w:szCs w:val="20"/>
        </w:rPr>
        <w:t xml:space="preserve">Nº </w:t>
      </w:r>
      <w:r w:rsidR="0049762C">
        <w:rPr>
          <w:b/>
          <w:szCs w:val="20"/>
        </w:rPr>
        <w:t>201/2021, c</w:t>
      </w:r>
      <w:r w:rsidRPr="00A808A4">
        <w:rPr>
          <w:szCs w:val="20"/>
        </w:rPr>
        <w:t xml:space="preserve">uyo contenido declara conocer y acepta plenamente, </w:t>
      </w:r>
      <w:r w:rsidR="008333EC" w:rsidRPr="00A808A4">
        <w:rPr>
          <w:szCs w:val="20"/>
        </w:rPr>
        <w:t>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w:t>
      </w:r>
      <w:r w:rsidRPr="00A808A4">
        <w:rPr>
          <w:szCs w:val="20"/>
        </w:rPr>
        <w:t>, se compromete a tomar a su cargo la ejecución del Contrato, en las siguientes condiciones:</w:t>
      </w:r>
    </w:p>
    <w:p w14:paraId="44CD1591" w14:textId="77777777" w:rsidR="00D92E38" w:rsidRPr="00A808A4" w:rsidRDefault="00D92E38" w:rsidP="00D92E38">
      <w:pPr>
        <w:jc w:val="both"/>
        <w:rPr>
          <w:szCs w:val="20"/>
        </w:rPr>
      </w:pPr>
    </w:p>
    <w:p w14:paraId="194AA492" w14:textId="77777777" w:rsidR="0049762C" w:rsidRPr="00E53FD1" w:rsidRDefault="0049762C" w:rsidP="0049762C">
      <w:pPr>
        <w:spacing w:line="276" w:lineRule="auto"/>
        <w:jc w:val="center"/>
        <w:rPr>
          <w:b/>
          <w:bCs/>
          <w:szCs w:val="20"/>
        </w:rPr>
      </w:pPr>
      <w:r w:rsidRPr="00E53FD1">
        <w:rPr>
          <w:b/>
          <w:bCs/>
          <w:szCs w:val="20"/>
        </w:rPr>
        <w:t>BAJA DE (____,____%) (1)(2)</w:t>
      </w:r>
    </w:p>
    <w:p w14:paraId="5F9824C4" w14:textId="77777777" w:rsidR="0049762C" w:rsidRPr="00A808A4" w:rsidRDefault="0049762C" w:rsidP="0049762C">
      <w:pPr>
        <w:jc w:val="both"/>
        <w:rPr>
          <w:szCs w:val="20"/>
        </w:rPr>
      </w:pPr>
    </w:p>
    <w:p w14:paraId="6AC76817" w14:textId="77777777" w:rsidR="0049762C" w:rsidRDefault="0049762C" w:rsidP="0049762C">
      <w:pPr>
        <w:jc w:val="center"/>
        <w:rPr>
          <w:szCs w:val="20"/>
        </w:rPr>
      </w:pPr>
      <w:r w:rsidRPr="00A808A4">
        <w:rPr>
          <w:szCs w:val="20"/>
        </w:rPr>
        <w:t>Fecha y Firma de Licitador</w:t>
      </w:r>
    </w:p>
    <w:p w14:paraId="7EF121FA" w14:textId="77777777" w:rsidR="0049762C" w:rsidRDefault="0049762C" w:rsidP="0049762C">
      <w:pPr>
        <w:pStyle w:val="Prrafodelista"/>
        <w:spacing w:line="276" w:lineRule="auto"/>
        <w:ind w:left="723"/>
        <w:jc w:val="both"/>
        <w:rPr>
          <w:rFonts w:asciiTheme="minorHAnsi" w:hAnsiTheme="minorHAnsi" w:cstheme="minorHAnsi"/>
          <w:b/>
          <w:bCs/>
          <w:sz w:val="20"/>
          <w:szCs w:val="20"/>
          <w:u w:val="single"/>
        </w:rPr>
      </w:pPr>
    </w:p>
    <w:p w14:paraId="03B17C1E" w14:textId="77777777" w:rsidR="0049762C" w:rsidRPr="00613726" w:rsidRDefault="0049762C" w:rsidP="003D76E9">
      <w:pPr>
        <w:pStyle w:val="Prrafodelista"/>
        <w:numPr>
          <w:ilvl w:val="0"/>
          <w:numId w:val="33"/>
        </w:numPr>
        <w:tabs>
          <w:tab w:val="left" w:pos="-1014"/>
          <w:tab w:val="left" w:pos="-720"/>
        </w:tabs>
        <w:autoSpaceDE w:val="0"/>
        <w:autoSpaceDN w:val="0"/>
        <w:adjustRightInd w:val="0"/>
        <w:spacing w:line="276" w:lineRule="auto"/>
        <w:jc w:val="both"/>
        <w:rPr>
          <w:rFonts w:asciiTheme="minorHAnsi" w:hAnsiTheme="minorHAnsi" w:cstheme="minorHAnsi"/>
          <w:b/>
          <w:bCs/>
          <w:sz w:val="20"/>
          <w:szCs w:val="20"/>
          <w:u w:val="single"/>
        </w:rPr>
      </w:pPr>
      <w:r w:rsidRPr="00613726">
        <w:rPr>
          <w:rFonts w:asciiTheme="minorHAnsi" w:hAnsiTheme="minorHAnsi" w:cstheme="minorHAnsi"/>
          <w:b/>
          <w:bCs/>
          <w:sz w:val="20"/>
          <w:szCs w:val="20"/>
          <w:u w:val="single"/>
        </w:rPr>
        <w:t>Teniendo en cuenta el importe máximo de licitación para la duración inicial del contrato de CUATRO (4) AÑOS, el licitador formulará su oferta económica conforme al Anexo II mediante la simple expresión de un único porcentaje (%) de baja aplicable a:</w:t>
      </w:r>
    </w:p>
    <w:p w14:paraId="4AF34DF5" w14:textId="77777777" w:rsidR="0049762C" w:rsidRPr="00613726" w:rsidRDefault="0049762C" w:rsidP="0049762C">
      <w:pPr>
        <w:pStyle w:val="Prrafodelista"/>
        <w:tabs>
          <w:tab w:val="left" w:pos="-1014"/>
          <w:tab w:val="left" w:pos="-720"/>
        </w:tabs>
        <w:autoSpaceDE w:val="0"/>
        <w:autoSpaceDN w:val="0"/>
        <w:adjustRightInd w:val="0"/>
        <w:spacing w:line="276" w:lineRule="auto"/>
        <w:ind w:left="723"/>
        <w:jc w:val="both"/>
        <w:rPr>
          <w:rFonts w:asciiTheme="minorHAnsi" w:hAnsiTheme="minorHAnsi" w:cstheme="minorHAnsi"/>
          <w:b/>
          <w:bCs/>
          <w:sz w:val="20"/>
          <w:szCs w:val="20"/>
          <w:u w:val="single"/>
        </w:rPr>
      </w:pPr>
    </w:p>
    <w:p w14:paraId="73029FA5" w14:textId="1F1C42A5" w:rsidR="0049762C" w:rsidRDefault="0049762C" w:rsidP="0049762C">
      <w:pPr>
        <w:pStyle w:val="Prrafodelista"/>
        <w:tabs>
          <w:tab w:val="left" w:pos="-1014"/>
          <w:tab w:val="left" w:pos="-720"/>
        </w:tabs>
        <w:autoSpaceDE w:val="0"/>
        <w:autoSpaceDN w:val="0"/>
        <w:adjustRightInd w:val="0"/>
        <w:spacing w:line="276" w:lineRule="auto"/>
        <w:ind w:left="1418"/>
        <w:jc w:val="both"/>
        <w:rPr>
          <w:rFonts w:asciiTheme="minorHAnsi" w:hAnsiTheme="minorHAnsi" w:cstheme="minorHAnsi"/>
          <w:b/>
          <w:bCs/>
          <w:sz w:val="20"/>
          <w:szCs w:val="20"/>
          <w:u w:val="single"/>
        </w:rPr>
      </w:pPr>
      <w:r>
        <w:rPr>
          <w:rFonts w:asciiTheme="minorHAnsi" w:hAnsiTheme="minorHAnsi" w:cstheme="minorHAnsi"/>
          <w:b/>
          <w:bCs/>
          <w:sz w:val="20"/>
          <w:szCs w:val="20"/>
          <w:u w:val="single"/>
        </w:rPr>
        <w:t>a) El</w:t>
      </w:r>
      <w:r w:rsidRPr="00342CEF">
        <w:rPr>
          <w:rFonts w:asciiTheme="minorHAnsi" w:hAnsiTheme="minorHAnsi" w:cstheme="minorHAnsi"/>
          <w:b/>
          <w:bCs/>
          <w:sz w:val="20"/>
          <w:szCs w:val="20"/>
          <w:u w:val="single"/>
        </w:rPr>
        <w:t xml:space="preserve"> </w:t>
      </w:r>
      <w:r>
        <w:rPr>
          <w:rFonts w:asciiTheme="minorHAnsi" w:hAnsiTheme="minorHAnsi" w:cstheme="minorHAnsi"/>
          <w:b/>
          <w:bCs/>
          <w:sz w:val="20"/>
          <w:szCs w:val="20"/>
          <w:u w:val="single"/>
        </w:rPr>
        <w:t>i</w:t>
      </w:r>
      <w:r w:rsidRPr="00342CEF">
        <w:rPr>
          <w:rFonts w:asciiTheme="minorHAnsi" w:hAnsiTheme="minorHAnsi" w:cstheme="minorHAnsi"/>
          <w:b/>
          <w:bCs/>
          <w:sz w:val="20"/>
          <w:szCs w:val="20"/>
          <w:u w:val="single"/>
        </w:rPr>
        <w:t xml:space="preserve">mporte para los trabajos de mantenimiento descritos en el punto 3 del PPT para la duración inicial del contrato de CUATRO (4) AÑOS </w:t>
      </w:r>
      <w:r>
        <w:rPr>
          <w:rFonts w:asciiTheme="minorHAnsi" w:hAnsiTheme="minorHAnsi" w:cstheme="minorHAnsi"/>
          <w:b/>
          <w:bCs/>
          <w:sz w:val="20"/>
          <w:szCs w:val="20"/>
          <w:u w:val="single"/>
        </w:rPr>
        <w:t>(</w:t>
      </w:r>
      <w:r w:rsidR="0098664D" w:rsidRPr="0098664D">
        <w:rPr>
          <w:rFonts w:asciiTheme="minorHAnsi" w:hAnsiTheme="minorHAnsi" w:cstheme="minorHAnsi"/>
          <w:b/>
          <w:bCs/>
          <w:sz w:val="20"/>
          <w:szCs w:val="20"/>
          <w:u w:val="single"/>
        </w:rPr>
        <w:t>1.902.5</w:t>
      </w:r>
      <w:r w:rsidR="00870E7F">
        <w:rPr>
          <w:rFonts w:asciiTheme="minorHAnsi" w:hAnsiTheme="minorHAnsi" w:cstheme="minorHAnsi"/>
          <w:b/>
          <w:bCs/>
          <w:sz w:val="20"/>
          <w:szCs w:val="20"/>
          <w:u w:val="single"/>
        </w:rPr>
        <w:t>36</w:t>
      </w:r>
      <w:r w:rsidR="0098664D" w:rsidRPr="0098664D">
        <w:rPr>
          <w:rFonts w:asciiTheme="minorHAnsi" w:hAnsiTheme="minorHAnsi" w:cstheme="minorHAnsi"/>
          <w:b/>
          <w:bCs/>
          <w:sz w:val="20"/>
          <w:szCs w:val="20"/>
          <w:u w:val="single"/>
        </w:rPr>
        <w:t>,2</w:t>
      </w:r>
      <w:r w:rsidR="00870E7F">
        <w:rPr>
          <w:rFonts w:asciiTheme="minorHAnsi" w:hAnsiTheme="minorHAnsi" w:cstheme="minorHAnsi"/>
          <w:b/>
          <w:bCs/>
          <w:sz w:val="20"/>
          <w:szCs w:val="20"/>
          <w:u w:val="single"/>
        </w:rPr>
        <w:t>5</w:t>
      </w:r>
      <w:r w:rsidR="0098664D" w:rsidRPr="0098664D">
        <w:rPr>
          <w:rFonts w:asciiTheme="minorHAnsi" w:hAnsiTheme="minorHAnsi" w:cstheme="minorHAnsi"/>
          <w:b/>
          <w:bCs/>
          <w:sz w:val="20"/>
          <w:szCs w:val="20"/>
          <w:u w:val="single"/>
        </w:rPr>
        <w:t xml:space="preserve"> €</w:t>
      </w:r>
      <w:r w:rsidRPr="00AE160C">
        <w:rPr>
          <w:rFonts w:asciiTheme="minorHAnsi" w:hAnsiTheme="minorHAnsi" w:cstheme="minorHAnsi"/>
          <w:b/>
          <w:bCs/>
          <w:sz w:val="20"/>
          <w:szCs w:val="20"/>
          <w:u w:val="single"/>
        </w:rPr>
        <w:t xml:space="preserve"> IVA excluido).</w:t>
      </w:r>
    </w:p>
    <w:p w14:paraId="7562BA3A" w14:textId="77777777" w:rsidR="00375BBC" w:rsidRPr="00AE160C" w:rsidRDefault="00375BBC" w:rsidP="0049762C">
      <w:pPr>
        <w:pStyle w:val="Prrafodelista"/>
        <w:tabs>
          <w:tab w:val="left" w:pos="-1014"/>
          <w:tab w:val="left" w:pos="-720"/>
        </w:tabs>
        <w:autoSpaceDE w:val="0"/>
        <w:autoSpaceDN w:val="0"/>
        <w:adjustRightInd w:val="0"/>
        <w:spacing w:line="276" w:lineRule="auto"/>
        <w:ind w:left="1418"/>
        <w:jc w:val="both"/>
        <w:rPr>
          <w:rFonts w:asciiTheme="minorHAnsi" w:hAnsiTheme="minorHAnsi" w:cstheme="minorHAnsi"/>
          <w:b/>
          <w:bCs/>
          <w:sz w:val="20"/>
          <w:szCs w:val="20"/>
          <w:u w:val="single"/>
        </w:rPr>
      </w:pPr>
    </w:p>
    <w:p w14:paraId="46B36F82" w14:textId="0F42F4BC" w:rsidR="0049762C" w:rsidRDefault="00375BBC" w:rsidP="00375BBC">
      <w:pPr>
        <w:pStyle w:val="Prrafodelista"/>
        <w:tabs>
          <w:tab w:val="left" w:pos="-1014"/>
          <w:tab w:val="left" w:pos="-720"/>
        </w:tabs>
        <w:autoSpaceDE w:val="0"/>
        <w:autoSpaceDN w:val="0"/>
        <w:adjustRightInd w:val="0"/>
        <w:spacing w:line="276" w:lineRule="auto"/>
        <w:ind w:left="1418"/>
        <w:jc w:val="both"/>
        <w:rPr>
          <w:rFonts w:asciiTheme="minorHAnsi" w:hAnsiTheme="minorHAnsi" w:cstheme="minorHAnsi"/>
          <w:b/>
          <w:bCs/>
          <w:sz w:val="20"/>
          <w:szCs w:val="20"/>
          <w:u w:val="single"/>
        </w:rPr>
      </w:pPr>
      <w:r>
        <w:rPr>
          <w:rFonts w:asciiTheme="minorHAnsi" w:hAnsiTheme="minorHAnsi" w:cstheme="minorHAnsi"/>
          <w:b/>
          <w:bCs/>
          <w:sz w:val="20"/>
          <w:szCs w:val="20"/>
          <w:u w:val="single"/>
        </w:rPr>
        <w:t xml:space="preserve">b) </w:t>
      </w:r>
      <w:r w:rsidR="0049762C" w:rsidRPr="00AE160C">
        <w:rPr>
          <w:rFonts w:asciiTheme="minorHAnsi" w:hAnsiTheme="minorHAnsi" w:cstheme="minorHAnsi"/>
          <w:b/>
          <w:bCs/>
          <w:sz w:val="20"/>
          <w:szCs w:val="20"/>
          <w:u w:val="single"/>
        </w:rPr>
        <w:t>El importe para los trabajos de renovación y mejora indicados en el punto 3.19 del PPT para la duración inicial del contrato de CUATRO (4) AÑOS (</w:t>
      </w:r>
      <w:r w:rsidR="0098664D" w:rsidRPr="0098664D">
        <w:rPr>
          <w:rFonts w:asciiTheme="minorHAnsi" w:hAnsiTheme="minorHAnsi" w:cstheme="minorHAnsi"/>
          <w:b/>
          <w:bCs/>
          <w:sz w:val="20"/>
          <w:szCs w:val="20"/>
          <w:u w:val="single"/>
        </w:rPr>
        <w:t>190.2</w:t>
      </w:r>
      <w:r w:rsidR="00870E7F">
        <w:rPr>
          <w:rFonts w:asciiTheme="minorHAnsi" w:hAnsiTheme="minorHAnsi" w:cstheme="minorHAnsi"/>
          <w:b/>
          <w:bCs/>
          <w:sz w:val="20"/>
          <w:szCs w:val="20"/>
          <w:u w:val="single"/>
        </w:rPr>
        <w:t>53</w:t>
      </w:r>
      <w:r w:rsidR="0098664D" w:rsidRPr="0098664D">
        <w:rPr>
          <w:rFonts w:asciiTheme="minorHAnsi" w:hAnsiTheme="minorHAnsi" w:cstheme="minorHAnsi"/>
          <w:b/>
          <w:bCs/>
          <w:sz w:val="20"/>
          <w:szCs w:val="20"/>
          <w:u w:val="single"/>
        </w:rPr>
        <w:t>,6</w:t>
      </w:r>
      <w:r w:rsidR="00870E7F">
        <w:rPr>
          <w:rFonts w:asciiTheme="minorHAnsi" w:hAnsiTheme="minorHAnsi" w:cstheme="minorHAnsi"/>
          <w:b/>
          <w:bCs/>
          <w:sz w:val="20"/>
          <w:szCs w:val="20"/>
          <w:u w:val="single"/>
        </w:rPr>
        <w:t>2</w:t>
      </w:r>
      <w:r w:rsidRPr="00375BBC">
        <w:rPr>
          <w:rFonts w:asciiTheme="minorHAnsi" w:hAnsiTheme="minorHAnsi" w:cstheme="minorHAnsi"/>
          <w:b/>
          <w:bCs/>
          <w:sz w:val="20"/>
          <w:szCs w:val="20"/>
          <w:u w:val="single"/>
        </w:rPr>
        <w:t xml:space="preserve"> </w:t>
      </w:r>
      <w:r w:rsidR="0049762C" w:rsidRPr="00342CEF">
        <w:rPr>
          <w:rFonts w:asciiTheme="minorHAnsi" w:hAnsiTheme="minorHAnsi" w:cstheme="minorHAnsi"/>
          <w:b/>
          <w:bCs/>
          <w:sz w:val="20"/>
          <w:szCs w:val="20"/>
          <w:u w:val="single"/>
        </w:rPr>
        <w:t>€ IVA excluido</w:t>
      </w:r>
      <w:r w:rsidR="0049762C">
        <w:rPr>
          <w:rFonts w:asciiTheme="minorHAnsi" w:hAnsiTheme="minorHAnsi" w:cstheme="minorHAnsi"/>
          <w:b/>
          <w:bCs/>
          <w:sz w:val="20"/>
          <w:szCs w:val="20"/>
          <w:u w:val="single"/>
        </w:rPr>
        <w:t>)</w:t>
      </w:r>
      <w:r w:rsidR="0049762C" w:rsidRPr="00342CEF">
        <w:rPr>
          <w:rFonts w:asciiTheme="minorHAnsi" w:hAnsiTheme="minorHAnsi" w:cstheme="minorHAnsi"/>
          <w:b/>
          <w:bCs/>
          <w:sz w:val="20"/>
          <w:szCs w:val="20"/>
          <w:u w:val="single"/>
        </w:rPr>
        <w:t>.</w:t>
      </w:r>
    </w:p>
    <w:p w14:paraId="09CE1257" w14:textId="77777777" w:rsidR="0098664D" w:rsidRPr="00375BBC" w:rsidRDefault="0098664D" w:rsidP="00375BBC">
      <w:pPr>
        <w:tabs>
          <w:tab w:val="left" w:pos="-1014"/>
          <w:tab w:val="left" w:pos="-720"/>
        </w:tabs>
        <w:autoSpaceDE w:val="0"/>
        <w:autoSpaceDN w:val="0"/>
        <w:adjustRightInd w:val="0"/>
        <w:spacing w:line="276" w:lineRule="auto"/>
        <w:ind w:left="903"/>
        <w:jc w:val="both"/>
        <w:rPr>
          <w:rFonts w:asciiTheme="minorHAnsi" w:hAnsiTheme="minorHAnsi" w:cstheme="minorHAnsi"/>
          <w:b/>
          <w:bCs/>
          <w:szCs w:val="20"/>
          <w:u w:val="single"/>
        </w:rPr>
      </w:pPr>
    </w:p>
    <w:p w14:paraId="6CC99DB9" w14:textId="77777777" w:rsidR="0049762C" w:rsidRPr="00613726" w:rsidRDefault="0049762C" w:rsidP="0049762C">
      <w:pPr>
        <w:pStyle w:val="Prrafodelista"/>
        <w:tabs>
          <w:tab w:val="left" w:pos="-1014"/>
          <w:tab w:val="left" w:pos="-720"/>
        </w:tabs>
        <w:autoSpaceDE w:val="0"/>
        <w:autoSpaceDN w:val="0"/>
        <w:adjustRightInd w:val="0"/>
        <w:spacing w:line="276" w:lineRule="auto"/>
        <w:ind w:left="1418"/>
        <w:jc w:val="both"/>
        <w:rPr>
          <w:rFonts w:asciiTheme="minorHAnsi" w:hAnsiTheme="minorHAnsi" w:cstheme="minorHAnsi"/>
          <w:b/>
          <w:bCs/>
          <w:sz w:val="20"/>
          <w:szCs w:val="20"/>
          <w:u w:val="single"/>
        </w:rPr>
      </w:pPr>
      <w:r w:rsidRPr="00613726">
        <w:rPr>
          <w:rFonts w:asciiTheme="minorHAnsi" w:hAnsiTheme="minorHAnsi" w:cstheme="minorHAnsi"/>
          <w:b/>
          <w:bCs/>
          <w:sz w:val="20"/>
          <w:szCs w:val="20"/>
          <w:u w:val="single"/>
        </w:rPr>
        <w:t xml:space="preserve">c) Los precios unitarios de los Cuadros de precios establecidos en el Anexo </w:t>
      </w:r>
      <w:r>
        <w:rPr>
          <w:rFonts w:asciiTheme="minorHAnsi" w:hAnsiTheme="minorHAnsi" w:cstheme="minorHAnsi"/>
          <w:b/>
          <w:bCs/>
          <w:sz w:val="20"/>
          <w:szCs w:val="20"/>
          <w:u w:val="single"/>
        </w:rPr>
        <w:t>XI</w:t>
      </w:r>
      <w:r w:rsidRPr="00613726">
        <w:rPr>
          <w:rFonts w:asciiTheme="minorHAnsi" w:hAnsiTheme="minorHAnsi" w:cstheme="minorHAnsi"/>
          <w:b/>
          <w:bCs/>
          <w:sz w:val="20"/>
          <w:szCs w:val="20"/>
          <w:u w:val="single"/>
        </w:rPr>
        <w:t>I del Pliego de Cláusulas Administrativas Particulares.</w:t>
      </w:r>
    </w:p>
    <w:p w14:paraId="3EBF2A55" w14:textId="77777777" w:rsidR="00375BBC" w:rsidRPr="005D7942" w:rsidRDefault="00375BBC" w:rsidP="0049762C">
      <w:pPr>
        <w:widowControl w:val="0"/>
        <w:suppressAutoHyphens/>
        <w:autoSpaceDE w:val="0"/>
        <w:autoSpaceDN w:val="0"/>
        <w:adjustRightInd w:val="0"/>
        <w:spacing w:line="288" w:lineRule="auto"/>
        <w:ind w:left="709"/>
        <w:jc w:val="both"/>
        <w:rPr>
          <w:spacing w:val="-3"/>
          <w:szCs w:val="20"/>
        </w:rPr>
      </w:pPr>
    </w:p>
    <w:p w14:paraId="68F7FA4F" w14:textId="77777777" w:rsidR="0049762C" w:rsidRPr="00613726" w:rsidRDefault="0049762C" w:rsidP="003D76E9">
      <w:pPr>
        <w:pStyle w:val="Prrafodelista"/>
        <w:numPr>
          <w:ilvl w:val="0"/>
          <w:numId w:val="33"/>
        </w:numPr>
        <w:tabs>
          <w:tab w:val="left" w:pos="-1014"/>
          <w:tab w:val="left" w:pos="-720"/>
        </w:tabs>
        <w:autoSpaceDE w:val="0"/>
        <w:autoSpaceDN w:val="0"/>
        <w:adjustRightInd w:val="0"/>
        <w:spacing w:line="276" w:lineRule="auto"/>
        <w:jc w:val="both"/>
        <w:rPr>
          <w:rFonts w:asciiTheme="minorHAnsi" w:hAnsiTheme="minorHAnsi" w:cstheme="minorHAnsi"/>
          <w:b/>
          <w:bCs/>
          <w:sz w:val="20"/>
          <w:szCs w:val="20"/>
          <w:u w:val="single"/>
        </w:rPr>
      </w:pPr>
      <w:r w:rsidRPr="00613726">
        <w:rPr>
          <w:rFonts w:asciiTheme="minorHAnsi" w:hAnsiTheme="minorHAnsi" w:cstheme="minorHAnsi"/>
          <w:b/>
          <w:bCs/>
          <w:sz w:val="20"/>
          <w:szCs w:val="20"/>
          <w:u w:val="single"/>
        </w:rPr>
        <w:t xml:space="preserve">Los precios unitarios resultantes de aplicar el </w:t>
      </w:r>
      <w:r>
        <w:rPr>
          <w:rFonts w:asciiTheme="minorHAnsi" w:hAnsiTheme="minorHAnsi" w:cstheme="minorHAnsi"/>
          <w:b/>
          <w:bCs/>
          <w:sz w:val="20"/>
          <w:szCs w:val="20"/>
          <w:u w:val="single"/>
        </w:rPr>
        <w:t>porcentaje (</w:t>
      </w:r>
      <w:r w:rsidRPr="00613726">
        <w:rPr>
          <w:rFonts w:asciiTheme="minorHAnsi" w:hAnsiTheme="minorHAnsi" w:cstheme="minorHAnsi"/>
          <w:b/>
          <w:bCs/>
          <w:sz w:val="20"/>
          <w:szCs w:val="20"/>
          <w:u w:val="single"/>
        </w:rPr>
        <w:t>%</w:t>
      </w:r>
      <w:r>
        <w:rPr>
          <w:rFonts w:asciiTheme="minorHAnsi" w:hAnsiTheme="minorHAnsi" w:cstheme="minorHAnsi"/>
          <w:b/>
          <w:bCs/>
          <w:sz w:val="20"/>
          <w:szCs w:val="20"/>
          <w:u w:val="single"/>
        </w:rPr>
        <w:t>)</w:t>
      </w:r>
      <w:r w:rsidRPr="00613726">
        <w:rPr>
          <w:rFonts w:asciiTheme="minorHAnsi" w:hAnsiTheme="minorHAnsi" w:cstheme="minorHAnsi"/>
          <w:b/>
          <w:bCs/>
          <w:sz w:val="20"/>
          <w:szCs w:val="20"/>
          <w:u w:val="single"/>
        </w:rPr>
        <w:t xml:space="preserve"> de baja propuesto por el adjudicatario a los Cuadros de precios establecidos en el Anexo </w:t>
      </w:r>
      <w:r>
        <w:rPr>
          <w:rFonts w:asciiTheme="minorHAnsi" w:hAnsiTheme="minorHAnsi" w:cstheme="minorHAnsi"/>
          <w:b/>
          <w:bCs/>
          <w:sz w:val="20"/>
          <w:szCs w:val="20"/>
          <w:u w:val="single"/>
        </w:rPr>
        <w:t>XII</w:t>
      </w:r>
      <w:r w:rsidRPr="00613726">
        <w:rPr>
          <w:rFonts w:asciiTheme="minorHAnsi" w:hAnsiTheme="minorHAnsi" w:cstheme="minorHAnsi"/>
          <w:b/>
          <w:bCs/>
          <w:sz w:val="20"/>
          <w:szCs w:val="20"/>
          <w:u w:val="single"/>
        </w:rPr>
        <w:t xml:space="preserve"> del Pliego de Cláusulas Administrativas Particulares serán vinculantes para éste, siendo el precio del Contrato, el alcance máximo del mismo en los términos referidos </w:t>
      </w:r>
      <w:r w:rsidRPr="00150692">
        <w:rPr>
          <w:rFonts w:asciiTheme="minorHAnsi" w:hAnsiTheme="minorHAnsi" w:cstheme="minorHAnsi"/>
          <w:b/>
          <w:bCs/>
          <w:sz w:val="20"/>
          <w:szCs w:val="20"/>
          <w:u w:val="single"/>
        </w:rPr>
        <w:t xml:space="preserve">en el apartado 3.4 </w:t>
      </w:r>
      <w:r w:rsidRPr="0085658E">
        <w:rPr>
          <w:rFonts w:asciiTheme="minorHAnsi" w:hAnsiTheme="minorHAnsi" w:cstheme="minorHAnsi"/>
          <w:b/>
          <w:bCs/>
          <w:sz w:val="20"/>
          <w:szCs w:val="20"/>
          <w:u w:val="single"/>
        </w:rPr>
        <w:t>del Anexo I del Pliego de Cláusulas Administrativas Particulares</w:t>
      </w:r>
      <w:r w:rsidRPr="00613726">
        <w:rPr>
          <w:rFonts w:asciiTheme="minorHAnsi" w:hAnsiTheme="minorHAnsi" w:cstheme="minorHAnsi"/>
          <w:b/>
          <w:bCs/>
          <w:sz w:val="20"/>
          <w:szCs w:val="20"/>
          <w:u w:val="single"/>
        </w:rPr>
        <w:t>.</w:t>
      </w:r>
    </w:p>
    <w:p w14:paraId="0C4A8FF4" w14:textId="77777777" w:rsidR="0049762C" w:rsidRPr="00A808A4" w:rsidRDefault="0049762C" w:rsidP="0049762C">
      <w:pPr>
        <w:jc w:val="both"/>
        <w:rPr>
          <w:szCs w:val="20"/>
        </w:rPr>
      </w:pPr>
      <w:r w:rsidRPr="00A808A4">
        <w:rPr>
          <w:szCs w:val="20"/>
        </w:rPr>
        <w:br w:type="page"/>
      </w:r>
    </w:p>
    <w:p w14:paraId="1472FC3F" w14:textId="1E8A754D" w:rsidR="006C1B89" w:rsidRPr="00A808A4" w:rsidRDefault="006C1B89">
      <w:pPr>
        <w:ind w:left="0"/>
        <w:rPr>
          <w:szCs w:val="20"/>
        </w:rPr>
      </w:pPr>
    </w:p>
    <w:p w14:paraId="1A43AB7F" w14:textId="77777777" w:rsidR="006C1B89" w:rsidRPr="00A808A4" w:rsidRDefault="006C1B89" w:rsidP="006C1B89">
      <w:pPr>
        <w:autoSpaceDE w:val="0"/>
        <w:autoSpaceDN w:val="0"/>
        <w:adjustRightInd w:val="0"/>
        <w:jc w:val="center"/>
        <w:outlineLvl w:val="0"/>
        <w:rPr>
          <w:b/>
          <w:szCs w:val="20"/>
        </w:rPr>
      </w:pPr>
      <w:bookmarkStart w:id="391" w:name="_Toc422299303"/>
      <w:bookmarkStart w:id="392" w:name="_Toc422302404"/>
      <w:bookmarkStart w:id="393" w:name="_Toc81555316"/>
      <w:bookmarkStart w:id="394" w:name="_Toc133480907"/>
      <w:r w:rsidRPr="00A808A4">
        <w:rPr>
          <w:b/>
          <w:szCs w:val="20"/>
        </w:rPr>
        <w:t>ANEXO II bis</w:t>
      </w:r>
      <w:bookmarkEnd w:id="391"/>
      <w:bookmarkEnd w:id="392"/>
      <w:bookmarkEnd w:id="393"/>
      <w:bookmarkEnd w:id="394"/>
    </w:p>
    <w:p w14:paraId="3116D9DD" w14:textId="77777777" w:rsidR="006C1B89" w:rsidRPr="00A808A4" w:rsidRDefault="006C1B89" w:rsidP="006C1B89">
      <w:pPr>
        <w:autoSpaceDE w:val="0"/>
        <w:autoSpaceDN w:val="0"/>
        <w:adjustRightInd w:val="0"/>
        <w:jc w:val="center"/>
        <w:outlineLvl w:val="0"/>
        <w:rPr>
          <w:szCs w:val="20"/>
        </w:rPr>
      </w:pPr>
      <w:bookmarkStart w:id="395" w:name="_Toc422299304"/>
      <w:bookmarkStart w:id="396" w:name="_Toc422302405"/>
      <w:bookmarkStart w:id="397" w:name="_Toc81555317"/>
      <w:bookmarkStart w:id="398" w:name="_Toc133480908"/>
      <w:r w:rsidRPr="00A808A4">
        <w:rPr>
          <w:szCs w:val="20"/>
        </w:rPr>
        <w:t>MODELO PROPOSICIÓN RELATIVA A</w:t>
      </w:r>
      <w:r w:rsidR="00B235EA" w:rsidRPr="00A808A4">
        <w:rPr>
          <w:szCs w:val="20"/>
        </w:rPr>
        <w:t xml:space="preserve"> </w:t>
      </w:r>
      <w:r w:rsidRPr="00A808A4">
        <w:rPr>
          <w:szCs w:val="20"/>
        </w:rPr>
        <w:t>L</w:t>
      </w:r>
      <w:r w:rsidR="00B235EA" w:rsidRPr="00A808A4">
        <w:rPr>
          <w:szCs w:val="20"/>
        </w:rPr>
        <w:t>OS</w:t>
      </w:r>
      <w:r w:rsidRPr="00A808A4">
        <w:rPr>
          <w:szCs w:val="20"/>
        </w:rPr>
        <w:t xml:space="preserve"> CRITERIOS </w:t>
      </w:r>
      <w:r w:rsidR="00B235EA" w:rsidRPr="00A808A4">
        <w:rPr>
          <w:szCs w:val="20"/>
        </w:rPr>
        <w:t xml:space="preserve">TÉCNICOS </w:t>
      </w:r>
      <w:r w:rsidRPr="00A808A4">
        <w:rPr>
          <w:szCs w:val="20"/>
        </w:rPr>
        <w:t>CUANTIFICABLES MEDIANTE LA MERA APLICACIÓN DE FÓRMULAS</w:t>
      </w:r>
      <w:bookmarkEnd w:id="395"/>
      <w:bookmarkEnd w:id="396"/>
      <w:bookmarkEnd w:id="397"/>
      <w:bookmarkEnd w:id="398"/>
    </w:p>
    <w:p w14:paraId="696F7008" w14:textId="36D989B0" w:rsidR="003A4B87" w:rsidRPr="00A808A4" w:rsidRDefault="003A4B87" w:rsidP="003A4B87">
      <w:pPr>
        <w:rPr>
          <w:szCs w:val="20"/>
        </w:rPr>
      </w:pPr>
    </w:p>
    <w:p w14:paraId="7329CE0D" w14:textId="77777777" w:rsidR="003A4B87" w:rsidRPr="00A808A4" w:rsidRDefault="003503A8" w:rsidP="003A4B87">
      <w:pPr>
        <w:rPr>
          <w:szCs w:val="20"/>
        </w:rPr>
      </w:pPr>
      <w:r>
        <w:rPr>
          <w:szCs w:val="20"/>
        </w:rPr>
        <w:t>CANAL DE ISABEL II, S.A., M.P.</w:t>
      </w:r>
    </w:p>
    <w:p w14:paraId="25D2BF30" w14:textId="77777777" w:rsidR="003A4B87" w:rsidRPr="00A808A4" w:rsidRDefault="003A4B87" w:rsidP="003A4B87">
      <w:pPr>
        <w:rPr>
          <w:szCs w:val="20"/>
        </w:rPr>
      </w:pPr>
      <w:r w:rsidRPr="00A808A4">
        <w:rPr>
          <w:szCs w:val="20"/>
        </w:rPr>
        <w:t>Santa Engracia, 125</w:t>
      </w:r>
    </w:p>
    <w:p w14:paraId="20FD4EA9" w14:textId="77777777" w:rsidR="003A4B87" w:rsidRPr="00A808A4" w:rsidRDefault="003A4B87" w:rsidP="003A4B87">
      <w:pPr>
        <w:rPr>
          <w:szCs w:val="20"/>
        </w:rPr>
      </w:pPr>
    </w:p>
    <w:p w14:paraId="30BF620B" w14:textId="506C2DE1" w:rsidR="003A4B87" w:rsidRPr="00A808A4" w:rsidRDefault="003A4B87" w:rsidP="003A4B87">
      <w:pPr>
        <w:jc w:val="both"/>
        <w:rPr>
          <w:szCs w:val="20"/>
        </w:rPr>
      </w:pPr>
      <w:r w:rsidRPr="00A808A4">
        <w:rPr>
          <w:szCs w:val="20"/>
        </w:rPr>
        <w:t xml:space="preserve">D.   ..................................................................................., con D.N.I. ......................, en nombre y representación de .........................................................., con domicilio social en ..................................................................................enterado de las condiciones, requisitos y obligaciones establecidos en los Pliegos del procedimiento de licitación referido al </w:t>
      </w:r>
      <w:r w:rsidR="00375BBC" w:rsidRPr="008A4471">
        <w:rPr>
          <w:b/>
          <w:szCs w:val="20"/>
        </w:rPr>
        <w:t>CONTRATO DE SERVICIOS DE MANTENIMIENTO Y MEJORA DE LAS ZONAS VERDES EXISTENTES EN LA ZONA H, DE CANAL DE ISABEL II, S.A. N.º 201/2022</w:t>
      </w:r>
      <w:r w:rsidR="00375BBC">
        <w:rPr>
          <w:b/>
          <w:szCs w:val="20"/>
        </w:rPr>
        <w:t xml:space="preserve"> </w:t>
      </w:r>
      <w:r w:rsidRPr="00A808A4">
        <w:rPr>
          <w:szCs w:val="20"/>
        </w:rPr>
        <w:t xml:space="preserve">cuyo contenido declara conocer y acepta plenamente, oferta los siguientes valores para los “Criterios técnicos cuantificables mediante la mera aplicación de fórmulas” indicados en el apartado 8 A) 2 del Anexo I al Pliego de Cláusulas Administrativas Particulares: </w:t>
      </w:r>
    </w:p>
    <w:p w14:paraId="3920FFC3" w14:textId="34AA84A7" w:rsidR="006C1B89" w:rsidRDefault="006C1B89" w:rsidP="006C1B89">
      <w:pPr>
        <w:jc w:val="both"/>
        <w:rPr>
          <w:szCs w:val="20"/>
        </w:rPr>
      </w:pPr>
    </w:p>
    <w:tbl>
      <w:tblPr>
        <w:tblW w:w="8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1"/>
        <w:gridCol w:w="2755"/>
        <w:gridCol w:w="3259"/>
      </w:tblGrid>
      <w:tr w:rsidR="00375BBC" w:rsidRPr="008A4471" w14:paraId="5DF3BCDC" w14:textId="77777777" w:rsidTr="00375BBC">
        <w:trPr>
          <w:jc w:val="center"/>
        </w:trPr>
        <w:tc>
          <w:tcPr>
            <w:tcW w:w="5098" w:type="dxa"/>
            <w:gridSpan w:val="2"/>
            <w:tcBorders>
              <w:top w:val="single" w:sz="4" w:space="0" w:color="auto"/>
              <w:left w:val="single" w:sz="4" w:space="0" w:color="auto"/>
              <w:bottom w:val="single" w:sz="4" w:space="0" w:color="auto"/>
              <w:right w:val="single" w:sz="4" w:space="0" w:color="auto"/>
            </w:tcBorders>
            <w:vAlign w:val="center"/>
            <w:hideMark/>
          </w:tcPr>
          <w:p w14:paraId="4F02A1B6" w14:textId="77777777" w:rsidR="00375BBC" w:rsidRPr="008A4471" w:rsidRDefault="00375BBC" w:rsidP="00E10F69">
            <w:pPr>
              <w:ind w:left="0"/>
              <w:jc w:val="center"/>
              <w:rPr>
                <w:rFonts w:cs="Calibri"/>
                <w:szCs w:val="20"/>
              </w:rPr>
            </w:pPr>
            <w:r w:rsidRPr="008A4471">
              <w:rPr>
                <w:rFonts w:cs="Calibri"/>
                <w:szCs w:val="20"/>
              </w:rPr>
              <w:t>Criterio de valoración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33029B29" w14:textId="77777777" w:rsidR="00375BBC" w:rsidRPr="008A4471" w:rsidRDefault="00375BBC" w:rsidP="00E10F69">
            <w:pPr>
              <w:ind w:left="0"/>
              <w:jc w:val="center"/>
              <w:rPr>
                <w:szCs w:val="20"/>
              </w:rPr>
            </w:pPr>
            <w:r w:rsidRPr="008A4471">
              <w:rPr>
                <w:szCs w:val="20"/>
              </w:rPr>
              <w:t xml:space="preserve">Valor ofertado por el licitador </w:t>
            </w:r>
          </w:p>
          <w:p w14:paraId="060737C9" w14:textId="77777777" w:rsidR="00375BBC" w:rsidRPr="008A4471" w:rsidRDefault="00375BBC" w:rsidP="00E10F69">
            <w:pPr>
              <w:ind w:left="0"/>
              <w:jc w:val="center"/>
              <w:rPr>
                <w:rFonts w:cs="Calibri"/>
                <w:szCs w:val="20"/>
              </w:rPr>
            </w:pPr>
            <w:r w:rsidRPr="008A4471">
              <w:rPr>
                <w:szCs w:val="20"/>
              </w:rPr>
              <w:t>(</w:t>
            </w:r>
            <w:r w:rsidRPr="008A4471">
              <w:rPr>
                <w:b/>
                <w:bCs/>
                <w:szCs w:val="20"/>
              </w:rPr>
              <w:t>Nota 5</w:t>
            </w:r>
            <w:r w:rsidRPr="008A4471">
              <w:rPr>
                <w:szCs w:val="20"/>
              </w:rPr>
              <w:t>)</w:t>
            </w:r>
          </w:p>
        </w:tc>
      </w:tr>
      <w:tr w:rsidR="00375BBC" w:rsidRPr="008A4471" w14:paraId="1BFAEA12" w14:textId="77777777" w:rsidTr="00375BBC">
        <w:trPr>
          <w:trHeight w:val="580"/>
          <w:jc w:val="center"/>
        </w:trPr>
        <w:tc>
          <w:tcPr>
            <w:tcW w:w="5098" w:type="dxa"/>
            <w:gridSpan w:val="2"/>
            <w:tcBorders>
              <w:top w:val="single" w:sz="4" w:space="0" w:color="auto"/>
              <w:left w:val="single" w:sz="4" w:space="0" w:color="auto"/>
              <w:bottom w:val="single" w:sz="4" w:space="0" w:color="auto"/>
              <w:right w:val="single" w:sz="4" w:space="0" w:color="auto"/>
            </w:tcBorders>
            <w:vAlign w:val="center"/>
            <w:hideMark/>
          </w:tcPr>
          <w:p w14:paraId="6AA12F84" w14:textId="77777777" w:rsidR="00375BBC" w:rsidRPr="008A4471" w:rsidRDefault="00375BBC" w:rsidP="00E10F69">
            <w:pPr>
              <w:ind w:left="0"/>
              <w:jc w:val="both"/>
              <w:rPr>
                <w:rFonts w:cs="Calibri"/>
                <w:szCs w:val="20"/>
              </w:rPr>
            </w:pPr>
            <w:r w:rsidRPr="008A4471">
              <w:rPr>
                <w:rFonts w:cs="Calibri"/>
                <w:szCs w:val="20"/>
              </w:rPr>
              <w:t>8 A) 2.1 Experiencia extra del perfil de Técnico del servicio adscrito al contrato referido en el apartado 5.3.1 del Anexo I del PCAP</w:t>
            </w:r>
            <w:r w:rsidRPr="008A4471">
              <w:rPr>
                <w:rFonts w:cs="Calibri"/>
                <w:b/>
                <w:bCs/>
                <w:szCs w:val="20"/>
              </w:rPr>
              <w:t xml:space="preserve"> (Nota 1)</w:t>
            </w:r>
          </w:p>
        </w:tc>
        <w:tc>
          <w:tcPr>
            <w:tcW w:w="3261" w:type="dxa"/>
            <w:tcBorders>
              <w:top w:val="single" w:sz="4" w:space="0" w:color="auto"/>
              <w:left w:val="single" w:sz="4" w:space="0" w:color="auto"/>
              <w:bottom w:val="single" w:sz="4" w:space="0" w:color="auto"/>
              <w:right w:val="single" w:sz="4" w:space="0" w:color="auto"/>
            </w:tcBorders>
            <w:vAlign w:val="center"/>
            <w:hideMark/>
          </w:tcPr>
          <w:p w14:paraId="44A8D4DD" w14:textId="77777777" w:rsidR="00375BBC" w:rsidRPr="008A4471" w:rsidRDefault="00375BBC" w:rsidP="00E10F69">
            <w:pPr>
              <w:ind w:left="0"/>
              <w:jc w:val="center"/>
              <w:rPr>
                <w:szCs w:val="20"/>
              </w:rPr>
            </w:pPr>
            <w:r w:rsidRPr="008A4471">
              <w:rPr>
                <w:szCs w:val="20"/>
              </w:rPr>
              <w:t>_______ años</w:t>
            </w:r>
          </w:p>
        </w:tc>
      </w:tr>
      <w:tr w:rsidR="00375BBC" w:rsidRPr="008A4471" w14:paraId="2A95A75C" w14:textId="77777777" w:rsidTr="00375BBC">
        <w:trPr>
          <w:trHeight w:val="580"/>
          <w:jc w:val="center"/>
        </w:trPr>
        <w:tc>
          <w:tcPr>
            <w:tcW w:w="5098" w:type="dxa"/>
            <w:gridSpan w:val="2"/>
            <w:tcBorders>
              <w:top w:val="single" w:sz="4" w:space="0" w:color="auto"/>
              <w:left w:val="single" w:sz="4" w:space="0" w:color="auto"/>
              <w:bottom w:val="single" w:sz="4" w:space="0" w:color="auto"/>
              <w:right w:val="single" w:sz="4" w:space="0" w:color="auto"/>
            </w:tcBorders>
            <w:vAlign w:val="center"/>
          </w:tcPr>
          <w:p w14:paraId="03F26878" w14:textId="77777777" w:rsidR="00375BBC" w:rsidRPr="008A4471" w:rsidRDefault="00375BBC" w:rsidP="00E10F69">
            <w:pPr>
              <w:ind w:left="0"/>
              <w:jc w:val="both"/>
              <w:rPr>
                <w:rFonts w:cs="Calibri"/>
                <w:szCs w:val="20"/>
              </w:rPr>
            </w:pPr>
            <w:r w:rsidRPr="008A4471">
              <w:rPr>
                <w:rFonts w:cs="Calibri"/>
                <w:szCs w:val="20"/>
              </w:rPr>
              <w:t>8 A) 2.2 Experiencia extra del perfil de Encargado del servicio adscrito al contrato referido en el apartado 5.3.1 del Anexo I del PCAP</w:t>
            </w:r>
            <w:r w:rsidRPr="008A4471">
              <w:rPr>
                <w:rFonts w:cs="Calibri"/>
                <w:b/>
                <w:bCs/>
                <w:szCs w:val="20"/>
              </w:rPr>
              <w:t xml:space="preserve"> (Nota 2)</w:t>
            </w:r>
          </w:p>
        </w:tc>
        <w:tc>
          <w:tcPr>
            <w:tcW w:w="3261" w:type="dxa"/>
            <w:tcBorders>
              <w:top w:val="single" w:sz="4" w:space="0" w:color="auto"/>
              <w:left w:val="single" w:sz="4" w:space="0" w:color="auto"/>
              <w:bottom w:val="single" w:sz="4" w:space="0" w:color="auto"/>
              <w:right w:val="single" w:sz="4" w:space="0" w:color="auto"/>
            </w:tcBorders>
            <w:vAlign w:val="center"/>
          </w:tcPr>
          <w:p w14:paraId="059E725A" w14:textId="77777777" w:rsidR="00375BBC" w:rsidRPr="008A4471" w:rsidRDefault="00375BBC" w:rsidP="00E10F69">
            <w:pPr>
              <w:ind w:left="0"/>
              <w:jc w:val="center"/>
              <w:rPr>
                <w:szCs w:val="20"/>
              </w:rPr>
            </w:pPr>
            <w:r w:rsidRPr="008A4471">
              <w:rPr>
                <w:szCs w:val="20"/>
              </w:rPr>
              <w:t>_______ años</w:t>
            </w:r>
          </w:p>
        </w:tc>
      </w:tr>
      <w:tr w:rsidR="00375BBC" w:rsidRPr="008A4471" w14:paraId="1F92F191" w14:textId="77777777" w:rsidTr="00375BBC">
        <w:trPr>
          <w:trHeight w:val="645"/>
          <w:jc w:val="center"/>
        </w:trPr>
        <w:tc>
          <w:tcPr>
            <w:tcW w:w="2342" w:type="dxa"/>
            <w:vMerge w:val="restart"/>
            <w:tcBorders>
              <w:top w:val="single" w:sz="4" w:space="0" w:color="auto"/>
              <w:left w:val="single" w:sz="4" w:space="0" w:color="auto"/>
              <w:bottom w:val="single" w:sz="4" w:space="0" w:color="auto"/>
              <w:right w:val="single" w:sz="4" w:space="0" w:color="auto"/>
            </w:tcBorders>
            <w:vAlign w:val="center"/>
            <w:hideMark/>
          </w:tcPr>
          <w:p w14:paraId="4A4244E5" w14:textId="77777777" w:rsidR="00375BBC" w:rsidRPr="008A4471" w:rsidRDefault="00375BBC" w:rsidP="00E10F69">
            <w:pPr>
              <w:ind w:left="0"/>
              <w:jc w:val="both"/>
              <w:rPr>
                <w:rFonts w:cs="Calibri"/>
                <w:szCs w:val="20"/>
              </w:rPr>
            </w:pPr>
            <w:r w:rsidRPr="008A4471">
              <w:rPr>
                <w:rFonts w:cs="Calibri"/>
                <w:szCs w:val="20"/>
              </w:rPr>
              <w:t>8 A) 2.3</w:t>
            </w:r>
            <w:r w:rsidRPr="008A4471">
              <w:rPr>
                <w:rFonts w:cs="Calibri"/>
                <w:bCs/>
                <w:szCs w:val="20"/>
              </w:rPr>
              <w:t xml:space="preserve"> </w:t>
            </w:r>
            <w:r w:rsidRPr="008A4471">
              <w:rPr>
                <w:spacing w:val="-3"/>
                <w:szCs w:val="20"/>
              </w:rPr>
              <w:t xml:space="preserve">Formación </w:t>
            </w:r>
            <w:r w:rsidRPr="008A4471">
              <w:rPr>
                <w:rFonts w:eastAsia="Calibri,Bold"/>
                <w:szCs w:val="20"/>
              </w:rPr>
              <w:t>e</w:t>
            </w:r>
            <w:r w:rsidRPr="008A4471">
              <w:rPr>
                <w:spacing w:val="-3"/>
                <w:szCs w:val="20"/>
              </w:rPr>
              <w:t>n arboricultura y paisajismo del Técnico del servicio asignado al contrato referido en el apartado 5.3.1 del Anexo I del PCAP</w:t>
            </w:r>
            <w:r w:rsidRPr="008A4471">
              <w:rPr>
                <w:b/>
                <w:bCs/>
                <w:spacing w:val="-3"/>
                <w:szCs w:val="20"/>
              </w:rPr>
              <w:t xml:space="preserve"> </w:t>
            </w:r>
            <w:r w:rsidRPr="008A4471">
              <w:rPr>
                <w:rFonts w:cs="Calibri"/>
                <w:b/>
                <w:bCs/>
                <w:szCs w:val="20"/>
              </w:rPr>
              <w:t>(Nota 3)</w:t>
            </w:r>
          </w:p>
        </w:tc>
        <w:tc>
          <w:tcPr>
            <w:tcW w:w="2756" w:type="dxa"/>
            <w:tcBorders>
              <w:top w:val="single" w:sz="4" w:space="0" w:color="auto"/>
              <w:left w:val="single" w:sz="4" w:space="0" w:color="auto"/>
              <w:bottom w:val="single" w:sz="4" w:space="0" w:color="auto"/>
              <w:right w:val="single" w:sz="4" w:space="0" w:color="auto"/>
            </w:tcBorders>
            <w:vAlign w:val="center"/>
            <w:hideMark/>
          </w:tcPr>
          <w:p w14:paraId="6B59E22D" w14:textId="77777777" w:rsidR="00375BBC" w:rsidRPr="008A4471" w:rsidRDefault="00375BBC" w:rsidP="00E10F69">
            <w:pPr>
              <w:ind w:left="0"/>
              <w:jc w:val="both"/>
              <w:rPr>
                <w:rFonts w:cs="Calibri"/>
                <w:szCs w:val="20"/>
              </w:rPr>
            </w:pPr>
            <w:r w:rsidRPr="008A4471">
              <w:rPr>
                <w:rFonts w:cs="Calibri"/>
                <w:szCs w:val="20"/>
              </w:rPr>
              <w:t xml:space="preserve">Curso de Riesgo del arbolado, valoración y gestión (mínimo de 60 horas de formación) </w:t>
            </w:r>
          </w:p>
        </w:tc>
        <w:tc>
          <w:tcPr>
            <w:tcW w:w="3261" w:type="dxa"/>
            <w:tcBorders>
              <w:top w:val="single" w:sz="4" w:space="0" w:color="auto"/>
              <w:left w:val="single" w:sz="4" w:space="0" w:color="auto"/>
              <w:bottom w:val="single" w:sz="4" w:space="0" w:color="auto"/>
              <w:right w:val="single" w:sz="4" w:space="0" w:color="auto"/>
            </w:tcBorders>
            <w:vAlign w:val="center"/>
            <w:hideMark/>
          </w:tcPr>
          <w:p w14:paraId="7246C225" w14:textId="77777777" w:rsidR="00375BBC" w:rsidRPr="008A4471" w:rsidRDefault="00375BBC" w:rsidP="00E10F69">
            <w:pPr>
              <w:ind w:left="0"/>
              <w:jc w:val="center"/>
              <w:rPr>
                <w:szCs w:val="20"/>
              </w:rPr>
            </w:pPr>
            <w:r w:rsidRPr="008A4471">
              <w:rPr>
                <w:szCs w:val="20"/>
              </w:rPr>
              <w:t>SI/NO</w:t>
            </w:r>
          </w:p>
        </w:tc>
      </w:tr>
      <w:tr w:rsidR="00375BBC" w:rsidRPr="008A4471" w14:paraId="20AC26B8" w14:textId="77777777" w:rsidTr="00375BBC">
        <w:trPr>
          <w:trHeight w:val="645"/>
          <w:jc w:val="center"/>
        </w:trPr>
        <w:tc>
          <w:tcPr>
            <w:tcW w:w="5098" w:type="dxa"/>
            <w:vMerge/>
            <w:tcBorders>
              <w:top w:val="single" w:sz="4" w:space="0" w:color="auto"/>
              <w:left w:val="single" w:sz="4" w:space="0" w:color="auto"/>
              <w:bottom w:val="single" w:sz="4" w:space="0" w:color="auto"/>
              <w:right w:val="single" w:sz="4" w:space="0" w:color="auto"/>
            </w:tcBorders>
            <w:vAlign w:val="center"/>
            <w:hideMark/>
          </w:tcPr>
          <w:p w14:paraId="6349FF58" w14:textId="77777777" w:rsidR="00375BBC" w:rsidRPr="008A4471" w:rsidRDefault="00375BBC" w:rsidP="00E10F69">
            <w:pPr>
              <w:ind w:left="0"/>
              <w:rPr>
                <w:rFonts w:cs="Calibri"/>
                <w:szCs w:val="20"/>
              </w:rPr>
            </w:pPr>
          </w:p>
        </w:tc>
        <w:tc>
          <w:tcPr>
            <w:tcW w:w="2756" w:type="dxa"/>
            <w:tcBorders>
              <w:top w:val="single" w:sz="4" w:space="0" w:color="auto"/>
              <w:left w:val="single" w:sz="4" w:space="0" w:color="auto"/>
              <w:bottom w:val="single" w:sz="4" w:space="0" w:color="auto"/>
              <w:right w:val="single" w:sz="4" w:space="0" w:color="auto"/>
            </w:tcBorders>
            <w:vAlign w:val="center"/>
            <w:hideMark/>
          </w:tcPr>
          <w:p w14:paraId="28D5D199" w14:textId="77777777" w:rsidR="00375BBC" w:rsidRPr="008A4471" w:rsidRDefault="00375BBC" w:rsidP="00E10F69">
            <w:pPr>
              <w:ind w:left="0"/>
              <w:jc w:val="both"/>
              <w:rPr>
                <w:rFonts w:cs="Calibri"/>
                <w:szCs w:val="20"/>
              </w:rPr>
            </w:pPr>
            <w:r w:rsidRPr="008A4471">
              <w:rPr>
                <w:rFonts w:asciiTheme="minorHAnsi" w:hAnsiTheme="minorHAnsi" w:cstheme="minorHAnsi"/>
                <w:szCs w:val="20"/>
              </w:rPr>
              <w:t>Máster en Paisajismo y Jardinería</w:t>
            </w:r>
          </w:p>
        </w:tc>
        <w:tc>
          <w:tcPr>
            <w:tcW w:w="3261" w:type="dxa"/>
            <w:tcBorders>
              <w:top w:val="single" w:sz="4" w:space="0" w:color="auto"/>
              <w:left w:val="single" w:sz="4" w:space="0" w:color="auto"/>
              <w:bottom w:val="single" w:sz="4" w:space="0" w:color="auto"/>
              <w:right w:val="single" w:sz="4" w:space="0" w:color="auto"/>
            </w:tcBorders>
            <w:vAlign w:val="center"/>
            <w:hideMark/>
          </w:tcPr>
          <w:p w14:paraId="2DD6B360" w14:textId="77777777" w:rsidR="00375BBC" w:rsidRPr="008A4471" w:rsidRDefault="00375BBC" w:rsidP="00E10F69">
            <w:pPr>
              <w:ind w:left="0"/>
              <w:jc w:val="center"/>
              <w:rPr>
                <w:szCs w:val="20"/>
              </w:rPr>
            </w:pPr>
            <w:r w:rsidRPr="008A4471">
              <w:rPr>
                <w:szCs w:val="20"/>
              </w:rPr>
              <w:t>SI/NO</w:t>
            </w:r>
          </w:p>
        </w:tc>
      </w:tr>
      <w:tr w:rsidR="00375BBC" w:rsidRPr="008A4471" w14:paraId="1170A44D" w14:textId="77777777" w:rsidTr="00375BBC">
        <w:trPr>
          <w:trHeight w:val="645"/>
          <w:jc w:val="center"/>
        </w:trPr>
        <w:tc>
          <w:tcPr>
            <w:tcW w:w="2342" w:type="dxa"/>
            <w:vMerge w:val="restart"/>
            <w:tcBorders>
              <w:top w:val="single" w:sz="4" w:space="0" w:color="auto"/>
              <w:left w:val="single" w:sz="4" w:space="0" w:color="auto"/>
              <w:bottom w:val="single" w:sz="4" w:space="0" w:color="auto"/>
              <w:right w:val="single" w:sz="4" w:space="0" w:color="auto"/>
            </w:tcBorders>
            <w:vAlign w:val="center"/>
            <w:hideMark/>
          </w:tcPr>
          <w:p w14:paraId="07562735" w14:textId="77777777" w:rsidR="00375BBC" w:rsidRPr="008A4471" w:rsidRDefault="00375BBC" w:rsidP="00E10F69">
            <w:pPr>
              <w:ind w:left="0"/>
              <w:jc w:val="both"/>
              <w:rPr>
                <w:rFonts w:cs="Calibri"/>
                <w:szCs w:val="20"/>
              </w:rPr>
            </w:pPr>
            <w:r w:rsidRPr="008A4471">
              <w:rPr>
                <w:rFonts w:cs="Calibri"/>
                <w:szCs w:val="20"/>
              </w:rPr>
              <w:t xml:space="preserve">8 A) </w:t>
            </w:r>
            <w:r w:rsidRPr="008A4471">
              <w:rPr>
                <w:spacing w:val="-3"/>
                <w:szCs w:val="20"/>
              </w:rPr>
              <w:t xml:space="preserve">2.4 </w:t>
            </w:r>
            <w:r w:rsidRPr="008A4471">
              <w:rPr>
                <w:bCs/>
                <w:spacing w:val="-3"/>
                <w:szCs w:val="20"/>
              </w:rPr>
              <w:t xml:space="preserve">Formación en </w:t>
            </w:r>
            <w:r w:rsidRPr="008A4471">
              <w:rPr>
                <w:rFonts w:asciiTheme="minorHAnsi" w:hAnsiTheme="minorHAnsi" w:cstheme="minorHAnsi"/>
                <w:bCs/>
                <w:szCs w:val="20"/>
              </w:rPr>
              <w:t>talas y podas, en seguridad y prevención en trabajos de poda en altura</w:t>
            </w:r>
            <w:r w:rsidRPr="008A4471">
              <w:rPr>
                <w:bCs/>
                <w:spacing w:val="-3"/>
                <w:szCs w:val="20"/>
              </w:rPr>
              <w:t xml:space="preserve"> </w:t>
            </w:r>
            <w:r w:rsidRPr="008A4471">
              <w:rPr>
                <w:rFonts w:asciiTheme="minorHAnsi" w:hAnsiTheme="minorHAnsi" w:cstheme="minorHAnsi"/>
                <w:bCs/>
                <w:szCs w:val="20"/>
              </w:rPr>
              <w:t>y en</w:t>
            </w:r>
            <w:r w:rsidRPr="008A4471" w:rsidDel="00032F90">
              <w:rPr>
                <w:bCs/>
                <w:spacing w:val="-3"/>
                <w:szCs w:val="20"/>
              </w:rPr>
              <w:t xml:space="preserve"> </w:t>
            </w:r>
            <w:r w:rsidRPr="008A4471">
              <w:rPr>
                <w:bCs/>
                <w:spacing w:val="-3"/>
                <w:szCs w:val="20"/>
              </w:rPr>
              <w:t xml:space="preserve">mantenimiento de jardines y zonas verdes del Encargado </w:t>
            </w:r>
            <w:r w:rsidRPr="008A4471">
              <w:rPr>
                <w:rFonts w:asciiTheme="minorHAnsi" w:hAnsiTheme="minorHAnsi" w:cstheme="minorHAnsi"/>
                <w:bCs/>
                <w:szCs w:val="20"/>
              </w:rPr>
              <w:t>del servicio asignado al contrato referido en el apartado 5.3.1 del Anexo I del PCAP</w:t>
            </w:r>
            <w:r w:rsidRPr="008A4471">
              <w:rPr>
                <w:rFonts w:cs="Calibri"/>
                <w:b/>
                <w:bCs/>
                <w:szCs w:val="20"/>
              </w:rPr>
              <w:t xml:space="preserve"> (Nota 4)</w:t>
            </w:r>
          </w:p>
        </w:tc>
        <w:tc>
          <w:tcPr>
            <w:tcW w:w="2756" w:type="dxa"/>
            <w:tcBorders>
              <w:top w:val="single" w:sz="4" w:space="0" w:color="auto"/>
              <w:left w:val="single" w:sz="4" w:space="0" w:color="auto"/>
              <w:bottom w:val="single" w:sz="4" w:space="0" w:color="auto"/>
              <w:right w:val="single" w:sz="4" w:space="0" w:color="auto"/>
            </w:tcBorders>
            <w:vAlign w:val="center"/>
            <w:hideMark/>
          </w:tcPr>
          <w:p w14:paraId="0F2ABEE0" w14:textId="77777777" w:rsidR="00375BBC" w:rsidRPr="008A4471" w:rsidRDefault="00375BBC" w:rsidP="00E10F69">
            <w:pPr>
              <w:ind w:left="0"/>
              <w:jc w:val="both"/>
              <w:rPr>
                <w:rFonts w:cs="Calibri"/>
                <w:szCs w:val="20"/>
              </w:rPr>
            </w:pPr>
            <w:r w:rsidRPr="008A4471">
              <w:rPr>
                <w:rFonts w:asciiTheme="minorHAnsi" w:hAnsiTheme="minorHAnsi" w:cstheme="minorHAnsi"/>
                <w:szCs w:val="20"/>
              </w:rPr>
              <w:t>Curso de Seguridad y prevención de riesgos de caída en los trabajos de poda en altura</w:t>
            </w:r>
            <w:r w:rsidRPr="008A4471">
              <w:rPr>
                <w:rFonts w:eastAsia="Calibri,Bold"/>
                <w:szCs w:val="20"/>
              </w:rPr>
              <w:t xml:space="preserve"> (</w:t>
            </w:r>
            <w:r w:rsidRPr="008A4471">
              <w:rPr>
                <w:rFonts w:asciiTheme="minorHAnsi" w:hAnsiTheme="minorHAnsi" w:cstheme="minorHAnsi"/>
                <w:szCs w:val="20"/>
              </w:rPr>
              <w:t>18 horas en formación)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75E947B3" w14:textId="77777777" w:rsidR="00375BBC" w:rsidRPr="008A4471" w:rsidRDefault="00375BBC" w:rsidP="00E10F69">
            <w:pPr>
              <w:ind w:left="0"/>
              <w:jc w:val="center"/>
              <w:rPr>
                <w:szCs w:val="20"/>
              </w:rPr>
            </w:pPr>
            <w:r w:rsidRPr="008A4471">
              <w:rPr>
                <w:szCs w:val="20"/>
              </w:rPr>
              <w:t>SI/NO</w:t>
            </w:r>
          </w:p>
        </w:tc>
      </w:tr>
      <w:tr w:rsidR="00375BBC" w:rsidRPr="008A4471" w14:paraId="32B35EC1" w14:textId="77777777" w:rsidTr="00375BBC">
        <w:trPr>
          <w:trHeight w:val="507"/>
          <w:jc w:val="center"/>
        </w:trPr>
        <w:tc>
          <w:tcPr>
            <w:tcW w:w="5098" w:type="dxa"/>
            <w:vMerge/>
            <w:tcBorders>
              <w:top w:val="single" w:sz="4" w:space="0" w:color="auto"/>
              <w:left w:val="single" w:sz="4" w:space="0" w:color="auto"/>
              <w:bottom w:val="single" w:sz="4" w:space="0" w:color="auto"/>
              <w:right w:val="single" w:sz="4" w:space="0" w:color="auto"/>
            </w:tcBorders>
            <w:vAlign w:val="center"/>
            <w:hideMark/>
          </w:tcPr>
          <w:p w14:paraId="295BE4A2" w14:textId="77777777" w:rsidR="00375BBC" w:rsidRPr="008A4471" w:rsidRDefault="00375BBC" w:rsidP="00E10F69">
            <w:pPr>
              <w:ind w:left="0"/>
              <w:rPr>
                <w:rFonts w:cs="Calibri"/>
                <w:szCs w:val="20"/>
              </w:rPr>
            </w:pPr>
          </w:p>
        </w:tc>
        <w:tc>
          <w:tcPr>
            <w:tcW w:w="2756" w:type="dxa"/>
            <w:tcBorders>
              <w:top w:val="single" w:sz="4" w:space="0" w:color="auto"/>
              <w:left w:val="single" w:sz="4" w:space="0" w:color="auto"/>
              <w:bottom w:val="single" w:sz="4" w:space="0" w:color="auto"/>
              <w:right w:val="single" w:sz="4" w:space="0" w:color="auto"/>
            </w:tcBorders>
            <w:vAlign w:val="center"/>
            <w:hideMark/>
          </w:tcPr>
          <w:p w14:paraId="455ED957" w14:textId="77777777" w:rsidR="00375BBC" w:rsidRPr="008A4471" w:rsidRDefault="00375BBC" w:rsidP="00E10F69">
            <w:pPr>
              <w:ind w:left="0"/>
              <w:jc w:val="both"/>
              <w:rPr>
                <w:rFonts w:cs="Calibri"/>
                <w:szCs w:val="20"/>
              </w:rPr>
            </w:pPr>
            <w:r w:rsidRPr="008A4471">
              <w:rPr>
                <w:rFonts w:eastAsia="Calibri,Bold"/>
                <w:szCs w:val="20"/>
              </w:rPr>
              <w:t>Curso de Trabajos de tala y poda</w:t>
            </w:r>
            <w:r w:rsidRPr="008A4471">
              <w:rPr>
                <w:rFonts w:asciiTheme="minorHAnsi" w:hAnsiTheme="minorHAnsi" w:cstheme="minorHAnsi"/>
                <w:szCs w:val="20"/>
              </w:rPr>
              <w:t>.</w:t>
            </w:r>
            <w:r w:rsidRPr="008A4471">
              <w:rPr>
                <w:rFonts w:eastAsia="Calibri,Bold"/>
                <w:szCs w:val="20"/>
              </w:rPr>
              <w:t xml:space="preserve"> (mínimo de </w:t>
            </w:r>
            <w:r w:rsidRPr="008A4471">
              <w:rPr>
                <w:rFonts w:asciiTheme="minorHAnsi" w:hAnsiTheme="minorHAnsi" w:cstheme="minorHAnsi"/>
                <w:szCs w:val="20"/>
              </w:rPr>
              <w:t>18 horas de formación)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62C4CB2D" w14:textId="77777777" w:rsidR="00375BBC" w:rsidRPr="008A4471" w:rsidRDefault="00375BBC" w:rsidP="00E10F69">
            <w:pPr>
              <w:ind w:left="0"/>
              <w:jc w:val="center"/>
              <w:rPr>
                <w:szCs w:val="20"/>
              </w:rPr>
            </w:pPr>
            <w:r w:rsidRPr="008A4471">
              <w:rPr>
                <w:szCs w:val="20"/>
              </w:rPr>
              <w:t>SI/NO</w:t>
            </w:r>
          </w:p>
        </w:tc>
      </w:tr>
      <w:tr w:rsidR="00375BBC" w:rsidRPr="008A4471" w14:paraId="4847C527" w14:textId="77777777" w:rsidTr="00375BBC">
        <w:trPr>
          <w:trHeight w:val="507"/>
          <w:jc w:val="center"/>
        </w:trPr>
        <w:tc>
          <w:tcPr>
            <w:tcW w:w="5098" w:type="dxa"/>
            <w:vMerge/>
            <w:tcBorders>
              <w:top w:val="single" w:sz="4" w:space="0" w:color="auto"/>
              <w:left w:val="single" w:sz="4" w:space="0" w:color="auto"/>
              <w:bottom w:val="single" w:sz="4" w:space="0" w:color="auto"/>
              <w:right w:val="single" w:sz="4" w:space="0" w:color="auto"/>
            </w:tcBorders>
            <w:vAlign w:val="center"/>
            <w:hideMark/>
          </w:tcPr>
          <w:p w14:paraId="2646F10D" w14:textId="77777777" w:rsidR="00375BBC" w:rsidRPr="008A4471" w:rsidRDefault="00375BBC" w:rsidP="00E10F69">
            <w:pPr>
              <w:ind w:left="0"/>
              <w:rPr>
                <w:rFonts w:cs="Calibri"/>
                <w:szCs w:val="20"/>
              </w:rPr>
            </w:pPr>
          </w:p>
        </w:tc>
        <w:tc>
          <w:tcPr>
            <w:tcW w:w="2756" w:type="dxa"/>
            <w:tcBorders>
              <w:top w:val="single" w:sz="4" w:space="0" w:color="auto"/>
              <w:left w:val="single" w:sz="4" w:space="0" w:color="auto"/>
              <w:bottom w:val="single" w:sz="4" w:space="0" w:color="auto"/>
              <w:right w:val="single" w:sz="4" w:space="0" w:color="auto"/>
            </w:tcBorders>
            <w:vAlign w:val="center"/>
            <w:hideMark/>
          </w:tcPr>
          <w:p w14:paraId="0A9A3886" w14:textId="77777777" w:rsidR="00375BBC" w:rsidRPr="008A4471" w:rsidRDefault="00375BBC" w:rsidP="00E10F69">
            <w:pPr>
              <w:ind w:left="0"/>
              <w:jc w:val="both"/>
              <w:rPr>
                <w:rFonts w:asciiTheme="minorHAnsi" w:hAnsiTheme="minorHAnsi" w:cstheme="minorHAnsi"/>
                <w:szCs w:val="20"/>
              </w:rPr>
            </w:pPr>
            <w:r w:rsidRPr="008A4471">
              <w:rPr>
                <w:rFonts w:asciiTheme="minorHAnsi" w:hAnsiTheme="minorHAnsi" w:cstheme="minorHAnsi"/>
                <w:szCs w:val="20"/>
              </w:rPr>
              <w:t>Curso en Instalación y Mantenimiento de Jardines y Zonas Verdes, (mínimo de 30 horas de formación)</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9771404" w14:textId="77777777" w:rsidR="00375BBC" w:rsidRPr="008A4471" w:rsidRDefault="00375BBC" w:rsidP="00E10F69">
            <w:pPr>
              <w:ind w:left="0"/>
              <w:jc w:val="center"/>
              <w:rPr>
                <w:szCs w:val="20"/>
              </w:rPr>
            </w:pPr>
            <w:r w:rsidRPr="008A4471">
              <w:rPr>
                <w:szCs w:val="20"/>
              </w:rPr>
              <w:t>SI/NO</w:t>
            </w:r>
          </w:p>
        </w:tc>
      </w:tr>
    </w:tbl>
    <w:p w14:paraId="0CAFCAC5" w14:textId="77777777" w:rsidR="00375BBC" w:rsidRPr="00A808A4" w:rsidRDefault="00375BBC" w:rsidP="006C1B89">
      <w:pPr>
        <w:jc w:val="both"/>
        <w:rPr>
          <w:szCs w:val="20"/>
        </w:rPr>
      </w:pPr>
    </w:p>
    <w:p w14:paraId="227DE347" w14:textId="77777777" w:rsidR="006C1B89" w:rsidRPr="00A808A4" w:rsidRDefault="006C1B89" w:rsidP="006C1B89">
      <w:pPr>
        <w:jc w:val="center"/>
        <w:rPr>
          <w:szCs w:val="20"/>
        </w:rPr>
      </w:pPr>
      <w:r w:rsidRPr="00A808A4">
        <w:rPr>
          <w:szCs w:val="20"/>
        </w:rPr>
        <w:t>Fecha y Firma de Licitador</w:t>
      </w:r>
    </w:p>
    <w:p w14:paraId="5284CE31" w14:textId="77777777" w:rsidR="006C1B89" w:rsidRPr="00A808A4" w:rsidRDefault="006C1B89" w:rsidP="006C1B89">
      <w:pPr>
        <w:rPr>
          <w:szCs w:val="20"/>
        </w:rPr>
      </w:pPr>
    </w:p>
    <w:p w14:paraId="4620836F" w14:textId="77777777" w:rsidR="00AB0F94" w:rsidRDefault="00AB0F94" w:rsidP="00AB0F94">
      <w:pPr>
        <w:spacing w:line="288" w:lineRule="auto"/>
        <w:jc w:val="both"/>
        <w:rPr>
          <w:szCs w:val="20"/>
        </w:rPr>
      </w:pPr>
      <w:r w:rsidRPr="004D4E23">
        <w:rPr>
          <w:b/>
          <w:bCs/>
          <w:szCs w:val="20"/>
        </w:rPr>
        <w:t>Nota 1:</w:t>
      </w:r>
      <w:r w:rsidRPr="00A808A4">
        <w:rPr>
          <w:szCs w:val="20"/>
        </w:rPr>
        <w:t xml:space="preserve"> </w:t>
      </w:r>
      <w:r>
        <w:rPr>
          <w:spacing w:val="-3"/>
        </w:rPr>
        <w:t>E</w:t>
      </w:r>
      <w:r w:rsidRPr="00760889">
        <w:rPr>
          <w:spacing w:val="-3"/>
        </w:rPr>
        <w:t xml:space="preserve">l </w:t>
      </w:r>
      <w:r w:rsidRPr="00760889">
        <w:rPr>
          <w:szCs w:val="20"/>
        </w:rPr>
        <w:t xml:space="preserve">Técnico del servicio ofertado a efectos de valoración en este apartado será el mismo propuesto por el licitador para cumplir con los requisitos previstos en </w:t>
      </w:r>
      <w:r w:rsidRPr="00760889">
        <w:rPr>
          <w:spacing w:val="-3"/>
          <w:szCs w:val="20"/>
        </w:rPr>
        <w:t xml:space="preserve">el apartado </w:t>
      </w:r>
      <w:r w:rsidRPr="00760889">
        <w:rPr>
          <w:spacing w:val="-3"/>
        </w:rPr>
        <w:t xml:space="preserve">5.3.1 del Anexo I </w:t>
      </w:r>
      <w:r w:rsidRPr="00760889">
        <w:rPr>
          <w:szCs w:val="20"/>
        </w:rPr>
        <w:t xml:space="preserve">para dicho perfil. Por lo tanto, dicho perfil deberá cumplir con todos los requisitos previstos en </w:t>
      </w:r>
      <w:r w:rsidRPr="00760889">
        <w:rPr>
          <w:spacing w:val="-3"/>
          <w:szCs w:val="20"/>
        </w:rPr>
        <w:t xml:space="preserve">el apartado </w:t>
      </w:r>
      <w:r w:rsidRPr="00760889">
        <w:rPr>
          <w:spacing w:val="-3"/>
        </w:rPr>
        <w:t>5.3.1 del Anexo I</w:t>
      </w:r>
      <w:r w:rsidRPr="00760889">
        <w:rPr>
          <w:szCs w:val="20"/>
        </w:rPr>
        <w:t xml:space="preserve"> para el mismo.</w:t>
      </w:r>
    </w:p>
    <w:p w14:paraId="685F0C7E" w14:textId="77777777" w:rsidR="00AB0F94" w:rsidRDefault="00AB0F94" w:rsidP="00AB0F94">
      <w:pPr>
        <w:spacing w:line="288" w:lineRule="auto"/>
        <w:jc w:val="both"/>
        <w:rPr>
          <w:szCs w:val="20"/>
        </w:rPr>
      </w:pPr>
    </w:p>
    <w:p w14:paraId="216F2F71" w14:textId="77777777" w:rsidR="00AB0F94" w:rsidRDefault="00AB0F94" w:rsidP="00AB0F94">
      <w:pPr>
        <w:spacing w:line="288" w:lineRule="auto"/>
        <w:jc w:val="both"/>
        <w:rPr>
          <w:bCs/>
          <w:iCs/>
          <w:spacing w:val="-3"/>
          <w:szCs w:val="20"/>
        </w:rPr>
      </w:pPr>
      <w:r>
        <w:rPr>
          <w:szCs w:val="20"/>
        </w:rPr>
        <w:t>Los licitadores indicarán el n</w:t>
      </w:r>
      <w:r>
        <w:rPr>
          <w:bCs/>
          <w:iCs/>
          <w:spacing w:val="-3"/>
          <w:szCs w:val="20"/>
        </w:rPr>
        <w:t xml:space="preserve">úmero de años acreditados de experiencia </w:t>
      </w:r>
      <w:r w:rsidRPr="00595B28">
        <w:rPr>
          <w:szCs w:val="20"/>
        </w:rPr>
        <w:t xml:space="preserve">del Técnico de servicio </w:t>
      </w:r>
      <w:r>
        <w:rPr>
          <w:szCs w:val="20"/>
        </w:rPr>
        <w:t xml:space="preserve">propuesto </w:t>
      </w:r>
      <w:r w:rsidRPr="00595B28">
        <w:rPr>
          <w:szCs w:val="20"/>
        </w:rPr>
        <w:t xml:space="preserve">como </w:t>
      </w:r>
      <w:r w:rsidRPr="00760889">
        <w:rPr>
          <w:szCs w:val="20"/>
        </w:rPr>
        <w:t xml:space="preserve">técnico de servicios de mantenimiento integral de zonas verdes análogos a los que son objeto del </w:t>
      </w:r>
      <w:r w:rsidRPr="00760889">
        <w:rPr>
          <w:szCs w:val="20"/>
        </w:rPr>
        <w:lastRenderedPageBreak/>
        <w:t xml:space="preserve">contrato con alguna de las titulaciones mencionadas en el apartado 5.3.1 del Anexo I, </w:t>
      </w:r>
      <w:r w:rsidRPr="00150692">
        <w:rPr>
          <w:szCs w:val="20"/>
          <w:u w:val="single"/>
        </w:rPr>
        <w:t>adicionales a los 5 años requeridos en dicho apartado</w:t>
      </w:r>
      <w:r>
        <w:rPr>
          <w:bCs/>
          <w:iCs/>
          <w:spacing w:val="-3"/>
          <w:szCs w:val="20"/>
        </w:rPr>
        <w:t>.</w:t>
      </w:r>
    </w:p>
    <w:p w14:paraId="7C980828" w14:textId="57B89FAE" w:rsidR="006C1B89" w:rsidRDefault="006C1B89" w:rsidP="001D5965">
      <w:pPr>
        <w:spacing w:line="288" w:lineRule="auto"/>
        <w:jc w:val="both"/>
        <w:rPr>
          <w:szCs w:val="20"/>
        </w:rPr>
      </w:pPr>
    </w:p>
    <w:p w14:paraId="10DAB051" w14:textId="77777777" w:rsidR="00AB0F94" w:rsidRPr="00760889" w:rsidRDefault="00AB0F94" w:rsidP="00AB0F94">
      <w:pPr>
        <w:widowControl w:val="0"/>
        <w:suppressAutoHyphens/>
        <w:autoSpaceDE w:val="0"/>
        <w:autoSpaceDN w:val="0"/>
        <w:adjustRightInd w:val="0"/>
        <w:spacing w:line="276" w:lineRule="auto"/>
        <w:jc w:val="both"/>
        <w:rPr>
          <w:b/>
          <w:bCs/>
          <w:iCs/>
          <w:spacing w:val="-3"/>
          <w:szCs w:val="20"/>
          <w:u w:val="single"/>
        </w:rPr>
      </w:pPr>
      <w:r w:rsidRPr="00760889">
        <w:rPr>
          <w:b/>
          <w:bCs/>
          <w:iCs/>
          <w:spacing w:val="-3"/>
          <w:szCs w:val="20"/>
          <w:u w:val="single"/>
        </w:rPr>
        <w:t>Únicamente se tendrán en cuenta los años de experiencia completos. En este sentido, los años de experiencia deberán estar expresados en números enteros, no admitiéndose decimales. En caso de que un licitador indique los citados años de experiencia con decimales, se ignoraran los decimales.</w:t>
      </w:r>
    </w:p>
    <w:p w14:paraId="30AAC794" w14:textId="77777777" w:rsidR="00AB0F94" w:rsidRPr="00A808A4" w:rsidRDefault="00AB0F94" w:rsidP="00AB0F94">
      <w:pPr>
        <w:spacing w:line="288" w:lineRule="auto"/>
        <w:jc w:val="both"/>
        <w:rPr>
          <w:szCs w:val="20"/>
        </w:rPr>
      </w:pPr>
    </w:p>
    <w:p w14:paraId="3DB75A44" w14:textId="77777777" w:rsidR="00AB0F94" w:rsidRDefault="00AB0F94" w:rsidP="00AB0F94">
      <w:pPr>
        <w:tabs>
          <w:tab w:val="right" w:leader="dot" w:pos="8506"/>
        </w:tabs>
        <w:spacing w:line="288" w:lineRule="auto"/>
        <w:jc w:val="both"/>
        <w:rPr>
          <w:b/>
          <w:szCs w:val="20"/>
          <w:u w:val="single"/>
        </w:rPr>
      </w:pPr>
      <w:r w:rsidRPr="00E57865">
        <w:rPr>
          <w:b/>
          <w:szCs w:val="20"/>
          <w:u w:val="single"/>
        </w:rPr>
        <w:t xml:space="preserve">Asimismo, los licitadores </w:t>
      </w:r>
      <w:r>
        <w:rPr>
          <w:b/>
          <w:szCs w:val="20"/>
          <w:u w:val="single"/>
        </w:rPr>
        <w:t xml:space="preserve">deberán </w:t>
      </w:r>
      <w:r w:rsidRPr="00E57865">
        <w:rPr>
          <w:b/>
          <w:szCs w:val="20"/>
          <w:u w:val="single"/>
        </w:rPr>
        <w:t>aportar</w:t>
      </w:r>
      <w:r>
        <w:rPr>
          <w:b/>
          <w:szCs w:val="20"/>
          <w:u w:val="single"/>
        </w:rPr>
        <w:t xml:space="preserve"> la siguiente documentación:</w:t>
      </w:r>
    </w:p>
    <w:p w14:paraId="57A303D0" w14:textId="77777777" w:rsidR="00AB0F94" w:rsidRDefault="00AB0F94" w:rsidP="00AB0F94">
      <w:pPr>
        <w:tabs>
          <w:tab w:val="right" w:leader="dot" w:pos="8506"/>
        </w:tabs>
        <w:spacing w:line="288" w:lineRule="auto"/>
        <w:jc w:val="both"/>
        <w:rPr>
          <w:b/>
          <w:szCs w:val="20"/>
          <w:u w:val="single"/>
        </w:rPr>
      </w:pPr>
    </w:p>
    <w:p w14:paraId="69C39EA8" w14:textId="77777777" w:rsidR="00A14B0F" w:rsidRDefault="009B5527" w:rsidP="00A14B0F">
      <w:pPr>
        <w:tabs>
          <w:tab w:val="right" w:leader="dot" w:pos="8506"/>
        </w:tabs>
        <w:spacing w:line="288" w:lineRule="auto"/>
        <w:ind w:left="1418"/>
        <w:jc w:val="both"/>
        <w:rPr>
          <w:bCs/>
          <w:szCs w:val="20"/>
        </w:rPr>
      </w:pPr>
      <w:r w:rsidRPr="00B116A8">
        <w:rPr>
          <w:bCs/>
          <w:szCs w:val="20"/>
        </w:rPr>
        <w:t>- Anexo XIV para el perfil de Técnico</w:t>
      </w:r>
      <w:r>
        <w:rPr>
          <w:bCs/>
          <w:szCs w:val="20"/>
        </w:rPr>
        <w:t xml:space="preserve"> de servicio</w:t>
      </w:r>
      <w:r w:rsidRPr="00B116A8">
        <w:rPr>
          <w:bCs/>
          <w:szCs w:val="20"/>
        </w:rPr>
        <w:t xml:space="preserve">, referido en el apartado 5.3.1 del Anexo I. En el citado Anexo XIV se deberá hacer constar </w:t>
      </w:r>
      <w:r w:rsidRPr="00B116A8">
        <w:rPr>
          <w:bCs/>
          <w:szCs w:val="20"/>
          <w:u w:val="single"/>
        </w:rPr>
        <w:t>tanto la experiencia mínima indicada en el apartado 5.3.1 del Anexo I como aquella que exceda la misma</w:t>
      </w:r>
      <w:r>
        <w:rPr>
          <w:bCs/>
          <w:szCs w:val="20"/>
          <w:u w:val="single"/>
        </w:rPr>
        <w:t xml:space="preserve"> (extra)</w:t>
      </w:r>
      <w:r w:rsidRPr="00B116A8">
        <w:rPr>
          <w:bCs/>
          <w:szCs w:val="20"/>
        </w:rPr>
        <w:t xml:space="preserve">, ya que </w:t>
      </w:r>
      <w:r>
        <w:rPr>
          <w:bCs/>
          <w:szCs w:val="20"/>
        </w:rPr>
        <w:t xml:space="preserve">únicamente </w:t>
      </w:r>
      <w:r w:rsidRPr="00B116A8">
        <w:rPr>
          <w:bCs/>
          <w:szCs w:val="20"/>
        </w:rPr>
        <w:t>ésta será la experiencia objeto de valoración.</w:t>
      </w:r>
    </w:p>
    <w:p w14:paraId="76C605AB" w14:textId="77777777" w:rsidR="00A14B0F" w:rsidRDefault="00A14B0F" w:rsidP="00A14B0F">
      <w:pPr>
        <w:tabs>
          <w:tab w:val="right" w:leader="dot" w:pos="8506"/>
        </w:tabs>
        <w:spacing w:line="288" w:lineRule="auto"/>
        <w:ind w:left="1418"/>
        <w:jc w:val="both"/>
        <w:rPr>
          <w:bCs/>
          <w:szCs w:val="20"/>
        </w:rPr>
      </w:pPr>
    </w:p>
    <w:p w14:paraId="0CF458F4" w14:textId="77777777" w:rsidR="00A14B0F" w:rsidRDefault="009B5527" w:rsidP="00A14B0F">
      <w:pPr>
        <w:tabs>
          <w:tab w:val="right" w:leader="dot" w:pos="8506"/>
        </w:tabs>
        <w:spacing w:line="288" w:lineRule="auto"/>
        <w:ind w:left="1418"/>
        <w:jc w:val="both"/>
        <w:rPr>
          <w:bCs/>
          <w:szCs w:val="20"/>
        </w:rPr>
      </w:pPr>
      <w:r>
        <w:rPr>
          <w:bCs/>
          <w:szCs w:val="20"/>
        </w:rPr>
        <w:t>- Vida laboral actualizada del Técnico de servicio.</w:t>
      </w:r>
    </w:p>
    <w:p w14:paraId="07C5BB35" w14:textId="77777777" w:rsidR="00A14B0F" w:rsidRDefault="00A14B0F" w:rsidP="00A14B0F">
      <w:pPr>
        <w:tabs>
          <w:tab w:val="right" w:leader="dot" w:pos="8506"/>
        </w:tabs>
        <w:spacing w:line="288" w:lineRule="auto"/>
        <w:ind w:left="1418"/>
        <w:jc w:val="both"/>
        <w:rPr>
          <w:bCs/>
          <w:szCs w:val="20"/>
        </w:rPr>
      </w:pPr>
    </w:p>
    <w:p w14:paraId="31943D63" w14:textId="77777777" w:rsidR="00F33844" w:rsidRDefault="009B5527" w:rsidP="00F33844">
      <w:pPr>
        <w:tabs>
          <w:tab w:val="right" w:leader="dot" w:pos="8506"/>
        </w:tabs>
        <w:spacing w:line="288" w:lineRule="auto"/>
        <w:ind w:left="1418"/>
        <w:jc w:val="both"/>
        <w:rPr>
          <w:bCs/>
          <w:szCs w:val="20"/>
        </w:rPr>
      </w:pPr>
      <w:r w:rsidRPr="00B116A8">
        <w:rPr>
          <w:bCs/>
          <w:szCs w:val="20"/>
        </w:rPr>
        <w:t xml:space="preserve">- </w:t>
      </w:r>
      <w:r w:rsidR="002B59E4">
        <w:rPr>
          <w:bCs/>
          <w:szCs w:val="20"/>
        </w:rPr>
        <w:t>C</w:t>
      </w:r>
      <w:r w:rsidRPr="00B116A8">
        <w:rPr>
          <w:bCs/>
          <w:szCs w:val="20"/>
        </w:rPr>
        <w:t>opia de la titulación requerida en el apartado 5.3.1 del Anexo I para el perfil de Técnico (</w:t>
      </w:r>
      <w:r w:rsidRPr="00B116A8">
        <w:rPr>
          <w:szCs w:val="20"/>
        </w:rPr>
        <w:t>Título de Ingeniero Superior Agrónomo, Montes o Ingeniero Técnico Agrícola o Forestal, o sus equivalentes en grado).</w:t>
      </w:r>
    </w:p>
    <w:p w14:paraId="77C552B8" w14:textId="77777777" w:rsidR="00F33844" w:rsidRPr="00A808A4" w:rsidRDefault="00F33844" w:rsidP="001D5965">
      <w:pPr>
        <w:spacing w:line="288" w:lineRule="auto"/>
        <w:jc w:val="both"/>
        <w:rPr>
          <w:szCs w:val="20"/>
        </w:rPr>
      </w:pPr>
    </w:p>
    <w:p w14:paraId="42D0FABC" w14:textId="77777777" w:rsidR="00AB0F94" w:rsidRPr="008A4471" w:rsidRDefault="00AB0F94" w:rsidP="00AB0F94">
      <w:pPr>
        <w:widowControl w:val="0"/>
        <w:suppressAutoHyphens/>
        <w:autoSpaceDE w:val="0"/>
        <w:autoSpaceDN w:val="0"/>
        <w:adjustRightInd w:val="0"/>
        <w:spacing w:line="288" w:lineRule="auto"/>
        <w:jc w:val="both"/>
        <w:rPr>
          <w:szCs w:val="20"/>
        </w:rPr>
      </w:pPr>
      <w:r w:rsidRPr="008A4471">
        <w:rPr>
          <w:b/>
          <w:bCs/>
          <w:szCs w:val="20"/>
        </w:rPr>
        <w:t>Nota 2</w:t>
      </w:r>
      <w:r w:rsidRPr="008A4471">
        <w:rPr>
          <w:szCs w:val="20"/>
        </w:rPr>
        <w:t xml:space="preserve">: </w:t>
      </w:r>
      <w:r w:rsidRPr="008A4471">
        <w:rPr>
          <w:spacing w:val="-3"/>
        </w:rPr>
        <w:t xml:space="preserve">El </w:t>
      </w:r>
      <w:r w:rsidRPr="008A4471">
        <w:rPr>
          <w:szCs w:val="20"/>
        </w:rPr>
        <w:t xml:space="preserve">Encargado del servicio ofertado a efectos de valoración en este apartado será el mismo propuesto por el licitador para cumplir con los requisitos previstos en </w:t>
      </w:r>
      <w:r w:rsidRPr="008A4471">
        <w:rPr>
          <w:spacing w:val="-3"/>
          <w:szCs w:val="20"/>
        </w:rPr>
        <w:t xml:space="preserve">el apartado </w:t>
      </w:r>
      <w:r w:rsidRPr="008A4471">
        <w:rPr>
          <w:spacing w:val="-3"/>
        </w:rPr>
        <w:t xml:space="preserve">5.3.1 del Anexo I </w:t>
      </w:r>
      <w:r w:rsidRPr="008A4471">
        <w:rPr>
          <w:szCs w:val="20"/>
        </w:rPr>
        <w:t xml:space="preserve">para dicho perfil. Por lo tanto, dicho perfil deberá cumplir con todos los requisitos previstos en </w:t>
      </w:r>
      <w:r w:rsidRPr="008A4471">
        <w:rPr>
          <w:spacing w:val="-3"/>
          <w:szCs w:val="20"/>
        </w:rPr>
        <w:t xml:space="preserve">el apartado </w:t>
      </w:r>
      <w:r w:rsidRPr="008A4471">
        <w:rPr>
          <w:spacing w:val="-3"/>
        </w:rPr>
        <w:t>5.3.1 del Anexo I</w:t>
      </w:r>
      <w:r w:rsidRPr="008A4471">
        <w:rPr>
          <w:szCs w:val="20"/>
        </w:rPr>
        <w:t xml:space="preserve"> para el mismo.</w:t>
      </w:r>
    </w:p>
    <w:p w14:paraId="662FC88C" w14:textId="77777777" w:rsidR="00AB0F94" w:rsidRPr="008A4471" w:rsidRDefault="00AB0F94" w:rsidP="00AB0F94">
      <w:pPr>
        <w:spacing w:line="288" w:lineRule="auto"/>
        <w:jc w:val="both"/>
        <w:rPr>
          <w:szCs w:val="20"/>
        </w:rPr>
      </w:pPr>
    </w:p>
    <w:p w14:paraId="522DA349" w14:textId="77777777" w:rsidR="00AB0F94" w:rsidRPr="008A4471" w:rsidRDefault="00AB0F94" w:rsidP="00AB0F94">
      <w:pPr>
        <w:spacing w:line="288" w:lineRule="auto"/>
        <w:jc w:val="both"/>
        <w:rPr>
          <w:bCs/>
          <w:iCs/>
          <w:spacing w:val="-3"/>
          <w:szCs w:val="20"/>
        </w:rPr>
      </w:pPr>
      <w:r w:rsidRPr="008A4471">
        <w:rPr>
          <w:szCs w:val="20"/>
        </w:rPr>
        <w:t>Los licitadores indicarán el n</w:t>
      </w:r>
      <w:r w:rsidRPr="008A4471">
        <w:rPr>
          <w:bCs/>
          <w:iCs/>
          <w:spacing w:val="-3"/>
          <w:szCs w:val="20"/>
        </w:rPr>
        <w:t xml:space="preserve">úmero de años acreditados de experiencia </w:t>
      </w:r>
      <w:r w:rsidRPr="008A4471">
        <w:rPr>
          <w:szCs w:val="20"/>
        </w:rPr>
        <w:t xml:space="preserve">del Encargado de servicio propuesto como encargado de servicios de mantenimiento integral de zonas verdes análogos a los que son objeto del contrato con alguna de las titulaciones mencionadas en el apartado 5.3.1 del Anexo I, </w:t>
      </w:r>
      <w:r w:rsidRPr="008A4471">
        <w:rPr>
          <w:szCs w:val="20"/>
          <w:u w:val="single"/>
        </w:rPr>
        <w:t>adicionales a los 5 años requeridos en dicho apartado</w:t>
      </w:r>
      <w:r w:rsidRPr="008A4471">
        <w:rPr>
          <w:bCs/>
          <w:iCs/>
          <w:spacing w:val="-3"/>
          <w:szCs w:val="20"/>
        </w:rPr>
        <w:t>. En el caso de que el perfil propuesto como Encargado no posea la titulación requerida en el apartado 5.3.1 del Anexo I, deberá acreditar siete (7) años de experiencia en el cargo de Encargado de jardines y zonas verdes, contabilizándose los años adicionales a los siete (7) requeridos.</w:t>
      </w:r>
    </w:p>
    <w:p w14:paraId="3BDE0E19" w14:textId="77777777" w:rsidR="00AB0F94" w:rsidRPr="008A4471" w:rsidRDefault="00AB0F94" w:rsidP="00AB0F94">
      <w:pPr>
        <w:spacing w:line="288" w:lineRule="auto"/>
        <w:jc w:val="both"/>
        <w:rPr>
          <w:bCs/>
          <w:iCs/>
          <w:spacing w:val="-3"/>
          <w:szCs w:val="20"/>
        </w:rPr>
      </w:pPr>
    </w:p>
    <w:p w14:paraId="50CFA21C" w14:textId="77777777" w:rsidR="00AB0F94" w:rsidRPr="008A4471" w:rsidRDefault="00AB0F94" w:rsidP="00AB0F94">
      <w:pPr>
        <w:widowControl w:val="0"/>
        <w:suppressAutoHyphens/>
        <w:autoSpaceDE w:val="0"/>
        <w:autoSpaceDN w:val="0"/>
        <w:adjustRightInd w:val="0"/>
        <w:spacing w:line="276" w:lineRule="auto"/>
        <w:jc w:val="both"/>
        <w:rPr>
          <w:b/>
          <w:bCs/>
          <w:iCs/>
          <w:spacing w:val="-3"/>
          <w:szCs w:val="20"/>
          <w:u w:val="single"/>
        </w:rPr>
      </w:pPr>
      <w:r w:rsidRPr="008A4471">
        <w:rPr>
          <w:b/>
          <w:bCs/>
          <w:iCs/>
          <w:spacing w:val="-3"/>
          <w:szCs w:val="20"/>
          <w:u w:val="single"/>
        </w:rPr>
        <w:t>Únicamente se tendrán en cuenta los años de experiencia completos. En este sentido, los años de experiencia deberán estar expresados en números enteros, no admitiéndose decimales. En caso de que un licitador indique los citados años de experiencia con decimales, se ignoraran los decimales.</w:t>
      </w:r>
    </w:p>
    <w:p w14:paraId="488ADB85" w14:textId="77777777" w:rsidR="00AB0F94" w:rsidRPr="008A4471" w:rsidRDefault="00AB0F94" w:rsidP="00AB0F94">
      <w:pPr>
        <w:spacing w:line="288" w:lineRule="auto"/>
        <w:jc w:val="both"/>
        <w:rPr>
          <w:szCs w:val="20"/>
        </w:rPr>
      </w:pPr>
    </w:p>
    <w:p w14:paraId="121464DF" w14:textId="77777777" w:rsidR="00AB0F94" w:rsidRPr="008A4471" w:rsidRDefault="00AB0F94" w:rsidP="00AB0F94">
      <w:pPr>
        <w:tabs>
          <w:tab w:val="right" w:leader="dot" w:pos="8506"/>
        </w:tabs>
        <w:spacing w:line="288" w:lineRule="auto"/>
        <w:jc w:val="both"/>
        <w:rPr>
          <w:b/>
          <w:szCs w:val="20"/>
          <w:u w:val="single"/>
        </w:rPr>
      </w:pPr>
      <w:r w:rsidRPr="008A4471">
        <w:rPr>
          <w:b/>
          <w:szCs w:val="20"/>
          <w:u w:val="single"/>
        </w:rPr>
        <w:t>Asimismo, los licitadores deberán aportar la siguiente documentación:</w:t>
      </w:r>
    </w:p>
    <w:p w14:paraId="336E738A" w14:textId="77777777" w:rsidR="00AB0F94" w:rsidRPr="008A4471" w:rsidRDefault="00AB0F94" w:rsidP="00AB0F94">
      <w:pPr>
        <w:tabs>
          <w:tab w:val="right" w:leader="dot" w:pos="8506"/>
        </w:tabs>
        <w:spacing w:line="276" w:lineRule="auto"/>
        <w:ind w:left="2127"/>
        <w:jc w:val="both"/>
        <w:rPr>
          <w:b/>
          <w:szCs w:val="20"/>
          <w:u w:val="single"/>
        </w:rPr>
      </w:pPr>
    </w:p>
    <w:p w14:paraId="2F533546" w14:textId="41D45970" w:rsidR="00AB0F94" w:rsidRDefault="00AB0F94" w:rsidP="00AB0F94">
      <w:pPr>
        <w:tabs>
          <w:tab w:val="right" w:leader="dot" w:pos="8506"/>
        </w:tabs>
        <w:spacing w:line="288" w:lineRule="auto"/>
        <w:ind w:left="1418"/>
        <w:jc w:val="both"/>
        <w:rPr>
          <w:bCs/>
          <w:szCs w:val="20"/>
        </w:rPr>
      </w:pPr>
      <w:r w:rsidRPr="008A4471">
        <w:rPr>
          <w:bCs/>
          <w:szCs w:val="20"/>
        </w:rPr>
        <w:t>- Anexo XV para el perfil de Encargado</w:t>
      </w:r>
      <w:r w:rsidRPr="00B116A8">
        <w:rPr>
          <w:bCs/>
          <w:szCs w:val="20"/>
        </w:rPr>
        <w:t xml:space="preserve">, referido en el apartado 5.3.1 del Anexo I. En el citado Anexo XV se deberá hacer constar </w:t>
      </w:r>
      <w:r w:rsidRPr="00B116A8">
        <w:rPr>
          <w:bCs/>
          <w:szCs w:val="20"/>
          <w:u w:val="single"/>
        </w:rPr>
        <w:t>tanto la experiencia mínima indicada en el apartado 5.3.1 del Anexo I como aquella que exceda la misma</w:t>
      </w:r>
      <w:r>
        <w:rPr>
          <w:bCs/>
          <w:szCs w:val="20"/>
          <w:u w:val="single"/>
        </w:rPr>
        <w:t xml:space="preserve"> (extra)</w:t>
      </w:r>
      <w:r w:rsidRPr="00B116A8">
        <w:rPr>
          <w:bCs/>
          <w:szCs w:val="20"/>
        </w:rPr>
        <w:t xml:space="preserve">, ya que </w:t>
      </w:r>
      <w:r>
        <w:rPr>
          <w:bCs/>
          <w:szCs w:val="20"/>
        </w:rPr>
        <w:t xml:space="preserve">únicamente </w:t>
      </w:r>
      <w:r w:rsidRPr="00B116A8">
        <w:rPr>
          <w:bCs/>
          <w:szCs w:val="20"/>
        </w:rPr>
        <w:t>ésta será la experiencia objeto de valoración.</w:t>
      </w:r>
    </w:p>
    <w:p w14:paraId="0A77FECC" w14:textId="5E796ACA" w:rsidR="009C5E3B" w:rsidRDefault="009C5E3B" w:rsidP="00AB0F94">
      <w:pPr>
        <w:tabs>
          <w:tab w:val="right" w:leader="dot" w:pos="8506"/>
        </w:tabs>
        <w:spacing w:line="288" w:lineRule="auto"/>
        <w:ind w:left="1418"/>
        <w:jc w:val="both"/>
        <w:rPr>
          <w:bCs/>
          <w:szCs w:val="20"/>
        </w:rPr>
      </w:pPr>
    </w:p>
    <w:p w14:paraId="7302B394" w14:textId="7CAF3B8E" w:rsidR="009C5E3B" w:rsidRPr="008A4471" w:rsidRDefault="009C5E3B" w:rsidP="00AB0F94">
      <w:pPr>
        <w:tabs>
          <w:tab w:val="right" w:leader="dot" w:pos="8506"/>
        </w:tabs>
        <w:spacing w:line="288" w:lineRule="auto"/>
        <w:ind w:left="1418"/>
        <w:jc w:val="both"/>
        <w:rPr>
          <w:bCs/>
          <w:szCs w:val="20"/>
        </w:rPr>
      </w:pPr>
      <w:r>
        <w:rPr>
          <w:bCs/>
          <w:szCs w:val="20"/>
        </w:rPr>
        <w:t xml:space="preserve">- </w:t>
      </w:r>
      <w:r>
        <w:rPr>
          <w:szCs w:val="20"/>
        </w:rPr>
        <w:t>V</w:t>
      </w:r>
      <w:r w:rsidRPr="00B116A8">
        <w:rPr>
          <w:szCs w:val="20"/>
        </w:rPr>
        <w:t>ida laboral actualizada de dicho Encargado</w:t>
      </w:r>
    </w:p>
    <w:p w14:paraId="262F847D" w14:textId="77777777" w:rsidR="00AB0F94" w:rsidRPr="008A4471" w:rsidRDefault="00AB0F94" w:rsidP="00AB0F94">
      <w:pPr>
        <w:tabs>
          <w:tab w:val="right" w:leader="dot" w:pos="8506"/>
        </w:tabs>
        <w:spacing w:line="288" w:lineRule="auto"/>
        <w:ind w:left="1418"/>
        <w:jc w:val="both"/>
        <w:rPr>
          <w:bCs/>
          <w:szCs w:val="20"/>
        </w:rPr>
      </w:pPr>
    </w:p>
    <w:p w14:paraId="07FA82E2" w14:textId="1198DD4B" w:rsidR="00AB0F94" w:rsidRDefault="00AB0F94" w:rsidP="00AB0F94">
      <w:pPr>
        <w:tabs>
          <w:tab w:val="right" w:leader="dot" w:pos="8506"/>
        </w:tabs>
        <w:spacing w:line="288" w:lineRule="auto"/>
        <w:ind w:left="1418"/>
        <w:jc w:val="both"/>
        <w:rPr>
          <w:bCs/>
          <w:szCs w:val="20"/>
        </w:rPr>
      </w:pPr>
      <w:r w:rsidRPr="008A4471">
        <w:rPr>
          <w:bCs/>
          <w:szCs w:val="20"/>
        </w:rPr>
        <w:lastRenderedPageBreak/>
        <w:t xml:space="preserve">- Adicionalmente, </w:t>
      </w:r>
      <w:r>
        <w:rPr>
          <w:bCs/>
          <w:szCs w:val="20"/>
        </w:rPr>
        <w:t xml:space="preserve">en caso de que proceda, </w:t>
      </w:r>
      <w:r w:rsidRPr="008A4471">
        <w:rPr>
          <w:bCs/>
          <w:szCs w:val="20"/>
        </w:rPr>
        <w:t>deberá aportarse copia de la titulación requerida en el apartado 5.3.1 del Anexo I para el perfil de Encargado (Título de Técnico Especialista o Técnico Superior en alguna de las categorías profesionales de oficio relacionadas con el área forestal o agraria).</w:t>
      </w:r>
    </w:p>
    <w:p w14:paraId="33B7A407" w14:textId="77777777" w:rsidR="00A14B0F" w:rsidRDefault="00A14B0F" w:rsidP="00AB0F94">
      <w:pPr>
        <w:tabs>
          <w:tab w:val="right" w:leader="dot" w:pos="8506"/>
        </w:tabs>
        <w:spacing w:line="288" w:lineRule="auto"/>
        <w:ind w:left="1418"/>
        <w:jc w:val="both"/>
        <w:rPr>
          <w:bCs/>
          <w:szCs w:val="20"/>
        </w:rPr>
      </w:pPr>
    </w:p>
    <w:p w14:paraId="65727FCA" w14:textId="6D5E78E8" w:rsidR="003D76E9" w:rsidRPr="008A4471" w:rsidRDefault="003D76E9" w:rsidP="002F7BB7">
      <w:pPr>
        <w:tabs>
          <w:tab w:val="right" w:leader="dot" w:pos="8506"/>
        </w:tabs>
        <w:spacing w:line="288" w:lineRule="auto"/>
        <w:ind w:left="1418"/>
        <w:jc w:val="both"/>
        <w:rPr>
          <w:szCs w:val="20"/>
        </w:rPr>
      </w:pPr>
      <w:r w:rsidRPr="008A4471">
        <w:rPr>
          <w:bCs/>
          <w:szCs w:val="20"/>
        </w:rPr>
        <w:t xml:space="preserve">- </w:t>
      </w:r>
      <w:r>
        <w:rPr>
          <w:bCs/>
          <w:szCs w:val="20"/>
        </w:rPr>
        <w:t>Finalmente</w:t>
      </w:r>
      <w:r w:rsidRPr="008A4471">
        <w:rPr>
          <w:bCs/>
          <w:szCs w:val="20"/>
        </w:rPr>
        <w:t xml:space="preserve">, deberá aportarse </w:t>
      </w:r>
      <w:r w:rsidR="002F7BB7">
        <w:rPr>
          <w:bCs/>
          <w:szCs w:val="20"/>
        </w:rPr>
        <w:t>el certificado</w:t>
      </w:r>
      <w:r w:rsidRPr="008A4471">
        <w:rPr>
          <w:szCs w:val="20"/>
        </w:rPr>
        <w:t xml:space="preserve"> de realización de los siguientes cursos:</w:t>
      </w:r>
    </w:p>
    <w:p w14:paraId="749D47EA" w14:textId="77777777" w:rsidR="003D76E9" w:rsidRPr="008A4471" w:rsidRDefault="003D76E9" w:rsidP="003D76E9">
      <w:pPr>
        <w:tabs>
          <w:tab w:val="right" w:leader="dot" w:pos="8506"/>
        </w:tabs>
        <w:spacing w:line="288" w:lineRule="auto"/>
        <w:ind w:left="1985"/>
        <w:jc w:val="both"/>
        <w:rPr>
          <w:szCs w:val="20"/>
        </w:rPr>
      </w:pPr>
    </w:p>
    <w:p w14:paraId="50DCD803" w14:textId="77777777" w:rsidR="003D76E9" w:rsidRPr="008A4471" w:rsidRDefault="003D76E9" w:rsidP="003D76E9">
      <w:pPr>
        <w:tabs>
          <w:tab w:val="right" w:leader="dot" w:pos="8506"/>
        </w:tabs>
        <w:spacing w:line="288" w:lineRule="auto"/>
        <w:ind w:left="2552"/>
        <w:jc w:val="both"/>
        <w:rPr>
          <w:szCs w:val="20"/>
        </w:rPr>
      </w:pPr>
      <w:r w:rsidRPr="008A4471">
        <w:rPr>
          <w:szCs w:val="20"/>
        </w:rPr>
        <w:t>- Formación en el desarrollo de competencias para mandos intermedios.</w:t>
      </w:r>
    </w:p>
    <w:p w14:paraId="4357DC9B" w14:textId="77777777" w:rsidR="003D76E9" w:rsidRPr="008A4471" w:rsidRDefault="003D76E9" w:rsidP="003D76E9">
      <w:pPr>
        <w:tabs>
          <w:tab w:val="right" w:leader="dot" w:pos="8506"/>
        </w:tabs>
        <w:spacing w:line="288" w:lineRule="auto"/>
        <w:ind w:left="2552"/>
        <w:jc w:val="both"/>
        <w:rPr>
          <w:szCs w:val="20"/>
        </w:rPr>
      </w:pPr>
      <w:r w:rsidRPr="008A4471">
        <w:rPr>
          <w:szCs w:val="20"/>
        </w:rPr>
        <w:t>- Curso de capacitación para aplicadores de plaguicidas de uso ambiental.</w:t>
      </w:r>
    </w:p>
    <w:p w14:paraId="1CB70745" w14:textId="77777777" w:rsidR="003D76E9" w:rsidRPr="008A4471" w:rsidRDefault="003D76E9" w:rsidP="003D76E9">
      <w:pPr>
        <w:tabs>
          <w:tab w:val="right" w:leader="dot" w:pos="8506"/>
        </w:tabs>
        <w:spacing w:line="288" w:lineRule="auto"/>
        <w:ind w:left="2552"/>
        <w:jc w:val="both"/>
        <w:rPr>
          <w:szCs w:val="20"/>
        </w:rPr>
      </w:pPr>
      <w:r w:rsidRPr="008A4471">
        <w:rPr>
          <w:szCs w:val="20"/>
        </w:rPr>
        <w:t>- Curso de prevención de riesgos laborales de 60 horas (o 50 horas si el curso es anterior a 06.09.2007), apto para realizar funciones de recurso preventivo.</w:t>
      </w:r>
    </w:p>
    <w:p w14:paraId="306E43EA" w14:textId="77777777" w:rsidR="003D76E9" w:rsidRPr="008A4471" w:rsidRDefault="003D76E9" w:rsidP="00AB0F94">
      <w:pPr>
        <w:tabs>
          <w:tab w:val="right" w:leader="dot" w:pos="8506"/>
        </w:tabs>
        <w:spacing w:line="288" w:lineRule="auto"/>
        <w:ind w:left="1418"/>
        <w:jc w:val="both"/>
        <w:rPr>
          <w:bCs/>
          <w:szCs w:val="20"/>
        </w:rPr>
      </w:pPr>
    </w:p>
    <w:p w14:paraId="3D0A0E99" w14:textId="77777777" w:rsidR="003D76E9" w:rsidRPr="008A4471" w:rsidRDefault="003D76E9" w:rsidP="003D76E9">
      <w:pPr>
        <w:widowControl w:val="0"/>
        <w:suppressAutoHyphens/>
        <w:autoSpaceDE w:val="0"/>
        <w:autoSpaceDN w:val="0"/>
        <w:adjustRightInd w:val="0"/>
        <w:spacing w:line="288" w:lineRule="auto"/>
        <w:jc w:val="both"/>
        <w:rPr>
          <w:szCs w:val="20"/>
        </w:rPr>
      </w:pPr>
      <w:r w:rsidRPr="008A4471">
        <w:rPr>
          <w:b/>
          <w:bCs/>
          <w:szCs w:val="20"/>
        </w:rPr>
        <w:t>Nota 3</w:t>
      </w:r>
      <w:r w:rsidRPr="008A4471">
        <w:rPr>
          <w:szCs w:val="20"/>
        </w:rPr>
        <w:t xml:space="preserve">: </w:t>
      </w:r>
      <w:r w:rsidRPr="008A4471">
        <w:rPr>
          <w:spacing w:val="-3"/>
        </w:rPr>
        <w:t xml:space="preserve">El </w:t>
      </w:r>
      <w:r w:rsidRPr="008A4471">
        <w:rPr>
          <w:szCs w:val="20"/>
        </w:rPr>
        <w:t xml:space="preserve">Técnico del servicio ofertado a efectos de valoración en este apartado será el mismo propuesto por el licitador para cumplir con los requisitos previstos en </w:t>
      </w:r>
      <w:r w:rsidRPr="008A4471">
        <w:rPr>
          <w:spacing w:val="-3"/>
          <w:szCs w:val="20"/>
        </w:rPr>
        <w:t xml:space="preserve">el apartado </w:t>
      </w:r>
      <w:r w:rsidRPr="008A4471">
        <w:rPr>
          <w:spacing w:val="-3"/>
        </w:rPr>
        <w:t xml:space="preserve">5.3.1 del Anexo I </w:t>
      </w:r>
      <w:r w:rsidRPr="008A4471">
        <w:rPr>
          <w:szCs w:val="20"/>
        </w:rPr>
        <w:t xml:space="preserve">para dicho perfil. Por lo tanto, dicho perfil deberá cumplir con todos los requisitos previstos en </w:t>
      </w:r>
      <w:r w:rsidRPr="008A4471">
        <w:rPr>
          <w:spacing w:val="-3"/>
          <w:szCs w:val="20"/>
        </w:rPr>
        <w:t xml:space="preserve">el apartado </w:t>
      </w:r>
      <w:r w:rsidRPr="008A4471">
        <w:rPr>
          <w:spacing w:val="-3"/>
        </w:rPr>
        <w:t>5.3.1 del Anexo I</w:t>
      </w:r>
      <w:r w:rsidRPr="008A4471">
        <w:rPr>
          <w:szCs w:val="20"/>
        </w:rPr>
        <w:t xml:space="preserve"> para el mismo.</w:t>
      </w:r>
    </w:p>
    <w:p w14:paraId="45DED6D4" w14:textId="77777777" w:rsidR="003D76E9" w:rsidRPr="008A4471" w:rsidRDefault="003D76E9" w:rsidP="003D76E9">
      <w:pPr>
        <w:spacing w:line="288" w:lineRule="auto"/>
        <w:jc w:val="both"/>
        <w:rPr>
          <w:szCs w:val="20"/>
        </w:rPr>
      </w:pPr>
    </w:p>
    <w:p w14:paraId="10E4554A" w14:textId="77777777" w:rsidR="003D76E9" w:rsidRPr="008A4471" w:rsidRDefault="003D76E9" w:rsidP="003D76E9">
      <w:pPr>
        <w:spacing w:line="288" w:lineRule="auto"/>
        <w:jc w:val="both"/>
        <w:rPr>
          <w:szCs w:val="20"/>
        </w:rPr>
      </w:pPr>
      <w:r w:rsidRPr="008A4471">
        <w:rPr>
          <w:szCs w:val="20"/>
        </w:rPr>
        <w:t xml:space="preserve">Los licitadores indicarán SI o NO, en función de si </w:t>
      </w:r>
      <w:r w:rsidRPr="008A4471">
        <w:rPr>
          <w:bCs/>
          <w:iCs/>
          <w:spacing w:val="-3"/>
          <w:szCs w:val="20"/>
        </w:rPr>
        <w:t xml:space="preserve">el técnico del servicio propuesto ha realizado un curso </w:t>
      </w:r>
      <w:r w:rsidRPr="008A4471">
        <w:rPr>
          <w:rFonts w:cs="Calibri"/>
          <w:szCs w:val="20"/>
        </w:rPr>
        <w:t xml:space="preserve">de Riesgo del arbolado, valoración y gestión, </w:t>
      </w:r>
      <w:r w:rsidRPr="008A4471">
        <w:rPr>
          <w:bCs/>
          <w:iCs/>
          <w:spacing w:val="-3"/>
          <w:szCs w:val="20"/>
        </w:rPr>
        <w:t xml:space="preserve">de mínimo 60 horas de formación. De igual modo, indicarán </w:t>
      </w:r>
      <w:r w:rsidRPr="008A4471">
        <w:rPr>
          <w:szCs w:val="20"/>
        </w:rPr>
        <w:t xml:space="preserve">SI o NO, en función de si </w:t>
      </w:r>
      <w:r w:rsidRPr="008A4471">
        <w:rPr>
          <w:bCs/>
          <w:iCs/>
          <w:spacing w:val="-3"/>
          <w:szCs w:val="20"/>
        </w:rPr>
        <w:t xml:space="preserve">el técnico del servicio propuesto ha realizado un </w:t>
      </w:r>
      <w:r w:rsidRPr="008A4471">
        <w:rPr>
          <w:rFonts w:asciiTheme="minorHAnsi" w:hAnsiTheme="minorHAnsi" w:cstheme="minorHAnsi"/>
          <w:szCs w:val="20"/>
        </w:rPr>
        <w:t>Máster en Paisajismo y Jardinería</w:t>
      </w:r>
    </w:p>
    <w:p w14:paraId="22A8BC4B" w14:textId="77777777" w:rsidR="003D76E9" w:rsidRPr="008A4471" w:rsidRDefault="003D76E9" w:rsidP="003D76E9">
      <w:pPr>
        <w:spacing w:line="288" w:lineRule="auto"/>
        <w:jc w:val="both"/>
        <w:rPr>
          <w:szCs w:val="20"/>
        </w:rPr>
      </w:pPr>
    </w:p>
    <w:p w14:paraId="3E4C5CDE" w14:textId="77777777" w:rsidR="003D76E9" w:rsidRPr="008A4471" w:rsidRDefault="003D76E9" w:rsidP="003D76E9">
      <w:pPr>
        <w:tabs>
          <w:tab w:val="right" w:leader="dot" w:pos="8506"/>
        </w:tabs>
        <w:spacing w:line="288" w:lineRule="auto"/>
        <w:jc w:val="both"/>
        <w:rPr>
          <w:b/>
          <w:szCs w:val="20"/>
          <w:u w:val="single"/>
        </w:rPr>
      </w:pPr>
      <w:r w:rsidRPr="008A4471">
        <w:rPr>
          <w:b/>
          <w:szCs w:val="20"/>
          <w:u w:val="single"/>
        </w:rPr>
        <w:t>Asimismo, los licitadores deberán aportar la siguiente documentación:</w:t>
      </w:r>
    </w:p>
    <w:p w14:paraId="12937F67" w14:textId="77777777" w:rsidR="003D76E9" w:rsidRPr="008A4471" w:rsidRDefault="003D76E9" w:rsidP="003D76E9">
      <w:pPr>
        <w:tabs>
          <w:tab w:val="right" w:leader="dot" w:pos="8506"/>
        </w:tabs>
        <w:spacing w:line="276" w:lineRule="auto"/>
        <w:ind w:left="2127"/>
        <w:jc w:val="both"/>
        <w:rPr>
          <w:b/>
          <w:szCs w:val="20"/>
          <w:u w:val="single"/>
        </w:rPr>
      </w:pPr>
    </w:p>
    <w:p w14:paraId="3F8B4239" w14:textId="208E0A06" w:rsidR="003D76E9" w:rsidRDefault="003D76E9" w:rsidP="003D76E9">
      <w:pPr>
        <w:tabs>
          <w:tab w:val="right" w:leader="dot" w:pos="8506"/>
        </w:tabs>
        <w:spacing w:line="288" w:lineRule="auto"/>
        <w:ind w:left="1418"/>
        <w:jc w:val="both"/>
        <w:rPr>
          <w:bCs/>
          <w:szCs w:val="20"/>
        </w:rPr>
      </w:pPr>
      <w:r w:rsidRPr="008A4471">
        <w:rPr>
          <w:bCs/>
          <w:szCs w:val="20"/>
        </w:rPr>
        <w:t>- Anexo X</w:t>
      </w:r>
      <w:r w:rsidR="00814F35">
        <w:rPr>
          <w:bCs/>
          <w:szCs w:val="20"/>
        </w:rPr>
        <w:t>V</w:t>
      </w:r>
      <w:r w:rsidR="006C7C7B">
        <w:rPr>
          <w:bCs/>
          <w:szCs w:val="20"/>
        </w:rPr>
        <w:t>I</w:t>
      </w:r>
      <w:r w:rsidRPr="008A4471">
        <w:rPr>
          <w:bCs/>
          <w:szCs w:val="20"/>
        </w:rPr>
        <w:t xml:space="preserve"> para el perfil de Técnico</w:t>
      </w:r>
      <w:r w:rsidR="00814F35">
        <w:rPr>
          <w:bCs/>
          <w:szCs w:val="20"/>
        </w:rPr>
        <w:t xml:space="preserve"> de servicio</w:t>
      </w:r>
      <w:r w:rsidRPr="008A4471">
        <w:rPr>
          <w:bCs/>
          <w:szCs w:val="20"/>
        </w:rPr>
        <w:t xml:space="preserve">, referido en el apartado 5.3.1 del Anexo I. </w:t>
      </w:r>
      <w:r w:rsidRPr="00B116A8">
        <w:rPr>
          <w:bCs/>
          <w:szCs w:val="20"/>
        </w:rPr>
        <w:t>En el citado Anexo X</w:t>
      </w:r>
      <w:r w:rsidR="00814F35">
        <w:rPr>
          <w:bCs/>
          <w:szCs w:val="20"/>
        </w:rPr>
        <w:t>V</w:t>
      </w:r>
      <w:r w:rsidR="006C7C7B">
        <w:rPr>
          <w:bCs/>
          <w:szCs w:val="20"/>
        </w:rPr>
        <w:t>I</w:t>
      </w:r>
      <w:r w:rsidR="00814F35">
        <w:rPr>
          <w:bCs/>
          <w:szCs w:val="20"/>
        </w:rPr>
        <w:t xml:space="preserve"> </w:t>
      </w:r>
      <w:r w:rsidRPr="00B116A8">
        <w:rPr>
          <w:bCs/>
          <w:szCs w:val="20"/>
        </w:rPr>
        <w:t xml:space="preserve">se deberá hacer constar la experiencia mínima requerida en el apartado 5.3.1 </w:t>
      </w:r>
      <w:r>
        <w:rPr>
          <w:bCs/>
          <w:szCs w:val="20"/>
        </w:rPr>
        <w:t>del Anexo I.</w:t>
      </w:r>
    </w:p>
    <w:p w14:paraId="56831A46" w14:textId="77777777" w:rsidR="00BD3258" w:rsidRDefault="00BD3258" w:rsidP="003D76E9">
      <w:pPr>
        <w:tabs>
          <w:tab w:val="right" w:leader="dot" w:pos="8506"/>
        </w:tabs>
        <w:spacing w:line="288" w:lineRule="auto"/>
        <w:ind w:left="1418"/>
        <w:jc w:val="both"/>
        <w:rPr>
          <w:bCs/>
          <w:szCs w:val="20"/>
        </w:rPr>
      </w:pPr>
    </w:p>
    <w:p w14:paraId="192F49B0" w14:textId="77777777" w:rsidR="00BD3258" w:rsidRDefault="00BD3258" w:rsidP="00BD3258">
      <w:pPr>
        <w:tabs>
          <w:tab w:val="right" w:leader="dot" w:pos="8506"/>
        </w:tabs>
        <w:spacing w:line="288" w:lineRule="auto"/>
        <w:ind w:left="1418"/>
        <w:jc w:val="both"/>
        <w:rPr>
          <w:bCs/>
          <w:szCs w:val="20"/>
        </w:rPr>
      </w:pPr>
      <w:r>
        <w:rPr>
          <w:bCs/>
          <w:szCs w:val="20"/>
        </w:rPr>
        <w:t>- Vida laboral actualizada del Técnico de servicio.</w:t>
      </w:r>
    </w:p>
    <w:p w14:paraId="5C785A33" w14:textId="77777777" w:rsidR="003D76E9" w:rsidRPr="008A4471" w:rsidRDefault="003D76E9" w:rsidP="003D76E9">
      <w:pPr>
        <w:tabs>
          <w:tab w:val="right" w:leader="dot" w:pos="8506"/>
        </w:tabs>
        <w:spacing w:line="288" w:lineRule="auto"/>
        <w:ind w:left="1418"/>
        <w:jc w:val="both"/>
        <w:rPr>
          <w:bCs/>
          <w:szCs w:val="20"/>
        </w:rPr>
      </w:pPr>
    </w:p>
    <w:p w14:paraId="10293A09" w14:textId="77777777" w:rsidR="003D76E9" w:rsidRPr="008A4471" w:rsidRDefault="003D76E9" w:rsidP="003D76E9">
      <w:pPr>
        <w:tabs>
          <w:tab w:val="right" w:leader="dot" w:pos="8506"/>
        </w:tabs>
        <w:spacing w:line="288" w:lineRule="auto"/>
        <w:ind w:left="1418"/>
        <w:jc w:val="both"/>
        <w:rPr>
          <w:bCs/>
          <w:szCs w:val="20"/>
        </w:rPr>
      </w:pPr>
      <w:r w:rsidRPr="008A4471">
        <w:rPr>
          <w:bCs/>
          <w:szCs w:val="20"/>
        </w:rPr>
        <w:t>- Adicionalmente, deberá aportarse copia de la titulación requerida de:</w:t>
      </w:r>
    </w:p>
    <w:p w14:paraId="18A42724" w14:textId="77777777" w:rsidR="003D76E9" w:rsidRPr="008A4471" w:rsidRDefault="003D76E9" w:rsidP="003D76E9">
      <w:pPr>
        <w:tabs>
          <w:tab w:val="right" w:leader="dot" w:pos="8506"/>
        </w:tabs>
        <w:spacing w:line="288" w:lineRule="auto"/>
        <w:ind w:left="1418"/>
        <w:jc w:val="both"/>
        <w:rPr>
          <w:szCs w:val="20"/>
        </w:rPr>
      </w:pPr>
    </w:p>
    <w:p w14:paraId="6C7E4892" w14:textId="77777777" w:rsidR="003D76E9" w:rsidRPr="008A4471" w:rsidRDefault="003D76E9" w:rsidP="003D76E9">
      <w:pPr>
        <w:tabs>
          <w:tab w:val="right" w:leader="dot" w:pos="8506"/>
        </w:tabs>
        <w:spacing w:line="288" w:lineRule="auto"/>
        <w:ind w:left="1985"/>
        <w:jc w:val="both"/>
        <w:rPr>
          <w:b/>
          <w:szCs w:val="20"/>
          <w:u w:val="single"/>
        </w:rPr>
      </w:pPr>
      <w:r w:rsidRPr="008A4471">
        <w:rPr>
          <w:szCs w:val="20"/>
        </w:rPr>
        <w:t>- Título de Ingeniero Superior Agrónomo, Montes o Ingeniero Técnico Agrícola o Forestal, o sus equivalentes en grado.</w:t>
      </w:r>
    </w:p>
    <w:p w14:paraId="43B30798" w14:textId="77777777" w:rsidR="003D76E9" w:rsidRPr="008A4471" w:rsidRDefault="003D76E9" w:rsidP="003D76E9">
      <w:pPr>
        <w:tabs>
          <w:tab w:val="right" w:leader="dot" w:pos="8506"/>
        </w:tabs>
        <w:spacing w:line="288" w:lineRule="auto"/>
        <w:ind w:left="1985"/>
        <w:jc w:val="both"/>
        <w:rPr>
          <w:bCs/>
          <w:szCs w:val="20"/>
        </w:rPr>
      </w:pPr>
    </w:p>
    <w:p w14:paraId="4637241E" w14:textId="77777777" w:rsidR="003D76E9" w:rsidRPr="008A4471" w:rsidRDefault="003D76E9" w:rsidP="003D76E9">
      <w:pPr>
        <w:tabs>
          <w:tab w:val="right" w:leader="dot" w:pos="8506"/>
        </w:tabs>
        <w:spacing w:line="288" w:lineRule="auto"/>
        <w:ind w:left="1985"/>
        <w:jc w:val="both"/>
        <w:rPr>
          <w:bCs/>
          <w:szCs w:val="20"/>
        </w:rPr>
      </w:pPr>
      <w:r w:rsidRPr="008A4471">
        <w:rPr>
          <w:bCs/>
          <w:szCs w:val="20"/>
        </w:rPr>
        <w:t>- Título del curso de Riesgo del arbolado, valoración y gestión con 60 horas de formación mínima en caso de haber realizado dicho curso.</w:t>
      </w:r>
    </w:p>
    <w:p w14:paraId="4C715AD4" w14:textId="77777777" w:rsidR="003D76E9" w:rsidRPr="008A4471" w:rsidRDefault="003D76E9" w:rsidP="003D76E9">
      <w:pPr>
        <w:tabs>
          <w:tab w:val="right" w:leader="dot" w:pos="8506"/>
        </w:tabs>
        <w:spacing w:line="288" w:lineRule="auto"/>
        <w:ind w:left="1985"/>
        <w:jc w:val="both"/>
        <w:rPr>
          <w:bCs/>
          <w:szCs w:val="20"/>
        </w:rPr>
      </w:pPr>
    </w:p>
    <w:p w14:paraId="33B65F3E" w14:textId="77777777" w:rsidR="003D76E9" w:rsidRPr="008A4471" w:rsidRDefault="003D76E9" w:rsidP="003D76E9">
      <w:pPr>
        <w:tabs>
          <w:tab w:val="right" w:leader="dot" w:pos="8506"/>
        </w:tabs>
        <w:spacing w:line="288" w:lineRule="auto"/>
        <w:ind w:left="1985"/>
        <w:jc w:val="both"/>
        <w:rPr>
          <w:bCs/>
          <w:szCs w:val="20"/>
        </w:rPr>
      </w:pPr>
      <w:r w:rsidRPr="008A4471">
        <w:rPr>
          <w:bCs/>
          <w:szCs w:val="20"/>
        </w:rPr>
        <w:t>- Título en Máster en Paisajismo y Jardinería en caso de haber realizado dicho Máster.</w:t>
      </w:r>
    </w:p>
    <w:p w14:paraId="467D848A" w14:textId="77777777" w:rsidR="00AB0F94" w:rsidRDefault="00AB0F94" w:rsidP="001D5965">
      <w:pPr>
        <w:spacing w:line="288" w:lineRule="auto"/>
        <w:jc w:val="both"/>
        <w:rPr>
          <w:szCs w:val="20"/>
        </w:rPr>
      </w:pPr>
    </w:p>
    <w:p w14:paraId="2B23A531" w14:textId="77777777" w:rsidR="003D76E9" w:rsidRPr="008A4471" w:rsidRDefault="003D76E9" w:rsidP="003D76E9">
      <w:pPr>
        <w:widowControl w:val="0"/>
        <w:suppressAutoHyphens/>
        <w:autoSpaceDE w:val="0"/>
        <w:autoSpaceDN w:val="0"/>
        <w:adjustRightInd w:val="0"/>
        <w:spacing w:line="288" w:lineRule="auto"/>
        <w:jc w:val="both"/>
        <w:rPr>
          <w:szCs w:val="20"/>
        </w:rPr>
      </w:pPr>
      <w:r w:rsidRPr="008A4471">
        <w:rPr>
          <w:b/>
          <w:bCs/>
          <w:szCs w:val="20"/>
        </w:rPr>
        <w:t>Nota 4:</w:t>
      </w:r>
      <w:r w:rsidRPr="008A4471">
        <w:rPr>
          <w:szCs w:val="20"/>
        </w:rPr>
        <w:t xml:space="preserve"> </w:t>
      </w:r>
      <w:r w:rsidRPr="008A4471">
        <w:rPr>
          <w:spacing w:val="-3"/>
        </w:rPr>
        <w:t xml:space="preserve">El </w:t>
      </w:r>
      <w:r w:rsidRPr="008A4471">
        <w:t>Encargado</w:t>
      </w:r>
      <w:r w:rsidRPr="008A4471">
        <w:rPr>
          <w:szCs w:val="20"/>
        </w:rPr>
        <w:t xml:space="preserve"> ofertado a efectos de valoración en este apartado será el mismo propuesto por el licitador para cumplir con los requisitos previstos en </w:t>
      </w:r>
      <w:r w:rsidRPr="008A4471">
        <w:rPr>
          <w:spacing w:val="-3"/>
          <w:szCs w:val="20"/>
        </w:rPr>
        <w:t xml:space="preserve">el apartado </w:t>
      </w:r>
      <w:r w:rsidRPr="008A4471">
        <w:rPr>
          <w:spacing w:val="-3"/>
        </w:rPr>
        <w:t xml:space="preserve">5.3.1 del Anexo I </w:t>
      </w:r>
      <w:r w:rsidRPr="008A4471">
        <w:rPr>
          <w:szCs w:val="20"/>
        </w:rPr>
        <w:t xml:space="preserve">para dicho perfil. Por lo tanto, dicho perfil deberá cumplir con todos los requisitos previstos en </w:t>
      </w:r>
      <w:r w:rsidRPr="008A4471">
        <w:rPr>
          <w:spacing w:val="-3"/>
          <w:szCs w:val="20"/>
        </w:rPr>
        <w:t xml:space="preserve">el apartado </w:t>
      </w:r>
      <w:r w:rsidRPr="008A4471">
        <w:rPr>
          <w:spacing w:val="-3"/>
        </w:rPr>
        <w:t>5.3.1 del Anexo I</w:t>
      </w:r>
      <w:r w:rsidRPr="008A4471">
        <w:rPr>
          <w:szCs w:val="20"/>
        </w:rPr>
        <w:t xml:space="preserve"> para el mismo.</w:t>
      </w:r>
    </w:p>
    <w:p w14:paraId="11851083" w14:textId="77777777" w:rsidR="003D76E9" w:rsidRPr="008A4471" w:rsidRDefault="003D76E9" w:rsidP="003D76E9">
      <w:pPr>
        <w:widowControl w:val="0"/>
        <w:suppressAutoHyphens/>
        <w:autoSpaceDE w:val="0"/>
        <w:autoSpaceDN w:val="0"/>
        <w:adjustRightInd w:val="0"/>
        <w:spacing w:line="288" w:lineRule="auto"/>
        <w:jc w:val="both"/>
        <w:rPr>
          <w:szCs w:val="20"/>
        </w:rPr>
      </w:pPr>
    </w:p>
    <w:p w14:paraId="38D71E8C" w14:textId="77777777" w:rsidR="003D76E9" w:rsidRPr="008A4471" w:rsidRDefault="003D76E9" w:rsidP="003D76E9">
      <w:pPr>
        <w:spacing w:line="288" w:lineRule="auto"/>
        <w:jc w:val="both"/>
        <w:rPr>
          <w:rFonts w:cs="Calibri"/>
          <w:szCs w:val="20"/>
        </w:rPr>
      </w:pPr>
      <w:r w:rsidRPr="008A4471">
        <w:rPr>
          <w:szCs w:val="20"/>
        </w:rPr>
        <w:t xml:space="preserve">Los licitadores indicarán SI o NO, en función de si el </w:t>
      </w:r>
      <w:r w:rsidRPr="008A4471">
        <w:rPr>
          <w:rFonts w:cs="Calibri"/>
          <w:szCs w:val="20"/>
        </w:rPr>
        <w:t xml:space="preserve">Encargado propuesto ha realizado un Curso de Seguridad y Prevención de riesgo de caída en trabajos de Poda en altura, con formación mínima de 18 horas. </w:t>
      </w:r>
      <w:r w:rsidRPr="008A4471">
        <w:rPr>
          <w:bCs/>
          <w:iCs/>
          <w:spacing w:val="-3"/>
          <w:szCs w:val="20"/>
        </w:rPr>
        <w:t xml:space="preserve">De igual </w:t>
      </w:r>
      <w:r w:rsidRPr="008A4471">
        <w:rPr>
          <w:bCs/>
          <w:iCs/>
          <w:spacing w:val="-3"/>
          <w:szCs w:val="20"/>
        </w:rPr>
        <w:lastRenderedPageBreak/>
        <w:t xml:space="preserve">modo, los licitadores indicarán </w:t>
      </w:r>
      <w:r w:rsidRPr="008A4471">
        <w:rPr>
          <w:szCs w:val="20"/>
        </w:rPr>
        <w:t xml:space="preserve">SI o NO, en función de si </w:t>
      </w:r>
      <w:r w:rsidRPr="008A4471">
        <w:rPr>
          <w:bCs/>
          <w:iCs/>
          <w:spacing w:val="-3"/>
          <w:szCs w:val="20"/>
        </w:rPr>
        <w:t xml:space="preserve">el </w:t>
      </w:r>
      <w:r w:rsidRPr="008A4471">
        <w:rPr>
          <w:rFonts w:cs="Calibri"/>
          <w:szCs w:val="20"/>
        </w:rPr>
        <w:t xml:space="preserve">Encargado propuesto </w:t>
      </w:r>
      <w:r w:rsidRPr="008A4471">
        <w:rPr>
          <w:bCs/>
          <w:iCs/>
          <w:spacing w:val="-3"/>
          <w:szCs w:val="20"/>
        </w:rPr>
        <w:t xml:space="preserve">ha realizado </w:t>
      </w:r>
      <w:r w:rsidRPr="008A4471">
        <w:rPr>
          <w:rFonts w:cs="Calibri"/>
          <w:szCs w:val="20"/>
        </w:rPr>
        <w:t xml:space="preserve">un Curso de Trabajos de Tala y Poda, con formación mínima de 18 horas. Finalmente, </w:t>
      </w:r>
      <w:r w:rsidRPr="008A4471">
        <w:rPr>
          <w:bCs/>
          <w:iCs/>
          <w:spacing w:val="-3"/>
          <w:szCs w:val="20"/>
        </w:rPr>
        <w:t xml:space="preserve">los licitadores indicarán </w:t>
      </w:r>
      <w:r w:rsidRPr="008A4471">
        <w:rPr>
          <w:szCs w:val="20"/>
        </w:rPr>
        <w:t xml:space="preserve">SI o NO, en función de si </w:t>
      </w:r>
      <w:r w:rsidRPr="008A4471">
        <w:rPr>
          <w:bCs/>
          <w:iCs/>
          <w:spacing w:val="-3"/>
          <w:szCs w:val="20"/>
        </w:rPr>
        <w:t xml:space="preserve">el </w:t>
      </w:r>
      <w:r w:rsidRPr="008A4471">
        <w:rPr>
          <w:rFonts w:cs="Calibri"/>
          <w:szCs w:val="20"/>
        </w:rPr>
        <w:t xml:space="preserve">Encargado propuesto </w:t>
      </w:r>
      <w:r w:rsidRPr="008A4471">
        <w:rPr>
          <w:bCs/>
          <w:iCs/>
          <w:spacing w:val="-3"/>
          <w:szCs w:val="20"/>
        </w:rPr>
        <w:t xml:space="preserve">ha realizado </w:t>
      </w:r>
      <w:r w:rsidRPr="008A4471">
        <w:rPr>
          <w:rFonts w:cs="Calibri"/>
          <w:szCs w:val="20"/>
        </w:rPr>
        <w:t xml:space="preserve">un Curso de </w:t>
      </w:r>
      <w:r w:rsidRPr="008A4471">
        <w:rPr>
          <w:rFonts w:asciiTheme="minorHAnsi" w:hAnsiTheme="minorHAnsi" w:cstheme="minorHAnsi"/>
          <w:szCs w:val="20"/>
        </w:rPr>
        <w:t>Instalación y Mantenimiento de Jardines y Zonas Verdes</w:t>
      </w:r>
      <w:r w:rsidRPr="008A4471">
        <w:rPr>
          <w:rFonts w:cs="Calibri"/>
          <w:szCs w:val="20"/>
        </w:rPr>
        <w:t>, con formación mínima de 30 horas.</w:t>
      </w:r>
    </w:p>
    <w:p w14:paraId="2FBBBA1A" w14:textId="77777777" w:rsidR="003D76E9" w:rsidRPr="008A4471" w:rsidRDefault="003D76E9" w:rsidP="003D76E9">
      <w:pPr>
        <w:spacing w:line="288" w:lineRule="auto"/>
        <w:jc w:val="both"/>
        <w:rPr>
          <w:szCs w:val="20"/>
        </w:rPr>
      </w:pPr>
    </w:p>
    <w:p w14:paraId="4FDF37BC" w14:textId="77777777" w:rsidR="003D76E9" w:rsidRPr="008A4471" w:rsidRDefault="003D76E9" w:rsidP="003D76E9">
      <w:pPr>
        <w:tabs>
          <w:tab w:val="right" w:leader="dot" w:pos="8506"/>
        </w:tabs>
        <w:spacing w:line="288" w:lineRule="auto"/>
        <w:jc w:val="both"/>
        <w:rPr>
          <w:b/>
          <w:szCs w:val="20"/>
          <w:u w:val="single"/>
        </w:rPr>
      </w:pPr>
      <w:r w:rsidRPr="008A4471">
        <w:rPr>
          <w:b/>
          <w:szCs w:val="20"/>
          <w:u w:val="single"/>
        </w:rPr>
        <w:t>Asimismo, los licitadores deberán aportar la siguiente documentación:</w:t>
      </w:r>
    </w:p>
    <w:p w14:paraId="4169FB4B" w14:textId="77777777" w:rsidR="003D76E9" w:rsidRPr="008A4471" w:rsidRDefault="003D76E9" w:rsidP="003D76E9">
      <w:pPr>
        <w:tabs>
          <w:tab w:val="right" w:leader="dot" w:pos="8506"/>
        </w:tabs>
        <w:spacing w:line="276" w:lineRule="auto"/>
        <w:ind w:left="2127"/>
        <w:jc w:val="both"/>
        <w:rPr>
          <w:b/>
          <w:szCs w:val="20"/>
          <w:u w:val="single"/>
        </w:rPr>
      </w:pPr>
    </w:p>
    <w:p w14:paraId="19DA377A" w14:textId="212337AF" w:rsidR="003D76E9" w:rsidRDefault="003D76E9" w:rsidP="003D76E9">
      <w:pPr>
        <w:tabs>
          <w:tab w:val="right" w:leader="dot" w:pos="8506"/>
        </w:tabs>
        <w:spacing w:line="288" w:lineRule="auto"/>
        <w:ind w:left="1418"/>
        <w:jc w:val="both"/>
        <w:rPr>
          <w:bCs/>
          <w:szCs w:val="20"/>
        </w:rPr>
      </w:pPr>
      <w:r w:rsidRPr="008A4471">
        <w:rPr>
          <w:bCs/>
          <w:szCs w:val="20"/>
        </w:rPr>
        <w:t>- Anexo XV</w:t>
      </w:r>
      <w:r w:rsidR="00042F7A">
        <w:rPr>
          <w:bCs/>
          <w:szCs w:val="20"/>
        </w:rPr>
        <w:t>II</w:t>
      </w:r>
      <w:r w:rsidRPr="008A4471">
        <w:rPr>
          <w:bCs/>
          <w:szCs w:val="20"/>
        </w:rPr>
        <w:t xml:space="preserve"> para el perfil de Encargado, referido en el apartado 5.3.1 del Anexo I. En el citado Anexo XV</w:t>
      </w:r>
      <w:r w:rsidR="00042F7A">
        <w:rPr>
          <w:bCs/>
          <w:szCs w:val="20"/>
        </w:rPr>
        <w:t>II</w:t>
      </w:r>
      <w:r w:rsidRPr="008A4471">
        <w:rPr>
          <w:bCs/>
          <w:szCs w:val="20"/>
        </w:rPr>
        <w:t xml:space="preserve"> </w:t>
      </w:r>
      <w:r w:rsidRPr="00B116A8">
        <w:rPr>
          <w:bCs/>
          <w:szCs w:val="20"/>
        </w:rPr>
        <w:t xml:space="preserve">se deberá hacer constar la experiencia mínima requerida en el apartado 5.3.1 </w:t>
      </w:r>
      <w:r>
        <w:rPr>
          <w:bCs/>
          <w:szCs w:val="20"/>
        </w:rPr>
        <w:t>del Anexo I.</w:t>
      </w:r>
    </w:p>
    <w:p w14:paraId="6F4CFF91" w14:textId="77777777" w:rsidR="00BD3258" w:rsidRDefault="00BD3258" w:rsidP="003D76E9">
      <w:pPr>
        <w:tabs>
          <w:tab w:val="right" w:leader="dot" w:pos="8506"/>
        </w:tabs>
        <w:spacing w:line="288" w:lineRule="auto"/>
        <w:ind w:left="1418"/>
        <w:jc w:val="both"/>
        <w:rPr>
          <w:bCs/>
          <w:szCs w:val="20"/>
        </w:rPr>
      </w:pPr>
    </w:p>
    <w:p w14:paraId="11EB90F3" w14:textId="041A2B6C" w:rsidR="00BD3258" w:rsidRDefault="00BD3258" w:rsidP="00BD3258">
      <w:pPr>
        <w:tabs>
          <w:tab w:val="right" w:leader="dot" w:pos="8506"/>
        </w:tabs>
        <w:spacing w:line="288" w:lineRule="auto"/>
        <w:ind w:left="1418"/>
        <w:jc w:val="both"/>
        <w:rPr>
          <w:bCs/>
          <w:szCs w:val="20"/>
        </w:rPr>
      </w:pPr>
      <w:r>
        <w:rPr>
          <w:bCs/>
          <w:szCs w:val="20"/>
        </w:rPr>
        <w:t>- Vida laboral actualizada del Encargado.</w:t>
      </w:r>
    </w:p>
    <w:p w14:paraId="638F04E1" w14:textId="615815DF" w:rsidR="003D76E9" w:rsidRDefault="003D76E9" w:rsidP="003D76E9">
      <w:pPr>
        <w:tabs>
          <w:tab w:val="right" w:leader="dot" w:pos="8506"/>
        </w:tabs>
        <w:spacing w:line="288" w:lineRule="auto"/>
        <w:ind w:left="1418"/>
        <w:jc w:val="both"/>
        <w:rPr>
          <w:bCs/>
          <w:szCs w:val="20"/>
        </w:rPr>
      </w:pPr>
    </w:p>
    <w:p w14:paraId="7B2D9D4F" w14:textId="797FFD20" w:rsidR="003D76E9" w:rsidRDefault="003D76E9" w:rsidP="003D76E9">
      <w:pPr>
        <w:tabs>
          <w:tab w:val="right" w:leader="dot" w:pos="8506"/>
        </w:tabs>
        <w:spacing w:line="288" w:lineRule="auto"/>
        <w:ind w:left="1418"/>
        <w:jc w:val="both"/>
        <w:rPr>
          <w:bCs/>
          <w:szCs w:val="20"/>
        </w:rPr>
      </w:pPr>
      <w:r w:rsidRPr="008A4471">
        <w:rPr>
          <w:bCs/>
          <w:szCs w:val="20"/>
        </w:rPr>
        <w:t xml:space="preserve">- Adicionalmente, </w:t>
      </w:r>
      <w:r>
        <w:rPr>
          <w:bCs/>
          <w:szCs w:val="20"/>
        </w:rPr>
        <w:t xml:space="preserve">en caso de que proceda, </w:t>
      </w:r>
      <w:r w:rsidRPr="008A4471">
        <w:rPr>
          <w:bCs/>
          <w:szCs w:val="20"/>
        </w:rPr>
        <w:t>deberá aportarse copia de la titulación requerida en el apartado 5.3.1 del Anexo I para el perfil de Encargado (Título de Técnico Especialista o Técnico Superior en alguna de las categorías profesionales de oficio relacionadas con el área forestal o agraria).</w:t>
      </w:r>
    </w:p>
    <w:p w14:paraId="0B4BEF72" w14:textId="77777777" w:rsidR="003D76E9" w:rsidRPr="008A4471" w:rsidRDefault="003D76E9" w:rsidP="003D76E9">
      <w:pPr>
        <w:tabs>
          <w:tab w:val="right" w:leader="dot" w:pos="8506"/>
        </w:tabs>
        <w:spacing w:line="288" w:lineRule="auto"/>
        <w:ind w:left="1418"/>
        <w:jc w:val="both"/>
        <w:rPr>
          <w:bCs/>
          <w:szCs w:val="20"/>
        </w:rPr>
      </w:pPr>
    </w:p>
    <w:p w14:paraId="5EF653B4" w14:textId="563EE15B" w:rsidR="003D76E9" w:rsidRPr="008A4471" w:rsidRDefault="003D76E9" w:rsidP="007E2BC6">
      <w:pPr>
        <w:tabs>
          <w:tab w:val="right" w:leader="dot" w:pos="8506"/>
        </w:tabs>
        <w:spacing w:line="288" w:lineRule="auto"/>
        <w:ind w:left="1418"/>
        <w:jc w:val="both"/>
        <w:rPr>
          <w:szCs w:val="20"/>
        </w:rPr>
      </w:pPr>
      <w:r w:rsidRPr="008A4471">
        <w:rPr>
          <w:bCs/>
          <w:szCs w:val="20"/>
        </w:rPr>
        <w:t xml:space="preserve">- </w:t>
      </w:r>
      <w:r>
        <w:rPr>
          <w:bCs/>
          <w:szCs w:val="20"/>
        </w:rPr>
        <w:t>Finalmente</w:t>
      </w:r>
      <w:r w:rsidRPr="008A4471">
        <w:rPr>
          <w:bCs/>
          <w:szCs w:val="20"/>
        </w:rPr>
        <w:t xml:space="preserve">, deberá aportarse </w:t>
      </w:r>
      <w:r w:rsidR="007E2BC6">
        <w:rPr>
          <w:bCs/>
          <w:szCs w:val="20"/>
        </w:rPr>
        <w:t>el certificado</w:t>
      </w:r>
      <w:r w:rsidRPr="008A4471">
        <w:rPr>
          <w:szCs w:val="20"/>
        </w:rPr>
        <w:t xml:space="preserve"> de realización de los siguientes cursos:</w:t>
      </w:r>
    </w:p>
    <w:p w14:paraId="2AF6141E" w14:textId="77777777" w:rsidR="003D76E9" w:rsidRPr="008A4471" w:rsidRDefault="003D76E9" w:rsidP="003D76E9">
      <w:pPr>
        <w:tabs>
          <w:tab w:val="right" w:leader="dot" w:pos="8506"/>
        </w:tabs>
        <w:spacing w:line="288" w:lineRule="auto"/>
        <w:ind w:left="1985"/>
        <w:jc w:val="both"/>
        <w:rPr>
          <w:szCs w:val="20"/>
        </w:rPr>
      </w:pPr>
    </w:p>
    <w:p w14:paraId="3D6E9E76" w14:textId="77777777" w:rsidR="003D76E9" w:rsidRPr="008A4471" w:rsidRDefault="003D76E9" w:rsidP="003D76E9">
      <w:pPr>
        <w:tabs>
          <w:tab w:val="right" w:leader="dot" w:pos="8506"/>
        </w:tabs>
        <w:spacing w:line="288" w:lineRule="auto"/>
        <w:ind w:left="2552"/>
        <w:jc w:val="both"/>
        <w:rPr>
          <w:szCs w:val="20"/>
        </w:rPr>
      </w:pPr>
      <w:r w:rsidRPr="008A4471">
        <w:rPr>
          <w:szCs w:val="20"/>
        </w:rPr>
        <w:t>- Formación en el desarrollo de competencias para mandos intermedios.</w:t>
      </w:r>
    </w:p>
    <w:p w14:paraId="57C1ED5B" w14:textId="77777777" w:rsidR="003D76E9" w:rsidRPr="008A4471" w:rsidRDefault="003D76E9" w:rsidP="003D76E9">
      <w:pPr>
        <w:tabs>
          <w:tab w:val="right" w:leader="dot" w:pos="8506"/>
        </w:tabs>
        <w:spacing w:line="288" w:lineRule="auto"/>
        <w:ind w:left="2552"/>
        <w:jc w:val="both"/>
        <w:rPr>
          <w:szCs w:val="20"/>
        </w:rPr>
      </w:pPr>
      <w:r w:rsidRPr="008A4471">
        <w:rPr>
          <w:szCs w:val="20"/>
        </w:rPr>
        <w:t>- Curso de capacitación para aplicadores de plaguicidas de uso ambiental.</w:t>
      </w:r>
    </w:p>
    <w:p w14:paraId="45BBA9C1" w14:textId="77777777" w:rsidR="003D76E9" w:rsidRPr="008A4471" w:rsidRDefault="003D76E9" w:rsidP="003D76E9">
      <w:pPr>
        <w:tabs>
          <w:tab w:val="right" w:leader="dot" w:pos="8506"/>
        </w:tabs>
        <w:spacing w:line="288" w:lineRule="auto"/>
        <w:ind w:left="2552"/>
        <w:jc w:val="both"/>
        <w:rPr>
          <w:szCs w:val="20"/>
        </w:rPr>
      </w:pPr>
      <w:r w:rsidRPr="008A4471">
        <w:rPr>
          <w:szCs w:val="20"/>
        </w:rPr>
        <w:t>- Curso de prevención de riesgos laborales de 60 horas (o 50 horas si el curso es anterior a 06.09.2007), apto para realizar funciones de recurso preventivo.</w:t>
      </w:r>
    </w:p>
    <w:p w14:paraId="4B6C27F4" w14:textId="77777777" w:rsidR="003D76E9" w:rsidRPr="008A4471" w:rsidRDefault="003D76E9" w:rsidP="003D76E9">
      <w:pPr>
        <w:tabs>
          <w:tab w:val="right" w:leader="dot" w:pos="8506"/>
        </w:tabs>
        <w:spacing w:line="288" w:lineRule="auto"/>
        <w:ind w:left="1418"/>
        <w:jc w:val="both"/>
        <w:rPr>
          <w:bCs/>
          <w:szCs w:val="20"/>
        </w:rPr>
      </w:pPr>
    </w:p>
    <w:p w14:paraId="0F45A97D" w14:textId="77777777" w:rsidR="003D76E9" w:rsidRPr="008A4471" w:rsidRDefault="003D76E9" w:rsidP="003D76E9">
      <w:pPr>
        <w:tabs>
          <w:tab w:val="right" w:leader="dot" w:pos="8506"/>
        </w:tabs>
        <w:spacing w:line="288" w:lineRule="auto"/>
        <w:ind w:left="1985"/>
        <w:jc w:val="both"/>
        <w:rPr>
          <w:szCs w:val="20"/>
        </w:rPr>
      </w:pPr>
      <w:r w:rsidRPr="008A4471">
        <w:rPr>
          <w:szCs w:val="20"/>
        </w:rPr>
        <w:t>- Título del Curso de Seguridad y prevención de riesgos de caída en los trabajos de poda en altura con una formación de 18 horas mínimas en caso de haber realizado dicho curso.</w:t>
      </w:r>
    </w:p>
    <w:p w14:paraId="7E83DED2" w14:textId="77777777" w:rsidR="003D76E9" w:rsidRPr="008A4471" w:rsidRDefault="003D76E9" w:rsidP="003D76E9">
      <w:pPr>
        <w:tabs>
          <w:tab w:val="right" w:leader="dot" w:pos="8506"/>
        </w:tabs>
        <w:spacing w:line="288" w:lineRule="auto"/>
        <w:ind w:left="1985"/>
        <w:jc w:val="both"/>
        <w:rPr>
          <w:szCs w:val="20"/>
        </w:rPr>
      </w:pPr>
    </w:p>
    <w:p w14:paraId="24082A42" w14:textId="77777777" w:rsidR="003D76E9" w:rsidRPr="008A4471" w:rsidRDefault="003D76E9" w:rsidP="003D76E9">
      <w:pPr>
        <w:tabs>
          <w:tab w:val="right" w:leader="dot" w:pos="8506"/>
        </w:tabs>
        <w:spacing w:line="288" w:lineRule="auto"/>
        <w:ind w:left="1985"/>
        <w:jc w:val="both"/>
        <w:rPr>
          <w:szCs w:val="20"/>
        </w:rPr>
      </w:pPr>
      <w:r w:rsidRPr="008A4471">
        <w:rPr>
          <w:szCs w:val="20"/>
        </w:rPr>
        <w:t>- Título del curso de Trabajos de tala y poda, con una formación de 18 horas mínimas en caso de haber realizado dicho curso.</w:t>
      </w:r>
    </w:p>
    <w:p w14:paraId="6849E524" w14:textId="77777777" w:rsidR="003D76E9" w:rsidRPr="008A4471" w:rsidRDefault="003D76E9" w:rsidP="003D76E9">
      <w:pPr>
        <w:tabs>
          <w:tab w:val="right" w:leader="dot" w:pos="8506"/>
        </w:tabs>
        <w:spacing w:line="288" w:lineRule="auto"/>
        <w:ind w:left="1985"/>
        <w:jc w:val="both"/>
        <w:rPr>
          <w:szCs w:val="20"/>
        </w:rPr>
      </w:pPr>
    </w:p>
    <w:p w14:paraId="75E874A2" w14:textId="77777777" w:rsidR="003D76E9" w:rsidRPr="008A4471" w:rsidRDefault="003D76E9" w:rsidP="003D76E9">
      <w:pPr>
        <w:tabs>
          <w:tab w:val="right" w:leader="dot" w:pos="8506"/>
        </w:tabs>
        <w:spacing w:line="288" w:lineRule="auto"/>
        <w:ind w:left="1985"/>
        <w:jc w:val="both"/>
        <w:rPr>
          <w:szCs w:val="20"/>
        </w:rPr>
      </w:pPr>
      <w:r w:rsidRPr="008A4471">
        <w:rPr>
          <w:szCs w:val="20"/>
        </w:rPr>
        <w:t>- Título del Curso en Instalación y Mantenimiento de Jardines y Zonas Verdes, con una formación de 30 horas mínimo en caso de haber realizado dicho curso.</w:t>
      </w:r>
    </w:p>
    <w:p w14:paraId="6E25FFBD" w14:textId="77777777" w:rsidR="00AB0F94" w:rsidRDefault="00AB0F94" w:rsidP="001D5965">
      <w:pPr>
        <w:spacing w:line="288" w:lineRule="auto"/>
        <w:jc w:val="both"/>
        <w:rPr>
          <w:szCs w:val="20"/>
        </w:rPr>
      </w:pPr>
    </w:p>
    <w:p w14:paraId="4D6B1A89" w14:textId="48EE3C7F" w:rsidR="003D76E9" w:rsidRPr="008A4471" w:rsidRDefault="003D76E9" w:rsidP="003D76E9">
      <w:pPr>
        <w:spacing w:line="288" w:lineRule="auto"/>
        <w:jc w:val="both"/>
        <w:rPr>
          <w:szCs w:val="20"/>
        </w:rPr>
      </w:pPr>
      <w:r w:rsidRPr="008A4471">
        <w:rPr>
          <w:b/>
          <w:bCs/>
          <w:szCs w:val="20"/>
        </w:rPr>
        <w:t>Nota 5:</w:t>
      </w:r>
      <w:r w:rsidRPr="008A4471">
        <w:rPr>
          <w:szCs w:val="20"/>
        </w:rPr>
        <w:t xml:space="preserve"> De conformidad con lo indicado en la cláusula 11 del Pliego de Cláusulas Administrativas Particulares, los licitadores sólo deberán incluir la documentación relativa a los criterios cuantificables mediante la mera aplicación de fórmulas en el Sobre 3. </w:t>
      </w:r>
    </w:p>
    <w:p w14:paraId="20E5EA9D" w14:textId="77777777" w:rsidR="003D76E9" w:rsidRPr="008A4471" w:rsidRDefault="003D76E9" w:rsidP="003D76E9">
      <w:pPr>
        <w:spacing w:line="288" w:lineRule="auto"/>
        <w:jc w:val="both"/>
        <w:rPr>
          <w:szCs w:val="20"/>
        </w:rPr>
      </w:pPr>
    </w:p>
    <w:p w14:paraId="2F6651A4" w14:textId="77777777" w:rsidR="003D76E9" w:rsidRDefault="003D76E9" w:rsidP="003D76E9">
      <w:pPr>
        <w:spacing w:line="288" w:lineRule="auto"/>
        <w:jc w:val="both"/>
      </w:pPr>
      <w:r w:rsidRPr="008A4471">
        <w:t>En caso de discrepancia entre los valores propuestos por el licitador en el Anexo II bis y la documentación que, en su caso, se haya solicitado para acreditar dichos valores, se tendrá en consideración en todo caso los valores que resulten de la documentación acreditativa presentada. En los</w:t>
      </w:r>
      <w:r w:rsidRPr="00E210B6">
        <w:t xml:space="preserve"> casos en que se solicite un concreto y específico tipo de documentación para acreditar la realidad de los valores ofertados no se tendrá en cuenta otro tipo de documentación aportada por el licitador.</w:t>
      </w:r>
    </w:p>
    <w:p w14:paraId="0356DACC" w14:textId="77777777" w:rsidR="003D76E9" w:rsidRDefault="003D76E9" w:rsidP="003D76E9">
      <w:pPr>
        <w:spacing w:line="288" w:lineRule="auto"/>
        <w:jc w:val="both"/>
      </w:pPr>
    </w:p>
    <w:p w14:paraId="36146BE6" w14:textId="77777777" w:rsidR="003D76E9" w:rsidRDefault="003D76E9" w:rsidP="003D76E9">
      <w:pPr>
        <w:spacing w:line="288" w:lineRule="auto"/>
        <w:jc w:val="both"/>
      </w:pPr>
      <w:r w:rsidRPr="0051713D">
        <w:rPr>
          <w:rFonts w:cs="Calibri"/>
          <w:b/>
          <w:szCs w:val="20"/>
          <w:u w:val="single"/>
        </w:rPr>
        <w:lastRenderedPageBreak/>
        <w:t>No se tendrán en cuenta aquellas ofertas qu</w:t>
      </w:r>
      <w:r>
        <w:rPr>
          <w:rFonts w:cs="Calibri"/>
          <w:b/>
          <w:szCs w:val="20"/>
          <w:u w:val="single"/>
        </w:rPr>
        <w:t>e propongan distintos técnicos o distintos</w:t>
      </w:r>
      <w:r w:rsidRPr="0051713D">
        <w:rPr>
          <w:rFonts w:cs="Calibri"/>
          <w:b/>
          <w:szCs w:val="20"/>
          <w:u w:val="single"/>
        </w:rPr>
        <w:t xml:space="preserve"> encargados para completar la experiencia y formación </w:t>
      </w:r>
      <w:r>
        <w:rPr>
          <w:rFonts w:cs="Calibri"/>
          <w:b/>
          <w:szCs w:val="20"/>
          <w:u w:val="single"/>
        </w:rPr>
        <w:t>puntuable</w:t>
      </w:r>
      <w:r w:rsidRPr="0051713D">
        <w:rPr>
          <w:rFonts w:cs="Calibri"/>
          <w:b/>
          <w:szCs w:val="20"/>
          <w:u w:val="single"/>
        </w:rPr>
        <w:t xml:space="preserve"> en los criterios de valoración. Los licitadores deberán </w:t>
      </w:r>
      <w:r>
        <w:rPr>
          <w:rFonts w:cs="Calibri"/>
          <w:b/>
          <w:szCs w:val="20"/>
          <w:u w:val="single"/>
        </w:rPr>
        <w:t>ofertar</w:t>
      </w:r>
      <w:r w:rsidRPr="0051713D">
        <w:rPr>
          <w:rFonts w:cs="Calibri"/>
          <w:b/>
          <w:szCs w:val="20"/>
          <w:u w:val="single"/>
        </w:rPr>
        <w:t xml:space="preserve"> </w:t>
      </w:r>
      <w:r>
        <w:rPr>
          <w:rFonts w:cs="Calibri"/>
          <w:b/>
          <w:szCs w:val="20"/>
          <w:u w:val="single"/>
        </w:rPr>
        <w:t>el mismo</w:t>
      </w:r>
      <w:r w:rsidRPr="0051713D">
        <w:rPr>
          <w:rFonts w:cs="Calibri"/>
          <w:b/>
          <w:szCs w:val="20"/>
          <w:u w:val="single"/>
        </w:rPr>
        <w:t xml:space="preserve"> Técnico, y </w:t>
      </w:r>
      <w:r>
        <w:rPr>
          <w:rFonts w:cs="Calibri"/>
          <w:b/>
          <w:szCs w:val="20"/>
          <w:u w:val="single"/>
        </w:rPr>
        <w:t>el mismo</w:t>
      </w:r>
      <w:r w:rsidRPr="0051713D">
        <w:rPr>
          <w:rFonts w:cs="Calibri"/>
          <w:b/>
          <w:szCs w:val="20"/>
          <w:u w:val="single"/>
        </w:rPr>
        <w:t xml:space="preserve"> Encargado </w:t>
      </w:r>
      <w:r>
        <w:rPr>
          <w:rFonts w:cs="Calibri"/>
          <w:b/>
          <w:szCs w:val="20"/>
          <w:u w:val="single"/>
        </w:rPr>
        <w:t>para dar cumplimiento a</w:t>
      </w:r>
      <w:r w:rsidRPr="0051713D">
        <w:rPr>
          <w:rFonts w:cs="Calibri"/>
          <w:b/>
          <w:szCs w:val="20"/>
          <w:u w:val="single"/>
        </w:rPr>
        <w:t xml:space="preserve"> la experiencia y formación requerida</w:t>
      </w:r>
      <w:r>
        <w:rPr>
          <w:rFonts w:cs="Calibri"/>
          <w:b/>
          <w:szCs w:val="20"/>
          <w:u w:val="single"/>
        </w:rPr>
        <w:t xml:space="preserve"> en los criterios de valoración. </w:t>
      </w:r>
    </w:p>
    <w:p w14:paraId="487C1B57" w14:textId="77777777" w:rsidR="003D76E9" w:rsidRDefault="003D76E9" w:rsidP="003D76E9">
      <w:pPr>
        <w:spacing w:line="288" w:lineRule="auto"/>
        <w:jc w:val="both"/>
      </w:pPr>
    </w:p>
    <w:p w14:paraId="5C31A8B4" w14:textId="77777777" w:rsidR="003D76E9" w:rsidRDefault="003D76E9" w:rsidP="003D76E9">
      <w:pPr>
        <w:spacing w:line="288" w:lineRule="auto"/>
        <w:jc w:val="both"/>
        <w:rPr>
          <w:rFonts w:cs="Calibri"/>
          <w:b/>
          <w:szCs w:val="20"/>
          <w:u w:val="single"/>
        </w:rPr>
      </w:pPr>
      <w:r>
        <w:rPr>
          <w:rFonts w:cs="Calibri"/>
          <w:b/>
          <w:szCs w:val="20"/>
          <w:u w:val="single"/>
        </w:rPr>
        <w:t>Por otro lado,</w:t>
      </w:r>
      <w:r w:rsidRPr="00771D18">
        <w:rPr>
          <w:rFonts w:cs="Calibri"/>
          <w:b/>
          <w:szCs w:val="20"/>
          <w:u w:val="single"/>
        </w:rPr>
        <w:t xml:space="preserve"> </w:t>
      </w:r>
      <w:r>
        <w:rPr>
          <w:rFonts w:cs="Calibri"/>
          <w:b/>
          <w:szCs w:val="20"/>
          <w:u w:val="single"/>
        </w:rPr>
        <w:t>sí</w:t>
      </w:r>
      <w:r w:rsidRPr="00771D18">
        <w:rPr>
          <w:rFonts w:cs="Calibri"/>
          <w:b/>
          <w:szCs w:val="20"/>
          <w:u w:val="single"/>
        </w:rPr>
        <w:t xml:space="preserve"> se tendrá en cuenta la presentación de diferentes cursos para la suma de horas de formación mínima requerida, pudiendo presentar</w:t>
      </w:r>
      <w:r>
        <w:rPr>
          <w:rFonts w:cs="Calibri"/>
          <w:b/>
          <w:szCs w:val="20"/>
          <w:u w:val="single"/>
        </w:rPr>
        <w:t xml:space="preserve"> el licitador</w:t>
      </w:r>
      <w:r w:rsidRPr="00771D18">
        <w:rPr>
          <w:rFonts w:cs="Calibri"/>
          <w:b/>
          <w:szCs w:val="20"/>
          <w:u w:val="single"/>
        </w:rPr>
        <w:t xml:space="preserve"> </w:t>
      </w:r>
      <w:r>
        <w:rPr>
          <w:rFonts w:cs="Calibri"/>
          <w:b/>
          <w:szCs w:val="20"/>
          <w:u w:val="single"/>
        </w:rPr>
        <w:t>varios</w:t>
      </w:r>
      <w:r w:rsidRPr="00771D18">
        <w:rPr>
          <w:rFonts w:cs="Calibri"/>
          <w:b/>
          <w:szCs w:val="20"/>
          <w:u w:val="single"/>
        </w:rPr>
        <w:t xml:space="preserve"> curso</w:t>
      </w:r>
      <w:r>
        <w:rPr>
          <w:rFonts w:cs="Calibri"/>
          <w:b/>
          <w:szCs w:val="20"/>
          <w:u w:val="single"/>
        </w:rPr>
        <w:t>s</w:t>
      </w:r>
      <w:r w:rsidRPr="00771D18">
        <w:rPr>
          <w:rFonts w:cs="Calibri"/>
          <w:b/>
          <w:szCs w:val="20"/>
          <w:u w:val="single"/>
        </w:rPr>
        <w:t xml:space="preserve"> por especialidad </w:t>
      </w:r>
      <w:r>
        <w:rPr>
          <w:rFonts w:cs="Calibri"/>
          <w:b/>
          <w:szCs w:val="20"/>
          <w:u w:val="single"/>
        </w:rPr>
        <w:t>solicitada</w:t>
      </w:r>
      <w:r w:rsidRPr="00771D18">
        <w:rPr>
          <w:rFonts w:cs="Calibri"/>
          <w:b/>
          <w:szCs w:val="20"/>
          <w:u w:val="single"/>
        </w:rPr>
        <w:t>.</w:t>
      </w:r>
    </w:p>
    <w:p w14:paraId="7821E1E5" w14:textId="77777777" w:rsidR="003D76E9" w:rsidRDefault="003D76E9" w:rsidP="003D76E9">
      <w:pPr>
        <w:spacing w:line="288" w:lineRule="auto"/>
        <w:jc w:val="both"/>
        <w:rPr>
          <w:rFonts w:cs="Calibri"/>
          <w:b/>
          <w:szCs w:val="20"/>
          <w:u w:val="single"/>
        </w:rPr>
      </w:pPr>
    </w:p>
    <w:p w14:paraId="46E40C98" w14:textId="77777777" w:rsidR="003D76E9" w:rsidRPr="004D4E23" w:rsidRDefault="003D76E9" w:rsidP="003D76E9">
      <w:pPr>
        <w:spacing w:line="288" w:lineRule="auto"/>
        <w:jc w:val="both"/>
      </w:pPr>
      <w:r w:rsidRPr="004D4E23">
        <w:t>Los licitadores deberán contar con los consentimientos necesarios y/o facilitar la información que corresponda a las personas físicas en relación con los datos de carácter personal que el contratista vaya a facilitar a Canal de Isabel II, S.A.</w:t>
      </w:r>
      <w:r>
        <w:t>, M.P.</w:t>
      </w:r>
      <w:r w:rsidRPr="004D4E23">
        <w:t xml:space="preserve"> Las personas físicas, pueden acceder, rectificar, oponerse o suprimir sus datos y demás derechos reconocidos en la normativa de protección de datos, en la dirección social de Canal de Isabel II, S.A.</w:t>
      </w:r>
      <w:r>
        <w:t>, M.P.</w:t>
      </w:r>
      <w:r w:rsidRPr="004D4E23">
        <w:t xml:space="preserve"> con la referencia RGPD o bien por correo electrónico en la dirección </w:t>
      </w:r>
      <w:hyperlink r:id="rId43" w:history="1">
        <w:r w:rsidRPr="004D4E23">
          <w:rPr>
            <w:rStyle w:val="Hipervnculo"/>
          </w:rPr>
          <w:t>privacidad@</w:t>
        </w:r>
        <w:r w:rsidRPr="002B470D">
          <w:rPr>
            <w:rStyle w:val="Hipervnculo"/>
          </w:rPr>
          <w:t>canal.madrid</w:t>
        </w:r>
      </w:hyperlink>
    </w:p>
    <w:p w14:paraId="6427F797" w14:textId="77777777" w:rsidR="006C1B89" w:rsidRPr="00A808A4" w:rsidRDefault="006C1B89">
      <w:pPr>
        <w:ind w:left="0"/>
        <w:rPr>
          <w:szCs w:val="20"/>
        </w:rPr>
      </w:pPr>
      <w:r w:rsidRPr="00A808A4">
        <w:rPr>
          <w:szCs w:val="20"/>
        </w:rPr>
        <w:br w:type="page"/>
      </w:r>
    </w:p>
    <w:p w14:paraId="6C52522A" w14:textId="77777777" w:rsidR="004A48B8" w:rsidRPr="00A808A4" w:rsidRDefault="004A48B8" w:rsidP="004A48B8">
      <w:pPr>
        <w:suppressAutoHyphens/>
        <w:spacing w:line="288" w:lineRule="auto"/>
        <w:jc w:val="center"/>
        <w:outlineLvl w:val="0"/>
        <w:rPr>
          <w:b/>
          <w:bCs/>
          <w:szCs w:val="20"/>
        </w:rPr>
      </w:pPr>
      <w:bookmarkStart w:id="399" w:name="_Toc451499420"/>
      <w:bookmarkStart w:id="400" w:name="_Toc81555318"/>
      <w:bookmarkStart w:id="401" w:name="_Toc435441267"/>
      <w:bookmarkStart w:id="402" w:name="_Toc133480909"/>
      <w:bookmarkEnd w:id="384"/>
      <w:bookmarkEnd w:id="385"/>
      <w:bookmarkEnd w:id="386"/>
      <w:bookmarkEnd w:id="387"/>
      <w:r w:rsidRPr="00A808A4">
        <w:rPr>
          <w:b/>
          <w:bCs/>
          <w:szCs w:val="20"/>
        </w:rPr>
        <w:lastRenderedPageBreak/>
        <w:t>ANEXO III</w:t>
      </w:r>
      <w:bookmarkEnd w:id="399"/>
      <w:bookmarkEnd w:id="400"/>
      <w:bookmarkEnd w:id="402"/>
    </w:p>
    <w:p w14:paraId="2D270E32" w14:textId="77777777" w:rsidR="00666F4D" w:rsidRPr="00B93D14" w:rsidRDefault="00666F4D" w:rsidP="00666F4D">
      <w:pPr>
        <w:suppressAutoHyphens/>
        <w:spacing w:line="288" w:lineRule="auto"/>
        <w:jc w:val="center"/>
        <w:outlineLvl w:val="0"/>
        <w:rPr>
          <w:bCs/>
          <w:szCs w:val="20"/>
        </w:rPr>
      </w:pPr>
      <w:bookmarkStart w:id="403" w:name="_Toc493226622"/>
      <w:bookmarkStart w:id="404" w:name="_Toc506217720"/>
      <w:bookmarkStart w:id="405" w:name="_Toc81555319"/>
      <w:bookmarkStart w:id="406" w:name="_Hlk506541136"/>
      <w:bookmarkStart w:id="407" w:name="_Toc451499421"/>
      <w:bookmarkStart w:id="408" w:name="_Hlk506811041"/>
      <w:bookmarkStart w:id="409" w:name="_Toc133480910"/>
      <w:r w:rsidRPr="00B93D14">
        <w:rPr>
          <w:bCs/>
          <w:szCs w:val="20"/>
        </w:rPr>
        <w:t>FORMULARIO NORMALIZADO DEL DOCUMENTO EUROPEO ÚNICO DE CONTRATACIÓN (DEUC) Y ORIENTACIONES PARA SU CUMPLIMENTACIÓN.</w:t>
      </w:r>
      <w:bookmarkEnd w:id="403"/>
      <w:bookmarkEnd w:id="404"/>
      <w:bookmarkEnd w:id="405"/>
      <w:bookmarkEnd w:id="409"/>
    </w:p>
    <w:p w14:paraId="4E584E3C" w14:textId="77777777" w:rsidR="00666F4D" w:rsidRPr="00B93D14" w:rsidRDefault="00666F4D" w:rsidP="00666F4D">
      <w:pPr>
        <w:jc w:val="both"/>
      </w:pPr>
    </w:p>
    <w:p w14:paraId="2CBE24DF" w14:textId="77777777" w:rsidR="00666F4D" w:rsidRPr="00B93D14" w:rsidRDefault="00666F4D" w:rsidP="00666F4D">
      <w:pPr>
        <w:jc w:val="center"/>
        <w:rPr>
          <w:b/>
        </w:rPr>
      </w:pPr>
      <w:r w:rsidRPr="00B93D14">
        <w:rPr>
          <w:b/>
        </w:rPr>
        <w:t>FORMULARIO</w:t>
      </w:r>
    </w:p>
    <w:p w14:paraId="15994705" w14:textId="77777777" w:rsidR="00666F4D" w:rsidRPr="00B93D14" w:rsidRDefault="00666F4D" w:rsidP="00666F4D">
      <w:pPr>
        <w:jc w:val="both"/>
      </w:pPr>
    </w:p>
    <w:p w14:paraId="344653A6" w14:textId="77777777" w:rsidR="00F95A9D" w:rsidRPr="00574E2F" w:rsidRDefault="00F95A9D" w:rsidP="00F95A9D">
      <w:pPr>
        <w:spacing w:line="288" w:lineRule="auto"/>
        <w:jc w:val="both"/>
        <w:rPr>
          <w:b/>
          <w:szCs w:val="20"/>
        </w:rPr>
      </w:pPr>
      <w:bookmarkStart w:id="410" w:name="_Hlk8202527"/>
      <w:r w:rsidRPr="00574E2F">
        <w:rPr>
          <w:szCs w:val="20"/>
        </w:rPr>
        <w:t xml:space="preserve">El servicio en línea gratuito DEUC electrónico, que facilita el Ministerio de Hacienda, permite cumplimentar este documento por vía electrónica en la siguiente dirección de Internet: </w:t>
      </w:r>
      <w:hyperlink r:id="rId44" w:history="1">
        <w:r w:rsidRPr="00574E2F">
          <w:rPr>
            <w:rStyle w:val="Hipervnculo"/>
            <w:szCs w:val="20"/>
          </w:rPr>
          <w:t>https://visor.registrodelicitadores.gob.es/espd-web/filter?lang=es</w:t>
        </w:r>
      </w:hyperlink>
      <w:r w:rsidRPr="00574E2F">
        <w:rPr>
          <w:szCs w:val="20"/>
        </w:rPr>
        <w:t xml:space="preserve"> </w:t>
      </w:r>
    </w:p>
    <w:bookmarkEnd w:id="410"/>
    <w:p w14:paraId="0903D010" w14:textId="77777777" w:rsidR="00666F4D" w:rsidRPr="00B93D14" w:rsidRDefault="00666F4D" w:rsidP="00666F4D">
      <w:pPr>
        <w:jc w:val="both"/>
        <w:rPr>
          <w:b/>
        </w:rPr>
      </w:pPr>
    </w:p>
    <w:p w14:paraId="7251B799" w14:textId="77777777" w:rsidR="00666F4D" w:rsidRPr="00B93D14" w:rsidRDefault="00666F4D" w:rsidP="00666F4D">
      <w:pPr>
        <w:jc w:val="center"/>
        <w:rPr>
          <w:b/>
        </w:rPr>
      </w:pPr>
      <w:r w:rsidRPr="00B93D14">
        <w:rPr>
          <w:b/>
        </w:rPr>
        <w:t>ORIENTACIONES PARA LA CUMPLIMENTACIÓN DEL FORMULARIO NORMALIZADO DEL DEUC</w:t>
      </w:r>
    </w:p>
    <w:p w14:paraId="43FD54DA" w14:textId="77777777" w:rsidR="00666F4D" w:rsidRPr="00B93D14" w:rsidRDefault="00666F4D" w:rsidP="00666F4D">
      <w:pPr>
        <w:jc w:val="both"/>
      </w:pPr>
    </w:p>
    <w:p w14:paraId="68AD1B2A" w14:textId="77777777" w:rsidR="00666F4D" w:rsidRPr="00B93D14" w:rsidRDefault="00666F4D" w:rsidP="00666F4D">
      <w:pPr>
        <w:jc w:val="both"/>
      </w:pPr>
      <w:r w:rsidRPr="00B93D14">
        <w:t xml:space="preserve">Cada empresa deberá cumplimentar un formulario normalizado del DEUC. Si la empresa concurre a la licitación en unión temporal con otra u otras, cada empresa integrante de la futura UTE deberá presentar un formulario </w:t>
      </w:r>
      <w:r w:rsidRPr="005D7942">
        <w:t xml:space="preserve">normalizado del DEUC. En los casos en que el licitador recurra a la solvencia y medios de otras empresas de conformidad con el artículo </w:t>
      </w:r>
      <w:r w:rsidR="00784C60" w:rsidRPr="005D7942">
        <w:t>56</w:t>
      </w:r>
      <w:r w:rsidRPr="005D7942">
        <w:t xml:space="preserve"> </w:t>
      </w:r>
      <w:r w:rsidR="00AB58FD" w:rsidRPr="005D7942">
        <w:t>del RD-LCSE</w:t>
      </w:r>
      <w:r w:rsidRPr="005D7942">
        <w:t>, cada una de ellas también deberá presentar una declaración responsable en la que figure la información pertinente con arreglo al for</w:t>
      </w:r>
      <w:r w:rsidRPr="00B93D14">
        <w:t>mulario normalizado del DEUC.</w:t>
      </w:r>
    </w:p>
    <w:p w14:paraId="53F810A5" w14:textId="77777777" w:rsidR="00666F4D" w:rsidRPr="00B93D14" w:rsidRDefault="00666F4D" w:rsidP="00666F4D">
      <w:pPr>
        <w:jc w:val="both"/>
      </w:pPr>
    </w:p>
    <w:p w14:paraId="6EA3637A" w14:textId="77777777" w:rsidR="00666F4D" w:rsidRPr="00B93D14" w:rsidRDefault="00666F4D" w:rsidP="00666F4D">
      <w:pPr>
        <w:tabs>
          <w:tab w:val="left" w:pos="709"/>
        </w:tabs>
        <w:jc w:val="both"/>
        <w:rPr>
          <w:b/>
        </w:rPr>
      </w:pPr>
      <w:r w:rsidRPr="00B93D14">
        <w:rPr>
          <w:b/>
        </w:rPr>
        <w:t>Parte I: Información sobre el procedimiento de contratación y el poder adjudicador o la entidad adjudicadora</w:t>
      </w:r>
    </w:p>
    <w:p w14:paraId="0D2C41D9" w14:textId="77777777" w:rsidR="00666F4D" w:rsidRPr="00B93D14" w:rsidRDefault="00666F4D" w:rsidP="00666F4D">
      <w:pPr>
        <w:jc w:val="both"/>
      </w:pPr>
    </w:p>
    <w:p w14:paraId="75E6E57D" w14:textId="77777777" w:rsidR="00666F4D" w:rsidRPr="00B93D14" w:rsidRDefault="00666F4D" w:rsidP="00666F4D">
      <w:pPr>
        <w:jc w:val="both"/>
      </w:pPr>
      <w:r w:rsidRPr="00B93D14">
        <w:t xml:space="preserve">Esta parte del documento se completa por el órgano de contratación. El resto del formulario se rellenará por el licitador. </w:t>
      </w:r>
    </w:p>
    <w:p w14:paraId="35FEED70" w14:textId="77777777" w:rsidR="00666F4D" w:rsidRPr="00B93D14" w:rsidRDefault="00666F4D" w:rsidP="00666F4D">
      <w:pPr>
        <w:jc w:val="both"/>
      </w:pPr>
    </w:p>
    <w:p w14:paraId="0FE7B370" w14:textId="77777777" w:rsidR="00666F4D" w:rsidRPr="004E4D9E" w:rsidRDefault="00666F4D" w:rsidP="00666F4D">
      <w:pPr>
        <w:jc w:val="both"/>
      </w:pPr>
      <w:r w:rsidRPr="00B93D14">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B93D14">
        <w:rPr>
          <w:i/>
        </w:rPr>
        <w:t xml:space="preserve">Portal de la </w:t>
      </w:r>
      <w:r w:rsidRPr="004E4D9E">
        <w:rPr>
          <w:i/>
        </w:rPr>
        <w:t>Contratación Pública de la Comunidad de Madrid -Perfil de contratante-</w:t>
      </w:r>
      <w:r w:rsidRPr="004E4D9E">
        <w:t xml:space="preserve">. </w:t>
      </w:r>
    </w:p>
    <w:p w14:paraId="46DB89AF" w14:textId="77777777" w:rsidR="00666F4D" w:rsidRPr="004E4D9E" w:rsidRDefault="00666F4D" w:rsidP="00666F4D">
      <w:pPr>
        <w:jc w:val="both"/>
      </w:pPr>
    </w:p>
    <w:p w14:paraId="6F3DC8AD" w14:textId="77777777" w:rsidR="00666F4D" w:rsidRPr="00B93D14" w:rsidRDefault="00666F4D" w:rsidP="00666F4D">
      <w:pPr>
        <w:jc w:val="both"/>
      </w:pPr>
      <w:r w:rsidRPr="004E4D9E">
        <w:t xml:space="preserve">La empresa licitadora deberá almacenar en su ordenador el modelo en XML creado y publicado previamente por el órgano de contratación, y acceder después al servicio DEUC electrónico, donde deberá importarlo, cumplimentar los datos necesarios, </w:t>
      </w:r>
      <w:r w:rsidR="004E4D9E">
        <w:t xml:space="preserve">firmarlo electrónicamente </w:t>
      </w:r>
      <w:r w:rsidR="004E4D9E" w:rsidRPr="004E4D9E">
        <w:t xml:space="preserve">y </w:t>
      </w:r>
      <w:r w:rsidR="004E4D9E">
        <w:t>presentarlo</w:t>
      </w:r>
      <w:r w:rsidR="004E4D9E" w:rsidRPr="004E4D9E">
        <w:t xml:space="preserve"> </w:t>
      </w:r>
      <w:r w:rsidR="004E4D9E">
        <w:t>en</w:t>
      </w:r>
      <w:r w:rsidR="004E4D9E" w:rsidRPr="004E4D9E">
        <w:t xml:space="preserve"> la plataforma de licitación electrónica referida en el apartado 10.10 del Anexo I </w:t>
      </w:r>
      <w:r w:rsidRPr="004E4D9E">
        <w:t>con los demás documentos de la licitación.</w:t>
      </w:r>
    </w:p>
    <w:p w14:paraId="30488757" w14:textId="77777777" w:rsidR="00666F4D" w:rsidRPr="00B93D14" w:rsidRDefault="00666F4D" w:rsidP="00666F4D">
      <w:pPr>
        <w:jc w:val="both"/>
      </w:pPr>
    </w:p>
    <w:p w14:paraId="697CDD0F" w14:textId="77777777" w:rsidR="00666F4D" w:rsidRPr="00B93D14" w:rsidRDefault="00666F4D" w:rsidP="00666F4D">
      <w:pPr>
        <w:jc w:val="both"/>
        <w:rPr>
          <w:b/>
        </w:rPr>
      </w:pPr>
      <w:r w:rsidRPr="00B93D14">
        <w:rPr>
          <w:b/>
        </w:rPr>
        <w:t>Parte II: Información sobre el operador económico</w:t>
      </w:r>
    </w:p>
    <w:p w14:paraId="76397B16" w14:textId="77777777" w:rsidR="00666F4D" w:rsidRPr="00B93D14" w:rsidRDefault="00666F4D" w:rsidP="00666F4D">
      <w:pPr>
        <w:jc w:val="both"/>
      </w:pPr>
    </w:p>
    <w:p w14:paraId="1633F7C0" w14:textId="77777777" w:rsidR="00666F4D" w:rsidRPr="00B93D14" w:rsidRDefault="00666F4D" w:rsidP="00666F4D">
      <w:pPr>
        <w:jc w:val="both"/>
      </w:pPr>
      <w:r w:rsidRPr="00B93D14">
        <w:t>Esta parte recoge información sobre la empresa licitadora.</w:t>
      </w:r>
    </w:p>
    <w:p w14:paraId="62B444DC" w14:textId="77777777" w:rsidR="00666F4D" w:rsidRPr="00B93D14" w:rsidRDefault="00666F4D" w:rsidP="00666F4D">
      <w:pPr>
        <w:ind w:firstLine="708"/>
        <w:jc w:val="both"/>
      </w:pPr>
    </w:p>
    <w:p w14:paraId="38C28A08" w14:textId="77777777" w:rsidR="00666F4D" w:rsidRPr="00B93D14" w:rsidRDefault="00666F4D" w:rsidP="00666F4D">
      <w:pPr>
        <w:jc w:val="both"/>
      </w:pPr>
      <w:r w:rsidRPr="00B93D14">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1A363425" w14:textId="77777777" w:rsidR="00666F4D" w:rsidRPr="00B93D14" w:rsidRDefault="00666F4D" w:rsidP="00666F4D">
      <w:pPr>
        <w:jc w:val="both"/>
      </w:pPr>
    </w:p>
    <w:p w14:paraId="2C7B1DC0" w14:textId="77777777" w:rsidR="00666F4D" w:rsidRPr="00B93D14" w:rsidRDefault="00666F4D" w:rsidP="00666F4D">
      <w:pPr>
        <w:jc w:val="both"/>
      </w:pPr>
      <w:r w:rsidRPr="00B93D14">
        <w:t>A la pregunta sobre si figura inscrito en una lista oficial de operadores económicos autorizados o tiene un certificado equivalente, la empresa debe contestar:</w:t>
      </w:r>
    </w:p>
    <w:p w14:paraId="0A310BF8" w14:textId="77777777" w:rsidR="00666F4D" w:rsidRPr="00B93D14" w:rsidRDefault="00666F4D" w:rsidP="00666F4D">
      <w:pPr>
        <w:jc w:val="both"/>
      </w:pPr>
    </w:p>
    <w:p w14:paraId="16A4EBEF" w14:textId="77777777" w:rsidR="00666F4D" w:rsidRPr="00B93D14" w:rsidRDefault="00666F4D" w:rsidP="00666F4D">
      <w:pPr>
        <w:ind w:firstLine="708"/>
        <w:jc w:val="both"/>
        <w:rPr>
          <w:i/>
        </w:rPr>
      </w:pPr>
      <w:r w:rsidRPr="00B93D14">
        <w:rPr>
          <w:i/>
        </w:rPr>
        <w:t>Sí: si se encuentra clasificada.</w:t>
      </w:r>
    </w:p>
    <w:p w14:paraId="4FFBE433" w14:textId="77777777" w:rsidR="00666F4D" w:rsidRPr="00B93D14" w:rsidRDefault="00666F4D" w:rsidP="00666F4D">
      <w:pPr>
        <w:ind w:firstLine="708"/>
        <w:jc w:val="both"/>
        <w:rPr>
          <w:i/>
        </w:rPr>
      </w:pPr>
      <w:r w:rsidRPr="00B93D14">
        <w:rPr>
          <w:i/>
        </w:rPr>
        <w:t>No: si no se encuentra clasificada.</w:t>
      </w:r>
    </w:p>
    <w:p w14:paraId="0D6E5119" w14:textId="77777777" w:rsidR="00666F4D" w:rsidRPr="00B93D14" w:rsidRDefault="00666F4D" w:rsidP="00666F4D">
      <w:pPr>
        <w:ind w:firstLine="708"/>
        <w:jc w:val="both"/>
        <w:rPr>
          <w:i/>
        </w:rPr>
      </w:pPr>
      <w:r w:rsidRPr="00B93D14">
        <w:rPr>
          <w:i/>
        </w:rPr>
        <w:t>No procede: si la clasificación no es exigida para el contrato que se licita.</w:t>
      </w:r>
    </w:p>
    <w:p w14:paraId="5C29D404" w14:textId="77777777" w:rsidR="00666F4D" w:rsidRPr="00B93D14" w:rsidRDefault="00666F4D" w:rsidP="00666F4D">
      <w:pPr>
        <w:jc w:val="both"/>
      </w:pPr>
    </w:p>
    <w:p w14:paraId="4BB79689" w14:textId="77777777" w:rsidR="00666F4D" w:rsidRPr="00B93D14" w:rsidRDefault="00666F4D" w:rsidP="00666F4D">
      <w:pPr>
        <w:jc w:val="both"/>
      </w:pPr>
      <w:r w:rsidRPr="00B93D14">
        <w:t>Para indicar el nombre de la lista o certificado procede contestar si la empresa está clasificada como contratista de obras o de servicios. Como número de inscripción o certificación basta con consignar el propio NIF, NIE, VIES o DUNS de la empresa.</w:t>
      </w:r>
    </w:p>
    <w:p w14:paraId="5D16F3FD" w14:textId="77777777" w:rsidR="00666F4D" w:rsidRPr="00B93D14" w:rsidRDefault="00666F4D" w:rsidP="00666F4D">
      <w:pPr>
        <w:jc w:val="both"/>
      </w:pPr>
    </w:p>
    <w:p w14:paraId="549B122B" w14:textId="77777777" w:rsidR="00666F4D" w:rsidRPr="00B93D14" w:rsidRDefault="00666F4D" w:rsidP="00666F4D">
      <w:pPr>
        <w:jc w:val="both"/>
      </w:pPr>
      <w:r w:rsidRPr="00B93D14">
        <w:lastRenderedPageBreak/>
        <w:t xml:space="preserve">Para indicar si el certificado de inscripción o la certificación están disponibles en formato electrónico, la página web del Registro Oficial de Licitadores y Empresas Clasificadas del Sector Público es </w:t>
      </w:r>
      <w:hyperlink r:id="rId45" w:history="1">
        <w:r w:rsidR="00B93D14" w:rsidRPr="008515E9">
          <w:rPr>
            <w:rStyle w:val="Hipervnculo"/>
          </w:rPr>
          <w:t>https://registrodelicitadores.gob.es</w:t>
        </w:r>
      </w:hyperlink>
      <w:r w:rsidRPr="00B93D14">
        <w:rPr>
          <w:b/>
        </w:rPr>
        <w:t>;</w:t>
      </w:r>
      <w:r w:rsidRPr="00B93D14">
        <w:t xml:space="preserve"> la autoridad u organismo expedidor es la Junta Consultiva de Contratación Administrativa del Estado, y la “referencia exacta de la documentación” debe entenderse referida al NIF, NIE, VIES o DUNS de la empresa, según el caso. </w:t>
      </w:r>
    </w:p>
    <w:p w14:paraId="5C14CC9E" w14:textId="77777777" w:rsidR="00666F4D" w:rsidRPr="00B93D14" w:rsidRDefault="00666F4D" w:rsidP="00666F4D">
      <w:pPr>
        <w:jc w:val="both"/>
      </w:pPr>
      <w:r w:rsidRPr="00B93D14">
        <w:t xml:space="preserve"> </w:t>
      </w:r>
    </w:p>
    <w:p w14:paraId="24FAB0CD" w14:textId="77777777" w:rsidR="00666F4D" w:rsidRPr="00B93D14" w:rsidRDefault="00666F4D" w:rsidP="00666F4D">
      <w:pPr>
        <w:jc w:val="both"/>
      </w:pPr>
      <w:r w:rsidRPr="00B93D14">
        <w:t>Como clasificación obtenida en la lista oficial, la empresa debe indicar el grupo, subgrupo y categoría.</w:t>
      </w:r>
    </w:p>
    <w:p w14:paraId="405D756D" w14:textId="77777777" w:rsidR="00666F4D" w:rsidRPr="00B93D14" w:rsidRDefault="00666F4D" w:rsidP="00666F4D">
      <w:pPr>
        <w:jc w:val="both"/>
      </w:pPr>
    </w:p>
    <w:p w14:paraId="5C6E9EFA" w14:textId="77777777" w:rsidR="00666F4D" w:rsidRPr="00B93D14" w:rsidRDefault="00666F4D" w:rsidP="00666F4D">
      <w:pPr>
        <w:jc w:val="both"/>
        <w:rPr>
          <w:strike/>
        </w:rPr>
      </w:pPr>
      <w:r w:rsidRPr="00B93D14">
        <w:t>Las empresas que figuren inscritas en una «lista oficial de operadores económicos autorizados» solo deberán facilitar en cada parte del formulario aquellos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14:paraId="1AD5C87F" w14:textId="77777777" w:rsidR="00666F4D" w:rsidRPr="00B93D14" w:rsidRDefault="00666F4D" w:rsidP="00666F4D">
      <w:pPr>
        <w:jc w:val="both"/>
      </w:pPr>
    </w:p>
    <w:p w14:paraId="1679644A" w14:textId="77777777" w:rsidR="00666F4D" w:rsidRPr="00B93D14" w:rsidRDefault="00666F4D" w:rsidP="00666F4D">
      <w:pPr>
        <w:jc w:val="both"/>
      </w:pPr>
      <w:r w:rsidRPr="00B93D14">
        <w:t>Cuando el licitador se encuentre inscrito, debe asegurarse de qué datos figuran efectivamente inscritos y actualizados en el ROLECE y cuáles no están inscritos o, estándolo, no están actualizados. Cuando alguno de los datos o informaciones requeridos no consten en el Registro o no figuren actualizados, la empresa deberá aportarlos mediante la cumplimentación del citado formulario.</w:t>
      </w:r>
    </w:p>
    <w:p w14:paraId="4A092E8B" w14:textId="77777777" w:rsidR="00666F4D" w:rsidRPr="00B93D14" w:rsidRDefault="00666F4D" w:rsidP="00666F4D">
      <w:pPr>
        <w:jc w:val="both"/>
      </w:pPr>
    </w:p>
    <w:p w14:paraId="5D4B6528" w14:textId="77777777" w:rsidR="00666F4D" w:rsidRPr="00B93D14" w:rsidRDefault="00666F4D" w:rsidP="00666F4D">
      <w:pPr>
        <w:jc w:val="both"/>
        <w:rPr>
          <w:b/>
        </w:rPr>
      </w:pPr>
      <w:r w:rsidRPr="00B93D14">
        <w:rPr>
          <w:b/>
        </w:rPr>
        <w:t>Parte III: Motivos de exclusión</w:t>
      </w:r>
    </w:p>
    <w:p w14:paraId="3074A77E" w14:textId="77777777" w:rsidR="00666F4D" w:rsidRPr="00B93D14" w:rsidRDefault="00666F4D" w:rsidP="00666F4D">
      <w:pPr>
        <w:jc w:val="both"/>
      </w:pPr>
    </w:p>
    <w:p w14:paraId="064A5F33" w14:textId="77777777" w:rsidR="00666F4D" w:rsidRPr="00B93D14" w:rsidRDefault="00666F4D" w:rsidP="00666F4D">
      <w:pPr>
        <w:jc w:val="both"/>
      </w:pPr>
      <w:r w:rsidRPr="00B93D14">
        <w:t xml:space="preserve">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w:t>
      </w:r>
      <w:r w:rsidRPr="00B93D14">
        <w:rPr>
          <w:bCs/>
        </w:rPr>
        <w:t>Directiva de contratación pública</w:t>
      </w:r>
      <w:r w:rsidRPr="00B93D14">
        <w:t xml:space="preserve"> y, por último, los artículos de la LCSP que han dado transposición al artículo 57 de la </w:t>
      </w:r>
      <w:r w:rsidRPr="00B93D14">
        <w:rPr>
          <w:bCs/>
        </w:rPr>
        <w:t>Directiva 2014/24/UE del Parlamento Europeo y del Consejo, de 26 de febrero de 2014 , sobre contratación pública y por la que se deroga la Directiva 2004/18/CE Texto pertinente a efectos del EEE (</w:t>
      </w:r>
      <w:r w:rsidRPr="00B93D14">
        <w:rPr>
          <w:b/>
          <w:bCs/>
        </w:rPr>
        <w:t>en adelante “Directiva de contratación pública”</w:t>
      </w:r>
      <w:r w:rsidRPr="00B93D14">
        <w:rPr>
          <w:bCs/>
        </w:rPr>
        <w:t>)</w:t>
      </w:r>
      <w:r w:rsidRPr="00B93D14">
        <w:t>.</w:t>
      </w:r>
    </w:p>
    <w:p w14:paraId="6E32D382" w14:textId="77777777" w:rsidR="00666F4D" w:rsidRPr="00B93D14" w:rsidRDefault="00666F4D" w:rsidP="00666F4D">
      <w:pPr>
        <w:ind w:firstLine="708"/>
        <w:jc w:val="both"/>
      </w:pPr>
    </w:p>
    <w:p w14:paraId="2EE913F8" w14:textId="77777777" w:rsidR="00666F4D" w:rsidRPr="00B93D14" w:rsidRDefault="00666F4D" w:rsidP="00666F4D">
      <w:pPr>
        <w:jc w:val="both"/>
      </w:pPr>
      <w:r w:rsidRPr="00B93D14">
        <w:t>Dado que no todas las prohibiciones para contratar están inscritas en el ROLECE, las empresas deberán responder a todas las preguntas que se formulan en la parte III del formulario normalizado del DEUC.</w:t>
      </w:r>
    </w:p>
    <w:p w14:paraId="3EAFE0BE" w14:textId="77777777" w:rsidR="00666F4D" w:rsidRPr="00B93D14" w:rsidRDefault="00666F4D" w:rsidP="00666F4D">
      <w:pPr>
        <w:ind w:firstLine="708"/>
        <w:jc w:val="both"/>
      </w:pPr>
    </w:p>
    <w:p w14:paraId="7C4DB615" w14:textId="77777777" w:rsidR="00666F4D" w:rsidRPr="00B93D14" w:rsidRDefault="00666F4D" w:rsidP="00666F4D">
      <w:r w:rsidRPr="00B93D14">
        <w:t>Tabla de equivalencias relativa a la parte III del formulario normalizado del DEUC</w:t>
      </w:r>
    </w:p>
    <w:p w14:paraId="4C4F3465" w14:textId="77777777" w:rsidR="00666F4D" w:rsidRPr="00B93D14" w:rsidRDefault="00666F4D" w:rsidP="00666F4D">
      <w:pPr>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346"/>
        <w:gridCol w:w="1807"/>
        <w:gridCol w:w="5858"/>
      </w:tblGrid>
      <w:tr w:rsidR="00666F4D" w:rsidRPr="00B93D14" w14:paraId="5C5464C8" w14:textId="77777777" w:rsidTr="00814BD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599EEC5" w14:textId="77777777" w:rsidR="00666F4D" w:rsidRPr="00B93D14" w:rsidRDefault="00666F4D" w:rsidP="00814BDF">
            <w:pPr>
              <w:ind w:left="0"/>
              <w:jc w:val="center"/>
              <w:rPr>
                <w:b/>
                <w:bCs/>
              </w:rPr>
            </w:pPr>
            <w:r w:rsidRPr="00B93D14">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D69BA81" w14:textId="77777777" w:rsidR="00666F4D" w:rsidRPr="00B93D14" w:rsidRDefault="00666F4D" w:rsidP="00814BDF">
            <w:pPr>
              <w:ind w:left="0"/>
              <w:jc w:val="center"/>
              <w:rPr>
                <w:b/>
                <w:bCs/>
              </w:rPr>
            </w:pPr>
            <w:r w:rsidRPr="00B93D14">
              <w:rPr>
                <w:b/>
                <w:bCs/>
              </w:rPr>
              <w:t>Directiva de contratación pública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C24D6E1" w14:textId="77777777" w:rsidR="00666F4D" w:rsidRPr="00B93D14" w:rsidRDefault="00666F4D" w:rsidP="00814BDF">
            <w:pPr>
              <w:ind w:left="0"/>
              <w:jc w:val="center"/>
              <w:rPr>
                <w:b/>
                <w:bCs/>
              </w:rPr>
            </w:pPr>
            <w:r w:rsidRPr="00B93D14">
              <w:rPr>
                <w:b/>
                <w:bCs/>
              </w:rPr>
              <w:t>LCSP</w:t>
            </w:r>
          </w:p>
        </w:tc>
      </w:tr>
      <w:tr w:rsidR="00666F4D" w:rsidRPr="00B93D14" w14:paraId="6414885B" w14:textId="77777777" w:rsidTr="00814BD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CAB2DFD" w14:textId="77777777" w:rsidR="00666F4D" w:rsidRPr="00B93D14" w:rsidRDefault="00666F4D" w:rsidP="00814BDF">
            <w:pPr>
              <w:ind w:left="0"/>
              <w:jc w:val="center"/>
            </w:pPr>
            <w:r w:rsidRPr="00B93D14">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E101AE0" w14:textId="77777777" w:rsidR="00666F4D" w:rsidRPr="00B93D14" w:rsidRDefault="00666F4D" w:rsidP="00814BDF">
            <w:pPr>
              <w:ind w:left="0"/>
              <w:jc w:val="center"/>
            </w:pPr>
            <w:r w:rsidRPr="00B93D14">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AE3E6A9" w14:textId="77777777" w:rsidR="00666F4D" w:rsidRPr="00B93D14" w:rsidRDefault="00666F4D" w:rsidP="00814BDF">
            <w:pPr>
              <w:ind w:left="0"/>
              <w:jc w:val="center"/>
            </w:pPr>
            <w:r w:rsidRPr="00B93D14">
              <w:t>Artículo 71.1.a) (excepto los delitos contra la Hacienda Pública y la Seguridad Social relativos al pago de tributos y cotizaciones a la Seguridad Social).</w:t>
            </w:r>
          </w:p>
        </w:tc>
      </w:tr>
      <w:tr w:rsidR="00666F4D" w:rsidRPr="00B93D14" w14:paraId="0D5B94CB" w14:textId="77777777" w:rsidTr="00814BD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2BFF649" w14:textId="77777777" w:rsidR="00666F4D" w:rsidRPr="00B93D14" w:rsidRDefault="00666F4D" w:rsidP="00814BDF">
            <w:pPr>
              <w:ind w:left="0"/>
              <w:jc w:val="center"/>
            </w:pPr>
            <w:r w:rsidRPr="00B93D14">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957FF3A" w14:textId="77777777" w:rsidR="00666F4D" w:rsidRPr="00B93D14" w:rsidRDefault="00666F4D" w:rsidP="00814BDF">
            <w:pPr>
              <w:ind w:left="0"/>
              <w:jc w:val="center"/>
            </w:pPr>
            <w:r w:rsidRPr="00B93D14">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FE70A18" w14:textId="77777777" w:rsidR="00666F4D" w:rsidRPr="00B93D14" w:rsidRDefault="00666F4D" w:rsidP="00814BDF">
            <w:pPr>
              <w:ind w:left="0"/>
              <w:jc w:val="center"/>
            </w:pPr>
            <w:r w:rsidRPr="00B93D14">
              <w:t>Artículo 71.1:</w:t>
            </w:r>
          </w:p>
          <w:p w14:paraId="3D7B2A23" w14:textId="77777777" w:rsidR="00666F4D" w:rsidRPr="00B93D14" w:rsidRDefault="00666F4D" w:rsidP="00814BDF">
            <w:pPr>
              <w:ind w:left="0"/>
              <w:jc w:val="center"/>
            </w:pPr>
            <w:r w:rsidRPr="00B93D14">
              <w:t>Letra a) (cuando se trate de delitos contra la Hacienda Pública o contra la Seguridad Social, relativos al pago de tributos y cotizaciones a la Seguridad Social).</w:t>
            </w:r>
          </w:p>
          <w:p w14:paraId="390C5E60" w14:textId="77777777" w:rsidR="00666F4D" w:rsidRPr="00B93D14" w:rsidRDefault="00666F4D" w:rsidP="00814BDF">
            <w:pPr>
              <w:ind w:left="0"/>
              <w:jc w:val="center"/>
            </w:pPr>
            <w:r w:rsidRPr="00B93D14">
              <w:t>Letra d), primer párrafo, primer inciso.</w:t>
            </w:r>
          </w:p>
          <w:p w14:paraId="2A8D64AA" w14:textId="77777777" w:rsidR="00666F4D" w:rsidRPr="00B93D14" w:rsidRDefault="00666F4D" w:rsidP="00814BDF">
            <w:pPr>
              <w:ind w:left="0"/>
              <w:jc w:val="center"/>
            </w:pPr>
            <w:r w:rsidRPr="00B93D14">
              <w:t>Letra f) (cuando se trate de sanciones administrativas firmes impuestas con arreglo a la Ley 58/2003, de 17 de diciembre, General Tributaria).</w:t>
            </w:r>
          </w:p>
        </w:tc>
      </w:tr>
      <w:tr w:rsidR="00666F4D" w:rsidRPr="00B93D14" w14:paraId="008387FF" w14:textId="77777777" w:rsidTr="00814BD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D67EAB8" w14:textId="77777777" w:rsidR="00666F4D" w:rsidRPr="00B93D14" w:rsidRDefault="00666F4D" w:rsidP="00814BDF">
            <w:pPr>
              <w:ind w:left="0"/>
              <w:jc w:val="center"/>
            </w:pPr>
            <w:r w:rsidRPr="00B93D14">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6A44672" w14:textId="77777777" w:rsidR="00666F4D" w:rsidRPr="00B93D14" w:rsidRDefault="00666F4D" w:rsidP="00814BDF">
            <w:pPr>
              <w:ind w:left="0"/>
              <w:jc w:val="cente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72F66B2" w14:textId="77777777" w:rsidR="00666F4D" w:rsidRPr="00B93D14" w:rsidRDefault="00666F4D" w:rsidP="00814BDF">
            <w:pPr>
              <w:ind w:left="0"/>
              <w:jc w:val="center"/>
            </w:pPr>
          </w:p>
        </w:tc>
      </w:tr>
      <w:tr w:rsidR="00666F4D" w:rsidRPr="00B93D14" w14:paraId="5648D066" w14:textId="77777777" w:rsidTr="00814BD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104E022" w14:textId="77777777" w:rsidR="00666F4D" w:rsidRPr="00B93D14" w:rsidRDefault="00666F4D" w:rsidP="00814BDF">
            <w:pPr>
              <w:ind w:left="0"/>
              <w:jc w:val="center"/>
            </w:pPr>
            <w:r w:rsidRPr="00B93D14">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3174F6B" w14:textId="77777777" w:rsidR="00666F4D" w:rsidRPr="00B93D14" w:rsidRDefault="00666F4D" w:rsidP="00814BDF">
            <w:pPr>
              <w:ind w:left="0"/>
              <w:jc w:val="center"/>
            </w:pPr>
            <w:r w:rsidRPr="00B93D14">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04EA3B8" w14:textId="77777777" w:rsidR="00666F4D" w:rsidRPr="00B93D14" w:rsidRDefault="00666F4D" w:rsidP="00814BDF">
            <w:pPr>
              <w:ind w:left="0"/>
              <w:jc w:val="center"/>
            </w:pPr>
            <w:r w:rsidRPr="00B93D14">
              <w:t>Artículo 71.1.b) (cuando no sea infracción muy grave en materia profesional o en materia de falseamiento de la competencia);</w:t>
            </w:r>
          </w:p>
          <w:p w14:paraId="13EBC09C" w14:textId="77777777" w:rsidR="00666F4D" w:rsidRPr="00B93D14" w:rsidRDefault="00666F4D" w:rsidP="00814BDF">
            <w:pPr>
              <w:ind w:left="0"/>
              <w:jc w:val="center"/>
            </w:pPr>
            <w:r w:rsidRPr="00B93D14">
              <w:t>Artículo 71.1.d) primer párrafo, segundo inciso (en lo relativo al incumplimiento del requisito del 2 por 100 de empleados con discapacidad.).</w:t>
            </w:r>
          </w:p>
        </w:tc>
      </w:tr>
      <w:tr w:rsidR="00666F4D" w:rsidRPr="00B93D14" w14:paraId="3B7ABB46" w14:textId="77777777" w:rsidTr="00814BD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26FCDF1" w14:textId="77777777" w:rsidR="00666F4D" w:rsidRPr="00B93D14" w:rsidRDefault="00666F4D" w:rsidP="00814BDF">
            <w:pPr>
              <w:ind w:left="0"/>
              <w:jc w:val="center"/>
            </w:pPr>
            <w:r w:rsidRPr="00B93D14">
              <w:lastRenderedPageBreak/>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63C7E2D" w14:textId="77777777" w:rsidR="00666F4D" w:rsidRPr="00B93D14" w:rsidRDefault="00666F4D" w:rsidP="00814BDF">
            <w:pPr>
              <w:ind w:left="0"/>
              <w:jc w:val="center"/>
            </w:pPr>
            <w:r w:rsidRPr="00B93D14">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C16634" w14:textId="77777777" w:rsidR="00666F4D" w:rsidRPr="00B93D14" w:rsidRDefault="00666F4D" w:rsidP="00814BDF">
            <w:pPr>
              <w:ind w:left="0"/>
              <w:jc w:val="center"/>
            </w:pPr>
            <w:r w:rsidRPr="00B93D14">
              <w:t>Artículo 71.1.c).</w:t>
            </w:r>
          </w:p>
        </w:tc>
      </w:tr>
      <w:tr w:rsidR="00666F4D" w:rsidRPr="00B93D14" w14:paraId="3DEC3E4D" w14:textId="77777777" w:rsidTr="00814BD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E6F32DC" w14:textId="77777777" w:rsidR="00666F4D" w:rsidRPr="00B93D14" w:rsidRDefault="00666F4D" w:rsidP="00814BDF">
            <w:pPr>
              <w:ind w:left="0"/>
              <w:jc w:val="center"/>
            </w:pPr>
            <w:r w:rsidRPr="00B93D14">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AFF183C" w14:textId="77777777" w:rsidR="00666F4D" w:rsidRPr="00B93D14" w:rsidRDefault="00666F4D" w:rsidP="00814BDF">
            <w:pPr>
              <w:ind w:left="0"/>
              <w:jc w:val="center"/>
            </w:pPr>
            <w:r w:rsidRPr="00B93D14">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7518871" w14:textId="77777777" w:rsidR="00666F4D" w:rsidRPr="00B93D14" w:rsidRDefault="00666F4D" w:rsidP="00814BDF">
            <w:pPr>
              <w:ind w:left="0"/>
              <w:jc w:val="center"/>
            </w:pPr>
            <w:r w:rsidRPr="00B93D14">
              <w:t>Artículo 71.1.b) (infracción muy grave en materia profesional).</w:t>
            </w:r>
          </w:p>
        </w:tc>
      </w:tr>
      <w:tr w:rsidR="00666F4D" w:rsidRPr="00B93D14" w14:paraId="46CA8BE3" w14:textId="77777777" w:rsidTr="00814BD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B1EF55A" w14:textId="77777777" w:rsidR="00666F4D" w:rsidRPr="00B93D14" w:rsidRDefault="00666F4D" w:rsidP="00814BDF">
            <w:pPr>
              <w:ind w:left="0"/>
              <w:jc w:val="center"/>
            </w:pPr>
            <w:r w:rsidRPr="00B93D14">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DB74E51" w14:textId="77777777" w:rsidR="00666F4D" w:rsidRPr="00B93D14" w:rsidRDefault="00666F4D" w:rsidP="00814BDF">
            <w:pPr>
              <w:ind w:left="0"/>
              <w:jc w:val="center"/>
            </w:pPr>
            <w:r w:rsidRPr="00B93D14">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446459" w14:textId="77777777" w:rsidR="00666F4D" w:rsidRPr="00B93D14" w:rsidRDefault="00666F4D" w:rsidP="00814BDF">
            <w:pPr>
              <w:ind w:left="0"/>
              <w:jc w:val="center"/>
            </w:pPr>
            <w:r w:rsidRPr="00B93D14">
              <w:t>Artículo 71.1.b) (infracción muy grave en materia de falseamiento de la competencia).</w:t>
            </w:r>
          </w:p>
        </w:tc>
      </w:tr>
      <w:tr w:rsidR="00666F4D" w:rsidRPr="00B93D14" w14:paraId="4D0E91A0" w14:textId="77777777" w:rsidTr="00814BD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3657055" w14:textId="77777777" w:rsidR="00666F4D" w:rsidRPr="00B93D14" w:rsidRDefault="00666F4D" w:rsidP="00814BDF">
            <w:pPr>
              <w:ind w:left="0"/>
              <w:jc w:val="center"/>
            </w:pPr>
            <w:r w:rsidRPr="00B93D14">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5936A29" w14:textId="77777777" w:rsidR="00666F4D" w:rsidRPr="00B93D14" w:rsidRDefault="00666F4D" w:rsidP="00814BDF">
            <w:pPr>
              <w:ind w:left="0"/>
              <w:jc w:val="center"/>
            </w:pPr>
            <w:r w:rsidRPr="00B93D14">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35C7558" w14:textId="77777777" w:rsidR="00666F4D" w:rsidRPr="00B93D14" w:rsidRDefault="00666F4D" w:rsidP="00814BDF">
            <w:pPr>
              <w:ind w:left="0"/>
              <w:jc w:val="center"/>
            </w:pPr>
            <w:r w:rsidRPr="00B93D14">
              <w:t>Artículo 71.1.g) y h).</w:t>
            </w:r>
          </w:p>
        </w:tc>
      </w:tr>
      <w:tr w:rsidR="00666F4D" w:rsidRPr="00B93D14" w14:paraId="67997945" w14:textId="77777777" w:rsidTr="00814BD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2F58D1A" w14:textId="77777777" w:rsidR="00666F4D" w:rsidRPr="00B93D14" w:rsidRDefault="00666F4D" w:rsidP="00814BDF">
            <w:pPr>
              <w:ind w:left="0"/>
              <w:jc w:val="center"/>
            </w:pPr>
            <w:r w:rsidRPr="00B93D14">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1330073" w14:textId="77777777" w:rsidR="00666F4D" w:rsidRPr="00B93D14" w:rsidRDefault="00666F4D" w:rsidP="00814BDF">
            <w:pPr>
              <w:ind w:left="0"/>
              <w:jc w:val="center"/>
            </w:pPr>
            <w:r w:rsidRPr="00B93D14">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CA52C17" w14:textId="77777777" w:rsidR="00666F4D" w:rsidRPr="00B93D14" w:rsidRDefault="00666F4D" w:rsidP="00814BDF">
            <w:pPr>
              <w:ind w:left="0"/>
              <w:jc w:val="center"/>
            </w:pPr>
            <w:r w:rsidRPr="00B93D14">
              <w:t>Artículo 70</w:t>
            </w:r>
          </w:p>
        </w:tc>
      </w:tr>
      <w:tr w:rsidR="00666F4D" w:rsidRPr="00B93D14" w14:paraId="2BE4089E" w14:textId="77777777" w:rsidTr="00814BD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5CE4348" w14:textId="77777777" w:rsidR="00666F4D" w:rsidRPr="00B93D14" w:rsidRDefault="00666F4D" w:rsidP="00814BDF">
            <w:pPr>
              <w:ind w:left="0"/>
              <w:jc w:val="center"/>
            </w:pPr>
            <w:r w:rsidRPr="00B93D14">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4F7D442" w14:textId="77777777" w:rsidR="00666F4D" w:rsidRPr="00B93D14" w:rsidRDefault="00666F4D" w:rsidP="00814BDF">
            <w:pPr>
              <w:ind w:left="0"/>
              <w:jc w:val="center"/>
            </w:pPr>
            <w:r w:rsidRPr="00B93D14">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296BD2C" w14:textId="77777777" w:rsidR="00666F4D" w:rsidRPr="00B93D14" w:rsidRDefault="00666F4D" w:rsidP="00814BDF">
            <w:pPr>
              <w:ind w:left="0"/>
              <w:jc w:val="center"/>
            </w:pPr>
            <w:r w:rsidRPr="00B93D14">
              <w:t>Artículo 71.2, letras c) y d).</w:t>
            </w:r>
          </w:p>
        </w:tc>
      </w:tr>
      <w:tr w:rsidR="00666F4D" w:rsidRPr="00B93D14" w14:paraId="7D8CAB4A" w14:textId="77777777" w:rsidTr="00814BD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62B61C0" w14:textId="77777777" w:rsidR="00666F4D" w:rsidRPr="00B93D14" w:rsidRDefault="00666F4D" w:rsidP="00814BDF">
            <w:pPr>
              <w:ind w:left="0"/>
              <w:jc w:val="center"/>
            </w:pPr>
            <w:r w:rsidRPr="00B93D14">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951E01D" w14:textId="77777777" w:rsidR="00666F4D" w:rsidRPr="00B93D14" w:rsidRDefault="00666F4D" w:rsidP="00814BDF">
            <w:pPr>
              <w:ind w:left="0"/>
              <w:jc w:val="cente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50F7873" w14:textId="77777777" w:rsidR="00666F4D" w:rsidRPr="00B93D14" w:rsidRDefault="00666F4D" w:rsidP="00814BDF">
            <w:pPr>
              <w:ind w:left="0"/>
              <w:jc w:val="center"/>
            </w:pPr>
          </w:p>
        </w:tc>
      </w:tr>
      <w:tr w:rsidR="00666F4D" w:rsidRPr="00B93D14" w14:paraId="2D94F425" w14:textId="77777777" w:rsidTr="00814BD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8943C15" w14:textId="77777777" w:rsidR="00666F4D" w:rsidRPr="00B93D14" w:rsidRDefault="00666F4D" w:rsidP="00814BDF">
            <w:pPr>
              <w:ind w:left="0"/>
              <w:jc w:val="center"/>
            </w:pPr>
            <w:r w:rsidRPr="00B93D14">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9D1B166" w14:textId="77777777" w:rsidR="00666F4D" w:rsidRPr="00B93D14" w:rsidRDefault="00666F4D" w:rsidP="00814BDF">
            <w:pPr>
              <w:ind w:left="0"/>
              <w:jc w:val="center"/>
            </w:pPr>
            <w:r w:rsidRPr="00B93D14">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C8F3945" w14:textId="77777777" w:rsidR="00666F4D" w:rsidRPr="00B93D14" w:rsidRDefault="00666F4D" w:rsidP="00814BDF">
            <w:pPr>
              <w:ind w:left="0"/>
              <w:jc w:val="center"/>
            </w:pPr>
            <w:r w:rsidRPr="00B93D14">
              <w:t>Artículo 71.1, letra e) y 71.2, letras a) y b).</w:t>
            </w:r>
          </w:p>
        </w:tc>
      </w:tr>
      <w:tr w:rsidR="00666F4D" w:rsidRPr="00B93D14" w14:paraId="1BC4315E" w14:textId="77777777" w:rsidTr="00814BD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666EE62" w14:textId="77777777" w:rsidR="00666F4D" w:rsidRPr="00B93D14" w:rsidRDefault="00666F4D" w:rsidP="00814BDF">
            <w:pPr>
              <w:ind w:left="0"/>
              <w:jc w:val="center"/>
            </w:pPr>
            <w:r w:rsidRPr="00B93D14">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5D3EF41" w14:textId="77777777" w:rsidR="00666F4D" w:rsidRPr="00B93D14" w:rsidRDefault="00666F4D" w:rsidP="00814BDF">
            <w:pPr>
              <w:ind w:left="0"/>
              <w:jc w:val="center"/>
            </w:pPr>
            <w:r w:rsidRPr="00B93D14">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E8E7FA8" w14:textId="77777777" w:rsidR="00666F4D" w:rsidRPr="00B93D14" w:rsidRDefault="00666F4D" w:rsidP="00814BDF">
            <w:pPr>
              <w:ind w:left="0"/>
              <w:jc w:val="center"/>
            </w:pPr>
            <w:r w:rsidRPr="00B93D14">
              <w:t>Artículo 71.1.e).</w:t>
            </w:r>
          </w:p>
        </w:tc>
      </w:tr>
      <w:tr w:rsidR="00666F4D" w:rsidRPr="00B93D14" w14:paraId="628757A7" w14:textId="77777777" w:rsidTr="00814BD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0A694C0" w14:textId="77777777" w:rsidR="00666F4D" w:rsidRPr="00B93D14" w:rsidRDefault="00666F4D" w:rsidP="00814BDF">
            <w:pPr>
              <w:ind w:left="0"/>
              <w:jc w:val="center"/>
            </w:pPr>
            <w:r w:rsidRPr="00B93D14">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1A56D08" w14:textId="77777777" w:rsidR="00666F4D" w:rsidRPr="00B93D14" w:rsidRDefault="00666F4D" w:rsidP="00814BDF">
            <w:pPr>
              <w:ind w:left="0"/>
              <w:jc w:val="center"/>
            </w:pPr>
            <w:r w:rsidRPr="00B93D14">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254993B" w14:textId="77777777" w:rsidR="00666F4D" w:rsidRPr="00B93D14" w:rsidRDefault="00666F4D" w:rsidP="00814BDF">
            <w:pPr>
              <w:ind w:left="0"/>
              <w:jc w:val="center"/>
            </w:pPr>
            <w:r w:rsidRPr="00B93D14">
              <w:t>Artículo 71.1.f) (cuando se trate de sanción administrativa firme con arreglo a lo previsto en la Ley 38/2003, de 17 de noviembre, General de Subvenciones).</w:t>
            </w:r>
          </w:p>
        </w:tc>
      </w:tr>
    </w:tbl>
    <w:p w14:paraId="7D3A9F18" w14:textId="77777777" w:rsidR="00666F4D" w:rsidRPr="00B93D14" w:rsidRDefault="00666F4D" w:rsidP="00666F4D">
      <w:pPr>
        <w:jc w:val="both"/>
      </w:pPr>
    </w:p>
    <w:p w14:paraId="4CF65E78" w14:textId="77777777" w:rsidR="00666F4D" w:rsidRPr="00B93D14" w:rsidRDefault="00666F4D" w:rsidP="00666F4D">
      <w:pPr>
        <w:jc w:val="both"/>
        <w:rPr>
          <w:b/>
        </w:rPr>
      </w:pPr>
      <w:r w:rsidRPr="00B93D14">
        <w:rPr>
          <w:b/>
        </w:rPr>
        <w:t>Parte IV: Criterios de selección.</w:t>
      </w:r>
    </w:p>
    <w:p w14:paraId="2292FA16" w14:textId="77777777" w:rsidR="00666F4D" w:rsidRPr="00B93D14" w:rsidRDefault="00666F4D" w:rsidP="00666F4D">
      <w:pPr>
        <w:jc w:val="both"/>
      </w:pPr>
    </w:p>
    <w:p w14:paraId="7B90E552" w14:textId="77777777" w:rsidR="00666F4D" w:rsidRPr="00B93D14" w:rsidRDefault="00666F4D" w:rsidP="00666F4D">
      <w:pPr>
        <w:jc w:val="both"/>
      </w:pPr>
      <w:r w:rsidRPr="00B93D14">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00BA7800" w14:textId="77777777" w:rsidR="00666F4D" w:rsidRPr="00B93D14" w:rsidRDefault="00666F4D" w:rsidP="00666F4D">
      <w:pPr>
        <w:jc w:val="both"/>
      </w:pPr>
    </w:p>
    <w:p w14:paraId="0C9A3932" w14:textId="77777777" w:rsidR="00666F4D" w:rsidRPr="00B93D14" w:rsidRDefault="00666F4D" w:rsidP="00666F4D">
      <w:pPr>
        <w:jc w:val="both"/>
      </w:pPr>
      <w:r w:rsidRPr="00B93D14">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14:paraId="1390F88D" w14:textId="77777777" w:rsidR="00666F4D" w:rsidRPr="00B93D14" w:rsidRDefault="00666F4D" w:rsidP="00666F4D">
      <w:pPr>
        <w:jc w:val="both"/>
      </w:pPr>
    </w:p>
    <w:p w14:paraId="3B9BFFD8" w14:textId="77777777" w:rsidR="00666F4D" w:rsidRPr="00B93D14" w:rsidRDefault="00666F4D" w:rsidP="00666F4D">
      <w:pPr>
        <w:jc w:val="both"/>
        <w:rPr>
          <w:b/>
        </w:rPr>
      </w:pPr>
      <w:r w:rsidRPr="00B93D14">
        <w:rPr>
          <w:b/>
        </w:rPr>
        <w:t>Parte V: Reducción del número de candidatos cualificados</w:t>
      </w:r>
    </w:p>
    <w:p w14:paraId="6AB2CFA7" w14:textId="77777777" w:rsidR="00666F4D" w:rsidRPr="00B93D14" w:rsidRDefault="00666F4D" w:rsidP="00666F4D">
      <w:pPr>
        <w:jc w:val="both"/>
      </w:pPr>
    </w:p>
    <w:p w14:paraId="68D53B71" w14:textId="77777777" w:rsidR="00666F4D" w:rsidRPr="00B93D14" w:rsidRDefault="00666F4D" w:rsidP="00666F4D">
      <w:pPr>
        <w:jc w:val="both"/>
      </w:pPr>
      <w:r w:rsidRPr="00B93D14">
        <w:t>En el procedimiento abierto el licitador no tiene que cumplimentar esta parte.</w:t>
      </w:r>
    </w:p>
    <w:p w14:paraId="57564EF7" w14:textId="77777777" w:rsidR="00666F4D" w:rsidRPr="00B93D14" w:rsidRDefault="00666F4D" w:rsidP="00666F4D">
      <w:pPr>
        <w:ind w:firstLine="708"/>
        <w:jc w:val="both"/>
      </w:pPr>
    </w:p>
    <w:p w14:paraId="25204FAB" w14:textId="77777777" w:rsidR="00666F4D" w:rsidRPr="00B93D14" w:rsidRDefault="00666F4D" w:rsidP="00666F4D">
      <w:pPr>
        <w:jc w:val="both"/>
        <w:rPr>
          <w:b/>
        </w:rPr>
      </w:pPr>
      <w:r w:rsidRPr="00B93D14">
        <w:rPr>
          <w:b/>
        </w:rPr>
        <w:t>Parte VI. Declaraciones finales.</w:t>
      </w:r>
    </w:p>
    <w:p w14:paraId="639D2936" w14:textId="77777777" w:rsidR="00666F4D" w:rsidRPr="00B93D14" w:rsidRDefault="00666F4D" w:rsidP="00666F4D">
      <w:pPr>
        <w:jc w:val="both"/>
      </w:pPr>
    </w:p>
    <w:p w14:paraId="1F42F182" w14:textId="77777777" w:rsidR="00666F4D" w:rsidRPr="00B93D14" w:rsidRDefault="00666F4D" w:rsidP="00666F4D">
      <w:pPr>
        <w:jc w:val="both"/>
      </w:pPr>
      <w:r w:rsidRPr="00B93D14">
        <w:t>Esta parte debe ser cumplimentada y firmada por la empresa interesada en todo caso.</w:t>
      </w:r>
    </w:p>
    <w:p w14:paraId="6637C97D" w14:textId="77777777" w:rsidR="00666F4D" w:rsidRPr="00B93D14" w:rsidRDefault="00666F4D" w:rsidP="00666F4D"/>
    <w:p w14:paraId="0539A245" w14:textId="77777777" w:rsidR="00666F4D" w:rsidRPr="00B93D14" w:rsidRDefault="00666F4D" w:rsidP="00B93D14">
      <w:pPr>
        <w:autoSpaceDE w:val="0"/>
        <w:autoSpaceDN w:val="0"/>
        <w:adjustRightInd w:val="0"/>
        <w:jc w:val="both"/>
        <w:rPr>
          <w:b/>
          <w:szCs w:val="20"/>
        </w:rPr>
      </w:pPr>
      <w:r w:rsidRPr="00B93D14">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bookmarkEnd w:id="406"/>
    </w:p>
    <w:bookmarkEnd w:id="407"/>
    <w:p w14:paraId="0F12ED16" w14:textId="77777777" w:rsidR="004A48B8" w:rsidRPr="00B93D14" w:rsidRDefault="004A48B8" w:rsidP="004A48B8">
      <w:pPr>
        <w:ind w:left="0"/>
        <w:rPr>
          <w:szCs w:val="20"/>
        </w:rPr>
      </w:pPr>
      <w:r w:rsidRPr="00B93D14">
        <w:rPr>
          <w:szCs w:val="20"/>
        </w:rPr>
        <w:br w:type="page"/>
      </w:r>
    </w:p>
    <w:p w14:paraId="641E2B6C" w14:textId="77777777" w:rsidR="004A48B8" w:rsidRPr="00A808A4" w:rsidRDefault="004A48B8" w:rsidP="004A48B8">
      <w:pPr>
        <w:suppressAutoHyphens/>
        <w:spacing w:line="288" w:lineRule="auto"/>
        <w:jc w:val="center"/>
        <w:outlineLvl w:val="0"/>
        <w:rPr>
          <w:b/>
          <w:bCs/>
          <w:szCs w:val="20"/>
        </w:rPr>
      </w:pPr>
      <w:bookmarkStart w:id="411" w:name="_Toc309732409"/>
      <w:bookmarkStart w:id="412" w:name="_Toc309735323"/>
      <w:bookmarkStart w:id="413" w:name="_Toc309735433"/>
      <w:bookmarkStart w:id="414" w:name="_Toc450145649"/>
      <w:bookmarkStart w:id="415" w:name="_Toc450219180"/>
      <w:bookmarkStart w:id="416" w:name="_Toc450232829"/>
      <w:bookmarkStart w:id="417" w:name="_Toc451499422"/>
      <w:bookmarkStart w:id="418" w:name="_Toc81555320"/>
      <w:bookmarkStart w:id="419" w:name="_Toc133480911"/>
      <w:bookmarkEnd w:id="408"/>
      <w:r w:rsidRPr="00A808A4">
        <w:rPr>
          <w:b/>
          <w:bCs/>
          <w:szCs w:val="20"/>
        </w:rPr>
        <w:lastRenderedPageBreak/>
        <w:t>ANEXO IV</w:t>
      </w:r>
      <w:bookmarkEnd w:id="411"/>
      <w:bookmarkEnd w:id="412"/>
      <w:bookmarkEnd w:id="413"/>
      <w:bookmarkEnd w:id="414"/>
      <w:bookmarkEnd w:id="415"/>
      <w:bookmarkEnd w:id="416"/>
      <w:bookmarkEnd w:id="417"/>
      <w:bookmarkEnd w:id="418"/>
      <w:bookmarkEnd w:id="419"/>
    </w:p>
    <w:p w14:paraId="7474C48B" w14:textId="77777777" w:rsidR="007C5779" w:rsidRPr="007A449E" w:rsidRDefault="007C5779" w:rsidP="007C5779">
      <w:pPr>
        <w:suppressAutoHyphens/>
        <w:spacing w:line="288" w:lineRule="auto"/>
        <w:jc w:val="both"/>
        <w:outlineLvl w:val="0"/>
      </w:pPr>
      <w:bookmarkStart w:id="420" w:name="_Toc450219181"/>
      <w:bookmarkStart w:id="421" w:name="_Toc479589914"/>
      <w:bookmarkStart w:id="422" w:name="_Toc479592090"/>
      <w:bookmarkStart w:id="423" w:name="_Toc513554144"/>
      <w:bookmarkStart w:id="424" w:name="_Toc513559271"/>
      <w:bookmarkStart w:id="425" w:name="_Toc513534758"/>
      <w:bookmarkStart w:id="426" w:name="_Toc513638274"/>
      <w:bookmarkStart w:id="427" w:name="_Toc81555321"/>
      <w:bookmarkStart w:id="428" w:name="_Toc198006228"/>
      <w:bookmarkStart w:id="429" w:name="_Toc309732412"/>
      <w:bookmarkStart w:id="430" w:name="_Toc309735326"/>
      <w:bookmarkStart w:id="431" w:name="_Toc309735436"/>
      <w:bookmarkStart w:id="432" w:name="_Toc450145652"/>
      <w:bookmarkStart w:id="433" w:name="_Toc450219183"/>
      <w:bookmarkStart w:id="434" w:name="_Toc450232832"/>
      <w:bookmarkStart w:id="435" w:name="_Toc451499425"/>
      <w:bookmarkStart w:id="436" w:name="_Toc309732404"/>
      <w:bookmarkStart w:id="437" w:name="_Toc309735318"/>
      <w:bookmarkStart w:id="438" w:name="_Toc309735428"/>
      <w:bookmarkStart w:id="439" w:name="_Toc133480912"/>
      <w:r w:rsidRPr="007A449E">
        <w:t xml:space="preserve">MODELO DE DECLARACIÓN RESPONSABLE RELATIVA </w:t>
      </w:r>
      <w:bookmarkEnd w:id="420"/>
      <w:r w:rsidRPr="007A449E">
        <w:t>AL CONOCIMIENTO Y ACEPTACIÓN DEL CÓDIGO DE CONDUCTA</w:t>
      </w:r>
      <w:r w:rsidRPr="007A449E">
        <w:rPr>
          <w:bCs/>
          <w:szCs w:val="20"/>
        </w:rPr>
        <w:t>, LA POLÍTICA DE CUMPLIMIENTO Y LA POLÍTICA DE PREVENCIÓN DE DELITOS</w:t>
      </w:r>
      <w:r w:rsidRPr="007A449E">
        <w:t xml:space="preserve"> DE </w:t>
      </w:r>
      <w:bookmarkEnd w:id="421"/>
      <w:bookmarkEnd w:id="422"/>
      <w:r w:rsidR="003503A8">
        <w:t>CANAL DE ISABEL II, S.A., M.P.</w:t>
      </w:r>
      <w:bookmarkEnd w:id="423"/>
      <w:bookmarkEnd w:id="424"/>
      <w:bookmarkEnd w:id="425"/>
      <w:bookmarkEnd w:id="426"/>
      <w:bookmarkEnd w:id="427"/>
      <w:bookmarkEnd w:id="439"/>
    </w:p>
    <w:p w14:paraId="3EA5016E" w14:textId="77777777" w:rsidR="007C5779" w:rsidRPr="007A449E" w:rsidRDefault="007C5779" w:rsidP="007C5779">
      <w:pPr>
        <w:widowControl w:val="0"/>
      </w:pPr>
    </w:p>
    <w:p w14:paraId="5B34B964" w14:textId="77777777" w:rsidR="007C5779" w:rsidRPr="007A449E" w:rsidRDefault="007C5779" w:rsidP="007C5779">
      <w:pPr>
        <w:widowControl w:val="0"/>
        <w:spacing w:line="288" w:lineRule="auto"/>
        <w:jc w:val="both"/>
      </w:pPr>
      <w:r w:rsidRPr="007A449E">
        <w:t>D./Dña ……………………………………………………, con DNI/NIE …………..……… en nombre propio o en representación de la empresa ……………………..…………………, con CIF nº ….……………, en calidad de ………………………...…………………....………</w:t>
      </w:r>
    </w:p>
    <w:p w14:paraId="10B928C4" w14:textId="77777777" w:rsidR="007C5779" w:rsidRPr="007A449E" w:rsidRDefault="007C5779" w:rsidP="007C5779">
      <w:pPr>
        <w:widowControl w:val="0"/>
        <w:spacing w:line="288" w:lineRule="auto"/>
        <w:jc w:val="both"/>
      </w:pPr>
    </w:p>
    <w:p w14:paraId="2A5DAF36" w14:textId="77777777" w:rsidR="007C5779" w:rsidRPr="007A449E" w:rsidRDefault="007C5779" w:rsidP="007C5779">
      <w:pPr>
        <w:widowControl w:val="0"/>
        <w:spacing w:line="288" w:lineRule="auto"/>
        <w:jc w:val="both"/>
      </w:pPr>
    </w:p>
    <w:p w14:paraId="67177372" w14:textId="77777777" w:rsidR="00262348" w:rsidRPr="00097683" w:rsidRDefault="00262348" w:rsidP="00262348">
      <w:pPr>
        <w:widowControl w:val="0"/>
        <w:spacing w:line="288" w:lineRule="auto"/>
        <w:jc w:val="both"/>
      </w:pPr>
      <w:r w:rsidRPr="00097683">
        <w:t>DECLARA:</w:t>
      </w:r>
    </w:p>
    <w:p w14:paraId="09B4CB89" w14:textId="77777777" w:rsidR="00262348" w:rsidRPr="00097683" w:rsidRDefault="00262348" w:rsidP="00262348">
      <w:pPr>
        <w:widowControl w:val="0"/>
        <w:spacing w:line="288" w:lineRule="auto"/>
        <w:jc w:val="both"/>
      </w:pPr>
    </w:p>
    <w:p w14:paraId="77F1088E" w14:textId="77777777" w:rsidR="00262348" w:rsidRDefault="00262348" w:rsidP="00262348">
      <w:pPr>
        <w:widowControl w:val="0"/>
        <w:spacing w:line="288" w:lineRule="auto"/>
        <w:jc w:val="both"/>
        <w:rPr>
          <w:szCs w:val="20"/>
        </w:rPr>
      </w:pPr>
      <w:r w:rsidRPr="00097683">
        <w:t>Que la citada sociedad conoce y acepta el Código de Conducta</w:t>
      </w:r>
      <w:r w:rsidRPr="00097683">
        <w:rPr>
          <w:szCs w:val="20"/>
        </w:rPr>
        <w:t>, la Política de Cumplimiento y la Política de Prevención de Delitos</w:t>
      </w:r>
      <w:r w:rsidRPr="00097683">
        <w:t xml:space="preserve"> de </w:t>
      </w:r>
      <w:r w:rsidR="005D40D1">
        <w:t>Canal de Isabel II, S.A., M.P.</w:t>
      </w:r>
      <w:r>
        <w:t>,</w:t>
      </w:r>
      <w:r w:rsidRPr="00097683">
        <w:t xml:space="preserve"> </w:t>
      </w:r>
      <w:r w:rsidRPr="00097683">
        <w:rPr>
          <w:szCs w:val="20"/>
        </w:rPr>
        <w:t>aprobados</w:t>
      </w:r>
      <w:r w:rsidRPr="00097683">
        <w:t xml:space="preserve"> por el Consejo de administración de la citada empresa pública</w:t>
      </w:r>
      <w:r w:rsidRPr="00097683">
        <w:rPr>
          <w:szCs w:val="20"/>
        </w:rPr>
        <w:t>, y</w:t>
      </w:r>
      <w:r w:rsidRPr="00097683">
        <w:t xml:space="preserve"> que se </w:t>
      </w:r>
      <w:r w:rsidRPr="00097683">
        <w:rPr>
          <w:szCs w:val="20"/>
        </w:rPr>
        <w:t>encuentran publicados</w:t>
      </w:r>
      <w:r w:rsidRPr="00097683">
        <w:t xml:space="preserve"> en su página web</w:t>
      </w:r>
      <w:r w:rsidRPr="00097683">
        <w:rPr>
          <w:szCs w:val="20"/>
        </w:rPr>
        <w:t xml:space="preserve"> </w:t>
      </w:r>
      <w:r>
        <w:rPr>
          <w:szCs w:val="20"/>
        </w:rPr>
        <w:t>(</w:t>
      </w:r>
      <w:hyperlink r:id="rId46" w:history="1">
        <w:r>
          <w:rPr>
            <w:rStyle w:val="Hipervnculo"/>
            <w:szCs w:val="20"/>
          </w:rPr>
          <w:t>www.canaldeisabelsegunda.es</w:t>
        </w:r>
      </w:hyperlink>
      <w:r>
        <w:rPr>
          <w:szCs w:val="20"/>
        </w:rPr>
        <w:t>)</w:t>
      </w:r>
    </w:p>
    <w:p w14:paraId="74E21BDB" w14:textId="77777777" w:rsidR="00262348" w:rsidRDefault="00262348" w:rsidP="00262348">
      <w:pPr>
        <w:pStyle w:val="CANALTEXTOGRIS"/>
        <w:suppressAutoHyphens/>
        <w:spacing w:line="240" w:lineRule="auto"/>
        <w:ind w:left="284"/>
        <w:rPr>
          <w:rFonts w:ascii="Arial" w:hAnsi="Arial"/>
          <w:color w:val="auto"/>
          <w:szCs w:val="20"/>
        </w:rPr>
      </w:pPr>
    </w:p>
    <w:p w14:paraId="21538C88" w14:textId="77777777" w:rsidR="00262348" w:rsidRPr="00245531" w:rsidRDefault="00262348" w:rsidP="00262348">
      <w:pPr>
        <w:widowControl w:val="0"/>
        <w:spacing w:line="288" w:lineRule="auto"/>
        <w:jc w:val="both"/>
        <w:rPr>
          <w:rFonts w:asciiTheme="minorHAnsi" w:hAnsiTheme="minorHAnsi" w:cstheme="minorHAnsi"/>
          <w:szCs w:val="20"/>
        </w:rPr>
      </w:pPr>
      <w:r w:rsidRPr="00245531">
        <w:t xml:space="preserve">La aceptación del Código de Conducta, la Política de Cumplimiento y la Política de Prevención de Delitos conlleva asumir como propios los compromisos de conducta adoptados por </w:t>
      </w:r>
      <w:r w:rsidR="005D40D1">
        <w:t>Canal de Isabel II, S.A., M.P.</w:t>
      </w:r>
      <w:r w:rsidRPr="00245531">
        <w:t>.</w:t>
      </w:r>
      <w:r w:rsidRPr="00245531">
        <w:rPr>
          <w:rFonts w:asciiTheme="minorHAnsi" w:hAnsiTheme="minorHAnsi" w:cstheme="minorHAnsi"/>
          <w:szCs w:val="20"/>
        </w:rPr>
        <w:t xml:space="preserve"> </w:t>
      </w:r>
    </w:p>
    <w:p w14:paraId="1D430D82" w14:textId="77777777" w:rsidR="00262348" w:rsidRPr="00245531" w:rsidRDefault="00262348" w:rsidP="00262348">
      <w:pPr>
        <w:widowControl w:val="0"/>
        <w:spacing w:line="288" w:lineRule="auto"/>
        <w:jc w:val="both"/>
      </w:pPr>
    </w:p>
    <w:p w14:paraId="3069EE5F" w14:textId="77777777" w:rsidR="00262348" w:rsidRPr="00245531" w:rsidRDefault="00262348" w:rsidP="00262348">
      <w:pPr>
        <w:widowControl w:val="0"/>
        <w:spacing w:line="288" w:lineRule="auto"/>
        <w:jc w:val="both"/>
      </w:pPr>
      <w:r w:rsidRPr="00245531">
        <w:t xml:space="preserve">Igualmente, </w:t>
      </w:r>
      <w:r>
        <w:t>informará</w:t>
      </w:r>
      <w:r w:rsidRPr="00245531">
        <w:t xml:space="preserve"> sobre cualquier conducta que pudiera considerarse irregular o susceptible de infringir el Código de Conducta de </w:t>
      </w:r>
      <w:r w:rsidR="005D40D1">
        <w:t>Canal de Isabel II, S.A., M.P.</w:t>
      </w:r>
      <w:r w:rsidRPr="00245531">
        <w:t xml:space="preserve">, a través de la siguiente dirección de correo electrónico: </w:t>
      </w:r>
      <w:hyperlink r:id="rId47" w:history="1">
        <w:r w:rsidRPr="00245531">
          <w:rPr>
            <w:rStyle w:val="Hipervnculo"/>
          </w:rPr>
          <w:t>linea.etica@canal.madrid</w:t>
        </w:r>
      </w:hyperlink>
      <w:r w:rsidRPr="00245531">
        <w:t xml:space="preserve"> </w:t>
      </w:r>
    </w:p>
    <w:p w14:paraId="6AEA8A8D" w14:textId="77777777" w:rsidR="00262348" w:rsidRPr="00245531" w:rsidRDefault="00262348" w:rsidP="00262348">
      <w:pPr>
        <w:widowControl w:val="0"/>
        <w:spacing w:line="288" w:lineRule="auto"/>
        <w:jc w:val="both"/>
      </w:pPr>
    </w:p>
    <w:p w14:paraId="42D22D79" w14:textId="2FD64FD4" w:rsidR="00262348" w:rsidRPr="00245531" w:rsidRDefault="00262348" w:rsidP="00262348">
      <w:pPr>
        <w:widowControl w:val="0"/>
        <w:spacing w:line="288" w:lineRule="auto"/>
        <w:jc w:val="both"/>
      </w:pPr>
      <w:r w:rsidRPr="00245531">
        <w:t xml:space="preserve">Asimismo, se compromete a adoptar las medidas necesarias para que los medios personales que intervengan en la ejecución del </w:t>
      </w:r>
      <w:r w:rsidR="00E14B4E" w:rsidRPr="008A4471">
        <w:rPr>
          <w:b/>
          <w:szCs w:val="20"/>
        </w:rPr>
        <w:t>CONTRATO DE SERVICIOS DE MANTENIMIENTO Y MEJORA DE LAS ZONAS VERDES EXISTENTES EN LA ZONA H, DE CANAL DE ISABEL II, S.A. N.º 201/2022</w:t>
      </w:r>
      <w:r w:rsidR="00E14B4E">
        <w:rPr>
          <w:b/>
          <w:szCs w:val="20"/>
        </w:rPr>
        <w:t xml:space="preserve"> </w:t>
      </w:r>
      <w:r w:rsidRPr="00245531">
        <w:t>conozcan y acepten el Código de Conducta</w:t>
      </w:r>
      <w:r w:rsidRPr="00245531">
        <w:rPr>
          <w:szCs w:val="20"/>
        </w:rPr>
        <w:t>, la Política de Cumplimiento y la Política de Prevención de Delitos</w:t>
      </w:r>
      <w:r w:rsidRPr="00245531">
        <w:t xml:space="preserve"> de </w:t>
      </w:r>
      <w:r w:rsidR="005D40D1">
        <w:t>Canal de Isabel II, S.A., M.P.</w:t>
      </w:r>
      <w:r w:rsidRPr="00245531">
        <w:t xml:space="preserve">, </w:t>
      </w:r>
      <w:r w:rsidRPr="00245531">
        <w:rPr>
          <w:szCs w:val="20"/>
        </w:rPr>
        <w:t>indicados</w:t>
      </w:r>
      <w:r w:rsidRPr="00245531">
        <w:t xml:space="preserve"> con anterioridad.</w:t>
      </w:r>
    </w:p>
    <w:p w14:paraId="14274451" w14:textId="77777777" w:rsidR="00262348" w:rsidRPr="00245531" w:rsidRDefault="00262348" w:rsidP="00262348">
      <w:pPr>
        <w:widowControl w:val="0"/>
        <w:spacing w:line="288" w:lineRule="auto"/>
        <w:ind w:left="0"/>
        <w:jc w:val="both"/>
      </w:pPr>
    </w:p>
    <w:p w14:paraId="4174843C" w14:textId="77777777" w:rsidR="00262348" w:rsidRPr="00245531" w:rsidRDefault="005D40D1" w:rsidP="00262348">
      <w:pPr>
        <w:widowControl w:val="0"/>
        <w:spacing w:line="288" w:lineRule="auto"/>
        <w:jc w:val="both"/>
      </w:pPr>
      <w:r>
        <w:t>Canal de Isabel II, S.A., M.P.</w:t>
      </w:r>
      <w:r w:rsidR="00262348" w:rsidRPr="00245531">
        <w:t xml:space="preserve"> podrá resolver el contrato por haber incumplido el adjudicatario los principios y valores fijados, tanto en el Código de Conducta de </w:t>
      </w:r>
      <w:r>
        <w:t>Canal de Isabel II, S.A., M.P.</w:t>
      </w:r>
      <w:r w:rsidR="00262348" w:rsidRPr="00245531">
        <w:t>, como de sus Políticas de Cumplimiento y de Prevención de Delitos.</w:t>
      </w:r>
    </w:p>
    <w:p w14:paraId="2E01BD1A" w14:textId="77777777" w:rsidR="00262348" w:rsidRPr="00245531" w:rsidRDefault="00262348" w:rsidP="00262348">
      <w:pPr>
        <w:widowControl w:val="0"/>
        <w:spacing w:line="288" w:lineRule="auto"/>
        <w:jc w:val="both"/>
      </w:pPr>
    </w:p>
    <w:p w14:paraId="13C056FB" w14:textId="77777777" w:rsidR="00262348" w:rsidRPr="00245531" w:rsidRDefault="00262348" w:rsidP="00262348">
      <w:pPr>
        <w:widowControl w:val="0"/>
        <w:spacing w:line="288" w:lineRule="auto"/>
        <w:jc w:val="both"/>
      </w:pPr>
      <w:r w:rsidRPr="00245531">
        <w:t xml:space="preserve">Se entenderán a todos los efectos incumplimientos de los valores de ética e integridad, cuando las conductas de las personas destinadas a la ejecución del contrato puedan dar lugar a la comisión de delitos que imputen responsabilidad penal a la persona jurídica o un daño reputacional a la imagen del </w:t>
      </w:r>
      <w:r w:rsidR="005D40D1">
        <w:t>Canal de Isabel II, S.A., M.P.</w:t>
      </w:r>
      <w:r w:rsidRPr="00245531">
        <w:t>.</w:t>
      </w:r>
    </w:p>
    <w:p w14:paraId="54D58811" w14:textId="77777777" w:rsidR="00262348" w:rsidRPr="00245531" w:rsidRDefault="00262348" w:rsidP="00262348">
      <w:pPr>
        <w:widowControl w:val="0"/>
        <w:spacing w:line="288" w:lineRule="auto"/>
        <w:jc w:val="both"/>
      </w:pPr>
    </w:p>
    <w:p w14:paraId="1ED1C673" w14:textId="77777777" w:rsidR="00262348" w:rsidRPr="00097683" w:rsidRDefault="00262348" w:rsidP="00262348">
      <w:pPr>
        <w:widowControl w:val="0"/>
        <w:spacing w:line="288" w:lineRule="auto"/>
        <w:ind w:left="1416"/>
        <w:jc w:val="both"/>
      </w:pPr>
      <w:r w:rsidRPr="00245531">
        <w:t>En ……………………………………, a …….. de …………………….. de ….</w:t>
      </w:r>
    </w:p>
    <w:p w14:paraId="70B6EE2F" w14:textId="77777777" w:rsidR="00262348" w:rsidRPr="00097683" w:rsidRDefault="00262348" w:rsidP="00262348">
      <w:pPr>
        <w:widowControl w:val="0"/>
        <w:spacing w:line="288" w:lineRule="auto"/>
        <w:ind w:left="1416"/>
        <w:jc w:val="both"/>
      </w:pPr>
    </w:p>
    <w:p w14:paraId="34DC7B0F" w14:textId="77777777" w:rsidR="00262348" w:rsidRPr="00097683" w:rsidRDefault="00262348" w:rsidP="00262348">
      <w:pPr>
        <w:widowControl w:val="0"/>
        <w:spacing w:line="288" w:lineRule="auto"/>
        <w:ind w:left="1416"/>
        <w:jc w:val="both"/>
      </w:pPr>
    </w:p>
    <w:p w14:paraId="0969BD34" w14:textId="77777777" w:rsidR="00262348" w:rsidRPr="00097683" w:rsidRDefault="00262348" w:rsidP="00262348">
      <w:pPr>
        <w:widowControl w:val="0"/>
        <w:spacing w:line="288" w:lineRule="auto"/>
        <w:ind w:left="1416"/>
        <w:jc w:val="both"/>
      </w:pPr>
    </w:p>
    <w:p w14:paraId="388C23B2" w14:textId="77777777" w:rsidR="00262348" w:rsidRPr="00471C45" w:rsidRDefault="00262348" w:rsidP="00262348">
      <w:pPr>
        <w:widowControl w:val="0"/>
        <w:spacing w:line="288" w:lineRule="auto"/>
        <w:ind w:left="1416"/>
        <w:jc w:val="both"/>
      </w:pPr>
      <w:r w:rsidRPr="00097683">
        <w:t>Fdo.:</w:t>
      </w:r>
    </w:p>
    <w:p w14:paraId="73423928" w14:textId="77777777" w:rsidR="007C5779" w:rsidRDefault="007C5779">
      <w:pPr>
        <w:ind w:left="0"/>
      </w:pPr>
      <w:r>
        <w:br w:type="page"/>
      </w:r>
    </w:p>
    <w:p w14:paraId="4E979709" w14:textId="77777777" w:rsidR="007C5779" w:rsidRPr="007A449E" w:rsidRDefault="007C5779" w:rsidP="007C5779">
      <w:pPr>
        <w:widowControl w:val="0"/>
        <w:spacing w:line="288" w:lineRule="auto"/>
        <w:ind w:left="1416"/>
        <w:jc w:val="both"/>
      </w:pPr>
    </w:p>
    <w:p w14:paraId="288A1681" w14:textId="77777777" w:rsidR="004D1A15" w:rsidRPr="00A808A4" w:rsidRDefault="004D1A15" w:rsidP="004D1A15">
      <w:pPr>
        <w:autoSpaceDE w:val="0"/>
        <w:autoSpaceDN w:val="0"/>
        <w:adjustRightInd w:val="0"/>
        <w:jc w:val="center"/>
        <w:outlineLvl w:val="0"/>
        <w:rPr>
          <w:b/>
          <w:szCs w:val="20"/>
        </w:rPr>
      </w:pPr>
      <w:bookmarkStart w:id="440" w:name="_Toc81555322"/>
      <w:bookmarkStart w:id="441" w:name="_Toc133480913"/>
      <w:r w:rsidRPr="00A808A4">
        <w:rPr>
          <w:b/>
          <w:szCs w:val="20"/>
        </w:rPr>
        <w:t>ANEXO V</w:t>
      </w:r>
      <w:bookmarkEnd w:id="440"/>
      <w:bookmarkEnd w:id="441"/>
    </w:p>
    <w:p w14:paraId="548E0B5C" w14:textId="77777777" w:rsidR="004A48B8" w:rsidRPr="00A808A4" w:rsidRDefault="004A48B8" w:rsidP="004A48B8">
      <w:pPr>
        <w:autoSpaceDE w:val="0"/>
        <w:autoSpaceDN w:val="0"/>
        <w:adjustRightInd w:val="0"/>
        <w:jc w:val="center"/>
        <w:outlineLvl w:val="0"/>
        <w:rPr>
          <w:szCs w:val="20"/>
        </w:rPr>
      </w:pPr>
      <w:bookmarkStart w:id="442" w:name="_Toc81555323"/>
      <w:bookmarkStart w:id="443" w:name="_Toc133480914"/>
      <w:r w:rsidRPr="00A808A4">
        <w:rPr>
          <w:szCs w:val="20"/>
        </w:rPr>
        <w:t>MODELO DE DECLARACIÓN RESPONSABLE RELATIVA AL COMPROMISO DE TENER CONTRATADOS TRABAJADORES CON DISCAPACIDAD</w:t>
      </w:r>
      <w:bookmarkEnd w:id="428"/>
      <w:bookmarkEnd w:id="429"/>
      <w:bookmarkEnd w:id="430"/>
      <w:bookmarkEnd w:id="431"/>
      <w:bookmarkEnd w:id="432"/>
      <w:bookmarkEnd w:id="433"/>
      <w:bookmarkEnd w:id="434"/>
      <w:bookmarkEnd w:id="435"/>
      <w:bookmarkEnd w:id="442"/>
      <w:bookmarkEnd w:id="443"/>
      <w:r w:rsidRPr="00A808A4">
        <w:rPr>
          <w:szCs w:val="20"/>
        </w:rPr>
        <w:t xml:space="preserve"> </w:t>
      </w:r>
    </w:p>
    <w:p w14:paraId="6856A09C" w14:textId="77777777" w:rsidR="004A48B8" w:rsidRPr="00A808A4" w:rsidRDefault="004A48B8" w:rsidP="004A48B8">
      <w:pPr>
        <w:autoSpaceDE w:val="0"/>
        <w:autoSpaceDN w:val="0"/>
        <w:adjustRightInd w:val="0"/>
        <w:jc w:val="both"/>
        <w:rPr>
          <w:b/>
          <w:szCs w:val="20"/>
        </w:rPr>
      </w:pPr>
    </w:p>
    <w:p w14:paraId="5E5C78DB" w14:textId="77777777" w:rsidR="004A48B8" w:rsidRPr="00A808A4" w:rsidRDefault="004A48B8" w:rsidP="004A48B8">
      <w:pPr>
        <w:autoSpaceDE w:val="0"/>
        <w:autoSpaceDN w:val="0"/>
        <w:adjustRightInd w:val="0"/>
        <w:jc w:val="both"/>
        <w:rPr>
          <w:b/>
          <w:szCs w:val="20"/>
        </w:rPr>
      </w:pPr>
    </w:p>
    <w:p w14:paraId="1C9550E3" w14:textId="77777777" w:rsidR="004A48B8" w:rsidRPr="00A808A4" w:rsidRDefault="004A48B8" w:rsidP="004A48B8">
      <w:pPr>
        <w:autoSpaceDE w:val="0"/>
        <w:autoSpaceDN w:val="0"/>
        <w:adjustRightInd w:val="0"/>
        <w:jc w:val="both"/>
        <w:rPr>
          <w:szCs w:val="20"/>
        </w:rPr>
      </w:pPr>
    </w:p>
    <w:p w14:paraId="274CDA73" w14:textId="77777777" w:rsidR="004A48B8" w:rsidRPr="00A808A4" w:rsidRDefault="004A48B8" w:rsidP="004A48B8">
      <w:pPr>
        <w:widowControl w:val="0"/>
        <w:jc w:val="both"/>
        <w:rPr>
          <w:szCs w:val="20"/>
        </w:rPr>
      </w:pPr>
      <w:r w:rsidRPr="00A808A4">
        <w:rPr>
          <w:szCs w:val="20"/>
        </w:rPr>
        <w:t>D./Dña………………… , en nombre propio o en representación de la empresa ………… con C.I.F. nº ….………………, en calidad de ………………………………………………….....</w:t>
      </w:r>
    </w:p>
    <w:p w14:paraId="4A653A47" w14:textId="77777777" w:rsidR="004A48B8" w:rsidRPr="00A808A4" w:rsidRDefault="004A48B8" w:rsidP="004A48B8">
      <w:pPr>
        <w:autoSpaceDE w:val="0"/>
        <w:autoSpaceDN w:val="0"/>
        <w:adjustRightInd w:val="0"/>
        <w:jc w:val="both"/>
        <w:rPr>
          <w:szCs w:val="20"/>
        </w:rPr>
      </w:pPr>
    </w:p>
    <w:p w14:paraId="2879A118" w14:textId="77777777" w:rsidR="004A48B8" w:rsidRPr="00A808A4" w:rsidRDefault="004A48B8" w:rsidP="004A48B8">
      <w:pPr>
        <w:autoSpaceDE w:val="0"/>
        <w:autoSpaceDN w:val="0"/>
        <w:adjustRightInd w:val="0"/>
        <w:jc w:val="both"/>
        <w:rPr>
          <w:szCs w:val="20"/>
        </w:rPr>
      </w:pPr>
      <w:r w:rsidRPr="00A808A4">
        <w:rPr>
          <w:szCs w:val="20"/>
        </w:rPr>
        <w:t>DECLARA:</w:t>
      </w:r>
    </w:p>
    <w:p w14:paraId="5D25CD64" w14:textId="77777777" w:rsidR="004A48B8" w:rsidRPr="00A808A4" w:rsidRDefault="004A48B8" w:rsidP="004A48B8">
      <w:pPr>
        <w:autoSpaceDE w:val="0"/>
        <w:autoSpaceDN w:val="0"/>
        <w:adjustRightInd w:val="0"/>
        <w:jc w:val="both"/>
        <w:rPr>
          <w:szCs w:val="20"/>
        </w:rPr>
      </w:pPr>
    </w:p>
    <w:p w14:paraId="0E454D99" w14:textId="4E15A247" w:rsidR="004A48B8" w:rsidRPr="00A808A4" w:rsidRDefault="004A48B8" w:rsidP="004A48B8">
      <w:pPr>
        <w:widowControl w:val="0"/>
        <w:jc w:val="both"/>
        <w:rPr>
          <w:szCs w:val="20"/>
        </w:rPr>
      </w:pPr>
      <w:r w:rsidRPr="00A808A4">
        <w:rPr>
          <w:szCs w:val="20"/>
        </w:rPr>
        <w:t xml:space="preserve">Que, de resultar adjudicatario del </w:t>
      </w:r>
      <w:r w:rsidR="00E14B4E" w:rsidRPr="008A4471">
        <w:rPr>
          <w:b/>
          <w:szCs w:val="20"/>
        </w:rPr>
        <w:t>CONTRATO DE SERVICIOS DE MANTENIMIENTO Y MEJORA DE LAS ZONAS VERDES EXISTENTES EN LA ZONA H, DE CANAL DE ISABEL II, S.A. N.º 201/2022</w:t>
      </w:r>
      <w:r w:rsidRPr="00A808A4">
        <w:rPr>
          <w:szCs w:val="20"/>
        </w:rPr>
        <w:t xml:space="preserve">, y durante la vigencia del mismo, asume la obligación de tener empleados trabajadores con discapacidad en un 2 por 100, al menos, de la plantilla de la empresa, si ésta alcanza un número de 50 ó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13BE9903" w14:textId="77777777" w:rsidR="004A48B8" w:rsidRPr="00A808A4" w:rsidRDefault="004A48B8" w:rsidP="004A48B8">
      <w:pPr>
        <w:widowControl w:val="0"/>
        <w:jc w:val="both"/>
        <w:rPr>
          <w:szCs w:val="20"/>
        </w:rPr>
      </w:pPr>
    </w:p>
    <w:p w14:paraId="1200C4EF" w14:textId="77777777" w:rsidR="004A48B8" w:rsidRDefault="004A48B8" w:rsidP="004A48B8">
      <w:pPr>
        <w:widowControl w:val="0"/>
        <w:jc w:val="both"/>
        <w:rPr>
          <w:szCs w:val="20"/>
        </w:rPr>
      </w:pPr>
      <w:r w:rsidRPr="00A808A4">
        <w:rPr>
          <w:szCs w:val="20"/>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428FCB2F" w14:textId="77777777" w:rsidR="00402771" w:rsidRDefault="00402771" w:rsidP="004A48B8">
      <w:pPr>
        <w:widowControl w:val="0"/>
        <w:jc w:val="both"/>
        <w:rPr>
          <w:szCs w:val="20"/>
        </w:rPr>
      </w:pPr>
    </w:p>
    <w:p w14:paraId="2172930E" w14:textId="77777777" w:rsidR="00402771" w:rsidRPr="005D7942" w:rsidRDefault="00402771" w:rsidP="00402771">
      <w:pPr>
        <w:widowControl w:val="0"/>
        <w:spacing w:line="276" w:lineRule="auto"/>
      </w:pPr>
      <w:r w:rsidRPr="005D7942">
        <w:t xml:space="preserve">Igualmente, si se trata de una empresa de más de </w:t>
      </w:r>
      <w:r w:rsidR="0095623D">
        <w:t>50 trabajadores</w:t>
      </w:r>
      <w:r w:rsidRPr="005D7942">
        <w:t>, asume la obligación de contar con un plan de igualdad conforme a lo dispuesto en el artículo 45 de la Ley orgánica 3/2007, de 22 de marzo, para la igualdad de mujeres y hombres, y se compromete a acreditar el cumplimiento de la referida obligación ante el órgano de contratación cuando sea requerido para ello.</w:t>
      </w:r>
    </w:p>
    <w:p w14:paraId="438056C7" w14:textId="77777777" w:rsidR="00402771" w:rsidRPr="00A808A4" w:rsidRDefault="00402771" w:rsidP="004A48B8">
      <w:pPr>
        <w:widowControl w:val="0"/>
        <w:jc w:val="both"/>
        <w:rPr>
          <w:szCs w:val="20"/>
        </w:rPr>
      </w:pPr>
    </w:p>
    <w:p w14:paraId="2D8DF034" w14:textId="77777777" w:rsidR="004A48B8" w:rsidRPr="00A808A4" w:rsidRDefault="004A48B8" w:rsidP="004A48B8">
      <w:pPr>
        <w:widowControl w:val="0"/>
        <w:jc w:val="both"/>
        <w:rPr>
          <w:szCs w:val="20"/>
        </w:rPr>
      </w:pPr>
    </w:p>
    <w:p w14:paraId="3944C18C" w14:textId="77777777" w:rsidR="004A48B8" w:rsidRPr="00A808A4" w:rsidRDefault="004A48B8" w:rsidP="004A48B8">
      <w:pPr>
        <w:widowControl w:val="0"/>
        <w:jc w:val="both"/>
        <w:rPr>
          <w:szCs w:val="20"/>
        </w:rPr>
      </w:pPr>
    </w:p>
    <w:p w14:paraId="1DC1FCB7" w14:textId="77777777" w:rsidR="004A48B8" w:rsidRPr="00A808A4" w:rsidRDefault="004A48B8" w:rsidP="004A48B8">
      <w:pPr>
        <w:widowControl w:val="0"/>
        <w:jc w:val="both"/>
        <w:rPr>
          <w:szCs w:val="20"/>
        </w:rPr>
      </w:pPr>
    </w:p>
    <w:p w14:paraId="3608BEB0" w14:textId="6CD1ABB0" w:rsidR="004A48B8" w:rsidRPr="00A808A4" w:rsidRDefault="004A48B8" w:rsidP="004A48B8">
      <w:pPr>
        <w:autoSpaceDE w:val="0"/>
        <w:autoSpaceDN w:val="0"/>
        <w:adjustRightInd w:val="0"/>
        <w:ind w:left="708" w:firstLine="708"/>
        <w:jc w:val="both"/>
        <w:rPr>
          <w:szCs w:val="20"/>
        </w:rPr>
      </w:pPr>
      <w:r w:rsidRPr="00A808A4">
        <w:rPr>
          <w:szCs w:val="20"/>
        </w:rPr>
        <w:t xml:space="preserve">En .............................,a ....... de ....................de </w:t>
      </w:r>
      <w:r w:rsidR="005D7942">
        <w:rPr>
          <w:szCs w:val="20"/>
        </w:rPr>
        <w:t>20</w:t>
      </w:r>
      <w:r w:rsidR="00E14B4E">
        <w:rPr>
          <w:szCs w:val="20"/>
        </w:rPr>
        <w:t>23</w:t>
      </w:r>
      <w:r w:rsidR="005D7942">
        <w:rPr>
          <w:szCs w:val="20"/>
        </w:rPr>
        <w:t>.</w:t>
      </w:r>
    </w:p>
    <w:p w14:paraId="08884759" w14:textId="77777777" w:rsidR="004A48B8" w:rsidRPr="00A808A4" w:rsidRDefault="004A48B8" w:rsidP="004A48B8">
      <w:pPr>
        <w:autoSpaceDE w:val="0"/>
        <w:autoSpaceDN w:val="0"/>
        <w:adjustRightInd w:val="0"/>
        <w:ind w:left="708" w:firstLine="708"/>
        <w:jc w:val="both"/>
        <w:rPr>
          <w:szCs w:val="20"/>
        </w:rPr>
      </w:pPr>
    </w:p>
    <w:p w14:paraId="6F25D9E6" w14:textId="77777777" w:rsidR="004A48B8" w:rsidRPr="00A808A4" w:rsidRDefault="004A48B8" w:rsidP="004A48B8">
      <w:pPr>
        <w:autoSpaceDE w:val="0"/>
        <w:autoSpaceDN w:val="0"/>
        <w:adjustRightInd w:val="0"/>
        <w:ind w:left="708" w:firstLine="708"/>
        <w:jc w:val="both"/>
        <w:rPr>
          <w:szCs w:val="20"/>
        </w:rPr>
      </w:pPr>
    </w:p>
    <w:p w14:paraId="1A255214" w14:textId="77777777" w:rsidR="004A48B8" w:rsidRPr="00A808A4" w:rsidRDefault="004A48B8" w:rsidP="004A48B8">
      <w:pPr>
        <w:autoSpaceDE w:val="0"/>
        <w:autoSpaceDN w:val="0"/>
        <w:adjustRightInd w:val="0"/>
        <w:ind w:left="708" w:firstLine="708"/>
        <w:jc w:val="both"/>
        <w:rPr>
          <w:szCs w:val="20"/>
        </w:rPr>
      </w:pPr>
    </w:p>
    <w:p w14:paraId="24CA971E" w14:textId="77777777" w:rsidR="004A48B8" w:rsidRPr="00A808A4" w:rsidRDefault="004A48B8" w:rsidP="004A48B8">
      <w:pPr>
        <w:autoSpaceDE w:val="0"/>
        <w:autoSpaceDN w:val="0"/>
        <w:adjustRightInd w:val="0"/>
        <w:ind w:left="708" w:firstLine="708"/>
        <w:jc w:val="both"/>
        <w:rPr>
          <w:szCs w:val="20"/>
        </w:rPr>
      </w:pPr>
    </w:p>
    <w:p w14:paraId="0B14292D" w14:textId="77777777" w:rsidR="004A48B8" w:rsidRPr="00A808A4" w:rsidRDefault="004A48B8" w:rsidP="004A48B8">
      <w:pPr>
        <w:autoSpaceDE w:val="0"/>
        <w:autoSpaceDN w:val="0"/>
        <w:adjustRightInd w:val="0"/>
        <w:ind w:left="708" w:firstLine="708"/>
        <w:jc w:val="both"/>
        <w:rPr>
          <w:szCs w:val="20"/>
        </w:rPr>
      </w:pPr>
    </w:p>
    <w:p w14:paraId="1F7C5D92" w14:textId="77777777" w:rsidR="004A48B8" w:rsidRPr="00A808A4" w:rsidRDefault="004A48B8" w:rsidP="004A48B8">
      <w:pPr>
        <w:autoSpaceDE w:val="0"/>
        <w:autoSpaceDN w:val="0"/>
        <w:adjustRightInd w:val="0"/>
        <w:ind w:left="708" w:firstLine="708"/>
        <w:jc w:val="both"/>
        <w:rPr>
          <w:szCs w:val="20"/>
        </w:rPr>
      </w:pPr>
    </w:p>
    <w:p w14:paraId="011E62B0" w14:textId="77777777" w:rsidR="004A48B8" w:rsidRPr="00A808A4" w:rsidRDefault="004A48B8" w:rsidP="004A48B8">
      <w:pPr>
        <w:autoSpaceDE w:val="0"/>
        <w:autoSpaceDN w:val="0"/>
        <w:adjustRightInd w:val="0"/>
        <w:ind w:left="708" w:firstLine="708"/>
        <w:jc w:val="both"/>
        <w:rPr>
          <w:szCs w:val="20"/>
        </w:rPr>
      </w:pPr>
      <w:r w:rsidRPr="00A808A4">
        <w:rPr>
          <w:szCs w:val="20"/>
        </w:rPr>
        <w:t>Firmado:</w:t>
      </w:r>
    </w:p>
    <w:p w14:paraId="05BCB9B5" w14:textId="77777777" w:rsidR="004A48B8" w:rsidRPr="00A808A4" w:rsidRDefault="004A48B8" w:rsidP="004A48B8">
      <w:pPr>
        <w:autoSpaceDE w:val="0"/>
        <w:autoSpaceDN w:val="0"/>
        <w:adjustRightInd w:val="0"/>
        <w:jc w:val="both"/>
        <w:rPr>
          <w:szCs w:val="20"/>
        </w:rPr>
      </w:pPr>
    </w:p>
    <w:p w14:paraId="342CF7F9" w14:textId="77777777" w:rsidR="004A48B8" w:rsidRPr="00A808A4" w:rsidRDefault="004A48B8" w:rsidP="004A48B8">
      <w:pPr>
        <w:autoSpaceDE w:val="0"/>
        <w:autoSpaceDN w:val="0"/>
        <w:adjustRightInd w:val="0"/>
        <w:jc w:val="both"/>
        <w:rPr>
          <w:szCs w:val="20"/>
        </w:rPr>
      </w:pPr>
    </w:p>
    <w:p w14:paraId="3C31D8AB" w14:textId="77777777" w:rsidR="004A48B8" w:rsidRPr="00A808A4" w:rsidRDefault="004A48B8" w:rsidP="004A48B8">
      <w:pPr>
        <w:autoSpaceDE w:val="0"/>
        <w:autoSpaceDN w:val="0"/>
        <w:adjustRightInd w:val="0"/>
        <w:jc w:val="both"/>
        <w:rPr>
          <w:szCs w:val="20"/>
        </w:rPr>
      </w:pPr>
    </w:p>
    <w:p w14:paraId="5F51DE11" w14:textId="77777777" w:rsidR="004A48B8" w:rsidRPr="00A808A4" w:rsidRDefault="004A48B8" w:rsidP="004A48B8">
      <w:pPr>
        <w:autoSpaceDE w:val="0"/>
        <w:autoSpaceDN w:val="0"/>
        <w:adjustRightInd w:val="0"/>
        <w:jc w:val="both"/>
        <w:rPr>
          <w:szCs w:val="20"/>
        </w:rPr>
      </w:pPr>
    </w:p>
    <w:p w14:paraId="62C10E56" w14:textId="77777777" w:rsidR="004A48B8" w:rsidRPr="00A808A4" w:rsidRDefault="004A48B8" w:rsidP="004A48B8">
      <w:pPr>
        <w:autoSpaceDE w:val="0"/>
        <w:autoSpaceDN w:val="0"/>
        <w:adjustRightInd w:val="0"/>
        <w:jc w:val="both"/>
        <w:rPr>
          <w:szCs w:val="20"/>
        </w:rPr>
      </w:pPr>
    </w:p>
    <w:p w14:paraId="234FE31E" w14:textId="77777777" w:rsidR="004A48B8" w:rsidRPr="00A808A4" w:rsidRDefault="004A48B8" w:rsidP="004A48B8">
      <w:pPr>
        <w:autoSpaceDE w:val="0"/>
        <w:autoSpaceDN w:val="0"/>
        <w:adjustRightInd w:val="0"/>
        <w:jc w:val="both"/>
        <w:rPr>
          <w:szCs w:val="20"/>
        </w:rPr>
      </w:pPr>
    </w:p>
    <w:p w14:paraId="4AC8C2A0" w14:textId="77777777" w:rsidR="004A48B8" w:rsidRPr="00A808A4" w:rsidRDefault="004A48B8" w:rsidP="004A48B8">
      <w:pPr>
        <w:autoSpaceDE w:val="0"/>
        <w:autoSpaceDN w:val="0"/>
        <w:adjustRightInd w:val="0"/>
        <w:jc w:val="both"/>
        <w:rPr>
          <w:szCs w:val="20"/>
        </w:rPr>
      </w:pPr>
    </w:p>
    <w:p w14:paraId="12DF4DF8" w14:textId="77777777" w:rsidR="004A48B8" w:rsidRPr="00A808A4" w:rsidRDefault="004A48B8" w:rsidP="004A48B8">
      <w:pPr>
        <w:autoSpaceDE w:val="0"/>
        <w:autoSpaceDN w:val="0"/>
        <w:adjustRightInd w:val="0"/>
        <w:jc w:val="both"/>
        <w:rPr>
          <w:szCs w:val="20"/>
        </w:rPr>
      </w:pPr>
    </w:p>
    <w:p w14:paraId="1BBECE68" w14:textId="77777777" w:rsidR="004A48B8" w:rsidRPr="00A808A4" w:rsidRDefault="004A48B8" w:rsidP="004A48B8">
      <w:pPr>
        <w:autoSpaceDE w:val="0"/>
        <w:autoSpaceDN w:val="0"/>
        <w:adjustRightInd w:val="0"/>
        <w:jc w:val="both"/>
        <w:rPr>
          <w:szCs w:val="20"/>
        </w:rPr>
      </w:pPr>
    </w:p>
    <w:p w14:paraId="02011ED0" w14:textId="77777777" w:rsidR="004A48B8" w:rsidRPr="00A808A4" w:rsidRDefault="004A48B8" w:rsidP="004A48B8">
      <w:pPr>
        <w:autoSpaceDE w:val="0"/>
        <w:autoSpaceDN w:val="0"/>
        <w:adjustRightInd w:val="0"/>
        <w:jc w:val="both"/>
        <w:rPr>
          <w:szCs w:val="20"/>
        </w:rPr>
      </w:pPr>
    </w:p>
    <w:p w14:paraId="0007B96E" w14:textId="77777777" w:rsidR="004A48B8" w:rsidRPr="00A808A4" w:rsidRDefault="004A48B8" w:rsidP="004A48B8">
      <w:pPr>
        <w:autoSpaceDE w:val="0"/>
        <w:autoSpaceDN w:val="0"/>
        <w:adjustRightInd w:val="0"/>
        <w:jc w:val="both"/>
        <w:rPr>
          <w:szCs w:val="20"/>
        </w:rPr>
      </w:pPr>
    </w:p>
    <w:p w14:paraId="4361565A" w14:textId="77777777" w:rsidR="004A48B8" w:rsidRPr="00A808A4" w:rsidRDefault="004A48B8" w:rsidP="004A48B8">
      <w:pPr>
        <w:autoSpaceDE w:val="0"/>
        <w:autoSpaceDN w:val="0"/>
        <w:adjustRightInd w:val="0"/>
        <w:jc w:val="both"/>
        <w:rPr>
          <w:szCs w:val="20"/>
        </w:rPr>
      </w:pPr>
    </w:p>
    <w:p w14:paraId="083A9DAC" w14:textId="77777777" w:rsidR="004A48B8" w:rsidRPr="00A808A4" w:rsidRDefault="004A48B8" w:rsidP="004A48B8">
      <w:pPr>
        <w:autoSpaceDE w:val="0"/>
        <w:autoSpaceDN w:val="0"/>
        <w:adjustRightInd w:val="0"/>
        <w:jc w:val="both"/>
        <w:rPr>
          <w:szCs w:val="20"/>
        </w:rPr>
      </w:pPr>
      <w:r w:rsidRPr="00A808A4">
        <w:rPr>
          <w:b/>
          <w:bCs/>
          <w:szCs w:val="20"/>
        </w:rPr>
        <w:t>Nota:</w:t>
      </w:r>
      <w:r w:rsidRPr="00A808A4">
        <w:rPr>
          <w:szCs w:val="20"/>
        </w:rPr>
        <w:t xml:space="preserve"> Indíquese la representación que ostenta el declarante en la empresa.</w:t>
      </w:r>
    </w:p>
    <w:p w14:paraId="4BBF965E" w14:textId="77777777" w:rsidR="004A48B8" w:rsidRPr="00A808A4" w:rsidRDefault="004A48B8" w:rsidP="004A48B8">
      <w:pPr>
        <w:ind w:left="0"/>
        <w:rPr>
          <w:szCs w:val="20"/>
        </w:rPr>
      </w:pPr>
      <w:r w:rsidRPr="00A808A4">
        <w:rPr>
          <w:szCs w:val="20"/>
        </w:rPr>
        <w:br w:type="page"/>
      </w:r>
    </w:p>
    <w:p w14:paraId="0FF8678C" w14:textId="77777777" w:rsidR="004A48B8" w:rsidRPr="00A808A4" w:rsidRDefault="004A48B8" w:rsidP="004A48B8">
      <w:pPr>
        <w:autoSpaceDE w:val="0"/>
        <w:autoSpaceDN w:val="0"/>
        <w:adjustRightInd w:val="0"/>
        <w:jc w:val="center"/>
        <w:outlineLvl w:val="0"/>
        <w:rPr>
          <w:b/>
          <w:szCs w:val="20"/>
        </w:rPr>
      </w:pPr>
      <w:bookmarkStart w:id="444" w:name="_Toc450145653"/>
      <w:bookmarkStart w:id="445" w:name="_Toc450219184"/>
      <w:bookmarkStart w:id="446" w:name="_Toc450232833"/>
      <w:bookmarkStart w:id="447" w:name="_Toc451499426"/>
      <w:bookmarkStart w:id="448" w:name="_Toc81555324"/>
      <w:bookmarkStart w:id="449" w:name="_Toc133480915"/>
      <w:r w:rsidRPr="00A808A4">
        <w:rPr>
          <w:b/>
          <w:szCs w:val="20"/>
        </w:rPr>
        <w:lastRenderedPageBreak/>
        <w:t xml:space="preserve">ANEXO </w:t>
      </w:r>
      <w:bookmarkEnd w:id="436"/>
      <w:bookmarkEnd w:id="437"/>
      <w:bookmarkEnd w:id="438"/>
      <w:r w:rsidRPr="00A808A4">
        <w:rPr>
          <w:b/>
          <w:szCs w:val="20"/>
        </w:rPr>
        <w:t>V</w:t>
      </w:r>
      <w:bookmarkEnd w:id="444"/>
      <w:bookmarkEnd w:id="445"/>
      <w:bookmarkEnd w:id="446"/>
      <w:bookmarkEnd w:id="447"/>
      <w:r w:rsidR="008521CC" w:rsidRPr="00A808A4">
        <w:rPr>
          <w:b/>
          <w:szCs w:val="20"/>
        </w:rPr>
        <w:t>I</w:t>
      </w:r>
      <w:bookmarkEnd w:id="448"/>
      <w:bookmarkEnd w:id="449"/>
    </w:p>
    <w:p w14:paraId="47A91FB4" w14:textId="77777777" w:rsidR="004A48B8" w:rsidRPr="00A808A4" w:rsidRDefault="004A48B8" w:rsidP="004A48B8">
      <w:pPr>
        <w:autoSpaceDE w:val="0"/>
        <w:autoSpaceDN w:val="0"/>
        <w:adjustRightInd w:val="0"/>
        <w:jc w:val="center"/>
        <w:outlineLvl w:val="0"/>
        <w:rPr>
          <w:szCs w:val="20"/>
        </w:rPr>
      </w:pPr>
      <w:bookmarkStart w:id="450" w:name="_Toc450145654"/>
      <w:bookmarkStart w:id="451" w:name="_Toc450219185"/>
      <w:bookmarkStart w:id="452" w:name="_Toc450232834"/>
      <w:bookmarkStart w:id="453" w:name="_Toc451499427"/>
      <w:bookmarkStart w:id="454" w:name="_Toc81555325"/>
      <w:bookmarkStart w:id="455" w:name="_Toc133480916"/>
      <w:r w:rsidRPr="00A808A4">
        <w:rPr>
          <w:szCs w:val="20"/>
        </w:rPr>
        <w:t>MODELO DE DECLARACIÓN DE EMPRESAS VINCULADAS EN EL MISMO GRUPO.</w:t>
      </w:r>
      <w:bookmarkEnd w:id="450"/>
      <w:bookmarkEnd w:id="451"/>
      <w:bookmarkEnd w:id="452"/>
      <w:bookmarkEnd w:id="453"/>
      <w:bookmarkEnd w:id="454"/>
      <w:bookmarkEnd w:id="455"/>
    </w:p>
    <w:p w14:paraId="3E321EEC" w14:textId="77777777" w:rsidR="004A48B8" w:rsidRPr="00A808A4" w:rsidRDefault="004A48B8" w:rsidP="004A48B8">
      <w:pPr>
        <w:spacing w:before="120" w:after="120" w:line="360" w:lineRule="auto"/>
        <w:jc w:val="center"/>
        <w:rPr>
          <w:szCs w:val="20"/>
        </w:rPr>
      </w:pPr>
    </w:p>
    <w:p w14:paraId="23D9181B" w14:textId="77777777" w:rsidR="00161DBC" w:rsidRPr="00507B37" w:rsidRDefault="00161DBC" w:rsidP="00161DBC">
      <w:pPr>
        <w:spacing w:before="120" w:after="120" w:line="288" w:lineRule="auto"/>
        <w:jc w:val="both"/>
        <w:rPr>
          <w:szCs w:val="20"/>
        </w:rPr>
      </w:pPr>
      <w:bookmarkStart w:id="456" w:name="_Hlk519506422"/>
      <w:r w:rsidRPr="00507B37">
        <w:rPr>
          <w:szCs w:val="20"/>
        </w:rPr>
        <w:t xml:space="preserve">D                                                , con D.N.I. nº                 , en representación de la empresa                               , con domicilio en                                           </w:t>
      </w:r>
    </w:p>
    <w:p w14:paraId="5A7E8B84" w14:textId="77777777" w:rsidR="00161DBC" w:rsidRPr="00507B37" w:rsidRDefault="00161DBC" w:rsidP="00161DBC">
      <w:pPr>
        <w:spacing w:before="120" w:after="120" w:line="288" w:lineRule="auto"/>
        <w:rPr>
          <w:szCs w:val="20"/>
        </w:rPr>
      </w:pPr>
    </w:p>
    <w:p w14:paraId="43BB1A46" w14:textId="77777777" w:rsidR="00161DBC" w:rsidRPr="00507B37" w:rsidRDefault="00161DBC" w:rsidP="00161DBC">
      <w:pPr>
        <w:spacing w:before="120" w:after="120" w:line="288" w:lineRule="auto"/>
        <w:jc w:val="center"/>
        <w:rPr>
          <w:szCs w:val="20"/>
        </w:rPr>
      </w:pPr>
      <w:r w:rsidRPr="00507B37">
        <w:rPr>
          <w:b/>
          <w:bCs/>
          <w:szCs w:val="20"/>
          <w:u w:val="single"/>
        </w:rPr>
        <w:t>DECLARA BAJO SU RESPONSABILIDAD</w:t>
      </w:r>
      <w:r w:rsidRPr="00507B37">
        <w:rPr>
          <w:szCs w:val="20"/>
        </w:rPr>
        <w:t>:</w:t>
      </w:r>
    </w:p>
    <w:p w14:paraId="7BEBC8AA" w14:textId="77777777" w:rsidR="00161DBC" w:rsidRDefault="00161DBC" w:rsidP="00161DBC">
      <w:pPr>
        <w:spacing w:before="120" w:after="120" w:line="288" w:lineRule="auto"/>
        <w:jc w:val="both"/>
        <w:rPr>
          <w:szCs w:val="20"/>
        </w:rPr>
      </w:pPr>
    </w:p>
    <w:p w14:paraId="1F7E2EC6" w14:textId="1E9E7AEF" w:rsidR="00161DBC" w:rsidRDefault="00161DBC" w:rsidP="00161DBC">
      <w:pPr>
        <w:spacing w:before="120" w:after="120" w:line="288" w:lineRule="auto"/>
        <w:jc w:val="both"/>
        <w:rPr>
          <w:szCs w:val="20"/>
        </w:rPr>
      </w:pPr>
      <w:r w:rsidRPr="00507B37">
        <w:rPr>
          <w:szCs w:val="20"/>
        </w:rPr>
        <w:t>Que</w:t>
      </w:r>
      <w:r>
        <w:rPr>
          <w:szCs w:val="20"/>
        </w:rPr>
        <w:t xml:space="preserve">, </w:t>
      </w:r>
      <w:r w:rsidRPr="00507B37">
        <w:rPr>
          <w:szCs w:val="20"/>
        </w:rPr>
        <w:t xml:space="preserve">para el </w:t>
      </w:r>
      <w:r w:rsidR="00E14B4E" w:rsidRPr="008A4471">
        <w:rPr>
          <w:b/>
          <w:szCs w:val="20"/>
        </w:rPr>
        <w:t>CONTRATO DE SERVICIOS DE MANTENIMIENTO Y MEJORA DE LAS ZONAS VERDES EXISTENTES EN LA ZONA H, DE CANAL DE ISABEL II, S.A. N.º 201/2022</w:t>
      </w:r>
      <w:r>
        <w:rPr>
          <w:b/>
          <w:color w:val="000000" w:themeColor="text1"/>
          <w:szCs w:val="20"/>
        </w:rPr>
        <w:t xml:space="preserve">, </w:t>
      </w:r>
      <w:r w:rsidRPr="002B282C">
        <w:rPr>
          <w:color w:val="000000" w:themeColor="text1"/>
          <w:szCs w:val="20"/>
        </w:rPr>
        <w:t xml:space="preserve">y </w:t>
      </w:r>
      <w:r>
        <w:rPr>
          <w:szCs w:val="20"/>
        </w:rPr>
        <w:t xml:space="preserve">a efectos de la aplicación de los </w:t>
      </w:r>
      <w:r w:rsidRPr="005F455E">
        <w:rPr>
          <w:szCs w:val="20"/>
        </w:rPr>
        <w:t xml:space="preserve">parámetros objetivos en función de los cuales se </w:t>
      </w:r>
      <w:r w:rsidRPr="00B6147D">
        <w:rPr>
          <w:szCs w:val="20"/>
        </w:rPr>
        <w:t xml:space="preserve">apreciará </w:t>
      </w:r>
      <w:r>
        <w:rPr>
          <w:szCs w:val="20"/>
        </w:rPr>
        <w:t>si las</w:t>
      </w:r>
      <w:r w:rsidRPr="00B6147D">
        <w:rPr>
          <w:szCs w:val="20"/>
        </w:rPr>
        <w:t xml:space="preserve"> oferta</w:t>
      </w:r>
      <w:r>
        <w:rPr>
          <w:szCs w:val="20"/>
        </w:rPr>
        <w:t>s</w:t>
      </w:r>
      <w:r w:rsidRPr="00B6147D">
        <w:rPr>
          <w:szCs w:val="20"/>
        </w:rPr>
        <w:t xml:space="preserve"> no puede</w:t>
      </w:r>
      <w:r>
        <w:rPr>
          <w:szCs w:val="20"/>
        </w:rPr>
        <w:t>n</w:t>
      </w:r>
      <w:r w:rsidRPr="00B6147D">
        <w:rPr>
          <w:szCs w:val="20"/>
        </w:rPr>
        <w:t xml:space="preserve"> ser </w:t>
      </w:r>
      <w:r>
        <w:rPr>
          <w:szCs w:val="20"/>
        </w:rPr>
        <w:t xml:space="preserve">cumplidas por ser </w:t>
      </w:r>
      <w:r w:rsidRPr="00B6147D">
        <w:rPr>
          <w:szCs w:val="20"/>
        </w:rPr>
        <w:t>anormalmente baja</w:t>
      </w:r>
      <w:r>
        <w:rPr>
          <w:szCs w:val="20"/>
        </w:rPr>
        <w:t xml:space="preserve">s, </w:t>
      </w:r>
      <w:r w:rsidRPr="00507B37">
        <w:rPr>
          <w:szCs w:val="20"/>
        </w:rPr>
        <w:t xml:space="preserve">la empresa que representa </w:t>
      </w:r>
      <w:r w:rsidRPr="00507B37">
        <w:rPr>
          <w:szCs w:val="20"/>
          <w:vertAlign w:val="superscript"/>
        </w:rPr>
        <w:t>1</w:t>
      </w:r>
      <w:r w:rsidRPr="00507B37">
        <w:rPr>
          <w:szCs w:val="20"/>
        </w:rPr>
        <w:t xml:space="preserve">: </w:t>
      </w:r>
    </w:p>
    <w:p w14:paraId="46D53613" w14:textId="77777777" w:rsidR="00161DBC" w:rsidRDefault="00161DBC" w:rsidP="00161DBC">
      <w:pPr>
        <w:spacing w:before="120" w:after="120" w:line="288" w:lineRule="auto"/>
        <w:jc w:val="both"/>
        <w:rPr>
          <w:szCs w:val="20"/>
        </w:rPr>
      </w:pPr>
    </w:p>
    <w:p w14:paraId="7C885010" w14:textId="77777777" w:rsidR="00161DBC" w:rsidRDefault="00161DBC" w:rsidP="00161DBC">
      <w:pPr>
        <w:spacing w:before="120" w:after="120" w:line="288" w:lineRule="auto"/>
        <w:jc w:val="both"/>
        <w:rPr>
          <w:szCs w:val="20"/>
        </w:rPr>
      </w:pPr>
      <w:r>
        <w:rPr>
          <w:szCs w:val="20"/>
        </w:rPr>
        <w:t>Opción A)</w:t>
      </w:r>
    </w:p>
    <w:p w14:paraId="14747BDD" w14:textId="77777777" w:rsidR="00161DBC" w:rsidRPr="00507B37" w:rsidRDefault="00161DBC" w:rsidP="00161DBC">
      <w:pPr>
        <w:spacing w:before="120" w:after="120" w:line="288" w:lineRule="auto"/>
        <w:jc w:val="both"/>
        <w:rPr>
          <w:szCs w:val="20"/>
        </w:rPr>
      </w:pPr>
    </w:p>
    <w:p w14:paraId="53C07F1D" w14:textId="77777777" w:rsidR="00161DBC" w:rsidRDefault="00161DBC" w:rsidP="00161DBC">
      <w:pPr>
        <w:spacing w:before="120" w:after="120" w:line="288" w:lineRule="auto"/>
        <w:ind w:left="709"/>
        <w:jc w:val="both"/>
        <w:rPr>
          <w:szCs w:val="20"/>
        </w:rPr>
      </w:pPr>
      <w:r>
        <w:rPr>
          <w:szCs w:val="20"/>
        </w:rPr>
        <w:t>P</w:t>
      </w:r>
      <w:r w:rsidRPr="00507B37">
        <w:rPr>
          <w:szCs w:val="20"/>
        </w:rPr>
        <w:t>ertenece al GRUPO [      ] al encontrarse en alguno de los supuestos definidos en el artículo 42.1 del Código de Comercio</w:t>
      </w:r>
      <w:r>
        <w:rPr>
          <w:szCs w:val="20"/>
        </w:rPr>
        <w:t>.</w:t>
      </w:r>
      <w:r w:rsidRPr="00507B37">
        <w:rPr>
          <w:szCs w:val="20"/>
        </w:rPr>
        <w:t xml:space="preserve"> </w:t>
      </w:r>
    </w:p>
    <w:p w14:paraId="1AD94D5C" w14:textId="77777777" w:rsidR="00161DBC" w:rsidRDefault="00161DBC" w:rsidP="00161DBC">
      <w:pPr>
        <w:spacing w:before="120" w:after="120" w:line="288" w:lineRule="auto"/>
        <w:ind w:left="709"/>
        <w:jc w:val="both"/>
        <w:rPr>
          <w:szCs w:val="20"/>
        </w:rPr>
      </w:pPr>
    </w:p>
    <w:p w14:paraId="1D798363" w14:textId="77777777" w:rsidR="00161DBC" w:rsidRDefault="00161DBC" w:rsidP="00161DBC">
      <w:pPr>
        <w:spacing w:before="120" w:after="120" w:line="288" w:lineRule="auto"/>
        <w:ind w:left="709"/>
        <w:jc w:val="both"/>
        <w:rPr>
          <w:szCs w:val="20"/>
        </w:rPr>
      </w:pPr>
      <w:r>
        <w:rPr>
          <w:szCs w:val="20"/>
        </w:rPr>
        <w:t xml:space="preserve">En este sentido, </w:t>
      </w:r>
      <w:r w:rsidRPr="00507B37">
        <w:rPr>
          <w:szCs w:val="20"/>
        </w:rPr>
        <w:t>se relacionan a continuación las empresas vinculadas en el citado Grupo [       ]:</w:t>
      </w:r>
    </w:p>
    <w:p w14:paraId="59B232F2" w14:textId="77777777" w:rsidR="00161DBC" w:rsidRPr="00507B37" w:rsidRDefault="00161DBC" w:rsidP="00161DBC">
      <w:pPr>
        <w:spacing w:before="120" w:after="120" w:line="288" w:lineRule="auto"/>
        <w:ind w:left="709"/>
        <w:jc w:val="both"/>
        <w:rPr>
          <w:szCs w:val="20"/>
        </w:rPr>
      </w:pPr>
    </w:p>
    <w:p w14:paraId="245960C8" w14:textId="77777777" w:rsidR="00161DBC" w:rsidRDefault="00161DBC" w:rsidP="00161DBC">
      <w:pPr>
        <w:spacing w:before="120" w:after="120" w:line="288" w:lineRule="auto"/>
        <w:jc w:val="both"/>
        <w:rPr>
          <w:szCs w:val="20"/>
        </w:rPr>
      </w:pPr>
      <w:r>
        <w:rPr>
          <w:szCs w:val="20"/>
        </w:rPr>
        <w:t xml:space="preserve">Opción </w:t>
      </w:r>
      <w:r w:rsidRPr="00507B37">
        <w:rPr>
          <w:szCs w:val="20"/>
        </w:rPr>
        <w:t xml:space="preserve">B) </w:t>
      </w:r>
    </w:p>
    <w:p w14:paraId="13E29D98" w14:textId="77777777" w:rsidR="00161DBC" w:rsidRDefault="00161DBC" w:rsidP="00161DBC">
      <w:pPr>
        <w:spacing w:before="120" w:after="120" w:line="288" w:lineRule="auto"/>
        <w:jc w:val="both"/>
        <w:rPr>
          <w:szCs w:val="20"/>
        </w:rPr>
      </w:pPr>
    </w:p>
    <w:p w14:paraId="77C487E3" w14:textId="77777777" w:rsidR="00161DBC" w:rsidRPr="00507B37" w:rsidRDefault="00161DBC" w:rsidP="00161DBC">
      <w:pPr>
        <w:spacing w:before="120" w:after="120" w:line="288" w:lineRule="auto"/>
        <w:ind w:left="709"/>
        <w:jc w:val="both"/>
        <w:rPr>
          <w:szCs w:val="20"/>
        </w:rPr>
      </w:pPr>
      <w:r w:rsidRPr="00507B37">
        <w:rPr>
          <w:szCs w:val="20"/>
        </w:rPr>
        <w:t>No pertenece a ningún grupo empresarial al no encontrarse en ninguno de los supuestos definidos en el artículo 42.1 del Código de Comercio.</w:t>
      </w:r>
    </w:p>
    <w:p w14:paraId="499E0E18" w14:textId="77777777" w:rsidR="00161DBC" w:rsidRPr="00507B37" w:rsidRDefault="00161DBC" w:rsidP="00161DBC">
      <w:pPr>
        <w:spacing w:before="120" w:after="120" w:line="288" w:lineRule="auto"/>
        <w:rPr>
          <w:szCs w:val="20"/>
        </w:rPr>
      </w:pPr>
    </w:p>
    <w:p w14:paraId="4F8F87A8" w14:textId="77777777" w:rsidR="00161DBC" w:rsidRPr="00507B37" w:rsidRDefault="00161DBC" w:rsidP="00161DBC">
      <w:pPr>
        <w:spacing w:before="120" w:after="120" w:line="288" w:lineRule="auto"/>
        <w:rPr>
          <w:szCs w:val="20"/>
        </w:rPr>
      </w:pPr>
      <w:r w:rsidRPr="00507B37">
        <w:rPr>
          <w:szCs w:val="20"/>
        </w:rPr>
        <w:tab/>
      </w:r>
      <w:r w:rsidRPr="00507B37">
        <w:rPr>
          <w:szCs w:val="20"/>
        </w:rPr>
        <w:tab/>
      </w:r>
      <w:r w:rsidRPr="00507B37">
        <w:rPr>
          <w:szCs w:val="20"/>
        </w:rPr>
        <w:tab/>
      </w:r>
      <w:r w:rsidRPr="00507B37">
        <w:rPr>
          <w:szCs w:val="20"/>
        </w:rPr>
        <w:tab/>
      </w:r>
      <w:r w:rsidRPr="00507B37">
        <w:rPr>
          <w:szCs w:val="20"/>
        </w:rPr>
        <w:tab/>
      </w:r>
      <w:r w:rsidRPr="00507B37">
        <w:rPr>
          <w:szCs w:val="20"/>
        </w:rPr>
        <w:tab/>
        <w:t>(Fecha y firma)</w:t>
      </w:r>
    </w:p>
    <w:p w14:paraId="5054292C" w14:textId="77777777" w:rsidR="00161DBC" w:rsidRPr="00507B37" w:rsidRDefault="00161DBC" w:rsidP="00161DBC">
      <w:pPr>
        <w:spacing w:before="120" w:after="120" w:line="360" w:lineRule="auto"/>
        <w:jc w:val="center"/>
        <w:rPr>
          <w:szCs w:val="20"/>
        </w:rPr>
      </w:pPr>
    </w:p>
    <w:p w14:paraId="47BC6177" w14:textId="77777777" w:rsidR="00161DBC" w:rsidRPr="00507B37" w:rsidRDefault="00161DBC" w:rsidP="00161DBC">
      <w:pPr>
        <w:spacing w:before="120" w:after="120" w:line="360" w:lineRule="auto"/>
        <w:jc w:val="center"/>
        <w:rPr>
          <w:szCs w:val="20"/>
        </w:rPr>
      </w:pPr>
    </w:p>
    <w:p w14:paraId="20F3DBF6" w14:textId="77777777" w:rsidR="004A48B8" w:rsidRPr="00D41953" w:rsidRDefault="00161DBC" w:rsidP="00D41953">
      <w:pPr>
        <w:spacing w:before="120" w:after="120" w:line="288" w:lineRule="auto"/>
        <w:ind w:left="709"/>
        <w:jc w:val="both"/>
        <w:rPr>
          <w:szCs w:val="20"/>
        </w:rPr>
      </w:pPr>
      <w:r w:rsidRPr="00D41953">
        <w:rPr>
          <w:szCs w:val="20"/>
          <w:vertAlign w:val="superscript"/>
        </w:rPr>
        <w:t>1</w:t>
      </w:r>
      <w:r w:rsidRPr="00507B37">
        <w:rPr>
          <w:szCs w:val="20"/>
        </w:rPr>
        <w:t xml:space="preserve"> Las opciones A) y B) son incompatibles entre sí, señale solamente la que corresponda.</w:t>
      </w:r>
      <w:bookmarkEnd w:id="456"/>
    </w:p>
    <w:p w14:paraId="464A3C04" w14:textId="77777777" w:rsidR="008521CC" w:rsidRPr="00A808A4" w:rsidRDefault="008521CC">
      <w:pPr>
        <w:ind w:left="0"/>
        <w:rPr>
          <w:b/>
          <w:szCs w:val="20"/>
        </w:rPr>
      </w:pPr>
      <w:r w:rsidRPr="00A808A4">
        <w:rPr>
          <w:b/>
          <w:szCs w:val="20"/>
        </w:rPr>
        <w:br w:type="page"/>
      </w:r>
    </w:p>
    <w:p w14:paraId="28ED4284" w14:textId="77777777" w:rsidR="004A48B8" w:rsidRPr="00A808A4" w:rsidRDefault="004A48B8" w:rsidP="004A48B8">
      <w:pPr>
        <w:autoSpaceDE w:val="0"/>
        <w:autoSpaceDN w:val="0"/>
        <w:adjustRightInd w:val="0"/>
        <w:jc w:val="center"/>
        <w:outlineLvl w:val="0"/>
        <w:rPr>
          <w:b/>
          <w:szCs w:val="20"/>
        </w:rPr>
      </w:pPr>
      <w:bookmarkStart w:id="457" w:name="_Toc309732413"/>
      <w:bookmarkStart w:id="458" w:name="_Toc309735327"/>
      <w:bookmarkStart w:id="459" w:name="_Toc309735437"/>
      <w:bookmarkStart w:id="460" w:name="_Toc450145655"/>
      <w:bookmarkStart w:id="461" w:name="_Toc450219186"/>
      <w:bookmarkStart w:id="462" w:name="_Toc450232835"/>
      <w:bookmarkStart w:id="463" w:name="_Toc451499428"/>
      <w:bookmarkStart w:id="464" w:name="_Toc81555326"/>
      <w:bookmarkStart w:id="465" w:name="_Toc309732405"/>
      <w:bookmarkStart w:id="466" w:name="_Toc309735319"/>
      <w:bookmarkStart w:id="467" w:name="_Toc309735429"/>
      <w:bookmarkStart w:id="468" w:name="_Toc133480917"/>
      <w:r w:rsidRPr="00A808A4">
        <w:rPr>
          <w:b/>
          <w:bCs/>
          <w:szCs w:val="20"/>
        </w:rPr>
        <w:lastRenderedPageBreak/>
        <w:t>ANEXO VI</w:t>
      </w:r>
      <w:bookmarkEnd w:id="457"/>
      <w:bookmarkEnd w:id="458"/>
      <w:bookmarkEnd w:id="459"/>
      <w:bookmarkEnd w:id="460"/>
      <w:bookmarkEnd w:id="461"/>
      <w:bookmarkEnd w:id="462"/>
      <w:r w:rsidRPr="00A808A4">
        <w:rPr>
          <w:b/>
          <w:bCs/>
          <w:szCs w:val="20"/>
        </w:rPr>
        <w:t>I</w:t>
      </w:r>
      <w:bookmarkEnd w:id="463"/>
      <w:bookmarkEnd w:id="464"/>
      <w:bookmarkEnd w:id="468"/>
    </w:p>
    <w:p w14:paraId="311D8C5C" w14:textId="77777777" w:rsidR="00881A38" w:rsidRPr="00A808A4" w:rsidRDefault="00881A38" w:rsidP="00881A38">
      <w:pPr>
        <w:widowControl w:val="0"/>
        <w:jc w:val="center"/>
        <w:outlineLvl w:val="0"/>
        <w:rPr>
          <w:szCs w:val="20"/>
        </w:rPr>
      </w:pPr>
      <w:bookmarkStart w:id="469" w:name="_Toc450145656"/>
      <w:bookmarkStart w:id="470" w:name="_Toc450219187"/>
      <w:bookmarkStart w:id="471" w:name="_Toc450232836"/>
      <w:bookmarkStart w:id="472" w:name="_Toc463864978"/>
      <w:bookmarkStart w:id="473" w:name="_Toc198006230"/>
      <w:bookmarkStart w:id="474" w:name="_Toc309732414"/>
      <w:bookmarkStart w:id="475" w:name="_Toc309735328"/>
      <w:bookmarkStart w:id="476" w:name="_Toc309735438"/>
      <w:bookmarkStart w:id="477" w:name="_Toc472673538"/>
      <w:bookmarkStart w:id="478" w:name="_Toc81555327"/>
      <w:bookmarkStart w:id="479" w:name="_Toc133480918"/>
      <w:r w:rsidRPr="00A808A4">
        <w:rPr>
          <w:szCs w:val="20"/>
        </w:rPr>
        <w:t xml:space="preserve">MODELO DE DECLARACIÓN RESPONSABLE DE VIGENCIA DE LOS DATOS ANOTADOS EN EL </w:t>
      </w:r>
      <w:bookmarkEnd w:id="469"/>
      <w:bookmarkEnd w:id="470"/>
      <w:bookmarkEnd w:id="471"/>
      <w:bookmarkEnd w:id="472"/>
      <w:bookmarkEnd w:id="473"/>
      <w:bookmarkEnd w:id="474"/>
      <w:bookmarkEnd w:id="475"/>
      <w:bookmarkEnd w:id="476"/>
      <w:r w:rsidRPr="00A808A4">
        <w:t>REGISTRO OFICIAL DE LICITADORES Y EMPRESAS CLASIFICADAS DEL SECTOR PÚBLICO</w:t>
      </w:r>
      <w:bookmarkEnd w:id="477"/>
      <w:bookmarkEnd w:id="478"/>
      <w:bookmarkEnd w:id="479"/>
    </w:p>
    <w:p w14:paraId="559E670F" w14:textId="77777777" w:rsidR="00881A38" w:rsidRPr="00A808A4" w:rsidRDefault="00881A38" w:rsidP="00881A38">
      <w:pPr>
        <w:widowControl w:val="0"/>
        <w:rPr>
          <w:szCs w:val="20"/>
        </w:rPr>
      </w:pPr>
    </w:p>
    <w:p w14:paraId="38E488C9" w14:textId="77777777" w:rsidR="00881A38" w:rsidRPr="00A808A4" w:rsidRDefault="00881A38" w:rsidP="00881A38">
      <w:pPr>
        <w:widowControl w:val="0"/>
        <w:ind w:right="236"/>
        <w:jc w:val="both"/>
        <w:rPr>
          <w:szCs w:val="20"/>
        </w:rPr>
      </w:pPr>
      <w:r w:rsidRPr="00A808A4">
        <w:rPr>
          <w:szCs w:val="20"/>
        </w:rPr>
        <w:t xml:space="preserve">D./D.ª .................................................................... en calidad de </w:t>
      </w:r>
      <w:r w:rsidRPr="00A808A4">
        <w:rPr>
          <w:szCs w:val="20"/>
          <w:vertAlign w:val="superscript"/>
        </w:rPr>
        <w:t xml:space="preserve">2 </w:t>
      </w:r>
      <w:r w:rsidRPr="00A808A4">
        <w:rPr>
          <w:szCs w:val="20"/>
        </w:rPr>
        <w:t xml:space="preserve">.......................................... con DNI / NIE n.º: ..........................................., en nombre propio o en representación de la empresa ................................................................., con C.I.F:.........................., inscrita en el </w:t>
      </w:r>
      <w:r w:rsidRPr="00A808A4">
        <w:t>Registro Oficial de Licitadores y Empresas Clasificadas del Sector Público</w:t>
      </w:r>
      <w:r w:rsidRPr="00A808A4">
        <w:rPr>
          <w:szCs w:val="20"/>
        </w:rPr>
        <w:t>, con el n.º ......., al objeto de participar en la contratación denominada  …......................…………………….</w:t>
      </w:r>
    </w:p>
    <w:p w14:paraId="326054CC" w14:textId="77777777" w:rsidR="00881A38" w:rsidRPr="00A808A4" w:rsidRDefault="00881A38" w:rsidP="00881A38">
      <w:pPr>
        <w:widowControl w:val="0"/>
        <w:ind w:right="236"/>
        <w:jc w:val="both"/>
        <w:rPr>
          <w:szCs w:val="20"/>
        </w:rPr>
      </w:pPr>
      <w:r w:rsidRPr="00A808A4">
        <w:rPr>
          <w:szCs w:val="20"/>
        </w:rPr>
        <w:t xml:space="preserve">…………………………………………. convocada por </w:t>
      </w:r>
      <w:r w:rsidRPr="00A808A4">
        <w:rPr>
          <w:szCs w:val="20"/>
          <w:vertAlign w:val="superscript"/>
        </w:rPr>
        <w:t xml:space="preserve">3 </w:t>
      </w:r>
      <w:r w:rsidRPr="00A808A4">
        <w:rPr>
          <w:szCs w:val="20"/>
        </w:rPr>
        <w:t>.................................................., de acuerdo con lo establecido en el artículo 72 del Reglamento General de Contratación Pública de la Comunidad de Madrid, bajo su personal responsabilidad,</w:t>
      </w:r>
    </w:p>
    <w:p w14:paraId="34A1DE6B" w14:textId="77777777" w:rsidR="00881A38" w:rsidRPr="00A808A4" w:rsidRDefault="00881A38" w:rsidP="00881A38">
      <w:pPr>
        <w:widowControl w:val="0"/>
        <w:ind w:right="236"/>
        <w:jc w:val="both"/>
        <w:rPr>
          <w:szCs w:val="20"/>
        </w:rPr>
      </w:pPr>
    </w:p>
    <w:p w14:paraId="40DE6D36" w14:textId="77777777" w:rsidR="00881A38" w:rsidRPr="00A808A4" w:rsidRDefault="00881A38" w:rsidP="00881A38">
      <w:pPr>
        <w:widowControl w:val="0"/>
        <w:ind w:right="236"/>
        <w:jc w:val="both"/>
        <w:rPr>
          <w:szCs w:val="20"/>
        </w:rPr>
      </w:pPr>
    </w:p>
    <w:p w14:paraId="30108F41" w14:textId="77777777" w:rsidR="00881A38" w:rsidRPr="00A808A4" w:rsidRDefault="00881A38" w:rsidP="00881A38">
      <w:pPr>
        <w:widowControl w:val="0"/>
        <w:ind w:right="236"/>
        <w:jc w:val="both"/>
        <w:rPr>
          <w:b/>
          <w:szCs w:val="20"/>
        </w:rPr>
      </w:pPr>
      <w:r w:rsidRPr="00A808A4">
        <w:rPr>
          <w:szCs w:val="20"/>
        </w:rPr>
        <w:t>DECLARA</w:t>
      </w:r>
      <w:r w:rsidRPr="00A808A4">
        <w:rPr>
          <w:szCs w:val="20"/>
          <w:vertAlign w:val="superscript"/>
        </w:rPr>
        <w:t>1</w:t>
      </w:r>
      <w:r w:rsidRPr="00A808A4">
        <w:rPr>
          <w:szCs w:val="20"/>
        </w:rPr>
        <w:t>:</w:t>
      </w:r>
      <w:r w:rsidRPr="00A808A4">
        <w:rPr>
          <w:szCs w:val="20"/>
          <w:vertAlign w:val="superscript"/>
        </w:rPr>
        <w:t>4</w:t>
      </w:r>
    </w:p>
    <w:p w14:paraId="065473E7" w14:textId="77777777" w:rsidR="00881A38" w:rsidRPr="00A808A4" w:rsidRDefault="00881A38" w:rsidP="00881A38">
      <w:pPr>
        <w:widowControl w:val="0"/>
        <w:ind w:right="236"/>
        <w:jc w:val="both"/>
        <w:rPr>
          <w:szCs w:val="20"/>
        </w:rPr>
      </w:pPr>
    </w:p>
    <w:tbl>
      <w:tblPr>
        <w:tblW w:w="0" w:type="auto"/>
        <w:tblInd w:w="70" w:type="dxa"/>
        <w:tblCellMar>
          <w:left w:w="70" w:type="dxa"/>
          <w:right w:w="70" w:type="dxa"/>
        </w:tblCellMar>
        <w:tblLook w:val="0000" w:firstRow="0" w:lastRow="0" w:firstColumn="0" w:lastColumn="0" w:noHBand="0" w:noVBand="0"/>
      </w:tblPr>
      <w:tblGrid>
        <w:gridCol w:w="267"/>
        <w:gridCol w:w="8685"/>
      </w:tblGrid>
      <w:tr w:rsidR="00881A38" w:rsidRPr="00A808A4" w14:paraId="2EE042D6" w14:textId="77777777" w:rsidTr="002D376D">
        <w:trPr>
          <w:cantSplit/>
          <w:trHeight w:val="245"/>
        </w:trPr>
        <w:tc>
          <w:tcPr>
            <w:tcW w:w="284" w:type="dxa"/>
            <w:tcBorders>
              <w:top w:val="single" w:sz="4" w:space="0" w:color="auto"/>
              <w:left w:val="single" w:sz="4" w:space="0" w:color="auto"/>
              <w:bottom w:val="single" w:sz="4" w:space="0" w:color="auto"/>
              <w:right w:val="single" w:sz="4" w:space="0" w:color="auto"/>
            </w:tcBorders>
          </w:tcPr>
          <w:p w14:paraId="70EF1CBD" w14:textId="77777777" w:rsidR="00881A38" w:rsidRPr="00A808A4" w:rsidRDefault="00881A38" w:rsidP="002D376D">
            <w:pPr>
              <w:widowControl w:val="0"/>
              <w:ind w:right="236"/>
              <w:rPr>
                <w:szCs w:val="20"/>
              </w:rPr>
            </w:pPr>
          </w:p>
        </w:tc>
        <w:tc>
          <w:tcPr>
            <w:tcW w:w="9639" w:type="dxa"/>
            <w:vMerge w:val="restart"/>
            <w:tcBorders>
              <w:left w:val="single" w:sz="4" w:space="0" w:color="auto"/>
            </w:tcBorders>
          </w:tcPr>
          <w:p w14:paraId="202E64DD" w14:textId="77777777" w:rsidR="00881A38" w:rsidRPr="00A808A4" w:rsidRDefault="00881A38" w:rsidP="002D376D">
            <w:pPr>
              <w:widowControl w:val="0"/>
              <w:ind w:right="236"/>
              <w:jc w:val="both"/>
              <w:rPr>
                <w:szCs w:val="20"/>
              </w:rPr>
            </w:pPr>
            <w:r w:rsidRPr="00A808A4">
              <w:rPr>
                <w:szCs w:val="20"/>
              </w:rPr>
              <w:t xml:space="preserve">A) Que los datos de esta empresa que constan en el </w:t>
            </w:r>
            <w:r w:rsidRPr="00A808A4">
              <w:t>Registro Oficial de Licitadores y Empresas Clasificadas del Sector Público</w:t>
            </w:r>
            <w:r w:rsidRPr="00A808A4">
              <w:rPr>
                <w:szCs w:val="20"/>
              </w:rPr>
              <w:t xml:space="preserve"> no han sido alterados en ninguna de sus circunstancias y que se corresponden con el certificado del Registro.</w:t>
            </w:r>
          </w:p>
        </w:tc>
      </w:tr>
      <w:tr w:rsidR="00881A38" w:rsidRPr="00A808A4" w14:paraId="2170DF29" w14:textId="77777777" w:rsidTr="002D376D">
        <w:trPr>
          <w:cantSplit/>
          <w:trHeight w:val="245"/>
        </w:trPr>
        <w:tc>
          <w:tcPr>
            <w:tcW w:w="284" w:type="dxa"/>
            <w:tcBorders>
              <w:top w:val="single" w:sz="4" w:space="0" w:color="auto"/>
            </w:tcBorders>
          </w:tcPr>
          <w:p w14:paraId="6C70C955" w14:textId="77777777" w:rsidR="00881A38" w:rsidRPr="00A808A4" w:rsidRDefault="00881A38" w:rsidP="002D376D">
            <w:pPr>
              <w:widowControl w:val="0"/>
              <w:ind w:right="236"/>
              <w:jc w:val="both"/>
              <w:rPr>
                <w:szCs w:val="20"/>
              </w:rPr>
            </w:pPr>
          </w:p>
        </w:tc>
        <w:tc>
          <w:tcPr>
            <w:tcW w:w="9639" w:type="dxa"/>
            <w:vMerge/>
          </w:tcPr>
          <w:p w14:paraId="3DE8A78F" w14:textId="77777777" w:rsidR="00881A38" w:rsidRPr="00A808A4" w:rsidRDefault="00881A38" w:rsidP="002D376D">
            <w:pPr>
              <w:widowControl w:val="0"/>
              <w:ind w:right="236"/>
              <w:jc w:val="both"/>
              <w:rPr>
                <w:szCs w:val="20"/>
              </w:rPr>
            </w:pPr>
          </w:p>
        </w:tc>
      </w:tr>
      <w:tr w:rsidR="00881A38" w:rsidRPr="00A808A4" w14:paraId="6F73B46C" w14:textId="77777777" w:rsidTr="002D376D">
        <w:trPr>
          <w:cantSplit/>
          <w:trHeight w:val="391"/>
        </w:trPr>
        <w:tc>
          <w:tcPr>
            <w:tcW w:w="284" w:type="dxa"/>
          </w:tcPr>
          <w:p w14:paraId="022DE2F1" w14:textId="77777777" w:rsidR="00881A38" w:rsidRPr="00A808A4" w:rsidRDefault="00881A38" w:rsidP="002D376D">
            <w:pPr>
              <w:widowControl w:val="0"/>
              <w:ind w:right="236"/>
              <w:jc w:val="both"/>
              <w:rPr>
                <w:szCs w:val="20"/>
              </w:rPr>
            </w:pPr>
          </w:p>
        </w:tc>
        <w:tc>
          <w:tcPr>
            <w:tcW w:w="9639" w:type="dxa"/>
            <w:vMerge/>
          </w:tcPr>
          <w:p w14:paraId="3567F01F" w14:textId="77777777" w:rsidR="00881A38" w:rsidRPr="00A808A4" w:rsidRDefault="00881A38" w:rsidP="002D376D">
            <w:pPr>
              <w:widowControl w:val="0"/>
              <w:ind w:right="236"/>
              <w:jc w:val="both"/>
              <w:rPr>
                <w:szCs w:val="20"/>
              </w:rPr>
            </w:pPr>
          </w:p>
        </w:tc>
      </w:tr>
    </w:tbl>
    <w:p w14:paraId="44DD77F0" w14:textId="77777777" w:rsidR="00881A38" w:rsidRPr="00A808A4" w:rsidRDefault="00881A38" w:rsidP="00881A38">
      <w:pPr>
        <w:widowControl w:val="0"/>
        <w:ind w:right="236"/>
        <w:jc w:val="both"/>
        <w:rPr>
          <w:szCs w:val="20"/>
        </w:rPr>
      </w:pPr>
    </w:p>
    <w:tbl>
      <w:tblPr>
        <w:tblW w:w="0" w:type="auto"/>
        <w:tblInd w:w="70" w:type="dxa"/>
        <w:tblCellMar>
          <w:left w:w="70" w:type="dxa"/>
          <w:right w:w="70" w:type="dxa"/>
        </w:tblCellMar>
        <w:tblLook w:val="0000" w:firstRow="0" w:lastRow="0" w:firstColumn="0" w:lastColumn="0" w:noHBand="0" w:noVBand="0"/>
      </w:tblPr>
      <w:tblGrid>
        <w:gridCol w:w="267"/>
        <w:gridCol w:w="8685"/>
      </w:tblGrid>
      <w:tr w:rsidR="00881A38" w:rsidRPr="00A808A4" w14:paraId="5499A285" w14:textId="77777777" w:rsidTr="002D376D">
        <w:trPr>
          <w:cantSplit/>
          <w:trHeight w:val="195"/>
        </w:trPr>
        <w:tc>
          <w:tcPr>
            <w:tcW w:w="284" w:type="dxa"/>
            <w:tcBorders>
              <w:top w:val="single" w:sz="4" w:space="0" w:color="auto"/>
              <w:left w:val="single" w:sz="4" w:space="0" w:color="auto"/>
              <w:bottom w:val="single" w:sz="4" w:space="0" w:color="auto"/>
              <w:right w:val="single" w:sz="4" w:space="0" w:color="auto"/>
            </w:tcBorders>
          </w:tcPr>
          <w:p w14:paraId="7F4F10D2" w14:textId="77777777" w:rsidR="00881A38" w:rsidRPr="00A808A4" w:rsidRDefault="00881A38" w:rsidP="002D376D">
            <w:pPr>
              <w:widowControl w:val="0"/>
              <w:ind w:right="236"/>
              <w:jc w:val="both"/>
              <w:rPr>
                <w:szCs w:val="20"/>
              </w:rPr>
            </w:pPr>
          </w:p>
        </w:tc>
        <w:tc>
          <w:tcPr>
            <w:tcW w:w="9639" w:type="dxa"/>
            <w:vMerge w:val="restart"/>
            <w:tcBorders>
              <w:left w:val="single" w:sz="4" w:space="0" w:color="auto"/>
            </w:tcBorders>
          </w:tcPr>
          <w:p w14:paraId="174531F1" w14:textId="77777777" w:rsidR="00881A38" w:rsidRPr="00A808A4" w:rsidRDefault="00881A38" w:rsidP="002D376D">
            <w:pPr>
              <w:widowControl w:val="0"/>
              <w:ind w:right="236"/>
              <w:jc w:val="both"/>
              <w:rPr>
                <w:szCs w:val="20"/>
              </w:rPr>
            </w:pPr>
            <w:r w:rsidRPr="00A808A4">
              <w:rPr>
                <w:szCs w:val="20"/>
              </w:rPr>
              <w:t xml:space="preserve">B) Que de los datos de esta empresa anotados en el </w:t>
            </w:r>
            <w:r w:rsidRPr="00A808A4">
              <w:t>Registro Oficial de Licitadores y Empresas Clasificadas del Sector Público</w:t>
            </w:r>
            <w:r w:rsidRPr="00A808A4">
              <w:rPr>
                <w:szCs w:val="20"/>
              </w:rPr>
              <w:t xml:space="preserve"> han sufrido variación los que a continuación se indican, según se acredita mediante los documentos que se adjuntan, manteniéndose los demás datos sin ninguna alteración respecto del contenido del Certificado del Registro.</w:t>
            </w:r>
          </w:p>
        </w:tc>
      </w:tr>
      <w:tr w:rsidR="00881A38" w:rsidRPr="00A808A4" w14:paraId="5A4A95E7" w14:textId="77777777" w:rsidTr="002D376D">
        <w:trPr>
          <w:cantSplit/>
          <w:trHeight w:val="195"/>
        </w:trPr>
        <w:tc>
          <w:tcPr>
            <w:tcW w:w="284" w:type="dxa"/>
            <w:tcBorders>
              <w:top w:val="single" w:sz="4" w:space="0" w:color="auto"/>
            </w:tcBorders>
          </w:tcPr>
          <w:p w14:paraId="24FCBC75" w14:textId="77777777" w:rsidR="00881A38" w:rsidRPr="00A808A4" w:rsidRDefault="00881A38" w:rsidP="002D376D">
            <w:pPr>
              <w:widowControl w:val="0"/>
              <w:ind w:right="236"/>
              <w:jc w:val="both"/>
              <w:rPr>
                <w:szCs w:val="20"/>
              </w:rPr>
            </w:pPr>
          </w:p>
        </w:tc>
        <w:tc>
          <w:tcPr>
            <w:tcW w:w="9639" w:type="dxa"/>
            <w:vMerge/>
          </w:tcPr>
          <w:p w14:paraId="0ED69CD0" w14:textId="77777777" w:rsidR="00881A38" w:rsidRPr="00A808A4" w:rsidRDefault="00881A38" w:rsidP="002D376D">
            <w:pPr>
              <w:widowControl w:val="0"/>
              <w:ind w:right="236"/>
              <w:jc w:val="both"/>
              <w:rPr>
                <w:szCs w:val="20"/>
              </w:rPr>
            </w:pPr>
          </w:p>
        </w:tc>
      </w:tr>
      <w:tr w:rsidR="00881A38" w:rsidRPr="00A808A4" w14:paraId="45B93059" w14:textId="77777777" w:rsidTr="002D376D">
        <w:trPr>
          <w:cantSplit/>
          <w:trHeight w:val="195"/>
        </w:trPr>
        <w:tc>
          <w:tcPr>
            <w:tcW w:w="284" w:type="dxa"/>
          </w:tcPr>
          <w:p w14:paraId="7A659D8D" w14:textId="77777777" w:rsidR="00881A38" w:rsidRPr="00A808A4" w:rsidRDefault="00881A38" w:rsidP="002D376D">
            <w:pPr>
              <w:widowControl w:val="0"/>
              <w:ind w:right="236"/>
              <w:jc w:val="both"/>
              <w:rPr>
                <w:szCs w:val="20"/>
              </w:rPr>
            </w:pPr>
          </w:p>
        </w:tc>
        <w:tc>
          <w:tcPr>
            <w:tcW w:w="9639" w:type="dxa"/>
            <w:vMerge/>
          </w:tcPr>
          <w:p w14:paraId="275A13E0" w14:textId="77777777" w:rsidR="00881A38" w:rsidRPr="00A808A4" w:rsidRDefault="00881A38" w:rsidP="002D376D">
            <w:pPr>
              <w:widowControl w:val="0"/>
              <w:ind w:right="236"/>
              <w:jc w:val="both"/>
              <w:rPr>
                <w:szCs w:val="20"/>
              </w:rPr>
            </w:pPr>
          </w:p>
        </w:tc>
      </w:tr>
      <w:tr w:rsidR="00881A38" w:rsidRPr="00A808A4" w14:paraId="7F9E3318" w14:textId="77777777" w:rsidTr="002D376D">
        <w:trPr>
          <w:cantSplit/>
          <w:trHeight w:val="349"/>
        </w:trPr>
        <w:tc>
          <w:tcPr>
            <w:tcW w:w="284" w:type="dxa"/>
          </w:tcPr>
          <w:p w14:paraId="6C80941B" w14:textId="77777777" w:rsidR="00881A38" w:rsidRPr="00A808A4" w:rsidRDefault="00881A38" w:rsidP="002D376D">
            <w:pPr>
              <w:widowControl w:val="0"/>
              <w:ind w:right="236"/>
              <w:jc w:val="both"/>
              <w:rPr>
                <w:szCs w:val="20"/>
              </w:rPr>
            </w:pPr>
          </w:p>
        </w:tc>
        <w:tc>
          <w:tcPr>
            <w:tcW w:w="9639" w:type="dxa"/>
            <w:vMerge/>
          </w:tcPr>
          <w:p w14:paraId="1BBEBE7B" w14:textId="77777777" w:rsidR="00881A38" w:rsidRPr="00A808A4" w:rsidRDefault="00881A38" w:rsidP="002D376D">
            <w:pPr>
              <w:widowControl w:val="0"/>
              <w:ind w:right="236"/>
              <w:jc w:val="both"/>
              <w:rPr>
                <w:szCs w:val="20"/>
              </w:rPr>
            </w:pPr>
          </w:p>
        </w:tc>
      </w:tr>
    </w:tbl>
    <w:p w14:paraId="731B2BAF" w14:textId="77777777" w:rsidR="00881A38" w:rsidRPr="00A808A4" w:rsidRDefault="00881A38" w:rsidP="00881A38">
      <w:pPr>
        <w:widowControl w:val="0"/>
        <w:ind w:right="236"/>
        <w:jc w:val="both"/>
        <w:rPr>
          <w:szCs w:val="20"/>
        </w:rPr>
      </w:pPr>
    </w:p>
    <w:p w14:paraId="7467BE19" w14:textId="77777777" w:rsidR="00881A38" w:rsidRPr="00A808A4" w:rsidRDefault="00881A38" w:rsidP="00881A38">
      <w:pPr>
        <w:widowControl w:val="0"/>
        <w:ind w:right="236"/>
        <w:jc w:val="both"/>
        <w:rPr>
          <w:szCs w:val="20"/>
        </w:rPr>
      </w:pPr>
      <w:r w:rsidRPr="00A808A4">
        <w:rPr>
          <w:szCs w:val="20"/>
        </w:rPr>
        <w:tab/>
        <w:t>Datos que han sufrido variación:</w:t>
      </w:r>
    </w:p>
    <w:p w14:paraId="4AF4CA14" w14:textId="77777777" w:rsidR="00881A38" w:rsidRPr="00A808A4" w:rsidRDefault="00881A38" w:rsidP="00881A38">
      <w:pPr>
        <w:widowControl w:val="0"/>
        <w:ind w:right="236"/>
        <w:jc w:val="both"/>
        <w:rPr>
          <w:szCs w:val="20"/>
        </w:rPr>
      </w:pPr>
    </w:p>
    <w:p w14:paraId="2BF94AFE" w14:textId="77777777" w:rsidR="00881A38" w:rsidRPr="00A808A4" w:rsidRDefault="00881A38" w:rsidP="00881A38">
      <w:pPr>
        <w:widowControl w:val="0"/>
        <w:ind w:right="236"/>
        <w:jc w:val="both"/>
        <w:rPr>
          <w:szCs w:val="20"/>
        </w:rPr>
      </w:pPr>
    </w:p>
    <w:p w14:paraId="15BEB111" w14:textId="77777777" w:rsidR="00881A38" w:rsidRPr="00A808A4" w:rsidRDefault="00881A38" w:rsidP="00881A38">
      <w:pPr>
        <w:widowControl w:val="0"/>
        <w:ind w:right="236"/>
        <w:jc w:val="both"/>
        <w:rPr>
          <w:szCs w:val="20"/>
        </w:rPr>
      </w:pPr>
    </w:p>
    <w:p w14:paraId="4F9B94E5" w14:textId="77777777" w:rsidR="00881A38" w:rsidRPr="00A808A4" w:rsidRDefault="00881A38" w:rsidP="00881A38">
      <w:pPr>
        <w:widowControl w:val="0"/>
        <w:ind w:right="236"/>
        <w:jc w:val="both"/>
        <w:rPr>
          <w:szCs w:val="20"/>
        </w:rPr>
      </w:pPr>
      <w:r w:rsidRPr="00A808A4">
        <w:rPr>
          <w:szCs w:val="20"/>
        </w:rPr>
        <w:tab/>
        <w:t>Documentación justificativa que se adjunta:</w:t>
      </w:r>
    </w:p>
    <w:p w14:paraId="1EABE61E" w14:textId="77777777" w:rsidR="00881A38" w:rsidRPr="00A808A4" w:rsidRDefault="00881A38" w:rsidP="00881A38">
      <w:pPr>
        <w:widowControl w:val="0"/>
        <w:ind w:right="236"/>
        <w:jc w:val="both"/>
        <w:rPr>
          <w:szCs w:val="20"/>
        </w:rPr>
      </w:pPr>
    </w:p>
    <w:p w14:paraId="43A7C6F8" w14:textId="77777777" w:rsidR="00881A38" w:rsidRPr="00A808A4" w:rsidRDefault="00881A38" w:rsidP="00881A38">
      <w:pPr>
        <w:widowControl w:val="0"/>
        <w:ind w:right="236"/>
        <w:jc w:val="both"/>
        <w:rPr>
          <w:szCs w:val="20"/>
        </w:rPr>
      </w:pPr>
    </w:p>
    <w:p w14:paraId="1688E92B" w14:textId="77777777" w:rsidR="00881A38" w:rsidRPr="00A808A4" w:rsidRDefault="00881A38" w:rsidP="00881A38">
      <w:pPr>
        <w:widowControl w:val="0"/>
        <w:ind w:right="236"/>
        <w:jc w:val="both"/>
        <w:rPr>
          <w:szCs w:val="20"/>
        </w:rPr>
      </w:pPr>
    </w:p>
    <w:p w14:paraId="1D65DEA1" w14:textId="77777777" w:rsidR="00881A38" w:rsidRPr="00A808A4" w:rsidRDefault="00881A38" w:rsidP="00881A38">
      <w:pPr>
        <w:widowControl w:val="0"/>
        <w:jc w:val="both"/>
        <w:rPr>
          <w:szCs w:val="20"/>
        </w:rPr>
      </w:pPr>
    </w:p>
    <w:p w14:paraId="681A8F51" w14:textId="6DCC88D3" w:rsidR="00881A38" w:rsidRPr="00A808A4" w:rsidRDefault="00881A38" w:rsidP="00881A38">
      <w:pPr>
        <w:widowControl w:val="0"/>
        <w:jc w:val="both"/>
        <w:rPr>
          <w:szCs w:val="20"/>
        </w:rPr>
      </w:pPr>
      <w:r w:rsidRPr="00A808A4">
        <w:rPr>
          <w:szCs w:val="20"/>
        </w:rPr>
        <w:tab/>
      </w:r>
      <w:r w:rsidRPr="00A808A4">
        <w:rPr>
          <w:szCs w:val="20"/>
        </w:rPr>
        <w:tab/>
      </w:r>
      <w:r w:rsidRPr="00A808A4">
        <w:rPr>
          <w:szCs w:val="20"/>
        </w:rPr>
        <w:tab/>
        <w:t xml:space="preserve">En ................................., a ....... de .......................... de </w:t>
      </w:r>
      <w:r w:rsidR="00A52013">
        <w:rPr>
          <w:szCs w:val="20"/>
        </w:rPr>
        <w:t>20</w:t>
      </w:r>
      <w:r w:rsidR="00E14B4E">
        <w:rPr>
          <w:szCs w:val="20"/>
        </w:rPr>
        <w:t>23</w:t>
      </w:r>
    </w:p>
    <w:p w14:paraId="5DF9058B" w14:textId="77777777" w:rsidR="00881A38" w:rsidRPr="00A808A4" w:rsidRDefault="00881A38" w:rsidP="00881A38">
      <w:pPr>
        <w:widowControl w:val="0"/>
        <w:jc w:val="both"/>
        <w:rPr>
          <w:szCs w:val="20"/>
        </w:rPr>
      </w:pPr>
    </w:p>
    <w:p w14:paraId="35568DA6" w14:textId="77777777" w:rsidR="00881A38" w:rsidRPr="00A808A4" w:rsidRDefault="00881A38" w:rsidP="00881A38">
      <w:pPr>
        <w:widowControl w:val="0"/>
        <w:jc w:val="both"/>
        <w:rPr>
          <w:szCs w:val="20"/>
        </w:rPr>
      </w:pPr>
      <w:r w:rsidRPr="00A808A4">
        <w:rPr>
          <w:szCs w:val="20"/>
        </w:rPr>
        <w:tab/>
      </w:r>
      <w:r w:rsidRPr="00A808A4">
        <w:rPr>
          <w:szCs w:val="20"/>
        </w:rPr>
        <w:tab/>
      </w:r>
      <w:r w:rsidRPr="00A808A4">
        <w:rPr>
          <w:szCs w:val="20"/>
        </w:rPr>
        <w:tab/>
      </w:r>
    </w:p>
    <w:p w14:paraId="5484DF36" w14:textId="77777777" w:rsidR="00881A38" w:rsidRPr="00A808A4" w:rsidRDefault="00881A38" w:rsidP="00881A38">
      <w:pPr>
        <w:widowControl w:val="0"/>
        <w:jc w:val="both"/>
        <w:rPr>
          <w:smallCaps/>
          <w:szCs w:val="20"/>
        </w:rPr>
      </w:pPr>
    </w:p>
    <w:p w14:paraId="08740685" w14:textId="77777777" w:rsidR="00881A38" w:rsidRPr="00A808A4" w:rsidRDefault="00881A38" w:rsidP="00881A38">
      <w:pPr>
        <w:widowControl w:val="0"/>
        <w:jc w:val="both"/>
        <w:rPr>
          <w:szCs w:val="20"/>
        </w:rPr>
      </w:pPr>
      <w:r w:rsidRPr="00A808A4">
        <w:rPr>
          <w:szCs w:val="20"/>
        </w:rPr>
        <w:tab/>
      </w:r>
      <w:r w:rsidRPr="00A808A4">
        <w:rPr>
          <w:szCs w:val="20"/>
        </w:rPr>
        <w:tab/>
      </w:r>
      <w:r w:rsidRPr="00A808A4">
        <w:rPr>
          <w:szCs w:val="20"/>
        </w:rPr>
        <w:tab/>
        <w:t>Fdo:</w:t>
      </w:r>
    </w:p>
    <w:p w14:paraId="662ABF02" w14:textId="77777777" w:rsidR="00881A38" w:rsidRPr="00A808A4" w:rsidRDefault="00881A38" w:rsidP="00881A38">
      <w:pPr>
        <w:pStyle w:val="Encabezado"/>
        <w:widowControl w:val="0"/>
        <w:pBdr>
          <w:bottom w:val="single" w:sz="12" w:space="5" w:color="auto"/>
        </w:pBdr>
        <w:tabs>
          <w:tab w:val="left" w:pos="1212"/>
        </w:tabs>
        <w:rPr>
          <w:sz w:val="20"/>
          <w:szCs w:val="20"/>
        </w:rPr>
      </w:pPr>
    </w:p>
    <w:p w14:paraId="10EE8D64" w14:textId="77777777" w:rsidR="00881A38" w:rsidRPr="00A808A4" w:rsidRDefault="00881A38" w:rsidP="00881A38">
      <w:pPr>
        <w:pStyle w:val="Encabezado"/>
        <w:widowControl w:val="0"/>
        <w:pBdr>
          <w:bottom w:val="single" w:sz="12" w:space="5" w:color="auto"/>
        </w:pBdr>
        <w:tabs>
          <w:tab w:val="left" w:pos="1212"/>
        </w:tabs>
        <w:rPr>
          <w:sz w:val="20"/>
          <w:szCs w:val="20"/>
        </w:rPr>
      </w:pPr>
    </w:p>
    <w:p w14:paraId="2AB2EAC1" w14:textId="77777777" w:rsidR="00881A38" w:rsidRPr="00A808A4" w:rsidRDefault="00881A38" w:rsidP="00881A38">
      <w:pPr>
        <w:pStyle w:val="Encabezado"/>
        <w:widowControl w:val="0"/>
        <w:pBdr>
          <w:bottom w:val="single" w:sz="12" w:space="5" w:color="auto"/>
        </w:pBdr>
        <w:tabs>
          <w:tab w:val="left" w:pos="1212"/>
        </w:tabs>
        <w:rPr>
          <w:sz w:val="20"/>
          <w:szCs w:val="20"/>
        </w:rPr>
      </w:pPr>
    </w:p>
    <w:p w14:paraId="2CE4B526" w14:textId="77777777" w:rsidR="00881A38" w:rsidRPr="00A808A4" w:rsidRDefault="00881A38" w:rsidP="00881A38">
      <w:pPr>
        <w:pStyle w:val="Encabezado"/>
        <w:widowControl w:val="0"/>
        <w:rPr>
          <w:sz w:val="20"/>
          <w:szCs w:val="20"/>
        </w:rPr>
      </w:pPr>
      <w:r w:rsidRPr="00A808A4">
        <w:rPr>
          <w:bCs/>
          <w:sz w:val="20"/>
          <w:szCs w:val="20"/>
        </w:rPr>
        <w:t xml:space="preserve">1 </w:t>
      </w:r>
      <w:r w:rsidRPr="00A808A4">
        <w:rPr>
          <w:sz w:val="20"/>
          <w:szCs w:val="20"/>
        </w:rPr>
        <w:t>Esta declaración es de presentación obligatoria en cada licitación, de conformidad con la cláusula 1</w:t>
      </w:r>
      <w:r w:rsidR="00C91866">
        <w:rPr>
          <w:sz w:val="20"/>
          <w:szCs w:val="20"/>
        </w:rPr>
        <w:t>3</w:t>
      </w:r>
      <w:r w:rsidRPr="00A808A4">
        <w:rPr>
          <w:sz w:val="20"/>
          <w:szCs w:val="20"/>
        </w:rPr>
        <w:t>.</w:t>
      </w:r>
    </w:p>
    <w:p w14:paraId="5D062DC6" w14:textId="77777777" w:rsidR="00881A38" w:rsidRPr="00A808A4" w:rsidRDefault="00881A38" w:rsidP="00881A38">
      <w:pPr>
        <w:pStyle w:val="Encabezado"/>
        <w:widowControl w:val="0"/>
        <w:rPr>
          <w:sz w:val="20"/>
          <w:szCs w:val="20"/>
        </w:rPr>
      </w:pPr>
      <w:r w:rsidRPr="00A808A4">
        <w:rPr>
          <w:sz w:val="20"/>
          <w:szCs w:val="20"/>
        </w:rPr>
        <w:t>2 Indíquese la representación que ostenta el declarante en la empresa.</w:t>
      </w:r>
    </w:p>
    <w:p w14:paraId="5116DCE5" w14:textId="77777777" w:rsidR="00881A38" w:rsidRPr="00A808A4" w:rsidRDefault="00881A38" w:rsidP="00881A38">
      <w:pPr>
        <w:pStyle w:val="Encabezado"/>
        <w:widowControl w:val="0"/>
        <w:rPr>
          <w:sz w:val="20"/>
          <w:szCs w:val="20"/>
        </w:rPr>
      </w:pPr>
      <w:r w:rsidRPr="00A808A4">
        <w:rPr>
          <w:sz w:val="20"/>
          <w:szCs w:val="20"/>
        </w:rPr>
        <w:t>3 Indíquese órgano, unidad o ente que tramita el expediente de contratación.</w:t>
      </w:r>
    </w:p>
    <w:p w14:paraId="75252078" w14:textId="77777777" w:rsidR="00881A38" w:rsidRPr="00A808A4" w:rsidRDefault="00881A38" w:rsidP="00881A38">
      <w:pPr>
        <w:pStyle w:val="Encabezado"/>
        <w:widowControl w:val="0"/>
        <w:rPr>
          <w:bCs/>
          <w:szCs w:val="20"/>
        </w:rPr>
      </w:pPr>
      <w:r w:rsidRPr="00A808A4">
        <w:rPr>
          <w:sz w:val="20"/>
          <w:szCs w:val="20"/>
        </w:rPr>
        <w:t>4 Las opciones A) y B) son incompatibles entre sí, señale solamente la que corresponda.</w:t>
      </w:r>
    </w:p>
    <w:p w14:paraId="2C5B8F49" w14:textId="77777777" w:rsidR="004A48B8" w:rsidRPr="00A808A4" w:rsidRDefault="004A48B8" w:rsidP="004A48B8">
      <w:pPr>
        <w:ind w:left="0"/>
        <w:rPr>
          <w:b/>
          <w:szCs w:val="20"/>
        </w:rPr>
      </w:pPr>
      <w:r w:rsidRPr="00A808A4">
        <w:rPr>
          <w:b/>
          <w:szCs w:val="20"/>
        </w:rPr>
        <w:br w:type="page"/>
      </w:r>
    </w:p>
    <w:p w14:paraId="4F94A861" w14:textId="77777777" w:rsidR="004A48B8" w:rsidRPr="00A808A4" w:rsidRDefault="004A48B8" w:rsidP="004A48B8">
      <w:pPr>
        <w:autoSpaceDE w:val="0"/>
        <w:autoSpaceDN w:val="0"/>
        <w:adjustRightInd w:val="0"/>
        <w:jc w:val="center"/>
        <w:outlineLvl w:val="0"/>
        <w:rPr>
          <w:b/>
          <w:szCs w:val="20"/>
        </w:rPr>
      </w:pPr>
      <w:bookmarkStart w:id="480" w:name="_Toc450145657"/>
      <w:bookmarkStart w:id="481" w:name="_Toc450219188"/>
      <w:bookmarkStart w:id="482" w:name="_Toc450232837"/>
      <w:bookmarkStart w:id="483" w:name="_Toc451499430"/>
      <w:bookmarkStart w:id="484" w:name="_Toc81555328"/>
      <w:bookmarkStart w:id="485" w:name="_Toc133480919"/>
      <w:r w:rsidRPr="00A808A4">
        <w:rPr>
          <w:b/>
          <w:szCs w:val="20"/>
        </w:rPr>
        <w:lastRenderedPageBreak/>
        <w:t xml:space="preserve">ANEXO </w:t>
      </w:r>
      <w:bookmarkEnd w:id="465"/>
      <w:bookmarkEnd w:id="466"/>
      <w:bookmarkEnd w:id="467"/>
      <w:bookmarkEnd w:id="480"/>
      <w:bookmarkEnd w:id="481"/>
      <w:bookmarkEnd w:id="482"/>
      <w:bookmarkEnd w:id="483"/>
      <w:r w:rsidR="00F720D3">
        <w:rPr>
          <w:b/>
          <w:szCs w:val="20"/>
        </w:rPr>
        <w:t>VIII</w:t>
      </w:r>
      <w:bookmarkEnd w:id="484"/>
      <w:bookmarkEnd w:id="485"/>
    </w:p>
    <w:p w14:paraId="150C684F" w14:textId="77777777" w:rsidR="004A48B8" w:rsidRPr="00A808A4" w:rsidRDefault="004A48B8" w:rsidP="004A48B8">
      <w:pPr>
        <w:jc w:val="center"/>
        <w:outlineLvl w:val="0"/>
        <w:rPr>
          <w:szCs w:val="20"/>
        </w:rPr>
      </w:pPr>
      <w:bookmarkStart w:id="486" w:name="_Toc198006222"/>
      <w:bookmarkStart w:id="487" w:name="_Toc309732406"/>
      <w:bookmarkStart w:id="488" w:name="_Toc309735320"/>
      <w:bookmarkStart w:id="489" w:name="_Toc309735430"/>
      <w:bookmarkStart w:id="490" w:name="_Toc450145658"/>
      <w:bookmarkStart w:id="491" w:name="_Toc450219189"/>
      <w:bookmarkStart w:id="492" w:name="_Toc450232838"/>
      <w:bookmarkStart w:id="493" w:name="_Toc451499431"/>
      <w:bookmarkStart w:id="494" w:name="_Toc81555329"/>
      <w:bookmarkStart w:id="495" w:name="_Toc133480920"/>
      <w:r w:rsidRPr="00A808A4">
        <w:rPr>
          <w:szCs w:val="20"/>
        </w:rPr>
        <w:t>MODELO DE AVAL</w:t>
      </w:r>
      <w:bookmarkEnd w:id="486"/>
      <w:bookmarkEnd w:id="487"/>
      <w:bookmarkEnd w:id="488"/>
      <w:bookmarkEnd w:id="489"/>
      <w:bookmarkEnd w:id="490"/>
      <w:bookmarkEnd w:id="491"/>
      <w:bookmarkEnd w:id="492"/>
      <w:bookmarkEnd w:id="493"/>
      <w:bookmarkEnd w:id="494"/>
      <w:bookmarkEnd w:id="495"/>
    </w:p>
    <w:p w14:paraId="180A54BA" w14:textId="77777777" w:rsidR="004A48B8" w:rsidRPr="00A808A4" w:rsidRDefault="004A48B8" w:rsidP="004A48B8">
      <w:pPr>
        <w:jc w:val="both"/>
        <w:rPr>
          <w:szCs w:val="20"/>
        </w:rPr>
      </w:pPr>
    </w:p>
    <w:p w14:paraId="5F61159F" w14:textId="77777777" w:rsidR="004A48B8" w:rsidRPr="00A808A4" w:rsidRDefault="004A48B8" w:rsidP="004A48B8">
      <w:pPr>
        <w:jc w:val="both"/>
        <w:rPr>
          <w:szCs w:val="20"/>
        </w:rPr>
      </w:pPr>
      <w:r w:rsidRPr="00A808A4">
        <w:rPr>
          <w:szCs w:val="20"/>
        </w:rPr>
        <w:t>La entidad…………….………………..(</w:t>
      </w:r>
      <w:r w:rsidRPr="00A808A4">
        <w:rPr>
          <w:i/>
          <w:szCs w:val="20"/>
        </w:rPr>
        <w:t>razón social de la entidad de crédito o sociedad de garantía recíproca</w:t>
      </w:r>
      <w:r w:rsidRPr="00A808A4">
        <w:rPr>
          <w:szCs w:val="20"/>
        </w:rPr>
        <w:t>), CIF…………………….., con domicilio (a efectos de notificaciones y requerimientos) en …………....….., en la calle/plaza/avenida……………………...…………, CP…………….., y en su nombre (</w:t>
      </w:r>
      <w:r w:rsidRPr="00A808A4">
        <w:rPr>
          <w:i/>
          <w:szCs w:val="20"/>
        </w:rPr>
        <w:t>nombre y apellidos de los apoderados</w:t>
      </w:r>
      <w:r w:rsidRPr="00A808A4">
        <w:rPr>
          <w:szCs w:val="20"/>
        </w:rPr>
        <w:t xml:space="preserve">)…………………., …................................................................con poderes suficientes para obligarle en este acto, </w:t>
      </w:r>
    </w:p>
    <w:p w14:paraId="2A875B7D" w14:textId="77777777" w:rsidR="004A48B8" w:rsidRPr="00A808A4" w:rsidRDefault="004A48B8" w:rsidP="004A48B8">
      <w:pPr>
        <w:jc w:val="both"/>
        <w:rPr>
          <w:szCs w:val="20"/>
        </w:rPr>
      </w:pPr>
    </w:p>
    <w:p w14:paraId="25CDA560" w14:textId="77777777" w:rsidR="004A48B8" w:rsidRPr="00A808A4" w:rsidRDefault="004A48B8" w:rsidP="004A48B8">
      <w:pPr>
        <w:jc w:val="center"/>
        <w:rPr>
          <w:szCs w:val="20"/>
        </w:rPr>
      </w:pPr>
      <w:r w:rsidRPr="00A808A4">
        <w:rPr>
          <w:szCs w:val="20"/>
        </w:rPr>
        <w:t>AVALA</w:t>
      </w:r>
    </w:p>
    <w:p w14:paraId="5D4E1AFB" w14:textId="77777777" w:rsidR="004A48B8" w:rsidRPr="00A808A4" w:rsidRDefault="004A48B8" w:rsidP="004A48B8">
      <w:pPr>
        <w:jc w:val="both"/>
        <w:rPr>
          <w:szCs w:val="20"/>
        </w:rPr>
      </w:pPr>
    </w:p>
    <w:p w14:paraId="186DF77D" w14:textId="77777777" w:rsidR="00792EA1" w:rsidRPr="00CB709A" w:rsidRDefault="00792EA1" w:rsidP="00792EA1">
      <w:pPr>
        <w:jc w:val="both"/>
        <w:rPr>
          <w:rFonts w:cs="Calibri"/>
          <w:szCs w:val="20"/>
        </w:rPr>
      </w:pPr>
      <w:bookmarkStart w:id="496" w:name="_Hlk511141677"/>
      <w:r w:rsidRPr="00CB709A">
        <w:rPr>
          <w:rFonts w:cs="Calibri"/>
          <w:szCs w:val="20"/>
        </w:rPr>
        <w:t>A (</w:t>
      </w:r>
      <w:r w:rsidRPr="00CB709A">
        <w:rPr>
          <w:rFonts w:cs="Calibri"/>
          <w:i/>
          <w:szCs w:val="20"/>
        </w:rPr>
        <w:t>nombre y apellidos o razón social del avalado</w:t>
      </w:r>
      <w:r w:rsidRPr="00CB709A">
        <w:rPr>
          <w:rFonts w:cs="Calibri"/>
          <w:szCs w:val="20"/>
        </w:rPr>
        <w:t>)……………………..…………………….., NIF/CIF……………………….., para responder de las obligaciones derivadas del Contrato  (</w:t>
      </w:r>
      <w:r w:rsidRPr="00CB709A">
        <w:rPr>
          <w:rFonts w:cs="Calibri"/>
          <w:i/>
          <w:szCs w:val="20"/>
        </w:rPr>
        <w:t xml:space="preserve">detallar el número y título del Contrato) </w:t>
      </w:r>
      <w:r w:rsidRPr="00CB709A">
        <w:rPr>
          <w:rFonts w:cs="Calibri"/>
          <w:szCs w:val="20"/>
        </w:rPr>
        <w:t>en los términos previstos en la cláusula 15</w:t>
      </w:r>
      <w:r w:rsidRPr="00CB709A">
        <w:rPr>
          <w:rFonts w:cs="Calibri"/>
          <w:i/>
          <w:szCs w:val="20"/>
        </w:rPr>
        <w:t xml:space="preserve"> </w:t>
      </w:r>
      <w:r w:rsidRPr="00CB709A">
        <w:rPr>
          <w:rFonts w:cs="Calibri"/>
          <w:szCs w:val="20"/>
        </w:rPr>
        <w:t>del Pliego de Cláusulas Administrativas Particulares</w:t>
      </w:r>
      <w:r w:rsidRPr="00CB709A">
        <w:rPr>
          <w:rFonts w:cs="Calibri"/>
          <w:i/>
          <w:szCs w:val="20"/>
        </w:rPr>
        <w:t>,</w:t>
      </w:r>
      <w:r w:rsidRPr="00CB709A">
        <w:rPr>
          <w:rFonts w:cs="Calibri"/>
          <w:szCs w:val="20"/>
        </w:rPr>
        <w:t xml:space="preserve"> ante  </w:t>
      </w:r>
      <w:r w:rsidR="003503A8">
        <w:rPr>
          <w:rFonts w:cs="Calibri"/>
          <w:szCs w:val="20"/>
        </w:rPr>
        <w:t>Canal de Isabel II, S.A., M.P.</w:t>
      </w:r>
      <w:r w:rsidRPr="00CB709A">
        <w:rPr>
          <w:rFonts w:cs="Calibri"/>
          <w:szCs w:val="20"/>
        </w:rPr>
        <w:t>, con CIF A86488087, por importe de (</w:t>
      </w:r>
      <w:r w:rsidRPr="00CB709A">
        <w:rPr>
          <w:rFonts w:cs="Calibri"/>
          <w:i/>
          <w:szCs w:val="20"/>
        </w:rPr>
        <w:t>en letra y en cifra</w:t>
      </w:r>
      <w:r w:rsidRPr="00CB709A">
        <w:rPr>
          <w:rFonts w:cs="Calibri"/>
          <w:szCs w:val="20"/>
        </w:rPr>
        <w:t xml:space="preserve">)………………………............……….euros. </w:t>
      </w:r>
      <w:r w:rsidRPr="00CB709A">
        <w:rPr>
          <w:rStyle w:val="Refdenotaalpie"/>
          <w:rFonts w:cs="Calibri"/>
          <w:szCs w:val="20"/>
        </w:rPr>
        <w:footnoteReference w:id="2"/>
      </w:r>
    </w:p>
    <w:bookmarkEnd w:id="496"/>
    <w:p w14:paraId="4DBC23E4" w14:textId="77777777" w:rsidR="004A48B8" w:rsidRPr="00A808A4" w:rsidRDefault="004A48B8" w:rsidP="004A48B8">
      <w:pPr>
        <w:jc w:val="both"/>
        <w:rPr>
          <w:szCs w:val="20"/>
        </w:rPr>
      </w:pPr>
    </w:p>
    <w:p w14:paraId="45B9C57C" w14:textId="77777777" w:rsidR="004A48B8" w:rsidRPr="00A808A4" w:rsidRDefault="004A48B8" w:rsidP="004A48B8">
      <w:pPr>
        <w:jc w:val="both"/>
        <w:rPr>
          <w:szCs w:val="20"/>
        </w:rPr>
      </w:pPr>
      <w:r w:rsidRPr="00A808A4">
        <w:rPr>
          <w:szCs w:val="20"/>
        </w:rPr>
        <w:t xml:space="preserve">La entidad avalista declara bajo su responsabilidad que cumple los requisitos previstos en el art. 56.2 del Reglamento General de la Ley de Contratos de las Administraciones Públicas. </w:t>
      </w:r>
    </w:p>
    <w:p w14:paraId="02D9EFDB" w14:textId="77777777" w:rsidR="004A48B8" w:rsidRPr="00A808A4" w:rsidRDefault="004A48B8" w:rsidP="004A48B8">
      <w:pPr>
        <w:jc w:val="both"/>
        <w:rPr>
          <w:szCs w:val="20"/>
        </w:rPr>
      </w:pPr>
    </w:p>
    <w:p w14:paraId="7DD354CF" w14:textId="77777777" w:rsidR="004A48B8" w:rsidRPr="00A808A4" w:rsidRDefault="004A48B8" w:rsidP="004A48B8">
      <w:pPr>
        <w:jc w:val="both"/>
        <w:rPr>
          <w:szCs w:val="20"/>
        </w:rPr>
      </w:pPr>
      <w:r w:rsidRPr="00A808A4">
        <w:rPr>
          <w:szCs w:val="20"/>
        </w:rPr>
        <w:t xml:space="preserve">Este aval se otorga solidariamente respecto al obligado principal, con renuncia expresa al beneficio de excusión y con compromiso de pago al primer requerimiento de </w:t>
      </w:r>
      <w:r w:rsidR="003503A8">
        <w:rPr>
          <w:szCs w:val="20"/>
        </w:rPr>
        <w:t>Canal de Isabel II, S.A., M.P.</w:t>
      </w:r>
      <w:r w:rsidRPr="00A808A4">
        <w:rPr>
          <w:szCs w:val="20"/>
        </w:rPr>
        <w:t>, en un plazo máximo de quince días naturales.</w:t>
      </w:r>
    </w:p>
    <w:p w14:paraId="2F698882" w14:textId="77777777" w:rsidR="004A48B8" w:rsidRPr="00A808A4" w:rsidRDefault="004A48B8" w:rsidP="004A48B8">
      <w:pPr>
        <w:jc w:val="both"/>
        <w:rPr>
          <w:szCs w:val="20"/>
        </w:rPr>
      </w:pPr>
    </w:p>
    <w:p w14:paraId="7EA69EA4" w14:textId="77777777" w:rsidR="004A48B8" w:rsidRPr="00A808A4" w:rsidRDefault="004A48B8" w:rsidP="004A48B8">
      <w:pPr>
        <w:jc w:val="both"/>
        <w:rPr>
          <w:szCs w:val="20"/>
        </w:rPr>
      </w:pPr>
      <w:r w:rsidRPr="00A808A4">
        <w:rPr>
          <w:szCs w:val="20"/>
        </w:rPr>
        <w:t xml:space="preserve">El presente aval estará en vigor y tendrá validez en tanto </w:t>
      </w:r>
      <w:r w:rsidR="003503A8">
        <w:rPr>
          <w:szCs w:val="20"/>
        </w:rPr>
        <w:t>Canal de Isabel II, S.A., M.P.</w:t>
      </w:r>
      <w:r w:rsidRPr="00A808A4">
        <w:rPr>
          <w:szCs w:val="20"/>
        </w:rPr>
        <w:t xml:space="preserve"> no autorice su cancelación.</w:t>
      </w:r>
    </w:p>
    <w:p w14:paraId="5920FB5A" w14:textId="77777777" w:rsidR="004A48B8" w:rsidRPr="00A808A4" w:rsidRDefault="004A48B8" w:rsidP="004A48B8">
      <w:pPr>
        <w:jc w:val="both"/>
        <w:rPr>
          <w:szCs w:val="20"/>
        </w:rPr>
      </w:pPr>
    </w:p>
    <w:p w14:paraId="61579C9C" w14:textId="77777777" w:rsidR="004A48B8" w:rsidRPr="00A808A4" w:rsidRDefault="004A48B8" w:rsidP="004A48B8">
      <w:pPr>
        <w:jc w:val="both"/>
        <w:rPr>
          <w:szCs w:val="20"/>
        </w:rPr>
      </w:pPr>
      <w:r w:rsidRPr="00A808A4">
        <w:rPr>
          <w:szCs w:val="20"/>
        </w:rPr>
        <w:t>El presente aval ha sido inscrito en esta misma fecha en el Registro Especial de Avales con número……………………..</w:t>
      </w:r>
    </w:p>
    <w:p w14:paraId="7920029B" w14:textId="77777777" w:rsidR="004A48B8" w:rsidRPr="00A808A4" w:rsidRDefault="004A48B8" w:rsidP="004A48B8">
      <w:pPr>
        <w:jc w:val="both"/>
        <w:rPr>
          <w:szCs w:val="20"/>
        </w:rPr>
      </w:pPr>
    </w:p>
    <w:p w14:paraId="5C10F0C3" w14:textId="77777777" w:rsidR="004A48B8" w:rsidRPr="00A808A4" w:rsidRDefault="004A48B8" w:rsidP="004A48B8">
      <w:pPr>
        <w:jc w:val="right"/>
        <w:rPr>
          <w:szCs w:val="20"/>
        </w:rPr>
      </w:pPr>
      <w:r w:rsidRPr="00A808A4">
        <w:rPr>
          <w:szCs w:val="20"/>
        </w:rPr>
        <w:t>………………………….(</w:t>
      </w:r>
      <w:r w:rsidRPr="00A808A4">
        <w:rPr>
          <w:i/>
          <w:szCs w:val="20"/>
        </w:rPr>
        <w:t>Lugar y fecha</w:t>
      </w:r>
      <w:r w:rsidRPr="00A808A4">
        <w:rPr>
          <w:szCs w:val="20"/>
        </w:rPr>
        <w:t>)</w:t>
      </w:r>
    </w:p>
    <w:p w14:paraId="10F15DCE" w14:textId="77777777" w:rsidR="004A48B8" w:rsidRPr="00A808A4" w:rsidRDefault="004A48B8" w:rsidP="004A48B8">
      <w:pPr>
        <w:jc w:val="right"/>
        <w:rPr>
          <w:szCs w:val="20"/>
        </w:rPr>
      </w:pPr>
      <w:r w:rsidRPr="00A808A4">
        <w:rPr>
          <w:szCs w:val="20"/>
        </w:rPr>
        <w:t>…….………(</w:t>
      </w:r>
      <w:r w:rsidRPr="00A808A4">
        <w:rPr>
          <w:i/>
          <w:szCs w:val="20"/>
        </w:rPr>
        <w:t>Razón social de la entidad</w:t>
      </w:r>
      <w:r w:rsidRPr="00A808A4">
        <w:rPr>
          <w:szCs w:val="20"/>
        </w:rPr>
        <w:t>)</w:t>
      </w:r>
    </w:p>
    <w:p w14:paraId="16A87012" w14:textId="77777777" w:rsidR="004A48B8" w:rsidRPr="00A808A4" w:rsidRDefault="004A48B8" w:rsidP="004A48B8">
      <w:pPr>
        <w:jc w:val="right"/>
        <w:rPr>
          <w:szCs w:val="20"/>
        </w:rPr>
      </w:pPr>
      <w:r w:rsidRPr="00A808A4">
        <w:rPr>
          <w:szCs w:val="20"/>
        </w:rPr>
        <w:t>...……………(</w:t>
      </w:r>
      <w:r w:rsidRPr="00A808A4">
        <w:rPr>
          <w:i/>
          <w:szCs w:val="20"/>
        </w:rPr>
        <w:t>Firma de los apoderados</w:t>
      </w:r>
      <w:r w:rsidRPr="00A808A4">
        <w:rPr>
          <w:szCs w:val="20"/>
        </w:rPr>
        <w:t>)</w:t>
      </w:r>
    </w:p>
    <w:p w14:paraId="56E019E9" w14:textId="77777777" w:rsidR="004A48B8" w:rsidRPr="00A808A4" w:rsidRDefault="004A48B8" w:rsidP="004A48B8">
      <w:pPr>
        <w:jc w:val="center"/>
        <w:outlineLvl w:val="0"/>
        <w:rPr>
          <w:b/>
          <w:szCs w:val="20"/>
        </w:rPr>
      </w:pPr>
      <w:r w:rsidRPr="00A808A4">
        <w:rPr>
          <w:szCs w:val="20"/>
        </w:rPr>
        <w:br w:type="page"/>
      </w:r>
      <w:bookmarkStart w:id="497" w:name="_Toc198006223"/>
      <w:bookmarkStart w:id="498" w:name="_Toc309732407"/>
      <w:bookmarkStart w:id="499" w:name="_Toc309735321"/>
      <w:bookmarkStart w:id="500" w:name="_Toc309735431"/>
      <w:bookmarkStart w:id="501" w:name="_Toc450145659"/>
      <w:bookmarkStart w:id="502" w:name="_Toc450219190"/>
      <w:bookmarkStart w:id="503" w:name="_Toc450232839"/>
      <w:bookmarkStart w:id="504" w:name="_Toc451499432"/>
      <w:bookmarkStart w:id="505" w:name="_Toc81555330"/>
      <w:bookmarkStart w:id="506" w:name="_Toc133480921"/>
      <w:r w:rsidRPr="00A808A4">
        <w:rPr>
          <w:b/>
          <w:szCs w:val="20"/>
        </w:rPr>
        <w:lastRenderedPageBreak/>
        <w:t xml:space="preserve">ANEXO </w:t>
      </w:r>
      <w:bookmarkEnd w:id="497"/>
      <w:bookmarkEnd w:id="498"/>
      <w:bookmarkEnd w:id="499"/>
      <w:bookmarkEnd w:id="500"/>
      <w:bookmarkEnd w:id="501"/>
      <w:bookmarkEnd w:id="502"/>
      <w:bookmarkEnd w:id="503"/>
      <w:bookmarkEnd w:id="504"/>
      <w:r w:rsidR="00F720D3">
        <w:rPr>
          <w:b/>
          <w:szCs w:val="20"/>
        </w:rPr>
        <w:t>VIII BIS</w:t>
      </w:r>
      <w:bookmarkEnd w:id="505"/>
      <w:bookmarkEnd w:id="506"/>
    </w:p>
    <w:p w14:paraId="6E4EE266" w14:textId="77777777" w:rsidR="00131B20" w:rsidRPr="00A808A4" w:rsidRDefault="00131B20" w:rsidP="00131B20">
      <w:pPr>
        <w:jc w:val="center"/>
        <w:outlineLvl w:val="0"/>
        <w:rPr>
          <w:szCs w:val="20"/>
        </w:rPr>
      </w:pPr>
      <w:bookmarkStart w:id="507" w:name="_Toc463864899"/>
      <w:bookmarkStart w:id="508" w:name="_Toc463868639"/>
      <w:bookmarkStart w:id="509" w:name="_Toc463872649"/>
      <w:bookmarkStart w:id="510" w:name="_Toc81555331"/>
      <w:bookmarkStart w:id="511" w:name="_Toc133480922"/>
      <w:r w:rsidRPr="00A808A4">
        <w:rPr>
          <w:szCs w:val="20"/>
        </w:rPr>
        <w:t>MODELO DE AVAL (GARANTÍA PROVISIONAL)</w:t>
      </w:r>
      <w:bookmarkEnd w:id="507"/>
      <w:bookmarkEnd w:id="508"/>
      <w:bookmarkEnd w:id="509"/>
      <w:bookmarkEnd w:id="510"/>
      <w:bookmarkEnd w:id="511"/>
    </w:p>
    <w:p w14:paraId="63504C54" w14:textId="77777777" w:rsidR="00131B20" w:rsidRPr="00A808A4" w:rsidRDefault="00131B20" w:rsidP="00131B20">
      <w:pPr>
        <w:jc w:val="both"/>
        <w:rPr>
          <w:szCs w:val="20"/>
        </w:rPr>
      </w:pPr>
    </w:p>
    <w:p w14:paraId="1A8D144D" w14:textId="77777777" w:rsidR="00131B20" w:rsidRPr="00A808A4" w:rsidRDefault="00131B20" w:rsidP="00131B20">
      <w:pPr>
        <w:jc w:val="both"/>
        <w:rPr>
          <w:szCs w:val="20"/>
        </w:rPr>
      </w:pPr>
      <w:r w:rsidRPr="00A808A4">
        <w:rPr>
          <w:szCs w:val="20"/>
        </w:rPr>
        <w:t>La entidad…………….………………..(</w:t>
      </w:r>
      <w:r w:rsidRPr="00A808A4">
        <w:rPr>
          <w:i/>
          <w:szCs w:val="20"/>
        </w:rPr>
        <w:t>razón social de la entidad de crédito o sociedad de garantía recíproca</w:t>
      </w:r>
      <w:r w:rsidRPr="00A808A4">
        <w:rPr>
          <w:szCs w:val="20"/>
        </w:rPr>
        <w:t>), CIF…………………….., con domicilio (a efectos de notificaciones y requerimientos) en …………....….., en la calle/plaza/avenida……………………...…………, CP…………….., y en su nombre (</w:t>
      </w:r>
      <w:r w:rsidRPr="00A808A4">
        <w:rPr>
          <w:i/>
          <w:szCs w:val="20"/>
        </w:rPr>
        <w:t>nombre y apellidos de los apoderados</w:t>
      </w:r>
      <w:r w:rsidRPr="00A808A4">
        <w:rPr>
          <w:szCs w:val="20"/>
        </w:rPr>
        <w:t xml:space="preserve">)…………………., …................................................................con poderes suficientes para obligarle en este acto, </w:t>
      </w:r>
    </w:p>
    <w:p w14:paraId="31508306" w14:textId="77777777" w:rsidR="00131B20" w:rsidRPr="00A808A4" w:rsidRDefault="00131B20" w:rsidP="00131B20">
      <w:pPr>
        <w:jc w:val="both"/>
        <w:rPr>
          <w:szCs w:val="20"/>
        </w:rPr>
      </w:pPr>
    </w:p>
    <w:p w14:paraId="78BF47BB" w14:textId="77777777" w:rsidR="00131B20" w:rsidRPr="00A808A4" w:rsidRDefault="00131B20" w:rsidP="00131B20">
      <w:pPr>
        <w:jc w:val="center"/>
        <w:rPr>
          <w:szCs w:val="20"/>
        </w:rPr>
      </w:pPr>
      <w:r w:rsidRPr="00A808A4">
        <w:rPr>
          <w:szCs w:val="20"/>
        </w:rPr>
        <w:t>AVALA</w:t>
      </w:r>
    </w:p>
    <w:p w14:paraId="5D2FC6DF" w14:textId="77777777" w:rsidR="00131B20" w:rsidRPr="00A808A4" w:rsidRDefault="00131B20" w:rsidP="00131B20">
      <w:pPr>
        <w:jc w:val="both"/>
        <w:rPr>
          <w:szCs w:val="20"/>
        </w:rPr>
      </w:pPr>
    </w:p>
    <w:p w14:paraId="0CED2F42" w14:textId="77777777" w:rsidR="00792EA1" w:rsidRPr="00CB709A" w:rsidRDefault="00792EA1" w:rsidP="00792EA1">
      <w:pPr>
        <w:jc w:val="both"/>
        <w:rPr>
          <w:rFonts w:cs="Calibri"/>
          <w:szCs w:val="20"/>
        </w:rPr>
      </w:pPr>
      <w:r w:rsidRPr="00CB709A">
        <w:rPr>
          <w:rFonts w:cs="Calibri"/>
          <w:szCs w:val="20"/>
        </w:rPr>
        <w:t>A (</w:t>
      </w:r>
      <w:r w:rsidRPr="00CB709A">
        <w:rPr>
          <w:rFonts w:cs="Calibri"/>
          <w:i/>
          <w:szCs w:val="20"/>
        </w:rPr>
        <w:t>nombre y apellidos o razón social del avalado</w:t>
      </w:r>
      <w:r w:rsidRPr="00CB709A">
        <w:rPr>
          <w:rFonts w:cs="Calibri"/>
          <w:szCs w:val="20"/>
        </w:rPr>
        <w:t>)……………………..…………………….., NIF/CIF……………………….., para responder de las obligaciones derivadas de la presentación de ofertas al procedimiento de licitación para la adjudicación del Contrato (</w:t>
      </w:r>
      <w:r w:rsidRPr="00CB709A">
        <w:rPr>
          <w:rFonts w:cs="Calibri"/>
          <w:i/>
          <w:szCs w:val="20"/>
        </w:rPr>
        <w:t xml:space="preserve">detallar el número y título del Contrato) </w:t>
      </w:r>
      <w:r w:rsidRPr="00CB709A">
        <w:rPr>
          <w:rFonts w:cs="Calibri"/>
          <w:szCs w:val="20"/>
        </w:rPr>
        <w:t>en los términos previstos en la cláusula 8</w:t>
      </w:r>
      <w:r w:rsidRPr="00CB709A">
        <w:rPr>
          <w:rFonts w:cs="Calibri"/>
          <w:i/>
          <w:szCs w:val="20"/>
        </w:rPr>
        <w:t xml:space="preserve"> </w:t>
      </w:r>
      <w:r w:rsidRPr="00CB709A">
        <w:rPr>
          <w:rFonts w:cs="Calibri"/>
          <w:szCs w:val="20"/>
        </w:rPr>
        <w:t>del Pliego de Cláusulas Administrativas Particulares</w:t>
      </w:r>
      <w:r w:rsidRPr="00CB709A">
        <w:rPr>
          <w:rFonts w:cs="Calibri"/>
          <w:i/>
          <w:szCs w:val="20"/>
        </w:rPr>
        <w:t>,</w:t>
      </w:r>
      <w:r w:rsidRPr="00CB709A">
        <w:rPr>
          <w:rFonts w:cs="Calibri"/>
          <w:szCs w:val="20"/>
        </w:rPr>
        <w:t xml:space="preserve"> ante  </w:t>
      </w:r>
      <w:r w:rsidR="003503A8">
        <w:rPr>
          <w:rFonts w:cs="Calibri"/>
          <w:szCs w:val="20"/>
        </w:rPr>
        <w:t>Canal de Isabel II, S.A., M.P.</w:t>
      </w:r>
      <w:r w:rsidRPr="00CB709A">
        <w:rPr>
          <w:rFonts w:cs="Calibri"/>
          <w:szCs w:val="20"/>
        </w:rPr>
        <w:t>, con CIF A86488087, por importe de (</w:t>
      </w:r>
      <w:r w:rsidRPr="00CB709A">
        <w:rPr>
          <w:rFonts w:cs="Calibri"/>
          <w:i/>
          <w:szCs w:val="20"/>
        </w:rPr>
        <w:t>en letra y en cifra</w:t>
      </w:r>
      <w:r w:rsidRPr="00CB709A">
        <w:rPr>
          <w:rFonts w:cs="Calibri"/>
          <w:szCs w:val="20"/>
        </w:rPr>
        <w:t xml:space="preserve">)………………………............……….euros. </w:t>
      </w:r>
      <w:r w:rsidRPr="00CB709A">
        <w:rPr>
          <w:rStyle w:val="Refdenotaalpie"/>
          <w:rFonts w:cs="Calibri"/>
          <w:szCs w:val="20"/>
        </w:rPr>
        <w:footnoteReference w:id="3"/>
      </w:r>
    </w:p>
    <w:p w14:paraId="023AAD14" w14:textId="77777777" w:rsidR="00131B20" w:rsidRPr="00A808A4" w:rsidRDefault="00131B20" w:rsidP="00131B20">
      <w:pPr>
        <w:jc w:val="both"/>
        <w:rPr>
          <w:szCs w:val="20"/>
        </w:rPr>
      </w:pPr>
    </w:p>
    <w:p w14:paraId="200E914A" w14:textId="77777777" w:rsidR="00131B20" w:rsidRPr="00A808A4" w:rsidRDefault="00131B20" w:rsidP="00131B20">
      <w:pPr>
        <w:jc w:val="both"/>
        <w:rPr>
          <w:szCs w:val="20"/>
        </w:rPr>
      </w:pPr>
      <w:r w:rsidRPr="00A808A4">
        <w:rPr>
          <w:szCs w:val="20"/>
        </w:rPr>
        <w:t xml:space="preserve">La entidad avalista declara bajo su responsabilidad que cumple los requisitos previstos en el art. 56.2 del Reglamento General de la Ley de Contratos de las Administraciones Públicas. </w:t>
      </w:r>
    </w:p>
    <w:p w14:paraId="69E88020" w14:textId="77777777" w:rsidR="00131B20" w:rsidRPr="00A808A4" w:rsidRDefault="00131B20" w:rsidP="00131B20">
      <w:pPr>
        <w:jc w:val="both"/>
        <w:rPr>
          <w:szCs w:val="20"/>
        </w:rPr>
      </w:pPr>
    </w:p>
    <w:p w14:paraId="17883DF8" w14:textId="77777777" w:rsidR="00131B20" w:rsidRPr="00A808A4" w:rsidRDefault="00131B20" w:rsidP="00131B20">
      <w:pPr>
        <w:jc w:val="both"/>
        <w:rPr>
          <w:szCs w:val="20"/>
        </w:rPr>
      </w:pPr>
      <w:r w:rsidRPr="00A808A4">
        <w:rPr>
          <w:szCs w:val="20"/>
        </w:rPr>
        <w:t xml:space="preserve">Este aval se otorga solidariamente respecto al obligado principal, con renuncia expresa al beneficio de excusión y con compromiso de pago al primer requerimiento de </w:t>
      </w:r>
      <w:r w:rsidR="003503A8">
        <w:rPr>
          <w:szCs w:val="20"/>
        </w:rPr>
        <w:t>Canal de Isabel II, S.A., M.P.</w:t>
      </w:r>
      <w:r w:rsidRPr="00A808A4">
        <w:rPr>
          <w:szCs w:val="20"/>
        </w:rPr>
        <w:t>, en un plazo máximo de quince días naturales.</w:t>
      </w:r>
    </w:p>
    <w:p w14:paraId="60BE0D9C" w14:textId="77777777" w:rsidR="00131B20" w:rsidRPr="00A808A4" w:rsidRDefault="00131B20" w:rsidP="00131B20">
      <w:pPr>
        <w:jc w:val="both"/>
        <w:rPr>
          <w:szCs w:val="20"/>
        </w:rPr>
      </w:pPr>
    </w:p>
    <w:p w14:paraId="761D148D" w14:textId="77777777" w:rsidR="00131B20" w:rsidRPr="00A808A4" w:rsidRDefault="00131B20" w:rsidP="00131B20">
      <w:pPr>
        <w:jc w:val="both"/>
        <w:rPr>
          <w:szCs w:val="20"/>
        </w:rPr>
      </w:pPr>
      <w:r w:rsidRPr="00A808A4">
        <w:rPr>
          <w:szCs w:val="20"/>
        </w:rPr>
        <w:t xml:space="preserve">El presente aval estará en vigor y tendrá validez en tanto </w:t>
      </w:r>
      <w:r w:rsidR="003503A8">
        <w:rPr>
          <w:szCs w:val="20"/>
        </w:rPr>
        <w:t>Canal de Isabel II, S.A., M.P.</w:t>
      </w:r>
      <w:r w:rsidRPr="00A808A4">
        <w:rPr>
          <w:szCs w:val="20"/>
        </w:rPr>
        <w:t xml:space="preserve"> no autorice su cancelación.</w:t>
      </w:r>
    </w:p>
    <w:p w14:paraId="54AA613A" w14:textId="77777777" w:rsidR="00131B20" w:rsidRPr="00A808A4" w:rsidRDefault="00131B20" w:rsidP="00131B20">
      <w:pPr>
        <w:jc w:val="both"/>
        <w:rPr>
          <w:szCs w:val="20"/>
        </w:rPr>
      </w:pPr>
    </w:p>
    <w:p w14:paraId="2760DF97" w14:textId="77777777" w:rsidR="00131B20" w:rsidRPr="00A808A4" w:rsidRDefault="00131B20" w:rsidP="00131B20">
      <w:pPr>
        <w:jc w:val="both"/>
        <w:rPr>
          <w:szCs w:val="20"/>
        </w:rPr>
      </w:pPr>
      <w:r w:rsidRPr="00A808A4">
        <w:rPr>
          <w:szCs w:val="20"/>
        </w:rPr>
        <w:t>El presente aval ha sido inscrito en esta misma fecha en el Registro Especial de Avales con número……………………..</w:t>
      </w:r>
    </w:p>
    <w:p w14:paraId="4A6E5E73" w14:textId="77777777" w:rsidR="00131B20" w:rsidRPr="00A808A4" w:rsidRDefault="00131B20" w:rsidP="00131B20">
      <w:pPr>
        <w:jc w:val="both"/>
        <w:rPr>
          <w:szCs w:val="20"/>
        </w:rPr>
      </w:pPr>
    </w:p>
    <w:p w14:paraId="072A3D45" w14:textId="77777777" w:rsidR="00131B20" w:rsidRPr="00A808A4" w:rsidRDefault="00131B20" w:rsidP="00131B20">
      <w:pPr>
        <w:jc w:val="right"/>
        <w:rPr>
          <w:szCs w:val="20"/>
        </w:rPr>
      </w:pPr>
      <w:r w:rsidRPr="00A808A4">
        <w:rPr>
          <w:szCs w:val="20"/>
        </w:rPr>
        <w:t>………………………….(</w:t>
      </w:r>
      <w:r w:rsidRPr="00A808A4">
        <w:rPr>
          <w:i/>
          <w:szCs w:val="20"/>
        </w:rPr>
        <w:t>Lugar y fecha</w:t>
      </w:r>
      <w:r w:rsidRPr="00A808A4">
        <w:rPr>
          <w:szCs w:val="20"/>
        </w:rPr>
        <w:t>)</w:t>
      </w:r>
    </w:p>
    <w:p w14:paraId="7A7D2B39" w14:textId="77777777" w:rsidR="00131B20" w:rsidRPr="00A808A4" w:rsidRDefault="00131B20" w:rsidP="00131B20">
      <w:pPr>
        <w:jc w:val="right"/>
        <w:rPr>
          <w:szCs w:val="20"/>
        </w:rPr>
      </w:pPr>
      <w:r w:rsidRPr="00A808A4">
        <w:rPr>
          <w:szCs w:val="20"/>
        </w:rPr>
        <w:t>…….………(</w:t>
      </w:r>
      <w:r w:rsidRPr="00A808A4">
        <w:rPr>
          <w:i/>
          <w:szCs w:val="20"/>
        </w:rPr>
        <w:t>Razón social de la entidad</w:t>
      </w:r>
      <w:r w:rsidRPr="00A808A4">
        <w:rPr>
          <w:szCs w:val="20"/>
        </w:rPr>
        <w:t>)</w:t>
      </w:r>
    </w:p>
    <w:p w14:paraId="2EF01B86" w14:textId="77777777" w:rsidR="00131B20" w:rsidRPr="00A808A4" w:rsidRDefault="00131B20" w:rsidP="00131B20">
      <w:pPr>
        <w:jc w:val="right"/>
        <w:rPr>
          <w:szCs w:val="20"/>
        </w:rPr>
      </w:pPr>
      <w:r w:rsidRPr="00A808A4">
        <w:rPr>
          <w:szCs w:val="20"/>
        </w:rPr>
        <w:t>...……………(</w:t>
      </w:r>
      <w:r w:rsidRPr="00A808A4">
        <w:rPr>
          <w:i/>
          <w:szCs w:val="20"/>
        </w:rPr>
        <w:t>Firma de los apoderados</w:t>
      </w:r>
      <w:r w:rsidRPr="00A808A4">
        <w:rPr>
          <w:szCs w:val="20"/>
        </w:rPr>
        <w:t>)</w:t>
      </w:r>
    </w:p>
    <w:p w14:paraId="4C5CBA39" w14:textId="77777777" w:rsidR="00131B20" w:rsidRPr="00A808A4" w:rsidRDefault="00131B20" w:rsidP="00131B20">
      <w:pPr>
        <w:ind w:left="0"/>
        <w:rPr>
          <w:b/>
          <w:szCs w:val="20"/>
        </w:rPr>
      </w:pPr>
      <w:r w:rsidRPr="00A808A4">
        <w:rPr>
          <w:b/>
          <w:szCs w:val="20"/>
        </w:rPr>
        <w:br w:type="page"/>
      </w:r>
    </w:p>
    <w:p w14:paraId="1C60EEAE" w14:textId="77777777" w:rsidR="00131B20" w:rsidRPr="00A808A4" w:rsidRDefault="00131B20" w:rsidP="004A48B8">
      <w:pPr>
        <w:jc w:val="center"/>
        <w:outlineLvl w:val="0"/>
        <w:rPr>
          <w:b/>
          <w:szCs w:val="20"/>
        </w:rPr>
      </w:pPr>
      <w:bookmarkStart w:id="512" w:name="_Toc81555332"/>
      <w:bookmarkStart w:id="513" w:name="_Toc133480923"/>
      <w:r w:rsidRPr="00A808A4">
        <w:rPr>
          <w:b/>
          <w:szCs w:val="20"/>
        </w:rPr>
        <w:lastRenderedPageBreak/>
        <w:t xml:space="preserve">ANEXO </w:t>
      </w:r>
      <w:r w:rsidR="008521CC" w:rsidRPr="00A808A4">
        <w:rPr>
          <w:b/>
          <w:szCs w:val="20"/>
        </w:rPr>
        <w:t>IX</w:t>
      </w:r>
      <w:bookmarkEnd w:id="512"/>
      <w:bookmarkEnd w:id="513"/>
    </w:p>
    <w:p w14:paraId="4DB1581C" w14:textId="77777777" w:rsidR="004A48B8" w:rsidRPr="00A808A4" w:rsidRDefault="004A48B8" w:rsidP="004A48B8">
      <w:pPr>
        <w:jc w:val="center"/>
        <w:outlineLvl w:val="0"/>
        <w:rPr>
          <w:szCs w:val="20"/>
        </w:rPr>
      </w:pPr>
      <w:bookmarkStart w:id="514" w:name="_Toc198006224"/>
      <w:bookmarkStart w:id="515" w:name="_Toc309732408"/>
      <w:bookmarkStart w:id="516" w:name="_Toc309735322"/>
      <w:bookmarkStart w:id="517" w:name="_Toc309735432"/>
      <w:bookmarkStart w:id="518" w:name="_Toc450145660"/>
      <w:bookmarkStart w:id="519" w:name="_Toc450219191"/>
      <w:bookmarkStart w:id="520" w:name="_Toc450232840"/>
      <w:bookmarkStart w:id="521" w:name="_Toc451499433"/>
      <w:bookmarkStart w:id="522" w:name="_Toc81555333"/>
      <w:bookmarkStart w:id="523" w:name="_Toc133480924"/>
      <w:r w:rsidRPr="00A808A4">
        <w:rPr>
          <w:szCs w:val="20"/>
        </w:rPr>
        <w:t>MODELO DE CERTIFICADO DE SEGURO DE CAUCIÓN</w:t>
      </w:r>
      <w:bookmarkEnd w:id="514"/>
      <w:bookmarkEnd w:id="515"/>
      <w:bookmarkEnd w:id="516"/>
      <w:bookmarkEnd w:id="517"/>
      <w:bookmarkEnd w:id="518"/>
      <w:bookmarkEnd w:id="519"/>
      <w:bookmarkEnd w:id="520"/>
      <w:bookmarkEnd w:id="521"/>
      <w:bookmarkEnd w:id="522"/>
      <w:bookmarkEnd w:id="523"/>
    </w:p>
    <w:p w14:paraId="278E0E47" w14:textId="77777777" w:rsidR="004A48B8" w:rsidRPr="00A808A4" w:rsidRDefault="004A48B8" w:rsidP="004A48B8">
      <w:pPr>
        <w:jc w:val="both"/>
        <w:rPr>
          <w:szCs w:val="20"/>
        </w:rPr>
      </w:pPr>
    </w:p>
    <w:p w14:paraId="0FC6870C" w14:textId="77777777" w:rsidR="004A48B8" w:rsidRPr="00A808A4" w:rsidRDefault="004A48B8" w:rsidP="004A48B8">
      <w:pPr>
        <w:jc w:val="both"/>
        <w:rPr>
          <w:szCs w:val="20"/>
        </w:rPr>
      </w:pPr>
      <w:r w:rsidRPr="00A808A4">
        <w:rPr>
          <w:szCs w:val="20"/>
        </w:rPr>
        <w:t>Certificado número…………………………..</w:t>
      </w:r>
    </w:p>
    <w:p w14:paraId="4E379540" w14:textId="77777777" w:rsidR="004A48B8" w:rsidRPr="00A808A4" w:rsidRDefault="004A48B8" w:rsidP="004A48B8">
      <w:pPr>
        <w:jc w:val="both"/>
        <w:rPr>
          <w:szCs w:val="20"/>
        </w:rPr>
      </w:pPr>
      <w:r w:rsidRPr="00A808A4">
        <w:rPr>
          <w:szCs w:val="20"/>
        </w:rPr>
        <w:t>La entidad aseguradora (1)………………………....…………..en adelante asegurador, con domicilio (a efectos de notificaciones y requerimientos) en ………………., calle……..………………,  y CIF…………………debidamente representado por D. (2)…………………..........................., con poderes suficientes para obligarle en este acto, según resulta de la verificación de la representación de la parte inferior de este documento</w:t>
      </w:r>
    </w:p>
    <w:p w14:paraId="45659370" w14:textId="77777777" w:rsidR="004A48B8" w:rsidRPr="00A808A4" w:rsidRDefault="004A48B8" w:rsidP="004A48B8">
      <w:pPr>
        <w:jc w:val="both"/>
        <w:rPr>
          <w:szCs w:val="20"/>
        </w:rPr>
      </w:pPr>
    </w:p>
    <w:p w14:paraId="64D60BB3" w14:textId="77777777" w:rsidR="004A48B8" w:rsidRPr="00A808A4" w:rsidRDefault="004A48B8" w:rsidP="004A48B8">
      <w:pPr>
        <w:jc w:val="center"/>
        <w:rPr>
          <w:szCs w:val="20"/>
        </w:rPr>
      </w:pPr>
      <w:r w:rsidRPr="00A808A4">
        <w:rPr>
          <w:szCs w:val="20"/>
        </w:rPr>
        <w:t>ASEGURA</w:t>
      </w:r>
    </w:p>
    <w:p w14:paraId="028BADF8" w14:textId="77777777" w:rsidR="004A48B8" w:rsidRPr="00A808A4" w:rsidRDefault="004A48B8" w:rsidP="004A48B8">
      <w:pPr>
        <w:jc w:val="both"/>
        <w:rPr>
          <w:szCs w:val="20"/>
        </w:rPr>
      </w:pPr>
    </w:p>
    <w:p w14:paraId="439DB1B3" w14:textId="77777777" w:rsidR="004A48B8" w:rsidRPr="00A808A4" w:rsidRDefault="004A48B8" w:rsidP="004A48B8">
      <w:pPr>
        <w:jc w:val="both"/>
        <w:rPr>
          <w:szCs w:val="20"/>
        </w:rPr>
      </w:pPr>
      <w:r w:rsidRPr="00A808A4">
        <w:rPr>
          <w:szCs w:val="20"/>
        </w:rPr>
        <w:t xml:space="preserve">A (3) ………………………..………………......, NIF/CIF………...………………, en concepto de tomador de seguro, ante (4)………….…………………………………………………………….…………, en adelante asegurado, hasta el importe de (5)………………...…………………………………, (en cifra y letra)……………..Euros, en los términos y condiciones establecidos en </w:t>
      </w:r>
      <w:r w:rsidR="00DE7A64">
        <w:rPr>
          <w:szCs w:val="20"/>
        </w:rPr>
        <w:t>la LCSP</w:t>
      </w:r>
      <w:r w:rsidRPr="00A808A4">
        <w:rPr>
          <w:szCs w:val="20"/>
        </w:rPr>
        <w:t>, normativa de desarrollo y Pliego de Cláusulas Administrativas Particulares por la que se rige el Contrato (6)……………………., en concepto de garantía (7)…………………………., para responder de las obligaciones, penalizaciones y demás gastos que se puedan derivar conforme a las normas y demás condiciones administrativas precitadas frente al asegurado</w:t>
      </w:r>
      <w:r w:rsidR="00172D13">
        <w:rPr>
          <w:szCs w:val="20"/>
        </w:rPr>
        <w:t xml:space="preserve"> </w:t>
      </w:r>
      <w:r w:rsidR="00172D13" w:rsidRPr="00884D07">
        <w:rPr>
          <w:rStyle w:val="Refdenotaalpie"/>
          <w:szCs w:val="20"/>
        </w:rPr>
        <w:footnoteReference w:id="4"/>
      </w:r>
      <w:r w:rsidR="00172D13" w:rsidRPr="00884D07">
        <w:rPr>
          <w:szCs w:val="20"/>
        </w:rPr>
        <w:t>.</w:t>
      </w:r>
    </w:p>
    <w:p w14:paraId="13B6F91F" w14:textId="77777777" w:rsidR="004A48B8" w:rsidRPr="00A808A4" w:rsidRDefault="004A48B8" w:rsidP="004A48B8">
      <w:pPr>
        <w:jc w:val="both"/>
        <w:rPr>
          <w:szCs w:val="20"/>
        </w:rPr>
      </w:pPr>
    </w:p>
    <w:p w14:paraId="6D7FE39D" w14:textId="77777777" w:rsidR="004A48B8" w:rsidRPr="00A808A4" w:rsidRDefault="004A48B8" w:rsidP="004A48B8">
      <w:pPr>
        <w:jc w:val="both"/>
        <w:rPr>
          <w:szCs w:val="20"/>
        </w:rPr>
      </w:pPr>
      <w:r w:rsidRPr="00A808A4">
        <w:rPr>
          <w:szCs w:val="20"/>
        </w:rPr>
        <w:t>El asegurador declara, bajo su responsabilidad, que cumple los requisitos exigidos en el art. 57.1 del Reglamento General de la Ley de Contratos de las Administraciones Públicas.</w:t>
      </w:r>
    </w:p>
    <w:p w14:paraId="5E4BF791" w14:textId="77777777" w:rsidR="004A48B8" w:rsidRPr="00A808A4" w:rsidRDefault="004A48B8" w:rsidP="004A48B8">
      <w:pPr>
        <w:jc w:val="both"/>
        <w:rPr>
          <w:szCs w:val="20"/>
        </w:rPr>
      </w:pPr>
    </w:p>
    <w:p w14:paraId="2365677E" w14:textId="77777777" w:rsidR="004A48B8" w:rsidRPr="00A808A4" w:rsidRDefault="004A48B8" w:rsidP="004A48B8">
      <w:pPr>
        <w:jc w:val="both"/>
        <w:rPr>
          <w:szCs w:val="20"/>
        </w:rPr>
      </w:pPr>
      <w:r w:rsidRPr="00A808A4">
        <w:rPr>
          <w:szCs w:val="20"/>
        </w:rPr>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14:paraId="0440233F" w14:textId="77777777" w:rsidR="004A48B8" w:rsidRPr="00A808A4" w:rsidRDefault="004A48B8" w:rsidP="004A48B8">
      <w:pPr>
        <w:jc w:val="both"/>
        <w:rPr>
          <w:szCs w:val="20"/>
        </w:rPr>
      </w:pPr>
    </w:p>
    <w:p w14:paraId="2B94CC87" w14:textId="77777777" w:rsidR="004A48B8" w:rsidRPr="00A808A4" w:rsidRDefault="004A48B8" w:rsidP="004A48B8">
      <w:pPr>
        <w:jc w:val="both"/>
        <w:rPr>
          <w:szCs w:val="20"/>
        </w:rPr>
      </w:pPr>
      <w:r w:rsidRPr="00A808A4">
        <w:rPr>
          <w:szCs w:val="20"/>
        </w:rPr>
        <w:t>El asegurador no podrá oponer al asegurado las excepciones que puedan corresponderle contra el tomador del seguro.</w:t>
      </w:r>
    </w:p>
    <w:p w14:paraId="06772A11" w14:textId="77777777" w:rsidR="004A48B8" w:rsidRPr="00A808A4" w:rsidRDefault="004A48B8" w:rsidP="004A48B8">
      <w:pPr>
        <w:jc w:val="both"/>
        <w:rPr>
          <w:szCs w:val="20"/>
        </w:rPr>
      </w:pPr>
    </w:p>
    <w:p w14:paraId="24958B8B" w14:textId="77777777" w:rsidR="004A48B8" w:rsidRPr="00A808A4" w:rsidRDefault="004A48B8" w:rsidP="004A48B8">
      <w:pPr>
        <w:jc w:val="both"/>
        <w:rPr>
          <w:szCs w:val="20"/>
        </w:rPr>
      </w:pPr>
      <w:r w:rsidRPr="00A808A4">
        <w:rPr>
          <w:szCs w:val="20"/>
        </w:rPr>
        <w:t xml:space="preserve">El asegurador asume el compromiso de indemnizar al asegurado al primer requerimiento de </w:t>
      </w:r>
      <w:r w:rsidR="003503A8">
        <w:rPr>
          <w:szCs w:val="20"/>
        </w:rPr>
        <w:t>Canal de Isabel II, S.A., M.P.</w:t>
      </w:r>
      <w:r w:rsidRPr="00A808A4">
        <w:rPr>
          <w:szCs w:val="20"/>
        </w:rPr>
        <w:t xml:space="preserve">, en los términos establecidos en </w:t>
      </w:r>
      <w:r w:rsidR="00DE7A64">
        <w:rPr>
          <w:szCs w:val="20"/>
        </w:rPr>
        <w:t xml:space="preserve">la LCSP </w:t>
      </w:r>
      <w:r w:rsidRPr="00A808A4">
        <w:rPr>
          <w:szCs w:val="20"/>
        </w:rPr>
        <w:t>y normas de desarrollo.</w:t>
      </w:r>
    </w:p>
    <w:p w14:paraId="18172446" w14:textId="77777777" w:rsidR="004A48B8" w:rsidRPr="00A808A4" w:rsidRDefault="004A48B8" w:rsidP="004A48B8">
      <w:pPr>
        <w:jc w:val="both"/>
        <w:rPr>
          <w:szCs w:val="20"/>
        </w:rPr>
      </w:pPr>
    </w:p>
    <w:p w14:paraId="4AD73D90" w14:textId="77777777" w:rsidR="004A48B8" w:rsidRPr="00A808A4" w:rsidRDefault="004A48B8" w:rsidP="004A48B8">
      <w:pPr>
        <w:jc w:val="both"/>
        <w:rPr>
          <w:szCs w:val="20"/>
        </w:rPr>
      </w:pPr>
      <w:r w:rsidRPr="00A808A4">
        <w:rPr>
          <w:szCs w:val="20"/>
        </w:rPr>
        <w:t xml:space="preserve">El presente seguro de caución estará en vigor hasta que (8)……….………., o quien en su nombre sea habilitado legalmente para ello, autorice su cancelación o devolución, de acuerdo con lo establecido en </w:t>
      </w:r>
      <w:r w:rsidR="00DE7A64">
        <w:rPr>
          <w:szCs w:val="20"/>
        </w:rPr>
        <w:t>la LCSP</w:t>
      </w:r>
      <w:r w:rsidRPr="00A808A4">
        <w:rPr>
          <w:szCs w:val="20"/>
        </w:rPr>
        <w:t xml:space="preserve"> y legislación complementaria.</w:t>
      </w:r>
    </w:p>
    <w:p w14:paraId="3E6196A1" w14:textId="77777777" w:rsidR="004A48B8" w:rsidRPr="00A808A4" w:rsidRDefault="004A48B8" w:rsidP="004A48B8">
      <w:pPr>
        <w:jc w:val="both"/>
        <w:rPr>
          <w:szCs w:val="20"/>
        </w:rPr>
      </w:pPr>
    </w:p>
    <w:p w14:paraId="40DC65BF" w14:textId="77777777" w:rsidR="004A48B8" w:rsidRPr="00A808A4" w:rsidRDefault="004A48B8" w:rsidP="004A48B8">
      <w:pPr>
        <w:jc w:val="both"/>
        <w:rPr>
          <w:szCs w:val="20"/>
        </w:rPr>
      </w:pPr>
    </w:p>
    <w:p w14:paraId="62382042" w14:textId="77777777" w:rsidR="004A48B8" w:rsidRPr="00A808A4" w:rsidRDefault="004A48B8" w:rsidP="004A48B8">
      <w:pPr>
        <w:jc w:val="both"/>
        <w:rPr>
          <w:szCs w:val="20"/>
        </w:rPr>
      </w:pPr>
      <w:r w:rsidRPr="00A808A4">
        <w:rPr>
          <w:szCs w:val="20"/>
        </w:rPr>
        <w:t>En………………………., a……………………de……………….de………..</w:t>
      </w:r>
    </w:p>
    <w:p w14:paraId="1E3A75F2" w14:textId="77777777" w:rsidR="004A48B8" w:rsidRPr="00A808A4" w:rsidRDefault="004A48B8" w:rsidP="004A48B8">
      <w:pPr>
        <w:jc w:val="both"/>
        <w:rPr>
          <w:szCs w:val="20"/>
        </w:rPr>
      </w:pPr>
    </w:p>
    <w:p w14:paraId="43CB82F4" w14:textId="77777777" w:rsidR="004A48B8" w:rsidRPr="00A808A4" w:rsidRDefault="004A48B8" w:rsidP="004A48B8">
      <w:pPr>
        <w:jc w:val="both"/>
        <w:rPr>
          <w:szCs w:val="20"/>
        </w:rPr>
      </w:pPr>
      <w:r w:rsidRPr="00A808A4">
        <w:rPr>
          <w:szCs w:val="20"/>
        </w:rPr>
        <w:t>Firma:</w:t>
      </w:r>
    </w:p>
    <w:p w14:paraId="716BB3C3" w14:textId="77777777" w:rsidR="004A48B8" w:rsidRPr="00A808A4" w:rsidRDefault="004A48B8" w:rsidP="004A48B8">
      <w:pPr>
        <w:jc w:val="both"/>
        <w:rPr>
          <w:szCs w:val="20"/>
        </w:rPr>
      </w:pPr>
      <w:r w:rsidRPr="00A808A4">
        <w:rPr>
          <w:szCs w:val="20"/>
        </w:rPr>
        <w:t>Asegurador</w:t>
      </w:r>
    </w:p>
    <w:p w14:paraId="4BDC39F9" w14:textId="77777777" w:rsidR="004A48B8" w:rsidRPr="00A808A4" w:rsidRDefault="004A48B8" w:rsidP="004A48B8">
      <w:pPr>
        <w:rPr>
          <w:b/>
          <w:szCs w:val="20"/>
        </w:rPr>
      </w:pPr>
    </w:p>
    <w:p w14:paraId="5AA8E24B" w14:textId="77777777" w:rsidR="004A48B8" w:rsidRPr="00A808A4" w:rsidRDefault="004A48B8" w:rsidP="004A48B8">
      <w:pPr>
        <w:rPr>
          <w:b/>
          <w:szCs w:val="20"/>
        </w:rPr>
      </w:pPr>
      <w:r w:rsidRPr="00A808A4">
        <w:rPr>
          <w:b/>
          <w:szCs w:val="20"/>
        </w:rPr>
        <w:lastRenderedPageBreak/>
        <w:t>Instrucciones para la cumplimentación del modelo:</w:t>
      </w:r>
    </w:p>
    <w:p w14:paraId="1BFE331C" w14:textId="77777777" w:rsidR="004A48B8" w:rsidRPr="00A808A4" w:rsidRDefault="004A48B8" w:rsidP="004A48B8">
      <w:pPr>
        <w:autoSpaceDE w:val="0"/>
        <w:autoSpaceDN w:val="0"/>
        <w:adjustRightInd w:val="0"/>
        <w:rPr>
          <w:sz w:val="18"/>
          <w:szCs w:val="18"/>
        </w:rPr>
      </w:pPr>
      <w:r w:rsidRPr="00A808A4">
        <w:rPr>
          <w:sz w:val="18"/>
          <w:szCs w:val="18"/>
        </w:rPr>
        <w:t>(1) Se expresará la razón social completa de la entidad aseguradora.</w:t>
      </w:r>
    </w:p>
    <w:p w14:paraId="01FB872D" w14:textId="77777777" w:rsidR="004A48B8" w:rsidRPr="00A808A4" w:rsidRDefault="004A48B8" w:rsidP="004A48B8">
      <w:pPr>
        <w:autoSpaceDE w:val="0"/>
        <w:autoSpaceDN w:val="0"/>
        <w:adjustRightInd w:val="0"/>
        <w:rPr>
          <w:sz w:val="18"/>
          <w:szCs w:val="18"/>
        </w:rPr>
      </w:pPr>
      <w:r w:rsidRPr="00A808A4">
        <w:rPr>
          <w:sz w:val="18"/>
          <w:szCs w:val="18"/>
        </w:rPr>
        <w:t>(2) Nombre y apellidos del apoderado/s</w:t>
      </w:r>
    </w:p>
    <w:p w14:paraId="297D8032" w14:textId="77777777" w:rsidR="004A48B8" w:rsidRPr="00A808A4" w:rsidRDefault="004A48B8" w:rsidP="004A48B8">
      <w:pPr>
        <w:rPr>
          <w:sz w:val="18"/>
          <w:szCs w:val="18"/>
        </w:rPr>
      </w:pPr>
      <w:r w:rsidRPr="00A808A4">
        <w:rPr>
          <w:sz w:val="18"/>
          <w:szCs w:val="18"/>
        </w:rPr>
        <w:t>(3) Nombre y apellidos/razón social del tomador del seguro.</w:t>
      </w:r>
    </w:p>
    <w:p w14:paraId="4EABD682" w14:textId="77777777" w:rsidR="002E1C45" w:rsidRDefault="00792EA1" w:rsidP="004A48B8">
      <w:pPr>
        <w:rPr>
          <w:sz w:val="18"/>
          <w:szCs w:val="18"/>
        </w:rPr>
      </w:pPr>
      <w:r w:rsidRPr="00CB709A">
        <w:rPr>
          <w:rFonts w:cs="Calibri"/>
          <w:szCs w:val="20"/>
        </w:rPr>
        <w:t>(4) Indicar “</w:t>
      </w:r>
      <w:r w:rsidR="003503A8">
        <w:rPr>
          <w:rFonts w:cs="Calibri"/>
          <w:szCs w:val="20"/>
        </w:rPr>
        <w:t>Canal de Isabel II, S.A., M.P.</w:t>
      </w:r>
      <w:r w:rsidRPr="00CB709A">
        <w:rPr>
          <w:rFonts w:cs="Calibri"/>
          <w:szCs w:val="20"/>
        </w:rPr>
        <w:t xml:space="preserve"> con CIF A86488087”</w:t>
      </w:r>
      <w:r w:rsidRPr="00A808A4" w:rsidDel="00792EA1">
        <w:rPr>
          <w:sz w:val="18"/>
          <w:szCs w:val="18"/>
        </w:rPr>
        <w:t xml:space="preserve"> </w:t>
      </w:r>
    </w:p>
    <w:p w14:paraId="315109A0" w14:textId="77777777" w:rsidR="004A48B8" w:rsidRPr="00A808A4" w:rsidRDefault="004A48B8" w:rsidP="004A48B8">
      <w:pPr>
        <w:rPr>
          <w:sz w:val="18"/>
          <w:szCs w:val="18"/>
        </w:rPr>
      </w:pPr>
      <w:r w:rsidRPr="00A808A4">
        <w:rPr>
          <w:sz w:val="18"/>
          <w:szCs w:val="18"/>
        </w:rPr>
        <w:t>(5) Importe por el que se constituye el seguro.</w:t>
      </w:r>
    </w:p>
    <w:p w14:paraId="0CEB1525" w14:textId="77777777" w:rsidR="004A48B8" w:rsidRPr="00A808A4" w:rsidRDefault="004A48B8" w:rsidP="004A48B8">
      <w:pPr>
        <w:rPr>
          <w:sz w:val="18"/>
          <w:szCs w:val="18"/>
        </w:rPr>
      </w:pPr>
      <w:r w:rsidRPr="00A808A4">
        <w:rPr>
          <w:sz w:val="18"/>
          <w:szCs w:val="18"/>
        </w:rPr>
        <w:t>(6) Identificar individualmente de manera suficiente (naturaleza, clase,…..) el Contrato en virtud del cual se presta la caución, con indicación de las posibles prórrogas previstas en el Contrato.</w:t>
      </w:r>
    </w:p>
    <w:p w14:paraId="3196F400" w14:textId="77777777" w:rsidR="004A48B8" w:rsidRPr="00A808A4" w:rsidRDefault="004A48B8" w:rsidP="004A48B8">
      <w:pPr>
        <w:rPr>
          <w:sz w:val="18"/>
          <w:szCs w:val="18"/>
        </w:rPr>
      </w:pPr>
      <w:r w:rsidRPr="00A808A4">
        <w:rPr>
          <w:sz w:val="18"/>
          <w:szCs w:val="18"/>
        </w:rPr>
        <w:t>(7) Expresar la modalidad de seguro de que se trata: provisional, definitiva, etc. Caución.</w:t>
      </w:r>
    </w:p>
    <w:p w14:paraId="071B6963" w14:textId="77777777" w:rsidR="004A48B8" w:rsidRPr="00A808A4" w:rsidRDefault="004A48B8" w:rsidP="004A48B8">
      <w:pPr>
        <w:rPr>
          <w:sz w:val="18"/>
          <w:szCs w:val="18"/>
        </w:rPr>
      </w:pPr>
      <w:r w:rsidRPr="00A808A4">
        <w:rPr>
          <w:sz w:val="18"/>
          <w:szCs w:val="18"/>
        </w:rPr>
        <w:t>(8) Autoridad a cuya disposición se constituye la garantía.</w:t>
      </w:r>
    </w:p>
    <w:p w14:paraId="41A6B615" w14:textId="77777777" w:rsidR="006A1523" w:rsidRDefault="006A1523">
      <w:pPr>
        <w:ind w:left="0"/>
        <w:rPr>
          <w:sz w:val="18"/>
          <w:szCs w:val="18"/>
        </w:rPr>
      </w:pPr>
      <w:r>
        <w:rPr>
          <w:sz w:val="18"/>
          <w:szCs w:val="18"/>
        </w:rPr>
        <w:br w:type="page"/>
      </w:r>
    </w:p>
    <w:p w14:paraId="33A42988" w14:textId="77777777" w:rsidR="006A1523" w:rsidRPr="00E9015B" w:rsidRDefault="006A1523" w:rsidP="006A1523">
      <w:pPr>
        <w:spacing w:line="288" w:lineRule="auto"/>
        <w:jc w:val="center"/>
        <w:outlineLvl w:val="0"/>
        <w:rPr>
          <w:b/>
          <w:szCs w:val="20"/>
        </w:rPr>
      </w:pPr>
      <w:bookmarkStart w:id="524" w:name="_Toc81555334"/>
      <w:bookmarkStart w:id="525" w:name="_Hlk20898891"/>
      <w:bookmarkStart w:id="526" w:name="_Toc133480925"/>
      <w:r w:rsidRPr="00E9015B">
        <w:rPr>
          <w:b/>
          <w:szCs w:val="20"/>
        </w:rPr>
        <w:lastRenderedPageBreak/>
        <w:t xml:space="preserve">ANEXO IX </w:t>
      </w:r>
      <w:r>
        <w:rPr>
          <w:b/>
          <w:szCs w:val="20"/>
        </w:rPr>
        <w:t>BIS</w:t>
      </w:r>
      <w:bookmarkEnd w:id="524"/>
      <w:bookmarkEnd w:id="526"/>
    </w:p>
    <w:p w14:paraId="3BDA2172" w14:textId="77777777" w:rsidR="006A1523" w:rsidRPr="00D600BA" w:rsidRDefault="006A1523" w:rsidP="006A1523">
      <w:pPr>
        <w:spacing w:line="288" w:lineRule="auto"/>
        <w:jc w:val="center"/>
        <w:outlineLvl w:val="0"/>
        <w:rPr>
          <w:szCs w:val="20"/>
        </w:rPr>
      </w:pPr>
      <w:bookmarkStart w:id="527" w:name="_Toc451415369"/>
      <w:bookmarkStart w:id="528" w:name="_Toc451499603"/>
      <w:bookmarkStart w:id="529" w:name="_Toc525548769"/>
      <w:bookmarkStart w:id="530" w:name="_Toc81555335"/>
      <w:bookmarkStart w:id="531" w:name="_Hlk20313954"/>
      <w:bookmarkStart w:id="532" w:name="_Toc133480926"/>
      <w:r w:rsidRPr="00D600BA">
        <w:rPr>
          <w:szCs w:val="20"/>
        </w:rPr>
        <w:t>MODELO DE CERTIFICADO DE SEGURO DE CAUCIÓN</w:t>
      </w:r>
      <w:bookmarkEnd w:id="527"/>
      <w:bookmarkEnd w:id="528"/>
      <w:bookmarkEnd w:id="529"/>
      <w:r>
        <w:rPr>
          <w:szCs w:val="20"/>
        </w:rPr>
        <w:t xml:space="preserve"> COMO GARANTÍA PROVISIONAL</w:t>
      </w:r>
      <w:bookmarkEnd w:id="530"/>
      <w:bookmarkEnd w:id="532"/>
    </w:p>
    <w:p w14:paraId="3A41E07D" w14:textId="77777777" w:rsidR="006A1523" w:rsidRPr="00D600BA" w:rsidRDefault="006A1523" w:rsidP="006A1523">
      <w:pPr>
        <w:spacing w:line="288" w:lineRule="auto"/>
        <w:jc w:val="both"/>
        <w:rPr>
          <w:szCs w:val="20"/>
        </w:rPr>
      </w:pPr>
    </w:p>
    <w:p w14:paraId="0C4DFF98" w14:textId="77777777" w:rsidR="006A1523" w:rsidRPr="00D600BA" w:rsidRDefault="006A1523" w:rsidP="006A1523">
      <w:pPr>
        <w:spacing w:line="288" w:lineRule="auto"/>
        <w:jc w:val="both"/>
        <w:rPr>
          <w:szCs w:val="20"/>
        </w:rPr>
      </w:pPr>
      <w:r w:rsidRPr="00D600BA">
        <w:rPr>
          <w:szCs w:val="20"/>
        </w:rPr>
        <w:t>Certificado número…………………………..</w:t>
      </w:r>
    </w:p>
    <w:p w14:paraId="27531814" w14:textId="77777777" w:rsidR="006A1523" w:rsidRPr="00D600BA" w:rsidRDefault="006A1523" w:rsidP="006A1523">
      <w:pPr>
        <w:spacing w:line="288" w:lineRule="auto"/>
        <w:jc w:val="both"/>
        <w:rPr>
          <w:szCs w:val="20"/>
        </w:rPr>
      </w:pPr>
      <w:r w:rsidRPr="00D600BA">
        <w:rPr>
          <w:szCs w:val="20"/>
        </w:rPr>
        <w:t>La entidad aseguradora (1)………………………....…………..en adelante asegurador, con domicilio (a efectos de notificaciones y requerimientos) en ………………., calle……..………………,  y CIF…………………debidamente representado por D. (2)…………………..........................., con poderes suficientes para obligarle en este acto, según resulta de la verificación de la representación de la parte inferior de este documento</w:t>
      </w:r>
    </w:p>
    <w:p w14:paraId="39CF7109" w14:textId="77777777" w:rsidR="006A1523" w:rsidRPr="00D600BA" w:rsidRDefault="006A1523" w:rsidP="006A1523">
      <w:pPr>
        <w:spacing w:line="288" w:lineRule="auto"/>
        <w:jc w:val="both"/>
        <w:rPr>
          <w:szCs w:val="20"/>
        </w:rPr>
      </w:pPr>
    </w:p>
    <w:p w14:paraId="663041D4" w14:textId="77777777" w:rsidR="006A1523" w:rsidRPr="00D600BA" w:rsidRDefault="006A1523" w:rsidP="006A1523">
      <w:pPr>
        <w:spacing w:line="288" w:lineRule="auto"/>
        <w:jc w:val="center"/>
        <w:rPr>
          <w:szCs w:val="20"/>
        </w:rPr>
      </w:pPr>
      <w:r w:rsidRPr="00D600BA">
        <w:rPr>
          <w:szCs w:val="20"/>
        </w:rPr>
        <w:t>ASEGURA</w:t>
      </w:r>
    </w:p>
    <w:p w14:paraId="645A60DE" w14:textId="77777777" w:rsidR="006A1523" w:rsidRPr="00D600BA" w:rsidRDefault="006A1523" w:rsidP="006A1523">
      <w:pPr>
        <w:spacing w:line="288" w:lineRule="auto"/>
        <w:jc w:val="both"/>
        <w:rPr>
          <w:szCs w:val="20"/>
        </w:rPr>
      </w:pPr>
    </w:p>
    <w:p w14:paraId="7A431257" w14:textId="77777777" w:rsidR="006A1523" w:rsidRPr="00AE4C54" w:rsidRDefault="006A1523" w:rsidP="006A1523">
      <w:pPr>
        <w:spacing w:line="288" w:lineRule="auto"/>
        <w:jc w:val="both"/>
        <w:rPr>
          <w:b/>
          <w:szCs w:val="20"/>
        </w:rPr>
      </w:pPr>
      <w:r w:rsidRPr="00D600BA">
        <w:rPr>
          <w:szCs w:val="20"/>
        </w:rPr>
        <w:t xml:space="preserve">A (3) ………………………..………………......, NIF/CIF………...………………, en concepto de tomador de seguro, ante (4)………….…………………………………………………………….…………, en adelante asegurado, hasta el importe de (5)………………...…………………………………, (en cifra y letra)……………..Euros, en los términos y condiciones establecidos </w:t>
      </w:r>
      <w:r>
        <w:rPr>
          <w:szCs w:val="20"/>
        </w:rPr>
        <w:t>en la LCSP</w:t>
      </w:r>
      <w:r w:rsidRPr="00D600BA">
        <w:rPr>
          <w:szCs w:val="20"/>
        </w:rPr>
        <w:t xml:space="preserve">, normativa de desarrollo y Pliego de Cláusulas Administrativas Particulares por la que se rige el Contrato (6)……………………., en concepto de garantía </w:t>
      </w:r>
      <w:r>
        <w:rPr>
          <w:szCs w:val="20"/>
        </w:rPr>
        <w:t xml:space="preserve">provisional para </w:t>
      </w:r>
      <w:r w:rsidRPr="00AE4C54">
        <w:rPr>
          <w:szCs w:val="20"/>
        </w:rPr>
        <w:t>responder del mantenimiento de la proposici</w:t>
      </w:r>
      <w:r>
        <w:rPr>
          <w:szCs w:val="20"/>
        </w:rPr>
        <w:t>ón</w:t>
      </w:r>
      <w:r w:rsidRPr="00AE4C54">
        <w:rPr>
          <w:szCs w:val="20"/>
        </w:rPr>
        <w:t xml:space="preserve"> presentada por </w:t>
      </w:r>
      <w:r>
        <w:rPr>
          <w:szCs w:val="20"/>
        </w:rPr>
        <w:t>e</w:t>
      </w:r>
      <w:r w:rsidRPr="00AE4C54">
        <w:rPr>
          <w:szCs w:val="20"/>
        </w:rPr>
        <w:t xml:space="preserve">l </w:t>
      </w:r>
      <w:r>
        <w:rPr>
          <w:szCs w:val="20"/>
        </w:rPr>
        <w:t xml:space="preserve">tomador del seguro </w:t>
      </w:r>
      <w:r w:rsidRPr="00AE4C54">
        <w:rPr>
          <w:szCs w:val="20"/>
        </w:rPr>
        <w:t>hasta la perfección del contrato y de lo dispuesto en el artículo 150.2 de la LCSP</w:t>
      </w:r>
      <w:r w:rsidRPr="00D600BA">
        <w:rPr>
          <w:rStyle w:val="Refdenotaalpie"/>
          <w:szCs w:val="20"/>
        </w:rPr>
        <w:footnoteReference w:id="5"/>
      </w:r>
      <w:r w:rsidRPr="00D600BA">
        <w:rPr>
          <w:szCs w:val="20"/>
        </w:rPr>
        <w:t>.</w:t>
      </w:r>
    </w:p>
    <w:p w14:paraId="7A2390CF" w14:textId="77777777" w:rsidR="006A1523" w:rsidRPr="00D600BA" w:rsidRDefault="006A1523" w:rsidP="006A1523">
      <w:pPr>
        <w:spacing w:line="288" w:lineRule="auto"/>
        <w:jc w:val="both"/>
        <w:rPr>
          <w:szCs w:val="20"/>
        </w:rPr>
      </w:pPr>
    </w:p>
    <w:p w14:paraId="4177431F" w14:textId="77777777" w:rsidR="006A1523" w:rsidRPr="00D600BA" w:rsidRDefault="006A1523" w:rsidP="006A1523">
      <w:pPr>
        <w:spacing w:line="288" w:lineRule="auto"/>
        <w:jc w:val="both"/>
        <w:rPr>
          <w:szCs w:val="20"/>
        </w:rPr>
      </w:pPr>
      <w:r w:rsidRPr="00D600BA">
        <w:rPr>
          <w:szCs w:val="20"/>
        </w:rPr>
        <w:t xml:space="preserve">El asegurador declara, bajo su responsabilidad, que cumple los requisitos exigidos en el art. 57.1 del Reglamento General de </w:t>
      </w:r>
      <w:smartTag w:uri="urn:schemas-microsoft-com:office:smarttags" w:element="PersonName">
        <w:smartTagPr>
          <w:attr w:name="ProductID" w:val="La Ley"/>
        </w:smartTagPr>
        <w:r w:rsidRPr="00D600BA">
          <w:rPr>
            <w:szCs w:val="20"/>
          </w:rPr>
          <w:t>la Ley</w:t>
        </w:r>
      </w:smartTag>
      <w:r w:rsidRPr="00D600BA">
        <w:rPr>
          <w:szCs w:val="20"/>
        </w:rPr>
        <w:t xml:space="preserve"> de Contratos de las Administraciones Públicas.</w:t>
      </w:r>
    </w:p>
    <w:p w14:paraId="1756C1B9" w14:textId="77777777" w:rsidR="006A1523" w:rsidRPr="00D600BA" w:rsidRDefault="006A1523" w:rsidP="006A1523">
      <w:pPr>
        <w:spacing w:line="288" w:lineRule="auto"/>
        <w:jc w:val="both"/>
        <w:rPr>
          <w:szCs w:val="20"/>
        </w:rPr>
      </w:pPr>
    </w:p>
    <w:p w14:paraId="7652984A" w14:textId="77777777" w:rsidR="006A1523" w:rsidRPr="00D600BA" w:rsidRDefault="006A1523" w:rsidP="006A1523">
      <w:pPr>
        <w:spacing w:line="288" w:lineRule="auto"/>
        <w:jc w:val="both"/>
        <w:rPr>
          <w:szCs w:val="20"/>
        </w:rPr>
      </w:pPr>
      <w:r w:rsidRPr="00D600BA">
        <w:rPr>
          <w:szCs w:val="20"/>
        </w:rPr>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14:paraId="59A95707" w14:textId="77777777" w:rsidR="006A1523" w:rsidRPr="00D600BA" w:rsidRDefault="006A1523" w:rsidP="006A1523">
      <w:pPr>
        <w:spacing w:line="288" w:lineRule="auto"/>
        <w:jc w:val="both"/>
        <w:rPr>
          <w:szCs w:val="20"/>
        </w:rPr>
      </w:pPr>
    </w:p>
    <w:p w14:paraId="507C8308" w14:textId="77777777" w:rsidR="006A1523" w:rsidRPr="00D600BA" w:rsidRDefault="006A1523" w:rsidP="006A1523">
      <w:pPr>
        <w:spacing w:line="288" w:lineRule="auto"/>
        <w:jc w:val="both"/>
        <w:rPr>
          <w:szCs w:val="20"/>
        </w:rPr>
      </w:pPr>
      <w:r w:rsidRPr="00D600BA">
        <w:rPr>
          <w:szCs w:val="20"/>
        </w:rPr>
        <w:t>El asegurador no podrá oponer al asegurado las excepciones que puedan corresponderle contra el tomador del seguro.</w:t>
      </w:r>
    </w:p>
    <w:p w14:paraId="53BB9B6D" w14:textId="77777777" w:rsidR="006A1523" w:rsidRPr="00D600BA" w:rsidRDefault="006A1523" w:rsidP="006A1523">
      <w:pPr>
        <w:spacing w:line="288" w:lineRule="auto"/>
        <w:jc w:val="both"/>
        <w:rPr>
          <w:szCs w:val="20"/>
        </w:rPr>
      </w:pPr>
    </w:p>
    <w:p w14:paraId="5F46966A" w14:textId="77777777" w:rsidR="006A1523" w:rsidRPr="00D600BA" w:rsidRDefault="006A1523" w:rsidP="006A1523">
      <w:pPr>
        <w:spacing w:line="288" w:lineRule="auto"/>
        <w:jc w:val="both"/>
        <w:rPr>
          <w:szCs w:val="20"/>
        </w:rPr>
      </w:pPr>
      <w:r w:rsidRPr="00D600BA">
        <w:rPr>
          <w:szCs w:val="20"/>
        </w:rPr>
        <w:t xml:space="preserve">El asegurador asume el compromiso de indemnizar al asegurado al primer requerimiento de </w:t>
      </w:r>
      <w:r w:rsidR="003503A8">
        <w:rPr>
          <w:szCs w:val="20"/>
        </w:rPr>
        <w:t>Canal de Isabel II, S.A., M.P.</w:t>
      </w:r>
      <w:r w:rsidRPr="00D600BA">
        <w:rPr>
          <w:szCs w:val="20"/>
        </w:rPr>
        <w:t xml:space="preserve">, en los términos establecidos </w:t>
      </w:r>
      <w:r>
        <w:rPr>
          <w:szCs w:val="20"/>
        </w:rPr>
        <w:t>en la LCSP</w:t>
      </w:r>
      <w:r w:rsidRPr="00D600BA">
        <w:rPr>
          <w:szCs w:val="20"/>
        </w:rPr>
        <w:t xml:space="preserve"> y normas de desarrollo.</w:t>
      </w:r>
    </w:p>
    <w:p w14:paraId="320536FA" w14:textId="77777777" w:rsidR="006A1523" w:rsidRPr="00D600BA" w:rsidRDefault="006A1523" w:rsidP="006A1523">
      <w:pPr>
        <w:spacing w:line="288" w:lineRule="auto"/>
        <w:jc w:val="both"/>
        <w:rPr>
          <w:szCs w:val="20"/>
        </w:rPr>
      </w:pPr>
    </w:p>
    <w:p w14:paraId="0D1ADFD4" w14:textId="77777777" w:rsidR="006A1523" w:rsidRPr="00D600BA" w:rsidRDefault="006A1523" w:rsidP="006A1523">
      <w:pPr>
        <w:spacing w:line="288" w:lineRule="auto"/>
        <w:jc w:val="both"/>
        <w:rPr>
          <w:szCs w:val="20"/>
        </w:rPr>
      </w:pPr>
      <w:r w:rsidRPr="00D600BA">
        <w:rPr>
          <w:szCs w:val="20"/>
        </w:rPr>
        <w:lastRenderedPageBreak/>
        <w:t>El presente seguro de caución estará en vigor hasta que (</w:t>
      </w:r>
      <w:r>
        <w:rPr>
          <w:szCs w:val="20"/>
        </w:rPr>
        <w:t>7</w:t>
      </w:r>
      <w:r w:rsidRPr="00D600BA">
        <w:rPr>
          <w:szCs w:val="20"/>
        </w:rPr>
        <w:t xml:space="preserve">)……….………., o quien en su nombre sea habilitado legalmente para ello, autorice su cancelación o devolución, de acuerdo con lo establecido </w:t>
      </w:r>
      <w:r>
        <w:rPr>
          <w:szCs w:val="20"/>
        </w:rPr>
        <w:t>en la LCSP</w:t>
      </w:r>
      <w:r w:rsidRPr="00D600BA">
        <w:rPr>
          <w:szCs w:val="20"/>
        </w:rPr>
        <w:t xml:space="preserve"> y legislación complementaria.</w:t>
      </w:r>
    </w:p>
    <w:p w14:paraId="5B0974AC" w14:textId="77777777" w:rsidR="006A1523" w:rsidRPr="00D600BA" w:rsidRDefault="006A1523" w:rsidP="006A1523">
      <w:pPr>
        <w:spacing w:line="288" w:lineRule="auto"/>
        <w:jc w:val="both"/>
        <w:rPr>
          <w:szCs w:val="20"/>
        </w:rPr>
      </w:pPr>
    </w:p>
    <w:p w14:paraId="14CDCE38" w14:textId="77777777" w:rsidR="006A1523" w:rsidRPr="00D600BA" w:rsidRDefault="006A1523" w:rsidP="006A1523">
      <w:pPr>
        <w:spacing w:line="288" w:lineRule="auto"/>
        <w:jc w:val="both"/>
        <w:rPr>
          <w:szCs w:val="20"/>
        </w:rPr>
      </w:pPr>
    </w:p>
    <w:p w14:paraId="366CE4C1" w14:textId="77777777" w:rsidR="006A1523" w:rsidRPr="00D600BA" w:rsidRDefault="006A1523" w:rsidP="006A1523">
      <w:pPr>
        <w:spacing w:line="288" w:lineRule="auto"/>
        <w:jc w:val="both"/>
        <w:rPr>
          <w:szCs w:val="20"/>
        </w:rPr>
      </w:pPr>
      <w:r w:rsidRPr="00D600BA">
        <w:rPr>
          <w:szCs w:val="20"/>
        </w:rPr>
        <w:t>En………………………., a……………………de……………….de………..</w:t>
      </w:r>
    </w:p>
    <w:p w14:paraId="0A90929D" w14:textId="77777777" w:rsidR="006A1523" w:rsidRPr="00D600BA" w:rsidRDefault="006A1523" w:rsidP="006A1523">
      <w:pPr>
        <w:spacing w:line="288" w:lineRule="auto"/>
        <w:jc w:val="both"/>
        <w:rPr>
          <w:szCs w:val="20"/>
        </w:rPr>
      </w:pPr>
    </w:p>
    <w:p w14:paraId="675543FC" w14:textId="77777777" w:rsidR="006A1523" w:rsidRPr="00D600BA" w:rsidRDefault="006A1523" w:rsidP="006A1523">
      <w:pPr>
        <w:spacing w:line="288" w:lineRule="auto"/>
        <w:jc w:val="both"/>
        <w:rPr>
          <w:szCs w:val="20"/>
        </w:rPr>
      </w:pPr>
      <w:r w:rsidRPr="00D600BA">
        <w:rPr>
          <w:szCs w:val="20"/>
        </w:rPr>
        <w:t>Firma:</w:t>
      </w:r>
    </w:p>
    <w:p w14:paraId="4D1E082B" w14:textId="77777777" w:rsidR="006A1523" w:rsidRPr="00D600BA" w:rsidRDefault="006A1523" w:rsidP="006A1523">
      <w:pPr>
        <w:spacing w:line="288" w:lineRule="auto"/>
        <w:jc w:val="both"/>
        <w:rPr>
          <w:szCs w:val="20"/>
        </w:rPr>
      </w:pPr>
      <w:r w:rsidRPr="00D600BA">
        <w:rPr>
          <w:szCs w:val="20"/>
        </w:rPr>
        <w:t>Asegurador</w:t>
      </w:r>
    </w:p>
    <w:p w14:paraId="142C297F" w14:textId="77777777" w:rsidR="006A1523" w:rsidRPr="00D600BA" w:rsidRDefault="006A1523" w:rsidP="006A1523">
      <w:pPr>
        <w:spacing w:line="288" w:lineRule="auto"/>
        <w:rPr>
          <w:b/>
          <w:szCs w:val="20"/>
        </w:rPr>
      </w:pPr>
    </w:p>
    <w:p w14:paraId="7D40B8BC" w14:textId="77777777" w:rsidR="006A1523" w:rsidRPr="00D600BA" w:rsidRDefault="006A1523" w:rsidP="006A1523">
      <w:pPr>
        <w:spacing w:line="288" w:lineRule="auto"/>
        <w:rPr>
          <w:b/>
          <w:szCs w:val="20"/>
        </w:rPr>
      </w:pPr>
      <w:r w:rsidRPr="00D600BA">
        <w:rPr>
          <w:b/>
          <w:szCs w:val="20"/>
        </w:rPr>
        <w:t>Instrucciones para la cumplimentación del modelo:</w:t>
      </w:r>
    </w:p>
    <w:p w14:paraId="36FC0F11" w14:textId="77777777" w:rsidR="006A1523" w:rsidRPr="00D600BA" w:rsidRDefault="006A1523" w:rsidP="006A1523">
      <w:pPr>
        <w:autoSpaceDE w:val="0"/>
        <w:autoSpaceDN w:val="0"/>
        <w:adjustRightInd w:val="0"/>
        <w:spacing w:line="288" w:lineRule="auto"/>
        <w:rPr>
          <w:sz w:val="18"/>
          <w:szCs w:val="18"/>
        </w:rPr>
      </w:pPr>
      <w:r w:rsidRPr="00D600BA">
        <w:rPr>
          <w:sz w:val="18"/>
          <w:szCs w:val="18"/>
        </w:rPr>
        <w:t>(1) Se expresará la razón social completa de la entidad aseguradora.</w:t>
      </w:r>
    </w:p>
    <w:p w14:paraId="7EDAC1EF" w14:textId="77777777" w:rsidR="006A1523" w:rsidRPr="00D600BA" w:rsidRDefault="006A1523" w:rsidP="006A1523">
      <w:pPr>
        <w:autoSpaceDE w:val="0"/>
        <w:autoSpaceDN w:val="0"/>
        <w:adjustRightInd w:val="0"/>
        <w:spacing w:line="288" w:lineRule="auto"/>
        <w:rPr>
          <w:sz w:val="18"/>
          <w:szCs w:val="18"/>
        </w:rPr>
      </w:pPr>
      <w:r w:rsidRPr="00D600BA">
        <w:rPr>
          <w:sz w:val="18"/>
          <w:szCs w:val="18"/>
        </w:rPr>
        <w:t>(2) Nombre y apellidos del apoderado/s</w:t>
      </w:r>
    </w:p>
    <w:p w14:paraId="294EE7F6" w14:textId="77777777" w:rsidR="006A1523" w:rsidRPr="00D600BA" w:rsidRDefault="006A1523" w:rsidP="006A1523">
      <w:pPr>
        <w:spacing w:line="288" w:lineRule="auto"/>
        <w:rPr>
          <w:sz w:val="18"/>
          <w:szCs w:val="18"/>
        </w:rPr>
      </w:pPr>
      <w:r w:rsidRPr="00D600BA">
        <w:rPr>
          <w:sz w:val="18"/>
          <w:szCs w:val="18"/>
        </w:rPr>
        <w:t>(3) Nombre y apellidos/razón social del tomador del seguro.</w:t>
      </w:r>
    </w:p>
    <w:p w14:paraId="53257ED7" w14:textId="77777777" w:rsidR="006A1523" w:rsidRPr="00D600BA" w:rsidRDefault="006A1523" w:rsidP="006A1523">
      <w:pPr>
        <w:spacing w:line="288" w:lineRule="auto"/>
        <w:rPr>
          <w:sz w:val="18"/>
          <w:szCs w:val="18"/>
        </w:rPr>
      </w:pPr>
      <w:r w:rsidRPr="0099185A">
        <w:rPr>
          <w:sz w:val="18"/>
          <w:szCs w:val="18"/>
          <w:lang w:val="es-ES_tradnl"/>
        </w:rPr>
        <w:t>(4) Indicar “</w:t>
      </w:r>
      <w:r w:rsidR="003503A8">
        <w:rPr>
          <w:sz w:val="18"/>
          <w:szCs w:val="18"/>
          <w:lang w:val="es-ES_tradnl"/>
        </w:rPr>
        <w:t>Canal de Isabel II, S.A., M.P.</w:t>
      </w:r>
      <w:r w:rsidRPr="0099185A">
        <w:rPr>
          <w:sz w:val="18"/>
          <w:szCs w:val="18"/>
          <w:lang w:val="es-ES_tradnl"/>
        </w:rPr>
        <w:t xml:space="preserve"> con CIF A86488087”</w:t>
      </w:r>
    </w:p>
    <w:p w14:paraId="607FD9F7" w14:textId="77777777" w:rsidR="006A1523" w:rsidRPr="00D600BA" w:rsidRDefault="006A1523" w:rsidP="006A1523">
      <w:pPr>
        <w:spacing w:line="288" w:lineRule="auto"/>
        <w:rPr>
          <w:sz w:val="18"/>
          <w:szCs w:val="18"/>
        </w:rPr>
      </w:pPr>
      <w:r w:rsidRPr="00D600BA">
        <w:rPr>
          <w:sz w:val="18"/>
          <w:szCs w:val="18"/>
        </w:rPr>
        <w:t>(5) Importe por el que se constituye el seguro.</w:t>
      </w:r>
    </w:p>
    <w:p w14:paraId="23D9CD19" w14:textId="77777777" w:rsidR="006A1523" w:rsidRPr="00D600BA" w:rsidRDefault="006A1523" w:rsidP="006A1523">
      <w:pPr>
        <w:spacing w:line="288" w:lineRule="auto"/>
        <w:rPr>
          <w:sz w:val="18"/>
          <w:szCs w:val="18"/>
        </w:rPr>
      </w:pPr>
      <w:r w:rsidRPr="00D600BA">
        <w:rPr>
          <w:sz w:val="18"/>
          <w:szCs w:val="18"/>
        </w:rPr>
        <w:t>(6) Identificar individualmente de manera suficiente (naturaleza, clase,…..) el Contrato en virtud del cual se presta la caución, con indicación de las posibles prórrogas previstas en el Contrato.</w:t>
      </w:r>
    </w:p>
    <w:p w14:paraId="759DEEED" w14:textId="77777777" w:rsidR="006A1523" w:rsidRDefault="006A1523" w:rsidP="006A1523">
      <w:pPr>
        <w:spacing w:line="288" w:lineRule="auto"/>
        <w:rPr>
          <w:sz w:val="18"/>
          <w:szCs w:val="18"/>
        </w:rPr>
      </w:pPr>
      <w:r w:rsidRPr="00D600BA">
        <w:rPr>
          <w:sz w:val="18"/>
          <w:szCs w:val="18"/>
        </w:rPr>
        <w:t>(7) Autoridad a cuya disposición se constituye la garantía.</w:t>
      </w:r>
    </w:p>
    <w:bookmarkEnd w:id="525"/>
    <w:bookmarkEnd w:id="531"/>
    <w:p w14:paraId="46E3F8CD" w14:textId="77777777" w:rsidR="006A1523" w:rsidRPr="009A741F" w:rsidRDefault="006A1523" w:rsidP="006A1523">
      <w:pPr>
        <w:tabs>
          <w:tab w:val="right" w:leader="dot" w:pos="8506"/>
        </w:tabs>
        <w:spacing w:line="288" w:lineRule="auto"/>
        <w:jc w:val="both"/>
        <w:rPr>
          <w:b/>
          <w:szCs w:val="20"/>
          <w:u w:val="single"/>
        </w:rPr>
      </w:pPr>
    </w:p>
    <w:p w14:paraId="32CCB04F" w14:textId="77777777" w:rsidR="009B4A36" w:rsidRPr="00A808A4" w:rsidRDefault="009B4A36">
      <w:pPr>
        <w:ind w:left="0"/>
        <w:rPr>
          <w:sz w:val="18"/>
          <w:szCs w:val="18"/>
        </w:rPr>
      </w:pPr>
      <w:r w:rsidRPr="00A808A4">
        <w:rPr>
          <w:sz w:val="18"/>
          <w:szCs w:val="18"/>
        </w:rPr>
        <w:br w:type="page"/>
      </w:r>
    </w:p>
    <w:p w14:paraId="71948663" w14:textId="77777777" w:rsidR="004A48B8" w:rsidRPr="00A808A4" w:rsidRDefault="004A48B8" w:rsidP="004A48B8">
      <w:pPr>
        <w:rPr>
          <w:sz w:val="18"/>
          <w:szCs w:val="18"/>
        </w:rPr>
      </w:pPr>
    </w:p>
    <w:p w14:paraId="69F46CF0" w14:textId="77777777" w:rsidR="00BF6FAD" w:rsidRPr="00A808A4" w:rsidRDefault="00BF6FAD" w:rsidP="00BF6FAD">
      <w:pPr>
        <w:widowControl w:val="0"/>
        <w:jc w:val="center"/>
        <w:outlineLvl w:val="0"/>
        <w:rPr>
          <w:b/>
          <w:color w:val="000000" w:themeColor="text1"/>
          <w:szCs w:val="20"/>
        </w:rPr>
      </w:pPr>
      <w:bookmarkStart w:id="533" w:name="_Toc475014497"/>
      <w:bookmarkStart w:id="534" w:name="_Toc475027365"/>
      <w:bookmarkStart w:id="535" w:name="_Toc514753624"/>
      <w:bookmarkStart w:id="536" w:name="_Toc81555336"/>
      <w:bookmarkStart w:id="537" w:name="_Hlk506541196"/>
      <w:bookmarkStart w:id="538" w:name="_Toc367347841"/>
      <w:bookmarkStart w:id="539" w:name="_Hlk506811163"/>
      <w:bookmarkStart w:id="540" w:name="_Toc133480927"/>
      <w:bookmarkEnd w:id="401"/>
      <w:r w:rsidRPr="00A808A4">
        <w:rPr>
          <w:b/>
          <w:color w:val="000000" w:themeColor="text1"/>
          <w:szCs w:val="20"/>
        </w:rPr>
        <w:t>ANEXO X</w:t>
      </w:r>
      <w:bookmarkEnd w:id="533"/>
      <w:bookmarkEnd w:id="534"/>
      <w:bookmarkEnd w:id="535"/>
      <w:bookmarkEnd w:id="536"/>
      <w:bookmarkEnd w:id="540"/>
    </w:p>
    <w:p w14:paraId="61041F75" w14:textId="77777777" w:rsidR="00BF6FAD" w:rsidRPr="00A808A4" w:rsidRDefault="00BF6FAD" w:rsidP="00BF6FAD">
      <w:pPr>
        <w:widowControl w:val="0"/>
        <w:jc w:val="center"/>
        <w:outlineLvl w:val="0"/>
        <w:rPr>
          <w:color w:val="000000" w:themeColor="text1"/>
          <w:szCs w:val="20"/>
        </w:rPr>
      </w:pPr>
      <w:bookmarkStart w:id="541" w:name="_Toc475014498"/>
      <w:bookmarkStart w:id="542" w:name="_Toc475027366"/>
      <w:bookmarkStart w:id="543" w:name="_Toc514753625"/>
      <w:bookmarkStart w:id="544" w:name="_Toc81555337"/>
      <w:bookmarkStart w:id="545" w:name="_Toc133480928"/>
      <w:r w:rsidRPr="00A808A4">
        <w:rPr>
          <w:color w:val="000000" w:themeColor="text1"/>
          <w:szCs w:val="20"/>
        </w:rPr>
        <w:t>MODELO DE INDICACIÓN DE SUBCONTRATACIÓN DE PRESTACIONES DEL OBJETO DEL CONTRATO</w:t>
      </w:r>
      <w:bookmarkEnd w:id="541"/>
      <w:bookmarkEnd w:id="542"/>
      <w:r w:rsidRPr="005F455E">
        <w:rPr>
          <w:rStyle w:val="Refdenotaalpie"/>
          <w:color w:val="000000" w:themeColor="text1"/>
          <w:szCs w:val="20"/>
        </w:rPr>
        <w:footnoteReference w:id="6"/>
      </w:r>
      <w:bookmarkEnd w:id="543"/>
      <w:bookmarkEnd w:id="544"/>
      <w:bookmarkEnd w:id="545"/>
    </w:p>
    <w:p w14:paraId="7637B766" w14:textId="77777777" w:rsidR="00BF6FAD" w:rsidRPr="00A808A4" w:rsidRDefault="00BF6FAD" w:rsidP="00BF6FAD">
      <w:pPr>
        <w:widowControl w:val="0"/>
        <w:rPr>
          <w:color w:val="000000" w:themeColor="text1"/>
          <w:szCs w:val="20"/>
        </w:rPr>
      </w:pPr>
    </w:p>
    <w:p w14:paraId="5283B379" w14:textId="77777777" w:rsidR="00BF6FAD" w:rsidRPr="00A808A4" w:rsidRDefault="00BF6FAD" w:rsidP="00BF6FAD">
      <w:pPr>
        <w:widowControl w:val="0"/>
        <w:jc w:val="both"/>
        <w:rPr>
          <w:color w:val="000000" w:themeColor="text1"/>
          <w:szCs w:val="20"/>
        </w:rPr>
      </w:pPr>
      <w:r w:rsidRPr="00A808A4">
        <w:rPr>
          <w:color w:val="000000" w:themeColor="text1"/>
          <w:szCs w:val="20"/>
        </w:rPr>
        <w:t>D./Dña ……………………………………………………, con DNI/NIE …………..……… [en nombre propio] o [en representación de la empresa] ……………………..…………………, con CIF nº ….……………, en calidad de ………………………...…………………....………</w:t>
      </w:r>
    </w:p>
    <w:p w14:paraId="218906B2" w14:textId="77777777" w:rsidR="00BF6FAD" w:rsidRPr="00A808A4" w:rsidRDefault="00BF6FAD" w:rsidP="00BF6FAD">
      <w:pPr>
        <w:widowControl w:val="0"/>
        <w:jc w:val="both"/>
        <w:rPr>
          <w:color w:val="000000" w:themeColor="text1"/>
          <w:szCs w:val="20"/>
        </w:rPr>
      </w:pPr>
    </w:p>
    <w:p w14:paraId="20D2970F" w14:textId="77777777" w:rsidR="00BF6FAD" w:rsidRPr="00A808A4" w:rsidRDefault="00BF6FAD" w:rsidP="00BF6FAD">
      <w:pPr>
        <w:widowControl w:val="0"/>
        <w:jc w:val="both"/>
        <w:rPr>
          <w:color w:val="000000" w:themeColor="text1"/>
          <w:szCs w:val="20"/>
        </w:rPr>
      </w:pPr>
      <w:r w:rsidRPr="00A808A4">
        <w:rPr>
          <w:color w:val="000000" w:themeColor="text1"/>
          <w:szCs w:val="20"/>
        </w:rPr>
        <w:t>DECLARA:</w:t>
      </w:r>
    </w:p>
    <w:p w14:paraId="49F9DD5C" w14:textId="77777777" w:rsidR="00BF6FAD" w:rsidRPr="00A808A4" w:rsidRDefault="00BF6FAD" w:rsidP="00BF6FAD">
      <w:pPr>
        <w:widowControl w:val="0"/>
        <w:jc w:val="both"/>
        <w:rPr>
          <w:color w:val="000000" w:themeColor="text1"/>
          <w:szCs w:val="20"/>
        </w:rPr>
      </w:pPr>
    </w:p>
    <w:p w14:paraId="11ADF422" w14:textId="77777777" w:rsidR="00BF6FAD" w:rsidRPr="00A808A4" w:rsidRDefault="00BF6FAD" w:rsidP="00BF6FAD">
      <w:pPr>
        <w:widowControl w:val="0"/>
        <w:jc w:val="both"/>
        <w:rPr>
          <w:color w:val="000000" w:themeColor="text1"/>
          <w:szCs w:val="20"/>
        </w:rPr>
      </w:pPr>
      <w:r w:rsidRPr="00A808A4">
        <w:rPr>
          <w:color w:val="000000" w:themeColor="text1"/>
          <w:szCs w:val="20"/>
        </w:rPr>
        <w:t>I.- Que la citada sociedad tiene la intención de subcontratar en las siguientes condiciones:</w:t>
      </w:r>
    </w:p>
    <w:p w14:paraId="597B6A6E" w14:textId="77777777" w:rsidR="00BF6FAD" w:rsidRPr="00A808A4" w:rsidRDefault="00BF6FAD" w:rsidP="00BF6FAD">
      <w:pPr>
        <w:widowControl w:val="0"/>
        <w:jc w:val="both"/>
        <w:rPr>
          <w:color w:val="000000" w:themeColor="text1"/>
          <w:szCs w:val="20"/>
        </w:rPr>
      </w:pPr>
    </w:p>
    <w:p w14:paraId="6EAEF2FF" w14:textId="77777777" w:rsidR="00BF6FAD" w:rsidRPr="00A808A4" w:rsidRDefault="00BF6FAD" w:rsidP="00BF6FAD">
      <w:pPr>
        <w:widowControl w:val="0"/>
        <w:ind w:firstLine="345"/>
        <w:jc w:val="both"/>
        <w:rPr>
          <w:color w:val="000000" w:themeColor="text1"/>
          <w:szCs w:val="20"/>
        </w:rPr>
      </w:pPr>
      <w:r w:rsidRPr="00A808A4">
        <w:rPr>
          <w:color w:val="000000" w:themeColor="text1"/>
          <w:szCs w:val="20"/>
        </w:rPr>
        <w:t xml:space="preserve">- Tarea del Contrato a subcontratar: </w:t>
      </w:r>
    </w:p>
    <w:p w14:paraId="48AD1633" w14:textId="77777777" w:rsidR="00BF6FAD" w:rsidRPr="00503E02" w:rsidRDefault="00BF6FAD" w:rsidP="00BF6FAD">
      <w:pPr>
        <w:widowControl w:val="0"/>
        <w:ind w:left="708"/>
        <w:jc w:val="both"/>
        <w:rPr>
          <w:color w:val="000000" w:themeColor="text1"/>
          <w:szCs w:val="20"/>
        </w:rPr>
      </w:pPr>
      <w:r w:rsidRPr="00D600BA">
        <w:rPr>
          <w:color w:val="000000" w:themeColor="text1"/>
          <w:szCs w:val="20"/>
        </w:rPr>
        <w:t xml:space="preserve">- Nombre del subcontratista (1) / Perfil empresarial del subcontratista definido por referencia a las condiciones de </w:t>
      </w:r>
      <w:r>
        <w:rPr>
          <w:color w:val="000000" w:themeColor="text1"/>
          <w:szCs w:val="20"/>
        </w:rPr>
        <w:t xml:space="preserve">solvencia </w:t>
      </w:r>
      <w:r w:rsidRPr="00D600BA">
        <w:rPr>
          <w:color w:val="000000" w:themeColor="text1"/>
          <w:szCs w:val="20"/>
        </w:rPr>
        <w:t>correspondientes a la tarea objeto de subcontratación de entre l</w:t>
      </w:r>
      <w:r w:rsidR="002E1C45">
        <w:rPr>
          <w:color w:val="000000" w:themeColor="text1"/>
          <w:szCs w:val="20"/>
        </w:rPr>
        <w:t>a</w:t>
      </w:r>
      <w:r w:rsidRPr="00D600BA">
        <w:rPr>
          <w:color w:val="000000" w:themeColor="text1"/>
          <w:szCs w:val="20"/>
        </w:rPr>
        <w:t xml:space="preserve">s indicadas </w:t>
      </w:r>
      <w:r w:rsidRPr="00503E02">
        <w:rPr>
          <w:color w:val="000000" w:themeColor="text1"/>
          <w:szCs w:val="20"/>
        </w:rPr>
        <w:t>en el apartado 5 del Anexo I al Pliego de Cláusulas Administrativas Particulares (2) (ver Nota 1).</w:t>
      </w:r>
    </w:p>
    <w:p w14:paraId="33397C38" w14:textId="77777777" w:rsidR="00BF6FAD" w:rsidRPr="00503E02" w:rsidRDefault="00BF6FAD" w:rsidP="00BF6FAD">
      <w:pPr>
        <w:widowControl w:val="0"/>
        <w:ind w:left="708"/>
        <w:jc w:val="both"/>
        <w:rPr>
          <w:szCs w:val="20"/>
        </w:rPr>
      </w:pPr>
      <w:r w:rsidRPr="00503E02">
        <w:rPr>
          <w:szCs w:val="20"/>
        </w:rPr>
        <w:t>- Importe del subcontrato</w:t>
      </w:r>
    </w:p>
    <w:p w14:paraId="3F5F3414" w14:textId="77777777" w:rsidR="00BF6FAD" w:rsidRPr="00503E02" w:rsidRDefault="00BF6FAD" w:rsidP="00BF6FAD">
      <w:pPr>
        <w:widowControl w:val="0"/>
        <w:jc w:val="both"/>
        <w:rPr>
          <w:color w:val="000000" w:themeColor="text1"/>
          <w:szCs w:val="20"/>
        </w:rPr>
      </w:pPr>
    </w:p>
    <w:p w14:paraId="425DC4E6" w14:textId="77777777" w:rsidR="00BF6FAD" w:rsidRDefault="00BF6FAD" w:rsidP="00BF6FAD">
      <w:pPr>
        <w:widowControl w:val="0"/>
        <w:jc w:val="both"/>
        <w:rPr>
          <w:color w:val="000000" w:themeColor="text1"/>
          <w:szCs w:val="20"/>
        </w:rPr>
      </w:pPr>
      <w:r w:rsidRPr="00503E02">
        <w:rPr>
          <w:color w:val="000000" w:themeColor="text1"/>
          <w:szCs w:val="20"/>
        </w:rPr>
        <w:t>II.- Que la citada sociedad SI/NO [Táchese lo que no proceda] integra su solvencia con la del subcontratista a efectos de acreditar los requisito</w:t>
      </w:r>
      <w:r w:rsidR="00120193">
        <w:rPr>
          <w:color w:val="000000" w:themeColor="text1"/>
          <w:szCs w:val="20"/>
        </w:rPr>
        <w:t>s</w:t>
      </w:r>
      <w:r w:rsidRPr="00503E02">
        <w:rPr>
          <w:color w:val="000000" w:themeColor="text1"/>
          <w:szCs w:val="20"/>
        </w:rPr>
        <w:t xml:space="preserve"> correspondientes a la tarea objeto de subcontratación de entre l</w:t>
      </w:r>
      <w:r w:rsidR="00055298">
        <w:rPr>
          <w:color w:val="000000" w:themeColor="text1"/>
          <w:szCs w:val="20"/>
        </w:rPr>
        <w:t>o</w:t>
      </w:r>
      <w:r w:rsidRPr="00503E02">
        <w:rPr>
          <w:color w:val="000000" w:themeColor="text1"/>
          <w:szCs w:val="20"/>
        </w:rPr>
        <w:t>s indicad</w:t>
      </w:r>
      <w:r w:rsidR="00055298">
        <w:rPr>
          <w:color w:val="000000" w:themeColor="text1"/>
          <w:szCs w:val="20"/>
        </w:rPr>
        <w:t>o</w:t>
      </w:r>
      <w:r w:rsidRPr="00503E02">
        <w:rPr>
          <w:color w:val="000000" w:themeColor="text1"/>
          <w:szCs w:val="20"/>
        </w:rPr>
        <w:t>s en el apartado 5 del Anexo I al Pliego de Cláusulas Administrativas Particulares (ver Nota 2).</w:t>
      </w:r>
    </w:p>
    <w:p w14:paraId="22577908" w14:textId="77777777" w:rsidR="002E1C45" w:rsidRDefault="002E1C45" w:rsidP="00BF6FAD">
      <w:pPr>
        <w:widowControl w:val="0"/>
        <w:jc w:val="both"/>
        <w:rPr>
          <w:color w:val="000000" w:themeColor="text1"/>
          <w:szCs w:val="20"/>
        </w:rPr>
      </w:pPr>
    </w:p>
    <w:p w14:paraId="10CAFAB5" w14:textId="77777777" w:rsidR="00BF6FAD" w:rsidRPr="00A808A4" w:rsidRDefault="00BF6FAD" w:rsidP="00BF6FAD">
      <w:pPr>
        <w:widowControl w:val="0"/>
        <w:jc w:val="both"/>
        <w:rPr>
          <w:color w:val="000000" w:themeColor="text1"/>
          <w:szCs w:val="20"/>
        </w:rPr>
      </w:pPr>
      <w:r w:rsidRPr="00A808A4">
        <w:rPr>
          <w:color w:val="000000" w:themeColor="text1"/>
          <w:szCs w:val="20"/>
        </w:rPr>
        <w:t xml:space="preserve">III.- Que la empresa con la que se pretende subcontratar no está incursa en ninguna de las causas de prohibición de contratar recogidas en </w:t>
      </w:r>
      <w:r>
        <w:rPr>
          <w:color w:val="000000" w:themeColor="text1"/>
          <w:szCs w:val="20"/>
        </w:rPr>
        <w:t>el</w:t>
      </w:r>
      <w:r w:rsidRPr="00A808A4">
        <w:rPr>
          <w:color w:val="000000" w:themeColor="text1"/>
          <w:szCs w:val="20"/>
        </w:rPr>
        <w:t xml:space="preserve"> artículo </w:t>
      </w:r>
      <w:r>
        <w:rPr>
          <w:color w:val="000000" w:themeColor="text1"/>
          <w:szCs w:val="20"/>
        </w:rPr>
        <w:t>71</w:t>
      </w:r>
      <w:r w:rsidRPr="00A808A4">
        <w:rPr>
          <w:color w:val="000000" w:themeColor="text1"/>
          <w:szCs w:val="20"/>
        </w:rPr>
        <w:t xml:space="preserve"> </w:t>
      </w:r>
      <w:r>
        <w:rPr>
          <w:color w:val="000000" w:themeColor="text1"/>
          <w:szCs w:val="20"/>
        </w:rPr>
        <w:t>de la LCSP</w:t>
      </w:r>
      <w:r w:rsidRPr="00A808A4">
        <w:rPr>
          <w:color w:val="000000" w:themeColor="text1"/>
          <w:szCs w:val="20"/>
        </w:rPr>
        <w:t>.</w:t>
      </w:r>
    </w:p>
    <w:p w14:paraId="56009A37" w14:textId="77777777" w:rsidR="00BF6FAD" w:rsidRPr="00A808A4" w:rsidRDefault="00BF6FAD" w:rsidP="00BF6FAD">
      <w:pPr>
        <w:widowControl w:val="0"/>
        <w:jc w:val="both"/>
        <w:rPr>
          <w:color w:val="000000" w:themeColor="text1"/>
          <w:szCs w:val="20"/>
        </w:rPr>
      </w:pPr>
    </w:p>
    <w:p w14:paraId="70290D1D" w14:textId="6561E070" w:rsidR="00BF6FAD" w:rsidRPr="00A808A4" w:rsidRDefault="00BF6FAD" w:rsidP="00BF6FAD">
      <w:pPr>
        <w:widowControl w:val="0"/>
        <w:jc w:val="both"/>
        <w:rPr>
          <w:color w:val="000000" w:themeColor="text1"/>
          <w:szCs w:val="20"/>
        </w:rPr>
      </w:pPr>
      <w:r>
        <w:rPr>
          <w:color w:val="000000" w:themeColor="text1"/>
          <w:szCs w:val="20"/>
        </w:rPr>
        <w:t>I</w:t>
      </w:r>
      <w:r w:rsidRPr="00A808A4">
        <w:rPr>
          <w:color w:val="000000" w:themeColor="text1"/>
          <w:szCs w:val="20"/>
        </w:rPr>
        <w:t xml:space="preserve">V.- Que la empresa con la que se pretende subcontratar conoce las condiciones de los pliegos del procedimiento </w:t>
      </w:r>
      <w:r w:rsidR="00E14B4E">
        <w:rPr>
          <w:color w:val="000000" w:themeColor="text1"/>
          <w:szCs w:val="20"/>
        </w:rPr>
        <w:t>201/2022</w:t>
      </w:r>
      <w:r w:rsidRPr="00A808A4">
        <w:rPr>
          <w:color w:val="000000" w:themeColor="text1"/>
          <w:szCs w:val="20"/>
        </w:rPr>
        <w:t xml:space="preserve"> de </w:t>
      </w:r>
      <w:r w:rsidR="003503A8">
        <w:rPr>
          <w:color w:val="000000" w:themeColor="text1"/>
          <w:szCs w:val="20"/>
        </w:rPr>
        <w:t>Canal de Isabel II, S.A., M.P.</w:t>
      </w:r>
      <w:r w:rsidRPr="00A808A4">
        <w:rPr>
          <w:color w:val="000000" w:themeColor="text1"/>
          <w:szCs w:val="20"/>
        </w:rPr>
        <w:t xml:space="preserve"> y ejecutará su prestación de modo que el contratista pueda cumplir el Contrato de conformidad con los Pliegos y su oferta.</w:t>
      </w:r>
    </w:p>
    <w:p w14:paraId="71E90945" w14:textId="77777777" w:rsidR="00BF6FAD" w:rsidRPr="00A808A4" w:rsidRDefault="00BF6FAD" w:rsidP="00BF6FAD">
      <w:pPr>
        <w:widowControl w:val="0"/>
        <w:jc w:val="both"/>
        <w:rPr>
          <w:color w:val="000000" w:themeColor="text1"/>
          <w:szCs w:val="20"/>
        </w:rPr>
      </w:pPr>
    </w:p>
    <w:p w14:paraId="14158019" w14:textId="77777777" w:rsidR="00BF6FAD" w:rsidRPr="00A808A4" w:rsidRDefault="00BF6FAD" w:rsidP="00BF6FAD">
      <w:pPr>
        <w:widowControl w:val="0"/>
        <w:jc w:val="both"/>
        <w:rPr>
          <w:color w:val="000000" w:themeColor="text1"/>
          <w:szCs w:val="20"/>
        </w:rPr>
      </w:pPr>
      <w:r w:rsidRPr="00A808A4">
        <w:rPr>
          <w:color w:val="000000" w:themeColor="text1"/>
          <w:szCs w:val="20"/>
        </w:rPr>
        <w:t>V.- Que la sociedad a la que represento se compromete al cumplimiento de las obligaciones que establece la normativa aplicable en materia de subcontratación, de conformidad con el Pliego de Cláusulas Administrativas Particulares</w:t>
      </w:r>
      <w:r>
        <w:rPr>
          <w:color w:val="000000" w:themeColor="text1"/>
          <w:szCs w:val="20"/>
        </w:rPr>
        <w:t xml:space="preserve"> </w:t>
      </w:r>
      <w:r w:rsidRPr="00D600BA">
        <w:rPr>
          <w:color w:val="000000" w:themeColor="text1"/>
          <w:szCs w:val="20"/>
        </w:rPr>
        <w:t>(ver Nota</w:t>
      </w:r>
      <w:r>
        <w:rPr>
          <w:color w:val="000000" w:themeColor="text1"/>
          <w:szCs w:val="20"/>
        </w:rPr>
        <w:t xml:space="preserve"> 3</w:t>
      </w:r>
      <w:r w:rsidRPr="00D600BA">
        <w:rPr>
          <w:color w:val="000000" w:themeColor="text1"/>
          <w:szCs w:val="20"/>
        </w:rPr>
        <w:t>)</w:t>
      </w:r>
      <w:r w:rsidRPr="00A808A4">
        <w:rPr>
          <w:color w:val="000000" w:themeColor="text1"/>
          <w:szCs w:val="20"/>
        </w:rPr>
        <w:t>.</w:t>
      </w:r>
    </w:p>
    <w:p w14:paraId="17E00571" w14:textId="77777777" w:rsidR="00BF6FAD" w:rsidRPr="00A808A4" w:rsidRDefault="00BF6FAD" w:rsidP="00BF6FAD">
      <w:pPr>
        <w:widowControl w:val="0"/>
        <w:jc w:val="both"/>
        <w:rPr>
          <w:color w:val="000000" w:themeColor="text1"/>
          <w:szCs w:val="20"/>
        </w:rPr>
      </w:pPr>
    </w:p>
    <w:p w14:paraId="083D8909" w14:textId="77777777" w:rsidR="00BF6FAD" w:rsidRPr="00A808A4" w:rsidRDefault="00BF6FAD" w:rsidP="00BF6FAD">
      <w:pPr>
        <w:widowControl w:val="0"/>
        <w:jc w:val="both"/>
        <w:rPr>
          <w:color w:val="000000" w:themeColor="text1"/>
          <w:szCs w:val="20"/>
        </w:rPr>
      </w:pPr>
      <w:r w:rsidRPr="00A808A4">
        <w:rPr>
          <w:color w:val="000000" w:themeColor="text1"/>
          <w:szCs w:val="20"/>
        </w:rPr>
        <w:t>VI.- Que esta comunicación se realiza de conformidad con lo dispuesto en la cláusula relativa a la subcontratación establecida en el Pliego de Cláusulas Administrativas Particulares.</w:t>
      </w:r>
    </w:p>
    <w:p w14:paraId="3BBECE99" w14:textId="77777777" w:rsidR="00BF6FAD" w:rsidRPr="00A808A4" w:rsidRDefault="00BF6FAD" w:rsidP="00BF6FAD">
      <w:pPr>
        <w:widowControl w:val="0"/>
        <w:jc w:val="both"/>
        <w:rPr>
          <w:color w:val="000000" w:themeColor="text1"/>
          <w:szCs w:val="20"/>
        </w:rPr>
      </w:pPr>
    </w:p>
    <w:p w14:paraId="2208A37E" w14:textId="77777777" w:rsidR="00BF6FAD" w:rsidRPr="00A808A4" w:rsidRDefault="00BF6FAD" w:rsidP="00BF6FAD">
      <w:pPr>
        <w:widowControl w:val="0"/>
        <w:ind w:left="1416"/>
        <w:jc w:val="both"/>
        <w:rPr>
          <w:color w:val="000000" w:themeColor="text1"/>
          <w:szCs w:val="20"/>
        </w:rPr>
      </w:pPr>
      <w:r w:rsidRPr="00A808A4">
        <w:rPr>
          <w:color w:val="000000" w:themeColor="text1"/>
          <w:szCs w:val="20"/>
        </w:rPr>
        <w:t>En ……………………………………, a …….. de …………………….. de ….</w:t>
      </w:r>
    </w:p>
    <w:p w14:paraId="4074DF6E" w14:textId="77777777" w:rsidR="00BF6FAD" w:rsidRPr="00A808A4" w:rsidRDefault="00BF6FAD" w:rsidP="00BF6FAD">
      <w:pPr>
        <w:widowControl w:val="0"/>
        <w:ind w:left="1416"/>
        <w:jc w:val="both"/>
        <w:rPr>
          <w:color w:val="000000" w:themeColor="text1"/>
          <w:szCs w:val="20"/>
        </w:rPr>
      </w:pPr>
    </w:p>
    <w:p w14:paraId="5EAC63D0" w14:textId="77777777" w:rsidR="00BF6FAD" w:rsidRPr="00A808A4" w:rsidRDefault="00BF6FAD" w:rsidP="00BF6FAD">
      <w:pPr>
        <w:widowControl w:val="0"/>
        <w:ind w:left="1416"/>
        <w:jc w:val="both"/>
        <w:rPr>
          <w:color w:val="000000" w:themeColor="text1"/>
          <w:szCs w:val="20"/>
        </w:rPr>
      </w:pPr>
      <w:r w:rsidRPr="00A808A4">
        <w:rPr>
          <w:color w:val="000000" w:themeColor="text1"/>
          <w:szCs w:val="20"/>
        </w:rPr>
        <w:t>Fdo.:</w:t>
      </w:r>
    </w:p>
    <w:p w14:paraId="167E0F23" w14:textId="77777777" w:rsidR="00BF6FAD" w:rsidRPr="00A808A4" w:rsidRDefault="00BF6FAD" w:rsidP="00BF6FAD">
      <w:pPr>
        <w:ind w:left="0"/>
        <w:rPr>
          <w:b/>
          <w:color w:val="000000" w:themeColor="text1"/>
          <w:szCs w:val="20"/>
        </w:rPr>
      </w:pPr>
    </w:p>
    <w:p w14:paraId="7D176CC1" w14:textId="77777777" w:rsidR="00BF6FAD" w:rsidRDefault="00BF6FAD" w:rsidP="00BF6FAD">
      <w:pPr>
        <w:jc w:val="both"/>
        <w:rPr>
          <w:color w:val="000000" w:themeColor="text1"/>
          <w:szCs w:val="20"/>
        </w:rPr>
      </w:pPr>
    </w:p>
    <w:p w14:paraId="06B42D6A" w14:textId="77777777" w:rsidR="00BF6FAD" w:rsidRPr="00A808A4" w:rsidRDefault="00BF6FAD" w:rsidP="00BF6FAD">
      <w:pPr>
        <w:jc w:val="both"/>
        <w:rPr>
          <w:color w:val="000000" w:themeColor="text1"/>
          <w:szCs w:val="20"/>
        </w:rPr>
      </w:pPr>
      <w:r w:rsidRPr="004F467D">
        <w:rPr>
          <w:b/>
          <w:color w:val="000000" w:themeColor="text1"/>
          <w:szCs w:val="20"/>
        </w:rPr>
        <w:t>Nota 1:</w:t>
      </w:r>
      <w:r>
        <w:rPr>
          <w:color w:val="000000" w:themeColor="text1"/>
          <w:szCs w:val="20"/>
        </w:rPr>
        <w:t xml:space="preserve"> </w:t>
      </w:r>
      <w:r w:rsidRPr="00A808A4">
        <w:rPr>
          <w:color w:val="000000" w:themeColor="text1"/>
          <w:szCs w:val="20"/>
        </w:rPr>
        <w:t>Las opciones 1 y 2 son incompatibles entre sí. Táchese la que no proceda.</w:t>
      </w:r>
    </w:p>
    <w:p w14:paraId="493EF461" w14:textId="77777777" w:rsidR="00683B26" w:rsidRDefault="00683B26" w:rsidP="00BF6FAD">
      <w:pPr>
        <w:jc w:val="both"/>
        <w:rPr>
          <w:color w:val="000000" w:themeColor="text1"/>
          <w:szCs w:val="20"/>
        </w:rPr>
      </w:pPr>
    </w:p>
    <w:p w14:paraId="0F3201E9" w14:textId="77777777" w:rsidR="00503E02" w:rsidRDefault="00F720D3" w:rsidP="00F720D3">
      <w:pPr>
        <w:jc w:val="both"/>
        <w:rPr>
          <w:color w:val="000000" w:themeColor="text1"/>
          <w:szCs w:val="20"/>
        </w:rPr>
      </w:pPr>
      <w:r>
        <w:rPr>
          <w:b/>
          <w:color w:val="000000" w:themeColor="text1"/>
          <w:szCs w:val="20"/>
        </w:rPr>
        <w:t>Nota 2</w:t>
      </w:r>
      <w:r w:rsidRPr="004F467D">
        <w:rPr>
          <w:b/>
          <w:color w:val="000000" w:themeColor="text1"/>
          <w:szCs w:val="20"/>
        </w:rPr>
        <w:t>:</w:t>
      </w:r>
      <w:r>
        <w:rPr>
          <w:color w:val="000000" w:themeColor="text1"/>
          <w:szCs w:val="20"/>
        </w:rPr>
        <w:t xml:space="preserve"> </w:t>
      </w:r>
      <w:r w:rsidR="00503E02" w:rsidRPr="00503E02">
        <w:rPr>
          <w:color w:val="000000" w:themeColor="text1"/>
          <w:szCs w:val="20"/>
        </w:rPr>
        <w:t xml:space="preserve">En caso de que el licitador </w:t>
      </w:r>
      <w:r w:rsidR="00503E02">
        <w:rPr>
          <w:color w:val="000000" w:themeColor="text1"/>
          <w:szCs w:val="20"/>
        </w:rPr>
        <w:t>vaya a aportar</w:t>
      </w:r>
      <w:r w:rsidR="00503E02" w:rsidRPr="00503E02">
        <w:rPr>
          <w:color w:val="000000" w:themeColor="text1"/>
          <w:szCs w:val="20"/>
        </w:rPr>
        <w:t xml:space="preserve"> clasificación empresarial </w:t>
      </w:r>
      <w:r w:rsidR="00503E02">
        <w:rPr>
          <w:color w:val="000000" w:themeColor="text1"/>
          <w:szCs w:val="20"/>
        </w:rPr>
        <w:t xml:space="preserve">para acreditar su solvencia, </w:t>
      </w:r>
      <w:r w:rsidR="00503E02" w:rsidRPr="00503E02">
        <w:rPr>
          <w:color w:val="000000" w:themeColor="text1"/>
          <w:szCs w:val="20"/>
        </w:rPr>
        <w:t>deberá indicar que no integra su solvencia con la subcontratación</w:t>
      </w:r>
      <w:r w:rsidR="00503E02">
        <w:rPr>
          <w:color w:val="000000" w:themeColor="text1"/>
          <w:szCs w:val="20"/>
        </w:rPr>
        <w:t>.</w:t>
      </w:r>
    </w:p>
    <w:p w14:paraId="0C8004DD" w14:textId="77777777" w:rsidR="00503E02" w:rsidRDefault="00503E02" w:rsidP="00F720D3">
      <w:pPr>
        <w:jc w:val="both"/>
        <w:rPr>
          <w:color w:val="000000" w:themeColor="text1"/>
          <w:szCs w:val="20"/>
        </w:rPr>
      </w:pPr>
    </w:p>
    <w:p w14:paraId="26475520" w14:textId="77777777" w:rsidR="00F720D3" w:rsidRPr="00F720D3" w:rsidRDefault="00F720D3" w:rsidP="00F720D3">
      <w:pPr>
        <w:jc w:val="both"/>
      </w:pPr>
      <w:r w:rsidRPr="00F720D3">
        <w:t xml:space="preserve">En caso de que el licitador integre su solvencia con dicha subcontratación, deberá acompañar el </w:t>
      </w:r>
      <w:r w:rsidRPr="00A53F6C">
        <w:rPr>
          <w:szCs w:val="20"/>
        </w:rPr>
        <w:t xml:space="preserve">DEUC </w:t>
      </w:r>
      <w:r w:rsidRPr="00F720D3">
        <w:t xml:space="preserve">del subcontratista </w:t>
      </w:r>
      <w:r w:rsidRPr="00A53F6C">
        <w:rPr>
          <w:szCs w:val="20"/>
        </w:rPr>
        <w:t xml:space="preserve">en los términos indicados en la cláusula 11 del presente pliego con la información </w:t>
      </w:r>
      <w:r w:rsidRPr="00F720D3">
        <w:t xml:space="preserve">correspondiente a los </w:t>
      </w:r>
      <w:r w:rsidR="00120193">
        <w:t>requisitos indicados en el apartado 5 del Anexo I al Pliego de Cláusulas Administrativas Particulares que se vayan a integrar con el subcontratista</w:t>
      </w:r>
      <w:r>
        <w:t>.</w:t>
      </w:r>
    </w:p>
    <w:p w14:paraId="19996101" w14:textId="77777777" w:rsidR="00F720D3" w:rsidRDefault="00F720D3" w:rsidP="00BF6FAD">
      <w:pPr>
        <w:jc w:val="both"/>
        <w:rPr>
          <w:color w:val="000000" w:themeColor="text1"/>
          <w:szCs w:val="20"/>
        </w:rPr>
      </w:pPr>
    </w:p>
    <w:p w14:paraId="2C2B1591" w14:textId="77777777" w:rsidR="00BF6FAD" w:rsidRDefault="00BF6FAD" w:rsidP="00BF6FAD">
      <w:pPr>
        <w:jc w:val="both"/>
        <w:rPr>
          <w:color w:val="000000" w:themeColor="text1"/>
          <w:szCs w:val="20"/>
        </w:rPr>
      </w:pPr>
      <w:r w:rsidRPr="004F467D">
        <w:rPr>
          <w:b/>
          <w:color w:val="000000" w:themeColor="text1"/>
          <w:szCs w:val="20"/>
        </w:rPr>
        <w:lastRenderedPageBreak/>
        <w:t>Nota 3:</w:t>
      </w:r>
      <w:r>
        <w:rPr>
          <w:color w:val="000000" w:themeColor="text1"/>
          <w:szCs w:val="20"/>
        </w:rPr>
        <w:t xml:space="preserve"> </w:t>
      </w:r>
      <w:r w:rsidRPr="00586DF0">
        <w:rPr>
          <w:color w:val="000000" w:themeColor="text1"/>
          <w:szCs w:val="20"/>
        </w:rPr>
        <w:t xml:space="preserve">En caso de que la subcontratación que pretenda realizar el licitador sea una obra, </w:t>
      </w:r>
      <w:r>
        <w:rPr>
          <w:color w:val="000000" w:themeColor="text1"/>
          <w:szCs w:val="20"/>
        </w:rPr>
        <w:t>los</w:t>
      </w:r>
      <w:r w:rsidRPr="00586DF0">
        <w:rPr>
          <w:color w:val="000000" w:themeColor="text1"/>
          <w:szCs w:val="20"/>
        </w:rPr>
        <w:t xml:space="preserve"> dos apartados V a VI del modelo anterior deberán ser sustituidos por:</w:t>
      </w:r>
    </w:p>
    <w:p w14:paraId="0BE729FB" w14:textId="77777777" w:rsidR="00BF6FAD" w:rsidRPr="00586DF0" w:rsidRDefault="00BF6FAD" w:rsidP="00BF6FAD">
      <w:pPr>
        <w:jc w:val="both"/>
        <w:rPr>
          <w:color w:val="000000" w:themeColor="text1"/>
          <w:szCs w:val="20"/>
        </w:rPr>
      </w:pPr>
    </w:p>
    <w:p w14:paraId="3E422E8B" w14:textId="77777777" w:rsidR="00BF6FAD" w:rsidRPr="00083A42" w:rsidRDefault="00BF6FAD" w:rsidP="00BF6FAD">
      <w:pPr>
        <w:pStyle w:val="Textonotapie"/>
        <w:ind w:left="709"/>
        <w:jc w:val="both"/>
        <w:rPr>
          <w:rFonts w:asciiTheme="minorHAnsi" w:hAnsiTheme="minorHAnsi" w:cs="Arial"/>
          <w:i/>
          <w:lang w:val="es-ES_tradnl"/>
        </w:rPr>
      </w:pPr>
      <w:r w:rsidRPr="00123886">
        <w:rPr>
          <w:rFonts w:asciiTheme="minorHAnsi" w:hAnsiTheme="minorHAnsi" w:cs="Arial"/>
          <w:i/>
          <w:lang w:val="es-ES_tradnl"/>
        </w:rPr>
        <w:t>“</w:t>
      </w:r>
      <w:r w:rsidRPr="00083A42">
        <w:rPr>
          <w:rFonts w:asciiTheme="minorHAnsi" w:hAnsiTheme="minorHAnsi"/>
          <w:i/>
        </w:rPr>
        <w:t xml:space="preserve">V.- Que la sociedad a la que represento se compromete al cumplimiento de las obligaciones que establece la normativa aplicable en materia de subcontratación, de conformidad con la Ley 32/2006, de 18 de octubre, reguladora de la subcontratación en el sector de la construcción, el Real Decreto 1109/2007, de 24 de agosto, por el que se desarrolla la Ley reguladora de la subcontratación en el sector de la construcción, y la normativa concordante. </w:t>
      </w:r>
    </w:p>
    <w:p w14:paraId="0C00525B" w14:textId="77777777" w:rsidR="00BF6FAD" w:rsidRPr="00083A42" w:rsidRDefault="00BF6FAD" w:rsidP="00BF6FAD">
      <w:pPr>
        <w:pStyle w:val="Textonotapie"/>
        <w:ind w:left="709"/>
        <w:jc w:val="both"/>
        <w:rPr>
          <w:rFonts w:asciiTheme="minorHAnsi" w:hAnsiTheme="minorHAnsi"/>
          <w:i/>
        </w:rPr>
      </w:pPr>
      <w:r w:rsidRPr="00083A42">
        <w:rPr>
          <w:rFonts w:asciiTheme="minorHAnsi" w:hAnsiTheme="minorHAnsi"/>
          <w:i/>
        </w:rPr>
        <w:t>En este sentido, y a título meramente enunciativo, la sociedad a la que represento se compromete a:</w:t>
      </w:r>
    </w:p>
    <w:p w14:paraId="036427F5" w14:textId="77777777" w:rsidR="00BF6FAD" w:rsidRPr="00083A42" w:rsidRDefault="00BF6FAD" w:rsidP="001A2B47">
      <w:pPr>
        <w:pStyle w:val="Textonotapie"/>
        <w:numPr>
          <w:ilvl w:val="0"/>
          <w:numId w:val="5"/>
        </w:numPr>
        <w:jc w:val="both"/>
        <w:rPr>
          <w:rFonts w:asciiTheme="minorHAnsi" w:hAnsiTheme="minorHAnsi"/>
          <w:i/>
        </w:rPr>
      </w:pPr>
      <w:r w:rsidRPr="00083A42">
        <w:rPr>
          <w:rFonts w:asciiTheme="minorHAnsi" w:hAnsiTheme="minorHAnsi"/>
          <w:i/>
        </w:rPr>
        <w:t>Recabar la aprobación previa de la dirección facultativa para exceder el nivel de subcontratación permitido legamente, comunicando la causa de ello, que deberá indicarse en el Libro de Subcontratación.</w:t>
      </w:r>
    </w:p>
    <w:p w14:paraId="345D8CA4" w14:textId="77777777" w:rsidR="00BF6FAD" w:rsidRPr="00083A42" w:rsidRDefault="00BF6FAD" w:rsidP="001A2B47">
      <w:pPr>
        <w:pStyle w:val="Textonotapie"/>
        <w:numPr>
          <w:ilvl w:val="0"/>
          <w:numId w:val="5"/>
        </w:numPr>
        <w:jc w:val="both"/>
        <w:rPr>
          <w:rFonts w:asciiTheme="minorHAnsi" w:hAnsiTheme="minorHAnsi"/>
          <w:i/>
        </w:rPr>
      </w:pPr>
      <w:r w:rsidRPr="00083A42">
        <w:rPr>
          <w:rFonts w:asciiTheme="minorHAnsi" w:hAnsiTheme="minorHAnsi"/>
          <w:i/>
        </w:rPr>
        <w:t>Poner en conocimiento del coordinador de seguridad y salud y de los representantes de los trabajadores de las diferentes empresas incluidas en el ámbito de ejecución del contrato que figuren relacionados en el Libro de Subcontratación la subcontratación excepcional prevista en el apartado 3 del artículo 5 de la Ley 32/2006.</w:t>
      </w:r>
    </w:p>
    <w:p w14:paraId="03E9309F" w14:textId="77777777" w:rsidR="00BF6FAD" w:rsidRPr="00083A42" w:rsidRDefault="00BF6FAD" w:rsidP="001A2B47">
      <w:pPr>
        <w:pStyle w:val="Textonotapie"/>
        <w:numPr>
          <w:ilvl w:val="0"/>
          <w:numId w:val="5"/>
        </w:numPr>
        <w:jc w:val="both"/>
        <w:rPr>
          <w:rFonts w:asciiTheme="minorHAnsi" w:hAnsiTheme="minorHAnsi"/>
          <w:i/>
        </w:rPr>
      </w:pPr>
      <w:r w:rsidRPr="00083A42">
        <w:rPr>
          <w:rFonts w:asciiTheme="minorHAnsi" w:hAnsiTheme="minorHAnsi"/>
          <w:i/>
        </w:rPr>
        <w:t>Vigilar el cumplimiento de lo dispuesto en la Ley 32/2006 por las empresas subcontratistas y trabajadores autónomos con que contraten; en particular, en lo que se refiere a las obligaciones de acreditación y registro reguladas en el artículo 4.2 y al régimen de la su</w:t>
      </w:r>
      <w:r>
        <w:rPr>
          <w:rFonts w:asciiTheme="minorHAnsi" w:hAnsiTheme="minorHAnsi"/>
          <w:i/>
        </w:rPr>
        <w:t>b</w:t>
      </w:r>
      <w:r w:rsidRPr="00083A42">
        <w:rPr>
          <w:rFonts w:asciiTheme="minorHAnsi" w:hAnsiTheme="minorHAnsi"/>
          <w:i/>
        </w:rPr>
        <w:t>contratación que se regula en el artículo 5.</w:t>
      </w:r>
    </w:p>
    <w:p w14:paraId="23FAEA5A" w14:textId="77777777" w:rsidR="00BF6FAD" w:rsidRPr="00083A42" w:rsidRDefault="00BF6FAD" w:rsidP="001A2B47">
      <w:pPr>
        <w:pStyle w:val="Textonotapie"/>
        <w:numPr>
          <w:ilvl w:val="0"/>
          <w:numId w:val="5"/>
        </w:numPr>
        <w:jc w:val="both"/>
        <w:rPr>
          <w:rFonts w:asciiTheme="minorHAnsi" w:hAnsiTheme="minorHAnsi"/>
          <w:i/>
        </w:rPr>
      </w:pPr>
      <w:r w:rsidRPr="00083A42">
        <w:rPr>
          <w:rFonts w:asciiTheme="minorHAnsi" w:hAnsiTheme="minorHAnsi"/>
          <w:i/>
        </w:rPr>
        <w:t xml:space="preserve">Obtener, llevar en orden, al día y conservar el Libro de Subcontratación habilitado por el órgano competente de la Comunidad de Madrid, con arreglo a lo dispuesto en los artículos 8 de la Ley 32/2006 y </w:t>
      </w:r>
      <w:smartTag w:uri="urn:schemas-microsoft-com:office:smarttags" w:element="metricconverter">
        <w:smartTagPr>
          <w:attr w:name="ProductID" w:val="13 a"/>
        </w:smartTagPr>
        <w:r w:rsidRPr="00083A42">
          <w:rPr>
            <w:rFonts w:asciiTheme="minorHAnsi" w:hAnsiTheme="minorHAnsi"/>
            <w:i/>
          </w:rPr>
          <w:t>13 a</w:t>
        </w:r>
      </w:smartTag>
      <w:r w:rsidRPr="00083A42">
        <w:rPr>
          <w:rFonts w:asciiTheme="minorHAnsi" w:hAnsiTheme="minorHAnsi"/>
          <w:i/>
        </w:rPr>
        <w:t xml:space="preserve"> 16 del Real Decreto 1109/2007.</w:t>
      </w:r>
    </w:p>
    <w:p w14:paraId="6BFD4713" w14:textId="77777777" w:rsidR="00BF6FAD" w:rsidRPr="004F467D" w:rsidRDefault="00BF6FAD" w:rsidP="00BF6FAD">
      <w:pPr>
        <w:pStyle w:val="Textonotapie"/>
        <w:ind w:left="709"/>
        <w:jc w:val="both"/>
        <w:rPr>
          <w:rFonts w:asciiTheme="minorHAnsi" w:hAnsiTheme="minorHAnsi"/>
          <w:i/>
        </w:rPr>
      </w:pPr>
      <w:r w:rsidRPr="004F467D">
        <w:rPr>
          <w:rFonts w:asciiTheme="minorHAnsi" w:hAnsiTheme="minorHAnsi"/>
          <w:i/>
        </w:rPr>
        <w:t xml:space="preserve">VI.- Que en el caso de que se haya identificado mediante el nombre, se acompaña al presente escrito la certificación de inscripción del subcontratista referido anteriormente en el Registro de Entidades Acreditadas correspondiente. </w:t>
      </w:r>
    </w:p>
    <w:p w14:paraId="6E9C8F92" w14:textId="77777777" w:rsidR="00BF6FAD" w:rsidRPr="004F467D" w:rsidRDefault="00BF6FAD" w:rsidP="00BF6FAD">
      <w:pPr>
        <w:pStyle w:val="Textonotapie"/>
        <w:ind w:left="709"/>
        <w:jc w:val="both"/>
        <w:rPr>
          <w:rFonts w:asciiTheme="minorHAnsi" w:hAnsiTheme="minorHAnsi"/>
          <w:i/>
        </w:rPr>
      </w:pPr>
      <w:r w:rsidRPr="004F467D">
        <w:rPr>
          <w:rFonts w:asciiTheme="minorHAnsi" w:hAnsiTheme="minorHAnsi"/>
          <w:i/>
        </w:rPr>
        <w:t xml:space="preserve">VII.- Que se acompaña/ya obra en poder de </w:t>
      </w:r>
      <w:r w:rsidR="003503A8">
        <w:rPr>
          <w:rFonts w:asciiTheme="minorHAnsi" w:hAnsiTheme="minorHAnsi"/>
          <w:i/>
        </w:rPr>
        <w:t>Canal de Isabel II, S.A., M.P.</w:t>
      </w:r>
      <w:r w:rsidRPr="004F467D">
        <w:rPr>
          <w:rFonts w:asciiTheme="minorHAnsi" w:hAnsiTheme="minorHAnsi"/>
          <w:i/>
        </w:rPr>
        <w:t xml:space="preserve"> con motivo del presente Contrato [Táchese lo que no proceda] la certificación de inscripción de la sociedad a la que represento en el Registro de Entidades Acreditadas correspondiente</w:t>
      </w:r>
    </w:p>
    <w:p w14:paraId="073CD4FF" w14:textId="77777777" w:rsidR="00BF6FAD" w:rsidRPr="00083A42" w:rsidRDefault="00BF6FAD" w:rsidP="00BF6FAD">
      <w:pPr>
        <w:pStyle w:val="Textonotapie"/>
        <w:ind w:left="709"/>
        <w:jc w:val="both"/>
        <w:rPr>
          <w:rFonts w:asciiTheme="minorHAnsi" w:hAnsiTheme="minorHAnsi"/>
          <w:i/>
        </w:rPr>
      </w:pPr>
      <w:r w:rsidRPr="004F467D">
        <w:rPr>
          <w:rFonts w:asciiTheme="minorHAnsi" w:hAnsiTheme="minorHAnsi"/>
          <w:i/>
        </w:rPr>
        <w:t>VIII.- Que esta comunicación se realiza de conformidad con lo dispuesto en la cláusula relativa a la subcontratación establecida en el Pliego de Cláusulas Administrativas Particulares.</w:t>
      </w:r>
      <w:r w:rsidRPr="00123886">
        <w:rPr>
          <w:rFonts w:asciiTheme="minorHAnsi" w:hAnsiTheme="minorHAnsi"/>
          <w:i/>
          <w:lang w:val="es-ES_tradnl"/>
        </w:rPr>
        <w:t>”</w:t>
      </w:r>
    </w:p>
    <w:p w14:paraId="43C3DEFA" w14:textId="77777777" w:rsidR="00BF6FAD" w:rsidRPr="00A808A4" w:rsidRDefault="00BF6FAD" w:rsidP="00BF6FAD">
      <w:pPr>
        <w:jc w:val="both"/>
        <w:rPr>
          <w:b/>
          <w:color w:val="000000" w:themeColor="text1"/>
          <w:szCs w:val="20"/>
        </w:rPr>
      </w:pPr>
      <w:r w:rsidRPr="00A808A4">
        <w:rPr>
          <w:b/>
          <w:color w:val="000000" w:themeColor="text1"/>
          <w:szCs w:val="20"/>
        </w:rPr>
        <w:br w:type="page"/>
      </w:r>
    </w:p>
    <w:p w14:paraId="4C4DFA55" w14:textId="77777777" w:rsidR="00BF6FAD" w:rsidRPr="00A808A4" w:rsidRDefault="00BF6FAD" w:rsidP="00BF6FAD">
      <w:pPr>
        <w:widowControl w:val="0"/>
        <w:jc w:val="center"/>
        <w:outlineLvl w:val="0"/>
        <w:rPr>
          <w:b/>
          <w:color w:val="000000" w:themeColor="text1"/>
          <w:szCs w:val="20"/>
        </w:rPr>
      </w:pPr>
      <w:bookmarkStart w:id="546" w:name="_Toc514753626"/>
      <w:bookmarkStart w:id="547" w:name="_Toc81555338"/>
      <w:bookmarkStart w:id="548" w:name="_Toc133480929"/>
      <w:r w:rsidRPr="00A808A4">
        <w:rPr>
          <w:b/>
          <w:color w:val="000000" w:themeColor="text1"/>
          <w:szCs w:val="20"/>
        </w:rPr>
        <w:lastRenderedPageBreak/>
        <w:t>ANEXO X</w:t>
      </w:r>
      <w:r>
        <w:rPr>
          <w:b/>
          <w:color w:val="000000" w:themeColor="text1"/>
          <w:szCs w:val="20"/>
        </w:rPr>
        <w:t xml:space="preserve"> BIS</w:t>
      </w:r>
      <w:bookmarkEnd w:id="546"/>
      <w:bookmarkEnd w:id="547"/>
      <w:bookmarkEnd w:id="548"/>
    </w:p>
    <w:p w14:paraId="66895CBA" w14:textId="77777777" w:rsidR="00BF6FAD" w:rsidRPr="00A808A4" w:rsidRDefault="00BF6FAD" w:rsidP="00BF6FAD">
      <w:pPr>
        <w:widowControl w:val="0"/>
        <w:jc w:val="center"/>
        <w:outlineLvl w:val="0"/>
        <w:rPr>
          <w:color w:val="000000" w:themeColor="text1"/>
          <w:szCs w:val="20"/>
        </w:rPr>
      </w:pPr>
      <w:bookmarkStart w:id="549" w:name="_Toc514753627"/>
      <w:bookmarkStart w:id="550" w:name="_Toc81555339"/>
      <w:bookmarkStart w:id="551" w:name="_Toc133480930"/>
      <w:r w:rsidRPr="00A808A4">
        <w:rPr>
          <w:color w:val="000000" w:themeColor="text1"/>
          <w:szCs w:val="20"/>
        </w:rPr>
        <w:t xml:space="preserve">MODELO DE </w:t>
      </w:r>
      <w:r>
        <w:rPr>
          <w:color w:val="000000" w:themeColor="text1"/>
          <w:szCs w:val="20"/>
        </w:rPr>
        <w:t>COMUNICACIÓN</w:t>
      </w:r>
      <w:r w:rsidRPr="00A808A4">
        <w:rPr>
          <w:color w:val="000000" w:themeColor="text1"/>
          <w:szCs w:val="20"/>
        </w:rPr>
        <w:t xml:space="preserve"> DE SUBCONTRATACIÓN DE PRESTACIONES DEL OBJETO DEL CONTRATO</w:t>
      </w:r>
      <w:r w:rsidRPr="005F455E">
        <w:rPr>
          <w:rStyle w:val="Refdenotaalpie"/>
          <w:color w:val="000000" w:themeColor="text1"/>
          <w:szCs w:val="20"/>
        </w:rPr>
        <w:footnoteReference w:id="7"/>
      </w:r>
      <w:bookmarkEnd w:id="549"/>
      <w:bookmarkEnd w:id="550"/>
      <w:bookmarkEnd w:id="551"/>
    </w:p>
    <w:p w14:paraId="3EB74135" w14:textId="77777777" w:rsidR="00BF6FAD" w:rsidRPr="00A808A4" w:rsidRDefault="00BF6FAD" w:rsidP="00BF6FAD">
      <w:pPr>
        <w:widowControl w:val="0"/>
        <w:rPr>
          <w:color w:val="000000" w:themeColor="text1"/>
          <w:szCs w:val="20"/>
        </w:rPr>
      </w:pPr>
    </w:p>
    <w:p w14:paraId="174D6ED7" w14:textId="77777777" w:rsidR="00BF6FAD" w:rsidRPr="00A808A4" w:rsidRDefault="00BF6FAD" w:rsidP="00BF6FAD">
      <w:pPr>
        <w:widowControl w:val="0"/>
        <w:jc w:val="both"/>
        <w:rPr>
          <w:color w:val="000000" w:themeColor="text1"/>
          <w:szCs w:val="20"/>
        </w:rPr>
      </w:pPr>
      <w:r w:rsidRPr="00A808A4">
        <w:rPr>
          <w:color w:val="000000" w:themeColor="text1"/>
          <w:szCs w:val="20"/>
        </w:rPr>
        <w:t>D./Dña ……………………………………………………, con DNI/NIE …………..……… [en nombre propio] o [en representación de la empresa] ……………………..…………………, con CIF nº ….……………, en calidad de ………………………...…………………....………</w:t>
      </w:r>
    </w:p>
    <w:p w14:paraId="10A1E6C1" w14:textId="77777777" w:rsidR="00BF6FAD" w:rsidRPr="00A808A4" w:rsidRDefault="00BF6FAD" w:rsidP="00BF6FAD">
      <w:pPr>
        <w:widowControl w:val="0"/>
        <w:jc w:val="both"/>
        <w:rPr>
          <w:color w:val="000000" w:themeColor="text1"/>
          <w:szCs w:val="20"/>
        </w:rPr>
      </w:pPr>
    </w:p>
    <w:p w14:paraId="2E1E39E1" w14:textId="77777777" w:rsidR="00BF6FAD" w:rsidRPr="00A808A4" w:rsidRDefault="00BF6FAD" w:rsidP="00BF6FAD">
      <w:pPr>
        <w:widowControl w:val="0"/>
        <w:jc w:val="both"/>
        <w:rPr>
          <w:color w:val="000000" w:themeColor="text1"/>
          <w:szCs w:val="20"/>
        </w:rPr>
      </w:pPr>
      <w:r w:rsidRPr="00A808A4">
        <w:rPr>
          <w:color w:val="000000" w:themeColor="text1"/>
          <w:szCs w:val="20"/>
        </w:rPr>
        <w:t>DECLARA:</w:t>
      </w:r>
    </w:p>
    <w:p w14:paraId="589F3651" w14:textId="77777777" w:rsidR="00BF6FAD" w:rsidRPr="00A808A4" w:rsidRDefault="00BF6FAD" w:rsidP="00BF6FAD">
      <w:pPr>
        <w:widowControl w:val="0"/>
        <w:jc w:val="both"/>
        <w:rPr>
          <w:color w:val="000000" w:themeColor="text1"/>
          <w:szCs w:val="20"/>
        </w:rPr>
      </w:pPr>
    </w:p>
    <w:p w14:paraId="6EF3A980" w14:textId="77777777" w:rsidR="00BF6FAD" w:rsidRPr="00A808A4" w:rsidRDefault="00BF6FAD" w:rsidP="00BF6FAD">
      <w:pPr>
        <w:widowControl w:val="0"/>
        <w:jc w:val="both"/>
        <w:rPr>
          <w:color w:val="000000" w:themeColor="text1"/>
          <w:szCs w:val="20"/>
        </w:rPr>
      </w:pPr>
      <w:r w:rsidRPr="00A808A4">
        <w:rPr>
          <w:color w:val="000000" w:themeColor="text1"/>
          <w:szCs w:val="20"/>
        </w:rPr>
        <w:t>I.- Que la citada sociedad tiene la intención de subcontratar en las siguientes condiciones:</w:t>
      </w:r>
    </w:p>
    <w:p w14:paraId="14BA78CE" w14:textId="77777777" w:rsidR="00BF6FAD" w:rsidRPr="00A808A4" w:rsidRDefault="00BF6FAD" w:rsidP="00BF6FAD">
      <w:pPr>
        <w:widowControl w:val="0"/>
        <w:jc w:val="both"/>
        <w:rPr>
          <w:color w:val="000000" w:themeColor="text1"/>
          <w:szCs w:val="20"/>
        </w:rPr>
      </w:pPr>
    </w:p>
    <w:p w14:paraId="50B9407D" w14:textId="77777777" w:rsidR="00BF6FAD" w:rsidRDefault="00BF6FAD" w:rsidP="00BF6FAD">
      <w:pPr>
        <w:widowControl w:val="0"/>
        <w:ind w:firstLine="345"/>
        <w:jc w:val="both"/>
        <w:rPr>
          <w:szCs w:val="20"/>
        </w:rPr>
      </w:pPr>
      <w:r>
        <w:rPr>
          <w:szCs w:val="20"/>
        </w:rPr>
        <w:t>- Identidad del subcontratista:</w:t>
      </w:r>
    </w:p>
    <w:p w14:paraId="6DEBEA74" w14:textId="77777777" w:rsidR="00BF6FAD" w:rsidRPr="00B93D14" w:rsidRDefault="00BF6FAD" w:rsidP="00BF6FAD">
      <w:pPr>
        <w:widowControl w:val="0"/>
        <w:ind w:firstLine="345"/>
        <w:jc w:val="both"/>
        <w:rPr>
          <w:szCs w:val="20"/>
        </w:rPr>
      </w:pPr>
      <w:r w:rsidRPr="00B93D14">
        <w:rPr>
          <w:szCs w:val="20"/>
        </w:rPr>
        <w:t xml:space="preserve">- Tarea del Contrato a subcontratar: </w:t>
      </w:r>
    </w:p>
    <w:p w14:paraId="0E8E4553" w14:textId="77777777" w:rsidR="00BF6FAD" w:rsidRPr="00B93D14" w:rsidRDefault="00BF6FAD" w:rsidP="00BF6FAD">
      <w:pPr>
        <w:widowControl w:val="0"/>
        <w:ind w:firstLine="345"/>
        <w:jc w:val="both"/>
        <w:rPr>
          <w:szCs w:val="20"/>
        </w:rPr>
      </w:pPr>
      <w:r w:rsidRPr="00B93D14">
        <w:rPr>
          <w:szCs w:val="20"/>
        </w:rPr>
        <w:t>- Plazo de ejecución:</w:t>
      </w:r>
    </w:p>
    <w:p w14:paraId="03064B43" w14:textId="77777777" w:rsidR="00BF6FAD" w:rsidRPr="00B93D14" w:rsidRDefault="00BF6FAD" w:rsidP="00BF6FAD">
      <w:pPr>
        <w:widowControl w:val="0"/>
        <w:ind w:firstLine="345"/>
        <w:jc w:val="both"/>
        <w:rPr>
          <w:szCs w:val="20"/>
        </w:rPr>
      </w:pPr>
      <w:r w:rsidRPr="00B93D14">
        <w:rPr>
          <w:szCs w:val="20"/>
        </w:rPr>
        <w:t>- Fecha de inicio de los trabajos:</w:t>
      </w:r>
    </w:p>
    <w:p w14:paraId="2381EF1B" w14:textId="77777777" w:rsidR="00BF6FAD" w:rsidRPr="00B93D14" w:rsidRDefault="00BF6FAD" w:rsidP="00BF6FAD">
      <w:pPr>
        <w:widowControl w:val="0"/>
        <w:ind w:firstLine="345"/>
        <w:jc w:val="both"/>
        <w:rPr>
          <w:szCs w:val="20"/>
        </w:rPr>
      </w:pPr>
      <w:r w:rsidRPr="00B93D14">
        <w:rPr>
          <w:szCs w:val="20"/>
        </w:rPr>
        <w:t>- Importe del subcontrato</w:t>
      </w:r>
      <w:r>
        <w:rPr>
          <w:szCs w:val="20"/>
        </w:rPr>
        <w:t>:</w:t>
      </w:r>
    </w:p>
    <w:p w14:paraId="4ABEA744" w14:textId="77777777" w:rsidR="00BF6FAD" w:rsidRPr="00B93D14" w:rsidRDefault="00BF6FAD" w:rsidP="00BF6FAD">
      <w:pPr>
        <w:widowControl w:val="0"/>
        <w:ind w:firstLine="345"/>
        <w:jc w:val="both"/>
        <w:rPr>
          <w:szCs w:val="20"/>
        </w:rPr>
      </w:pPr>
      <w:r w:rsidRPr="00B93D14">
        <w:rPr>
          <w:szCs w:val="20"/>
        </w:rPr>
        <w:t>- Datos de contacto y representante o representantes legales del subcontratista</w:t>
      </w:r>
      <w:r>
        <w:rPr>
          <w:szCs w:val="20"/>
        </w:rPr>
        <w:t>:</w:t>
      </w:r>
    </w:p>
    <w:p w14:paraId="0F23BEFD" w14:textId="77777777" w:rsidR="00BF6FAD" w:rsidRPr="00A808A4" w:rsidRDefault="00BF6FAD" w:rsidP="00BF6FAD">
      <w:pPr>
        <w:widowControl w:val="0"/>
        <w:jc w:val="both"/>
        <w:rPr>
          <w:color w:val="000000" w:themeColor="text1"/>
          <w:szCs w:val="20"/>
        </w:rPr>
      </w:pPr>
    </w:p>
    <w:p w14:paraId="696296DF" w14:textId="77777777" w:rsidR="00BF6FAD" w:rsidRPr="00A808A4" w:rsidRDefault="00BF6FAD" w:rsidP="00BF6FAD">
      <w:pPr>
        <w:widowControl w:val="0"/>
        <w:jc w:val="both"/>
        <w:rPr>
          <w:color w:val="000000" w:themeColor="text1"/>
          <w:szCs w:val="20"/>
        </w:rPr>
      </w:pPr>
      <w:r w:rsidRPr="00A808A4">
        <w:rPr>
          <w:color w:val="000000" w:themeColor="text1"/>
          <w:szCs w:val="20"/>
        </w:rPr>
        <w:t>II.-</w:t>
      </w:r>
      <w:r w:rsidRPr="004D6C16">
        <w:rPr>
          <w:color w:val="000000" w:themeColor="text1"/>
          <w:szCs w:val="20"/>
        </w:rPr>
        <w:t xml:space="preserve"> </w:t>
      </w:r>
      <w:r w:rsidRPr="004D6C16">
        <w:t xml:space="preserve">Que ya obra en poder de </w:t>
      </w:r>
      <w:r w:rsidR="003503A8">
        <w:t>Canal de Isabel II, S.A., M.P.</w:t>
      </w:r>
      <w:r w:rsidRPr="004D6C16">
        <w:t xml:space="preserve"> con motivo del presente Contrato </w:t>
      </w:r>
      <w:r>
        <w:t>la documentación que acredita el cumplimiento por parte del subcontratista de los requisitos indicados en el apartado 5 del Anexo I al Pliego de Cláusulas Administrativas Particulares correspondientes a la tarea objeto de subcontratación.</w:t>
      </w:r>
    </w:p>
    <w:p w14:paraId="0642D43D" w14:textId="77777777" w:rsidR="00BF6FAD" w:rsidRPr="00A808A4" w:rsidRDefault="00BF6FAD" w:rsidP="00BF6FAD">
      <w:pPr>
        <w:widowControl w:val="0"/>
        <w:jc w:val="both"/>
        <w:rPr>
          <w:color w:val="000000" w:themeColor="text1"/>
          <w:szCs w:val="20"/>
        </w:rPr>
      </w:pPr>
    </w:p>
    <w:p w14:paraId="4CD4D8DD" w14:textId="77777777" w:rsidR="00BF6FAD" w:rsidRDefault="00BF6FAD" w:rsidP="00BF6FAD">
      <w:pPr>
        <w:widowControl w:val="0"/>
        <w:jc w:val="both"/>
        <w:rPr>
          <w:color w:val="000000" w:themeColor="text1"/>
          <w:szCs w:val="20"/>
        </w:rPr>
      </w:pPr>
      <w:r>
        <w:rPr>
          <w:color w:val="000000" w:themeColor="text1"/>
          <w:szCs w:val="20"/>
        </w:rPr>
        <w:t>III</w:t>
      </w:r>
      <w:r w:rsidRPr="00A808A4">
        <w:rPr>
          <w:color w:val="000000" w:themeColor="text1"/>
          <w:szCs w:val="20"/>
        </w:rPr>
        <w:t xml:space="preserve">.- Que la empresa con la que se pretende subcontratar no está incursa en ninguna de las causas de prohibición de contratar recogidas en </w:t>
      </w:r>
      <w:r>
        <w:rPr>
          <w:color w:val="000000" w:themeColor="text1"/>
          <w:szCs w:val="20"/>
        </w:rPr>
        <w:t>el</w:t>
      </w:r>
      <w:r w:rsidRPr="00A808A4">
        <w:rPr>
          <w:color w:val="000000" w:themeColor="text1"/>
          <w:szCs w:val="20"/>
        </w:rPr>
        <w:t xml:space="preserve"> artículo </w:t>
      </w:r>
      <w:r>
        <w:rPr>
          <w:color w:val="000000" w:themeColor="text1"/>
          <w:szCs w:val="20"/>
        </w:rPr>
        <w:t>71</w:t>
      </w:r>
      <w:r w:rsidRPr="00A808A4">
        <w:rPr>
          <w:color w:val="000000" w:themeColor="text1"/>
          <w:szCs w:val="20"/>
        </w:rPr>
        <w:t xml:space="preserve"> </w:t>
      </w:r>
      <w:r>
        <w:rPr>
          <w:color w:val="000000" w:themeColor="text1"/>
          <w:szCs w:val="20"/>
        </w:rPr>
        <w:t>de la LCSP</w:t>
      </w:r>
      <w:r w:rsidRPr="00A808A4">
        <w:rPr>
          <w:color w:val="000000" w:themeColor="text1"/>
          <w:szCs w:val="20"/>
        </w:rPr>
        <w:t>.</w:t>
      </w:r>
    </w:p>
    <w:p w14:paraId="1C9072AD" w14:textId="77777777" w:rsidR="00BF6FAD" w:rsidRDefault="00BF6FAD" w:rsidP="00BF6FAD">
      <w:pPr>
        <w:widowControl w:val="0"/>
        <w:jc w:val="both"/>
        <w:rPr>
          <w:color w:val="000000" w:themeColor="text1"/>
          <w:szCs w:val="20"/>
        </w:rPr>
      </w:pPr>
    </w:p>
    <w:p w14:paraId="6C8C08E6" w14:textId="56910B7F" w:rsidR="00BF6FAD" w:rsidRPr="00A808A4" w:rsidRDefault="00BF6FAD" w:rsidP="00BF6FAD">
      <w:pPr>
        <w:widowControl w:val="0"/>
        <w:jc w:val="both"/>
        <w:rPr>
          <w:color w:val="000000" w:themeColor="text1"/>
          <w:szCs w:val="20"/>
        </w:rPr>
      </w:pPr>
      <w:r>
        <w:rPr>
          <w:color w:val="000000" w:themeColor="text1"/>
          <w:szCs w:val="20"/>
        </w:rPr>
        <w:t xml:space="preserve">IV.- </w:t>
      </w:r>
      <w:r w:rsidRPr="00A808A4">
        <w:rPr>
          <w:color w:val="000000" w:themeColor="text1"/>
          <w:szCs w:val="20"/>
        </w:rPr>
        <w:t xml:space="preserve">Que la empresa con la que se pretende subcontratar conoce las condiciones de los pliegos del procedimiento </w:t>
      </w:r>
      <w:r w:rsidR="00E14B4E">
        <w:rPr>
          <w:color w:val="000000" w:themeColor="text1"/>
          <w:szCs w:val="20"/>
        </w:rPr>
        <w:t>201/2022</w:t>
      </w:r>
      <w:r w:rsidRPr="00A808A4">
        <w:rPr>
          <w:color w:val="000000" w:themeColor="text1"/>
          <w:szCs w:val="20"/>
        </w:rPr>
        <w:t xml:space="preserve"> de </w:t>
      </w:r>
      <w:r w:rsidR="003503A8">
        <w:rPr>
          <w:color w:val="000000" w:themeColor="text1"/>
          <w:szCs w:val="20"/>
        </w:rPr>
        <w:t>Canal de Isabel II, S.A., M.P.</w:t>
      </w:r>
      <w:r w:rsidRPr="00A808A4">
        <w:rPr>
          <w:color w:val="000000" w:themeColor="text1"/>
          <w:szCs w:val="20"/>
        </w:rPr>
        <w:t xml:space="preserve"> y ejecutará su prestación de modo que el contratista pueda cumplir el Contrato de conformidad con los Pliegos y su oferta.</w:t>
      </w:r>
    </w:p>
    <w:p w14:paraId="533E4648" w14:textId="77777777" w:rsidR="00BF6FAD" w:rsidRPr="00A808A4" w:rsidRDefault="00BF6FAD" w:rsidP="00BF6FAD">
      <w:pPr>
        <w:widowControl w:val="0"/>
        <w:jc w:val="both"/>
        <w:rPr>
          <w:color w:val="000000" w:themeColor="text1"/>
          <w:szCs w:val="20"/>
        </w:rPr>
      </w:pPr>
    </w:p>
    <w:p w14:paraId="171B1332" w14:textId="77777777" w:rsidR="00BF6FAD" w:rsidRPr="00A808A4" w:rsidRDefault="00BF6FAD" w:rsidP="00BF6FAD">
      <w:pPr>
        <w:widowControl w:val="0"/>
        <w:jc w:val="both"/>
        <w:rPr>
          <w:color w:val="000000" w:themeColor="text1"/>
          <w:szCs w:val="20"/>
        </w:rPr>
      </w:pPr>
      <w:r w:rsidRPr="00A808A4">
        <w:rPr>
          <w:color w:val="000000" w:themeColor="text1"/>
          <w:szCs w:val="20"/>
        </w:rPr>
        <w:t>V.- Que la sociedad a la que represento se compromete al cumplimiento de las obligaciones que establece la normativa aplicable en materia de subcontratación, de conformidad con el Pliego de Cláusulas Administrativas Particulares</w:t>
      </w:r>
      <w:r>
        <w:rPr>
          <w:color w:val="000000" w:themeColor="text1"/>
          <w:szCs w:val="20"/>
        </w:rPr>
        <w:t xml:space="preserve"> (ver Nota 1)</w:t>
      </w:r>
      <w:r w:rsidRPr="00A808A4">
        <w:rPr>
          <w:color w:val="000000" w:themeColor="text1"/>
          <w:szCs w:val="20"/>
        </w:rPr>
        <w:t>.</w:t>
      </w:r>
    </w:p>
    <w:p w14:paraId="04BC333E" w14:textId="77777777" w:rsidR="00BF6FAD" w:rsidRPr="00A808A4" w:rsidRDefault="00BF6FAD" w:rsidP="00BF6FAD">
      <w:pPr>
        <w:widowControl w:val="0"/>
        <w:jc w:val="both"/>
        <w:rPr>
          <w:color w:val="000000" w:themeColor="text1"/>
          <w:szCs w:val="20"/>
        </w:rPr>
      </w:pPr>
    </w:p>
    <w:p w14:paraId="43068F57" w14:textId="77777777" w:rsidR="00BF6FAD" w:rsidRPr="00A808A4" w:rsidRDefault="00BF6FAD" w:rsidP="00BF6FAD">
      <w:pPr>
        <w:widowControl w:val="0"/>
        <w:jc w:val="both"/>
        <w:rPr>
          <w:color w:val="000000" w:themeColor="text1"/>
          <w:szCs w:val="20"/>
        </w:rPr>
      </w:pPr>
      <w:r w:rsidRPr="00A808A4">
        <w:rPr>
          <w:color w:val="000000" w:themeColor="text1"/>
          <w:szCs w:val="20"/>
        </w:rPr>
        <w:t>V</w:t>
      </w:r>
      <w:r>
        <w:rPr>
          <w:color w:val="000000" w:themeColor="text1"/>
          <w:szCs w:val="20"/>
        </w:rPr>
        <w:t>I</w:t>
      </w:r>
      <w:r w:rsidRPr="00A808A4">
        <w:rPr>
          <w:color w:val="000000" w:themeColor="text1"/>
          <w:szCs w:val="20"/>
        </w:rPr>
        <w:t>.- Que esta comunicación se realiza de conformidad con lo dispuesto en la cláusula relativa a la subcontratación establecida en el Pliego de Cláusulas Administrativas Particulares.</w:t>
      </w:r>
    </w:p>
    <w:p w14:paraId="6DB5D0D3" w14:textId="77777777" w:rsidR="00BF6FAD" w:rsidRPr="00A808A4" w:rsidRDefault="00BF6FAD" w:rsidP="00BF6FAD">
      <w:pPr>
        <w:widowControl w:val="0"/>
        <w:jc w:val="both"/>
        <w:rPr>
          <w:color w:val="000000" w:themeColor="text1"/>
          <w:szCs w:val="20"/>
        </w:rPr>
      </w:pPr>
    </w:p>
    <w:p w14:paraId="73190EC8" w14:textId="77777777" w:rsidR="00BF6FAD" w:rsidRPr="00A808A4" w:rsidRDefault="00BF6FAD" w:rsidP="00BF6FAD">
      <w:pPr>
        <w:widowControl w:val="0"/>
        <w:ind w:left="1416"/>
        <w:jc w:val="both"/>
        <w:rPr>
          <w:color w:val="000000" w:themeColor="text1"/>
          <w:szCs w:val="20"/>
        </w:rPr>
      </w:pPr>
      <w:r w:rsidRPr="00A808A4">
        <w:rPr>
          <w:color w:val="000000" w:themeColor="text1"/>
          <w:szCs w:val="20"/>
        </w:rPr>
        <w:t>En ……………………………………, a …….. de …………………….. de ….</w:t>
      </w:r>
    </w:p>
    <w:p w14:paraId="235910A9" w14:textId="77777777" w:rsidR="00BF6FAD" w:rsidRPr="00A808A4" w:rsidRDefault="00BF6FAD" w:rsidP="00BF6FAD">
      <w:pPr>
        <w:widowControl w:val="0"/>
        <w:ind w:left="1416"/>
        <w:jc w:val="both"/>
        <w:rPr>
          <w:color w:val="000000" w:themeColor="text1"/>
          <w:szCs w:val="20"/>
        </w:rPr>
      </w:pPr>
    </w:p>
    <w:p w14:paraId="2AE0DC91" w14:textId="77777777" w:rsidR="00BF6FAD" w:rsidRPr="00A808A4" w:rsidRDefault="00BF6FAD" w:rsidP="00BF6FAD">
      <w:pPr>
        <w:widowControl w:val="0"/>
        <w:ind w:left="1416"/>
        <w:jc w:val="both"/>
        <w:rPr>
          <w:color w:val="000000" w:themeColor="text1"/>
          <w:szCs w:val="20"/>
        </w:rPr>
      </w:pPr>
      <w:r w:rsidRPr="00A808A4">
        <w:rPr>
          <w:color w:val="000000" w:themeColor="text1"/>
          <w:szCs w:val="20"/>
        </w:rPr>
        <w:t>Fdo.:</w:t>
      </w:r>
    </w:p>
    <w:p w14:paraId="0F7A70DC" w14:textId="77777777" w:rsidR="00BF6FAD" w:rsidRDefault="00BF6FAD" w:rsidP="00BF6FAD">
      <w:pPr>
        <w:ind w:left="0"/>
        <w:rPr>
          <w:b/>
          <w:color w:val="000000" w:themeColor="text1"/>
          <w:szCs w:val="20"/>
        </w:rPr>
      </w:pPr>
    </w:p>
    <w:p w14:paraId="674854A7" w14:textId="77777777" w:rsidR="00BF6FAD" w:rsidRPr="00123886" w:rsidRDefault="00BF6FAD" w:rsidP="00BF6FAD">
      <w:pPr>
        <w:pStyle w:val="Textonotapie"/>
        <w:ind w:left="363"/>
        <w:jc w:val="both"/>
        <w:rPr>
          <w:rFonts w:asciiTheme="minorHAnsi" w:hAnsiTheme="minorHAnsi" w:cs="Arial"/>
          <w:lang w:val="es-ES_tradnl"/>
        </w:rPr>
      </w:pPr>
      <w:r>
        <w:rPr>
          <w:rFonts w:asciiTheme="minorHAnsi" w:hAnsiTheme="minorHAnsi" w:cs="Arial"/>
          <w:b/>
        </w:rPr>
        <w:t>Nota 1</w:t>
      </w:r>
      <w:r w:rsidRPr="00D94D51">
        <w:rPr>
          <w:rFonts w:asciiTheme="minorHAnsi" w:hAnsiTheme="minorHAnsi" w:cs="Arial"/>
          <w:b/>
        </w:rPr>
        <w:t>:</w:t>
      </w:r>
      <w:r w:rsidRPr="00D94D51">
        <w:rPr>
          <w:rFonts w:asciiTheme="minorHAnsi" w:hAnsiTheme="minorHAnsi" w:cs="Arial"/>
        </w:rPr>
        <w:t xml:space="preserve"> </w:t>
      </w:r>
      <w:r w:rsidRPr="00D94D51">
        <w:rPr>
          <w:rFonts w:asciiTheme="minorHAnsi" w:hAnsiTheme="minorHAnsi" w:cs="Arial"/>
          <w:lang w:val="es-ES_tradnl"/>
        </w:rPr>
        <w:t xml:space="preserve">En caso de que la subcontratación </w:t>
      </w:r>
      <w:r>
        <w:rPr>
          <w:rFonts w:asciiTheme="minorHAnsi" w:hAnsiTheme="minorHAnsi"/>
          <w:lang w:val="es-ES_tradnl"/>
        </w:rPr>
        <w:t xml:space="preserve">que pretenda comunicar el </w:t>
      </w:r>
      <w:r w:rsidR="00703901">
        <w:rPr>
          <w:rFonts w:asciiTheme="minorHAnsi" w:hAnsiTheme="minorHAnsi"/>
          <w:b/>
          <w:u w:val="single"/>
          <w:lang w:val="es-ES_tradnl"/>
        </w:rPr>
        <w:t>contratista</w:t>
      </w:r>
      <w:r>
        <w:rPr>
          <w:rFonts w:asciiTheme="minorHAnsi" w:hAnsiTheme="minorHAnsi"/>
          <w:lang w:val="es-ES_tradnl"/>
        </w:rPr>
        <w:t xml:space="preserve"> sea una obra</w:t>
      </w:r>
      <w:r w:rsidRPr="00123886">
        <w:rPr>
          <w:rFonts w:asciiTheme="minorHAnsi" w:hAnsiTheme="minorHAnsi" w:cs="Arial"/>
        </w:rPr>
        <w:t xml:space="preserve">, </w:t>
      </w:r>
      <w:r>
        <w:rPr>
          <w:rFonts w:asciiTheme="minorHAnsi" w:hAnsiTheme="minorHAnsi" w:cs="Arial"/>
          <w:lang w:val="es-ES_tradnl"/>
        </w:rPr>
        <w:t>los dos apartados V y VI</w:t>
      </w:r>
      <w:r w:rsidRPr="00123886">
        <w:rPr>
          <w:rFonts w:asciiTheme="minorHAnsi" w:hAnsiTheme="minorHAnsi" w:cs="Arial"/>
          <w:lang w:val="es-ES_tradnl"/>
        </w:rPr>
        <w:t xml:space="preserve"> del modelo anterior deberán ser sustituidos por:</w:t>
      </w:r>
    </w:p>
    <w:p w14:paraId="5CE4755D" w14:textId="77777777" w:rsidR="00BF6FAD" w:rsidRPr="00083A42" w:rsidRDefault="00BF6FAD" w:rsidP="00BF6FAD">
      <w:pPr>
        <w:pStyle w:val="Textonotapie"/>
        <w:ind w:left="709"/>
        <w:jc w:val="both"/>
        <w:rPr>
          <w:rFonts w:asciiTheme="minorHAnsi" w:hAnsiTheme="minorHAnsi" w:cs="Arial"/>
          <w:i/>
          <w:lang w:val="es-ES_tradnl"/>
        </w:rPr>
      </w:pPr>
      <w:r w:rsidRPr="00123886">
        <w:rPr>
          <w:rFonts w:asciiTheme="minorHAnsi" w:hAnsiTheme="minorHAnsi" w:cs="Arial"/>
          <w:i/>
          <w:lang w:val="es-ES_tradnl"/>
        </w:rPr>
        <w:lastRenderedPageBreak/>
        <w:t>“</w:t>
      </w:r>
      <w:r w:rsidRPr="00083A42">
        <w:rPr>
          <w:rFonts w:asciiTheme="minorHAnsi" w:hAnsiTheme="minorHAnsi"/>
          <w:i/>
        </w:rPr>
        <w:t xml:space="preserve">V.- Que la sociedad a la que represento se compromete al cumplimiento de las obligaciones que establece la normativa aplicable en materia de subcontratación, de conformidad con la Ley 32/2006, de 18 de octubre, reguladora de la subcontratación en el sector de la construcción, el Real Decreto 1109/2007, de 24 de agosto, por el que se desarrolla la Ley reguladora de la subcontratación en el sector de la construcción, y la normativa concordante. </w:t>
      </w:r>
    </w:p>
    <w:p w14:paraId="437763CD" w14:textId="77777777" w:rsidR="00BF6FAD" w:rsidRPr="00083A42" w:rsidRDefault="00BF6FAD" w:rsidP="00BF6FAD">
      <w:pPr>
        <w:pStyle w:val="Textonotapie"/>
        <w:ind w:left="709"/>
        <w:jc w:val="both"/>
        <w:rPr>
          <w:rFonts w:asciiTheme="minorHAnsi" w:hAnsiTheme="minorHAnsi"/>
          <w:i/>
        </w:rPr>
      </w:pPr>
      <w:r w:rsidRPr="00083A42">
        <w:rPr>
          <w:rFonts w:asciiTheme="minorHAnsi" w:hAnsiTheme="minorHAnsi"/>
          <w:i/>
        </w:rPr>
        <w:t>En este sentido, y a título meramente enunciativo, la sociedad a la que represento se compromete a:</w:t>
      </w:r>
    </w:p>
    <w:p w14:paraId="563C8258" w14:textId="77777777" w:rsidR="00BF6FAD" w:rsidRPr="00083A42" w:rsidRDefault="00BF6FAD" w:rsidP="001A2B47">
      <w:pPr>
        <w:pStyle w:val="Textonotapie"/>
        <w:numPr>
          <w:ilvl w:val="0"/>
          <w:numId w:val="5"/>
        </w:numPr>
        <w:jc w:val="both"/>
        <w:rPr>
          <w:rFonts w:asciiTheme="minorHAnsi" w:hAnsiTheme="minorHAnsi"/>
          <w:i/>
        </w:rPr>
      </w:pPr>
      <w:r w:rsidRPr="00083A42">
        <w:rPr>
          <w:rFonts w:asciiTheme="minorHAnsi" w:hAnsiTheme="minorHAnsi"/>
          <w:i/>
        </w:rPr>
        <w:t>Recabar la aprobación previa de la dirección facultativa para exceder el nivel de subcontratación permitido legamente, comunicando la causa de ello, que deberá indicarse en el Libro de Subcontratación.</w:t>
      </w:r>
    </w:p>
    <w:p w14:paraId="6A613FC2" w14:textId="77777777" w:rsidR="00BF6FAD" w:rsidRPr="00083A42" w:rsidRDefault="00BF6FAD" w:rsidP="001A2B47">
      <w:pPr>
        <w:pStyle w:val="Textonotapie"/>
        <w:numPr>
          <w:ilvl w:val="0"/>
          <w:numId w:val="5"/>
        </w:numPr>
        <w:jc w:val="both"/>
        <w:rPr>
          <w:rFonts w:asciiTheme="minorHAnsi" w:hAnsiTheme="minorHAnsi"/>
          <w:i/>
        </w:rPr>
      </w:pPr>
      <w:r w:rsidRPr="00083A42">
        <w:rPr>
          <w:rFonts w:asciiTheme="minorHAnsi" w:hAnsiTheme="minorHAnsi"/>
          <w:i/>
        </w:rPr>
        <w:t>Poner en conocimiento del coordinador de seguridad y salud y de los representantes de los trabajadores de las diferentes empresas incluidas en el ámbito de ejecución del contrato que figuren relacionados en el Libro de Subcontratación la subcontratación excepcional prevista en el apartado 3 del artículo 5 de la Ley 32/2006.</w:t>
      </w:r>
    </w:p>
    <w:p w14:paraId="2FD7F4DB" w14:textId="77777777" w:rsidR="00BF6FAD" w:rsidRPr="00083A42" w:rsidRDefault="00BF6FAD" w:rsidP="001A2B47">
      <w:pPr>
        <w:pStyle w:val="Textonotapie"/>
        <w:numPr>
          <w:ilvl w:val="0"/>
          <w:numId w:val="5"/>
        </w:numPr>
        <w:jc w:val="both"/>
        <w:rPr>
          <w:rFonts w:asciiTheme="minorHAnsi" w:hAnsiTheme="minorHAnsi"/>
          <w:i/>
        </w:rPr>
      </w:pPr>
      <w:r w:rsidRPr="00083A42">
        <w:rPr>
          <w:rFonts w:asciiTheme="minorHAnsi" w:hAnsiTheme="minorHAnsi"/>
          <w:i/>
        </w:rPr>
        <w:t>Vigilar el cumplimiento de lo dispuesto en la Ley 32/2006 por las empresas subcontratistas y trabajadores autónomos con que contraten; en particular, en lo que se refiere a las obligaciones de acreditación y registro reguladas en el artículo 4.2 y al régimen de la su</w:t>
      </w:r>
      <w:r>
        <w:rPr>
          <w:rFonts w:asciiTheme="minorHAnsi" w:hAnsiTheme="minorHAnsi"/>
          <w:i/>
        </w:rPr>
        <w:t>b</w:t>
      </w:r>
      <w:r w:rsidRPr="00083A42">
        <w:rPr>
          <w:rFonts w:asciiTheme="minorHAnsi" w:hAnsiTheme="minorHAnsi"/>
          <w:i/>
        </w:rPr>
        <w:t>contratación que se regula en el artículo 5.</w:t>
      </w:r>
    </w:p>
    <w:p w14:paraId="0AD9474F" w14:textId="77777777" w:rsidR="00BF6FAD" w:rsidRPr="00083A42" w:rsidRDefault="00BF6FAD" w:rsidP="001A2B47">
      <w:pPr>
        <w:pStyle w:val="Textonotapie"/>
        <w:numPr>
          <w:ilvl w:val="0"/>
          <w:numId w:val="5"/>
        </w:numPr>
        <w:jc w:val="both"/>
        <w:rPr>
          <w:rFonts w:asciiTheme="minorHAnsi" w:hAnsiTheme="minorHAnsi"/>
          <w:i/>
        </w:rPr>
      </w:pPr>
      <w:r w:rsidRPr="00083A42">
        <w:rPr>
          <w:rFonts w:asciiTheme="minorHAnsi" w:hAnsiTheme="minorHAnsi"/>
          <w:i/>
        </w:rPr>
        <w:t xml:space="preserve">Obtener, llevar en orden, al día y conservar el Libro de Subcontratación habilitado por el órgano competente de la Comunidad de Madrid, con arreglo a lo dispuesto en los artículos 8 de la Ley 32/2006 y </w:t>
      </w:r>
      <w:smartTag w:uri="urn:schemas-microsoft-com:office:smarttags" w:element="metricconverter">
        <w:smartTagPr>
          <w:attr w:name="ProductID" w:val="13 a"/>
        </w:smartTagPr>
        <w:r w:rsidRPr="00083A42">
          <w:rPr>
            <w:rFonts w:asciiTheme="minorHAnsi" w:hAnsiTheme="minorHAnsi"/>
            <w:i/>
          </w:rPr>
          <w:t>13 a</w:t>
        </w:r>
      </w:smartTag>
      <w:r w:rsidRPr="00083A42">
        <w:rPr>
          <w:rFonts w:asciiTheme="minorHAnsi" w:hAnsiTheme="minorHAnsi"/>
          <w:i/>
        </w:rPr>
        <w:t xml:space="preserve"> 16 del Real Decreto 1109/2007.</w:t>
      </w:r>
    </w:p>
    <w:p w14:paraId="4C915BB1" w14:textId="77777777" w:rsidR="00BF6FAD" w:rsidRPr="00083A42" w:rsidRDefault="00BF6FAD" w:rsidP="00BF6FAD">
      <w:pPr>
        <w:pStyle w:val="Textonotapie"/>
        <w:ind w:left="709"/>
        <w:jc w:val="both"/>
        <w:rPr>
          <w:rFonts w:asciiTheme="minorHAnsi" w:hAnsiTheme="minorHAnsi"/>
          <w:i/>
        </w:rPr>
      </w:pPr>
      <w:r w:rsidRPr="00083A42">
        <w:rPr>
          <w:rFonts w:asciiTheme="minorHAnsi" w:hAnsiTheme="minorHAnsi"/>
          <w:i/>
        </w:rPr>
        <w:t>V</w:t>
      </w:r>
      <w:r>
        <w:rPr>
          <w:rFonts w:asciiTheme="minorHAnsi" w:hAnsiTheme="minorHAnsi"/>
          <w:i/>
        </w:rPr>
        <w:t>I</w:t>
      </w:r>
      <w:r w:rsidRPr="00083A42">
        <w:rPr>
          <w:rFonts w:asciiTheme="minorHAnsi" w:hAnsiTheme="minorHAnsi"/>
          <w:i/>
        </w:rPr>
        <w:t xml:space="preserve">.- Que ya obra en poder de </w:t>
      </w:r>
      <w:r w:rsidR="003503A8">
        <w:rPr>
          <w:rFonts w:asciiTheme="minorHAnsi" w:hAnsiTheme="minorHAnsi"/>
          <w:i/>
        </w:rPr>
        <w:t>Canal de Isabel II, S.A., M.P.</w:t>
      </w:r>
      <w:r w:rsidRPr="00083A42">
        <w:rPr>
          <w:rFonts w:asciiTheme="minorHAnsi" w:hAnsiTheme="minorHAnsi"/>
          <w:i/>
        </w:rPr>
        <w:t xml:space="preserve"> con motivo del presente Contrato la certificación de inscripción del subcontratista referido anteriormente en el Registro de Entidades Acreditadas correspondiente. </w:t>
      </w:r>
    </w:p>
    <w:p w14:paraId="7F7785C4" w14:textId="77777777" w:rsidR="00BF6FAD" w:rsidRPr="00083A42" w:rsidRDefault="00BF6FAD" w:rsidP="00BF6FAD">
      <w:pPr>
        <w:pStyle w:val="Textonotapie"/>
        <w:ind w:left="709"/>
        <w:jc w:val="both"/>
        <w:rPr>
          <w:rFonts w:asciiTheme="minorHAnsi" w:hAnsiTheme="minorHAnsi"/>
          <w:i/>
        </w:rPr>
      </w:pPr>
      <w:r w:rsidRPr="00083A42">
        <w:rPr>
          <w:rFonts w:asciiTheme="minorHAnsi" w:hAnsiTheme="minorHAnsi"/>
          <w:i/>
        </w:rPr>
        <w:t>V</w:t>
      </w:r>
      <w:r>
        <w:rPr>
          <w:rFonts w:asciiTheme="minorHAnsi" w:hAnsiTheme="minorHAnsi"/>
          <w:i/>
        </w:rPr>
        <w:t>I</w:t>
      </w:r>
      <w:r w:rsidRPr="00083A42">
        <w:rPr>
          <w:rFonts w:asciiTheme="minorHAnsi" w:hAnsiTheme="minorHAnsi"/>
          <w:i/>
        </w:rPr>
        <w:t xml:space="preserve">I.- Que ya obra en poder de </w:t>
      </w:r>
      <w:r w:rsidR="003503A8">
        <w:rPr>
          <w:rFonts w:asciiTheme="minorHAnsi" w:hAnsiTheme="minorHAnsi"/>
          <w:i/>
        </w:rPr>
        <w:t>Canal de Isabel II, S.A., M.P.</w:t>
      </w:r>
      <w:r w:rsidRPr="00083A42">
        <w:rPr>
          <w:rFonts w:asciiTheme="minorHAnsi" w:hAnsiTheme="minorHAnsi"/>
          <w:i/>
        </w:rPr>
        <w:t xml:space="preserve"> con motivo del presente Contrato la certificación de inscripción de la sociedad a la que represento en el Registro de Entidades Acreditadas correspondiente</w:t>
      </w:r>
    </w:p>
    <w:p w14:paraId="2753A2B2" w14:textId="77777777" w:rsidR="00BF6FAD" w:rsidRPr="00083A42" w:rsidRDefault="00BF6FAD" w:rsidP="00BF6FAD">
      <w:pPr>
        <w:pStyle w:val="Textonotapie"/>
        <w:ind w:left="709"/>
        <w:jc w:val="both"/>
        <w:rPr>
          <w:rFonts w:asciiTheme="minorHAnsi" w:hAnsiTheme="minorHAnsi"/>
          <w:i/>
        </w:rPr>
      </w:pPr>
      <w:r w:rsidRPr="00083A42">
        <w:rPr>
          <w:rFonts w:asciiTheme="minorHAnsi" w:hAnsiTheme="minorHAnsi"/>
          <w:i/>
        </w:rPr>
        <w:t>V</w:t>
      </w:r>
      <w:r>
        <w:rPr>
          <w:rFonts w:asciiTheme="minorHAnsi" w:hAnsiTheme="minorHAnsi"/>
          <w:i/>
        </w:rPr>
        <w:t>I</w:t>
      </w:r>
      <w:r w:rsidRPr="00083A42">
        <w:rPr>
          <w:rFonts w:asciiTheme="minorHAnsi" w:hAnsiTheme="minorHAnsi"/>
          <w:i/>
        </w:rPr>
        <w:t>II.- Que esta comunicación se realiza de conformidad con lo dispuesto en la cláusula relativa a la subcontratación establecida en el Pliego de Cláusulas Administrativas Particulares.</w:t>
      </w:r>
      <w:r w:rsidRPr="00123886">
        <w:rPr>
          <w:rFonts w:asciiTheme="minorHAnsi" w:hAnsiTheme="minorHAnsi"/>
          <w:i/>
          <w:lang w:val="es-ES_tradnl"/>
        </w:rPr>
        <w:t>”</w:t>
      </w:r>
    </w:p>
    <w:p w14:paraId="4E954F1F" w14:textId="77777777" w:rsidR="00BF6FAD" w:rsidRPr="00D600BA" w:rsidRDefault="00BF6FAD" w:rsidP="00BF6FAD">
      <w:pPr>
        <w:spacing w:after="160" w:line="259" w:lineRule="auto"/>
        <w:ind w:left="0"/>
        <w:rPr>
          <w:color w:val="000000" w:themeColor="text1"/>
          <w:szCs w:val="20"/>
        </w:rPr>
      </w:pPr>
      <w:r w:rsidRPr="00D600BA">
        <w:rPr>
          <w:color w:val="000000" w:themeColor="text1"/>
          <w:szCs w:val="20"/>
        </w:rPr>
        <w:br w:type="page"/>
      </w:r>
    </w:p>
    <w:p w14:paraId="5109248A" w14:textId="77777777" w:rsidR="00BF6FAD" w:rsidRPr="00A808A4" w:rsidRDefault="00BF6FAD" w:rsidP="00BF6FAD">
      <w:pPr>
        <w:widowControl w:val="0"/>
        <w:jc w:val="center"/>
        <w:outlineLvl w:val="0"/>
        <w:rPr>
          <w:b/>
          <w:color w:val="000000" w:themeColor="text1"/>
          <w:szCs w:val="20"/>
        </w:rPr>
      </w:pPr>
      <w:bookmarkStart w:id="552" w:name="_Toc475014499"/>
      <w:bookmarkStart w:id="553" w:name="_Toc475027367"/>
      <w:bookmarkStart w:id="554" w:name="_Toc514753628"/>
      <w:bookmarkStart w:id="555" w:name="_Toc81555340"/>
      <w:bookmarkStart w:id="556" w:name="_Toc133480931"/>
      <w:r w:rsidRPr="00A808A4">
        <w:rPr>
          <w:b/>
          <w:color w:val="000000" w:themeColor="text1"/>
          <w:szCs w:val="20"/>
        </w:rPr>
        <w:lastRenderedPageBreak/>
        <w:t xml:space="preserve">ANEXO X </w:t>
      </w:r>
      <w:bookmarkEnd w:id="552"/>
      <w:bookmarkEnd w:id="553"/>
      <w:r>
        <w:rPr>
          <w:b/>
          <w:color w:val="000000" w:themeColor="text1"/>
          <w:szCs w:val="20"/>
        </w:rPr>
        <w:t>TER</w:t>
      </w:r>
      <w:bookmarkEnd w:id="554"/>
      <w:bookmarkEnd w:id="555"/>
      <w:bookmarkEnd w:id="556"/>
    </w:p>
    <w:p w14:paraId="66CB9886" w14:textId="77777777" w:rsidR="00BF6FAD" w:rsidRPr="00A808A4" w:rsidRDefault="00BF6FAD" w:rsidP="00BF6FAD">
      <w:pPr>
        <w:widowControl w:val="0"/>
        <w:jc w:val="center"/>
        <w:outlineLvl w:val="0"/>
        <w:rPr>
          <w:color w:val="000000" w:themeColor="text1"/>
          <w:szCs w:val="20"/>
        </w:rPr>
      </w:pPr>
      <w:bookmarkStart w:id="557" w:name="_Toc475014500"/>
      <w:bookmarkStart w:id="558" w:name="_Toc475027368"/>
      <w:bookmarkStart w:id="559" w:name="_Toc514753629"/>
      <w:bookmarkStart w:id="560" w:name="_Toc81555341"/>
      <w:bookmarkStart w:id="561" w:name="_Toc133480932"/>
      <w:r w:rsidRPr="00A808A4">
        <w:rPr>
          <w:color w:val="000000" w:themeColor="text1"/>
          <w:szCs w:val="20"/>
        </w:rPr>
        <w:t>MODELO DE SOLICITUD DE SUBCONTRATACIÓN DE PRESTACIONES DEL OBJETO DEL CONTRATO</w:t>
      </w:r>
      <w:bookmarkEnd w:id="557"/>
      <w:bookmarkEnd w:id="558"/>
      <w:r w:rsidRPr="005F455E">
        <w:rPr>
          <w:rStyle w:val="Refdenotaalpie"/>
          <w:color w:val="000000" w:themeColor="text1"/>
          <w:szCs w:val="20"/>
        </w:rPr>
        <w:footnoteReference w:id="8"/>
      </w:r>
      <w:bookmarkEnd w:id="559"/>
      <w:bookmarkEnd w:id="560"/>
      <w:bookmarkEnd w:id="561"/>
    </w:p>
    <w:p w14:paraId="2BA73714" w14:textId="77777777" w:rsidR="00BF6FAD" w:rsidRPr="00A808A4" w:rsidRDefault="00BF6FAD" w:rsidP="00BF6FAD">
      <w:pPr>
        <w:widowControl w:val="0"/>
        <w:rPr>
          <w:color w:val="000000" w:themeColor="text1"/>
          <w:szCs w:val="20"/>
        </w:rPr>
      </w:pPr>
    </w:p>
    <w:p w14:paraId="48F8D168" w14:textId="77777777" w:rsidR="00BF6FAD" w:rsidRPr="00A808A4" w:rsidRDefault="00BF6FAD" w:rsidP="00BF6FAD">
      <w:pPr>
        <w:widowControl w:val="0"/>
        <w:jc w:val="both"/>
        <w:rPr>
          <w:color w:val="000000" w:themeColor="text1"/>
          <w:szCs w:val="20"/>
        </w:rPr>
      </w:pPr>
      <w:r w:rsidRPr="00A808A4">
        <w:rPr>
          <w:color w:val="000000" w:themeColor="text1"/>
          <w:szCs w:val="20"/>
        </w:rPr>
        <w:t>D./Dña ……………………………………………………, con DNI/NIE …………..……… [en nombre propio] o [en representación de la empresa] ……………………..…………………, con CIF nº ….……………, en calidad de ………………………...…………………....………</w:t>
      </w:r>
    </w:p>
    <w:p w14:paraId="0C866624" w14:textId="77777777" w:rsidR="00BF6FAD" w:rsidRPr="00A808A4" w:rsidRDefault="00BF6FAD" w:rsidP="00BF6FAD">
      <w:pPr>
        <w:widowControl w:val="0"/>
        <w:jc w:val="both"/>
        <w:rPr>
          <w:color w:val="000000" w:themeColor="text1"/>
          <w:szCs w:val="20"/>
        </w:rPr>
      </w:pPr>
    </w:p>
    <w:p w14:paraId="1B092103" w14:textId="77777777" w:rsidR="00BF6FAD" w:rsidRPr="00A808A4" w:rsidRDefault="00BF6FAD" w:rsidP="00BF6FAD">
      <w:pPr>
        <w:widowControl w:val="0"/>
        <w:jc w:val="both"/>
        <w:rPr>
          <w:color w:val="000000" w:themeColor="text1"/>
          <w:szCs w:val="20"/>
        </w:rPr>
      </w:pPr>
    </w:p>
    <w:p w14:paraId="484430D4" w14:textId="77777777" w:rsidR="00BF6FAD" w:rsidRPr="00A808A4" w:rsidRDefault="00BF6FAD" w:rsidP="00BF6FAD">
      <w:pPr>
        <w:widowControl w:val="0"/>
        <w:jc w:val="both"/>
        <w:rPr>
          <w:color w:val="000000" w:themeColor="text1"/>
          <w:szCs w:val="20"/>
        </w:rPr>
      </w:pPr>
      <w:r w:rsidRPr="00A808A4">
        <w:rPr>
          <w:color w:val="000000" w:themeColor="text1"/>
          <w:szCs w:val="20"/>
        </w:rPr>
        <w:t>DECLARA:</w:t>
      </w:r>
    </w:p>
    <w:p w14:paraId="7B120C74" w14:textId="77777777" w:rsidR="00BF6FAD" w:rsidRPr="00B93D14" w:rsidRDefault="00BF6FAD" w:rsidP="00BF6FAD">
      <w:pPr>
        <w:widowControl w:val="0"/>
        <w:jc w:val="both"/>
        <w:rPr>
          <w:szCs w:val="20"/>
        </w:rPr>
      </w:pPr>
    </w:p>
    <w:p w14:paraId="7E74BD5E" w14:textId="77777777" w:rsidR="00BF6FAD" w:rsidRPr="00B93D14" w:rsidRDefault="00BF6FAD" w:rsidP="00BF6FAD">
      <w:pPr>
        <w:widowControl w:val="0"/>
        <w:jc w:val="both"/>
        <w:rPr>
          <w:szCs w:val="20"/>
        </w:rPr>
      </w:pPr>
      <w:r w:rsidRPr="00B93D14">
        <w:rPr>
          <w:szCs w:val="20"/>
        </w:rPr>
        <w:t>I.- Que la citada sociedad tiene la intención de subcontratar en las siguientes condiciones:</w:t>
      </w:r>
    </w:p>
    <w:p w14:paraId="5F91A978" w14:textId="77777777" w:rsidR="00BF6FAD" w:rsidRPr="00B93D14" w:rsidRDefault="00BF6FAD" w:rsidP="00BF6FAD">
      <w:pPr>
        <w:widowControl w:val="0"/>
        <w:jc w:val="both"/>
        <w:rPr>
          <w:szCs w:val="20"/>
        </w:rPr>
      </w:pPr>
    </w:p>
    <w:p w14:paraId="721F5734" w14:textId="77777777" w:rsidR="00BF6FAD" w:rsidRDefault="00BF6FAD" w:rsidP="00BF6FAD">
      <w:pPr>
        <w:widowControl w:val="0"/>
        <w:ind w:firstLine="345"/>
        <w:jc w:val="both"/>
        <w:rPr>
          <w:szCs w:val="20"/>
        </w:rPr>
      </w:pPr>
      <w:r>
        <w:rPr>
          <w:szCs w:val="20"/>
        </w:rPr>
        <w:t>- Identidad del subcontratista:</w:t>
      </w:r>
    </w:p>
    <w:p w14:paraId="37615456" w14:textId="77777777" w:rsidR="00BF6FAD" w:rsidRPr="00B93D14" w:rsidRDefault="00BF6FAD" w:rsidP="00BF6FAD">
      <w:pPr>
        <w:widowControl w:val="0"/>
        <w:ind w:firstLine="345"/>
        <w:jc w:val="both"/>
        <w:rPr>
          <w:szCs w:val="20"/>
        </w:rPr>
      </w:pPr>
      <w:r w:rsidRPr="00B93D14">
        <w:rPr>
          <w:szCs w:val="20"/>
        </w:rPr>
        <w:t xml:space="preserve">- Tarea del Contrato a subcontratar: </w:t>
      </w:r>
    </w:p>
    <w:p w14:paraId="2BED3731" w14:textId="77777777" w:rsidR="00BF6FAD" w:rsidRPr="00B93D14" w:rsidRDefault="00BF6FAD" w:rsidP="00BF6FAD">
      <w:pPr>
        <w:widowControl w:val="0"/>
        <w:ind w:firstLine="345"/>
        <w:jc w:val="both"/>
        <w:rPr>
          <w:szCs w:val="20"/>
        </w:rPr>
      </w:pPr>
      <w:r w:rsidRPr="00B93D14">
        <w:rPr>
          <w:szCs w:val="20"/>
        </w:rPr>
        <w:t>- Plazo de ejecución:</w:t>
      </w:r>
    </w:p>
    <w:p w14:paraId="466B255F" w14:textId="77777777" w:rsidR="00BF6FAD" w:rsidRPr="00B93D14" w:rsidRDefault="00BF6FAD" w:rsidP="00BF6FAD">
      <w:pPr>
        <w:widowControl w:val="0"/>
        <w:ind w:firstLine="345"/>
        <w:jc w:val="both"/>
        <w:rPr>
          <w:szCs w:val="20"/>
        </w:rPr>
      </w:pPr>
      <w:r w:rsidRPr="00B93D14">
        <w:rPr>
          <w:szCs w:val="20"/>
        </w:rPr>
        <w:t>- Fecha de inicio de los trabajos:</w:t>
      </w:r>
    </w:p>
    <w:p w14:paraId="17858DCC" w14:textId="77777777" w:rsidR="00BF6FAD" w:rsidRPr="00B93D14" w:rsidRDefault="00BF6FAD" w:rsidP="00BF6FAD">
      <w:pPr>
        <w:widowControl w:val="0"/>
        <w:ind w:firstLine="345"/>
        <w:jc w:val="both"/>
        <w:rPr>
          <w:szCs w:val="20"/>
        </w:rPr>
      </w:pPr>
      <w:r w:rsidRPr="00B93D14">
        <w:rPr>
          <w:szCs w:val="20"/>
        </w:rPr>
        <w:t>- Importe del subcontrato</w:t>
      </w:r>
      <w:r>
        <w:rPr>
          <w:szCs w:val="20"/>
        </w:rPr>
        <w:t>:</w:t>
      </w:r>
    </w:p>
    <w:p w14:paraId="799D8E3E" w14:textId="77777777" w:rsidR="00BF6FAD" w:rsidRPr="00B93D14" w:rsidRDefault="00BF6FAD" w:rsidP="00BF6FAD">
      <w:pPr>
        <w:widowControl w:val="0"/>
        <w:ind w:firstLine="345"/>
        <w:jc w:val="both"/>
        <w:rPr>
          <w:szCs w:val="20"/>
        </w:rPr>
      </w:pPr>
      <w:r w:rsidRPr="00B93D14">
        <w:rPr>
          <w:szCs w:val="20"/>
        </w:rPr>
        <w:t>- Datos de contacto y representante o representantes legales del subcontratista</w:t>
      </w:r>
      <w:r>
        <w:rPr>
          <w:szCs w:val="20"/>
        </w:rPr>
        <w:t>:</w:t>
      </w:r>
    </w:p>
    <w:p w14:paraId="2C66D723" w14:textId="77777777" w:rsidR="00BF6FAD" w:rsidRPr="00B93D14" w:rsidRDefault="00BF6FAD" w:rsidP="00BF6FAD">
      <w:pPr>
        <w:widowControl w:val="0"/>
        <w:jc w:val="both"/>
        <w:rPr>
          <w:szCs w:val="20"/>
        </w:rPr>
      </w:pPr>
    </w:p>
    <w:p w14:paraId="005821E0" w14:textId="77777777" w:rsidR="00BF6FAD" w:rsidRPr="008B2DC4" w:rsidRDefault="00BF6FAD" w:rsidP="00BF6FAD">
      <w:pPr>
        <w:widowControl w:val="0"/>
        <w:jc w:val="both"/>
        <w:rPr>
          <w:szCs w:val="20"/>
        </w:rPr>
      </w:pPr>
      <w:r w:rsidRPr="008B2DC4">
        <w:rPr>
          <w:szCs w:val="20"/>
        </w:rPr>
        <w:t xml:space="preserve">II.- Que se acompaña la documentación que acredita el cumplimiento por parte del subcontratista de los </w:t>
      </w:r>
      <w:r w:rsidRPr="00B93D14">
        <w:rPr>
          <w:szCs w:val="20"/>
        </w:rPr>
        <w:t xml:space="preserve">requisitos </w:t>
      </w:r>
      <w:r w:rsidRPr="008B2DC4">
        <w:rPr>
          <w:szCs w:val="20"/>
        </w:rPr>
        <w:t xml:space="preserve">indicados en el apartado 5 del Anexo I al Pliego de Cláusulas Administrativas Particulares correspondientes a la tarea objeto de subcontratación. </w:t>
      </w:r>
    </w:p>
    <w:p w14:paraId="50183EC7" w14:textId="77777777" w:rsidR="00BF6FAD" w:rsidRPr="00B93D14" w:rsidRDefault="00BF6FAD" w:rsidP="00BF6FAD">
      <w:pPr>
        <w:widowControl w:val="0"/>
        <w:jc w:val="both"/>
        <w:rPr>
          <w:szCs w:val="20"/>
        </w:rPr>
      </w:pPr>
    </w:p>
    <w:p w14:paraId="4D2D3F2C" w14:textId="77777777" w:rsidR="00BF6FAD" w:rsidRPr="00A808A4" w:rsidRDefault="00BF6FAD" w:rsidP="00BF6FAD">
      <w:pPr>
        <w:widowControl w:val="0"/>
        <w:jc w:val="both"/>
        <w:rPr>
          <w:color w:val="000000" w:themeColor="text1"/>
          <w:szCs w:val="20"/>
        </w:rPr>
      </w:pPr>
      <w:r w:rsidRPr="00B93D14">
        <w:rPr>
          <w:szCs w:val="20"/>
        </w:rPr>
        <w:t xml:space="preserve">III.- Que la empresa con la que se pretende subcontratar no está incursa </w:t>
      </w:r>
      <w:r w:rsidRPr="00A808A4">
        <w:rPr>
          <w:color w:val="000000" w:themeColor="text1"/>
          <w:szCs w:val="20"/>
        </w:rPr>
        <w:t xml:space="preserve">en ninguna de las causas de prohibición de contratar recogidas en </w:t>
      </w:r>
      <w:r>
        <w:rPr>
          <w:color w:val="000000" w:themeColor="text1"/>
          <w:szCs w:val="20"/>
        </w:rPr>
        <w:t>el</w:t>
      </w:r>
      <w:r w:rsidRPr="00A808A4">
        <w:rPr>
          <w:color w:val="000000" w:themeColor="text1"/>
          <w:szCs w:val="20"/>
        </w:rPr>
        <w:t xml:space="preserve"> artículo </w:t>
      </w:r>
      <w:r>
        <w:rPr>
          <w:color w:val="000000" w:themeColor="text1"/>
          <w:szCs w:val="20"/>
        </w:rPr>
        <w:t>71 de la LCSP</w:t>
      </w:r>
      <w:r w:rsidRPr="00A808A4">
        <w:rPr>
          <w:color w:val="000000" w:themeColor="text1"/>
          <w:szCs w:val="20"/>
        </w:rPr>
        <w:t>.</w:t>
      </w:r>
    </w:p>
    <w:p w14:paraId="5BDD4BE8" w14:textId="77777777" w:rsidR="00BF6FAD" w:rsidRPr="00A808A4" w:rsidRDefault="00BF6FAD" w:rsidP="00BF6FAD">
      <w:pPr>
        <w:widowControl w:val="0"/>
        <w:jc w:val="both"/>
        <w:rPr>
          <w:color w:val="000000" w:themeColor="text1"/>
          <w:szCs w:val="20"/>
        </w:rPr>
      </w:pPr>
    </w:p>
    <w:p w14:paraId="53B5E3B7" w14:textId="1CE8DB94" w:rsidR="00BF6FAD" w:rsidRPr="00A808A4" w:rsidRDefault="00BF6FAD" w:rsidP="00BF6FAD">
      <w:pPr>
        <w:widowControl w:val="0"/>
        <w:jc w:val="both"/>
        <w:rPr>
          <w:color w:val="000000" w:themeColor="text1"/>
          <w:szCs w:val="20"/>
        </w:rPr>
      </w:pPr>
      <w:r>
        <w:rPr>
          <w:color w:val="000000" w:themeColor="text1"/>
          <w:szCs w:val="20"/>
        </w:rPr>
        <w:t>I</w:t>
      </w:r>
      <w:r w:rsidRPr="00A808A4">
        <w:rPr>
          <w:color w:val="000000" w:themeColor="text1"/>
          <w:szCs w:val="20"/>
        </w:rPr>
        <w:t xml:space="preserve">V.- Que la empresa con la que se pretende subcontratar conoce las condiciones de los pliegos del procedimiento </w:t>
      </w:r>
      <w:r w:rsidR="00E14B4E">
        <w:rPr>
          <w:color w:val="000000" w:themeColor="text1"/>
          <w:szCs w:val="20"/>
        </w:rPr>
        <w:t>201/2022</w:t>
      </w:r>
      <w:r w:rsidRPr="00A808A4">
        <w:rPr>
          <w:color w:val="000000" w:themeColor="text1"/>
          <w:szCs w:val="20"/>
        </w:rPr>
        <w:t xml:space="preserve"> de </w:t>
      </w:r>
      <w:r w:rsidR="003503A8">
        <w:rPr>
          <w:color w:val="000000" w:themeColor="text1"/>
          <w:szCs w:val="20"/>
        </w:rPr>
        <w:t>Canal de Isabel II, S.A., M.P.</w:t>
      </w:r>
      <w:r w:rsidRPr="00A808A4">
        <w:rPr>
          <w:color w:val="000000" w:themeColor="text1"/>
          <w:szCs w:val="20"/>
        </w:rPr>
        <w:t xml:space="preserve"> y ejecutará su prestación de modo que el contratista pueda cumplir el Contrato de conformidad con los Pliegos y su oferta.</w:t>
      </w:r>
    </w:p>
    <w:p w14:paraId="03EDB48F" w14:textId="77777777" w:rsidR="00BF6FAD" w:rsidRPr="00A808A4" w:rsidRDefault="00BF6FAD" w:rsidP="00BF6FAD">
      <w:pPr>
        <w:widowControl w:val="0"/>
        <w:jc w:val="both"/>
        <w:rPr>
          <w:color w:val="000000" w:themeColor="text1"/>
          <w:szCs w:val="20"/>
        </w:rPr>
      </w:pPr>
    </w:p>
    <w:p w14:paraId="51347397" w14:textId="77777777" w:rsidR="00BF6FAD" w:rsidRPr="00A808A4" w:rsidRDefault="00BF6FAD" w:rsidP="00BF6FAD">
      <w:pPr>
        <w:widowControl w:val="0"/>
        <w:jc w:val="both"/>
        <w:rPr>
          <w:color w:val="000000" w:themeColor="text1"/>
          <w:szCs w:val="20"/>
        </w:rPr>
      </w:pPr>
      <w:r w:rsidRPr="00A808A4">
        <w:rPr>
          <w:color w:val="000000" w:themeColor="text1"/>
          <w:szCs w:val="20"/>
        </w:rPr>
        <w:t>V.- Que la sociedad a la que represento se compromete al cumplimiento de las obligaciones que establece la normativa aplicable en materia de subcontratación, de conformidad con el Pliego de Cláusulas Administrativas Particulares</w:t>
      </w:r>
      <w:r>
        <w:rPr>
          <w:color w:val="000000" w:themeColor="text1"/>
          <w:szCs w:val="20"/>
        </w:rPr>
        <w:t xml:space="preserve"> (ver Nota 1)</w:t>
      </w:r>
      <w:r w:rsidRPr="00A808A4">
        <w:rPr>
          <w:color w:val="000000" w:themeColor="text1"/>
          <w:szCs w:val="20"/>
        </w:rPr>
        <w:t>.</w:t>
      </w:r>
    </w:p>
    <w:p w14:paraId="6443570C" w14:textId="77777777" w:rsidR="00BF6FAD" w:rsidRPr="00A808A4" w:rsidRDefault="00BF6FAD" w:rsidP="00BF6FAD">
      <w:pPr>
        <w:widowControl w:val="0"/>
        <w:jc w:val="both"/>
        <w:rPr>
          <w:color w:val="000000" w:themeColor="text1"/>
          <w:szCs w:val="20"/>
        </w:rPr>
      </w:pPr>
    </w:p>
    <w:p w14:paraId="066F567B" w14:textId="77777777" w:rsidR="00BF6FAD" w:rsidRPr="00A808A4" w:rsidRDefault="00BF6FAD" w:rsidP="00BF6FAD">
      <w:pPr>
        <w:widowControl w:val="0"/>
        <w:jc w:val="both"/>
        <w:rPr>
          <w:color w:val="000000" w:themeColor="text1"/>
          <w:szCs w:val="20"/>
        </w:rPr>
      </w:pPr>
      <w:r w:rsidRPr="00A808A4">
        <w:rPr>
          <w:color w:val="000000" w:themeColor="text1"/>
          <w:szCs w:val="20"/>
        </w:rPr>
        <w:t xml:space="preserve">VI.- Que esta </w:t>
      </w:r>
      <w:r>
        <w:rPr>
          <w:color w:val="000000" w:themeColor="text1"/>
          <w:szCs w:val="20"/>
        </w:rPr>
        <w:t xml:space="preserve">solicitud </w:t>
      </w:r>
      <w:r w:rsidRPr="00A808A4">
        <w:rPr>
          <w:color w:val="000000" w:themeColor="text1"/>
          <w:szCs w:val="20"/>
        </w:rPr>
        <w:t>se realiza de conformidad con lo dispuesto en la cláusula relativa a la subcontratación establecida en el Pliego de Cláusulas Administrativas Particulares.</w:t>
      </w:r>
    </w:p>
    <w:p w14:paraId="78556E78" w14:textId="77777777" w:rsidR="00BF6FAD" w:rsidRPr="00A808A4" w:rsidRDefault="00BF6FAD" w:rsidP="00BF6FAD">
      <w:pPr>
        <w:widowControl w:val="0"/>
        <w:jc w:val="both"/>
        <w:rPr>
          <w:color w:val="000000" w:themeColor="text1"/>
          <w:szCs w:val="20"/>
        </w:rPr>
      </w:pPr>
    </w:p>
    <w:p w14:paraId="007BDDDF" w14:textId="77777777" w:rsidR="00BF6FAD" w:rsidRPr="00A808A4" w:rsidRDefault="00BF6FAD" w:rsidP="00BF6FAD">
      <w:pPr>
        <w:widowControl w:val="0"/>
        <w:ind w:left="1416"/>
        <w:jc w:val="both"/>
        <w:rPr>
          <w:color w:val="000000" w:themeColor="text1"/>
          <w:szCs w:val="20"/>
        </w:rPr>
      </w:pPr>
      <w:r w:rsidRPr="00A808A4">
        <w:rPr>
          <w:color w:val="000000" w:themeColor="text1"/>
          <w:szCs w:val="20"/>
        </w:rPr>
        <w:t>En ……………………………………, a …….. de …………………….. de ….</w:t>
      </w:r>
    </w:p>
    <w:p w14:paraId="2AFB5342" w14:textId="77777777" w:rsidR="00BF6FAD" w:rsidRPr="00A808A4" w:rsidRDefault="00BF6FAD" w:rsidP="00BF6FAD">
      <w:pPr>
        <w:widowControl w:val="0"/>
        <w:ind w:left="1416"/>
        <w:jc w:val="both"/>
        <w:rPr>
          <w:color w:val="000000" w:themeColor="text1"/>
          <w:szCs w:val="20"/>
        </w:rPr>
      </w:pPr>
    </w:p>
    <w:p w14:paraId="06B5DB01" w14:textId="77777777" w:rsidR="00BF6FAD" w:rsidRPr="00A808A4" w:rsidRDefault="00BF6FAD" w:rsidP="00BF6FAD">
      <w:pPr>
        <w:widowControl w:val="0"/>
        <w:ind w:left="1416"/>
        <w:jc w:val="both"/>
        <w:rPr>
          <w:color w:val="000000" w:themeColor="text1"/>
          <w:szCs w:val="20"/>
        </w:rPr>
      </w:pPr>
    </w:p>
    <w:p w14:paraId="099F740B" w14:textId="77777777" w:rsidR="00BF6FAD" w:rsidRPr="00A808A4" w:rsidRDefault="00BF6FAD" w:rsidP="00BF6FAD">
      <w:pPr>
        <w:widowControl w:val="0"/>
        <w:ind w:left="1416"/>
        <w:jc w:val="both"/>
        <w:rPr>
          <w:color w:val="000000" w:themeColor="text1"/>
          <w:szCs w:val="20"/>
        </w:rPr>
      </w:pPr>
      <w:r w:rsidRPr="00A808A4">
        <w:rPr>
          <w:color w:val="000000" w:themeColor="text1"/>
          <w:szCs w:val="20"/>
        </w:rPr>
        <w:t>Fdo.:</w:t>
      </w:r>
    </w:p>
    <w:p w14:paraId="45338E71" w14:textId="77777777" w:rsidR="00BF6FAD" w:rsidRDefault="00BF6FAD" w:rsidP="00BF6FAD">
      <w:pPr>
        <w:ind w:left="0" w:firstLine="363"/>
        <w:rPr>
          <w:color w:val="000000" w:themeColor="text1"/>
        </w:rPr>
      </w:pPr>
    </w:p>
    <w:p w14:paraId="65EC6F56" w14:textId="77777777" w:rsidR="00BF6FAD" w:rsidRDefault="00BF6FAD" w:rsidP="00BF6FAD">
      <w:pPr>
        <w:ind w:left="0" w:firstLine="363"/>
        <w:rPr>
          <w:color w:val="000000" w:themeColor="text1"/>
        </w:rPr>
      </w:pPr>
    </w:p>
    <w:p w14:paraId="3A781627" w14:textId="77777777" w:rsidR="00BF6FAD" w:rsidRDefault="00BF6FAD" w:rsidP="00BF6FAD">
      <w:pPr>
        <w:pStyle w:val="Textonotapie"/>
        <w:spacing w:before="0" w:after="0"/>
        <w:ind w:left="363"/>
        <w:jc w:val="both"/>
        <w:rPr>
          <w:rFonts w:asciiTheme="minorHAnsi" w:hAnsiTheme="minorHAnsi" w:cs="Arial"/>
          <w:lang w:val="es-ES_tradnl"/>
        </w:rPr>
      </w:pPr>
      <w:r>
        <w:rPr>
          <w:rFonts w:asciiTheme="minorHAnsi" w:hAnsiTheme="minorHAnsi" w:cs="Arial"/>
          <w:b/>
        </w:rPr>
        <w:t>Nota 1</w:t>
      </w:r>
      <w:r w:rsidRPr="00D94D51">
        <w:rPr>
          <w:rFonts w:asciiTheme="minorHAnsi" w:hAnsiTheme="minorHAnsi" w:cs="Arial"/>
          <w:b/>
        </w:rPr>
        <w:t>:</w:t>
      </w:r>
      <w:r w:rsidRPr="00D94D51">
        <w:rPr>
          <w:rFonts w:asciiTheme="minorHAnsi" w:hAnsiTheme="minorHAnsi" w:cs="Arial"/>
        </w:rPr>
        <w:t xml:space="preserve"> </w:t>
      </w:r>
      <w:r w:rsidRPr="00D94D51">
        <w:rPr>
          <w:rFonts w:asciiTheme="minorHAnsi" w:hAnsiTheme="minorHAnsi" w:cs="Arial"/>
          <w:lang w:val="es-ES_tradnl"/>
        </w:rPr>
        <w:t xml:space="preserve">En caso de que la subcontratación </w:t>
      </w:r>
      <w:r>
        <w:rPr>
          <w:rFonts w:asciiTheme="minorHAnsi" w:hAnsiTheme="minorHAnsi"/>
          <w:lang w:val="es-ES_tradnl"/>
        </w:rPr>
        <w:t xml:space="preserve">que pretenda realizar el </w:t>
      </w:r>
      <w:r w:rsidR="00703901">
        <w:rPr>
          <w:rFonts w:asciiTheme="minorHAnsi" w:hAnsiTheme="minorHAnsi"/>
          <w:b/>
          <w:u w:val="single"/>
          <w:lang w:val="es-ES_tradnl"/>
        </w:rPr>
        <w:t>contratista</w:t>
      </w:r>
      <w:r>
        <w:rPr>
          <w:rFonts w:asciiTheme="minorHAnsi" w:hAnsiTheme="minorHAnsi"/>
          <w:lang w:val="es-ES_tradnl"/>
        </w:rPr>
        <w:t xml:space="preserve"> sea una obra</w:t>
      </w:r>
      <w:r w:rsidRPr="00123886">
        <w:rPr>
          <w:rFonts w:asciiTheme="minorHAnsi" w:hAnsiTheme="minorHAnsi" w:cs="Arial"/>
        </w:rPr>
        <w:t xml:space="preserve">, </w:t>
      </w:r>
      <w:r>
        <w:rPr>
          <w:rFonts w:asciiTheme="minorHAnsi" w:hAnsiTheme="minorHAnsi" w:cs="Arial"/>
          <w:lang w:val="es-ES_tradnl"/>
        </w:rPr>
        <w:t>los dos apartados V y VI</w:t>
      </w:r>
      <w:r w:rsidRPr="00123886">
        <w:rPr>
          <w:rFonts w:asciiTheme="minorHAnsi" w:hAnsiTheme="minorHAnsi" w:cs="Arial"/>
          <w:lang w:val="es-ES_tradnl"/>
        </w:rPr>
        <w:t xml:space="preserve"> del modelo anterior deberán ser sustituidos por:</w:t>
      </w:r>
    </w:p>
    <w:p w14:paraId="2BF69CD4" w14:textId="77777777" w:rsidR="00BF6FAD" w:rsidRPr="00123886" w:rsidRDefault="00BF6FAD" w:rsidP="00BF6FAD">
      <w:pPr>
        <w:pStyle w:val="Textonotapie"/>
        <w:spacing w:before="0" w:after="0"/>
        <w:ind w:left="363"/>
        <w:jc w:val="both"/>
        <w:rPr>
          <w:rFonts w:asciiTheme="minorHAnsi" w:hAnsiTheme="minorHAnsi" w:cs="Arial"/>
          <w:lang w:val="es-ES_tradnl"/>
        </w:rPr>
      </w:pPr>
    </w:p>
    <w:p w14:paraId="2EEB2F82" w14:textId="77777777" w:rsidR="00BF6FAD" w:rsidRDefault="00BF6FAD" w:rsidP="00BF6FAD">
      <w:pPr>
        <w:pStyle w:val="Textonotapie"/>
        <w:spacing w:before="0" w:after="0"/>
        <w:ind w:left="709"/>
        <w:jc w:val="both"/>
        <w:rPr>
          <w:rFonts w:asciiTheme="minorHAnsi" w:hAnsiTheme="minorHAnsi"/>
          <w:i/>
        </w:rPr>
      </w:pPr>
      <w:r w:rsidRPr="00123886">
        <w:rPr>
          <w:rFonts w:asciiTheme="minorHAnsi" w:hAnsiTheme="minorHAnsi" w:cs="Arial"/>
          <w:i/>
          <w:lang w:val="es-ES_tradnl"/>
        </w:rPr>
        <w:lastRenderedPageBreak/>
        <w:t>“</w:t>
      </w:r>
      <w:r w:rsidRPr="0088638E">
        <w:rPr>
          <w:rFonts w:asciiTheme="minorHAnsi" w:hAnsiTheme="minorHAnsi"/>
          <w:i/>
        </w:rPr>
        <w:t xml:space="preserve">V.- Que la sociedad a la que represento se compromete al cumplimiento de las obligaciones que establece la normativa aplicable en materia de subcontratación, de conformidad con la Ley 32/2006, de 18 de octubre, reguladora de la subcontratación en el sector de la construcción, el Real Decreto 1109/2007, de 24 de agosto, por el que se desarrolla la Ley reguladora de la subcontratación en el sector de la construcción, y la normativa concordante. </w:t>
      </w:r>
    </w:p>
    <w:p w14:paraId="0F8A5470" w14:textId="77777777" w:rsidR="00BF6FAD" w:rsidRPr="0088638E" w:rsidRDefault="00BF6FAD" w:rsidP="00BF6FAD">
      <w:pPr>
        <w:pStyle w:val="Textonotapie"/>
        <w:spacing w:before="0" w:after="0"/>
        <w:ind w:left="709"/>
        <w:jc w:val="both"/>
        <w:rPr>
          <w:rFonts w:asciiTheme="minorHAnsi" w:hAnsiTheme="minorHAnsi"/>
          <w:i/>
        </w:rPr>
      </w:pPr>
    </w:p>
    <w:p w14:paraId="48D607BB" w14:textId="77777777" w:rsidR="00BF6FAD" w:rsidRDefault="00BF6FAD" w:rsidP="00BF6FAD">
      <w:pPr>
        <w:pStyle w:val="Textonotapie"/>
        <w:spacing w:before="0" w:after="0"/>
        <w:ind w:left="709"/>
        <w:jc w:val="both"/>
        <w:rPr>
          <w:rFonts w:asciiTheme="minorHAnsi" w:hAnsiTheme="minorHAnsi"/>
          <w:i/>
        </w:rPr>
      </w:pPr>
      <w:r w:rsidRPr="0088638E">
        <w:rPr>
          <w:rFonts w:asciiTheme="minorHAnsi" w:hAnsiTheme="minorHAnsi"/>
          <w:i/>
        </w:rPr>
        <w:t>En este sentido, y a título meramente enunciativo, la sociedad a la que represento se compromete a:</w:t>
      </w:r>
    </w:p>
    <w:p w14:paraId="55F36FDE" w14:textId="77777777" w:rsidR="00BF6FAD" w:rsidRPr="0088638E" w:rsidRDefault="00BF6FAD" w:rsidP="00BF6FAD">
      <w:pPr>
        <w:pStyle w:val="Textonotapie"/>
        <w:spacing w:before="0" w:after="0"/>
        <w:ind w:left="709"/>
        <w:jc w:val="both"/>
        <w:rPr>
          <w:rFonts w:asciiTheme="minorHAnsi" w:hAnsiTheme="minorHAnsi"/>
          <w:i/>
        </w:rPr>
      </w:pPr>
    </w:p>
    <w:p w14:paraId="771776CE" w14:textId="77777777" w:rsidR="00BF6FAD" w:rsidRPr="0088638E" w:rsidRDefault="00BF6FAD" w:rsidP="001A2B47">
      <w:pPr>
        <w:pStyle w:val="Textonotapie"/>
        <w:numPr>
          <w:ilvl w:val="0"/>
          <w:numId w:val="5"/>
        </w:numPr>
        <w:spacing w:before="0" w:after="0"/>
        <w:jc w:val="both"/>
        <w:rPr>
          <w:rFonts w:asciiTheme="minorHAnsi" w:hAnsiTheme="minorHAnsi"/>
          <w:i/>
        </w:rPr>
      </w:pPr>
      <w:r w:rsidRPr="0088638E">
        <w:rPr>
          <w:rFonts w:asciiTheme="minorHAnsi" w:hAnsiTheme="minorHAnsi"/>
          <w:i/>
        </w:rPr>
        <w:t>Recabar la aprobación previa de la dirección facultativa para exceder el nivel de subcontratación permitido legamente, comunicando la causa de ello, que deberá indicarse en el Libro de Subcontratación.</w:t>
      </w:r>
    </w:p>
    <w:p w14:paraId="5A35B0E6" w14:textId="77777777" w:rsidR="00BF6FAD" w:rsidRPr="0088638E" w:rsidRDefault="00BF6FAD" w:rsidP="001A2B47">
      <w:pPr>
        <w:pStyle w:val="Textonotapie"/>
        <w:numPr>
          <w:ilvl w:val="0"/>
          <w:numId w:val="5"/>
        </w:numPr>
        <w:spacing w:before="0" w:after="0"/>
        <w:jc w:val="both"/>
        <w:rPr>
          <w:rFonts w:asciiTheme="minorHAnsi" w:hAnsiTheme="minorHAnsi"/>
          <w:i/>
        </w:rPr>
      </w:pPr>
      <w:r w:rsidRPr="0088638E">
        <w:rPr>
          <w:rFonts w:asciiTheme="minorHAnsi" w:hAnsiTheme="minorHAnsi"/>
          <w:i/>
        </w:rPr>
        <w:t>Poner en conocimiento del coordinador de seguridad y salud y de los representantes de los trabajadores de las diferentes empresas incluidas en el ámbito de ejecución del contrato que figuren relacionados en el Libro de Subcontratación la subcontratación excepcional prevista en el apartado 3 del artículo 5 de la Ley 32/2006.</w:t>
      </w:r>
    </w:p>
    <w:p w14:paraId="58D04F54" w14:textId="77777777" w:rsidR="00BF6FAD" w:rsidRPr="0088638E" w:rsidRDefault="00BF6FAD" w:rsidP="001A2B47">
      <w:pPr>
        <w:pStyle w:val="Textonotapie"/>
        <w:numPr>
          <w:ilvl w:val="0"/>
          <w:numId w:val="5"/>
        </w:numPr>
        <w:spacing w:before="0" w:after="0"/>
        <w:jc w:val="both"/>
        <w:rPr>
          <w:rFonts w:asciiTheme="minorHAnsi" w:hAnsiTheme="minorHAnsi"/>
          <w:i/>
        </w:rPr>
      </w:pPr>
      <w:r w:rsidRPr="0088638E">
        <w:rPr>
          <w:rFonts w:asciiTheme="minorHAnsi" w:hAnsiTheme="minorHAnsi"/>
          <w:i/>
        </w:rPr>
        <w:t>Vigilar el cumplimiento de lo dispuesto en la Ley 32/2006 por las empresas subcontratistas y trabajadores autónomos con que contraten; en particular, en lo que se refiere a las obligaciones de acreditación y registro reguladas en el artículo 4.2 y al régimen de la subcontratación que se regula en el artículo 5.</w:t>
      </w:r>
    </w:p>
    <w:p w14:paraId="4A80394F" w14:textId="77777777" w:rsidR="00BF6FAD" w:rsidRDefault="00BF6FAD" w:rsidP="001A2B47">
      <w:pPr>
        <w:pStyle w:val="Textonotapie"/>
        <w:numPr>
          <w:ilvl w:val="0"/>
          <w:numId w:val="5"/>
        </w:numPr>
        <w:spacing w:before="0" w:after="0"/>
        <w:jc w:val="both"/>
        <w:rPr>
          <w:rFonts w:asciiTheme="minorHAnsi" w:hAnsiTheme="minorHAnsi"/>
          <w:i/>
        </w:rPr>
      </w:pPr>
      <w:r w:rsidRPr="0088638E">
        <w:rPr>
          <w:rFonts w:asciiTheme="minorHAnsi" w:hAnsiTheme="minorHAnsi"/>
          <w:i/>
        </w:rPr>
        <w:t xml:space="preserve">Obtener, llevar en orden, al día y conservar el Libro de Subcontratación habilitado por el órgano competente de la Comunidad de Madrid, con arreglo a lo dispuesto en los artículos 8 de la Ley 32/2006 y </w:t>
      </w:r>
      <w:smartTag w:uri="urn:schemas-microsoft-com:office:smarttags" w:element="metricconverter">
        <w:smartTagPr>
          <w:attr w:name="ProductID" w:val="13 a"/>
        </w:smartTagPr>
        <w:r w:rsidRPr="0088638E">
          <w:rPr>
            <w:rFonts w:asciiTheme="minorHAnsi" w:hAnsiTheme="minorHAnsi"/>
            <w:i/>
          </w:rPr>
          <w:t>13 a</w:t>
        </w:r>
      </w:smartTag>
      <w:r w:rsidRPr="0088638E">
        <w:rPr>
          <w:rFonts w:asciiTheme="minorHAnsi" w:hAnsiTheme="minorHAnsi"/>
          <w:i/>
        </w:rPr>
        <w:t xml:space="preserve"> 16 del Real Decreto 1109/2007.</w:t>
      </w:r>
    </w:p>
    <w:p w14:paraId="342365D7" w14:textId="77777777" w:rsidR="00BF6FAD" w:rsidRPr="0088638E" w:rsidRDefault="00BF6FAD" w:rsidP="00BF6FAD">
      <w:pPr>
        <w:pStyle w:val="Textonotapie"/>
        <w:spacing w:before="0" w:after="0"/>
        <w:ind w:left="1425"/>
        <w:jc w:val="both"/>
        <w:rPr>
          <w:rFonts w:asciiTheme="minorHAnsi" w:hAnsiTheme="minorHAnsi"/>
          <w:i/>
        </w:rPr>
      </w:pPr>
    </w:p>
    <w:p w14:paraId="4D06B049" w14:textId="77777777" w:rsidR="00BF6FAD" w:rsidRDefault="00BF6FAD" w:rsidP="00BF6FAD">
      <w:pPr>
        <w:pStyle w:val="Textonotapie"/>
        <w:spacing w:before="0" w:after="0"/>
        <w:ind w:left="709"/>
        <w:jc w:val="both"/>
        <w:rPr>
          <w:rFonts w:asciiTheme="minorHAnsi" w:hAnsiTheme="minorHAnsi"/>
          <w:i/>
        </w:rPr>
      </w:pPr>
      <w:r w:rsidRPr="0088638E">
        <w:rPr>
          <w:rFonts w:asciiTheme="minorHAnsi" w:hAnsiTheme="minorHAnsi"/>
          <w:i/>
        </w:rPr>
        <w:t xml:space="preserve">VI.- Que se acompaña al presente escrito la certificación de inscripción del subcontratista referido anteriormente en el Registro de Entidades Acreditadas correspondiente. </w:t>
      </w:r>
    </w:p>
    <w:p w14:paraId="14A5CFCA" w14:textId="77777777" w:rsidR="00BF6FAD" w:rsidRPr="0088638E" w:rsidRDefault="00BF6FAD" w:rsidP="00BF6FAD">
      <w:pPr>
        <w:pStyle w:val="Textonotapie"/>
        <w:spacing w:before="0" w:after="0"/>
        <w:ind w:left="709"/>
        <w:jc w:val="both"/>
        <w:rPr>
          <w:rFonts w:asciiTheme="minorHAnsi" w:hAnsiTheme="minorHAnsi"/>
          <w:i/>
        </w:rPr>
      </w:pPr>
    </w:p>
    <w:p w14:paraId="3821481B" w14:textId="77777777" w:rsidR="00BF6FAD" w:rsidRPr="0088638E" w:rsidRDefault="00BF6FAD" w:rsidP="00BF6FAD">
      <w:pPr>
        <w:pStyle w:val="Textonotapie"/>
        <w:spacing w:before="0" w:after="0"/>
        <w:ind w:left="709"/>
        <w:jc w:val="both"/>
        <w:rPr>
          <w:rFonts w:asciiTheme="minorHAnsi" w:hAnsiTheme="minorHAnsi"/>
          <w:i/>
        </w:rPr>
      </w:pPr>
      <w:r w:rsidRPr="0088638E">
        <w:rPr>
          <w:rFonts w:asciiTheme="minorHAnsi" w:hAnsiTheme="minorHAnsi"/>
          <w:i/>
        </w:rPr>
        <w:t xml:space="preserve">VII.- Que se acompaña/ya obra en poder de </w:t>
      </w:r>
      <w:r w:rsidR="003503A8">
        <w:rPr>
          <w:rFonts w:asciiTheme="minorHAnsi" w:hAnsiTheme="minorHAnsi"/>
          <w:i/>
        </w:rPr>
        <w:t>Canal de Isabel II, S.A., M.P.</w:t>
      </w:r>
      <w:r w:rsidRPr="0088638E">
        <w:rPr>
          <w:rFonts w:asciiTheme="minorHAnsi" w:hAnsiTheme="minorHAnsi"/>
          <w:i/>
        </w:rPr>
        <w:t xml:space="preserve"> con motivo del presente Contrato [Táchese lo que no proceda] la certificación de inscripción de la sociedad a la que represento en el Registro de Entidades Acreditadas correspondiente</w:t>
      </w:r>
    </w:p>
    <w:p w14:paraId="6FD817D6" w14:textId="77777777" w:rsidR="00BF6FAD" w:rsidRPr="00083A42" w:rsidRDefault="00BF6FAD" w:rsidP="00BF6FAD">
      <w:pPr>
        <w:pStyle w:val="Textonotapie"/>
        <w:ind w:left="709"/>
        <w:jc w:val="both"/>
        <w:rPr>
          <w:rFonts w:asciiTheme="minorHAnsi" w:hAnsiTheme="minorHAnsi"/>
          <w:i/>
        </w:rPr>
      </w:pPr>
      <w:r w:rsidRPr="0088638E">
        <w:rPr>
          <w:rFonts w:asciiTheme="minorHAnsi" w:hAnsiTheme="minorHAnsi"/>
          <w:i/>
        </w:rPr>
        <w:t>VIII.- Que esta solicitud se realiza de conformidad con lo dispuesto en la cláusula relativa a la subcontratación establecida en el Pliego de Cláusulas Administrativas Particulares.</w:t>
      </w:r>
      <w:r w:rsidRPr="00123886">
        <w:rPr>
          <w:rFonts w:asciiTheme="minorHAnsi" w:hAnsiTheme="minorHAnsi"/>
          <w:i/>
          <w:lang w:val="es-ES_tradnl"/>
        </w:rPr>
        <w:t>”</w:t>
      </w:r>
    </w:p>
    <w:p w14:paraId="50175963" w14:textId="77777777" w:rsidR="00BF6FAD" w:rsidRPr="00A808A4" w:rsidRDefault="00BF6FAD" w:rsidP="00BF6FAD">
      <w:pPr>
        <w:ind w:left="0" w:firstLine="363"/>
        <w:rPr>
          <w:color w:val="000000" w:themeColor="text1"/>
        </w:rPr>
      </w:pPr>
    </w:p>
    <w:p w14:paraId="2ACD137E" w14:textId="77777777" w:rsidR="00BF6FAD" w:rsidRPr="00A808A4" w:rsidRDefault="00BF6FAD" w:rsidP="00BF6FAD">
      <w:pPr>
        <w:spacing w:line="24" w:lineRule="atLeast"/>
        <w:jc w:val="center"/>
        <w:outlineLvl w:val="0"/>
        <w:rPr>
          <w:color w:val="000000" w:themeColor="text1"/>
          <w:szCs w:val="20"/>
        </w:rPr>
      </w:pPr>
      <w:r w:rsidRPr="00A808A4">
        <w:rPr>
          <w:b/>
          <w:color w:val="000000" w:themeColor="text1"/>
          <w:szCs w:val="20"/>
        </w:rPr>
        <w:br w:type="page"/>
      </w:r>
    </w:p>
    <w:p w14:paraId="18718B2A" w14:textId="77777777" w:rsidR="00491E5F" w:rsidRPr="00A808A4" w:rsidRDefault="00491E5F" w:rsidP="00491E5F">
      <w:pPr>
        <w:spacing w:line="24" w:lineRule="atLeast"/>
        <w:jc w:val="center"/>
        <w:outlineLvl w:val="0"/>
        <w:rPr>
          <w:b/>
          <w:szCs w:val="20"/>
        </w:rPr>
      </w:pPr>
      <w:bookmarkStart w:id="562" w:name="_Toc81555342"/>
      <w:bookmarkStart w:id="563" w:name="_Toc133480933"/>
      <w:bookmarkEnd w:id="537"/>
      <w:r w:rsidRPr="00A808A4">
        <w:rPr>
          <w:b/>
          <w:szCs w:val="20"/>
        </w:rPr>
        <w:lastRenderedPageBreak/>
        <w:t>ANEXO X</w:t>
      </w:r>
      <w:bookmarkEnd w:id="538"/>
      <w:r w:rsidR="008521CC" w:rsidRPr="00A808A4">
        <w:rPr>
          <w:b/>
          <w:szCs w:val="20"/>
        </w:rPr>
        <w:t>I</w:t>
      </w:r>
      <w:bookmarkEnd w:id="562"/>
      <w:bookmarkEnd w:id="563"/>
      <w:r w:rsidRPr="00A808A4">
        <w:rPr>
          <w:b/>
          <w:szCs w:val="20"/>
        </w:rPr>
        <w:t xml:space="preserve"> </w:t>
      </w:r>
    </w:p>
    <w:p w14:paraId="56F47B2F" w14:textId="77777777" w:rsidR="00491E5F" w:rsidRPr="00A808A4" w:rsidRDefault="00491E5F" w:rsidP="00491E5F">
      <w:pPr>
        <w:spacing w:line="24" w:lineRule="atLeast"/>
        <w:jc w:val="center"/>
        <w:outlineLvl w:val="0"/>
        <w:rPr>
          <w:szCs w:val="20"/>
        </w:rPr>
      </w:pPr>
      <w:bookmarkStart w:id="564" w:name="_Toc359315440"/>
      <w:bookmarkStart w:id="565" w:name="_Toc367346417"/>
      <w:bookmarkStart w:id="566" w:name="_Toc367346708"/>
      <w:bookmarkStart w:id="567" w:name="_Toc367347415"/>
      <w:bookmarkStart w:id="568" w:name="_Toc367347842"/>
      <w:bookmarkStart w:id="569" w:name="_Toc81555343"/>
      <w:bookmarkStart w:id="570" w:name="_Toc133480934"/>
      <w:r w:rsidRPr="00A808A4">
        <w:rPr>
          <w:szCs w:val="20"/>
        </w:rPr>
        <w:t xml:space="preserve">MODELO DE </w:t>
      </w:r>
      <w:bookmarkEnd w:id="564"/>
      <w:r w:rsidRPr="00A808A4">
        <w:rPr>
          <w:szCs w:val="20"/>
        </w:rPr>
        <w:t>COMPROMISO DE CONFIDENCIALIDAD</w:t>
      </w:r>
      <w:bookmarkEnd w:id="565"/>
      <w:bookmarkEnd w:id="566"/>
      <w:bookmarkEnd w:id="567"/>
      <w:bookmarkEnd w:id="568"/>
      <w:bookmarkEnd w:id="569"/>
      <w:bookmarkEnd w:id="570"/>
    </w:p>
    <w:p w14:paraId="7C26AB5D" w14:textId="77777777" w:rsidR="00491E5F" w:rsidRPr="00A808A4" w:rsidRDefault="00491E5F" w:rsidP="00491E5F">
      <w:pPr>
        <w:autoSpaceDE w:val="0"/>
        <w:autoSpaceDN w:val="0"/>
        <w:adjustRightInd w:val="0"/>
        <w:ind w:left="0"/>
        <w:jc w:val="both"/>
        <w:rPr>
          <w:rFonts w:eastAsiaTheme="minorHAnsi"/>
          <w:b/>
          <w:bCs/>
          <w:color w:val="000000"/>
          <w:sz w:val="22"/>
          <w:szCs w:val="22"/>
          <w:u w:val="single"/>
          <w:lang w:eastAsia="en-US"/>
        </w:rPr>
      </w:pPr>
    </w:p>
    <w:p w14:paraId="72890133" w14:textId="3FE27A63" w:rsidR="006D13F9" w:rsidRPr="00AF0448" w:rsidRDefault="006D13F9" w:rsidP="006D13F9">
      <w:pPr>
        <w:autoSpaceDE w:val="0"/>
        <w:autoSpaceDN w:val="0"/>
        <w:adjustRightInd w:val="0"/>
        <w:spacing w:line="288" w:lineRule="auto"/>
        <w:ind w:left="426"/>
        <w:jc w:val="both"/>
        <w:rPr>
          <w:rFonts w:eastAsiaTheme="minorHAnsi"/>
          <w:color w:val="000000"/>
          <w:szCs w:val="20"/>
        </w:rPr>
      </w:pPr>
      <w:r w:rsidRPr="00AF0448">
        <w:rPr>
          <w:rFonts w:eastAsiaTheme="minorHAnsi"/>
          <w:color w:val="000000"/>
          <w:szCs w:val="20"/>
        </w:rPr>
        <w:t xml:space="preserve">D........................................................................................, con D.N.I. núm. .................., en representación de la entidad........................................................ por la presente manifiesta su compromiso formal durante el plazo indicado en el apartado 10.16 del Anexo I </w:t>
      </w:r>
      <w:r w:rsidRPr="008B2DC4">
        <w:rPr>
          <w:szCs w:val="20"/>
        </w:rPr>
        <w:t>al Pliego de Cláusulas Administrativas Particulares</w:t>
      </w:r>
      <w:r w:rsidRPr="00AF0448">
        <w:rPr>
          <w:rFonts w:eastAsiaTheme="minorHAnsi"/>
          <w:color w:val="000000"/>
          <w:szCs w:val="20"/>
        </w:rPr>
        <w:t xml:space="preserve"> de guardar la más rigurosa reserva y confidencialidad en relación con la documentación que en este acto se le entrega relativa al procedimiento de contratación</w:t>
      </w:r>
      <w:r w:rsidR="00E14B4E">
        <w:rPr>
          <w:rFonts w:eastAsiaTheme="minorHAnsi"/>
          <w:color w:val="000000"/>
          <w:szCs w:val="20"/>
        </w:rPr>
        <w:t xml:space="preserve"> </w:t>
      </w:r>
      <w:r w:rsidR="00E14B4E" w:rsidRPr="008A4471">
        <w:rPr>
          <w:b/>
          <w:szCs w:val="20"/>
        </w:rPr>
        <w:t>CONTRATO DE SERVICIOS DE MANTENIMIENTO Y MEJORA DE LAS ZONAS VERDES EXISTENTES EN LA ZONA H, DE CANAL DE ISABEL II, S.A. N.º 201/2022</w:t>
      </w:r>
      <w:r w:rsidR="00E14B4E">
        <w:rPr>
          <w:b/>
          <w:szCs w:val="20"/>
        </w:rPr>
        <w:t xml:space="preserve"> </w:t>
      </w:r>
      <w:r w:rsidRPr="00AF0448">
        <w:rPr>
          <w:rFonts w:eastAsiaTheme="minorHAnsi"/>
          <w:color w:val="000000"/>
          <w:szCs w:val="20"/>
        </w:rPr>
        <w:t xml:space="preserve">así como de cuanta información obtenga de </w:t>
      </w:r>
      <w:r w:rsidR="003503A8">
        <w:rPr>
          <w:rFonts w:eastAsiaTheme="minorHAnsi"/>
          <w:color w:val="000000"/>
          <w:szCs w:val="20"/>
        </w:rPr>
        <w:t>Canal de Isabel II, S.A., M.P.</w:t>
      </w:r>
      <w:r w:rsidRPr="00AF0448">
        <w:rPr>
          <w:rFonts w:eastAsiaTheme="minorHAnsi"/>
          <w:color w:val="000000"/>
          <w:szCs w:val="20"/>
        </w:rPr>
        <w:t xml:space="preserve">, cualquiera que sea su soporte y forma de comunicación relativa a dicho procedimiento de licitación. </w:t>
      </w:r>
    </w:p>
    <w:p w14:paraId="0CFFE975" w14:textId="77777777" w:rsidR="00491E5F" w:rsidRPr="00A808A4" w:rsidRDefault="00491E5F" w:rsidP="00491E5F">
      <w:pPr>
        <w:autoSpaceDE w:val="0"/>
        <w:autoSpaceDN w:val="0"/>
        <w:adjustRightInd w:val="0"/>
        <w:spacing w:line="288" w:lineRule="auto"/>
        <w:ind w:left="426"/>
        <w:jc w:val="both"/>
        <w:rPr>
          <w:rFonts w:eastAsiaTheme="minorHAnsi"/>
          <w:color w:val="000000"/>
          <w:szCs w:val="20"/>
          <w:lang w:eastAsia="en-US"/>
        </w:rPr>
      </w:pPr>
    </w:p>
    <w:p w14:paraId="50ABDE95" w14:textId="77777777" w:rsidR="00491E5F" w:rsidRPr="00A808A4" w:rsidRDefault="00491E5F" w:rsidP="00491E5F">
      <w:pPr>
        <w:autoSpaceDE w:val="0"/>
        <w:autoSpaceDN w:val="0"/>
        <w:adjustRightInd w:val="0"/>
        <w:spacing w:line="288" w:lineRule="auto"/>
        <w:ind w:left="426"/>
        <w:jc w:val="both"/>
        <w:rPr>
          <w:rFonts w:eastAsiaTheme="minorHAnsi"/>
          <w:color w:val="000000"/>
          <w:szCs w:val="20"/>
          <w:lang w:eastAsia="en-US"/>
        </w:rPr>
      </w:pPr>
      <w:r w:rsidRPr="00A808A4">
        <w:rPr>
          <w:rFonts w:eastAsiaTheme="minorHAnsi"/>
          <w:color w:val="000000"/>
          <w:szCs w:val="20"/>
          <w:lang w:eastAsia="en-US"/>
        </w:rPr>
        <w:t xml:space="preserve">La citada información confidencial será tratada como tal por el receptor y no será revelada sin el consentimiento previo y por escrito de </w:t>
      </w:r>
      <w:r w:rsidR="003503A8">
        <w:rPr>
          <w:rFonts w:eastAsiaTheme="minorHAnsi"/>
          <w:color w:val="000000"/>
          <w:szCs w:val="20"/>
          <w:lang w:eastAsia="en-US"/>
        </w:rPr>
        <w:t>Canal de Isabel II, S.A., M.P.</w:t>
      </w:r>
      <w:r w:rsidRPr="00A808A4">
        <w:rPr>
          <w:rFonts w:eastAsiaTheme="minorHAnsi"/>
          <w:color w:val="000000"/>
          <w:szCs w:val="20"/>
          <w:lang w:eastAsia="en-US"/>
        </w:rPr>
        <w:t xml:space="preserve"> En particular, el receptor se compromete a adoptar las medidas necesarias para evitar que terceros no autorizados puedan acceder a la información confidencial y a limitar su acceso a los terceros autorizados que precisen disponer de ella para la formulación de la oferta, trasladándoles idéntica obligación de confidencialidad.</w:t>
      </w:r>
    </w:p>
    <w:p w14:paraId="6C86D2FE" w14:textId="77777777" w:rsidR="00491E5F" w:rsidRPr="00A808A4" w:rsidRDefault="00491E5F" w:rsidP="00491E5F">
      <w:pPr>
        <w:autoSpaceDE w:val="0"/>
        <w:autoSpaceDN w:val="0"/>
        <w:adjustRightInd w:val="0"/>
        <w:spacing w:line="288" w:lineRule="auto"/>
        <w:ind w:left="0"/>
        <w:jc w:val="both"/>
        <w:rPr>
          <w:rFonts w:eastAsiaTheme="minorHAnsi"/>
          <w:color w:val="000000"/>
          <w:szCs w:val="20"/>
          <w:lang w:eastAsia="en-US"/>
        </w:rPr>
      </w:pPr>
    </w:p>
    <w:p w14:paraId="0B594473" w14:textId="77777777" w:rsidR="00491E5F" w:rsidRPr="00A808A4" w:rsidRDefault="00491E5F" w:rsidP="00491E5F">
      <w:pPr>
        <w:autoSpaceDE w:val="0"/>
        <w:autoSpaceDN w:val="0"/>
        <w:adjustRightInd w:val="0"/>
        <w:spacing w:line="288" w:lineRule="auto"/>
        <w:ind w:left="0"/>
        <w:jc w:val="both"/>
        <w:rPr>
          <w:rFonts w:eastAsiaTheme="minorHAnsi"/>
          <w:color w:val="000000"/>
          <w:szCs w:val="20"/>
          <w:lang w:eastAsia="en-US"/>
        </w:rPr>
      </w:pPr>
    </w:p>
    <w:p w14:paraId="7AA3B216" w14:textId="77777777" w:rsidR="00491E5F" w:rsidRPr="00A808A4" w:rsidRDefault="00491E5F" w:rsidP="00491E5F">
      <w:pPr>
        <w:autoSpaceDE w:val="0"/>
        <w:autoSpaceDN w:val="0"/>
        <w:adjustRightInd w:val="0"/>
        <w:spacing w:line="288" w:lineRule="auto"/>
        <w:ind w:left="0"/>
        <w:jc w:val="both"/>
        <w:rPr>
          <w:rFonts w:eastAsiaTheme="minorHAnsi"/>
          <w:color w:val="000000"/>
          <w:szCs w:val="20"/>
          <w:lang w:eastAsia="en-US"/>
        </w:rPr>
      </w:pPr>
    </w:p>
    <w:p w14:paraId="74F3ECAD" w14:textId="579AC932" w:rsidR="00491E5F" w:rsidRPr="00A808A4" w:rsidRDefault="00491E5F" w:rsidP="00491E5F">
      <w:pPr>
        <w:autoSpaceDE w:val="0"/>
        <w:autoSpaceDN w:val="0"/>
        <w:adjustRightInd w:val="0"/>
        <w:ind w:left="426" w:firstLine="708"/>
        <w:jc w:val="both"/>
        <w:rPr>
          <w:szCs w:val="20"/>
        </w:rPr>
      </w:pPr>
      <w:r w:rsidRPr="00A808A4">
        <w:rPr>
          <w:szCs w:val="20"/>
        </w:rPr>
        <w:t xml:space="preserve">En .............................,a ....... de ....................de </w:t>
      </w:r>
      <w:r w:rsidR="00A52013">
        <w:rPr>
          <w:szCs w:val="20"/>
        </w:rPr>
        <w:t>20</w:t>
      </w:r>
      <w:r w:rsidR="00E14B4E">
        <w:rPr>
          <w:szCs w:val="20"/>
        </w:rPr>
        <w:t>23</w:t>
      </w:r>
    </w:p>
    <w:p w14:paraId="4CCB9E43" w14:textId="77777777" w:rsidR="00491E5F" w:rsidRPr="00A808A4" w:rsidRDefault="00491E5F" w:rsidP="00491E5F">
      <w:pPr>
        <w:autoSpaceDE w:val="0"/>
        <w:autoSpaceDN w:val="0"/>
        <w:adjustRightInd w:val="0"/>
        <w:ind w:left="426" w:firstLine="708"/>
        <w:jc w:val="both"/>
        <w:rPr>
          <w:szCs w:val="20"/>
        </w:rPr>
      </w:pPr>
    </w:p>
    <w:p w14:paraId="3A833C18" w14:textId="77777777" w:rsidR="00491E5F" w:rsidRPr="00A808A4" w:rsidRDefault="00491E5F" w:rsidP="00491E5F">
      <w:pPr>
        <w:autoSpaceDE w:val="0"/>
        <w:autoSpaceDN w:val="0"/>
        <w:adjustRightInd w:val="0"/>
        <w:ind w:left="426" w:firstLine="708"/>
        <w:jc w:val="both"/>
        <w:rPr>
          <w:szCs w:val="20"/>
        </w:rPr>
      </w:pPr>
    </w:p>
    <w:p w14:paraId="57A530B2" w14:textId="77777777" w:rsidR="00491E5F" w:rsidRPr="00A808A4" w:rsidRDefault="00491E5F" w:rsidP="00491E5F">
      <w:pPr>
        <w:autoSpaceDE w:val="0"/>
        <w:autoSpaceDN w:val="0"/>
        <w:adjustRightInd w:val="0"/>
        <w:ind w:left="426" w:firstLine="708"/>
        <w:jc w:val="both"/>
        <w:rPr>
          <w:szCs w:val="20"/>
        </w:rPr>
      </w:pPr>
    </w:p>
    <w:p w14:paraId="7749FD8B" w14:textId="77777777" w:rsidR="00491E5F" w:rsidRPr="00A808A4" w:rsidRDefault="00491E5F" w:rsidP="00491E5F">
      <w:pPr>
        <w:autoSpaceDE w:val="0"/>
        <w:autoSpaceDN w:val="0"/>
        <w:adjustRightInd w:val="0"/>
        <w:ind w:left="284" w:firstLine="708"/>
        <w:jc w:val="both"/>
        <w:rPr>
          <w:szCs w:val="20"/>
        </w:rPr>
      </w:pPr>
    </w:p>
    <w:p w14:paraId="6C90B860" w14:textId="77777777" w:rsidR="00491E5F" w:rsidRPr="00A808A4" w:rsidRDefault="00491E5F" w:rsidP="00491E5F">
      <w:pPr>
        <w:autoSpaceDE w:val="0"/>
        <w:autoSpaceDN w:val="0"/>
        <w:adjustRightInd w:val="0"/>
        <w:ind w:left="426" w:firstLine="708"/>
        <w:jc w:val="both"/>
        <w:rPr>
          <w:szCs w:val="20"/>
        </w:rPr>
      </w:pPr>
      <w:r w:rsidRPr="00A808A4">
        <w:rPr>
          <w:szCs w:val="20"/>
        </w:rPr>
        <w:t>Firmado:</w:t>
      </w:r>
    </w:p>
    <w:p w14:paraId="06FE36E3" w14:textId="77777777" w:rsidR="00491E5F" w:rsidRPr="00A808A4" w:rsidRDefault="00491E5F" w:rsidP="00491E5F">
      <w:pPr>
        <w:autoSpaceDE w:val="0"/>
        <w:autoSpaceDN w:val="0"/>
        <w:adjustRightInd w:val="0"/>
        <w:ind w:left="284"/>
        <w:jc w:val="both"/>
        <w:rPr>
          <w:szCs w:val="20"/>
        </w:rPr>
      </w:pPr>
    </w:p>
    <w:p w14:paraId="618C4741" w14:textId="77777777" w:rsidR="00491E5F" w:rsidRPr="00A808A4" w:rsidRDefault="00491E5F" w:rsidP="00491E5F">
      <w:pPr>
        <w:autoSpaceDE w:val="0"/>
        <w:autoSpaceDN w:val="0"/>
        <w:adjustRightInd w:val="0"/>
        <w:jc w:val="both"/>
        <w:rPr>
          <w:szCs w:val="20"/>
        </w:rPr>
      </w:pPr>
    </w:p>
    <w:p w14:paraId="5D966992" w14:textId="77777777" w:rsidR="00491E5F" w:rsidRPr="00BA4500" w:rsidRDefault="001D5965" w:rsidP="00BA4500">
      <w:pPr>
        <w:autoSpaceDE w:val="0"/>
        <w:autoSpaceDN w:val="0"/>
        <w:adjustRightInd w:val="0"/>
        <w:spacing w:line="288" w:lineRule="auto"/>
        <w:ind w:left="426"/>
        <w:jc w:val="both"/>
        <w:rPr>
          <w:rFonts w:eastAsiaTheme="minorHAnsi"/>
          <w:color w:val="000000"/>
          <w:szCs w:val="20"/>
          <w:lang w:eastAsia="en-US"/>
        </w:rPr>
      </w:pPr>
      <w:r w:rsidRPr="00BA4500">
        <w:rPr>
          <w:rFonts w:eastAsiaTheme="minorHAnsi"/>
          <w:color w:val="000000"/>
          <w:szCs w:val="20"/>
          <w:lang w:eastAsia="en-US"/>
        </w:rPr>
        <w:t xml:space="preserve">Dirección de correo electrónico facilitada a efectos de la respuesta a consultas indicada en el apartado 10.17 del Anexo I: indicar correo electrónico </w:t>
      </w:r>
    </w:p>
    <w:p w14:paraId="6E5CE186" w14:textId="77777777" w:rsidR="00491E5F" w:rsidRPr="00A808A4" w:rsidRDefault="00491E5F" w:rsidP="00491E5F">
      <w:pPr>
        <w:autoSpaceDE w:val="0"/>
        <w:autoSpaceDN w:val="0"/>
        <w:adjustRightInd w:val="0"/>
        <w:jc w:val="both"/>
        <w:rPr>
          <w:szCs w:val="20"/>
        </w:rPr>
      </w:pPr>
    </w:p>
    <w:p w14:paraId="7C44C990" w14:textId="77777777" w:rsidR="00491E5F" w:rsidRPr="00A808A4" w:rsidRDefault="00491E5F" w:rsidP="00491E5F">
      <w:pPr>
        <w:autoSpaceDE w:val="0"/>
        <w:autoSpaceDN w:val="0"/>
        <w:adjustRightInd w:val="0"/>
        <w:jc w:val="both"/>
        <w:rPr>
          <w:szCs w:val="20"/>
        </w:rPr>
      </w:pPr>
    </w:p>
    <w:p w14:paraId="75F58B20" w14:textId="77777777" w:rsidR="00491E5F" w:rsidRPr="00A808A4" w:rsidRDefault="00491E5F" w:rsidP="00491E5F">
      <w:pPr>
        <w:autoSpaceDE w:val="0"/>
        <w:autoSpaceDN w:val="0"/>
        <w:adjustRightInd w:val="0"/>
        <w:jc w:val="both"/>
        <w:rPr>
          <w:szCs w:val="20"/>
        </w:rPr>
      </w:pPr>
    </w:p>
    <w:p w14:paraId="67E74787" w14:textId="77777777" w:rsidR="00491E5F" w:rsidRPr="00A808A4" w:rsidRDefault="00491E5F" w:rsidP="00491E5F">
      <w:pPr>
        <w:autoSpaceDE w:val="0"/>
        <w:autoSpaceDN w:val="0"/>
        <w:adjustRightInd w:val="0"/>
        <w:ind w:left="567"/>
        <w:jc w:val="both"/>
        <w:rPr>
          <w:szCs w:val="20"/>
        </w:rPr>
      </w:pPr>
      <w:r w:rsidRPr="00A808A4">
        <w:rPr>
          <w:b/>
          <w:bCs/>
          <w:szCs w:val="20"/>
        </w:rPr>
        <w:t>Nota:</w:t>
      </w:r>
      <w:r w:rsidRPr="00A808A4">
        <w:rPr>
          <w:szCs w:val="20"/>
        </w:rPr>
        <w:t xml:space="preserve"> Indíquese la representación que ostenta el declarante en la empresa.</w:t>
      </w:r>
    </w:p>
    <w:p w14:paraId="2EAFFE74" w14:textId="77777777" w:rsidR="00491E5F" w:rsidRPr="00A808A4" w:rsidRDefault="00491E5F" w:rsidP="00491E5F">
      <w:pPr>
        <w:ind w:left="0"/>
        <w:rPr>
          <w:szCs w:val="20"/>
        </w:rPr>
      </w:pPr>
      <w:r w:rsidRPr="00A808A4">
        <w:rPr>
          <w:szCs w:val="20"/>
        </w:rPr>
        <w:br w:type="page"/>
      </w:r>
    </w:p>
    <w:p w14:paraId="30C17E02" w14:textId="77777777" w:rsidR="00491E5F" w:rsidRPr="00A808A4" w:rsidRDefault="00491E5F" w:rsidP="00491E5F">
      <w:pPr>
        <w:spacing w:line="24" w:lineRule="atLeast"/>
        <w:jc w:val="center"/>
        <w:outlineLvl w:val="0"/>
        <w:rPr>
          <w:b/>
          <w:szCs w:val="20"/>
        </w:rPr>
      </w:pPr>
      <w:bookmarkStart w:id="571" w:name="_Toc367346418"/>
      <w:bookmarkStart w:id="572" w:name="_Toc367346709"/>
      <w:bookmarkStart w:id="573" w:name="_Toc367347416"/>
      <w:bookmarkStart w:id="574" w:name="_Toc367347843"/>
      <w:bookmarkStart w:id="575" w:name="_Toc81555344"/>
      <w:bookmarkStart w:id="576" w:name="_Toc133480935"/>
      <w:r w:rsidRPr="00A808A4">
        <w:rPr>
          <w:b/>
          <w:szCs w:val="20"/>
        </w:rPr>
        <w:lastRenderedPageBreak/>
        <w:t>ANEXO X</w:t>
      </w:r>
      <w:r w:rsidR="008521CC" w:rsidRPr="00A808A4">
        <w:rPr>
          <w:b/>
          <w:szCs w:val="20"/>
        </w:rPr>
        <w:t>I</w:t>
      </w:r>
      <w:r w:rsidRPr="00A808A4">
        <w:rPr>
          <w:b/>
          <w:szCs w:val="20"/>
        </w:rPr>
        <w:t xml:space="preserve"> </w:t>
      </w:r>
      <w:bookmarkEnd w:id="571"/>
      <w:bookmarkEnd w:id="572"/>
      <w:r w:rsidRPr="00A808A4">
        <w:rPr>
          <w:b/>
          <w:szCs w:val="20"/>
        </w:rPr>
        <w:t>BIS</w:t>
      </w:r>
      <w:bookmarkEnd w:id="573"/>
      <w:bookmarkEnd w:id="574"/>
      <w:bookmarkEnd w:id="575"/>
      <w:bookmarkEnd w:id="576"/>
    </w:p>
    <w:p w14:paraId="0A0BF2B7" w14:textId="77777777" w:rsidR="00491E5F" w:rsidRPr="00A808A4" w:rsidRDefault="00491E5F" w:rsidP="00491E5F">
      <w:pPr>
        <w:spacing w:line="24" w:lineRule="atLeast"/>
        <w:jc w:val="center"/>
        <w:outlineLvl w:val="0"/>
        <w:rPr>
          <w:szCs w:val="20"/>
        </w:rPr>
      </w:pPr>
      <w:bookmarkStart w:id="577" w:name="_Toc367346419"/>
      <w:bookmarkStart w:id="578" w:name="_Toc367346710"/>
      <w:bookmarkStart w:id="579" w:name="_Toc367347417"/>
      <w:bookmarkStart w:id="580" w:name="_Toc367347844"/>
      <w:bookmarkStart w:id="581" w:name="_Toc81555345"/>
      <w:bookmarkStart w:id="582" w:name="_Toc133480936"/>
      <w:r w:rsidRPr="00A808A4">
        <w:rPr>
          <w:szCs w:val="20"/>
        </w:rPr>
        <w:t>MODELO DE DECLARACIÓN RELATIVA A DOCUMENTOS CONFIDENCIALES</w:t>
      </w:r>
      <w:bookmarkEnd w:id="577"/>
      <w:bookmarkEnd w:id="578"/>
      <w:bookmarkEnd w:id="579"/>
      <w:bookmarkEnd w:id="580"/>
      <w:bookmarkEnd w:id="581"/>
      <w:bookmarkEnd w:id="582"/>
    </w:p>
    <w:p w14:paraId="076AFDBF" w14:textId="77777777" w:rsidR="00491E5F" w:rsidRPr="00A808A4" w:rsidRDefault="00491E5F" w:rsidP="00491E5F">
      <w:pPr>
        <w:autoSpaceDE w:val="0"/>
        <w:autoSpaceDN w:val="0"/>
        <w:adjustRightInd w:val="0"/>
        <w:jc w:val="both"/>
        <w:rPr>
          <w:szCs w:val="20"/>
        </w:rPr>
      </w:pPr>
    </w:p>
    <w:p w14:paraId="2E9542C2" w14:textId="77777777" w:rsidR="00491E5F" w:rsidRPr="00A808A4" w:rsidRDefault="00491E5F" w:rsidP="00491E5F">
      <w:pPr>
        <w:autoSpaceDE w:val="0"/>
        <w:autoSpaceDN w:val="0"/>
        <w:adjustRightInd w:val="0"/>
        <w:jc w:val="both"/>
        <w:rPr>
          <w:szCs w:val="20"/>
        </w:rPr>
      </w:pPr>
    </w:p>
    <w:p w14:paraId="2F2ED30F" w14:textId="77777777" w:rsidR="00491E5F" w:rsidRPr="00A808A4" w:rsidRDefault="00491E5F" w:rsidP="00491E5F">
      <w:pPr>
        <w:autoSpaceDE w:val="0"/>
        <w:autoSpaceDN w:val="0"/>
        <w:adjustRightInd w:val="0"/>
        <w:jc w:val="both"/>
        <w:rPr>
          <w:szCs w:val="20"/>
        </w:rPr>
      </w:pPr>
    </w:p>
    <w:p w14:paraId="3263C456" w14:textId="77777777" w:rsidR="00491E5F" w:rsidRPr="00A808A4" w:rsidRDefault="00491E5F" w:rsidP="00491E5F">
      <w:pPr>
        <w:widowControl w:val="0"/>
        <w:ind w:left="426"/>
        <w:jc w:val="both"/>
        <w:rPr>
          <w:szCs w:val="20"/>
        </w:rPr>
      </w:pPr>
      <w:r w:rsidRPr="00A808A4">
        <w:rPr>
          <w:szCs w:val="20"/>
        </w:rPr>
        <w:t>D./Dña………………… , en nombre propio o en representación de la empresa ………… con C.I.F. nº ….………………, en calidad de ………………………………………………….....</w:t>
      </w:r>
    </w:p>
    <w:p w14:paraId="386FE192" w14:textId="77777777" w:rsidR="00491E5F" w:rsidRPr="00A808A4" w:rsidRDefault="00491E5F" w:rsidP="00491E5F">
      <w:pPr>
        <w:autoSpaceDE w:val="0"/>
        <w:autoSpaceDN w:val="0"/>
        <w:adjustRightInd w:val="0"/>
        <w:ind w:left="426"/>
        <w:jc w:val="both"/>
        <w:rPr>
          <w:szCs w:val="20"/>
        </w:rPr>
      </w:pPr>
    </w:p>
    <w:p w14:paraId="372D7F12" w14:textId="77777777" w:rsidR="00491E5F" w:rsidRPr="00A808A4" w:rsidRDefault="00491E5F" w:rsidP="00491E5F">
      <w:pPr>
        <w:autoSpaceDE w:val="0"/>
        <w:autoSpaceDN w:val="0"/>
        <w:adjustRightInd w:val="0"/>
        <w:ind w:left="426"/>
        <w:jc w:val="both"/>
        <w:rPr>
          <w:szCs w:val="20"/>
        </w:rPr>
      </w:pPr>
    </w:p>
    <w:p w14:paraId="6770B7FE" w14:textId="77777777" w:rsidR="00491E5F" w:rsidRPr="00A808A4" w:rsidRDefault="00491E5F" w:rsidP="00491E5F">
      <w:pPr>
        <w:autoSpaceDE w:val="0"/>
        <w:autoSpaceDN w:val="0"/>
        <w:adjustRightInd w:val="0"/>
        <w:ind w:left="426"/>
        <w:jc w:val="both"/>
        <w:rPr>
          <w:szCs w:val="20"/>
        </w:rPr>
      </w:pPr>
      <w:r w:rsidRPr="00A808A4">
        <w:rPr>
          <w:szCs w:val="20"/>
        </w:rPr>
        <w:t>DECLARA:</w:t>
      </w:r>
    </w:p>
    <w:p w14:paraId="6A4F7F09" w14:textId="77777777" w:rsidR="00491E5F" w:rsidRPr="00A808A4" w:rsidRDefault="00491E5F" w:rsidP="00491E5F">
      <w:pPr>
        <w:autoSpaceDE w:val="0"/>
        <w:autoSpaceDN w:val="0"/>
        <w:adjustRightInd w:val="0"/>
        <w:ind w:left="426"/>
        <w:jc w:val="both"/>
        <w:rPr>
          <w:szCs w:val="20"/>
        </w:rPr>
      </w:pPr>
    </w:p>
    <w:p w14:paraId="06C96E77" w14:textId="119A6816" w:rsidR="00491E5F" w:rsidRPr="00A808A4" w:rsidRDefault="00491E5F" w:rsidP="00491E5F">
      <w:pPr>
        <w:autoSpaceDE w:val="0"/>
        <w:autoSpaceDN w:val="0"/>
        <w:adjustRightInd w:val="0"/>
        <w:spacing w:line="288" w:lineRule="auto"/>
        <w:ind w:left="426"/>
        <w:jc w:val="both"/>
        <w:rPr>
          <w:rFonts w:eastAsiaTheme="minorHAnsi"/>
          <w:color w:val="000000"/>
          <w:szCs w:val="20"/>
          <w:lang w:eastAsia="en-US"/>
        </w:rPr>
      </w:pPr>
      <w:r w:rsidRPr="00A808A4">
        <w:rPr>
          <w:rFonts w:eastAsiaTheme="minorHAnsi"/>
          <w:color w:val="000000"/>
          <w:szCs w:val="20"/>
          <w:lang w:eastAsia="en-US"/>
        </w:rPr>
        <w:t>Que, a los efectos previ</w:t>
      </w:r>
      <w:r w:rsidR="00BA4500">
        <w:rPr>
          <w:rFonts w:eastAsiaTheme="minorHAnsi"/>
          <w:color w:val="000000"/>
          <w:szCs w:val="20"/>
          <w:lang w:eastAsia="en-US"/>
        </w:rPr>
        <w:t>s</w:t>
      </w:r>
      <w:r w:rsidRPr="00A808A4">
        <w:rPr>
          <w:rFonts w:eastAsiaTheme="minorHAnsi"/>
          <w:color w:val="000000"/>
          <w:szCs w:val="20"/>
          <w:lang w:eastAsia="en-US"/>
        </w:rPr>
        <w:t>tos en la Cláusula 32 del Pliego de Cláusulas Administrativas Particulares, los documentos de la oferta presentada al procedimiento de licitación</w:t>
      </w:r>
      <w:r w:rsidR="00E14B4E">
        <w:rPr>
          <w:rFonts w:eastAsiaTheme="minorHAnsi"/>
          <w:color w:val="000000"/>
          <w:szCs w:val="20"/>
          <w:lang w:eastAsia="en-US"/>
        </w:rPr>
        <w:t xml:space="preserve"> </w:t>
      </w:r>
      <w:r w:rsidR="00E14B4E" w:rsidRPr="008A4471">
        <w:rPr>
          <w:b/>
          <w:szCs w:val="20"/>
        </w:rPr>
        <w:t>CONTRATO DE SERVICIOS DE MANTENIMIENTO Y MEJORA DE LAS ZONAS VERDES EXISTENTES EN LA ZONA H, DE CANAL DE ISABEL II, S.A. N.º 201/2022</w:t>
      </w:r>
      <w:r w:rsidR="00E14B4E">
        <w:rPr>
          <w:b/>
          <w:szCs w:val="20"/>
        </w:rPr>
        <w:t xml:space="preserve"> </w:t>
      </w:r>
      <w:r w:rsidRPr="00A808A4">
        <w:rPr>
          <w:rFonts w:eastAsiaTheme="minorHAnsi"/>
          <w:color w:val="000000"/>
          <w:szCs w:val="20"/>
          <w:lang w:eastAsia="en-US"/>
        </w:rPr>
        <w:t>que se relacionan a continuación se designan como confidenciales:</w:t>
      </w:r>
    </w:p>
    <w:p w14:paraId="789F77CF" w14:textId="77777777" w:rsidR="00491E5F" w:rsidRPr="00A808A4" w:rsidRDefault="00491E5F" w:rsidP="00491E5F">
      <w:pPr>
        <w:autoSpaceDE w:val="0"/>
        <w:autoSpaceDN w:val="0"/>
        <w:adjustRightInd w:val="0"/>
        <w:spacing w:line="288" w:lineRule="auto"/>
        <w:ind w:left="426"/>
        <w:jc w:val="both"/>
        <w:rPr>
          <w:rFonts w:eastAsiaTheme="minorHAnsi"/>
          <w:color w:val="000000"/>
          <w:szCs w:val="20"/>
          <w:lang w:eastAsia="en-US"/>
        </w:rPr>
      </w:pPr>
    </w:p>
    <w:p w14:paraId="18C44354" w14:textId="77777777" w:rsidR="00491E5F" w:rsidRPr="00A808A4" w:rsidRDefault="00491E5F" w:rsidP="00491E5F">
      <w:pPr>
        <w:autoSpaceDE w:val="0"/>
        <w:autoSpaceDN w:val="0"/>
        <w:adjustRightInd w:val="0"/>
        <w:spacing w:line="288" w:lineRule="auto"/>
        <w:ind w:left="426" w:firstLine="283"/>
        <w:jc w:val="both"/>
        <w:rPr>
          <w:rFonts w:eastAsiaTheme="minorHAnsi"/>
          <w:color w:val="000000"/>
          <w:szCs w:val="20"/>
          <w:lang w:eastAsia="en-US"/>
        </w:rPr>
      </w:pPr>
      <w:r w:rsidRPr="00A808A4">
        <w:rPr>
          <w:rFonts w:eastAsiaTheme="minorHAnsi"/>
          <w:color w:val="000000"/>
          <w:szCs w:val="20"/>
          <w:lang w:eastAsia="en-US"/>
        </w:rPr>
        <w:t xml:space="preserve">- Página/s…,… del documento titulado (………..)  </w:t>
      </w:r>
    </w:p>
    <w:p w14:paraId="3C579C32" w14:textId="77777777" w:rsidR="00491E5F" w:rsidRPr="00A808A4" w:rsidRDefault="00491E5F" w:rsidP="00491E5F">
      <w:pPr>
        <w:autoSpaceDE w:val="0"/>
        <w:autoSpaceDN w:val="0"/>
        <w:adjustRightInd w:val="0"/>
        <w:spacing w:line="288" w:lineRule="auto"/>
        <w:ind w:left="426"/>
        <w:jc w:val="both"/>
        <w:rPr>
          <w:rFonts w:eastAsiaTheme="minorHAnsi"/>
          <w:color w:val="000000"/>
          <w:szCs w:val="20"/>
          <w:lang w:eastAsia="en-US"/>
        </w:rPr>
      </w:pPr>
    </w:p>
    <w:p w14:paraId="08100A3A" w14:textId="77777777" w:rsidR="00491E5F" w:rsidRPr="00A808A4" w:rsidRDefault="00491E5F" w:rsidP="00491E5F">
      <w:pPr>
        <w:autoSpaceDE w:val="0"/>
        <w:autoSpaceDN w:val="0"/>
        <w:adjustRightInd w:val="0"/>
        <w:spacing w:line="288" w:lineRule="auto"/>
        <w:ind w:left="426"/>
        <w:jc w:val="both"/>
        <w:rPr>
          <w:rFonts w:eastAsiaTheme="minorHAnsi"/>
          <w:color w:val="000000"/>
          <w:szCs w:val="20"/>
          <w:lang w:eastAsia="en-US"/>
        </w:rPr>
      </w:pPr>
    </w:p>
    <w:p w14:paraId="6A65014C" w14:textId="77777777" w:rsidR="00491E5F" w:rsidRPr="00A808A4" w:rsidRDefault="00491E5F" w:rsidP="00491E5F">
      <w:pPr>
        <w:autoSpaceDE w:val="0"/>
        <w:autoSpaceDN w:val="0"/>
        <w:adjustRightInd w:val="0"/>
        <w:spacing w:line="288" w:lineRule="auto"/>
        <w:ind w:left="426"/>
        <w:jc w:val="both"/>
        <w:rPr>
          <w:rFonts w:eastAsiaTheme="minorHAnsi"/>
          <w:color w:val="000000"/>
          <w:szCs w:val="20"/>
          <w:lang w:eastAsia="en-US"/>
        </w:rPr>
      </w:pPr>
    </w:p>
    <w:p w14:paraId="3FEFC396" w14:textId="77777777" w:rsidR="00491E5F" w:rsidRPr="00A808A4" w:rsidRDefault="00491E5F" w:rsidP="00491E5F">
      <w:pPr>
        <w:autoSpaceDE w:val="0"/>
        <w:autoSpaceDN w:val="0"/>
        <w:adjustRightInd w:val="0"/>
        <w:spacing w:line="288" w:lineRule="auto"/>
        <w:ind w:left="426"/>
        <w:jc w:val="both"/>
        <w:rPr>
          <w:rFonts w:eastAsiaTheme="minorHAnsi"/>
          <w:color w:val="000000"/>
          <w:szCs w:val="20"/>
          <w:lang w:eastAsia="en-US"/>
        </w:rPr>
      </w:pPr>
    </w:p>
    <w:p w14:paraId="6C2F1872" w14:textId="1C4D1F50" w:rsidR="00491E5F" w:rsidRPr="00A808A4" w:rsidRDefault="00491E5F" w:rsidP="00491E5F">
      <w:pPr>
        <w:autoSpaceDE w:val="0"/>
        <w:autoSpaceDN w:val="0"/>
        <w:adjustRightInd w:val="0"/>
        <w:spacing w:line="288" w:lineRule="auto"/>
        <w:ind w:left="709"/>
        <w:jc w:val="both"/>
        <w:rPr>
          <w:rFonts w:eastAsiaTheme="minorHAnsi"/>
          <w:color w:val="000000"/>
          <w:szCs w:val="20"/>
          <w:lang w:eastAsia="en-US"/>
        </w:rPr>
      </w:pPr>
      <w:r w:rsidRPr="00A808A4">
        <w:rPr>
          <w:rFonts w:eastAsiaTheme="minorHAnsi"/>
          <w:color w:val="000000"/>
          <w:szCs w:val="20"/>
          <w:lang w:eastAsia="en-US"/>
        </w:rPr>
        <w:t xml:space="preserve">En .............................,a ....... de ....................de </w:t>
      </w:r>
      <w:r w:rsidR="00A52013">
        <w:rPr>
          <w:rFonts w:eastAsiaTheme="minorHAnsi"/>
          <w:color w:val="000000"/>
          <w:szCs w:val="20"/>
          <w:lang w:eastAsia="en-US"/>
        </w:rPr>
        <w:t>20</w:t>
      </w:r>
      <w:r w:rsidR="00E14B4E">
        <w:rPr>
          <w:rFonts w:eastAsiaTheme="minorHAnsi"/>
          <w:color w:val="000000"/>
          <w:szCs w:val="20"/>
          <w:lang w:eastAsia="en-US"/>
        </w:rPr>
        <w:t>23</w:t>
      </w:r>
    </w:p>
    <w:p w14:paraId="65C9CE24" w14:textId="77777777" w:rsidR="00491E5F" w:rsidRPr="00A808A4" w:rsidRDefault="00491E5F" w:rsidP="00491E5F">
      <w:pPr>
        <w:autoSpaceDE w:val="0"/>
        <w:autoSpaceDN w:val="0"/>
        <w:adjustRightInd w:val="0"/>
        <w:spacing w:line="288" w:lineRule="auto"/>
        <w:ind w:left="709"/>
        <w:jc w:val="both"/>
        <w:rPr>
          <w:rFonts w:eastAsiaTheme="minorHAnsi"/>
          <w:color w:val="000000"/>
          <w:szCs w:val="20"/>
          <w:lang w:eastAsia="en-US"/>
        </w:rPr>
      </w:pPr>
    </w:p>
    <w:p w14:paraId="09F61752" w14:textId="77777777" w:rsidR="00491E5F" w:rsidRPr="00A808A4" w:rsidRDefault="00491E5F" w:rsidP="00491E5F">
      <w:pPr>
        <w:autoSpaceDE w:val="0"/>
        <w:autoSpaceDN w:val="0"/>
        <w:adjustRightInd w:val="0"/>
        <w:spacing w:line="288" w:lineRule="auto"/>
        <w:ind w:left="709"/>
        <w:jc w:val="both"/>
        <w:rPr>
          <w:rFonts w:eastAsiaTheme="minorHAnsi"/>
          <w:color w:val="000000"/>
          <w:szCs w:val="20"/>
          <w:lang w:eastAsia="en-US"/>
        </w:rPr>
      </w:pPr>
    </w:p>
    <w:p w14:paraId="40E948E8" w14:textId="77777777" w:rsidR="00491E5F" w:rsidRPr="00A808A4" w:rsidRDefault="00491E5F" w:rsidP="00491E5F">
      <w:pPr>
        <w:autoSpaceDE w:val="0"/>
        <w:autoSpaceDN w:val="0"/>
        <w:adjustRightInd w:val="0"/>
        <w:spacing w:line="288" w:lineRule="auto"/>
        <w:ind w:left="709"/>
        <w:jc w:val="both"/>
        <w:rPr>
          <w:rFonts w:eastAsiaTheme="minorHAnsi"/>
          <w:color w:val="000000"/>
          <w:szCs w:val="20"/>
          <w:lang w:eastAsia="en-US"/>
        </w:rPr>
      </w:pPr>
    </w:p>
    <w:p w14:paraId="509EB4E3" w14:textId="77777777" w:rsidR="00491E5F" w:rsidRPr="00A808A4" w:rsidRDefault="00491E5F" w:rsidP="00491E5F">
      <w:pPr>
        <w:autoSpaceDE w:val="0"/>
        <w:autoSpaceDN w:val="0"/>
        <w:adjustRightInd w:val="0"/>
        <w:spacing w:line="288" w:lineRule="auto"/>
        <w:ind w:left="709"/>
        <w:jc w:val="both"/>
        <w:rPr>
          <w:rFonts w:eastAsiaTheme="minorHAnsi"/>
          <w:color w:val="000000"/>
          <w:szCs w:val="20"/>
          <w:lang w:eastAsia="en-US"/>
        </w:rPr>
      </w:pPr>
    </w:p>
    <w:p w14:paraId="738E42AD" w14:textId="77777777" w:rsidR="00491E5F" w:rsidRPr="00A808A4" w:rsidRDefault="00491E5F" w:rsidP="00491E5F">
      <w:pPr>
        <w:autoSpaceDE w:val="0"/>
        <w:autoSpaceDN w:val="0"/>
        <w:adjustRightInd w:val="0"/>
        <w:spacing w:line="288" w:lineRule="auto"/>
        <w:ind w:left="709"/>
        <w:jc w:val="both"/>
        <w:rPr>
          <w:rFonts w:eastAsiaTheme="minorHAnsi"/>
          <w:color w:val="000000"/>
          <w:szCs w:val="20"/>
          <w:lang w:eastAsia="en-US"/>
        </w:rPr>
      </w:pPr>
      <w:r w:rsidRPr="00A808A4">
        <w:rPr>
          <w:rFonts w:eastAsiaTheme="minorHAnsi"/>
          <w:color w:val="000000"/>
          <w:szCs w:val="20"/>
          <w:lang w:eastAsia="en-US"/>
        </w:rPr>
        <w:t>Firmado:</w:t>
      </w:r>
    </w:p>
    <w:p w14:paraId="33A0DB5D" w14:textId="77777777" w:rsidR="00491E5F" w:rsidRPr="00A808A4" w:rsidRDefault="00491E5F" w:rsidP="00491E5F">
      <w:pPr>
        <w:autoSpaceDE w:val="0"/>
        <w:autoSpaceDN w:val="0"/>
        <w:adjustRightInd w:val="0"/>
        <w:jc w:val="both"/>
        <w:rPr>
          <w:szCs w:val="20"/>
        </w:rPr>
      </w:pPr>
    </w:p>
    <w:p w14:paraId="3D0C43A5" w14:textId="77777777" w:rsidR="00491E5F" w:rsidRPr="00A808A4" w:rsidRDefault="00491E5F" w:rsidP="00491E5F">
      <w:pPr>
        <w:autoSpaceDE w:val="0"/>
        <w:autoSpaceDN w:val="0"/>
        <w:adjustRightInd w:val="0"/>
        <w:jc w:val="both"/>
        <w:rPr>
          <w:szCs w:val="20"/>
        </w:rPr>
      </w:pPr>
    </w:p>
    <w:p w14:paraId="1A8BE803" w14:textId="77777777" w:rsidR="00491E5F" w:rsidRPr="00A808A4" w:rsidRDefault="00491E5F" w:rsidP="00491E5F">
      <w:pPr>
        <w:autoSpaceDE w:val="0"/>
        <w:autoSpaceDN w:val="0"/>
        <w:adjustRightInd w:val="0"/>
        <w:jc w:val="both"/>
        <w:rPr>
          <w:szCs w:val="20"/>
        </w:rPr>
      </w:pPr>
    </w:p>
    <w:p w14:paraId="0450711E" w14:textId="77777777" w:rsidR="00491E5F" w:rsidRPr="00A808A4" w:rsidRDefault="00491E5F" w:rsidP="00491E5F">
      <w:pPr>
        <w:autoSpaceDE w:val="0"/>
        <w:autoSpaceDN w:val="0"/>
        <w:adjustRightInd w:val="0"/>
        <w:jc w:val="both"/>
        <w:rPr>
          <w:szCs w:val="20"/>
        </w:rPr>
      </w:pPr>
    </w:p>
    <w:p w14:paraId="1D103DF4" w14:textId="77777777" w:rsidR="00491E5F" w:rsidRPr="00A808A4" w:rsidRDefault="00491E5F" w:rsidP="00491E5F">
      <w:pPr>
        <w:autoSpaceDE w:val="0"/>
        <w:autoSpaceDN w:val="0"/>
        <w:adjustRightInd w:val="0"/>
        <w:jc w:val="both"/>
        <w:rPr>
          <w:szCs w:val="20"/>
        </w:rPr>
      </w:pPr>
    </w:p>
    <w:p w14:paraId="13257A02" w14:textId="77777777" w:rsidR="00491E5F" w:rsidRPr="00A808A4" w:rsidRDefault="00491E5F" w:rsidP="00491E5F">
      <w:pPr>
        <w:autoSpaceDE w:val="0"/>
        <w:autoSpaceDN w:val="0"/>
        <w:adjustRightInd w:val="0"/>
        <w:jc w:val="both"/>
        <w:rPr>
          <w:szCs w:val="20"/>
        </w:rPr>
      </w:pPr>
    </w:p>
    <w:p w14:paraId="1FC65354" w14:textId="77777777" w:rsidR="00491E5F" w:rsidRPr="00A808A4" w:rsidRDefault="00491E5F" w:rsidP="00491E5F">
      <w:pPr>
        <w:autoSpaceDE w:val="0"/>
        <w:autoSpaceDN w:val="0"/>
        <w:adjustRightInd w:val="0"/>
        <w:jc w:val="both"/>
        <w:rPr>
          <w:szCs w:val="20"/>
        </w:rPr>
      </w:pPr>
    </w:p>
    <w:p w14:paraId="167784A0" w14:textId="77777777" w:rsidR="00491E5F" w:rsidRPr="00A808A4" w:rsidRDefault="00491E5F" w:rsidP="00491E5F">
      <w:pPr>
        <w:autoSpaceDE w:val="0"/>
        <w:autoSpaceDN w:val="0"/>
        <w:adjustRightInd w:val="0"/>
        <w:jc w:val="both"/>
        <w:rPr>
          <w:szCs w:val="20"/>
        </w:rPr>
      </w:pPr>
    </w:p>
    <w:p w14:paraId="0227B011" w14:textId="77777777" w:rsidR="00491E5F" w:rsidRPr="00A808A4" w:rsidRDefault="00491E5F" w:rsidP="00491E5F">
      <w:pPr>
        <w:autoSpaceDE w:val="0"/>
        <w:autoSpaceDN w:val="0"/>
        <w:adjustRightInd w:val="0"/>
        <w:jc w:val="both"/>
        <w:rPr>
          <w:szCs w:val="20"/>
        </w:rPr>
      </w:pPr>
    </w:p>
    <w:p w14:paraId="479A29A8" w14:textId="77777777" w:rsidR="00491E5F" w:rsidRPr="00A808A4" w:rsidRDefault="00491E5F" w:rsidP="00491E5F">
      <w:pPr>
        <w:autoSpaceDE w:val="0"/>
        <w:autoSpaceDN w:val="0"/>
        <w:adjustRightInd w:val="0"/>
        <w:jc w:val="both"/>
        <w:rPr>
          <w:szCs w:val="20"/>
        </w:rPr>
      </w:pPr>
    </w:p>
    <w:p w14:paraId="003CF5B1" w14:textId="77777777" w:rsidR="00491E5F" w:rsidRPr="00A808A4" w:rsidRDefault="00491E5F" w:rsidP="00491E5F">
      <w:pPr>
        <w:autoSpaceDE w:val="0"/>
        <w:autoSpaceDN w:val="0"/>
        <w:adjustRightInd w:val="0"/>
        <w:ind w:left="567"/>
        <w:jc w:val="both"/>
        <w:rPr>
          <w:szCs w:val="20"/>
        </w:rPr>
      </w:pPr>
      <w:r w:rsidRPr="00A808A4">
        <w:rPr>
          <w:b/>
          <w:bCs/>
          <w:szCs w:val="20"/>
        </w:rPr>
        <w:t>Nota:</w:t>
      </w:r>
      <w:r w:rsidRPr="00A808A4">
        <w:rPr>
          <w:szCs w:val="20"/>
        </w:rPr>
        <w:t xml:space="preserve"> Indíquese la representación que ostenta el declarante en la empresa.</w:t>
      </w:r>
    </w:p>
    <w:bookmarkEnd w:id="539"/>
    <w:p w14:paraId="3DAA41BF" w14:textId="1771D407" w:rsidR="003D76E9" w:rsidRDefault="003D76E9">
      <w:pPr>
        <w:ind w:left="0"/>
      </w:pPr>
      <w:r>
        <w:br w:type="page"/>
      </w:r>
    </w:p>
    <w:p w14:paraId="1924B1D5" w14:textId="77777777" w:rsidR="003D76E9" w:rsidRPr="00A808A4" w:rsidRDefault="003D76E9" w:rsidP="003D76E9">
      <w:pPr>
        <w:spacing w:line="24" w:lineRule="atLeast"/>
        <w:jc w:val="center"/>
        <w:outlineLvl w:val="0"/>
        <w:rPr>
          <w:b/>
          <w:szCs w:val="20"/>
        </w:rPr>
      </w:pPr>
      <w:bookmarkStart w:id="583" w:name="_Toc41316300"/>
      <w:bookmarkStart w:id="584" w:name="_Toc54782991"/>
      <w:bookmarkStart w:id="585" w:name="_Toc87000760"/>
      <w:bookmarkStart w:id="586" w:name="_Toc133480937"/>
      <w:r w:rsidRPr="00A808A4">
        <w:rPr>
          <w:b/>
          <w:szCs w:val="20"/>
        </w:rPr>
        <w:lastRenderedPageBreak/>
        <w:t>ANEXO</w:t>
      </w:r>
      <w:bookmarkEnd w:id="583"/>
      <w:r>
        <w:rPr>
          <w:b/>
          <w:szCs w:val="20"/>
        </w:rPr>
        <w:t xml:space="preserve"> XII</w:t>
      </w:r>
      <w:bookmarkEnd w:id="584"/>
      <w:bookmarkEnd w:id="585"/>
      <w:bookmarkEnd w:id="586"/>
    </w:p>
    <w:p w14:paraId="2FC7052F" w14:textId="77777777" w:rsidR="003D76E9" w:rsidRDefault="003D76E9" w:rsidP="003D76E9">
      <w:pPr>
        <w:spacing w:line="24" w:lineRule="atLeast"/>
        <w:jc w:val="center"/>
        <w:outlineLvl w:val="0"/>
        <w:rPr>
          <w:szCs w:val="20"/>
        </w:rPr>
      </w:pPr>
      <w:bookmarkStart w:id="587" w:name="_Toc41316301"/>
      <w:bookmarkStart w:id="588" w:name="_Toc54782992"/>
      <w:bookmarkStart w:id="589" w:name="_Toc87000761"/>
      <w:bookmarkStart w:id="590" w:name="_Toc133480938"/>
      <w:r>
        <w:rPr>
          <w:szCs w:val="20"/>
        </w:rPr>
        <w:t>CUADRO DE PRECIOS</w:t>
      </w:r>
      <w:bookmarkEnd w:id="587"/>
      <w:r>
        <w:rPr>
          <w:szCs w:val="20"/>
        </w:rPr>
        <w:t xml:space="preserve"> I</w:t>
      </w:r>
      <w:bookmarkEnd w:id="588"/>
      <w:bookmarkEnd w:id="589"/>
      <w:bookmarkEnd w:id="590"/>
    </w:p>
    <w:p w14:paraId="0D8139DF" w14:textId="77777777" w:rsidR="003D76E9" w:rsidRDefault="003D76E9" w:rsidP="003D76E9">
      <w:pPr>
        <w:ind w:left="0"/>
        <w:jc w:val="center"/>
        <w:rPr>
          <w:szCs w:val="20"/>
        </w:rPr>
      </w:pPr>
    </w:p>
    <w:tbl>
      <w:tblPr>
        <w:tblW w:w="10632" w:type="dxa"/>
        <w:tblInd w:w="-577" w:type="dxa"/>
        <w:tblCellMar>
          <w:left w:w="70" w:type="dxa"/>
          <w:right w:w="70" w:type="dxa"/>
        </w:tblCellMar>
        <w:tblLook w:val="04A0" w:firstRow="1" w:lastRow="0" w:firstColumn="1" w:lastColumn="0" w:noHBand="0" w:noVBand="1"/>
      </w:tblPr>
      <w:tblGrid>
        <w:gridCol w:w="567"/>
        <w:gridCol w:w="851"/>
        <w:gridCol w:w="7938"/>
        <w:gridCol w:w="1276"/>
      </w:tblGrid>
      <w:tr w:rsidR="003D76E9" w14:paraId="7D7D1291" w14:textId="77777777" w:rsidTr="00E10F69">
        <w:trPr>
          <w:trHeight w:val="735"/>
          <w:tblHeader/>
        </w:trPr>
        <w:tc>
          <w:tcPr>
            <w:tcW w:w="567" w:type="dxa"/>
            <w:tcBorders>
              <w:top w:val="single" w:sz="8" w:space="0" w:color="auto"/>
              <w:left w:val="single" w:sz="8" w:space="0" w:color="auto"/>
              <w:bottom w:val="single" w:sz="8" w:space="0" w:color="auto"/>
              <w:right w:val="single" w:sz="8" w:space="0" w:color="auto"/>
            </w:tcBorders>
            <w:shd w:val="clear" w:color="auto" w:fill="E7E6E6"/>
            <w:vAlign w:val="center"/>
            <w:hideMark/>
          </w:tcPr>
          <w:p w14:paraId="3195D36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Uds.</w:t>
            </w:r>
          </w:p>
        </w:tc>
        <w:tc>
          <w:tcPr>
            <w:tcW w:w="851" w:type="dxa"/>
            <w:tcBorders>
              <w:top w:val="single" w:sz="8" w:space="0" w:color="auto"/>
              <w:left w:val="nil"/>
              <w:bottom w:val="single" w:sz="8" w:space="0" w:color="auto"/>
              <w:right w:val="single" w:sz="8" w:space="0" w:color="auto"/>
            </w:tcBorders>
            <w:shd w:val="clear" w:color="auto" w:fill="E7E6E6"/>
            <w:vAlign w:val="center"/>
            <w:hideMark/>
          </w:tcPr>
          <w:p w14:paraId="5BDC5FB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período/ unidad</w:t>
            </w:r>
          </w:p>
        </w:tc>
        <w:tc>
          <w:tcPr>
            <w:tcW w:w="7938" w:type="dxa"/>
            <w:tcBorders>
              <w:top w:val="single" w:sz="8" w:space="0" w:color="auto"/>
              <w:left w:val="nil"/>
              <w:bottom w:val="single" w:sz="8" w:space="0" w:color="auto"/>
              <w:right w:val="single" w:sz="8" w:space="0" w:color="auto"/>
            </w:tcBorders>
            <w:shd w:val="clear" w:color="auto" w:fill="E7E6E6"/>
            <w:vAlign w:val="center"/>
            <w:hideMark/>
          </w:tcPr>
          <w:p w14:paraId="3050B54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Descripción unidades</w:t>
            </w:r>
          </w:p>
        </w:tc>
        <w:tc>
          <w:tcPr>
            <w:tcW w:w="1276" w:type="dxa"/>
            <w:tcBorders>
              <w:top w:val="single" w:sz="8" w:space="0" w:color="auto"/>
              <w:left w:val="nil"/>
              <w:bottom w:val="single" w:sz="8" w:space="0" w:color="auto"/>
              <w:right w:val="single" w:sz="8" w:space="0" w:color="auto"/>
            </w:tcBorders>
            <w:shd w:val="clear" w:color="auto" w:fill="E7E6E6"/>
            <w:vAlign w:val="center"/>
            <w:hideMark/>
          </w:tcPr>
          <w:p w14:paraId="2347330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PRECIOS UNITARIOS (Euros Sin I.V.A)</w:t>
            </w:r>
          </w:p>
        </w:tc>
      </w:tr>
      <w:tr w:rsidR="003D76E9" w14:paraId="67D1757C" w14:textId="77777777" w:rsidTr="00E10F69">
        <w:trPr>
          <w:trHeight w:val="240"/>
        </w:trPr>
        <w:tc>
          <w:tcPr>
            <w:tcW w:w="10632" w:type="dxa"/>
            <w:gridSpan w:val="4"/>
            <w:tcBorders>
              <w:top w:val="single" w:sz="8" w:space="0" w:color="auto"/>
              <w:left w:val="single" w:sz="8" w:space="0" w:color="auto"/>
              <w:bottom w:val="single" w:sz="8" w:space="0" w:color="auto"/>
              <w:right w:val="single" w:sz="8" w:space="0" w:color="000000"/>
            </w:tcBorders>
            <w:shd w:val="clear" w:color="auto" w:fill="D9E1F2"/>
            <w:vAlign w:val="center"/>
            <w:hideMark/>
          </w:tcPr>
          <w:p w14:paraId="423E370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TRATAMIENTOS Y MODIFICADORES DEL TERRENO</w:t>
            </w:r>
          </w:p>
        </w:tc>
      </w:tr>
      <w:tr w:rsidR="003D76E9" w14:paraId="6F913B74"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6994F88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30E3A4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23DE0E88" w14:textId="77777777" w:rsidR="003D76E9" w:rsidRDefault="003D76E9" w:rsidP="00E10F69">
            <w:pPr>
              <w:ind w:left="0"/>
              <w:rPr>
                <w:rFonts w:ascii="Arial" w:hAnsi="Arial"/>
                <w:color w:val="000000"/>
                <w:sz w:val="18"/>
                <w:szCs w:val="18"/>
              </w:rPr>
            </w:pPr>
            <w:r>
              <w:rPr>
                <w:rFonts w:ascii="Arial" w:hAnsi="Arial"/>
                <w:color w:val="000000"/>
                <w:sz w:val="18"/>
                <w:szCs w:val="18"/>
              </w:rPr>
              <w:t>Escarda manual para la eliminación de malas hierbas en alcorques de árboles de alineación, mediante azada, escarificador, rastrillo, pala y carretilla, incluso recogida de malas hierbas, amontonado y retirada de restos a límite de zona verde. Medida la unidad ejecutada.</w:t>
            </w:r>
          </w:p>
        </w:tc>
        <w:tc>
          <w:tcPr>
            <w:tcW w:w="1276" w:type="dxa"/>
            <w:tcBorders>
              <w:top w:val="nil"/>
              <w:left w:val="nil"/>
              <w:bottom w:val="single" w:sz="8" w:space="0" w:color="auto"/>
              <w:right w:val="single" w:sz="8" w:space="0" w:color="auto"/>
            </w:tcBorders>
            <w:vAlign w:val="center"/>
            <w:hideMark/>
          </w:tcPr>
          <w:p w14:paraId="18E04A5B"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1,93</w:t>
            </w:r>
          </w:p>
        </w:tc>
      </w:tr>
      <w:tr w:rsidR="003D76E9" w14:paraId="0D506978"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31A2CC6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D88374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7DBC760D" w14:textId="77777777" w:rsidR="003D76E9" w:rsidRDefault="003D76E9" w:rsidP="00E10F69">
            <w:pPr>
              <w:ind w:left="0"/>
              <w:rPr>
                <w:rFonts w:ascii="Arial" w:hAnsi="Arial"/>
                <w:color w:val="000000"/>
                <w:sz w:val="18"/>
                <w:szCs w:val="18"/>
              </w:rPr>
            </w:pPr>
            <w:r>
              <w:rPr>
                <w:rFonts w:ascii="Arial" w:hAnsi="Arial"/>
                <w:color w:val="000000"/>
                <w:sz w:val="18"/>
                <w:szCs w:val="18"/>
              </w:rPr>
              <w:t>Escarda química mediante aplicación selectiva de herbicida foliar de contacto de acción post-emergente a base de glufosinato amónico 15%, dosificado según descomposición, realizada de forma no selectiva con pulverizador 300/600 l, medida la superficie ejecutada en obra.</w:t>
            </w:r>
          </w:p>
        </w:tc>
        <w:tc>
          <w:tcPr>
            <w:tcW w:w="1276" w:type="dxa"/>
            <w:tcBorders>
              <w:top w:val="nil"/>
              <w:left w:val="nil"/>
              <w:bottom w:val="single" w:sz="8" w:space="0" w:color="auto"/>
              <w:right w:val="single" w:sz="8" w:space="0" w:color="auto"/>
            </w:tcBorders>
            <w:vAlign w:val="center"/>
            <w:hideMark/>
          </w:tcPr>
          <w:p w14:paraId="4209CED4"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5,81</w:t>
            </w:r>
          </w:p>
        </w:tc>
      </w:tr>
      <w:tr w:rsidR="003D76E9" w14:paraId="51CB3DF9"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60EADAE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CDC1C7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133BFD0F" w14:textId="77777777" w:rsidR="003D76E9" w:rsidRDefault="003D76E9" w:rsidP="00E10F69">
            <w:pPr>
              <w:ind w:left="0"/>
              <w:rPr>
                <w:rFonts w:ascii="Arial" w:hAnsi="Arial"/>
                <w:color w:val="000000"/>
                <w:sz w:val="18"/>
                <w:szCs w:val="18"/>
              </w:rPr>
            </w:pPr>
            <w:r>
              <w:rPr>
                <w:rFonts w:ascii="Arial" w:hAnsi="Arial"/>
                <w:color w:val="000000"/>
                <w:sz w:val="18"/>
                <w:szCs w:val="18"/>
              </w:rPr>
              <w:t>Cava manual de terreno medio (franco-arcillo- arenoso con poca pedregosidad), libre de plantación, a 40 cm de profundidad, con saca, amontonado y retirada de elementos extraños, mediante azada, rastra, pala y carretilla, con retirada de restos a límite de zona verde.</w:t>
            </w:r>
          </w:p>
        </w:tc>
        <w:tc>
          <w:tcPr>
            <w:tcW w:w="1276" w:type="dxa"/>
            <w:tcBorders>
              <w:top w:val="nil"/>
              <w:left w:val="nil"/>
              <w:bottom w:val="single" w:sz="8" w:space="0" w:color="auto"/>
              <w:right w:val="single" w:sz="8" w:space="0" w:color="auto"/>
            </w:tcBorders>
            <w:vAlign w:val="center"/>
            <w:hideMark/>
          </w:tcPr>
          <w:p w14:paraId="7F67F266"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2,84</w:t>
            </w:r>
          </w:p>
        </w:tc>
      </w:tr>
      <w:tr w:rsidR="003D76E9" w14:paraId="43E8C33F"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7D154A4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4D06BC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p>
        </w:tc>
        <w:tc>
          <w:tcPr>
            <w:tcW w:w="7938" w:type="dxa"/>
            <w:tcBorders>
              <w:top w:val="nil"/>
              <w:left w:val="nil"/>
              <w:bottom w:val="single" w:sz="8" w:space="0" w:color="auto"/>
              <w:right w:val="single" w:sz="8" w:space="0" w:color="auto"/>
            </w:tcBorders>
            <w:vAlign w:val="center"/>
            <w:hideMark/>
          </w:tcPr>
          <w:p w14:paraId="3AC46CD1" w14:textId="77777777" w:rsidR="003D76E9" w:rsidRDefault="003D76E9" w:rsidP="00E10F69">
            <w:pPr>
              <w:ind w:left="0"/>
              <w:rPr>
                <w:rFonts w:ascii="Arial" w:hAnsi="Arial"/>
                <w:color w:val="000000"/>
                <w:sz w:val="18"/>
                <w:szCs w:val="18"/>
              </w:rPr>
            </w:pPr>
            <w:r>
              <w:rPr>
                <w:rFonts w:ascii="Arial" w:hAnsi="Arial"/>
                <w:color w:val="000000"/>
                <w:sz w:val="18"/>
                <w:szCs w:val="18"/>
              </w:rPr>
              <w:t>Perfilado manual de bordes de céspedes y praderas que lindan con bordillos, pavimentos, macizos de flor o arbustos etc., mediante pala jardinera o de recorte, incluida recogida y retirada de restos a destino final. Medida la longitud ejecutada.</w:t>
            </w:r>
          </w:p>
        </w:tc>
        <w:tc>
          <w:tcPr>
            <w:tcW w:w="1276" w:type="dxa"/>
            <w:tcBorders>
              <w:top w:val="nil"/>
              <w:left w:val="nil"/>
              <w:bottom w:val="single" w:sz="8" w:space="0" w:color="auto"/>
              <w:right w:val="single" w:sz="8" w:space="0" w:color="auto"/>
            </w:tcBorders>
            <w:vAlign w:val="center"/>
            <w:hideMark/>
          </w:tcPr>
          <w:p w14:paraId="1C8F637F"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0,73</w:t>
            </w:r>
          </w:p>
        </w:tc>
      </w:tr>
      <w:tr w:rsidR="003D76E9" w14:paraId="2B58A195" w14:textId="77777777" w:rsidTr="00E10F69">
        <w:trPr>
          <w:trHeight w:val="285"/>
        </w:trPr>
        <w:tc>
          <w:tcPr>
            <w:tcW w:w="567" w:type="dxa"/>
            <w:tcBorders>
              <w:top w:val="nil"/>
              <w:left w:val="single" w:sz="8" w:space="0" w:color="auto"/>
              <w:bottom w:val="single" w:sz="8" w:space="0" w:color="auto"/>
              <w:right w:val="single" w:sz="8" w:space="0" w:color="auto"/>
            </w:tcBorders>
            <w:vAlign w:val="center"/>
            <w:hideMark/>
          </w:tcPr>
          <w:p w14:paraId="539725F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89986D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64D7EDAE" w14:textId="77777777" w:rsidR="003D76E9" w:rsidRDefault="003D76E9" w:rsidP="00E10F69">
            <w:pPr>
              <w:ind w:left="0"/>
              <w:rPr>
                <w:rFonts w:ascii="Arial" w:hAnsi="Arial"/>
                <w:color w:val="000000"/>
                <w:sz w:val="18"/>
                <w:szCs w:val="18"/>
              </w:rPr>
            </w:pPr>
            <w:r>
              <w:rPr>
                <w:rFonts w:ascii="Arial" w:hAnsi="Arial"/>
                <w:color w:val="000000"/>
                <w:sz w:val="18"/>
                <w:szCs w:val="18"/>
              </w:rPr>
              <w:t>Escarificado del terreno en 1- 2 cm de espesor, con o sin recebo, con máquina o manual.</w:t>
            </w:r>
          </w:p>
        </w:tc>
        <w:tc>
          <w:tcPr>
            <w:tcW w:w="1276" w:type="dxa"/>
            <w:tcBorders>
              <w:top w:val="nil"/>
              <w:left w:val="nil"/>
              <w:bottom w:val="single" w:sz="8" w:space="0" w:color="auto"/>
              <w:right w:val="single" w:sz="8" w:space="0" w:color="auto"/>
            </w:tcBorders>
            <w:vAlign w:val="center"/>
            <w:hideMark/>
          </w:tcPr>
          <w:p w14:paraId="4AC60FCA"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6,27</w:t>
            </w:r>
          </w:p>
        </w:tc>
      </w:tr>
      <w:tr w:rsidR="003D76E9" w14:paraId="62D13BE4" w14:textId="77777777" w:rsidTr="00E10F69">
        <w:trPr>
          <w:trHeight w:val="285"/>
        </w:trPr>
        <w:tc>
          <w:tcPr>
            <w:tcW w:w="567" w:type="dxa"/>
            <w:tcBorders>
              <w:top w:val="nil"/>
              <w:left w:val="single" w:sz="8" w:space="0" w:color="auto"/>
              <w:bottom w:val="single" w:sz="8" w:space="0" w:color="auto"/>
              <w:right w:val="single" w:sz="8" w:space="0" w:color="auto"/>
            </w:tcBorders>
            <w:vAlign w:val="center"/>
            <w:hideMark/>
          </w:tcPr>
          <w:p w14:paraId="023BABD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63D3C3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363BD849" w14:textId="77777777" w:rsidR="003D76E9" w:rsidRDefault="003D76E9" w:rsidP="00E10F69">
            <w:pPr>
              <w:ind w:left="0"/>
              <w:rPr>
                <w:rFonts w:ascii="Arial" w:hAnsi="Arial"/>
                <w:color w:val="000000"/>
                <w:sz w:val="18"/>
                <w:szCs w:val="18"/>
              </w:rPr>
            </w:pPr>
            <w:r>
              <w:rPr>
                <w:rFonts w:ascii="Arial" w:hAnsi="Arial"/>
                <w:color w:val="000000"/>
                <w:sz w:val="18"/>
                <w:szCs w:val="18"/>
              </w:rPr>
              <w:t>Aireado de m2 de tierra punzando el suelo manualmente con horca de 4 a 6 puas, en profundidad de 10 cm</w:t>
            </w:r>
          </w:p>
        </w:tc>
        <w:tc>
          <w:tcPr>
            <w:tcW w:w="1276" w:type="dxa"/>
            <w:tcBorders>
              <w:top w:val="nil"/>
              <w:left w:val="nil"/>
              <w:bottom w:val="single" w:sz="8" w:space="0" w:color="auto"/>
              <w:right w:val="single" w:sz="8" w:space="0" w:color="auto"/>
            </w:tcBorders>
            <w:vAlign w:val="center"/>
            <w:hideMark/>
          </w:tcPr>
          <w:p w14:paraId="30E52BE2"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3,22</w:t>
            </w:r>
          </w:p>
        </w:tc>
      </w:tr>
      <w:tr w:rsidR="003D76E9" w14:paraId="459C14E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FF37BE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AE56A9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E361D1C" w14:textId="77777777" w:rsidR="003D76E9" w:rsidRDefault="003D76E9" w:rsidP="00E10F69">
            <w:pPr>
              <w:ind w:left="0"/>
              <w:rPr>
                <w:rFonts w:ascii="Arial" w:hAnsi="Arial"/>
                <w:color w:val="000000"/>
                <w:sz w:val="18"/>
                <w:szCs w:val="18"/>
              </w:rPr>
            </w:pPr>
            <w:r>
              <w:rPr>
                <w:rFonts w:ascii="Arial" w:hAnsi="Arial"/>
                <w:color w:val="000000"/>
                <w:sz w:val="18"/>
                <w:szCs w:val="18"/>
              </w:rPr>
              <w:t>Poda de arbolado o arbusto con motosierra, hasta una altura de 4 m, para cualquier tipo de terreno y pendiente &lt;25%, i/recogida y saca de residuos a claros,</w:t>
            </w:r>
          </w:p>
        </w:tc>
        <w:tc>
          <w:tcPr>
            <w:tcW w:w="1276" w:type="dxa"/>
            <w:tcBorders>
              <w:top w:val="nil"/>
              <w:left w:val="nil"/>
              <w:bottom w:val="single" w:sz="8" w:space="0" w:color="auto"/>
              <w:right w:val="single" w:sz="8" w:space="0" w:color="auto"/>
            </w:tcBorders>
            <w:vAlign w:val="center"/>
            <w:hideMark/>
          </w:tcPr>
          <w:p w14:paraId="1D078C3F"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77,19</w:t>
            </w:r>
          </w:p>
        </w:tc>
      </w:tr>
      <w:tr w:rsidR="003D76E9" w14:paraId="38B63378"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FDA5E0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755D4E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2D6BCFA" w14:textId="77777777" w:rsidR="003D76E9" w:rsidRDefault="003D76E9" w:rsidP="00E10F69">
            <w:pPr>
              <w:ind w:left="0"/>
              <w:rPr>
                <w:rFonts w:ascii="Arial" w:hAnsi="Arial"/>
                <w:color w:val="000000"/>
                <w:sz w:val="18"/>
                <w:szCs w:val="18"/>
              </w:rPr>
            </w:pPr>
            <w:r>
              <w:rPr>
                <w:rFonts w:ascii="Arial" w:hAnsi="Arial"/>
                <w:color w:val="000000"/>
                <w:sz w:val="18"/>
                <w:szCs w:val="18"/>
              </w:rPr>
              <w:t>Poda de arbolado, con motosierra, con una altura &gt; 4.5 m, incluso retirada de restos, para cualquier tipo de terreno</w:t>
            </w:r>
          </w:p>
        </w:tc>
        <w:tc>
          <w:tcPr>
            <w:tcW w:w="1276" w:type="dxa"/>
            <w:tcBorders>
              <w:top w:val="nil"/>
              <w:left w:val="nil"/>
              <w:bottom w:val="single" w:sz="8" w:space="0" w:color="auto"/>
              <w:right w:val="single" w:sz="8" w:space="0" w:color="auto"/>
            </w:tcBorders>
            <w:vAlign w:val="center"/>
            <w:hideMark/>
          </w:tcPr>
          <w:p w14:paraId="431C88BB"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195,21</w:t>
            </w:r>
          </w:p>
        </w:tc>
      </w:tr>
      <w:tr w:rsidR="003D76E9" w14:paraId="2524FBAA"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40E14BA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E1FFCF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C386B84" w14:textId="77777777" w:rsidR="003D76E9" w:rsidRDefault="003D76E9" w:rsidP="00E10F69">
            <w:pPr>
              <w:ind w:left="0"/>
              <w:rPr>
                <w:rFonts w:ascii="Arial" w:hAnsi="Arial"/>
                <w:color w:val="000000"/>
                <w:sz w:val="18"/>
                <w:szCs w:val="18"/>
              </w:rPr>
            </w:pPr>
            <w:r>
              <w:rPr>
                <w:rFonts w:ascii="Arial" w:hAnsi="Arial"/>
                <w:color w:val="000000"/>
                <w:sz w:val="18"/>
                <w:szCs w:val="18"/>
              </w:rPr>
              <w:t>Poda de formación-saneamiento de árboles adultos, hasta una altura &lt;2 m, mediante motosierra, incluidos acopio de restos y eliminación de los mismos mediante quema, según normativa aplicable al respecto, medida la unidad ejecutada en obra.</w:t>
            </w:r>
          </w:p>
        </w:tc>
        <w:tc>
          <w:tcPr>
            <w:tcW w:w="1276" w:type="dxa"/>
            <w:tcBorders>
              <w:top w:val="nil"/>
              <w:left w:val="nil"/>
              <w:bottom w:val="single" w:sz="8" w:space="0" w:color="auto"/>
              <w:right w:val="single" w:sz="8" w:space="0" w:color="auto"/>
            </w:tcBorders>
            <w:vAlign w:val="center"/>
            <w:hideMark/>
          </w:tcPr>
          <w:p w14:paraId="2B81945A"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15,27</w:t>
            </w:r>
          </w:p>
        </w:tc>
      </w:tr>
      <w:tr w:rsidR="003D76E9" w14:paraId="4DBC7462"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16D780B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4721C7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8BBB4BD" w14:textId="77777777" w:rsidR="003D76E9" w:rsidRDefault="003D76E9" w:rsidP="00E10F69">
            <w:pPr>
              <w:ind w:left="0"/>
              <w:rPr>
                <w:rFonts w:ascii="Arial" w:hAnsi="Arial"/>
                <w:color w:val="000000"/>
                <w:sz w:val="18"/>
                <w:szCs w:val="18"/>
              </w:rPr>
            </w:pPr>
            <w:r>
              <w:rPr>
                <w:rFonts w:ascii="Arial" w:hAnsi="Arial"/>
                <w:color w:val="000000"/>
                <w:sz w:val="18"/>
                <w:szCs w:val="18"/>
              </w:rPr>
              <w:t>Poda de formación-saneamiento de árboles adultos, hasta una altura 2-5 m, mediante motosierra, incluidos acopio de restos y eliminación de los mismos mediante quema, según normativa aplicable al respecto, medida la unidad ejecutada en obra.</w:t>
            </w:r>
          </w:p>
        </w:tc>
        <w:tc>
          <w:tcPr>
            <w:tcW w:w="1276" w:type="dxa"/>
            <w:tcBorders>
              <w:top w:val="nil"/>
              <w:left w:val="nil"/>
              <w:bottom w:val="single" w:sz="8" w:space="0" w:color="auto"/>
              <w:right w:val="single" w:sz="8" w:space="0" w:color="auto"/>
            </w:tcBorders>
            <w:vAlign w:val="center"/>
            <w:hideMark/>
          </w:tcPr>
          <w:p w14:paraId="24117B85"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31,68</w:t>
            </w:r>
          </w:p>
        </w:tc>
      </w:tr>
      <w:tr w:rsidR="003D76E9" w14:paraId="6ABFF97F"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51C9AFF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171555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3E337E1" w14:textId="77777777" w:rsidR="003D76E9" w:rsidRDefault="003D76E9" w:rsidP="00E10F69">
            <w:pPr>
              <w:ind w:left="0"/>
              <w:rPr>
                <w:rFonts w:ascii="Arial" w:hAnsi="Arial"/>
                <w:color w:val="000000"/>
                <w:sz w:val="18"/>
                <w:szCs w:val="18"/>
              </w:rPr>
            </w:pPr>
            <w:r>
              <w:rPr>
                <w:rFonts w:ascii="Arial" w:hAnsi="Arial"/>
                <w:color w:val="000000"/>
                <w:sz w:val="18"/>
                <w:szCs w:val="18"/>
              </w:rPr>
              <w:t>Poda de formación-saneamiento de árboles adultos, hasta una altura 5-8 m, mediante motosierra, incluidos acopio de restos y eliminación de los mismos mediante quema, según normativa aplicable al respecto, medida la unidad ejecutada en obra.</w:t>
            </w:r>
          </w:p>
        </w:tc>
        <w:tc>
          <w:tcPr>
            <w:tcW w:w="1276" w:type="dxa"/>
            <w:tcBorders>
              <w:top w:val="nil"/>
              <w:left w:val="nil"/>
              <w:bottom w:val="single" w:sz="8" w:space="0" w:color="auto"/>
              <w:right w:val="single" w:sz="8" w:space="0" w:color="auto"/>
            </w:tcBorders>
            <w:vAlign w:val="center"/>
            <w:hideMark/>
          </w:tcPr>
          <w:p w14:paraId="2EE38DB4"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74,43</w:t>
            </w:r>
          </w:p>
        </w:tc>
      </w:tr>
      <w:tr w:rsidR="003D76E9" w14:paraId="515F4504"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1D3656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5E74D8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5963E10" w14:textId="77777777" w:rsidR="003D76E9" w:rsidRDefault="003D76E9" w:rsidP="00E10F69">
            <w:pPr>
              <w:ind w:left="0"/>
              <w:rPr>
                <w:rFonts w:ascii="Arial" w:hAnsi="Arial"/>
                <w:color w:val="000000"/>
                <w:sz w:val="18"/>
                <w:szCs w:val="18"/>
              </w:rPr>
            </w:pPr>
            <w:r>
              <w:rPr>
                <w:rFonts w:ascii="Arial" w:hAnsi="Arial"/>
                <w:color w:val="000000"/>
                <w:sz w:val="18"/>
                <w:szCs w:val="18"/>
              </w:rPr>
              <w:t>Tratamiento de cortes sanos de poda en ramas de diámetro &lt;10 cm, sin pudriciones, y protección con una cubierta de zinc</w:t>
            </w:r>
          </w:p>
        </w:tc>
        <w:tc>
          <w:tcPr>
            <w:tcW w:w="1276" w:type="dxa"/>
            <w:tcBorders>
              <w:top w:val="nil"/>
              <w:left w:val="nil"/>
              <w:bottom w:val="single" w:sz="8" w:space="0" w:color="auto"/>
              <w:right w:val="single" w:sz="8" w:space="0" w:color="auto"/>
            </w:tcBorders>
            <w:vAlign w:val="center"/>
            <w:hideMark/>
          </w:tcPr>
          <w:p w14:paraId="3FD7B59E"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14,71</w:t>
            </w:r>
          </w:p>
        </w:tc>
      </w:tr>
      <w:tr w:rsidR="003D76E9" w14:paraId="18E76481" w14:textId="77777777" w:rsidTr="00E10F69">
        <w:trPr>
          <w:trHeight w:val="625"/>
        </w:trPr>
        <w:tc>
          <w:tcPr>
            <w:tcW w:w="567" w:type="dxa"/>
            <w:tcBorders>
              <w:top w:val="nil"/>
              <w:left w:val="single" w:sz="8" w:space="0" w:color="auto"/>
              <w:bottom w:val="single" w:sz="8" w:space="0" w:color="auto"/>
              <w:right w:val="single" w:sz="8" w:space="0" w:color="auto"/>
            </w:tcBorders>
            <w:vAlign w:val="center"/>
            <w:hideMark/>
          </w:tcPr>
          <w:p w14:paraId="4EE7836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2A8847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5EED413" w14:textId="77777777" w:rsidR="003D76E9" w:rsidRDefault="003D76E9" w:rsidP="00E10F69">
            <w:pPr>
              <w:ind w:left="0"/>
              <w:rPr>
                <w:rFonts w:ascii="Arial" w:hAnsi="Arial"/>
                <w:color w:val="000000"/>
                <w:sz w:val="18"/>
                <w:szCs w:val="18"/>
              </w:rPr>
            </w:pPr>
            <w:r>
              <w:rPr>
                <w:rFonts w:ascii="Arial" w:hAnsi="Arial"/>
                <w:color w:val="000000"/>
                <w:sz w:val="18"/>
                <w:szCs w:val="18"/>
              </w:rPr>
              <w:t>Tratamiento de cortes sanos de poda en ramas de diámetro &gt;10 cm, sin pudriciones, y protección con una cubierta de zinc</w:t>
            </w:r>
          </w:p>
        </w:tc>
        <w:tc>
          <w:tcPr>
            <w:tcW w:w="1276" w:type="dxa"/>
            <w:tcBorders>
              <w:top w:val="nil"/>
              <w:left w:val="nil"/>
              <w:bottom w:val="single" w:sz="8" w:space="0" w:color="auto"/>
              <w:right w:val="single" w:sz="8" w:space="0" w:color="auto"/>
            </w:tcBorders>
            <w:vAlign w:val="center"/>
            <w:hideMark/>
          </w:tcPr>
          <w:p w14:paraId="264AA6A2"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33,13</w:t>
            </w:r>
          </w:p>
        </w:tc>
      </w:tr>
      <w:tr w:rsidR="003D76E9" w14:paraId="19ED080F"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0075F9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5E9E1B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885117B" w14:textId="77777777" w:rsidR="003D76E9" w:rsidRDefault="003D76E9" w:rsidP="00E10F69">
            <w:pPr>
              <w:ind w:left="0"/>
              <w:rPr>
                <w:rFonts w:ascii="Arial" w:hAnsi="Arial"/>
                <w:color w:val="000000"/>
                <w:sz w:val="18"/>
                <w:szCs w:val="18"/>
              </w:rPr>
            </w:pPr>
            <w:r>
              <w:rPr>
                <w:rFonts w:ascii="Arial" w:hAnsi="Arial"/>
                <w:color w:val="000000"/>
                <w:sz w:val="18"/>
                <w:szCs w:val="18"/>
              </w:rPr>
              <w:t>Poda en forma de terciado de arbolado con un diámetro de copa de 10 a 15 metros incluida i/recogida y saca de residuos a claros,</w:t>
            </w:r>
          </w:p>
        </w:tc>
        <w:tc>
          <w:tcPr>
            <w:tcW w:w="1276" w:type="dxa"/>
            <w:tcBorders>
              <w:top w:val="nil"/>
              <w:left w:val="nil"/>
              <w:bottom w:val="single" w:sz="8" w:space="0" w:color="auto"/>
              <w:right w:val="single" w:sz="8" w:space="0" w:color="auto"/>
            </w:tcBorders>
            <w:vAlign w:val="center"/>
            <w:hideMark/>
          </w:tcPr>
          <w:p w14:paraId="53FC87A8"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214,97</w:t>
            </w:r>
          </w:p>
        </w:tc>
      </w:tr>
      <w:tr w:rsidR="003D76E9" w14:paraId="2F35E79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55ADAA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982084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p>
        </w:tc>
        <w:tc>
          <w:tcPr>
            <w:tcW w:w="7938" w:type="dxa"/>
            <w:tcBorders>
              <w:top w:val="nil"/>
              <w:left w:val="nil"/>
              <w:bottom w:val="single" w:sz="8" w:space="0" w:color="auto"/>
              <w:right w:val="single" w:sz="8" w:space="0" w:color="auto"/>
            </w:tcBorders>
            <w:vAlign w:val="center"/>
            <w:hideMark/>
          </w:tcPr>
          <w:p w14:paraId="0C84C266" w14:textId="77777777" w:rsidR="003D76E9" w:rsidRDefault="003D76E9" w:rsidP="00E10F69">
            <w:pPr>
              <w:ind w:left="0"/>
              <w:rPr>
                <w:rFonts w:ascii="Arial" w:hAnsi="Arial"/>
                <w:color w:val="000000"/>
                <w:sz w:val="18"/>
                <w:szCs w:val="18"/>
              </w:rPr>
            </w:pPr>
            <w:r>
              <w:rPr>
                <w:rFonts w:ascii="Arial" w:hAnsi="Arial"/>
                <w:color w:val="000000"/>
                <w:sz w:val="18"/>
                <w:szCs w:val="18"/>
              </w:rPr>
              <w:t>Poda de todo tipo de setos &lt; 1,5 m de altura mediante medios manuales, incluida i/recogida y saca de residuos a claros,</w:t>
            </w:r>
          </w:p>
        </w:tc>
        <w:tc>
          <w:tcPr>
            <w:tcW w:w="1276" w:type="dxa"/>
            <w:tcBorders>
              <w:top w:val="nil"/>
              <w:left w:val="nil"/>
              <w:bottom w:val="single" w:sz="8" w:space="0" w:color="auto"/>
              <w:right w:val="single" w:sz="8" w:space="0" w:color="auto"/>
            </w:tcBorders>
            <w:vAlign w:val="center"/>
            <w:hideMark/>
          </w:tcPr>
          <w:p w14:paraId="5C22697E"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3,73</w:t>
            </w:r>
          </w:p>
        </w:tc>
      </w:tr>
      <w:tr w:rsidR="003D76E9" w14:paraId="780C80A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2020CA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3AD48F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p>
        </w:tc>
        <w:tc>
          <w:tcPr>
            <w:tcW w:w="7938" w:type="dxa"/>
            <w:tcBorders>
              <w:top w:val="nil"/>
              <w:left w:val="nil"/>
              <w:bottom w:val="single" w:sz="8" w:space="0" w:color="auto"/>
              <w:right w:val="single" w:sz="8" w:space="0" w:color="auto"/>
            </w:tcBorders>
            <w:vAlign w:val="center"/>
            <w:hideMark/>
          </w:tcPr>
          <w:p w14:paraId="09D56987" w14:textId="77777777" w:rsidR="003D76E9" w:rsidRDefault="003D76E9" w:rsidP="00E10F69">
            <w:pPr>
              <w:ind w:left="0"/>
              <w:rPr>
                <w:rFonts w:ascii="Arial" w:hAnsi="Arial"/>
                <w:color w:val="000000"/>
                <w:sz w:val="18"/>
                <w:szCs w:val="18"/>
              </w:rPr>
            </w:pPr>
            <w:r>
              <w:rPr>
                <w:rFonts w:ascii="Arial" w:hAnsi="Arial"/>
                <w:color w:val="000000"/>
                <w:sz w:val="18"/>
                <w:szCs w:val="18"/>
              </w:rPr>
              <w:t>Poda de todo tipo de setos &gt; 1,5 m de altura mediante medios manuales, incluida i/recogida y saca de residuos a claros,</w:t>
            </w:r>
          </w:p>
        </w:tc>
        <w:tc>
          <w:tcPr>
            <w:tcW w:w="1276" w:type="dxa"/>
            <w:tcBorders>
              <w:top w:val="nil"/>
              <w:left w:val="nil"/>
              <w:bottom w:val="single" w:sz="8" w:space="0" w:color="auto"/>
              <w:right w:val="single" w:sz="8" w:space="0" w:color="auto"/>
            </w:tcBorders>
            <w:vAlign w:val="center"/>
            <w:hideMark/>
          </w:tcPr>
          <w:p w14:paraId="5B3E1730"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5,44</w:t>
            </w:r>
          </w:p>
        </w:tc>
      </w:tr>
      <w:tr w:rsidR="003D76E9" w14:paraId="3A69683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2B055F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1DDDF4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p>
        </w:tc>
        <w:tc>
          <w:tcPr>
            <w:tcW w:w="7938" w:type="dxa"/>
            <w:tcBorders>
              <w:top w:val="nil"/>
              <w:left w:val="nil"/>
              <w:bottom w:val="single" w:sz="8" w:space="0" w:color="auto"/>
              <w:right w:val="single" w:sz="8" w:space="0" w:color="auto"/>
            </w:tcBorders>
            <w:vAlign w:val="center"/>
            <w:hideMark/>
          </w:tcPr>
          <w:p w14:paraId="07CBBA1B" w14:textId="77777777" w:rsidR="003D76E9" w:rsidRDefault="003D76E9" w:rsidP="00E10F69">
            <w:pPr>
              <w:ind w:left="0"/>
              <w:rPr>
                <w:rFonts w:ascii="Arial" w:hAnsi="Arial"/>
                <w:color w:val="000000"/>
                <w:sz w:val="18"/>
                <w:szCs w:val="18"/>
              </w:rPr>
            </w:pPr>
            <w:r>
              <w:rPr>
                <w:rFonts w:ascii="Arial" w:hAnsi="Arial"/>
                <w:color w:val="000000"/>
                <w:sz w:val="18"/>
                <w:szCs w:val="18"/>
              </w:rPr>
              <w:t>Poda de todo tipo de setos &lt; 1,5 m de altura mediante medios mecánicos, incluida i/recogida y saca de residuos a claros,</w:t>
            </w:r>
          </w:p>
        </w:tc>
        <w:tc>
          <w:tcPr>
            <w:tcW w:w="1276" w:type="dxa"/>
            <w:tcBorders>
              <w:top w:val="nil"/>
              <w:left w:val="nil"/>
              <w:bottom w:val="single" w:sz="8" w:space="0" w:color="auto"/>
              <w:right w:val="single" w:sz="8" w:space="0" w:color="auto"/>
            </w:tcBorders>
            <w:vAlign w:val="center"/>
            <w:hideMark/>
          </w:tcPr>
          <w:p w14:paraId="2DAF5555"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2,97</w:t>
            </w:r>
          </w:p>
        </w:tc>
      </w:tr>
      <w:tr w:rsidR="003D76E9" w14:paraId="4DD7A48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8CF9A4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F5EC4F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p>
        </w:tc>
        <w:tc>
          <w:tcPr>
            <w:tcW w:w="7938" w:type="dxa"/>
            <w:tcBorders>
              <w:top w:val="nil"/>
              <w:left w:val="nil"/>
              <w:bottom w:val="single" w:sz="8" w:space="0" w:color="auto"/>
              <w:right w:val="single" w:sz="8" w:space="0" w:color="auto"/>
            </w:tcBorders>
            <w:vAlign w:val="center"/>
            <w:hideMark/>
          </w:tcPr>
          <w:p w14:paraId="01B77860" w14:textId="77777777" w:rsidR="003D76E9" w:rsidRDefault="003D76E9" w:rsidP="00E10F69">
            <w:pPr>
              <w:ind w:left="0"/>
              <w:rPr>
                <w:rFonts w:ascii="Arial" w:hAnsi="Arial"/>
                <w:color w:val="000000"/>
                <w:sz w:val="18"/>
                <w:szCs w:val="18"/>
              </w:rPr>
            </w:pPr>
            <w:r>
              <w:rPr>
                <w:rFonts w:ascii="Arial" w:hAnsi="Arial"/>
                <w:color w:val="000000"/>
                <w:sz w:val="18"/>
                <w:szCs w:val="18"/>
              </w:rPr>
              <w:t>Poda de todo tipo de setos &gt; 1,5 m de altura mediante medios mecánicos, incluida i/recogida y saca de residuos a claros,</w:t>
            </w:r>
          </w:p>
        </w:tc>
        <w:tc>
          <w:tcPr>
            <w:tcW w:w="1276" w:type="dxa"/>
            <w:tcBorders>
              <w:top w:val="nil"/>
              <w:left w:val="nil"/>
              <w:bottom w:val="single" w:sz="8" w:space="0" w:color="auto"/>
              <w:right w:val="single" w:sz="8" w:space="0" w:color="auto"/>
            </w:tcBorders>
            <w:vAlign w:val="center"/>
            <w:hideMark/>
          </w:tcPr>
          <w:p w14:paraId="7691AE46"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4,28</w:t>
            </w:r>
          </w:p>
        </w:tc>
      </w:tr>
      <w:tr w:rsidR="003D76E9" w14:paraId="6245B529"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4CE90A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3901B7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A7A013E" w14:textId="77777777" w:rsidR="003D76E9" w:rsidRDefault="003D76E9" w:rsidP="00E10F69">
            <w:pPr>
              <w:ind w:left="0"/>
              <w:rPr>
                <w:rFonts w:ascii="Arial" w:hAnsi="Arial"/>
                <w:color w:val="000000"/>
                <w:sz w:val="18"/>
                <w:szCs w:val="18"/>
              </w:rPr>
            </w:pPr>
            <w:r>
              <w:rPr>
                <w:rFonts w:ascii="Arial" w:hAnsi="Arial"/>
                <w:color w:val="000000"/>
                <w:sz w:val="18"/>
                <w:szCs w:val="18"/>
              </w:rPr>
              <w:t>Tala de arbusto o árbol pequeño, troceado del mismo, relleno y compactado del hueco resultante con tierras propias i/recogida y saca de residuos a claros,</w:t>
            </w:r>
          </w:p>
        </w:tc>
        <w:tc>
          <w:tcPr>
            <w:tcW w:w="1276" w:type="dxa"/>
            <w:tcBorders>
              <w:top w:val="nil"/>
              <w:left w:val="nil"/>
              <w:bottom w:val="single" w:sz="8" w:space="0" w:color="auto"/>
              <w:right w:val="single" w:sz="8" w:space="0" w:color="auto"/>
            </w:tcBorders>
            <w:vAlign w:val="center"/>
            <w:hideMark/>
          </w:tcPr>
          <w:p w14:paraId="258E61AB"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15,86</w:t>
            </w:r>
          </w:p>
        </w:tc>
      </w:tr>
      <w:tr w:rsidR="003D76E9" w14:paraId="11E0B8FF" w14:textId="77777777" w:rsidTr="00E10F69">
        <w:trPr>
          <w:trHeight w:val="615"/>
        </w:trPr>
        <w:tc>
          <w:tcPr>
            <w:tcW w:w="567" w:type="dxa"/>
            <w:tcBorders>
              <w:top w:val="nil"/>
              <w:left w:val="single" w:sz="8" w:space="0" w:color="auto"/>
              <w:bottom w:val="single" w:sz="8" w:space="0" w:color="auto"/>
              <w:right w:val="single" w:sz="8" w:space="0" w:color="auto"/>
            </w:tcBorders>
            <w:vAlign w:val="center"/>
            <w:hideMark/>
          </w:tcPr>
          <w:p w14:paraId="2743D02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6F94E4A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E14798A" w14:textId="77777777" w:rsidR="003D76E9" w:rsidRDefault="003D76E9" w:rsidP="00E10F69">
            <w:pPr>
              <w:ind w:left="0"/>
              <w:rPr>
                <w:rFonts w:ascii="Arial" w:hAnsi="Arial"/>
                <w:color w:val="000000"/>
                <w:sz w:val="18"/>
                <w:szCs w:val="18"/>
              </w:rPr>
            </w:pPr>
            <w:r>
              <w:rPr>
                <w:rFonts w:ascii="Arial" w:hAnsi="Arial"/>
                <w:color w:val="000000"/>
                <w:sz w:val="18"/>
                <w:szCs w:val="18"/>
              </w:rPr>
              <w:t>Tala de árbol de hasta 5 m de altura, de 15 a 30 cm de diámetro de tronco y con cualquier condición de copa, con motosierra/recogida y saca de residuos a claros,</w:t>
            </w:r>
          </w:p>
        </w:tc>
        <w:tc>
          <w:tcPr>
            <w:tcW w:w="1276" w:type="dxa"/>
            <w:tcBorders>
              <w:top w:val="nil"/>
              <w:left w:val="nil"/>
              <w:bottom w:val="single" w:sz="8" w:space="0" w:color="auto"/>
              <w:right w:val="single" w:sz="8" w:space="0" w:color="auto"/>
            </w:tcBorders>
            <w:vAlign w:val="center"/>
            <w:hideMark/>
          </w:tcPr>
          <w:p w14:paraId="328776A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139,87</w:t>
            </w:r>
          </w:p>
        </w:tc>
      </w:tr>
      <w:tr w:rsidR="003D76E9" w14:paraId="27267F97"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525C28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4A5E36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B12D9FD" w14:textId="77777777" w:rsidR="003D76E9" w:rsidRDefault="003D76E9" w:rsidP="00E10F69">
            <w:pPr>
              <w:ind w:left="0"/>
              <w:rPr>
                <w:rFonts w:ascii="Arial" w:hAnsi="Arial"/>
                <w:color w:val="000000"/>
                <w:sz w:val="18"/>
                <w:szCs w:val="18"/>
              </w:rPr>
            </w:pPr>
            <w:r>
              <w:rPr>
                <w:rFonts w:ascii="Arial" w:hAnsi="Arial"/>
                <w:color w:val="000000"/>
                <w:sz w:val="18"/>
                <w:szCs w:val="18"/>
              </w:rPr>
              <w:t>Tala de árbol de hasta 5 m de altura, de 30 a 60 cm de diámetro de tronco y con cualquier condición de copa, con motosierra y camión con cesta. i/recogida y saca de residuos a claros,</w:t>
            </w:r>
          </w:p>
        </w:tc>
        <w:tc>
          <w:tcPr>
            <w:tcW w:w="1276" w:type="dxa"/>
            <w:tcBorders>
              <w:top w:val="nil"/>
              <w:left w:val="nil"/>
              <w:bottom w:val="single" w:sz="8" w:space="0" w:color="auto"/>
              <w:right w:val="single" w:sz="8" w:space="0" w:color="auto"/>
            </w:tcBorders>
            <w:vAlign w:val="center"/>
            <w:hideMark/>
          </w:tcPr>
          <w:p w14:paraId="0D418F6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307,31</w:t>
            </w:r>
          </w:p>
        </w:tc>
      </w:tr>
      <w:tr w:rsidR="003D76E9" w14:paraId="05F51FB1"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AF9874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1C80E0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2CE1A54" w14:textId="77777777" w:rsidR="003D76E9" w:rsidRDefault="003D76E9" w:rsidP="00E10F69">
            <w:pPr>
              <w:ind w:left="0"/>
              <w:rPr>
                <w:rFonts w:ascii="Arial" w:hAnsi="Arial"/>
                <w:color w:val="000000"/>
                <w:sz w:val="18"/>
                <w:szCs w:val="18"/>
              </w:rPr>
            </w:pPr>
            <w:r>
              <w:rPr>
                <w:rFonts w:ascii="Arial" w:hAnsi="Arial"/>
                <w:color w:val="000000"/>
                <w:sz w:val="18"/>
                <w:szCs w:val="18"/>
              </w:rPr>
              <w:t>Tala de árbol de hasta 5 m de altura, mayor de 60 cm de diámetro de tronco y con cualquier condición de copa, con motosierra y camión con cesta. i/recogida y saca de residuos a claros,</w:t>
            </w:r>
          </w:p>
        </w:tc>
        <w:tc>
          <w:tcPr>
            <w:tcW w:w="1276" w:type="dxa"/>
            <w:tcBorders>
              <w:top w:val="nil"/>
              <w:left w:val="nil"/>
              <w:bottom w:val="single" w:sz="8" w:space="0" w:color="auto"/>
              <w:right w:val="single" w:sz="8" w:space="0" w:color="auto"/>
            </w:tcBorders>
            <w:vAlign w:val="center"/>
            <w:hideMark/>
          </w:tcPr>
          <w:p w14:paraId="07D4B37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512,23</w:t>
            </w:r>
          </w:p>
        </w:tc>
      </w:tr>
      <w:tr w:rsidR="003D76E9" w14:paraId="0C103272"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7CD85C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291A07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7C512FF" w14:textId="77777777" w:rsidR="003D76E9" w:rsidRDefault="003D76E9" w:rsidP="00E10F69">
            <w:pPr>
              <w:ind w:left="0"/>
              <w:rPr>
                <w:rFonts w:ascii="Arial" w:hAnsi="Arial"/>
                <w:color w:val="000000"/>
                <w:sz w:val="18"/>
                <w:szCs w:val="18"/>
              </w:rPr>
            </w:pPr>
            <w:r>
              <w:rPr>
                <w:rFonts w:ascii="Arial" w:hAnsi="Arial"/>
                <w:color w:val="000000"/>
                <w:sz w:val="18"/>
                <w:szCs w:val="18"/>
              </w:rPr>
              <w:t>Tala de árbol de entre 5 y 10 m de altura, de 15 a 30 cm de diámetro de tronco y con cualquier condición de copa, con motosierra i/recogida y saca de residuos a claros,</w:t>
            </w:r>
          </w:p>
        </w:tc>
        <w:tc>
          <w:tcPr>
            <w:tcW w:w="1276" w:type="dxa"/>
            <w:tcBorders>
              <w:top w:val="nil"/>
              <w:left w:val="nil"/>
              <w:bottom w:val="single" w:sz="8" w:space="0" w:color="auto"/>
              <w:right w:val="single" w:sz="8" w:space="0" w:color="auto"/>
            </w:tcBorders>
            <w:vAlign w:val="center"/>
            <w:hideMark/>
          </w:tcPr>
          <w:p w14:paraId="5E76BBD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159,61</w:t>
            </w:r>
          </w:p>
        </w:tc>
      </w:tr>
      <w:tr w:rsidR="003D76E9" w14:paraId="2F5F42F8" w14:textId="77777777" w:rsidTr="00E10F69">
        <w:trPr>
          <w:trHeight w:val="600"/>
        </w:trPr>
        <w:tc>
          <w:tcPr>
            <w:tcW w:w="567" w:type="dxa"/>
            <w:tcBorders>
              <w:top w:val="nil"/>
              <w:left w:val="single" w:sz="8" w:space="0" w:color="auto"/>
              <w:bottom w:val="single" w:sz="8" w:space="0" w:color="auto"/>
              <w:right w:val="single" w:sz="8" w:space="0" w:color="auto"/>
            </w:tcBorders>
            <w:vAlign w:val="center"/>
            <w:hideMark/>
          </w:tcPr>
          <w:p w14:paraId="646BFA0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D62FA3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925E180" w14:textId="77777777" w:rsidR="003D76E9" w:rsidRDefault="003D76E9" w:rsidP="00E10F69">
            <w:pPr>
              <w:ind w:left="0"/>
              <w:rPr>
                <w:rFonts w:ascii="Arial" w:hAnsi="Arial"/>
                <w:color w:val="000000"/>
                <w:sz w:val="18"/>
                <w:szCs w:val="18"/>
              </w:rPr>
            </w:pPr>
            <w:r>
              <w:rPr>
                <w:rFonts w:ascii="Arial" w:hAnsi="Arial"/>
                <w:color w:val="000000"/>
                <w:sz w:val="18"/>
                <w:szCs w:val="18"/>
              </w:rPr>
              <w:t>Tala de árbol de entre 5 y 10 m de altura, de 30 a 60 cm de diámetro de tronco y con cualquier condición de copa, con motosierra y camión con cesta i/recogida y saca de residuos a claros,</w:t>
            </w:r>
          </w:p>
        </w:tc>
        <w:tc>
          <w:tcPr>
            <w:tcW w:w="1276" w:type="dxa"/>
            <w:tcBorders>
              <w:top w:val="nil"/>
              <w:left w:val="nil"/>
              <w:bottom w:val="single" w:sz="8" w:space="0" w:color="auto"/>
              <w:right w:val="single" w:sz="8" w:space="0" w:color="auto"/>
            </w:tcBorders>
            <w:vAlign w:val="center"/>
            <w:hideMark/>
          </w:tcPr>
          <w:p w14:paraId="3D48DD5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378,71</w:t>
            </w:r>
          </w:p>
        </w:tc>
      </w:tr>
      <w:tr w:rsidR="003D76E9" w14:paraId="3314DBF7"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498F61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B24B91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ADCF215" w14:textId="77777777" w:rsidR="003D76E9" w:rsidRDefault="003D76E9" w:rsidP="00E10F69">
            <w:pPr>
              <w:ind w:left="0"/>
              <w:rPr>
                <w:rFonts w:ascii="Arial" w:hAnsi="Arial"/>
                <w:color w:val="000000"/>
                <w:sz w:val="18"/>
                <w:szCs w:val="18"/>
              </w:rPr>
            </w:pPr>
            <w:r>
              <w:rPr>
                <w:rFonts w:ascii="Arial" w:hAnsi="Arial"/>
                <w:color w:val="000000"/>
                <w:sz w:val="18"/>
                <w:szCs w:val="18"/>
              </w:rPr>
              <w:t>Tala de árbol de entre 5 y 10 m de altura, mayor de 60 cm de diámetro de tronco y con cualquier condición de copa, con motosierra y camión con cesta i/recogida y saca de residuos a claros,</w:t>
            </w:r>
          </w:p>
        </w:tc>
        <w:tc>
          <w:tcPr>
            <w:tcW w:w="1276" w:type="dxa"/>
            <w:tcBorders>
              <w:top w:val="nil"/>
              <w:left w:val="nil"/>
              <w:bottom w:val="single" w:sz="8" w:space="0" w:color="auto"/>
              <w:right w:val="single" w:sz="8" w:space="0" w:color="auto"/>
            </w:tcBorders>
            <w:vAlign w:val="center"/>
            <w:hideMark/>
          </w:tcPr>
          <w:p w14:paraId="493FE3D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617,62</w:t>
            </w:r>
          </w:p>
        </w:tc>
      </w:tr>
      <w:tr w:rsidR="003D76E9" w14:paraId="1D060962"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2476E4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95F0BB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E5218FE" w14:textId="77777777" w:rsidR="003D76E9" w:rsidRDefault="003D76E9" w:rsidP="00E10F69">
            <w:pPr>
              <w:ind w:left="0"/>
              <w:rPr>
                <w:rFonts w:ascii="Arial" w:hAnsi="Arial"/>
                <w:color w:val="000000"/>
                <w:sz w:val="18"/>
                <w:szCs w:val="18"/>
              </w:rPr>
            </w:pPr>
            <w:r>
              <w:rPr>
                <w:rFonts w:ascii="Arial" w:hAnsi="Arial"/>
                <w:color w:val="000000"/>
                <w:sz w:val="18"/>
                <w:szCs w:val="18"/>
              </w:rPr>
              <w:t>Tala de árbol de entre 10 y 15 m de altura, de 15 a 30 cm de diámetro de tronco y con cualquier condición de copa, con motosierra y camión con cesta i/recogida y saca de residuos a claros,</w:t>
            </w:r>
          </w:p>
        </w:tc>
        <w:tc>
          <w:tcPr>
            <w:tcW w:w="1276" w:type="dxa"/>
            <w:tcBorders>
              <w:top w:val="nil"/>
              <w:left w:val="nil"/>
              <w:bottom w:val="single" w:sz="8" w:space="0" w:color="auto"/>
              <w:right w:val="single" w:sz="8" w:space="0" w:color="auto"/>
            </w:tcBorders>
            <w:vAlign w:val="center"/>
            <w:hideMark/>
          </w:tcPr>
          <w:p w14:paraId="0E959F1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328,92</w:t>
            </w:r>
          </w:p>
        </w:tc>
      </w:tr>
      <w:tr w:rsidR="003D76E9" w14:paraId="45FD46C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BA2B30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BBA860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DB5AC9D" w14:textId="77777777" w:rsidR="003D76E9" w:rsidRDefault="003D76E9" w:rsidP="00E10F69">
            <w:pPr>
              <w:ind w:left="0"/>
              <w:rPr>
                <w:rFonts w:ascii="Arial" w:hAnsi="Arial"/>
                <w:color w:val="000000"/>
                <w:sz w:val="18"/>
                <w:szCs w:val="18"/>
              </w:rPr>
            </w:pPr>
            <w:r>
              <w:rPr>
                <w:rFonts w:ascii="Arial" w:hAnsi="Arial"/>
                <w:color w:val="000000"/>
                <w:sz w:val="18"/>
                <w:szCs w:val="18"/>
              </w:rPr>
              <w:t>Tala de árbol de entre 10 y 15 m de altura, de 30 a 60 cm de diámetro de tronco y con cualquier condición de copa, con motosierra y camión con cesta i/recogida y saca de residuos a claros,</w:t>
            </w:r>
          </w:p>
        </w:tc>
        <w:tc>
          <w:tcPr>
            <w:tcW w:w="1276" w:type="dxa"/>
            <w:tcBorders>
              <w:top w:val="nil"/>
              <w:left w:val="nil"/>
              <w:bottom w:val="single" w:sz="8" w:space="0" w:color="auto"/>
              <w:right w:val="single" w:sz="8" w:space="0" w:color="auto"/>
            </w:tcBorders>
            <w:vAlign w:val="center"/>
            <w:hideMark/>
          </w:tcPr>
          <w:p w14:paraId="7DABE1A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511,97</w:t>
            </w:r>
          </w:p>
        </w:tc>
      </w:tr>
      <w:tr w:rsidR="003D76E9" w14:paraId="27E632B1"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090D1E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ED158B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0446CF8" w14:textId="77777777" w:rsidR="003D76E9" w:rsidRDefault="003D76E9" w:rsidP="00E10F69">
            <w:pPr>
              <w:ind w:left="0"/>
              <w:rPr>
                <w:rFonts w:ascii="Arial" w:hAnsi="Arial"/>
                <w:color w:val="000000"/>
                <w:sz w:val="18"/>
                <w:szCs w:val="18"/>
              </w:rPr>
            </w:pPr>
            <w:r>
              <w:rPr>
                <w:rFonts w:ascii="Arial" w:hAnsi="Arial"/>
                <w:color w:val="000000"/>
                <w:sz w:val="18"/>
                <w:szCs w:val="18"/>
              </w:rPr>
              <w:t>Tala de árbol de entre 10 y 15 m de altura, mayor de 60 cm de diámetro de tronco y con cualquier condición de copa, con motosierra y camión con cesta i/recogida y saca de residuos a claros,</w:t>
            </w:r>
          </w:p>
        </w:tc>
        <w:tc>
          <w:tcPr>
            <w:tcW w:w="1276" w:type="dxa"/>
            <w:tcBorders>
              <w:top w:val="nil"/>
              <w:left w:val="nil"/>
              <w:bottom w:val="single" w:sz="8" w:space="0" w:color="auto"/>
              <w:right w:val="single" w:sz="8" w:space="0" w:color="auto"/>
            </w:tcBorders>
            <w:vAlign w:val="center"/>
            <w:hideMark/>
          </w:tcPr>
          <w:p w14:paraId="0C154AE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824,54</w:t>
            </w:r>
          </w:p>
        </w:tc>
      </w:tr>
      <w:tr w:rsidR="003D76E9" w14:paraId="433F500B"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533766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2535AC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2CDCDE5" w14:textId="77777777" w:rsidR="003D76E9" w:rsidRDefault="003D76E9" w:rsidP="00E10F69">
            <w:pPr>
              <w:ind w:left="0"/>
              <w:rPr>
                <w:rFonts w:ascii="Arial" w:hAnsi="Arial"/>
                <w:color w:val="000000"/>
                <w:sz w:val="18"/>
                <w:szCs w:val="18"/>
              </w:rPr>
            </w:pPr>
            <w:r>
              <w:rPr>
                <w:rFonts w:ascii="Arial" w:hAnsi="Arial"/>
                <w:color w:val="000000"/>
                <w:sz w:val="18"/>
                <w:szCs w:val="18"/>
              </w:rPr>
              <w:t>Tala de árbol &gt; 15 m de altura, de 15 a 30 cm de diámetro de tronco y con cualquier condición de copa, con motosierra y camión con cesta i/recogida y saca de residuos a claros,</w:t>
            </w:r>
          </w:p>
        </w:tc>
        <w:tc>
          <w:tcPr>
            <w:tcW w:w="1276" w:type="dxa"/>
            <w:tcBorders>
              <w:top w:val="nil"/>
              <w:left w:val="nil"/>
              <w:bottom w:val="single" w:sz="8" w:space="0" w:color="auto"/>
              <w:right w:val="single" w:sz="8" w:space="0" w:color="auto"/>
            </w:tcBorders>
            <w:vAlign w:val="center"/>
            <w:hideMark/>
          </w:tcPr>
          <w:p w14:paraId="1C60A8F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845,56</w:t>
            </w:r>
          </w:p>
        </w:tc>
      </w:tr>
      <w:tr w:rsidR="003D76E9" w14:paraId="2697EB01" w14:textId="77777777" w:rsidTr="00E10F69">
        <w:trPr>
          <w:trHeight w:val="519"/>
        </w:trPr>
        <w:tc>
          <w:tcPr>
            <w:tcW w:w="567" w:type="dxa"/>
            <w:tcBorders>
              <w:top w:val="nil"/>
              <w:left w:val="single" w:sz="8" w:space="0" w:color="auto"/>
              <w:bottom w:val="single" w:sz="8" w:space="0" w:color="auto"/>
              <w:right w:val="single" w:sz="8" w:space="0" w:color="auto"/>
            </w:tcBorders>
            <w:vAlign w:val="center"/>
            <w:hideMark/>
          </w:tcPr>
          <w:p w14:paraId="6EEE8BF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07B5D2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7B0F7BC" w14:textId="77777777" w:rsidR="003D76E9" w:rsidRDefault="003D76E9" w:rsidP="00E10F69">
            <w:pPr>
              <w:ind w:left="0"/>
              <w:rPr>
                <w:rFonts w:ascii="Arial" w:hAnsi="Arial"/>
                <w:color w:val="000000"/>
                <w:sz w:val="18"/>
                <w:szCs w:val="18"/>
              </w:rPr>
            </w:pPr>
            <w:r>
              <w:rPr>
                <w:rFonts w:ascii="Arial" w:hAnsi="Arial"/>
                <w:color w:val="000000"/>
                <w:sz w:val="18"/>
                <w:szCs w:val="18"/>
              </w:rPr>
              <w:t>Tala de árbol &gt; 15 m de altura, de 30 a 60 cm de diámetro de tronco y con cualquier condición de copa, con motosierra y camión con cesta i/recogida y saca de residuos a claros,</w:t>
            </w:r>
          </w:p>
        </w:tc>
        <w:tc>
          <w:tcPr>
            <w:tcW w:w="1276" w:type="dxa"/>
            <w:tcBorders>
              <w:top w:val="nil"/>
              <w:left w:val="nil"/>
              <w:bottom w:val="single" w:sz="8" w:space="0" w:color="auto"/>
              <w:right w:val="single" w:sz="8" w:space="0" w:color="auto"/>
            </w:tcBorders>
            <w:vAlign w:val="center"/>
            <w:hideMark/>
          </w:tcPr>
          <w:p w14:paraId="4B1CAFF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1249,32</w:t>
            </w:r>
          </w:p>
        </w:tc>
      </w:tr>
      <w:tr w:rsidR="003D76E9" w14:paraId="002D714C" w14:textId="77777777" w:rsidTr="00E10F69">
        <w:trPr>
          <w:trHeight w:val="541"/>
        </w:trPr>
        <w:tc>
          <w:tcPr>
            <w:tcW w:w="567" w:type="dxa"/>
            <w:tcBorders>
              <w:top w:val="nil"/>
              <w:left w:val="single" w:sz="8" w:space="0" w:color="auto"/>
              <w:bottom w:val="single" w:sz="8" w:space="0" w:color="auto"/>
              <w:right w:val="single" w:sz="8" w:space="0" w:color="auto"/>
            </w:tcBorders>
            <w:vAlign w:val="center"/>
            <w:hideMark/>
          </w:tcPr>
          <w:p w14:paraId="2D1F4F6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5359AD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48269C6" w14:textId="77777777" w:rsidR="003D76E9" w:rsidRDefault="003D76E9" w:rsidP="00E10F69">
            <w:pPr>
              <w:ind w:left="0"/>
              <w:rPr>
                <w:rFonts w:ascii="Arial" w:hAnsi="Arial"/>
                <w:color w:val="000000"/>
                <w:sz w:val="18"/>
                <w:szCs w:val="18"/>
              </w:rPr>
            </w:pPr>
            <w:r>
              <w:rPr>
                <w:rFonts w:ascii="Arial" w:hAnsi="Arial"/>
                <w:color w:val="000000"/>
                <w:sz w:val="18"/>
                <w:szCs w:val="18"/>
              </w:rPr>
              <w:t>Tala de árbol &gt; 15 m de altura, mayor de 60 cm de diámetro de tronco y con cualquier condición de copa, con motosierra y camión con cesta. i/recogida y saca de residuos a claros,</w:t>
            </w:r>
          </w:p>
        </w:tc>
        <w:tc>
          <w:tcPr>
            <w:tcW w:w="1276" w:type="dxa"/>
            <w:tcBorders>
              <w:top w:val="nil"/>
              <w:left w:val="nil"/>
              <w:bottom w:val="single" w:sz="8" w:space="0" w:color="auto"/>
              <w:right w:val="single" w:sz="8" w:space="0" w:color="auto"/>
            </w:tcBorders>
            <w:vAlign w:val="center"/>
            <w:hideMark/>
          </w:tcPr>
          <w:p w14:paraId="6A209CD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1921,18</w:t>
            </w:r>
          </w:p>
        </w:tc>
      </w:tr>
      <w:tr w:rsidR="003D76E9" w14:paraId="0FD893C4" w14:textId="77777777" w:rsidTr="00E10F69">
        <w:trPr>
          <w:trHeight w:val="549"/>
        </w:trPr>
        <w:tc>
          <w:tcPr>
            <w:tcW w:w="567" w:type="dxa"/>
            <w:tcBorders>
              <w:top w:val="nil"/>
              <w:left w:val="single" w:sz="8" w:space="0" w:color="auto"/>
              <w:bottom w:val="single" w:sz="8" w:space="0" w:color="auto"/>
              <w:right w:val="single" w:sz="8" w:space="0" w:color="auto"/>
            </w:tcBorders>
            <w:vAlign w:val="center"/>
            <w:hideMark/>
          </w:tcPr>
          <w:p w14:paraId="6A6022E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52733B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BF89048" w14:textId="77777777" w:rsidR="003D76E9" w:rsidRDefault="003D76E9" w:rsidP="00E10F69">
            <w:pPr>
              <w:ind w:left="0"/>
              <w:rPr>
                <w:rFonts w:ascii="Arial" w:hAnsi="Arial"/>
                <w:color w:val="000000"/>
                <w:sz w:val="18"/>
                <w:szCs w:val="18"/>
              </w:rPr>
            </w:pPr>
            <w:r>
              <w:rPr>
                <w:rFonts w:ascii="Arial" w:hAnsi="Arial"/>
                <w:color w:val="000000"/>
                <w:sz w:val="18"/>
                <w:szCs w:val="18"/>
              </w:rPr>
              <w:t>Arranque, realizado con medios mecánicos, de árbol mediano, sin posterior utilización, incluso eliminación de restos y arranque de la cepa</w:t>
            </w:r>
          </w:p>
        </w:tc>
        <w:tc>
          <w:tcPr>
            <w:tcW w:w="1276" w:type="dxa"/>
            <w:tcBorders>
              <w:top w:val="nil"/>
              <w:left w:val="nil"/>
              <w:bottom w:val="single" w:sz="8" w:space="0" w:color="auto"/>
              <w:right w:val="single" w:sz="8" w:space="0" w:color="auto"/>
            </w:tcBorders>
            <w:vAlign w:val="center"/>
            <w:hideMark/>
          </w:tcPr>
          <w:p w14:paraId="19C403F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24,29</w:t>
            </w:r>
          </w:p>
        </w:tc>
      </w:tr>
      <w:tr w:rsidR="003D76E9" w14:paraId="4966657E"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2A97DC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B4BF2C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BAD4C7A" w14:textId="77777777" w:rsidR="003D76E9" w:rsidRDefault="003D76E9" w:rsidP="00E10F69">
            <w:pPr>
              <w:ind w:left="0"/>
              <w:rPr>
                <w:rFonts w:ascii="Arial" w:hAnsi="Arial"/>
                <w:color w:val="000000"/>
                <w:sz w:val="18"/>
                <w:szCs w:val="18"/>
              </w:rPr>
            </w:pPr>
            <w:r>
              <w:rPr>
                <w:rFonts w:ascii="Arial" w:hAnsi="Arial"/>
                <w:color w:val="000000"/>
                <w:sz w:val="18"/>
                <w:szCs w:val="18"/>
              </w:rPr>
              <w:t>Arranque, realizado con medios mecánicos, de árbol grande, sin posterior utilización, incluso eliminación de restos, arranque de la cepa</w:t>
            </w:r>
          </w:p>
        </w:tc>
        <w:tc>
          <w:tcPr>
            <w:tcW w:w="1276" w:type="dxa"/>
            <w:tcBorders>
              <w:top w:val="nil"/>
              <w:left w:val="nil"/>
              <w:bottom w:val="single" w:sz="8" w:space="0" w:color="auto"/>
              <w:right w:val="single" w:sz="8" w:space="0" w:color="auto"/>
            </w:tcBorders>
            <w:vAlign w:val="center"/>
            <w:hideMark/>
          </w:tcPr>
          <w:p w14:paraId="725BDE2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37,77</w:t>
            </w:r>
          </w:p>
        </w:tc>
      </w:tr>
      <w:tr w:rsidR="003D76E9" w14:paraId="182D9D2B"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8507F3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32C74A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B83522E" w14:textId="77777777" w:rsidR="003D76E9" w:rsidRDefault="003D76E9" w:rsidP="00E10F69">
            <w:pPr>
              <w:ind w:left="0"/>
              <w:rPr>
                <w:rFonts w:ascii="Arial" w:hAnsi="Arial"/>
                <w:color w:val="000000"/>
                <w:sz w:val="18"/>
                <w:szCs w:val="18"/>
              </w:rPr>
            </w:pPr>
            <w:r>
              <w:rPr>
                <w:rFonts w:ascii="Arial" w:hAnsi="Arial"/>
                <w:color w:val="000000"/>
                <w:sz w:val="18"/>
                <w:szCs w:val="18"/>
              </w:rPr>
              <w:t>Anclaje de árbol de menos de 10 cm de diámetro de tronco mediante 3 cables de acero galvanizado anclados al terreno y fijados al tronco mediante una cincha de sujeción</w:t>
            </w:r>
          </w:p>
        </w:tc>
        <w:tc>
          <w:tcPr>
            <w:tcW w:w="1276" w:type="dxa"/>
            <w:tcBorders>
              <w:top w:val="nil"/>
              <w:left w:val="nil"/>
              <w:bottom w:val="single" w:sz="8" w:space="0" w:color="auto"/>
              <w:right w:val="single" w:sz="8" w:space="0" w:color="auto"/>
            </w:tcBorders>
            <w:vAlign w:val="center"/>
            <w:hideMark/>
          </w:tcPr>
          <w:p w14:paraId="17F474B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74,58</w:t>
            </w:r>
          </w:p>
        </w:tc>
      </w:tr>
      <w:tr w:rsidR="003D76E9" w14:paraId="166D051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8F33F8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6DA08A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5899407" w14:textId="77777777" w:rsidR="003D76E9" w:rsidRDefault="003D76E9" w:rsidP="00E10F69">
            <w:pPr>
              <w:ind w:left="0"/>
              <w:rPr>
                <w:rFonts w:ascii="Arial" w:hAnsi="Arial"/>
                <w:color w:val="000000"/>
                <w:sz w:val="18"/>
                <w:szCs w:val="18"/>
              </w:rPr>
            </w:pPr>
            <w:r>
              <w:rPr>
                <w:rFonts w:ascii="Arial" w:hAnsi="Arial"/>
                <w:color w:val="000000"/>
                <w:sz w:val="18"/>
                <w:szCs w:val="18"/>
              </w:rPr>
              <w:t>Anclaje de árbol de entre 10 y 30 cm de diámetro de tronco mediante 3 cables de acero galvanizado anclados al terreno y fijados al tronco mediante una cincha de sujeción</w:t>
            </w:r>
          </w:p>
        </w:tc>
        <w:tc>
          <w:tcPr>
            <w:tcW w:w="1276" w:type="dxa"/>
            <w:tcBorders>
              <w:top w:val="nil"/>
              <w:left w:val="nil"/>
              <w:bottom w:val="single" w:sz="8" w:space="0" w:color="auto"/>
              <w:right w:val="single" w:sz="8" w:space="0" w:color="auto"/>
            </w:tcBorders>
            <w:vAlign w:val="center"/>
            <w:hideMark/>
          </w:tcPr>
          <w:p w14:paraId="4A00A95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149,17</w:t>
            </w:r>
          </w:p>
        </w:tc>
      </w:tr>
      <w:tr w:rsidR="003D76E9" w14:paraId="2EA79D7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F68E35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5E6BCA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FE10FB1" w14:textId="77777777" w:rsidR="003D76E9" w:rsidRDefault="003D76E9" w:rsidP="00E10F69">
            <w:pPr>
              <w:ind w:left="0"/>
              <w:rPr>
                <w:rFonts w:ascii="Arial" w:hAnsi="Arial"/>
                <w:color w:val="000000"/>
                <w:sz w:val="18"/>
                <w:szCs w:val="18"/>
              </w:rPr>
            </w:pPr>
            <w:r>
              <w:rPr>
                <w:rFonts w:ascii="Arial" w:hAnsi="Arial"/>
                <w:color w:val="000000"/>
                <w:sz w:val="18"/>
                <w:szCs w:val="18"/>
              </w:rPr>
              <w:t>Anclaje de árbol de más de 30 cm de diámetro de tronco mediante 3 cables de acero galvanizado anclados al terreno y fijados al tronco mediante una cincha de sujeción</w:t>
            </w:r>
          </w:p>
        </w:tc>
        <w:tc>
          <w:tcPr>
            <w:tcW w:w="1276" w:type="dxa"/>
            <w:tcBorders>
              <w:top w:val="nil"/>
              <w:left w:val="nil"/>
              <w:bottom w:val="single" w:sz="8" w:space="0" w:color="auto"/>
              <w:right w:val="single" w:sz="8" w:space="0" w:color="auto"/>
            </w:tcBorders>
            <w:vAlign w:val="center"/>
            <w:hideMark/>
          </w:tcPr>
          <w:p w14:paraId="1823C0C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277,60</w:t>
            </w:r>
          </w:p>
        </w:tc>
      </w:tr>
      <w:tr w:rsidR="003D76E9" w14:paraId="27FE6AD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F4F90E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A77B9A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E190DC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rollo de 25 metros de malla electrosoldada de 2 metros de altura con luz de 50/50 e hilo de 2mm</w:t>
            </w:r>
          </w:p>
        </w:tc>
        <w:tc>
          <w:tcPr>
            <w:tcW w:w="1276" w:type="dxa"/>
            <w:tcBorders>
              <w:top w:val="nil"/>
              <w:left w:val="nil"/>
              <w:bottom w:val="single" w:sz="8" w:space="0" w:color="auto"/>
              <w:right w:val="single" w:sz="8" w:space="0" w:color="auto"/>
            </w:tcBorders>
            <w:vAlign w:val="center"/>
            <w:hideMark/>
          </w:tcPr>
          <w:p w14:paraId="6231B52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141,11</w:t>
            </w:r>
          </w:p>
        </w:tc>
      </w:tr>
      <w:tr w:rsidR="003D76E9" w14:paraId="7A2D5DBE" w14:textId="77777777" w:rsidTr="00E10F69">
        <w:trPr>
          <w:trHeight w:val="1350"/>
        </w:trPr>
        <w:tc>
          <w:tcPr>
            <w:tcW w:w="567" w:type="dxa"/>
            <w:tcBorders>
              <w:top w:val="nil"/>
              <w:left w:val="single" w:sz="8" w:space="0" w:color="auto"/>
              <w:bottom w:val="single" w:sz="8" w:space="0" w:color="auto"/>
              <w:right w:val="single" w:sz="8" w:space="0" w:color="auto"/>
            </w:tcBorders>
            <w:vAlign w:val="center"/>
            <w:hideMark/>
          </w:tcPr>
          <w:p w14:paraId="66546D6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FF5D8F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25915FB0" w14:textId="77777777" w:rsidR="003D76E9" w:rsidRDefault="003D76E9" w:rsidP="00E10F69">
            <w:pPr>
              <w:ind w:left="0"/>
              <w:rPr>
                <w:rFonts w:ascii="Arial" w:hAnsi="Arial"/>
                <w:color w:val="000000"/>
                <w:sz w:val="18"/>
                <w:szCs w:val="18"/>
              </w:rPr>
            </w:pPr>
            <w:r>
              <w:rPr>
                <w:rFonts w:ascii="Arial" w:hAnsi="Arial"/>
                <w:color w:val="000000"/>
                <w:sz w:val="18"/>
                <w:szCs w:val="18"/>
              </w:rPr>
              <w:t>Tratamiento contra hongos e insectos en arbolado de pequeño-mediano  porte, con aplicación de insecticidas y fungicidas de ingestión o contacto de amplio espectro, mezclados con un abono foliar y con un mojante, mediante pulverización, con carretilla pulverizadora a motor autónoma, con depósito de 100/200 l de capacidad, motor de 2/4 CV de potencia, una capacidad de 0,3/6 l/min y un alcance en horizontal de 15/18 m y en vertical de 12/14 m. Incluido aporte de agua, mezcla de productos, llenado del depósito y limpieza del mismo. Medida la unidad ejecutada.</w:t>
            </w:r>
          </w:p>
        </w:tc>
        <w:tc>
          <w:tcPr>
            <w:tcW w:w="1276" w:type="dxa"/>
            <w:tcBorders>
              <w:top w:val="nil"/>
              <w:left w:val="nil"/>
              <w:bottom w:val="single" w:sz="8" w:space="0" w:color="auto"/>
              <w:right w:val="single" w:sz="8" w:space="0" w:color="auto"/>
            </w:tcBorders>
            <w:vAlign w:val="center"/>
            <w:hideMark/>
          </w:tcPr>
          <w:p w14:paraId="5510A24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5,03</w:t>
            </w:r>
          </w:p>
        </w:tc>
      </w:tr>
      <w:tr w:rsidR="003D76E9" w14:paraId="0BDA80F3" w14:textId="77777777" w:rsidTr="00E10F69">
        <w:trPr>
          <w:trHeight w:val="1320"/>
        </w:trPr>
        <w:tc>
          <w:tcPr>
            <w:tcW w:w="567" w:type="dxa"/>
            <w:tcBorders>
              <w:top w:val="nil"/>
              <w:left w:val="single" w:sz="8" w:space="0" w:color="auto"/>
              <w:bottom w:val="single" w:sz="8" w:space="0" w:color="auto"/>
              <w:right w:val="single" w:sz="8" w:space="0" w:color="auto"/>
            </w:tcBorders>
            <w:vAlign w:val="center"/>
            <w:hideMark/>
          </w:tcPr>
          <w:p w14:paraId="397242D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F7A7BC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48EB8D69" w14:textId="77777777" w:rsidR="003D76E9" w:rsidRDefault="003D76E9" w:rsidP="00E10F69">
            <w:pPr>
              <w:ind w:left="0"/>
              <w:rPr>
                <w:rFonts w:ascii="Arial" w:hAnsi="Arial"/>
                <w:color w:val="000000"/>
                <w:sz w:val="18"/>
                <w:szCs w:val="18"/>
              </w:rPr>
            </w:pPr>
            <w:r>
              <w:rPr>
                <w:rFonts w:ascii="Arial" w:hAnsi="Arial"/>
                <w:color w:val="000000"/>
                <w:sz w:val="18"/>
                <w:szCs w:val="18"/>
              </w:rPr>
              <w:t>Tratamiento contra hongos e insectos en extensiones de césped de menos de 1.000 m2, con aplicación de insecticidas y fungicidas de ingestión o contacto de amplio espectro, mezclados con un abono foliar y un mojante o adherente, mediante pulverización, con carretilla pulverizadora a motor autónoma de 100/200 l de capacidad del depósito, motor de 2/4 CV de potencia y una capacidad de 0,3/6 l/min. Incluido aporte de agua, mezcla de productos, llenado del depósito y limpieza del mismo. Medida la superficie ejecutada.</w:t>
            </w:r>
          </w:p>
        </w:tc>
        <w:tc>
          <w:tcPr>
            <w:tcW w:w="1276" w:type="dxa"/>
            <w:tcBorders>
              <w:top w:val="nil"/>
              <w:left w:val="nil"/>
              <w:bottom w:val="single" w:sz="8" w:space="0" w:color="auto"/>
              <w:right w:val="single" w:sz="8" w:space="0" w:color="auto"/>
            </w:tcBorders>
            <w:vAlign w:val="center"/>
            <w:hideMark/>
          </w:tcPr>
          <w:p w14:paraId="0F9CC26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1,82</w:t>
            </w:r>
          </w:p>
        </w:tc>
      </w:tr>
      <w:tr w:rsidR="003D76E9" w14:paraId="2D9DE4E8" w14:textId="77777777" w:rsidTr="00E10F69">
        <w:trPr>
          <w:trHeight w:val="1305"/>
        </w:trPr>
        <w:tc>
          <w:tcPr>
            <w:tcW w:w="567" w:type="dxa"/>
            <w:tcBorders>
              <w:top w:val="nil"/>
              <w:left w:val="single" w:sz="8" w:space="0" w:color="auto"/>
              <w:bottom w:val="single" w:sz="8" w:space="0" w:color="auto"/>
              <w:right w:val="single" w:sz="8" w:space="0" w:color="auto"/>
            </w:tcBorders>
            <w:vAlign w:val="center"/>
            <w:hideMark/>
          </w:tcPr>
          <w:p w14:paraId="58919F1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6591847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1A935872" w14:textId="77777777" w:rsidR="003D76E9" w:rsidRDefault="003D76E9" w:rsidP="00E10F69">
            <w:pPr>
              <w:ind w:left="0"/>
              <w:rPr>
                <w:rFonts w:ascii="Arial" w:hAnsi="Arial"/>
                <w:color w:val="000000"/>
                <w:sz w:val="18"/>
                <w:szCs w:val="18"/>
              </w:rPr>
            </w:pPr>
            <w:r>
              <w:rPr>
                <w:rFonts w:ascii="Arial" w:hAnsi="Arial"/>
                <w:color w:val="000000"/>
                <w:sz w:val="18"/>
                <w:szCs w:val="18"/>
              </w:rPr>
              <w:t>Tratamiento contra hongos e insectos en setos de pequeño tamaño, plantas vivaces o estacionales, con aplicación de insecticidas y fungicidas de ingestión o contacto de amplio espectro, mezclados con un abono foliar y con mojante, mediante pulverización o espolvoreo, con mochila manual de compresión previa de 12/15 l de capacidad y un alcance en horizontal de 5 m y en vertical de 3 m. Incluido aporte de agua, mezcla de productos, llenado del depósito y limpieza del mismo. Medida la longitud ejecutada.</w:t>
            </w:r>
          </w:p>
        </w:tc>
        <w:tc>
          <w:tcPr>
            <w:tcW w:w="1276" w:type="dxa"/>
            <w:tcBorders>
              <w:top w:val="nil"/>
              <w:left w:val="nil"/>
              <w:bottom w:val="single" w:sz="8" w:space="0" w:color="auto"/>
              <w:right w:val="single" w:sz="8" w:space="0" w:color="auto"/>
            </w:tcBorders>
            <w:vAlign w:val="center"/>
            <w:hideMark/>
          </w:tcPr>
          <w:p w14:paraId="21B4BC0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0,77</w:t>
            </w:r>
          </w:p>
        </w:tc>
      </w:tr>
      <w:tr w:rsidR="003D76E9" w14:paraId="79625478" w14:textId="77777777" w:rsidTr="00E10F69">
        <w:trPr>
          <w:trHeight w:val="1215"/>
        </w:trPr>
        <w:tc>
          <w:tcPr>
            <w:tcW w:w="567" w:type="dxa"/>
            <w:tcBorders>
              <w:top w:val="nil"/>
              <w:left w:val="single" w:sz="8" w:space="0" w:color="auto"/>
              <w:bottom w:val="single" w:sz="8" w:space="0" w:color="auto"/>
              <w:right w:val="single" w:sz="8" w:space="0" w:color="auto"/>
            </w:tcBorders>
            <w:vAlign w:val="center"/>
            <w:hideMark/>
          </w:tcPr>
          <w:p w14:paraId="1D63710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AF2C2E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1E2AD5DB" w14:textId="77777777" w:rsidR="003D76E9" w:rsidRDefault="003D76E9" w:rsidP="00E10F69">
            <w:pPr>
              <w:ind w:left="0"/>
              <w:rPr>
                <w:rFonts w:ascii="Arial" w:hAnsi="Arial"/>
                <w:color w:val="000000"/>
                <w:sz w:val="18"/>
                <w:szCs w:val="18"/>
              </w:rPr>
            </w:pPr>
            <w:r>
              <w:rPr>
                <w:rFonts w:ascii="Arial" w:hAnsi="Arial"/>
                <w:color w:val="000000"/>
                <w:sz w:val="18"/>
                <w:szCs w:val="18"/>
              </w:rPr>
              <w:t>Revegetación por hidrosiembra en taludes, mediante una mezcla de pratenses tipo 1 y leñosas autóctonas, a razón de 3,5 kg/a, con un porcentaje del 95% de pratenses (60% Festuca arundinacea, 30% Ray grass inglés, 8% Alfalfa y 2% Trébol blanco) y del 5% de leñosas autóctonas, en cualquier clase de terreno y pendiente, mediante hidrosembradora sobre camión, abonado, siembra y cubrición empleando los materiales y proporciones indicados.</w:t>
            </w:r>
          </w:p>
        </w:tc>
        <w:tc>
          <w:tcPr>
            <w:tcW w:w="1276" w:type="dxa"/>
            <w:tcBorders>
              <w:top w:val="nil"/>
              <w:left w:val="nil"/>
              <w:bottom w:val="single" w:sz="8" w:space="0" w:color="auto"/>
              <w:right w:val="single" w:sz="8" w:space="0" w:color="auto"/>
            </w:tcBorders>
            <w:vAlign w:val="center"/>
            <w:hideMark/>
          </w:tcPr>
          <w:p w14:paraId="6C5AFB2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2,51</w:t>
            </w:r>
          </w:p>
        </w:tc>
      </w:tr>
      <w:tr w:rsidR="003D76E9" w14:paraId="1F261B09" w14:textId="77777777" w:rsidTr="00E10F69">
        <w:trPr>
          <w:trHeight w:val="255"/>
        </w:trPr>
        <w:tc>
          <w:tcPr>
            <w:tcW w:w="10632" w:type="dxa"/>
            <w:gridSpan w:val="4"/>
            <w:tcBorders>
              <w:top w:val="single" w:sz="8" w:space="0" w:color="auto"/>
              <w:left w:val="single" w:sz="8" w:space="0" w:color="auto"/>
              <w:bottom w:val="single" w:sz="8" w:space="0" w:color="auto"/>
              <w:right w:val="single" w:sz="8" w:space="0" w:color="000000"/>
            </w:tcBorders>
            <w:shd w:val="clear" w:color="auto" w:fill="D9E1F2"/>
            <w:vAlign w:val="center"/>
            <w:hideMark/>
          </w:tcPr>
          <w:p w14:paraId="4C4F741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TIERRAS Y TRATAMIENTOS DE JARDINERIA</w:t>
            </w:r>
          </w:p>
        </w:tc>
      </w:tr>
      <w:tr w:rsidR="003D76E9" w14:paraId="74296DFA" w14:textId="77777777" w:rsidTr="00E10F69">
        <w:trPr>
          <w:trHeight w:val="525"/>
        </w:trPr>
        <w:tc>
          <w:tcPr>
            <w:tcW w:w="567" w:type="dxa"/>
            <w:tcBorders>
              <w:top w:val="nil"/>
              <w:left w:val="single" w:sz="8" w:space="0" w:color="auto"/>
              <w:bottom w:val="single" w:sz="8" w:space="0" w:color="auto"/>
              <w:right w:val="single" w:sz="8" w:space="0" w:color="auto"/>
            </w:tcBorders>
            <w:vAlign w:val="center"/>
            <w:hideMark/>
          </w:tcPr>
          <w:p w14:paraId="13E7D8F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07BA4D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m2</w:t>
            </w:r>
          </w:p>
        </w:tc>
        <w:tc>
          <w:tcPr>
            <w:tcW w:w="7938" w:type="dxa"/>
            <w:tcBorders>
              <w:top w:val="nil"/>
              <w:left w:val="nil"/>
              <w:bottom w:val="single" w:sz="8" w:space="0" w:color="auto"/>
              <w:right w:val="single" w:sz="8" w:space="0" w:color="auto"/>
            </w:tcBorders>
            <w:vAlign w:val="center"/>
            <w:hideMark/>
          </w:tcPr>
          <w:p w14:paraId="626FCAE2" w14:textId="77777777" w:rsidR="003D76E9" w:rsidRDefault="003D76E9" w:rsidP="00E10F69">
            <w:pPr>
              <w:ind w:left="0"/>
              <w:rPr>
                <w:rFonts w:ascii="Arial" w:hAnsi="Arial"/>
                <w:color w:val="000000"/>
                <w:sz w:val="18"/>
                <w:szCs w:val="18"/>
              </w:rPr>
            </w:pPr>
            <w:r>
              <w:rPr>
                <w:rFonts w:ascii="Arial" w:hAnsi="Arial"/>
                <w:color w:val="000000"/>
                <w:sz w:val="18"/>
                <w:szCs w:val="18"/>
              </w:rPr>
              <w:t>Despeje y desbroce del terreno, por medios mecánicos, con un espesor medio de 20 centímetros, incluso acopio y carga de productos, sin transporte.</w:t>
            </w:r>
          </w:p>
        </w:tc>
        <w:tc>
          <w:tcPr>
            <w:tcW w:w="1276" w:type="dxa"/>
            <w:tcBorders>
              <w:top w:val="nil"/>
              <w:left w:val="nil"/>
              <w:bottom w:val="single" w:sz="8" w:space="0" w:color="auto"/>
              <w:right w:val="single" w:sz="8" w:space="0" w:color="auto"/>
            </w:tcBorders>
            <w:vAlign w:val="center"/>
            <w:hideMark/>
          </w:tcPr>
          <w:p w14:paraId="75C726D3" w14:textId="77777777" w:rsidR="003D76E9" w:rsidRDefault="003D76E9" w:rsidP="00E10F69">
            <w:pPr>
              <w:ind w:left="0"/>
              <w:jc w:val="center"/>
              <w:rPr>
                <w:rFonts w:ascii="Arial" w:hAnsi="Arial"/>
                <w:color w:val="000000"/>
                <w:sz w:val="18"/>
                <w:szCs w:val="18"/>
              </w:rPr>
            </w:pPr>
            <w:r w:rsidRPr="00144DA2">
              <w:rPr>
                <w:rFonts w:ascii="Arial" w:hAnsi="Arial"/>
                <w:b/>
                <w:bCs/>
                <w:color w:val="000000"/>
                <w:sz w:val="18"/>
                <w:szCs w:val="18"/>
              </w:rPr>
              <w:t>0,61</w:t>
            </w:r>
          </w:p>
        </w:tc>
      </w:tr>
      <w:tr w:rsidR="003D76E9" w14:paraId="2852E42F" w14:textId="77777777" w:rsidTr="00E10F69">
        <w:trPr>
          <w:trHeight w:val="525"/>
        </w:trPr>
        <w:tc>
          <w:tcPr>
            <w:tcW w:w="567" w:type="dxa"/>
            <w:tcBorders>
              <w:top w:val="nil"/>
              <w:left w:val="single" w:sz="8" w:space="0" w:color="auto"/>
              <w:bottom w:val="single" w:sz="8" w:space="0" w:color="auto"/>
              <w:right w:val="single" w:sz="8" w:space="0" w:color="auto"/>
            </w:tcBorders>
            <w:vAlign w:val="center"/>
            <w:hideMark/>
          </w:tcPr>
          <w:p w14:paraId="746CFD7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443A80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m2</w:t>
            </w:r>
          </w:p>
        </w:tc>
        <w:tc>
          <w:tcPr>
            <w:tcW w:w="7938" w:type="dxa"/>
            <w:tcBorders>
              <w:top w:val="nil"/>
              <w:left w:val="nil"/>
              <w:bottom w:val="single" w:sz="8" w:space="0" w:color="auto"/>
              <w:right w:val="single" w:sz="8" w:space="0" w:color="auto"/>
            </w:tcBorders>
            <w:vAlign w:val="center"/>
            <w:hideMark/>
          </w:tcPr>
          <w:p w14:paraId="0290DAA6" w14:textId="77777777" w:rsidR="003D76E9" w:rsidRDefault="003D76E9" w:rsidP="00E10F69">
            <w:pPr>
              <w:ind w:left="0"/>
              <w:rPr>
                <w:rFonts w:ascii="Arial" w:hAnsi="Arial"/>
                <w:color w:val="000000"/>
                <w:sz w:val="18"/>
                <w:szCs w:val="18"/>
              </w:rPr>
            </w:pPr>
            <w:r>
              <w:rPr>
                <w:rFonts w:ascii="Arial" w:hAnsi="Arial"/>
                <w:color w:val="000000"/>
                <w:sz w:val="18"/>
                <w:szCs w:val="18"/>
              </w:rPr>
              <w:t>Retirada de capa vegetal, por medios manuales, incluso acopio y carga de productos, sin transporte.</w:t>
            </w:r>
          </w:p>
        </w:tc>
        <w:tc>
          <w:tcPr>
            <w:tcW w:w="1276" w:type="dxa"/>
            <w:tcBorders>
              <w:top w:val="nil"/>
              <w:left w:val="nil"/>
              <w:bottom w:val="single" w:sz="8" w:space="0" w:color="auto"/>
              <w:right w:val="single" w:sz="8" w:space="0" w:color="auto"/>
            </w:tcBorders>
            <w:vAlign w:val="center"/>
            <w:hideMark/>
          </w:tcPr>
          <w:p w14:paraId="0A20D332"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3,51</w:t>
            </w:r>
          </w:p>
        </w:tc>
      </w:tr>
      <w:tr w:rsidR="003D76E9" w14:paraId="5C9979E0" w14:textId="77777777" w:rsidTr="00E10F69">
        <w:trPr>
          <w:trHeight w:val="525"/>
        </w:trPr>
        <w:tc>
          <w:tcPr>
            <w:tcW w:w="567" w:type="dxa"/>
            <w:tcBorders>
              <w:top w:val="nil"/>
              <w:left w:val="single" w:sz="8" w:space="0" w:color="auto"/>
              <w:bottom w:val="single" w:sz="8" w:space="0" w:color="auto"/>
              <w:right w:val="single" w:sz="8" w:space="0" w:color="auto"/>
            </w:tcBorders>
            <w:vAlign w:val="center"/>
            <w:hideMark/>
          </w:tcPr>
          <w:p w14:paraId="0F08A05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8FB891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m2</w:t>
            </w:r>
          </w:p>
        </w:tc>
        <w:tc>
          <w:tcPr>
            <w:tcW w:w="7938" w:type="dxa"/>
            <w:tcBorders>
              <w:top w:val="nil"/>
              <w:left w:val="nil"/>
              <w:bottom w:val="single" w:sz="8" w:space="0" w:color="auto"/>
              <w:right w:val="single" w:sz="8" w:space="0" w:color="auto"/>
            </w:tcBorders>
            <w:vAlign w:val="center"/>
            <w:hideMark/>
          </w:tcPr>
          <w:p w14:paraId="44C86136" w14:textId="77777777" w:rsidR="003D76E9" w:rsidRDefault="003D76E9" w:rsidP="00E10F69">
            <w:pPr>
              <w:ind w:left="0"/>
              <w:rPr>
                <w:rFonts w:ascii="Arial" w:hAnsi="Arial"/>
                <w:color w:val="000000"/>
                <w:sz w:val="18"/>
                <w:szCs w:val="18"/>
              </w:rPr>
            </w:pPr>
            <w:r>
              <w:rPr>
                <w:rFonts w:ascii="Arial" w:hAnsi="Arial"/>
                <w:color w:val="000000"/>
                <w:sz w:val="18"/>
                <w:szCs w:val="18"/>
              </w:rPr>
              <w:t>Retirada de capa vegetal, por medios mecánicos, incluso acopio y carga de productos, sin transporte.</w:t>
            </w:r>
          </w:p>
        </w:tc>
        <w:tc>
          <w:tcPr>
            <w:tcW w:w="1276" w:type="dxa"/>
            <w:tcBorders>
              <w:top w:val="nil"/>
              <w:left w:val="nil"/>
              <w:bottom w:val="single" w:sz="8" w:space="0" w:color="auto"/>
              <w:right w:val="single" w:sz="8" w:space="0" w:color="auto"/>
            </w:tcBorders>
            <w:vAlign w:val="center"/>
            <w:hideMark/>
          </w:tcPr>
          <w:p w14:paraId="564628D6"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0,49</w:t>
            </w:r>
          </w:p>
        </w:tc>
      </w:tr>
      <w:tr w:rsidR="003D76E9" w14:paraId="6E215616" w14:textId="77777777" w:rsidTr="00E10F69">
        <w:trPr>
          <w:trHeight w:val="420"/>
        </w:trPr>
        <w:tc>
          <w:tcPr>
            <w:tcW w:w="567" w:type="dxa"/>
            <w:tcBorders>
              <w:top w:val="nil"/>
              <w:left w:val="single" w:sz="8" w:space="0" w:color="auto"/>
              <w:bottom w:val="single" w:sz="8" w:space="0" w:color="auto"/>
              <w:right w:val="single" w:sz="8" w:space="0" w:color="auto"/>
            </w:tcBorders>
            <w:vAlign w:val="center"/>
            <w:hideMark/>
          </w:tcPr>
          <w:p w14:paraId="06E561F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8EB0CA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m2</w:t>
            </w:r>
          </w:p>
        </w:tc>
        <w:tc>
          <w:tcPr>
            <w:tcW w:w="7938" w:type="dxa"/>
            <w:tcBorders>
              <w:top w:val="nil"/>
              <w:left w:val="nil"/>
              <w:bottom w:val="single" w:sz="8" w:space="0" w:color="auto"/>
              <w:right w:val="single" w:sz="8" w:space="0" w:color="auto"/>
            </w:tcBorders>
            <w:vAlign w:val="center"/>
            <w:hideMark/>
          </w:tcPr>
          <w:p w14:paraId="5C52368B" w14:textId="77777777" w:rsidR="003D76E9" w:rsidRDefault="003D76E9" w:rsidP="00E10F69">
            <w:pPr>
              <w:ind w:left="0"/>
              <w:rPr>
                <w:rFonts w:ascii="Arial" w:hAnsi="Arial"/>
                <w:color w:val="000000"/>
                <w:sz w:val="18"/>
                <w:szCs w:val="18"/>
              </w:rPr>
            </w:pPr>
            <w:r>
              <w:rPr>
                <w:rFonts w:ascii="Arial" w:hAnsi="Arial"/>
                <w:color w:val="000000"/>
                <w:sz w:val="18"/>
                <w:szCs w:val="18"/>
              </w:rPr>
              <w:t>Escarificado de terreno natural, incluso nivelación y compactación, por medios mecánicos.</w:t>
            </w:r>
          </w:p>
        </w:tc>
        <w:tc>
          <w:tcPr>
            <w:tcW w:w="1276" w:type="dxa"/>
            <w:tcBorders>
              <w:top w:val="nil"/>
              <w:left w:val="nil"/>
              <w:bottom w:val="single" w:sz="8" w:space="0" w:color="auto"/>
              <w:right w:val="single" w:sz="8" w:space="0" w:color="auto"/>
            </w:tcBorders>
            <w:vAlign w:val="center"/>
            <w:hideMark/>
          </w:tcPr>
          <w:p w14:paraId="59034956"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0,77</w:t>
            </w:r>
          </w:p>
        </w:tc>
      </w:tr>
      <w:tr w:rsidR="003D76E9" w14:paraId="03E7A6AC" w14:textId="77777777" w:rsidTr="00E10F69">
        <w:trPr>
          <w:trHeight w:val="525"/>
        </w:trPr>
        <w:tc>
          <w:tcPr>
            <w:tcW w:w="567" w:type="dxa"/>
            <w:tcBorders>
              <w:top w:val="nil"/>
              <w:left w:val="single" w:sz="8" w:space="0" w:color="auto"/>
              <w:bottom w:val="single" w:sz="8" w:space="0" w:color="auto"/>
              <w:right w:val="single" w:sz="8" w:space="0" w:color="auto"/>
            </w:tcBorders>
            <w:vAlign w:val="center"/>
            <w:hideMark/>
          </w:tcPr>
          <w:p w14:paraId="0FF06EC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5D6613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m2</w:t>
            </w:r>
          </w:p>
        </w:tc>
        <w:tc>
          <w:tcPr>
            <w:tcW w:w="7938" w:type="dxa"/>
            <w:tcBorders>
              <w:top w:val="nil"/>
              <w:left w:val="nil"/>
              <w:bottom w:val="single" w:sz="8" w:space="0" w:color="auto"/>
              <w:right w:val="single" w:sz="8" w:space="0" w:color="auto"/>
            </w:tcBorders>
            <w:vAlign w:val="center"/>
            <w:hideMark/>
          </w:tcPr>
          <w:p w14:paraId="5C5D7405" w14:textId="77777777" w:rsidR="003D76E9" w:rsidRDefault="003D76E9" w:rsidP="00E10F69">
            <w:pPr>
              <w:ind w:left="0"/>
              <w:rPr>
                <w:rFonts w:ascii="Arial" w:hAnsi="Arial"/>
                <w:color w:val="000000"/>
                <w:sz w:val="18"/>
                <w:szCs w:val="18"/>
              </w:rPr>
            </w:pPr>
            <w:r>
              <w:rPr>
                <w:rFonts w:ascii="Arial" w:hAnsi="Arial"/>
                <w:color w:val="000000"/>
                <w:sz w:val="18"/>
                <w:szCs w:val="18"/>
              </w:rPr>
              <w:t>Escarificado de firme granular o grava-cemento o suelos estabilizados existentes, incluso nivelación y compactación, por medios mecánicos.</w:t>
            </w:r>
          </w:p>
        </w:tc>
        <w:tc>
          <w:tcPr>
            <w:tcW w:w="1276" w:type="dxa"/>
            <w:tcBorders>
              <w:top w:val="nil"/>
              <w:left w:val="nil"/>
              <w:bottom w:val="single" w:sz="8" w:space="0" w:color="auto"/>
              <w:right w:val="single" w:sz="8" w:space="0" w:color="auto"/>
            </w:tcBorders>
            <w:vAlign w:val="center"/>
            <w:hideMark/>
          </w:tcPr>
          <w:p w14:paraId="0838BE42"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3,85</w:t>
            </w:r>
          </w:p>
        </w:tc>
      </w:tr>
      <w:tr w:rsidR="003D76E9" w14:paraId="54640EE3" w14:textId="77777777" w:rsidTr="00E10F69">
        <w:trPr>
          <w:trHeight w:val="525"/>
        </w:trPr>
        <w:tc>
          <w:tcPr>
            <w:tcW w:w="567" w:type="dxa"/>
            <w:tcBorders>
              <w:top w:val="nil"/>
              <w:left w:val="single" w:sz="8" w:space="0" w:color="auto"/>
              <w:bottom w:val="single" w:sz="8" w:space="0" w:color="auto"/>
              <w:right w:val="single" w:sz="8" w:space="0" w:color="auto"/>
            </w:tcBorders>
            <w:vAlign w:val="center"/>
            <w:hideMark/>
          </w:tcPr>
          <w:p w14:paraId="68F1CCE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F4EB18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8FC77CF" w14:textId="77777777" w:rsidR="003D76E9" w:rsidRDefault="003D76E9" w:rsidP="00E10F69">
            <w:pPr>
              <w:ind w:left="0"/>
              <w:rPr>
                <w:rFonts w:ascii="Arial" w:hAnsi="Arial"/>
                <w:color w:val="000000"/>
                <w:sz w:val="18"/>
                <w:szCs w:val="18"/>
              </w:rPr>
            </w:pPr>
            <w:r>
              <w:rPr>
                <w:rFonts w:ascii="Arial" w:hAnsi="Arial"/>
                <w:color w:val="000000"/>
                <w:sz w:val="18"/>
                <w:szCs w:val="18"/>
              </w:rPr>
              <w:t>Corta manual de árboles, de diámetro &lt;10 cm, mediante motosierra, incluidos desrame, troceado y carga en camión con grúa, para transporte a vertedero</w:t>
            </w:r>
          </w:p>
        </w:tc>
        <w:tc>
          <w:tcPr>
            <w:tcW w:w="1276" w:type="dxa"/>
            <w:tcBorders>
              <w:top w:val="nil"/>
              <w:left w:val="nil"/>
              <w:bottom w:val="single" w:sz="8" w:space="0" w:color="auto"/>
              <w:right w:val="single" w:sz="8" w:space="0" w:color="auto"/>
            </w:tcBorders>
            <w:vAlign w:val="center"/>
            <w:hideMark/>
          </w:tcPr>
          <w:p w14:paraId="788D00C9"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43,15</w:t>
            </w:r>
          </w:p>
        </w:tc>
      </w:tr>
      <w:tr w:rsidR="003D76E9" w14:paraId="1644968B" w14:textId="77777777" w:rsidTr="00E10F69">
        <w:trPr>
          <w:trHeight w:val="525"/>
        </w:trPr>
        <w:tc>
          <w:tcPr>
            <w:tcW w:w="567" w:type="dxa"/>
            <w:tcBorders>
              <w:top w:val="nil"/>
              <w:left w:val="single" w:sz="8" w:space="0" w:color="auto"/>
              <w:bottom w:val="single" w:sz="8" w:space="0" w:color="auto"/>
              <w:right w:val="single" w:sz="8" w:space="0" w:color="auto"/>
            </w:tcBorders>
            <w:vAlign w:val="center"/>
            <w:hideMark/>
          </w:tcPr>
          <w:p w14:paraId="1D9BFBA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411D95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BCB7D67" w14:textId="77777777" w:rsidR="003D76E9" w:rsidRDefault="003D76E9" w:rsidP="00E10F69">
            <w:pPr>
              <w:ind w:left="0"/>
              <w:rPr>
                <w:rFonts w:ascii="Arial" w:hAnsi="Arial"/>
                <w:color w:val="000000"/>
                <w:sz w:val="18"/>
                <w:szCs w:val="18"/>
              </w:rPr>
            </w:pPr>
            <w:r>
              <w:rPr>
                <w:rFonts w:ascii="Arial" w:hAnsi="Arial"/>
                <w:color w:val="000000"/>
                <w:sz w:val="18"/>
                <w:szCs w:val="18"/>
              </w:rPr>
              <w:t>Corta manual de árboles, de diámetro 10-25 cm, mediante motosierra, incluidos desrame, troceado y carga en camión con grúa, para transporte a vertedero</w:t>
            </w:r>
          </w:p>
        </w:tc>
        <w:tc>
          <w:tcPr>
            <w:tcW w:w="1276" w:type="dxa"/>
            <w:tcBorders>
              <w:top w:val="nil"/>
              <w:left w:val="nil"/>
              <w:bottom w:val="single" w:sz="8" w:space="0" w:color="auto"/>
              <w:right w:val="single" w:sz="8" w:space="0" w:color="auto"/>
            </w:tcBorders>
            <w:vAlign w:val="center"/>
            <w:hideMark/>
          </w:tcPr>
          <w:p w14:paraId="0896A500"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44,08</w:t>
            </w:r>
          </w:p>
        </w:tc>
      </w:tr>
      <w:tr w:rsidR="003D76E9" w14:paraId="0E56F519" w14:textId="77777777" w:rsidTr="00E10F69">
        <w:trPr>
          <w:trHeight w:val="525"/>
        </w:trPr>
        <w:tc>
          <w:tcPr>
            <w:tcW w:w="567" w:type="dxa"/>
            <w:tcBorders>
              <w:top w:val="nil"/>
              <w:left w:val="single" w:sz="8" w:space="0" w:color="auto"/>
              <w:bottom w:val="single" w:sz="8" w:space="0" w:color="auto"/>
              <w:right w:val="single" w:sz="8" w:space="0" w:color="auto"/>
            </w:tcBorders>
            <w:vAlign w:val="center"/>
            <w:hideMark/>
          </w:tcPr>
          <w:p w14:paraId="6050060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904D2F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91F7C45" w14:textId="77777777" w:rsidR="003D76E9" w:rsidRDefault="003D76E9" w:rsidP="00E10F69">
            <w:pPr>
              <w:ind w:left="0"/>
              <w:rPr>
                <w:rFonts w:ascii="Arial" w:hAnsi="Arial"/>
                <w:color w:val="000000"/>
                <w:sz w:val="18"/>
                <w:szCs w:val="18"/>
              </w:rPr>
            </w:pPr>
            <w:r>
              <w:rPr>
                <w:rFonts w:ascii="Arial" w:hAnsi="Arial"/>
                <w:color w:val="000000"/>
                <w:sz w:val="18"/>
                <w:szCs w:val="18"/>
              </w:rPr>
              <w:t>Corta manual de árboles, de diámetro &gt;25 cm, mediante motosierra, incluidos desrame, troceado y carga en camión con grúa, para transporte a vertedero</w:t>
            </w:r>
          </w:p>
        </w:tc>
        <w:tc>
          <w:tcPr>
            <w:tcW w:w="1276" w:type="dxa"/>
            <w:tcBorders>
              <w:top w:val="nil"/>
              <w:left w:val="nil"/>
              <w:bottom w:val="single" w:sz="8" w:space="0" w:color="auto"/>
              <w:right w:val="single" w:sz="8" w:space="0" w:color="auto"/>
            </w:tcBorders>
            <w:vAlign w:val="center"/>
            <w:hideMark/>
          </w:tcPr>
          <w:p w14:paraId="57EF31D1"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45,66</w:t>
            </w:r>
          </w:p>
        </w:tc>
      </w:tr>
      <w:tr w:rsidR="003D76E9" w14:paraId="0035640C" w14:textId="77777777" w:rsidTr="00E10F69">
        <w:trPr>
          <w:trHeight w:val="359"/>
        </w:trPr>
        <w:tc>
          <w:tcPr>
            <w:tcW w:w="567" w:type="dxa"/>
            <w:tcBorders>
              <w:top w:val="nil"/>
              <w:left w:val="single" w:sz="8" w:space="0" w:color="auto"/>
              <w:bottom w:val="single" w:sz="8" w:space="0" w:color="auto"/>
              <w:right w:val="single" w:sz="8" w:space="0" w:color="auto"/>
            </w:tcBorders>
            <w:vAlign w:val="center"/>
            <w:hideMark/>
          </w:tcPr>
          <w:p w14:paraId="39056F3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0884E2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 cm</w:t>
            </w:r>
          </w:p>
        </w:tc>
        <w:tc>
          <w:tcPr>
            <w:tcW w:w="7938" w:type="dxa"/>
            <w:tcBorders>
              <w:top w:val="nil"/>
              <w:left w:val="nil"/>
              <w:bottom w:val="single" w:sz="8" w:space="0" w:color="auto"/>
              <w:right w:val="single" w:sz="8" w:space="0" w:color="auto"/>
            </w:tcBorders>
            <w:vAlign w:val="center"/>
            <w:hideMark/>
          </w:tcPr>
          <w:p w14:paraId="2829DD7F" w14:textId="77777777" w:rsidR="003D76E9" w:rsidRDefault="003D76E9" w:rsidP="00E10F69">
            <w:pPr>
              <w:ind w:left="0"/>
              <w:rPr>
                <w:rFonts w:ascii="Arial" w:hAnsi="Arial"/>
                <w:color w:val="000000"/>
                <w:sz w:val="18"/>
                <w:szCs w:val="18"/>
              </w:rPr>
            </w:pPr>
            <w:r>
              <w:rPr>
                <w:rFonts w:ascii="Arial" w:hAnsi="Arial"/>
                <w:color w:val="000000"/>
                <w:sz w:val="18"/>
                <w:szCs w:val="18"/>
              </w:rPr>
              <w:t>Extracción y transporte al gestor de residuos de tocón por cm de diámetro.</w:t>
            </w:r>
          </w:p>
        </w:tc>
        <w:tc>
          <w:tcPr>
            <w:tcW w:w="1276" w:type="dxa"/>
            <w:tcBorders>
              <w:top w:val="nil"/>
              <w:left w:val="nil"/>
              <w:bottom w:val="single" w:sz="8" w:space="0" w:color="auto"/>
              <w:right w:val="single" w:sz="8" w:space="0" w:color="auto"/>
            </w:tcBorders>
            <w:vAlign w:val="center"/>
            <w:hideMark/>
          </w:tcPr>
          <w:p w14:paraId="692309A1"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1,16</w:t>
            </w:r>
          </w:p>
        </w:tc>
      </w:tr>
      <w:tr w:rsidR="003D76E9" w14:paraId="50CCC0EF" w14:textId="77777777" w:rsidTr="00E10F69">
        <w:trPr>
          <w:trHeight w:val="525"/>
        </w:trPr>
        <w:tc>
          <w:tcPr>
            <w:tcW w:w="567" w:type="dxa"/>
            <w:tcBorders>
              <w:top w:val="nil"/>
              <w:left w:val="single" w:sz="8" w:space="0" w:color="auto"/>
              <w:bottom w:val="single" w:sz="8" w:space="0" w:color="auto"/>
              <w:right w:val="single" w:sz="8" w:space="0" w:color="auto"/>
            </w:tcBorders>
            <w:vAlign w:val="center"/>
            <w:hideMark/>
          </w:tcPr>
          <w:p w14:paraId="1B4BCBD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5D6F84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2FEA9FB" w14:textId="77777777" w:rsidR="003D76E9" w:rsidRDefault="003D76E9" w:rsidP="00E10F69">
            <w:pPr>
              <w:ind w:left="0"/>
              <w:rPr>
                <w:rFonts w:ascii="Arial" w:hAnsi="Arial"/>
                <w:color w:val="000000"/>
                <w:sz w:val="18"/>
                <w:szCs w:val="18"/>
              </w:rPr>
            </w:pPr>
            <w:r>
              <w:rPr>
                <w:rFonts w:ascii="Arial" w:hAnsi="Arial"/>
                <w:color w:val="000000"/>
                <w:sz w:val="18"/>
                <w:szCs w:val="18"/>
              </w:rPr>
              <w:t>Apertura de hoyo para plantación de 0.20 x 0.20 x 0.20 m hasta 0.50 x 0.50 x 0.50 m, efectuado a mano, con tierras a los bordes.</w:t>
            </w:r>
          </w:p>
        </w:tc>
        <w:tc>
          <w:tcPr>
            <w:tcW w:w="1276" w:type="dxa"/>
            <w:tcBorders>
              <w:top w:val="nil"/>
              <w:left w:val="nil"/>
              <w:bottom w:val="single" w:sz="8" w:space="0" w:color="auto"/>
              <w:right w:val="single" w:sz="8" w:space="0" w:color="auto"/>
            </w:tcBorders>
            <w:vAlign w:val="center"/>
            <w:hideMark/>
          </w:tcPr>
          <w:p w14:paraId="5ECBF040"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2,61</w:t>
            </w:r>
          </w:p>
        </w:tc>
      </w:tr>
      <w:tr w:rsidR="003D76E9" w14:paraId="77810E88" w14:textId="77777777" w:rsidTr="00E10F69">
        <w:trPr>
          <w:trHeight w:val="525"/>
        </w:trPr>
        <w:tc>
          <w:tcPr>
            <w:tcW w:w="567" w:type="dxa"/>
            <w:tcBorders>
              <w:top w:val="nil"/>
              <w:left w:val="single" w:sz="8" w:space="0" w:color="auto"/>
              <w:bottom w:val="single" w:sz="8" w:space="0" w:color="auto"/>
              <w:right w:val="single" w:sz="8" w:space="0" w:color="auto"/>
            </w:tcBorders>
            <w:vAlign w:val="center"/>
            <w:hideMark/>
          </w:tcPr>
          <w:p w14:paraId="5A126A1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F7BCE7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BAC7F3A" w14:textId="77777777" w:rsidR="003D76E9" w:rsidRDefault="003D76E9" w:rsidP="00E10F69">
            <w:pPr>
              <w:ind w:left="0"/>
              <w:rPr>
                <w:rFonts w:ascii="Arial" w:hAnsi="Arial"/>
                <w:color w:val="000000"/>
                <w:sz w:val="18"/>
                <w:szCs w:val="18"/>
              </w:rPr>
            </w:pPr>
            <w:r>
              <w:rPr>
                <w:rFonts w:ascii="Arial" w:hAnsi="Arial"/>
                <w:color w:val="000000"/>
                <w:sz w:val="18"/>
                <w:szCs w:val="18"/>
              </w:rPr>
              <w:t>Apertura de hoyo para plantación de 0.50 x 0.50 x 0.50 m hasta 1.0 x 1.0 x 1.0 m, efectuado a mano, con tierras a los bordes.</w:t>
            </w:r>
          </w:p>
        </w:tc>
        <w:tc>
          <w:tcPr>
            <w:tcW w:w="1276" w:type="dxa"/>
            <w:tcBorders>
              <w:top w:val="nil"/>
              <w:left w:val="nil"/>
              <w:bottom w:val="single" w:sz="8" w:space="0" w:color="auto"/>
              <w:right w:val="single" w:sz="8" w:space="0" w:color="auto"/>
            </w:tcBorders>
            <w:vAlign w:val="center"/>
            <w:hideMark/>
          </w:tcPr>
          <w:p w14:paraId="43999F4C"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31,75</w:t>
            </w:r>
          </w:p>
        </w:tc>
      </w:tr>
      <w:tr w:rsidR="003D76E9" w14:paraId="6EFF5606" w14:textId="77777777" w:rsidTr="00E10F69">
        <w:trPr>
          <w:trHeight w:val="525"/>
        </w:trPr>
        <w:tc>
          <w:tcPr>
            <w:tcW w:w="567" w:type="dxa"/>
            <w:tcBorders>
              <w:top w:val="nil"/>
              <w:left w:val="single" w:sz="8" w:space="0" w:color="auto"/>
              <w:bottom w:val="single" w:sz="8" w:space="0" w:color="auto"/>
              <w:right w:val="single" w:sz="8" w:space="0" w:color="auto"/>
            </w:tcBorders>
            <w:vAlign w:val="center"/>
            <w:hideMark/>
          </w:tcPr>
          <w:p w14:paraId="2D17752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7F591C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22E5BBB6" w14:textId="77777777" w:rsidR="003D76E9" w:rsidRDefault="003D76E9" w:rsidP="00E10F69">
            <w:pPr>
              <w:ind w:left="0"/>
              <w:rPr>
                <w:rFonts w:ascii="Arial" w:hAnsi="Arial"/>
                <w:color w:val="000000"/>
                <w:sz w:val="18"/>
                <w:szCs w:val="18"/>
              </w:rPr>
            </w:pPr>
            <w:r>
              <w:rPr>
                <w:rFonts w:ascii="Arial" w:hAnsi="Arial"/>
                <w:color w:val="000000"/>
                <w:sz w:val="18"/>
                <w:szCs w:val="18"/>
              </w:rPr>
              <w:t>Apertura de zanja para plantación de setos, hasta una profundidad de 0.40 m por medios manuales, en terreno compacto, i/extracción a los bordes, así como la carga y el transporte con tierras a los bordes.</w:t>
            </w:r>
          </w:p>
        </w:tc>
        <w:tc>
          <w:tcPr>
            <w:tcW w:w="1276" w:type="dxa"/>
            <w:tcBorders>
              <w:top w:val="nil"/>
              <w:left w:val="nil"/>
              <w:bottom w:val="single" w:sz="8" w:space="0" w:color="auto"/>
              <w:right w:val="single" w:sz="8" w:space="0" w:color="auto"/>
            </w:tcBorders>
            <w:vAlign w:val="center"/>
            <w:hideMark/>
          </w:tcPr>
          <w:p w14:paraId="625EEEE3"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25,52</w:t>
            </w:r>
          </w:p>
        </w:tc>
      </w:tr>
      <w:tr w:rsidR="003D76E9" w14:paraId="41269C57" w14:textId="77777777" w:rsidTr="00E10F69">
        <w:trPr>
          <w:trHeight w:val="975"/>
        </w:trPr>
        <w:tc>
          <w:tcPr>
            <w:tcW w:w="567" w:type="dxa"/>
            <w:tcBorders>
              <w:top w:val="nil"/>
              <w:left w:val="single" w:sz="8" w:space="0" w:color="auto"/>
              <w:bottom w:val="single" w:sz="8" w:space="0" w:color="auto"/>
              <w:right w:val="single" w:sz="8" w:space="0" w:color="auto"/>
            </w:tcBorders>
            <w:vAlign w:val="center"/>
            <w:hideMark/>
          </w:tcPr>
          <w:p w14:paraId="5494230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210D7A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B2EE5A8" w14:textId="77777777" w:rsidR="003D76E9" w:rsidRDefault="003D76E9" w:rsidP="00E10F69">
            <w:pPr>
              <w:ind w:left="0"/>
              <w:rPr>
                <w:rFonts w:ascii="Arial" w:hAnsi="Arial"/>
                <w:color w:val="000000"/>
                <w:sz w:val="18"/>
                <w:szCs w:val="18"/>
              </w:rPr>
            </w:pPr>
            <w:r>
              <w:rPr>
                <w:rFonts w:ascii="Arial" w:hAnsi="Arial"/>
                <w:color w:val="000000"/>
                <w:sz w:val="18"/>
                <w:szCs w:val="18"/>
              </w:rPr>
              <w:t>Excavación de zanja de 20 cm de ancho y 50 cm de profundidad, para alojamiento de conducciones en red de riego de zonas verdes, realizada mediante zanjadora hidráulica autopropulsada no inferior a 16 CV de potencia, i/tapado de la zanja a mano, medida la longitud ejecutada en obra.</w:t>
            </w:r>
          </w:p>
        </w:tc>
        <w:tc>
          <w:tcPr>
            <w:tcW w:w="1276" w:type="dxa"/>
            <w:tcBorders>
              <w:top w:val="nil"/>
              <w:left w:val="nil"/>
              <w:bottom w:val="single" w:sz="8" w:space="0" w:color="auto"/>
              <w:right w:val="single" w:sz="8" w:space="0" w:color="auto"/>
            </w:tcBorders>
            <w:vAlign w:val="center"/>
            <w:hideMark/>
          </w:tcPr>
          <w:p w14:paraId="012D47C2"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4,15</w:t>
            </w:r>
          </w:p>
        </w:tc>
      </w:tr>
      <w:tr w:rsidR="003D76E9" w14:paraId="7166CBE8" w14:textId="77777777" w:rsidTr="00E10F69">
        <w:trPr>
          <w:trHeight w:val="525"/>
        </w:trPr>
        <w:tc>
          <w:tcPr>
            <w:tcW w:w="567" w:type="dxa"/>
            <w:tcBorders>
              <w:top w:val="nil"/>
              <w:left w:val="single" w:sz="8" w:space="0" w:color="auto"/>
              <w:bottom w:val="single" w:sz="8" w:space="0" w:color="auto"/>
              <w:right w:val="single" w:sz="8" w:space="0" w:color="auto"/>
            </w:tcBorders>
            <w:vAlign w:val="center"/>
            <w:hideMark/>
          </w:tcPr>
          <w:p w14:paraId="01489EA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9FB6B4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1D501B67" w14:textId="77777777" w:rsidR="003D76E9" w:rsidRDefault="003D76E9" w:rsidP="00E10F69">
            <w:pPr>
              <w:ind w:left="0"/>
              <w:rPr>
                <w:rFonts w:ascii="Arial" w:hAnsi="Arial"/>
                <w:color w:val="000000"/>
                <w:sz w:val="18"/>
                <w:szCs w:val="18"/>
              </w:rPr>
            </w:pPr>
            <w:r>
              <w:rPr>
                <w:rFonts w:ascii="Arial" w:hAnsi="Arial"/>
                <w:color w:val="000000"/>
                <w:sz w:val="18"/>
                <w:szCs w:val="18"/>
              </w:rPr>
              <w:t>Rastrillado manual del terreno para igualación de superficie.</w:t>
            </w:r>
          </w:p>
        </w:tc>
        <w:tc>
          <w:tcPr>
            <w:tcW w:w="1276" w:type="dxa"/>
            <w:tcBorders>
              <w:top w:val="nil"/>
              <w:left w:val="nil"/>
              <w:bottom w:val="single" w:sz="8" w:space="0" w:color="auto"/>
              <w:right w:val="single" w:sz="8" w:space="0" w:color="auto"/>
            </w:tcBorders>
            <w:vAlign w:val="center"/>
            <w:hideMark/>
          </w:tcPr>
          <w:p w14:paraId="253806BA"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0,91</w:t>
            </w:r>
          </w:p>
        </w:tc>
      </w:tr>
      <w:tr w:rsidR="003D76E9" w14:paraId="16A7727F" w14:textId="77777777" w:rsidTr="00E10F69">
        <w:trPr>
          <w:trHeight w:val="525"/>
        </w:trPr>
        <w:tc>
          <w:tcPr>
            <w:tcW w:w="567" w:type="dxa"/>
            <w:tcBorders>
              <w:top w:val="nil"/>
              <w:left w:val="single" w:sz="8" w:space="0" w:color="auto"/>
              <w:bottom w:val="single" w:sz="8" w:space="0" w:color="auto"/>
              <w:right w:val="single" w:sz="8" w:space="0" w:color="auto"/>
            </w:tcBorders>
            <w:vAlign w:val="center"/>
            <w:hideMark/>
          </w:tcPr>
          <w:p w14:paraId="0FA98848" w14:textId="77777777" w:rsidR="003D76E9" w:rsidRDefault="003D76E9" w:rsidP="00E10F69">
            <w:pPr>
              <w:ind w:left="0"/>
              <w:jc w:val="center"/>
              <w:rPr>
                <w:rFonts w:ascii="Arial" w:hAnsi="Arial"/>
                <w:color w:val="000000"/>
                <w:sz w:val="18"/>
                <w:szCs w:val="18"/>
              </w:rPr>
            </w:pPr>
          </w:p>
        </w:tc>
        <w:tc>
          <w:tcPr>
            <w:tcW w:w="851" w:type="dxa"/>
            <w:tcBorders>
              <w:top w:val="nil"/>
              <w:left w:val="nil"/>
              <w:bottom w:val="single" w:sz="8" w:space="0" w:color="auto"/>
              <w:right w:val="single" w:sz="8" w:space="0" w:color="auto"/>
            </w:tcBorders>
            <w:vAlign w:val="center"/>
            <w:hideMark/>
          </w:tcPr>
          <w:p w14:paraId="75DDF58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5F20AE1B" w14:textId="77777777" w:rsidR="003D76E9" w:rsidRDefault="003D76E9" w:rsidP="00E10F69">
            <w:pPr>
              <w:ind w:left="0"/>
              <w:rPr>
                <w:rFonts w:ascii="Arial" w:hAnsi="Arial"/>
                <w:color w:val="000000"/>
                <w:sz w:val="18"/>
                <w:szCs w:val="18"/>
              </w:rPr>
            </w:pPr>
            <w:r>
              <w:rPr>
                <w:rFonts w:ascii="Arial" w:hAnsi="Arial"/>
                <w:color w:val="000000"/>
                <w:sz w:val="18"/>
                <w:szCs w:val="18"/>
              </w:rPr>
              <w:t>Laboreo del terreno para plantaciones y/o acondicionamiento de terrenos realizada mediante herramienta manual, hasta una profundidad de 20 cm, incluido desterronado.</w:t>
            </w:r>
          </w:p>
        </w:tc>
        <w:tc>
          <w:tcPr>
            <w:tcW w:w="1276" w:type="dxa"/>
            <w:tcBorders>
              <w:top w:val="nil"/>
              <w:left w:val="nil"/>
              <w:bottom w:val="single" w:sz="8" w:space="0" w:color="auto"/>
              <w:right w:val="single" w:sz="8" w:space="0" w:color="auto"/>
            </w:tcBorders>
            <w:vAlign w:val="center"/>
            <w:hideMark/>
          </w:tcPr>
          <w:p w14:paraId="03C4240B"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1,84</w:t>
            </w:r>
          </w:p>
        </w:tc>
      </w:tr>
      <w:tr w:rsidR="003D76E9" w14:paraId="5EC2ACC1"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0E023F7" w14:textId="77777777" w:rsidR="003D76E9" w:rsidRDefault="003D76E9" w:rsidP="00E10F69">
            <w:pPr>
              <w:ind w:left="0"/>
              <w:jc w:val="center"/>
              <w:rPr>
                <w:rFonts w:ascii="Arial" w:hAnsi="Arial"/>
                <w:color w:val="000000"/>
                <w:sz w:val="18"/>
                <w:szCs w:val="18"/>
              </w:rPr>
            </w:pPr>
          </w:p>
        </w:tc>
        <w:tc>
          <w:tcPr>
            <w:tcW w:w="851" w:type="dxa"/>
            <w:tcBorders>
              <w:top w:val="nil"/>
              <w:left w:val="nil"/>
              <w:bottom w:val="single" w:sz="8" w:space="0" w:color="auto"/>
              <w:right w:val="single" w:sz="8" w:space="0" w:color="auto"/>
            </w:tcBorders>
            <w:vAlign w:val="center"/>
            <w:hideMark/>
          </w:tcPr>
          <w:p w14:paraId="21D08C8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58ACE48C" w14:textId="77777777" w:rsidR="003D76E9" w:rsidRDefault="003D76E9" w:rsidP="00E10F69">
            <w:pPr>
              <w:ind w:left="0"/>
              <w:rPr>
                <w:rFonts w:ascii="Arial" w:hAnsi="Arial"/>
                <w:color w:val="000000"/>
                <w:sz w:val="18"/>
                <w:szCs w:val="18"/>
              </w:rPr>
            </w:pPr>
            <w:r>
              <w:rPr>
                <w:rFonts w:ascii="Arial" w:hAnsi="Arial"/>
                <w:color w:val="000000"/>
                <w:sz w:val="18"/>
                <w:szCs w:val="18"/>
              </w:rPr>
              <w:t>Laboreo del terreno realizado mediante 2 pases cruzados de motocultor, alcanzando una profundidad de 10-15 cm de labor, incluido desterronado para plantaciones y/o acondicionamiento de terrenos</w:t>
            </w:r>
          </w:p>
        </w:tc>
        <w:tc>
          <w:tcPr>
            <w:tcW w:w="1276" w:type="dxa"/>
            <w:tcBorders>
              <w:top w:val="nil"/>
              <w:left w:val="nil"/>
              <w:bottom w:val="single" w:sz="8" w:space="0" w:color="auto"/>
              <w:right w:val="single" w:sz="8" w:space="0" w:color="auto"/>
            </w:tcBorders>
            <w:vAlign w:val="center"/>
            <w:hideMark/>
          </w:tcPr>
          <w:p w14:paraId="7BC8BB34"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1,03</w:t>
            </w:r>
          </w:p>
        </w:tc>
      </w:tr>
      <w:tr w:rsidR="003D76E9" w14:paraId="5C222F65" w14:textId="77777777" w:rsidTr="00E10F69">
        <w:trPr>
          <w:trHeight w:val="765"/>
        </w:trPr>
        <w:tc>
          <w:tcPr>
            <w:tcW w:w="567" w:type="dxa"/>
            <w:tcBorders>
              <w:top w:val="nil"/>
              <w:left w:val="single" w:sz="8" w:space="0" w:color="auto"/>
              <w:bottom w:val="single" w:sz="8" w:space="0" w:color="auto"/>
              <w:right w:val="single" w:sz="8" w:space="0" w:color="auto"/>
            </w:tcBorders>
            <w:vAlign w:val="center"/>
            <w:hideMark/>
          </w:tcPr>
          <w:p w14:paraId="6D6A537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311A10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Ha</w:t>
            </w:r>
          </w:p>
        </w:tc>
        <w:tc>
          <w:tcPr>
            <w:tcW w:w="7938" w:type="dxa"/>
            <w:tcBorders>
              <w:top w:val="nil"/>
              <w:left w:val="nil"/>
              <w:bottom w:val="single" w:sz="8" w:space="0" w:color="auto"/>
              <w:right w:val="single" w:sz="8" w:space="0" w:color="auto"/>
            </w:tcBorders>
            <w:vAlign w:val="center"/>
            <w:hideMark/>
          </w:tcPr>
          <w:p w14:paraId="765C43DD" w14:textId="77777777" w:rsidR="003D76E9" w:rsidRDefault="003D76E9" w:rsidP="00E10F69">
            <w:pPr>
              <w:ind w:left="0"/>
              <w:rPr>
                <w:rFonts w:ascii="Arial" w:hAnsi="Arial"/>
                <w:color w:val="000000"/>
                <w:sz w:val="18"/>
                <w:szCs w:val="18"/>
              </w:rPr>
            </w:pPr>
            <w:r>
              <w:rPr>
                <w:rFonts w:ascii="Arial" w:hAnsi="Arial"/>
                <w:color w:val="000000"/>
                <w:sz w:val="18"/>
                <w:szCs w:val="18"/>
              </w:rPr>
              <w:t>Laboreo pleno con grada de discos de 2 pases cruzados, alcanzando una profundidad de 25-30 cm de labor.</w:t>
            </w:r>
          </w:p>
        </w:tc>
        <w:tc>
          <w:tcPr>
            <w:tcW w:w="1276" w:type="dxa"/>
            <w:tcBorders>
              <w:top w:val="nil"/>
              <w:left w:val="nil"/>
              <w:bottom w:val="single" w:sz="8" w:space="0" w:color="auto"/>
              <w:right w:val="single" w:sz="8" w:space="0" w:color="auto"/>
            </w:tcBorders>
            <w:vAlign w:val="center"/>
            <w:hideMark/>
          </w:tcPr>
          <w:p w14:paraId="4CA474D0"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78,41</w:t>
            </w:r>
          </w:p>
        </w:tc>
      </w:tr>
      <w:tr w:rsidR="003D76E9" w14:paraId="2A5AD5E1" w14:textId="77777777" w:rsidTr="00E10F69">
        <w:trPr>
          <w:trHeight w:val="499"/>
        </w:trPr>
        <w:tc>
          <w:tcPr>
            <w:tcW w:w="567" w:type="dxa"/>
            <w:tcBorders>
              <w:top w:val="nil"/>
              <w:left w:val="single" w:sz="8" w:space="0" w:color="auto"/>
              <w:bottom w:val="single" w:sz="8" w:space="0" w:color="auto"/>
              <w:right w:val="single" w:sz="8" w:space="0" w:color="auto"/>
            </w:tcBorders>
            <w:vAlign w:val="center"/>
            <w:hideMark/>
          </w:tcPr>
          <w:p w14:paraId="26811BB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4212310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Ha</w:t>
            </w:r>
          </w:p>
        </w:tc>
        <w:tc>
          <w:tcPr>
            <w:tcW w:w="7938" w:type="dxa"/>
            <w:tcBorders>
              <w:top w:val="nil"/>
              <w:left w:val="nil"/>
              <w:bottom w:val="single" w:sz="8" w:space="0" w:color="auto"/>
              <w:right w:val="single" w:sz="8" w:space="0" w:color="auto"/>
            </w:tcBorders>
            <w:vAlign w:val="center"/>
            <w:hideMark/>
          </w:tcPr>
          <w:p w14:paraId="4EEE92D5" w14:textId="77777777" w:rsidR="003D76E9" w:rsidRDefault="003D76E9" w:rsidP="00E10F69">
            <w:pPr>
              <w:ind w:left="0"/>
              <w:rPr>
                <w:rFonts w:ascii="Arial" w:hAnsi="Arial"/>
                <w:color w:val="000000"/>
                <w:sz w:val="18"/>
                <w:szCs w:val="18"/>
              </w:rPr>
            </w:pPr>
            <w:r>
              <w:rPr>
                <w:rFonts w:ascii="Arial" w:hAnsi="Arial"/>
                <w:color w:val="000000"/>
                <w:sz w:val="18"/>
                <w:szCs w:val="18"/>
              </w:rPr>
              <w:t>Desterronado con tractor agrícola y rotavator.</w:t>
            </w:r>
          </w:p>
        </w:tc>
        <w:tc>
          <w:tcPr>
            <w:tcW w:w="1276" w:type="dxa"/>
            <w:tcBorders>
              <w:top w:val="nil"/>
              <w:left w:val="nil"/>
              <w:bottom w:val="single" w:sz="8" w:space="0" w:color="auto"/>
              <w:right w:val="single" w:sz="8" w:space="0" w:color="auto"/>
            </w:tcBorders>
            <w:vAlign w:val="center"/>
            <w:hideMark/>
          </w:tcPr>
          <w:p w14:paraId="3183DA4F"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173,79</w:t>
            </w:r>
          </w:p>
        </w:tc>
      </w:tr>
      <w:tr w:rsidR="003D76E9" w14:paraId="0A26DB94" w14:textId="77777777" w:rsidTr="00E10F69">
        <w:trPr>
          <w:trHeight w:val="549"/>
        </w:trPr>
        <w:tc>
          <w:tcPr>
            <w:tcW w:w="567" w:type="dxa"/>
            <w:tcBorders>
              <w:top w:val="nil"/>
              <w:left w:val="single" w:sz="8" w:space="0" w:color="auto"/>
              <w:bottom w:val="single" w:sz="8" w:space="0" w:color="auto"/>
              <w:right w:val="single" w:sz="8" w:space="0" w:color="auto"/>
            </w:tcBorders>
            <w:vAlign w:val="center"/>
            <w:hideMark/>
          </w:tcPr>
          <w:p w14:paraId="79CBCFA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AEA65B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D4C8608" w14:textId="77777777" w:rsidR="003D76E9" w:rsidRDefault="003D76E9" w:rsidP="00E10F69">
            <w:pPr>
              <w:ind w:left="0"/>
              <w:rPr>
                <w:rFonts w:ascii="Arial" w:hAnsi="Arial"/>
                <w:color w:val="000000"/>
                <w:sz w:val="18"/>
                <w:szCs w:val="18"/>
              </w:rPr>
            </w:pPr>
            <w:r>
              <w:rPr>
                <w:rFonts w:ascii="Arial" w:hAnsi="Arial"/>
                <w:color w:val="000000"/>
                <w:sz w:val="18"/>
                <w:szCs w:val="18"/>
              </w:rPr>
              <w:t>Extracción de tocón de árbol de diámetro 15-30 cm, troceado del mismo, incluso carga de tocón y resto de productos resultantes, relleno y compactado del hueco resultante con tierras propias</w:t>
            </w:r>
          </w:p>
        </w:tc>
        <w:tc>
          <w:tcPr>
            <w:tcW w:w="1276" w:type="dxa"/>
            <w:tcBorders>
              <w:top w:val="nil"/>
              <w:left w:val="nil"/>
              <w:bottom w:val="single" w:sz="8" w:space="0" w:color="auto"/>
              <w:right w:val="single" w:sz="8" w:space="0" w:color="auto"/>
            </w:tcBorders>
            <w:vAlign w:val="center"/>
            <w:hideMark/>
          </w:tcPr>
          <w:p w14:paraId="6BBE9A00"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21,99</w:t>
            </w:r>
          </w:p>
        </w:tc>
      </w:tr>
      <w:tr w:rsidR="003D76E9" w14:paraId="4E9E48C5" w14:textId="77777777" w:rsidTr="00E10F69">
        <w:trPr>
          <w:trHeight w:val="685"/>
        </w:trPr>
        <w:tc>
          <w:tcPr>
            <w:tcW w:w="567" w:type="dxa"/>
            <w:tcBorders>
              <w:top w:val="nil"/>
              <w:left w:val="single" w:sz="8" w:space="0" w:color="auto"/>
              <w:bottom w:val="single" w:sz="8" w:space="0" w:color="auto"/>
              <w:right w:val="single" w:sz="8" w:space="0" w:color="auto"/>
            </w:tcBorders>
            <w:vAlign w:val="center"/>
            <w:hideMark/>
          </w:tcPr>
          <w:p w14:paraId="0FC26DB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0F7109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1446346" w14:textId="77777777" w:rsidR="003D76E9" w:rsidRDefault="003D76E9" w:rsidP="00E10F69">
            <w:pPr>
              <w:ind w:left="0"/>
              <w:rPr>
                <w:rFonts w:ascii="Arial" w:hAnsi="Arial"/>
                <w:color w:val="000000"/>
                <w:sz w:val="18"/>
                <w:szCs w:val="18"/>
              </w:rPr>
            </w:pPr>
            <w:r>
              <w:rPr>
                <w:rFonts w:ascii="Arial" w:hAnsi="Arial"/>
                <w:color w:val="000000"/>
                <w:sz w:val="18"/>
                <w:szCs w:val="18"/>
              </w:rPr>
              <w:t>Extracción de tocón de árbol de diámetro 30-60 cm, troceado del mismo, incluso carga de tocón y resto de productos resultantes, relleno y compactado del hueco resultante con tierras propias</w:t>
            </w:r>
          </w:p>
        </w:tc>
        <w:tc>
          <w:tcPr>
            <w:tcW w:w="1276" w:type="dxa"/>
            <w:tcBorders>
              <w:top w:val="nil"/>
              <w:left w:val="nil"/>
              <w:bottom w:val="single" w:sz="8" w:space="0" w:color="auto"/>
              <w:right w:val="single" w:sz="8" w:space="0" w:color="auto"/>
            </w:tcBorders>
            <w:vAlign w:val="center"/>
            <w:hideMark/>
          </w:tcPr>
          <w:p w14:paraId="07A135EC"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42,33</w:t>
            </w:r>
          </w:p>
        </w:tc>
      </w:tr>
      <w:tr w:rsidR="003D76E9" w14:paraId="5EACCAC9" w14:textId="77777777" w:rsidTr="00E10F69">
        <w:trPr>
          <w:trHeight w:val="694"/>
        </w:trPr>
        <w:tc>
          <w:tcPr>
            <w:tcW w:w="567" w:type="dxa"/>
            <w:tcBorders>
              <w:top w:val="nil"/>
              <w:left w:val="single" w:sz="8" w:space="0" w:color="auto"/>
              <w:bottom w:val="single" w:sz="8" w:space="0" w:color="auto"/>
              <w:right w:val="single" w:sz="8" w:space="0" w:color="auto"/>
            </w:tcBorders>
            <w:vAlign w:val="center"/>
            <w:hideMark/>
          </w:tcPr>
          <w:p w14:paraId="295A839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076D90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A718D1B" w14:textId="77777777" w:rsidR="003D76E9" w:rsidRDefault="003D76E9" w:rsidP="00E10F69">
            <w:pPr>
              <w:ind w:left="0"/>
              <w:rPr>
                <w:rFonts w:ascii="Arial" w:hAnsi="Arial"/>
                <w:color w:val="000000"/>
                <w:sz w:val="18"/>
                <w:szCs w:val="18"/>
              </w:rPr>
            </w:pPr>
            <w:r>
              <w:rPr>
                <w:rFonts w:ascii="Arial" w:hAnsi="Arial"/>
                <w:color w:val="000000"/>
                <w:sz w:val="18"/>
                <w:szCs w:val="18"/>
              </w:rPr>
              <w:t>Extracción de tocón de árbol de diámetro &gt;60 cm, troceado del mismo, incluso carga de tocón y resto de productos resultantes, relleno y compactado del hueco resultante con tierras propias</w:t>
            </w:r>
          </w:p>
        </w:tc>
        <w:tc>
          <w:tcPr>
            <w:tcW w:w="1276" w:type="dxa"/>
            <w:tcBorders>
              <w:top w:val="nil"/>
              <w:left w:val="nil"/>
              <w:bottom w:val="single" w:sz="8" w:space="0" w:color="auto"/>
              <w:right w:val="single" w:sz="8" w:space="0" w:color="auto"/>
            </w:tcBorders>
            <w:vAlign w:val="center"/>
            <w:hideMark/>
          </w:tcPr>
          <w:p w14:paraId="313F264B"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77,68</w:t>
            </w:r>
          </w:p>
        </w:tc>
      </w:tr>
      <w:tr w:rsidR="003D76E9" w14:paraId="02695616" w14:textId="77777777" w:rsidTr="00E10F69">
        <w:trPr>
          <w:trHeight w:val="765"/>
        </w:trPr>
        <w:tc>
          <w:tcPr>
            <w:tcW w:w="567" w:type="dxa"/>
            <w:tcBorders>
              <w:top w:val="nil"/>
              <w:left w:val="single" w:sz="8" w:space="0" w:color="auto"/>
              <w:bottom w:val="single" w:sz="8" w:space="0" w:color="auto"/>
              <w:right w:val="single" w:sz="8" w:space="0" w:color="auto"/>
            </w:tcBorders>
            <w:vAlign w:val="center"/>
            <w:hideMark/>
          </w:tcPr>
          <w:p w14:paraId="25EC5C0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794798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1606EDDD" w14:textId="77777777" w:rsidR="003D76E9" w:rsidRDefault="003D76E9" w:rsidP="00E10F69">
            <w:pPr>
              <w:ind w:left="0"/>
              <w:rPr>
                <w:rFonts w:ascii="Arial" w:hAnsi="Arial"/>
                <w:color w:val="000000"/>
                <w:sz w:val="18"/>
                <w:szCs w:val="18"/>
              </w:rPr>
            </w:pPr>
            <w:r>
              <w:rPr>
                <w:rFonts w:ascii="Arial" w:hAnsi="Arial"/>
                <w:color w:val="000000"/>
                <w:sz w:val="18"/>
                <w:szCs w:val="18"/>
              </w:rPr>
              <w:t>Suministro y extensión a mano de mantillo de jardín, procedente de fermentaciones de residuos animales (estiércoles, etc.) o vegetales (hojas, etc.) de carácter neutro (pH = 7) bien fermentado y cribado, suministrado a granel, extendido sobre el terreno en capa de 1 cm</w:t>
            </w:r>
          </w:p>
        </w:tc>
        <w:tc>
          <w:tcPr>
            <w:tcW w:w="1276" w:type="dxa"/>
            <w:tcBorders>
              <w:top w:val="nil"/>
              <w:left w:val="nil"/>
              <w:bottom w:val="single" w:sz="8" w:space="0" w:color="auto"/>
              <w:right w:val="single" w:sz="8" w:space="0" w:color="auto"/>
            </w:tcBorders>
            <w:vAlign w:val="center"/>
            <w:hideMark/>
          </w:tcPr>
          <w:p w14:paraId="22DFE538"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53,13</w:t>
            </w:r>
          </w:p>
        </w:tc>
      </w:tr>
      <w:tr w:rsidR="003D76E9" w14:paraId="082FD64C" w14:textId="77777777" w:rsidTr="00E10F69">
        <w:trPr>
          <w:trHeight w:val="975"/>
        </w:trPr>
        <w:tc>
          <w:tcPr>
            <w:tcW w:w="567" w:type="dxa"/>
            <w:tcBorders>
              <w:top w:val="nil"/>
              <w:left w:val="single" w:sz="8" w:space="0" w:color="auto"/>
              <w:bottom w:val="single" w:sz="8" w:space="0" w:color="auto"/>
              <w:right w:val="single" w:sz="8" w:space="0" w:color="auto"/>
            </w:tcBorders>
            <w:vAlign w:val="center"/>
            <w:hideMark/>
          </w:tcPr>
          <w:p w14:paraId="1E183B1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29EFA6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47F94298" w14:textId="77777777" w:rsidR="003D76E9" w:rsidRDefault="003D76E9" w:rsidP="00E10F69">
            <w:pPr>
              <w:ind w:left="0"/>
              <w:rPr>
                <w:rFonts w:ascii="Arial" w:hAnsi="Arial"/>
                <w:color w:val="000000"/>
                <w:sz w:val="18"/>
                <w:szCs w:val="18"/>
              </w:rPr>
            </w:pPr>
            <w:r>
              <w:rPr>
                <w:rFonts w:ascii="Arial" w:hAnsi="Arial"/>
                <w:color w:val="000000"/>
                <w:sz w:val="18"/>
                <w:szCs w:val="18"/>
              </w:rPr>
              <w:t>Suministro y extensión a máquina y perfilado a mano de tierras vegetales, procedentes de excavación de terrenos de vega o simplemente tierras "de cabeza", es decir las constituyentes del suelo vegetal, no el subsuelo, libres de elementos gruesos (piedras, cascotes, etc.), así como libres también de residuos vegetales (gramas, raíces, etc.) no arcillosas, drenantes, cribadas y suministradas a granel, incorporadas al terreno.</w:t>
            </w:r>
          </w:p>
        </w:tc>
        <w:tc>
          <w:tcPr>
            <w:tcW w:w="1276" w:type="dxa"/>
            <w:tcBorders>
              <w:top w:val="nil"/>
              <w:left w:val="nil"/>
              <w:bottom w:val="single" w:sz="8" w:space="0" w:color="auto"/>
              <w:right w:val="single" w:sz="8" w:space="0" w:color="auto"/>
            </w:tcBorders>
            <w:vAlign w:val="center"/>
            <w:hideMark/>
          </w:tcPr>
          <w:p w14:paraId="407CA0C1"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37,29</w:t>
            </w:r>
          </w:p>
        </w:tc>
      </w:tr>
      <w:tr w:rsidR="003D76E9" w14:paraId="42F14852" w14:textId="77777777" w:rsidTr="00E10F69">
        <w:trPr>
          <w:trHeight w:val="975"/>
        </w:trPr>
        <w:tc>
          <w:tcPr>
            <w:tcW w:w="567" w:type="dxa"/>
            <w:tcBorders>
              <w:top w:val="nil"/>
              <w:left w:val="single" w:sz="8" w:space="0" w:color="auto"/>
              <w:bottom w:val="single" w:sz="8" w:space="0" w:color="auto"/>
              <w:right w:val="single" w:sz="8" w:space="0" w:color="auto"/>
            </w:tcBorders>
            <w:vAlign w:val="center"/>
            <w:hideMark/>
          </w:tcPr>
          <w:p w14:paraId="2E3CCE5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DC4CA4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3191DEFD" w14:textId="77777777" w:rsidR="003D76E9" w:rsidRDefault="003D76E9" w:rsidP="00E10F69">
            <w:pPr>
              <w:ind w:left="0"/>
              <w:rPr>
                <w:rFonts w:ascii="Arial" w:hAnsi="Arial"/>
                <w:color w:val="000000"/>
                <w:sz w:val="18"/>
                <w:szCs w:val="18"/>
              </w:rPr>
            </w:pPr>
            <w:r>
              <w:rPr>
                <w:rFonts w:ascii="Arial" w:hAnsi="Arial"/>
                <w:color w:val="000000"/>
                <w:sz w:val="18"/>
                <w:szCs w:val="18"/>
              </w:rPr>
              <w:t>Suministro y extensión a mano de turbas " rubias fertilizadas" de importación, procedentes de turberas altas, desecadas, con un carácter francamente ácido (pH entre 4 y 6), suministradas en " balas " prensadas y precintadas, con suficiente especificación en cuanto a contenido en materia orgánica (MO.), en una dosificación de 6 l/m2 y volteado con motocultor para su incorporación al suelo a una profundidad media de 15 cm</w:t>
            </w:r>
          </w:p>
        </w:tc>
        <w:tc>
          <w:tcPr>
            <w:tcW w:w="1276" w:type="dxa"/>
            <w:tcBorders>
              <w:top w:val="nil"/>
              <w:left w:val="nil"/>
              <w:bottom w:val="single" w:sz="8" w:space="0" w:color="auto"/>
              <w:right w:val="single" w:sz="8" w:space="0" w:color="auto"/>
            </w:tcBorders>
            <w:vAlign w:val="center"/>
            <w:hideMark/>
          </w:tcPr>
          <w:p w14:paraId="442462DB"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258,72</w:t>
            </w:r>
          </w:p>
        </w:tc>
      </w:tr>
      <w:tr w:rsidR="003D76E9" w14:paraId="1E984DCA" w14:textId="77777777" w:rsidTr="00E10F69">
        <w:trPr>
          <w:trHeight w:val="975"/>
        </w:trPr>
        <w:tc>
          <w:tcPr>
            <w:tcW w:w="567" w:type="dxa"/>
            <w:tcBorders>
              <w:top w:val="nil"/>
              <w:left w:val="single" w:sz="8" w:space="0" w:color="auto"/>
              <w:bottom w:val="single" w:sz="8" w:space="0" w:color="auto"/>
              <w:right w:val="single" w:sz="8" w:space="0" w:color="auto"/>
            </w:tcBorders>
            <w:vAlign w:val="center"/>
            <w:hideMark/>
          </w:tcPr>
          <w:p w14:paraId="3D7046A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75479B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1ECD7E81" w14:textId="77777777" w:rsidR="003D76E9" w:rsidRDefault="003D76E9" w:rsidP="00E10F69">
            <w:pPr>
              <w:ind w:left="0"/>
              <w:rPr>
                <w:rFonts w:ascii="Arial" w:hAnsi="Arial"/>
                <w:color w:val="000000"/>
                <w:sz w:val="18"/>
                <w:szCs w:val="18"/>
              </w:rPr>
            </w:pPr>
            <w:r>
              <w:rPr>
                <w:rFonts w:ascii="Arial" w:hAnsi="Arial"/>
                <w:color w:val="000000"/>
                <w:sz w:val="18"/>
                <w:szCs w:val="18"/>
              </w:rPr>
              <w:t>Suministro, a granel de turbas oscuras, extendido del mismo, por medios mecánicos, en una dosificación de 6 l/m2 y volteado con motocultor para su incorporación al suelo a una profundidad media de 15 cm, de procedencia nacional, con escaso contenido de humedad y de carácter neutro (PH=7), con especificación de su análisis cuantitativo en materia orgánica, pH y otros elementos.</w:t>
            </w:r>
          </w:p>
        </w:tc>
        <w:tc>
          <w:tcPr>
            <w:tcW w:w="1276" w:type="dxa"/>
            <w:tcBorders>
              <w:top w:val="nil"/>
              <w:left w:val="nil"/>
              <w:bottom w:val="single" w:sz="8" w:space="0" w:color="auto"/>
              <w:right w:val="single" w:sz="8" w:space="0" w:color="auto"/>
            </w:tcBorders>
            <w:vAlign w:val="center"/>
            <w:hideMark/>
          </w:tcPr>
          <w:p w14:paraId="4C7AD05D"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275,09</w:t>
            </w:r>
          </w:p>
        </w:tc>
      </w:tr>
      <w:tr w:rsidR="003D76E9" w14:paraId="6DDB22E9" w14:textId="77777777" w:rsidTr="00E10F69">
        <w:trPr>
          <w:trHeight w:val="490"/>
        </w:trPr>
        <w:tc>
          <w:tcPr>
            <w:tcW w:w="567" w:type="dxa"/>
            <w:tcBorders>
              <w:top w:val="nil"/>
              <w:left w:val="single" w:sz="8" w:space="0" w:color="auto"/>
              <w:bottom w:val="single" w:sz="8" w:space="0" w:color="auto"/>
              <w:right w:val="single" w:sz="8" w:space="0" w:color="auto"/>
            </w:tcBorders>
            <w:vAlign w:val="center"/>
            <w:hideMark/>
          </w:tcPr>
          <w:p w14:paraId="53ECF53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488B0C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4AF27BB0" w14:textId="77777777" w:rsidR="003D76E9" w:rsidRDefault="003D76E9" w:rsidP="00E10F69">
            <w:pPr>
              <w:ind w:left="0"/>
              <w:rPr>
                <w:rFonts w:ascii="Arial" w:hAnsi="Arial"/>
                <w:color w:val="000000"/>
                <w:sz w:val="18"/>
                <w:szCs w:val="18"/>
              </w:rPr>
            </w:pPr>
            <w:r>
              <w:rPr>
                <w:rFonts w:ascii="Arial" w:hAnsi="Arial"/>
                <w:color w:val="000000"/>
                <w:sz w:val="18"/>
                <w:szCs w:val="18"/>
              </w:rPr>
              <w:t>Aporte y extendido de tierra vegetal cribada, incluso rastrillado final de toda la superficie</w:t>
            </w:r>
          </w:p>
        </w:tc>
        <w:tc>
          <w:tcPr>
            <w:tcW w:w="1276" w:type="dxa"/>
            <w:tcBorders>
              <w:top w:val="nil"/>
              <w:left w:val="nil"/>
              <w:bottom w:val="single" w:sz="8" w:space="0" w:color="auto"/>
              <w:right w:val="single" w:sz="8" w:space="0" w:color="auto"/>
            </w:tcBorders>
            <w:vAlign w:val="center"/>
            <w:hideMark/>
          </w:tcPr>
          <w:p w14:paraId="537FEE05"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31,73</w:t>
            </w:r>
          </w:p>
        </w:tc>
      </w:tr>
      <w:tr w:rsidR="003D76E9" w14:paraId="6ED40E6F" w14:textId="77777777" w:rsidTr="00E10F69">
        <w:trPr>
          <w:trHeight w:val="975"/>
        </w:trPr>
        <w:tc>
          <w:tcPr>
            <w:tcW w:w="567" w:type="dxa"/>
            <w:tcBorders>
              <w:top w:val="nil"/>
              <w:left w:val="single" w:sz="8" w:space="0" w:color="auto"/>
              <w:bottom w:val="single" w:sz="8" w:space="0" w:color="auto"/>
              <w:right w:val="single" w:sz="8" w:space="0" w:color="auto"/>
            </w:tcBorders>
            <w:vAlign w:val="center"/>
            <w:hideMark/>
          </w:tcPr>
          <w:p w14:paraId="0AD7307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C6B2DC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36C72DDD" w14:textId="77777777" w:rsidR="003D76E9" w:rsidRDefault="003D76E9" w:rsidP="00E10F69">
            <w:pPr>
              <w:ind w:left="0"/>
              <w:rPr>
                <w:rFonts w:ascii="Arial" w:hAnsi="Arial"/>
                <w:color w:val="000000"/>
                <w:sz w:val="18"/>
                <w:szCs w:val="18"/>
              </w:rPr>
            </w:pPr>
            <w:r>
              <w:rPr>
                <w:rFonts w:ascii="Arial" w:hAnsi="Arial"/>
                <w:color w:val="000000"/>
                <w:sz w:val="18"/>
                <w:szCs w:val="18"/>
              </w:rPr>
              <w:t>Suministro y extensión a máquina y perfilado a mano de tierras vegetales, procedentes de excavación de terrenos de vega o simplemente tierras "de cabeza", es decir las constituyentes del suelo vegetal, no el subsuelo, libres de elementos gruesos (piedras, cascotes, etc.), así como libres también de residuos vegetales (gramas, raíces, etc.) no arcillosas, drenantes, cribadas y fertilizadas, suministradas a granel, incorporadas al terreno.</w:t>
            </w:r>
          </w:p>
        </w:tc>
        <w:tc>
          <w:tcPr>
            <w:tcW w:w="1276" w:type="dxa"/>
            <w:tcBorders>
              <w:top w:val="nil"/>
              <w:left w:val="nil"/>
              <w:bottom w:val="single" w:sz="8" w:space="0" w:color="auto"/>
              <w:right w:val="single" w:sz="8" w:space="0" w:color="auto"/>
            </w:tcBorders>
            <w:vAlign w:val="center"/>
            <w:hideMark/>
          </w:tcPr>
          <w:p w14:paraId="12374EBB"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44,67</w:t>
            </w:r>
          </w:p>
        </w:tc>
      </w:tr>
      <w:tr w:rsidR="003D76E9" w14:paraId="2B783FA2" w14:textId="77777777" w:rsidTr="00E10F69">
        <w:trPr>
          <w:trHeight w:val="765"/>
        </w:trPr>
        <w:tc>
          <w:tcPr>
            <w:tcW w:w="567" w:type="dxa"/>
            <w:tcBorders>
              <w:top w:val="nil"/>
              <w:left w:val="single" w:sz="8" w:space="0" w:color="auto"/>
              <w:bottom w:val="single" w:sz="8" w:space="0" w:color="auto"/>
              <w:right w:val="single" w:sz="8" w:space="0" w:color="auto"/>
            </w:tcBorders>
            <w:vAlign w:val="center"/>
            <w:hideMark/>
          </w:tcPr>
          <w:p w14:paraId="583AA27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C78CAC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21095DE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extensión a máquina y perfilado a mano de tierras vegetales, procedentes de excavación de terrenos de vega o simplemente tierras "de cabeza", es decir las constituyentes del suelo vegetal, no el subsuelo, sin cribar y suministradas a granel, incorporadas al terreno.</w:t>
            </w:r>
          </w:p>
        </w:tc>
        <w:tc>
          <w:tcPr>
            <w:tcW w:w="1276" w:type="dxa"/>
            <w:tcBorders>
              <w:top w:val="nil"/>
              <w:left w:val="nil"/>
              <w:bottom w:val="single" w:sz="8" w:space="0" w:color="auto"/>
              <w:right w:val="single" w:sz="8" w:space="0" w:color="auto"/>
            </w:tcBorders>
            <w:vAlign w:val="center"/>
            <w:hideMark/>
          </w:tcPr>
          <w:p w14:paraId="7F639C83"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21,15</w:t>
            </w:r>
          </w:p>
        </w:tc>
      </w:tr>
      <w:tr w:rsidR="003D76E9" w14:paraId="7999575B" w14:textId="77777777" w:rsidTr="00E10F69">
        <w:trPr>
          <w:trHeight w:val="411"/>
        </w:trPr>
        <w:tc>
          <w:tcPr>
            <w:tcW w:w="567" w:type="dxa"/>
            <w:tcBorders>
              <w:top w:val="nil"/>
              <w:left w:val="single" w:sz="8" w:space="0" w:color="auto"/>
              <w:bottom w:val="single" w:sz="8" w:space="0" w:color="auto"/>
              <w:right w:val="single" w:sz="8" w:space="0" w:color="auto"/>
            </w:tcBorders>
            <w:vAlign w:val="center"/>
            <w:hideMark/>
          </w:tcPr>
          <w:p w14:paraId="3F2DEF0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03712A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3BD3F606" w14:textId="77777777" w:rsidR="003D76E9" w:rsidRDefault="003D76E9" w:rsidP="00E10F69">
            <w:pPr>
              <w:ind w:left="0"/>
              <w:rPr>
                <w:rFonts w:ascii="Arial" w:hAnsi="Arial"/>
                <w:color w:val="000000"/>
                <w:sz w:val="18"/>
                <w:szCs w:val="18"/>
              </w:rPr>
            </w:pPr>
            <w:r>
              <w:rPr>
                <w:rFonts w:ascii="Arial" w:hAnsi="Arial"/>
                <w:color w:val="000000"/>
                <w:sz w:val="18"/>
                <w:szCs w:val="18"/>
              </w:rPr>
              <w:t>Suministro y extensión de mezcla de recebo en jardinería (50% arena y 50% mantillo).</w:t>
            </w:r>
          </w:p>
        </w:tc>
        <w:tc>
          <w:tcPr>
            <w:tcW w:w="1276" w:type="dxa"/>
            <w:tcBorders>
              <w:top w:val="nil"/>
              <w:left w:val="nil"/>
              <w:bottom w:val="single" w:sz="8" w:space="0" w:color="auto"/>
              <w:right w:val="single" w:sz="8" w:space="0" w:color="auto"/>
            </w:tcBorders>
            <w:vAlign w:val="center"/>
            <w:hideMark/>
          </w:tcPr>
          <w:p w14:paraId="4D921E18" w14:textId="77777777" w:rsidR="003D76E9" w:rsidRPr="00144DA2" w:rsidRDefault="003D76E9" w:rsidP="00E10F69">
            <w:pPr>
              <w:ind w:left="0"/>
              <w:jc w:val="center"/>
              <w:rPr>
                <w:rFonts w:ascii="Arial" w:hAnsi="Arial"/>
                <w:b/>
                <w:bCs/>
                <w:color w:val="000000"/>
                <w:sz w:val="18"/>
                <w:szCs w:val="18"/>
              </w:rPr>
            </w:pPr>
            <w:r w:rsidRPr="00144DA2">
              <w:rPr>
                <w:rFonts w:ascii="Arial" w:hAnsi="Arial"/>
                <w:b/>
                <w:bCs/>
                <w:color w:val="000000"/>
                <w:sz w:val="18"/>
                <w:szCs w:val="18"/>
              </w:rPr>
              <w:t>49,45</w:t>
            </w:r>
          </w:p>
        </w:tc>
      </w:tr>
      <w:tr w:rsidR="003D76E9" w14:paraId="0DC8270A" w14:textId="77777777" w:rsidTr="00E10F69">
        <w:trPr>
          <w:trHeight w:val="388"/>
        </w:trPr>
        <w:tc>
          <w:tcPr>
            <w:tcW w:w="567" w:type="dxa"/>
            <w:tcBorders>
              <w:top w:val="nil"/>
              <w:left w:val="single" w:sz="8" w:space="0" w:color="auto"/>
              <w:bottom w:val="single" w:sz="8" w:space="0" w:color="auto"/>
              <w:right w:val="single" w:sz="8" w:space="0" w:color="auto"/>
            </w:tcBorders>
            <w:vAlign w:val="center"/>
            <w:hideMark/>
          </w:tcPr>
          <w:p w14:paraId="0AB939B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EE70A0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00796AE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extensión de mezcla de siembra en jardinería (50% tierra, 25% arena y 25% mantillo).</w:t>
            </w:r>
          </w:p>
        </w:tc>
        <w:tc>
          <w:tcPr>
            <w:tcW w:w="1276" w:type="dxa"/>
            <w:tcBorders>
              <w:top w:val="nil"/>
              <w:left w:val="nil"/>
              <w:bottom w:val="single" w:sz="8" w:space="0" w:color="auto"/>
              <w:right w:val="single" w:sz="8" w:space="0" w:color="auto"/>
            </w:tcBorders>
            <w:vAlign w:val="center"/>
            <w:hideMark/>
          </w:tcPr>
          <w:p w14:paraId="4D06827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42,82</w:t>
            </w:r>
          </w:p>
        </w:tc>
      </w:tr>
      <w:tr w:rsidR="003D76E9" w14:paraId="434ECDC0" w14:textId="77777777" w:rsidTr="00E10F69">
        <w:trPr>
          <w:trHeight w:val="408"/>
        </w:trPr>
        <w:tc>
          <w:tcPr>
            <w:tcW w:w="567" w:type="dxa"/>
            <w:tcBorders>
              <w:top w:val="nil"/>
              <w:left w:val="single" w:sz="8" w:space="0" w:color="auto"/>
              <w:bottom w:val="single" w:sz="8" w:space="0" w:color="auto"/>
              <w:right w:val="single" w:sz="8" w:space="0" w:color="auto"/>
            </w:tcBorders>
            <w:vAlign w:val="center"/>
            <w:hideMark/>
          </w:tcPr>
          <w:p w14:paraId="528E69B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C7AB5C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4A9D39E9" w14:textId="77777777" w:rsidR="003D76E9" w:rsidRDefault="003D76E9" w:rsidP="00E10F69">
            <w:pPr>
              <w:ind w:left="0"/>
              <w:rPr>
                <w:rFonts w:ascii="Arial" w:hAnsi="Arial"/>
                <w:color w:val="000000"/>
                <w:sz w:val="18"/>
                <w:szCs w:val="18"/>
              </w:rPr>
            </w:pPr>
            <w:r>
              <w:rPr>
                <w:rFonts w:ascii="Arial" w:hAnsi="Arial"/>
                <w:color w:val="000000"/>
                <w:sz w:val="18"/>
                <w:szCs w:val="18"/>
              </w:rPr>
              <w:t>Suministro a granel y extensión de arena de río en jardinería, por medios mecánicos.</w:t>
            </w:r>
          </w:p>
        </w:tc>
        <w:tc>
          <w:tcPr>
            <w:tcW w:w="1276" w:type="dxa"/>
            <w:tcBorders>
              <w:top w:val="nil"/>
              <w:left w:val="nil"/>
              <w:bottom w:val="single" w:sz="8" w:space="0" w:color="auto"/>
              <w:right w:val="single" w:sz="8" w:space="0" w:color="auto"/>
            </w:tcBorders>
            <w:vAlign w:val="center"/>
            <w:hideMark/>
          </w:tcPr>
          <w:p w14:paraId="0CC3819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33,85</w:t>
            </w:r>
          </w:p>
        </w:tc>
      </w:tr>
      <w:tr w:rsidR="003D76E9" w14:paraId="17CBB60A" w14:textId="77777777" w:rsidTr="00E10F69">
        <w:trPr>
          <w:trHeight w:val="285"/>
        </w:trPr>
        <w:tc>
          <w:tcPr>
            <w:tcW w:w="567" w:type="dxa"/>
            <w:tcBorders>
              <w:top w:val="nil"/>
              <w:left w:val="single" w:sz="8" w:space="0" w:color="auto"/>
              <w:bottom w:val="single" w:sz="8" w:space="0" w:color="auto"/>
              <w:right w:val="single" w:sz="8" w:space="0" w:color="auto"/>
            </w:tcBorders>
            <w:vAlign w:val="center"/>
            <w:hideMark/>
          </w:tcPr>
          <w:p w14:paraId="4138276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24D50E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0B263CCA" w14:textId="77777777" w:rsidR="003D76E9" w:rsidRDefault="003D76E9" w:rsidP="00E10F69">
            <w:pPr>
              <w:ind w:left="0"/>
              <w:rPr>
                <w:rFonts w:ascii="Arial" w:hAnsi="Arial"/>
                <w:color w:val="000000"/>
                <w:sz w:val="18"/>
                <w:szCs w:val="18"/>
              </w:rPr>
            </w:pPr>
            <w:r>
              <w:rPr>
                <w:rFonts w:ascii="Arial" w:hAnsi="Arial"/>
                <w:color w:val="000000"/>
                <w:sz w:val="18"/>
                <w:szCs w:val="18"/>
              </w:rPr>
              <w:t>Suministro a granel y extensión de arena de río fina en jardinería, por medios mecánicos.</w:t>
            </w:r>
          </w:p>
        </w:tc>
        <w:tc>
          <w:tcPr>
            <w:tcW w:w="1276" w:type="dxa"/>
            <w:tcBorders>
              <w:top w:val="nil"/>
              <w:left w:val="nil"/>
              <w:bottom w:val="single" w:sz="8" w:space="0" w:color="auto"/>
              <w:right w:val="single" w:sz="8" w:space="0" w:color="auto"/>
            </w:tcBorders>
            <w:vAlign w:val="center"/>
            <w:hideMark/>
          </w:tcPr>
          <w:p w14:paraId="54F6B6B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45,00</w:t>
            </w:r>
          </w:p>
        </w:tc>
      </w:tr>
      <w:tr w:rsidR="003D76E9" w14:paraId="1E226E4D" w14:textId="77777777" w:rsidTr="00E10F69">
        <w:trPr>
          <w:trHeight w:val="285"/>
        </w:trPr>
        <w:tc>
          <w:tcPr>
            <w:tcW w:w="567" w:type="dxa"/>
            <w:tcBorders>
              <w:top w:val="nil"/>
              <w:left w:val="single" w:sz="8" w:space="0" w:color="auto"/>
              <w:bottom w:val="single" w:sz="8" w:space="0" w:color="auto"/>
              <w:right w:val="single" w:sz="8" w:space="0" w:color="auto"/>
            </w:tcBorders>
            <w:vAlign w:val="center"/>
            <w:hideMark/>
          </w:tcPr>
          <w:p w14:paraId="7D135C4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AC7BD9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0BC089A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extensión de arena de río gruesa, de mina o silícea blanca en jardinería.</w:t>
            </w:r>
          </w:p>
        </w:tc>
        <w:tc>
          <w:tcPr>
            <w:tcW w:w="1276" w:type="dxa"/>
            <w:tcBorders>
              <w:top w:val="nil"/>
              <w:left w:val="nil"/>
              <w:bottom w:val="single" w:sz="8" w:space="0" w:color="auto"/>
              <w:right w:val="single" w:sz="8" w:space="0" w:color="auto"/>
            </w:tcBorders>
            <w:vAlign w:val="center"/>
            <w:hideMark/>
          </w:tcPr>
          <w:p w14:paraId="746D3F4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42,93</w:t>
            </w:r>
          </w:p>
        </w:tc>
      </w:tr>
      <w:tr w:rsidR="003D76E9" w14:paraId="783DADFF" w14:textId="77777777" w:rsidTr="00E10F69">
        <w:trPr>
          <w:trHeight w:val="285"/>
        </w:trPr>
        <w:tc>
          <w:tcPr>
            <w:tcW w:w="567" w:type="dxa"/>
            <w:tcBorders>
              <w:top w:val="nil"/>
              <w:left w:val="single" w:sz="8" w:space="0" w:color="auto"/>
              <w:bottom w:val="single" w:sz="8" w:space="0" w:color="auto"/>
              <w:right w:val="single" w:sz="8" w:space="0" w:color="auto"/>
            </w:tcBorders>
            <w:vAlign w:val="center"/>
            <w:hideMark/>
          </w:tcPr>
          <w:p w14:paraId="29EE473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52F724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78410C4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extensión de gravilla o grava corriente de 1 a 10 cm en jardinería.</w:t>
            </w:r>
          </w:p>
        </w:tc>
        <w:tc>
          <w:tcPr>
            <w:tcW w:w="1276" w:type="dxa"/>
            <w:tcBorders>
              <w:top w:val="nil"/>
              <w:left w:val="nil"/>
              <w:bottom w:val="single" w:sz="8" w:space="0" w:color="auto"/>
              <w:right w:val="single" w:sz="8" w:space="0" w:color="auto"/>
            </w:tcBorders>
            <w:vAlign w:val="center"/>
            <w:hideMark/>
          </w:tcPr>
          <w:p w14:paraId="7281CA6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33,82</w:t>
            </w:r>
          </w:p>
        </w:tc>
      </w:tr>
      <w:tr w:rsidR="003D76E9" w14:paraId="70092ACC" w14:textId="77777777" w:rsidTr="00E10F69">
        <w:trPr>
          <w:trHeight w:val="285"/>
        </w:trPr>
        <w:tc>
          <w:tcPr>
            <w:tcW w:w="567" w:type="dxa"/>
            <w:tcBorders>
              <w:top w:val="nil"/>
              <w:left w:val="single" w:sz="8" w:space="0" w:color="auto"/>
              <w:bottom w:val="single" w:sz="8" w:space="0" w:color="auto"/>
              <w:right w:val="single" w:sz="8" w:space="0" w:color="auto"/>
            </w:tcBorders>
            <w:vAlign w:val="center"/>
            <w:hideMark/>
          </w:tcPr>
          <w:p w14:paraId="714909D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A0B873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474E806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extensión de zahorra artificial, de río, en jardinería.</w:t>
            </w:r>
          </w:p>
        </w:tc>
        <w:tc>
          <w:tcPr>
            <w:tcW w:w="1276" w:type="dxa"/>
            <w:tcBorders>
              <w:top w:val="nil"/>
              <w:left w:val="nil"/>
              <w:bottom w:val="single" w:sz="8" w:space="0" w:color="auto"/>
              <w:right w:val="single" w:sz="8" w:space="0" w:color="auto"/>
            </w:tcBorders>
            <w:vAlign w:val="center"/>
            <w:hideMark/>
          </w:tcPr>
          <w:p w14:paraId="299FBC5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28,92</w:t>
            </w:r>
          </w:p>
        </w:tc>
      </w:tr>
      <w:tr w:rsidR="003D76E9" w14:paraId="7D6C72FA" w14:textId="77777777" w:rsidTr="00E10F69">
        <w:trPr>
          <w:trHeight w:val="285"/>
        </w:trPr>
        <w:tc>
          <w:tcPr>
            <w:tcW w:w="567" w:type="dxa"/>
            <w:tcBorders>
              <w:top w:val="nil"/>
              <w:left w:val="single" w:sz="8" w:space="0" w:color="auto"/>
              <w:bottom w:val="single" w:sz="8" w:space="0" w:color="auto"/>
              <w:right w:val="single" w:sz="8" w:space="0" w:color="auto"/>
            </w:tcBorders>
            <w:vAlign w:val="center"/>
            <w:hideMark/>
          </w:tcPr>
          <w:p w14:paraId="2ABBC21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012522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59E6CC4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extensión de zahorra natural caliza en jardinería.</w:t>
            </w:r>
          </w:p>
        </w:tc>
        <w:tc>
          <w:tcPr>
            <w:tcW w:w="1276" w:type="dxa"/>
            <w:tcBorders>
              <w:top w:val="nil"/>
              <w:left w:val="nil"/>
              <w:bottom w:val="single" w:sz="8" w:space="0" w:color="auto"/>
              <w:right w:val="single" w:sz="8" w:space="0" w:color="auto"/>
            </w:tcBorders>
            <w:vAlign w:val="center"/>
            <w:hideMark/>
          </w:tcPr>
          <w:p w14:paraId="0636BFE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15,85</w:t>
            </w:r>
          </w:p>
        </w:tc>
      </w:tr>
      <w:tr w:rsidR="003D76E9" w14:paraId="2FB14964" w14:textId="77777777" w:rsidTr="00E10F69">
        <w:trPr>
          <w:trHeight w:val="885"/>
        </w:trPr>
        <w:tc>
          <w:tcPr>
            <w:tcW w:w="567" w:type="dxa"/>
            <w:tcBorders>
              <w:top w:val="nil"/>
              <w:left w:val="single" w:sz="8" w:space="0" w:color="auto"/>
              <w:bottom w:val="single" w:sz="8" w:space="0" w:color="auto"/>
              <w:right w:val="single" w:sz="8" w:space="0" w:color="auto"/>
            </w:tcBorders>
            <w:vAlign w:val="center"/>
            <w:hideMark/>
          </w:tcPr>
          <w:p w14:paraId="4483E94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398A6B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6240086D" w14:textId="77777777" w:rsidR="003D76E9" w:rsidRDefault="003D76E9" w:rsidP="00E10F69">
            <w:pPr>
              <w:ind w:left="0"/>
              <w:rPr>
                <w:rFonts w:ascii="Arial" w:hAnsi="Arial"/>
                <w:color w:val="000000"/>
                <w:sz w:val="18"/>
                <w:szCs w:val="18"/>
              </w:rPr>
            </w:pPr>
            <w:r>
              <w:rPr>
                <w:rFonts w:ascii="Arial" w:hAnsi="Arial"/>
                <w:color w:val="000000"/>
                <w:sz w:val="18"/>
                <w:szCs w:val="18"/>
              </w:rPr>
              <w:t>Suministro, extendido y nivelado de zahorra en paseos y caminos, según</w:t>
            </w:r>
            <w:r>
              <w:rPr>
                <w:rFonts w:ascii="Arial" w:hAnsi="Arial"/>
                <w:color w:val="000000"/>
                <w:sz w:val="18"/>
                <w:szCs w:val="18"/>
              </w:rPr>
              <w:br/>
              <w:t>especificaciones técnicas de la dirección facultativa con medios manuales y mecánicos,</w:t>
            </w:r>
            <w:r>
              <w:rPr>
                <w:rFonts w:ascii="Arial" w:hAnsi="Arial"/>
                <w:color w:val="000000"/>
                <w:sz w:val="18"/>
                <w:szCs w:val="18"/>
              </w:rPr>
              <w:br/>
              <w:t>Dumper, rodillo, etc., incluso retirada de sobrantes a vertedero autorizado</w:t>
            </w:r>
          </w:p>
        </w:tc>
        <w:tc>
          <w:tcPr>
            <w:tcW w:w="1276" w:type="dxa"/>
            <w:tcBorders>
              <w:top w:val="nil"/>
              <w:left w:val="nil"/>
              <w:bottom w:val="single" w:sz="8" w:space="0" w:color="auto"/>
              <w:right w:val="single" w:sz="8" w:space="0" w:color="auto"/>
            </w:tcBorders>
            <w:vAlign w:val="center"/>
            <w:hideMark/>
          </w:tcPr>
          <w:p w14:paraId="4D9030E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116,86</w:t>
            </w:r>
          </w:p>
        </w:tc>
      </w:tr>
      <w:tr w:rsidR="003D76E9" w14:paraId="36AF86B3" w14:textId="77777777" w:rsidTr="00E10F69">
        <w:trPr>
          <w:trHeight w:val="783"/>
        </w:trPr>
        <w:tc>
          <w:tcPr>
            <w:tcW w:w="567" w:type="dxa"/>
            <w:tcBorders>
              <w:top w:val="nil"/>
              <w:left w:val="single" w:sz="8" w:space="0" w:color="auto"/>
              <w:bottom w:val="single" w:sz="8" w:space="0" w:color="auto"/>
              <w:right w:val="single" w:sz="8" w:space="0" w:color="auto"/>
            </w:tcBorders>
            <w:vAlign w:val="center"/>
            <w:hideMark/>
          </w:tcPr>
          <w:p w14:paraId="3F5946A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5EF7B5B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60038A98"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y extendido de corteza de pino tratada o molida extendida de forma manual, en capa uniforme de 10 cm de espesor y un tamaño no superior a 5 cm, incluido riego de asentamiento.</w:t>
            </w:r>
          </w:p>
        </w:tc>
        <w:tc>
          <w:tcPr>
            <w:tcW w:w="1276" w:type="dxa"/>
            <w:tcBorders>
              <w:top w:val="nil"/>
              <w:left w:val="nil"/>
              <w:bottom w:val="single" w:sz="8" w:space="0" w:color="auto"/>
              <w:right w:val="single" w:sz="8" w:space="0" w:color="auto"/>
            </w:tcBorders>
            <w:vAlign w:val="center"/>
            <w:hideMark/>
          </w:tcPr>
          <w:p w14:paraId="02E8C3E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5,60</w:t>
            </w:r>
          </w:p>
        </w:tc>
      </w:tr>
      <w:tr w:rsidR="003D76E9" w14:paraId="1C3DB4A9" w14:textId="77777777" w:rsidTr="00E10F69">
        <w:trPr>
          <w:trHeight w:val="1215"/>
        </w:trPr>
        <w:tc>
          <w:tcPr>
            <w:tcW w:w="567" w:type="dxa"/>
            <w:tcBorders>
              <w:top w:val="nil"/>
              <w:left w:val="single" w:sz="8" w:space="0" w:color="auto"/>
              <w:bottom w:val="single" w:sz="8" w:space="0" w:color="auto"/>
              <w:right w:val="single" w:sz="8" w:space="0" w:color="auto"/>
            </w:tcBorders>
            <w:vAlign w:val="center"/>
            <w:hideMark/>
          </w:tcPr>
          <w:p w14:paraId="06CF537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AC14C2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M2</w:t>
            </w:r>
          </w:p>
        </w:tc>
        <w:tc>
          <w:tcPr>
            <w:tcW w:w="7938" w:type="dxa"/>
            <w:tcBorders>
              <w:top w:val="nil"/>
              <w:left w:val="nil"/>
              <w:bottom w:val="single" w:sz="8" w:space="0" w:color="auto"/>
              <w:right w:val="single" w:sz="8" w:space="0" w:color="auto"/>
            </w:tcBorders>
            <w:vAlign w:val="center"/>
            <w:hideMark/>
          </w:tcPr>
          <w:p w14:paraId="4492504D" w14:textId="77777777" w:rsidR="003D76E9" w:rsidRDefault="003D76E9" w:rsidP="00E10F69">
            <w:pPr>
              <w:ind w:left="0"/>
              <w:rPr>
                <w:rFonts w:ascii="Arial" w:hAnsi="Arial"/>
                <w:color w:val="000000"/>
                <w:sz w:val="18"/>
                <w:szCs w:val="18"/>
              </w:rPr>
            </w:pPr>
            <w:r>
              <w:rPr>
                <w:rFonts w:ascii="Arial" w:hAnsi="Arial"/>
                <w:color w:val="000000"/>
                <w:sz w:val="18"/>
                <w:szCs w:val="18"/>
              </w:rPr>
              <w:t>Suministro de gravillas de machaqueo, de diferentes colores, tamaño 3-5 mm, extendidas de forma manual en una capa uniforme de 5 cm de espesor, sobre malla antihierbas de PP de densidad 125 g/m2, incluidos preparación del terreno necesaria, p.p. de banda de separación empotrable en el suelo, fabricada en plástico anti-UV y riego de limpieza, completamente ejecutado por personal especializado, medida la superficie ejecutada en obra.</w:t>
            </w:r>
          </w:p>
        </w:tc>
        <w:tc>
          <w:tcPr>
            <w:tcW w:w="1276" w:type="dxa"/>
            <w:tcBorders>
              <w:top w:val="nil"/>
              <w:left w:val="nil"/>
              <w:bottom w:val="single" w:sz="8" w:space="0" w:color="auto"/>
              <w:right w:val="single" w:sz="8" w:space="0" w:color="auto"/>
            </w:tcBorders>
            <w:vAlign w:val="center"/>
            <w:hideMark/>
          </w:tcPr>
          <w:p w14:paraId="3C1F6A4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11,08</w:t>
            </w:r>
          </w:p>
        </w:tc>
      </w:tr>
      <w:tr w:rsidR="003D76E9" w14:paraId="74C30404" w14:textId="77777777" w:rsidTr="00E10F69">
        <w:trPr>
          <w:trHeight w:val="975"/>
        </w:trPr>
        <w:tc>
          <w:tcPr>
            <w:tcW w:w="567" w:type="dxa"/>
            <w:tcBorders>
              <w:top w:val="nil"/>
              <w:left w:val="single" w:sz="8" w:space="0" w:color="auto"/>
              <w:bottom w:val="single" w:sz="8" w:space="0" w:color="auto"/>
              <w:right w:val="single" w:sz="8" w:space="0" w:color="auto"/>
            </w:tcBorders>
            <w:vAlign w:val="center"/>
            <w:hideMark/>
          </w:tcPr>
          <w:p w14:paraId="0648831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6D934E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M2</w:t>
            </w:r>
          </w:p>
        </w:tc>
        <w:tc>
          <w:tcPr>
            <w:tcW w:w="7938" w:type="dxa"/>
            <w:tcBorders>
              <w:top w:val="nil"/>
              <w:left w:val="nil"/>
              <w:bottom w:val="single" w:sz="8" w:space="0" w:color="auto"/>
              <w:right w:val="single" w:sz="8" w:space="0" w:color="auto"/>
            </w:tcBorders>
            <w:vAlign w:val="center"/>
            <w:hideMark/>
          </w:tcPr>
          <w:p w14:paraId="75CFB3A5" w14:textId="77777777" w:rsidR="003D76E9" w:rsidRDefault="003D76E9" w:rsidP="00E10F69">
            <w:pPr>
              <w:ind w:left="0"/>
              <w:rPr>
                <w:rFonts w:ascii="Arial" w:hAnsi="Arial"/>
                <w:color w:val="000000"/>
                <w:sz w:val="18"/>
                <w:szCs w:val="18"/>
              </w:rPr>
            </w:pPr>
            <w:r>
              <w:rPr>
                <w:rFonts w:ascii="Arial" w:hAnsi="Arial"/>
                <w:color w:val="000000"/>
                <w:sz w:val="18"/>
                <w:szCs w:val="18"/>
              </w:rPr>
              <w:t>Suministro de materia decorativa de inertes realizada con jabre granítico extendido en capa uniforme de 5 cm de espesor, sobre malla antihierbas fabricada en PP de 140 g/m2,  con medios manuales, incluidos rasanteo, preparación previa del terreno, distribución del material, extendido y acabado final, limpieza y riego de asentamiento, medida la superficie ejecutada en obra.</w:t>
            </w:r>
          </w:p>
        </w:tc>
        <w:tc>
          <w:tcPr>
            <w:tcW w:w="1276" w:type="dxa"/>
            <w:tcBorders>
              <w:top w:val="nil"/>
              <w:left w:val="nil"/>
              <w:bottom w:val="single" w:sz="8" w:space="0" w:color="auto"/>
              <w:right w:val="single" w:sz="8" w:space="0" w:color="auto"/>
            </w:tcBorders>
            <w:vAlign w:val="center"/>
            <w:hideMark/>
          </w:tcPr>
          <w:p w14:paraId="3C2BBB7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8,55</w:t>
            </w:r>
          </w:p>
        </w:tc>
      </w:tr>
      <w:tr w:rsidR="003D76E9" w14:paraId="205C3653" w14:textId="77777777" w:rsidTr="00E10F69">
        <w:trPr>
          <w:trHeight w:val="881"/>
        </w:trPr>
        <w:tc>
          <w:tcPr>
            <w:tcW w:w="567" w:type="dxa"/>
            <w:tcBorders>
              <w:top w:val="nil"/>
              <w:left w:val="single" w:sz="8" w:space="0" w:color="auto"/>
              <w:bottom w:val="single" w:sz="8" w:space="0" w:color="auto"/>
              <w:right w:val="single" w:sz="8" w:space="0" w:color="auto"/>
            </w:tcBorders>
            <w:vAlign w:val="center"/>
            <w:hideMark/>
          </w:tcPr>
          <w:p w14:paraId="787DF41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30A83F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M2</w:t>
            </w:r>
          </w:p>
        </w:tc>
        <w:tc>
          <w:tcPr>
            <w:tcW w:w="7938" w:type="dxa"/>
            <w:tcBorders>
              <w:top w:val="nil"/>
              <w:left w:val="nil"/>
              <w:bottom w:val="single" w:sz="8" w:space="0" w:color="auto"/>
              <w:right w:val="single" w:sz="8" w:space="0" w:color="auto"/>
            </w:tcBorders>
            <w:vAlign w:val="center"/>
            <w:hideMark/>
          </w:tcPr>
          <w:p w14:paraId="157500E2" w14:textId="77777777" w:rsidR="003D76E9" w:rsidRDefault="003D76E9" w:rsidP="00E10F69">
            <w:pPr>
              <w:ind w:left="0"/>
              <w:rPr>
                <w:rFonts w:ascii="Arial" w:hAnsi="Arial"/>
                <w:color w:val="000000"/>
                <w:sz w:val="18"/>
                <w:szCs w:val="18"/>
              </w:rPr>
            </w:pPr>
            <w:r>
              <w:rPr>
                <w:rFonts w:ascii="Arial" w:hAnsi="Arial"/>
                <w:color w:val="000000"/>
                <w:sz w:val="18"/>
                <w:szCs w:val="18"/>
              </w:rPr>
              <w:t>Carga, transporte y extendido superficial, de forma manual, entre la vegetación existente, de acolchado tipo MULCH procedente del reciclado de productos de poda en capa uniforme de 10 cm de espesor.</w:t>
            </w:r>
          </w:p>
        </w:tc>
        <w:tc>
          <w:tcPr>
            <w:tcW w:w="1276" w:type="dxa"/>
            <w:tcBorders>
              <w:top w:val="nil"/>
              <w:left w:val="nil"/>
              <w:bottom w:val="single" w:sz="8" w:space="0" w:color="auto"/>
              <w:right w:val="single" w:sz="8" w:space="0" w:color="auto"/>
            </w:tcBorders>
            <w:vAlign w:val="center"/>
            <w:hideMark/>
          </w:tcPr>
          <w:p w14:paraId="44AF9E6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12,07</w:t>
            </w:r>
          </w:p>
        </w:tc>
      </w:tr>
      <w:tr w:rsidR="003D76E9" w14:paraId="500699DA" w14:textId="77777777" w:rsidTr="00E10F69">
        <w:trPr>
          <w:trHeight w:val="885"/>
        </w:trPr>
        <w:tc>
          <w:tcPr>
            <w:tcW w:w="567" w:type="dxa"/>
            <w:tcBorders>
              <w:top w:val="nil"/>
              <w:left w:val="single" w:sz="8" w:space="0" w:color="auto"/>
              <w:bottom w:val="single" w:sz="8" w:space="0" w:color="auto"/>
              <w:right w:val="single" w:sz="8" w:space="0" w:color="auto"/>
            </w:tcBorders>
            <w:vAlign w:val="center"/>
            <w:hideMark/>
          </w:tcPr>
          <w:p w14:paraId="0C9CD96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84C462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M2</w:t>
            </w:r>
          </w:p>
        </w:tc>
        <w:tc>
          <w:tcPr>
            <w:tcW w:w="7938" w:type="dxa"/>
            <w:tcBorders>
              <w:top w:val="nil"/>
              <w:left w:val="nil"/>
              <w:bottom w:val="single" w:sz="8" w:space="0" w:color="auto"/>
              <w:right w:val="single" w:sz="8" w:space="0" w:color="auto"/>
            </w:tcBorders>
            <w:vAlign w:val="center"/>
            <w:hideMark/>
          </w:tcPr>
          <w:p w14:paraId="212C90A0" w14:textId="77777777" w:rsidR="003D76E9" w:rsidRDefault="003D76E9" w:rsidP="00E10F69">
            <w:pPr>
              <w:ind w:left="0"/>
              <w:rPr>
                <w:rFonts w:ascii="Arial" w:hAnsi="Arial"/>
                <w:color w:val="000000"/>
                <w:sz w:val="18"/>
                <w:szCs w:val="18"/>
              </w:rPr>
            </w:pPr>
            <w:r>
              <w:rPr>
                <w:rFonts w:ascii="Arial" w:hAnsi="Arial"/>
                <w:color w:val="000000"/>
                <w:sz w:val="18"/>
                <w:szCs w:val="18"/>
              </w:rPr>
              <w:t>Formación de rocalla mixta de piedra caliza de coquera sin trabajar y coníferas enanas, arbustos enanos cubresuelos y vivaces, incluyendo el remodelado, cava y abonado del terreno, colocación de piedras, distribución de la planta y plantación, cubrición de mantillo y primer riego, en las proporciones indicadas en el presente precio.</w:t>
            </w:r>
          </w:p>
        </w:tc>
        <w:tc>
          <w:tcPr>
            <w:tcW w:w="1276" w:type="dxa"/>
            <w:tcBorders>
              <w:top w:val="nil"/>
              <w:left w:val="nil"/>
              <w:bottom w:val="single" w:sz="8" w:space="0" w:color="auto"/>
              <w:right w:val="single" w:sz="8" w:space="0" w:color="auto"/>
            </w:tcBorders>
            <w:vAlign w:val="center"/>
            <w:hideMark/>
          </w:tcPr>
          <w:p w14:paraId="45B51C2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86,61</w:t>
            </w:r>
          </w:p>
        </w:tc>
      </w:tr>
      <w:tr w:rsidR="003D76E9" w14:paraId="2AA12B4E" w14:textId="77777777" w:rsidTr="00E10F69">
        <w:trPr>
          <w:trHeight w:val="885"/>
        </w:trPr>
        <w:tc>
          <w:tcPr>
            <w:tcW w:w="567" w:type="dxa"/>
            <w:tcBorders>
              <w:top w:val="nil"/>
              <w:left w:val="single" w:sz="8" w:space="0" w:color="auto"/>
              <w:bottom w:val="single" w:sz="8" w:space="0" w:color="auto"/>
              <w:right w:val="single" w:sz="8" w:space="0" w:color="auto"/>
            </w:tcBorders>
            <w:vAlign w:val="center"/>
            <w:hideMark/>
          </w:tcPr>
          <w:p w14:paraId="2849202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864525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5BB78DF9" w14:textId="77777777" w:rsidR="003D76E9" w:rsidRDefault="003D76E9" w:rsidP="00E10F69">
            <w:pPr>
              <w:ind w:left="0"/>
              <w:rPr>
                <w:rFonts w:ascii="Arial" w:hAnsi="Arial"/>
                <w:color w:val="000000"/>
                <w:sz w:val="18"/>
                <w:szCs w:val="18"/>
              </w:rPr>
            </w:pPr>
            <w:r>
              <w:rPr>
                <w:rFonts w:ascii="Arial" w:hAnsi="Arial"/>
                <w:color w:val="000000"/>
                <w:sz w:val="18"/>
                <w:szCs w:val="18"/>
              </w:rPr>
              <w:t>Suministro y extensión de bolos grandes blancos de 80 a 100 mm de diámetro sobre una cama de picón seleccionado de textura gruesa y 10 cm. de espesor uniforme, a su vez sobre una lámina de polipropileno tejido de 125 g./m2. especial antihierbas, incluso preparación previa del terreno y limpieza final.</w:t>
            </w:r>
          </w:p>
        </w:tc>
        <w:tc>
          <w:tcPr>
            <w:tcW w:w="1276" w:type="dxa"/>
            <w:tcBorders>
              <w:top w:val="nil"/>
              <w:left w:val="nil"/>
              <w:bottom w:val="single" w:sz="8" w:space="0" w:color="auto"/>
              <w:right w:val="single" w:sz="8" w:space="0" w:color="auto"/>
            </w:tcBorders>
            <w:vAlign w:val="center"/>
            <w:hideMark/>
          </w:tcPr>
          <w:p w14:paraId="2BCE766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84,18</w:t>
            </w:r>
          </w:p>
        </w:tc>
      </w:tr>
      <w:tr w:rsidR="003D76E9" w14:paraId="63CFE20D" w14:textId="77777777" w:rsidTr="00E10F69">
        <w:trPr>
          <w:trHeight w:val="566"/>
        </w:trPr>
        <w:tc>
          <w:tcPr>
            <w:tcW w:w="567" w:type="dxa"/>
            <w:tcBorders>
              <w:top w:val="nil"/>
              <w:left w:val="single" w:sz="8" w:space="0" w:color="auto"/>
              <w:bottom w:val="single" w:sz="8" w:space="0" w:color="auto"/>
              <w:right w:val="single" w:sz="8" w:space="0" w:color="auto"/>
            </w:tcBorders>
            <w:vAlign w:val="center"/>
            <w:hideMark/>
          </w:tcPr>
          <w:p w14:paraId="040719A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F706FC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M3</w:t>
            </w:r>
          </w:p>
        </w:tc>
        <w:tc>
          <w:tcPr>
            <w:tcW w:w="7938" w:type="dxa"/>
            <w:tcBorders>
              <w:top w:val="nil"/>
              <w:left w:val="nil"/>
              <w:bottom w:val="single" w:sz="8" w:space="0" w:color="auto"/>
              <w:right w:val="single" w:sz="8" w:space="0" w:color="auto"/>
            </w:tcBorders>
            <w:vAlign w:val="center"/>
            <w:hideMark/>
          </w:tcPr>
          <w:p w14:paraId="377D7AD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extensión de pizarra negra irregular sobre una lámina de polipropileno tejido de 125 g./m2 especial antihierbas, incluso preparación previa del terreno y limpieza final.</w:t>
            </w:r>
          </w:p>
        </w:tc>
        <w:tc>
          <w:tcPr>
            <w:tcW w:w="1276" w:type="dxa"/>
            <w:tcBorders>
              <w:top w:val="nil"/>
              <w:left w:val="nil"/>
              <w:bottom w:val="single" w:sz="8" w:space="0" w:color="auto"/>
              <w:right w:val="single" w:sz="8" w:space="0" w:color="auto"/>
            </w:tcBorders>
            <w:vAlign w:val="center"/>
            <w:hideMark/>
          </w:tcPr>
          <w:p w14:paraId="63DE578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43,26</w:t>
            </w:r>
          </w:p>
        </w:tc>
      </w:tr>
      <w:tr w:rsidR="003D76E9" w14:paraId="1304D13E" w14:textId="77777777" w:rsidTr="00E10F69">
        <w:trPr>
          <w:trHeight w:val="688"/>
        </w:trPr>
        <w:tc>
          <w:tcPr>
            <w:tcW w:w="567" w:type="dxa"/>
            <w:tcBorders>
              <w:top w:val="nil"/>
              <w:left w:val="single" w:sz="8" w:space="0" w:color="auto"/>
              <w:bottom w:val="single" w:sz="8" w:space="0" w:color="auto"/>
              <w:right w:val="single" w:sz="8" w:space="0" w:color="auto"/>
            </w:tcBorders>
            <w:vAlign w:val="center"/>
            <w:hideMark/>
          </w:tcPr>
          <w:p w14:paraId="3920060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C943DA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M3</w:t>
            </w:r>
          </w:p>
        </w:tc>
        <w:tc>
          <w:tcPr>
            <w:tcW w:w="7938" w:type="dxa"/>
            <w:tcBorders>
              <w:top w:val="nil"/>
              <w:left w:val="nil"/>
              <w:bottom w:val="single" w:sz="8" w:space="0" w:color="auto"/>
              <w:right w:val="single" w:sz="8" w:space="0" w:color="auto"/>
            </w:tcBorders>
            <w:vAlign w:val="center"/>
            <w:hideMark/>
          </w:tcPr>
          <w:p w14:paraId="7E0E9E0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extensión de pizarra roja sobre una lámina de polipropileno tejido de 125 g./m2 especial antihierbas, incluso preparación previa del terreno y limpieza final.</w:t>
            </w:r>
          </w:p>
        </w:tc>
        <w:tc>
          <w:tcPr>
            <w:tcW w:w="1276" w:type="dxa"/>
            <w:tcBorders>
              <w:top w:val="nil"/>
              <w:left w:val="nil"/>
              <w:bottom w:val="single" w:sz="8" w:space="0" w:color="auto"/>
              <w:right w:val="single" w:sz="8" w:space="0" w:color="auto"/>
            </w:tcBorders>
            <w:vAlign w:val="center"/>
            <w:hideMark/>
          </w:tcPr>
          <w:p w14:paraId="11D0D19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28,51</w:t>
            </w:r>
          </w:p>
        </w:tc>
      </w:tr>
      <w:tr w:rsidR="003D76E9" w14:paraId="3C62E0A9" w14:textId="77777777" w:rsidTr="00E10F69">
        <w:trPr>
          <w:trHeight w:val="556"/>
        </w:trPr>
        <w:tc>
          <w:tcPr>
            <w:tcW w:w="567" w:type="dxa"/>
            <w:tcBorders>
              <w:top w:val="nil"/>
              <w:left w:val="single" w:sz="8" w:space="0" w:color="auto"/>
              <w:bottom w:val="single" w:sz="8" w:space="0" w:color="auto"/>
              <w:right w:val="single" w:sz="8" w:space="0" w:color="auto"/>
            </w:tcBorders>
            <w:vAlign w:val="center"/>
            <w:hideMark/>
          </w:tcPr>
          <w:p w14:paraId="3ADBED0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220CD2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M3</w:t>
            </w:r>
          </w:p>
        </w:tc>
        <w:tc>
          <w:tcPr>
            <w:tcW w:w="7938" w:type="dxa"/>
            <w:tcBorders>
              <w:top w:val="nil"/>
              <w:left w:val="nil"/>
              <w:bottom w:val="single" w:sz="8" w:space="0" w:color="auto"/>
              <w:right w:val="single" w:sz="8" w:space="0" w:color="auto"/>
            </w:tcBorders>
            <w:vAlign w:val="center"/>
            <w:hideMark/>
          </w:tcPr>
          <w:p w14:paraId="5F6C3AE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extensión de cuarcita sobre una lámina de polipropileno tejido de 125 g./m2 especial antihierbas, incluso preparación previa del terreno y limpieza final.</w:t>
            </w:r>
          </w:p>
        </w:tc>
        <w:tc>
          <w:tcPr>
            <w:tcW w:w="1276" w:type="dxa"/>
            <w:tcBorders>
              <w:top w:val="nil"/>
              <w:left w:val="nil"/>
              <w:bottom w:val="single" w:sz="8" w:space="0" w:color="auto"/>
              <w:right w:val="single" w:sz="8" w:space="0" w:color="auto"/>
            </w:tcBorders>
            <w:vAlign w:val="center"/>
            <w:hideMark/>
          </w:tcPr>
          <w:p w14:paraId="561D481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97,09</w:t>
            </w:r>
          </w:p>
        </w:tc>
      </w:tr>
      <w:tr w:rsidR="003D76E9" w14:paraId="2036A4AA" w14:textId="77777777" w:rsidTr="00E10F69">
        <w:trPr>
          <w:trHeight w:val="537"/>
        </w:trPr>
        <w:tc>
          <w:tcPr>
            <w:tcW w:w="567" w:type="dxa"/>
            <w:tcBorders>
              <w:top w:val="nil"/>
              <w:left w:val="single" w:sz="8" w:space="0" w:color="auto"/>
              <w:bottom w:val="single" w:sz="8" w:space="0" w:color="auto"/>
              <w:right w:val="single" w:sz="8" w:space="0" w:color="auto"/>
            </w:tcBorders>
            <w:vAlign w:val="center"/>
            <w:hideMark/>
          </w:tcPr>
          <w:p w14:paraId="3851927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C6D3F6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7626B15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extensión de gravilla sobre una lámina de polipropileno tejido de 125 g./m2 especial antihierbas, incluso preparación previa del terreno y limpieza final.</w:t>
            </w:r>
          </w:p>
        </w:tc>
        <w:tc>
          <w:tcPr>
            <w:tcW w:w="1276" w:type="dxa"/>
            <w:tcBorders>
              <w:top w:val="nil"/>
              <w:left w:val="nil"/>
              <w:bottom w:val="single" w:sz="8" w:space="0" w:color="auto"/>
              <w:right w:val="single" w:sz="8" w:space="0" w:color="auto"/>
            </w:tcBorders>
            <w:vAlign w:val="center"/>
            <w:hideMark/>
          </w:tcPr>
          <w:p w14:paraId="456DCBF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29,15</w:t>
            </w:r>
          </w:p>
        </w:tc>
      </w:tr>
      <w:tr w:rsidR="003D76E9" w14:paraId="418CC3F5" w14:textId="77777777" w:rsidTr="00E10F69">
        <w:trPr>
          <w:trHeight w:val="544"/>
        </w:trPr>
        <w:tc>
          <w:tcPr>
            <w:tcW w:w="567" w:type="dxa"/>
            <w:tcBorders>
              <w:top w:val="nil"/>
              <w:left w:val="single" w:sz="8" w:space="0" w:color="auto"/>
              <w:bottom w:val="single" w:sz="8" w:space="0" w:color="auto"/>
              <w:right w:val="single" w:sz="8" w:space="0" w:color="auto"/>
            </w:tcBorders>
            <w:vAlign w:val="center"/>
            <w:hideMark/>
          </w:tcPr>
          <w:p w14:paraId="6B57D0B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2EFF1B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t.</w:t>
            </w:r>
          </w:p>
        </w:tc>
        <w:tc>
          <w:tcPr>
            <w:tcW w:w="7938" w:type="dxa"/>
            <w:tcBorders>
              <w:top w:val="nil"/>
              <w:left w:val="nil"/>
              <w:bottom w:val="single" w:sz="8" w:space="0" w:color="auto"/>
              <w:right w:val="single" w:sz="8" w:space="0" w:color="auto"/>
            </w:tcBorders>
            <w:vAlign w:val="center"/>
            <w:hideMark/>
          </w:tcPr>
          <w:p w14:paraId="6A18306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extensión de marmolina blanca sobre una lámina de polipropileno tejido de 125 g/m2 especial antihierbas, incluso preparación previa del terreno y limpieza final.</w:t>
            </w:r>
          </w:p>
        </w:tc>
        <w:tc>
          <w:tcPr>
            <w:tcW w:w="1276" w:type="dxa"/>
            <w:tcBorders>
              <w:top w:val="nil"/>
              <w:left w:val="nil"/>
              <w:bottom w:val="single" w:sz="8" w:space="0" w:color="auto"/>
              <w:right w:val="single" w:sz="8" w:space="0" w:color="auto"/>
            </w:tcBorders>
            <w:vAlign w:val="center"/>
            <w:hideMark/>
          </w:tcPr>
          <w:p w14:paraId="3D069B9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77,58</w:t>
            </w:r>
          </w:p>
        </w:tc>
      </w:tr>
      <w:tr w:rsidR="003D76E9" w14:paraId="13115262" w14:textId="77777777" w:rsidTr="00E10F69">
        <w:trPr>
          <w:trHeight w:val="566"/>
        </w:trPr>
        <w:tc>
          <w:tcPr>
            <w:tcW w:w="567" w:type="dxa"/>
            <w:tcBorders>
              <w:top w:val="nil"/>
              <w:left w:val="single" w:sz="8" w:space="0" w:color="auto"/>
              <w:bottom w:val="single" w:sz="8" w:space="0" w:color="auto"/>
              <w:right w:val="single" w:sz="8" w:space="0" w:color="auto"/>
            </w:tcBorders>
            <w:vAlign w:val="center"/>
            <w:hideMark/>
          </w:tcPr>
          <w:p w14:paraId="5046536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4F9DE7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M2</w:t>
            </w:r>
          </w:p>
        </w:tc>
        <w:tc>
          <w:tcPr>
            <w:tcW w:w="7938" w:type="dxa"/>
            <w:tcBorders>
              <w:top w:val="nil"/>
              <w:left w:val="nil"/>
              <w:bottom w:val="single" w:sz="8" w:space="0" w:color="auto"/>
              <w:right w:val="single" w:sz="8" w:space="0" w:color="auto"/>
            </w:tcBorders>
            <w:vAlign w:val="center"/>
            <w:hideMark/>
          </w:tcPr>
          <w:p w14:paraId="70D7A15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extensión de ladrillo machacado, incluso preparación previa del terreno y limpieza final.</w:t>
            </w:r>
          </w:p>
        </w:tc>
        <w:tc>
          <w:tcPr>
            <w:tcW w:w="1276" w:type="dxa"/>
            <w:tcBorders>
              <w:top w:val="nil"/>
              <w:left w:val="nil"/>
              <w:bottom w:val="single" w:sz="8" w:space="0" w:color="auto"/>
              <w:right w:val="single" w:sz="8" w:space="0" w:color="auto"/>
            </w:tcBorders>
            <w:vAlign w:val="center"/>
            <w:hideMark/>
          </w:tcPr>
          <w:p w14:paraId="1B547B7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81,71</w:t>
            </w:r>
          </w:p>
        </w:tc>
      </w:tr>
      <w:tr w:rsidR="003D76E9" w14:paraId="29707E44" w14:textId="77777777" w:rsidTr="00E10F69">
        <w:trPr>
          <w:trHeight w:val="285"/>
        </w:trPr>
        <w:tc>
          <w:tcPr>
            <w:tcW w:w="567" w:type="dxa"/>
            <w:tcBorders>
              <w:top w:val="nil"/>
              <w:left w:val="single" w:sz="8" w:space="0" w:color="auto"/>
              <w:bottom w:val="single" w:sz="8" w:space="0" w:color="auto"/>
              <w:right w:val="single" w:sz="8" w:space="0" w:color="auto"/>
            </w:tcBorders>
            <w:vAlign w:val="center"/>
            <w:hideMark/>
          </w:tcPr>
          <w:p w14:paraId="1A923E6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7702C0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25574252" w14:textId="77777777" w:rsidR="003D76E9" w:rsidRDefault="003D76E9" w:rsidP="00E10F69">
            <w:pPr>
              <w:ind w:left="0"/>
              <w:rPr>
                <w:rFonts w:ascii="Arial" w:hAnsi="Arial"/>
                <w:color w:val="000000"/>
                <w:sz w:val="18"/>
                <w:szCs w:val="18"/>
              </w:rPr>
            </w:pPr>
            <w:r>
              <w:rPr>
                <w:rFonts w:ascii="Arial" w:hAnsi="Arial"/>
                <w:color w:val="000000"/>
                <w:sz w:val="18"/>
                <w:szCs w:val="18"/>
              </w:rPr>
              <w:t>Suministro de granito molido, incluso preparación previa del terreno y limpieza final.</w:t>
            </w:r>
          </w:p>
        </w:tc>
        <w:tc>
          <w:tcPr>
            <w:tcW w:w="1276" w:type="dxa"/>
            <w:tcBorders>
              <w:top w:val="nil"/>
              <w:left w:val="nil"/>
              <w:bottom w:val="single" w:sz="8" w:space="0" w:color="auto"/>
              <w:right w:val="single" w:sz="8" w:space="0" w:color="auto"/>
            </w:tcBorders>
            <w:vAlign w:val="center"/>
            <w:hideMark/>
          </w:tcPr>
          <w:p w14:paraId="1F981BD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42,57</w:t>
            </w:r>
          </w:p>
        </w:tc>
      </w:tr>
      <w:tr w:rsidR="003D76E9" w14:paraId="00769923" w14:textId="77777777" w:rsidTr="00E10F69">
        <w:trPr>
          <w:trHeight w:val="650"/>
        </w:trPr>
        <w:tc>
          <w:tcPr>
            <w:tcW w:w="567" w:type="dxa"/>
            <w:tcBorders>
              <w:top w:val="nil"/>
              <w:left w:val="single" w:sz="8" w:space="0" w:color="auto"/>
              <w:bottom w:val="single" w:sz="8" w:space="0" w:color="auto"/>
              <w:right w:val="single" w:sz="8" w:space="0" w:color="auto"/>
            </w:tcBorders>
            <w:vAlign w:val="center"/>
            <w:hideMark/>
          </w:tcPr>
          <w:p w14:paraId="5BA8BFE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3D712E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1CFC1549" w14:textId="77777777" w:rsidR="003D76E9" w:rsidRDefault="003D76E9" w:rsidP="00E10F69">
            <w:pPr>
              <w:ind w:left="0"/>
              <w:rPr>
                <w:rFonts w:ascii="Arial" w:hAnsi="Arial"/>
                <w:color w:val="000000"/>
                <w:sz w:val="18"/>
                <w:szCs w:val="18"/>
              </w:rPr>
            </w:pPr>
            <w:r>
              <w:rPr>
                <w:rFonts w:ascii="Arial" w:hAnsi="Arial"/>
                <w:color w:val="000000"/>
                <w:sz w:val="18"/>
                <w:szCs w:val="18"/>
              </w:rPr>
              <w:t>Suministro y extensión de arena de albero sobre una lámina de polipropileno tejido de 125 g./m2 especial antihierbas, incluso preparación previa del terreno y limpieza final.</w:t>
            </w:r>
          </w:p>
        </w:tc>
        <w:tc>
          <w:tcPr>
            <w:tcW w:w="1276" w:type="dxa"/>
            <w:tcBorders>
              <w:top w:val="nil"/>
              <w:left w:val="nil"/>
              <w:bottom w:val="single" w:sz="8" w:space="0" w:color="auto"/>
              <w:right w:val="single" w:sz="8" w:space="0" w:color="auto"/>
            </w:tcBorders>
            <w:vAlign w:val="center"/>
            <w:hideMark/>
          </w:tcPr>
          <w:p w14:paraId="0DC9596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114,67</w:t>
            </w:r>
          </w:p>
        </w:tc>
      </w:tr>
      <w:tr w:rsidR="003D76E9" w14:paraId="2C4503BC" w14:textId="77777777" w:rsidTr="00E10F69">
        <w:trPr>
          <w:trHeight w:val="255"/>
        </w:trPr>
        <w:tc>
          <w:tcPr>
            <w:tcW w:w="10632" w:type="dxa"/>
            <w:gridSpan w:val="4"/>
            <w:tcBorders>
              <w:top w:val="single" w:sz="8" w:space="0" w:color="auto"/>
              <w:left w:val="single" w:sz="8" w:space="0" w:color="auto"/>
              <w:bottom w:val="single" w:sz="8" w:space="0" w:color="auto"/>
              <w:right w:val="single" w:sz="8" w:space="0" w:color="000000"/>
            </w:tcBorders>
            <w:shd w:val="clear" w:color="auto" w:fill="D9E1F2"/>
            <w:vAlign w:val="center"/>
            <w:hideMark/>
          </w:tcPr>
          <w:p w14:paraId="60DD7E5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ABONOS</w:t>
            </w:r>
          </w:p>
        </w:tc>
      </w:tr>
      <w:tr w:rsidR="003D76E9" w14:paraId="1098B228" w14:textId="77777777" w:rsidTr="00E10F69">
        <w:trPr>
          <w:trHeight w:val="975"/>
        </w:trPr>
        <w:tc>
          <w:tcPr>
            <w:tcW w:w="567" w:type="dxa"/>
            <w:tcBorders>
              <w:top w:val="nil"/>
              <w:left w:val="single" w:sz="8" w:space="0" w:color="auto"/>
              <w:bottom w:val="single" w:sz="8" w:space="0" w:color="auto"/>
              <w:right w:val="single" w:sz="8" w:space="0" w:color="auto"/>
            </w:tcBorders>
            <w:vAlign w:val="center"/>
            <w:hideMark/>
          </w:tcPr>
          <w:p w14:paraId="6EAD1BB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20CFBD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M2</w:t>
            </w:r>
          </w:p>
        </w:tc>
        <w:tc>
          <w:tcPr>
            <w:tcW w:w="7938" w:type="dxa"/>
            <w:tcBorders>
              <w:top w:val="nil"/>
              <w:left w:val="nil"/>
              <w:bottom w:val="single" w:sz="8" w:space="0" w:color="auto"/>
              <w:right w:val="single" w:sz="8" w:space="0" w:color="auto"/>
            </w:tcBorders>
            <w:vAlign w:val="center"/>
            <w:hideMark/>
          </w:tcPr>
          <w:p w14:paraId="47266882" w14:textId="77777777" w:rsidR="003D76E9" w:rsidRDefault="003D76E9" w:rsidP="00E10F69">
            <w:pPr>
              <w:ind w:left="0"/>
              <w:rPr>
                <w:rFonts w:ascii="Arial" w:hAnsi="Arial"/>
                <w:color w:val="000000"/>
                <w:sz w:val="18"/>
                <w:szCs w:val="18"/>
              </w:rPr>
            </w:pPr>
            <w:r>
              <w:rPr>
                <w:rFonts w:ascii="Arial" w:hAnsi="Arial"/>
                <w:color w:val="000000"/>
                <w:sz w:val="18"/>
                <w:szCs w:val="18"/>
              </w:rPr>
              <w:t>Abonado químico de fondo, con compuesto granulado 15-15-15, consistente en: suministro del producto, esparcido del mismo, por medios manuales, en una dosificación de 0.06 kg/m2 y volteado con motocultor para su incorporación al suelo a una profundidad media de 15 cm mineral complejo denominación 15.15.15 (riqueza N.P.K.), granulado, suministrado en sacos de 50 Kg precintados en origen y con suficiente especificación escrita.</w:t>
            </w:r>
          </w:p>
        </w:tc>
        <w:tc>
          <w:tcPr>
            <w:tcW w:w="1276" w:type="dxa"/>
            <w:tcBorders>
              <w:top w:val="nil"/>
              <w:left w:val="nil"/>
              <w:bottom w:val="single" w:sz="8" w:space="0" w:color="auto"/>
              <w:right w:val="single" w:sz="8" w:space="0" w:color="auto"/>
            </w:tcBorders>
            <w:vAlign w:val="center"/>
            <w:hideMark/>
          </w:tcPr>
          <w:p w14:paraId="2784114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1,28</w:t>
            </w:r>
          </w:p>
        </w:tc>
      </w:tr>
      <w:tr w:rsidR="003D76E9" w14:paraId="5C1512EF"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4CF773A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C1DE18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kg</w:t>
            </w:r>
          </w:p>
        </w:tc>
        <w:tc>
          <w:tcPr>
            <w:tcW w:w="7938" w:type="dxa"/>
            <w:tcBorders>
              <w:top w:val="nil"/>
              <w:left w:val="nil"/>
              <w:bottom w:val="single" w:sz="8" w:space="0" w:color="auto"/>
              <w:right w:val="single" w:sz="8" w:space="0" w:color="auto"/>
            </w:tcBorders>
            <w:noWrap/>
            <w:vAlign w:val="center"/>
            <w:hideMark/>
          </w:tcPr>
          <w:p w14:paraId="3161F9E5" w14:textId="77777777" w:rsidR="003D76E9" w:rsidRDefault="003D76E9" w:rsidP="00E10F69">
            <w:pPr>
              <w:ind w:left="0"/>
              <w:rPr>
                <w:rFonts w:ascii="Arial" w:hAnsi="Arial"/>
                <w:color w:val="000000"/>
                <w:sz w:val="18"/>
                <w:szCs w:val="18"/>
              </w:rPr>
            </w:pPr>
            <w:r>
              <w:rPr>
                <w:rFonts w:ascii="Arial" w:hAnsi="Arial"/>
                <w:color w:val="000000"/>
                <w:sz w:val="18"/>
                <w:szCs w:val="18"/>
              </w:rPr>
              <w:t>Abono foliar 30-10-10.</w:t>
            </w:r>
          </w:p>
        </w:tc>
        <w:tc>
          <w:tcPr>
            <w:tcW w:w="1276" w:type="dxa"/>
            <w:tcBorders>
              <w:top w:val="nil"/>
              <w:left w:val="nil"/>
              <w:bottom w:val="single" w:sz="8" w:space="0" w:color="auto"/>
              <w:right w:val="single" w:sz="8" w:space="0" w:color="auto"/>
            </w:tcBorders>
            <w:vAlign w:val="center"/>
            <w:hideMark/>
          </w:tcPr>
          <w:p w14:paraId="16BC97B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12,88</w:t>
            </w:r>
          </w:p>
        </w:tc>
      </w:tr>
      <w:tr w:rsidR="003D76E9" w14:paraId="4C6DD7F5" w14:textId="77777777" w:rsidTr="00E10F69">
        <w:trPr>
          <w:trHeight w:val="885"/>
        </w:trPr>
        <w:tc>
          <w:tcPr>
            <w:tcW w:w="567" w:type="dxa"/>
            <w:tcBorders>
              <w:top w:val="nil"/>
              <w:left w:val="single" w:sz="8" w:space="0" w:color="auto"/>
              <w:bottom w:val="single" w:sz="8" w:space="0" w:color="auto"/>
              <w:right w:val="single" w:sz="8" w:space="0" w:color="auto"/>
            </w:tcBorders>
            <w:vAlign w:val="center"/>
            <w:hideMark/>
          </w:tcPr>
          <w:p w14:paraId="2F84314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7D63D53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79F8CB4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extensión de estiércol bien fermentado, extendido sobre el terreno e incorporado al mismo mediante cava manual o pase de motocultor, con una dosificación de 0.001m3/m2 (600 gr/m2).</w:t>
            </w:r>
          </w:p>
        </w:tc>
        <w:tc>
          <w:tcPr>
            <w:tcW w:w="1276" w:type="dxa"/>
            <w:tcBorders>
              <w:top w:val="nil"/>
              <w:left w:val="nil"/>
              <w:bottom w:val="single" w:sz="8" w:space="0" w:color="auto"/>
              <w:right w:val="single" w:sz="8" w:space="0" w:color="auto"/>
            </w:tcBorders>
            <w:vAlign w:val="center"/>
            <w:hideMark/>
          </w:tcPr>
          <w:p w14:paraId="589AF9C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5,90</w:t>
            </w:r>
          </w:p>
        </w:tc>
      </w:tr>
      <w:tr w:rsidR="003D76E9" w14:paraId="78824D45" w14:textId="77777777" w:rsidTr="00E10F69">
        <w:trPr>
          <w:trHeight w:val="357"/>
        </w:trPr>
        <w:tc>
          <w:tcPr>
            <w:tcW w:w="567" w:type="dxa"/>
            <w:tcBorders>
              <w:top w:val="nil"/>
              <w:left w:val="single" w:sz="8" w:space="0" w:color="auto"/>
              <w:bottom w:val="single" w:sz="8" w:space="0" w:color="auto"/>
              <w:right w:val="single" w:sz="8" w:space="0" w:color="auto"/>
            </w:tcBorders>
            <w:vAlign w:val="center"/>
            <w:hideMark/>
          </w:tcPr>
          <w:p w14:paraId="2D02AB7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A78EFC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6C93E00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extensión de orujo de uva.</w:t>
            </w:r>
          </w:p>
        </w:tc>
        <w:tc>
          <w:tcPr>
            <w:tcW w:w="1276" w:type="dxa"/>
            <w:tcBorders>
              <w:top w:val="nil"/>
              <w:left w:val="nil"/>
              <w:bottom w:val="single" w:sz="8" w:space="0" w:color="auto"/>
              <w:right w:val="single" w:sz="8" w:space="0" w:color="auto"/>
            </w:tcBorders>
            <w:vAlign w:val="center"/>
            <w:hideMark/>
          </w:tcPr>
          <w:p w14:paraId="0005C5C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3,70</w:t>
            </w:r>
          </w:p>
        </w:tc>
      </w:tr>
      <w:tr w:rsidR="003D76E9" w14:paraId="154A0777" w14:textId="77777777" w:rsidTr="00E10F69">
        <w:trPr>
          <w:trHeight w:val="406"/>
        </w:trPr>
        <w:tc>
          <w:tcPr>
            <w:tcW w:w="567" w:type="dxa"/>
            <w:tcBorders>
              <w:top w:val="nil"/>
              <w:left w:val="single" w:sz="8" w:space="0" w:color="auto"/>
              <w:bottom w:val="single" w:sz="8" w:space="0" w:color="auto"/>
              <w:right w:val="single" w:sz="8" w:space="0" w:color="auto"/>
            </w:tcBorders>
            <w:vAlign w:val="center"/>
            <w:hideMark/>
          </w:tcPr>
          <w:p w14:paraId="39DB3D5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ACC076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704485A8" w14:textId="77777777" w:rsidR="003D76E9" w:rsidRDefault="003D76E9" w:rsidP="00E10F69">
            <w:pPr>
              <w:ind w:left="0"/>
              <w:rPr>
                <w:rFonts w:ascii="Arial" w:hAnsi="Arial"/>
                <w:color w:val="000000"/>
                <w:sz w:val="18"/>
                <w:szCs w:val="18"/>
              </w:rPr>
            </w:pPr>
            <w:r>
              <w:rPr>
                <w:rFonts w:ascii="Arial" w:hAnsi="Arial"/>
                <w:color w:val="000000"/>
                <w:sz w:val="18"/>
                <w:szCs w:val="18"/>
              </w:rPr>
              <w:t>Suministro y extensión de abono orgánico.</w:t>
            </w:r>
          </w:p>
        </w:tc>
        <w:tc>
          <w:tcPr>
            <w:tcW w:w="1276" w:type="dxa"/>
            <w:tcBorders>
              <w:top w:val="nil"/>
              <w:left w:val="nil"/>
              <w:bottom w:val="single" w:sz="8" w:space="0" w:color="auto"/>
              <w:right w:val="single" w:sz="8" w:space="0" w:color="auto"/>
            </w:tcBorders>
            <w:vAlign w:val="center"/>
            <w:hideMark/>
          </w:tcPr>
          <w:p w14:paraId="0FC8615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8,62</w:t>
            </w:r>
          </w:p>
        </w:tc>
      </w:tr>
      <w:tr w:rsidR="003D76E9" w14:paraId="18600E66" w14:textId="77777777" w:rsidTr="00E10F69">
        <w:trPr>
          <w:trHeight w:val="255"/>
        </w:trPr>
        <w:tc>
          <w:tcPr>
            <w:tcW w:w="10632" w:type="dxa"/>
            <w:gridSpan w:val="4"/>
            <w:tcBorders>
              <w:top w:val="single" w:sz="8" w:space="0" w:color="auto"/>
              <w:left w:val="single" w:sz="8" w:space="0" w:color="auto"/>
              <w:bottom w:val="single" w:sz="8" w:space="0" w:color="auto"/>
              <w:right w:val="single" w:sz="8" w:space="0" w:color="000000"/>
            </w:tcBorders>
            <w:shd w:val="clear" w:color="auto" w:fill="D9E1F2"/>
            <w:vAlign w:val="center"/>
            <w:hideMark/>
          </w:tcPr>
          <w:p w14:paraId="540D2C0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PALMERAS Y PLANTAS PALMIFORMES</w:t>
            </w:r>
          </w:p>
        </w:tc>
      </w:tr>
      <w:tr w:rsidR="003D76E9" w14:paraId="3B7DF71F" w14:textId="77777777" w:rsidTr="00E10F69">
        <w:trPr>
          <w:trHeight w:val="557"/>
        </w:trPr>
        <w:tc>
          <w:tcPr>
            <w:tcW w:w="567" w:type="dxa"/>
            <w:tcBorders>
              <w:top w:val="nil"/>
              <w:left w:val="single" w:sz="8" w:space="0" w:color="auto"/>
              <w:bottom w:val="single" w:sz="8" w:space="0" w:color="auto"/>
              <w:right w:val="single" w:sz="8" w:space="0" w:color="auto"/>
            </w:tcBorders>
            <w:vAlign w:val="center"/>
            <w:hideMark/>
          </w:tcPr>
          <w:p w14:paraId="3815157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BE4D80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540A36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Chamaerops excelsa de 1.25-1.50 m de altura de tronco, incluso apertura de hoyo, alcorque y primer riego, en contenedor.</w:t>
            </w:r>
          </w:p>
        </w:tc>
        <w:tc>
          <w:tcPr>
            <w:tcW w:w="1276" w:type="dxa"/>
            <w:tcBorders>
              <w:top w:val="nil"/>
              <w:left w:val="nil"/>
              <w:bottom w:val="single" w:sz="8" w:space="0" w:color="auto"/>
              <w:right w:val="single" w:sz="8" w:space="0" w:color="auto"/>
            </w:tcBorders>
            <w:vAlign w:val="center"/>
            <w:hideMark/>
          </w:tcPr>
          <w:p w14:paraId="0BC9102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220,45</w:t>
            </w:r>
          </w:p>
        </w:tc>
      </w:tr>
      <w:tr w:rsidR="003D76E9" w14:paraId="03BD47C7" w14:textId="77777777" w:rsidTr="00E10F69">
        <w:trPr>
          <w:trHeight w:val="550"/>
        </w:trPr>
        <w:tc>
          <w:tcPr>
            <w:tcW w:w="567" w:type="dxa"/>
            <w:tcBorders>
              <w:top w:val="nil"/>
              <w:left w:val="single" w:sz="8" w:space="0" w:color="auto"/>
              <w:bottom w:val="single" w:sz="8" w:space="0" w:color="auto"/>
              <w:right w:val="single" w:sz="8" w:space="0" w:color="auto"/>
            </w:tcBorders>
            <w:vAlign w:val="center"/>
            <w:hideMark/>
          </w:tcPr>
          <w:p w14:paraId="6A7E2E4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5C19D8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FC6028F"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Chamaerops humillis de 1.00-1.50 m de altura, incluso apertura de hoyo, alcorque y primer riego, en contenedor.</w:t>
            </w:r>
          </w:p>
        </w:tc>
        <w:tc>
          <w:tcPr>
            <w:tcW w:w="1276" w:type="dxa"/>
            <w:tcBorders>
              <w:top w:val="nil"/>
              <w:left w:val="nil"/>
              <w:bottom w:val="single" w:sz="8" w:space="0" w:color="auto"/>
              <w:right w:val="single" w:sz="8" w:space="0" w:color="auto"/>
            </w:tcBorders>
            <w:vAlign w:val="center"/>
            <w:hideMark/>
          </w:tcPr>
          <w:p w14:paraId="1A5D2E1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223,56</w:t>
            </w:r>
          </w:p>
        </w:tc>
      </w:tr>
      <w:tr w:rsidR="003D76E9" w14:paraId="6C027624" w14:textId="77777777" w:rsidTr="00E10F69">
        <w:trPr>
          <w:trHeight w:val="544"/>
        </w:trPr>
        <w:tc>
          <w:tcPr>
            <w:tcW w:w="567" w:type="dxa"/>
            <w:tcBorders>
              <w:top w:val="nil"/>
              <w:left w:val="single" w:sz="8" w:space="0" w:color="auto"/>
              <w:bottom w:val="single" w:sz="8" w:space="0" w:color="auto"/>
              <w:right w:val="single" w:sz="8" w:space="0" w:color="auto"/>
            </w:tcBorders>
            <w:vAlign w:val="center"/>
            <w:hideMark/>
          </w:tcPr>
          <w:p w14:paraId="0F774B9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E9C102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424DE1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Chamaerops humillis de 1.50-2,00 m de altura, incluso apertura de hoyo, alcorque y primer riego, en contenedor.</w:t>
            </w:r>
          </w:p>
        </w:tc>
        <w:tc>
          <w:tcPr>
            <w:tcW w:w="1276" w:type="dxa"/>
            <w:tcBorders>
              <w:top w:val="nil"/>
              <w:left w:val="nil"/>
              <w:bottom w:val="single" w:sz="8" w:space="0" w:color="auto"/>
              <w:right w:val="single" w:sz="8" w:space="0" w:color="auto"/>
            </w:tcBorders>
            <w:vAlign w:val="center"/>
            <w:hideMark/>
          </w:tcPr>
          <w:p w14:paraId="4569197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426,45</w:t>
            </w:r>
          </w:p>
        </w:tc>
      </w:tr>
      <w:tr w:rsidR="003D76E9" w14:paraId="214D8361" w14:textId="77777777" w:rsidTr="00E10F69">
        <w:trPr>
          <w:trHeight w:val="552"/>
        </w:trPr>
        <w:tc>
          <w:tcPr>
            <w:tcW w:w="567" w:type="dxa"/>
            <w:tcBorders>
              <w:top w:val="nil"/>
              <w:left w:val="single" w:sz="8" w:space="0" w:color="auto"/>
              <w:bottom w:val="single" w:sz="8" w:space="0" w:color="auto"/>
              <w:right w:val="single" w:sz="8" w:space="0" w:color="auto"/>
            </w:tcBorders>
            <w:vAlign w:val="center"/>
            <w:hideMark/>
          </w:tcPr>
          <w:p w14:paraId="357B3EB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4219AD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83F0CD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Cordyline australis de 1.25-1.50 m de altura, incluso apertura de hoyo, alcorque y primer riego, en contenedor.</w:t>
            </w:r>
          </w:p>
        </w:tc>
        <w:tc>
          <w:tcPr>
            <w:tcW w:w="1276" w:type="dxa"/>
            <w:tcBorders>
              <w:top w:val="nil"/>
              <w:left w:val="nil"/>
              <w:bottom w:val="single" w:sz="8" w:space="0" w:color="auto"/>
              <w:right w:val="single" w:sz="8" w:space="0" w:color="auto"/>
            </w:tcBorders>
            <w:vAlign w:val="center"/>
            <w:hideMark/>
          </w:tcPr>
          <w:p w14:paraId="15DB836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74,88</w:t>
            </w:r>
          </w:p>
        </w:tc>
      </w:tr>
      <w:tr w:rsidR="003D76E9" w14:paraId="02B3016F" w14:textId="77777777" w:rsidTr="00E10F69">
        <w:trPr>
          <w:trHeight w:val="546"/>
        </w:trPr>
        <w:tc>
          <w:tcPr>
            <w:tcW w:w="567" w:type="dxa"/>
            <w:tcBorders>
              <w:top w:val="nil"/>
              <w:left w:val="single" w:sz="8" w:space="0" w:color="auto"/>
              <w:bottom w:val="single" w:sz="8" w:space="0" w:color="auto"/>
              <w:right w:val="single" w:sz="8" w:space="0" w:color="auto"/>
            </w:tcBorders>
            <w:vAlign w:val="center"/>
            <w:hideMark/>
          </w:tcPr>
          <w:p w14:paraId="35B5DC1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CC9D6A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63D365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Phoenix canariensis de 1.00-1.25 m de altura, incluso apertura de hoyo, alcorque y primer riego, en contenedor.</w:t>
            </w:r>
          </w:p>
        </w:tc>
        <w:tc>
          <w:tcPr>
            <w:tcW w:w="1276" w:type="dxa"/>
            <w:tcBorders>
              <w:top w:val="nil"/>
              <w:left w:val="nil"/>
              <w:bottom w:val="single" w:sz="8" w:space="0" w:color="auto"/>
              <w:right w:val="single" w:sz="8" w:space="0" w:color="auto"/>
            </w:tcBorders>
            <w:vAlign w:val="center"/>
            <w:hideMark/>
          </w:tcPr>
          <w:p w14:paraId="75596CE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1059,49</w:t>
            </w:r>
          </w:p>
        </w:tc>
      </w:tr>
      <w:tr w:rsidR="003D76E9" w14:paraId="73F3A614" w14:textId="77777777" w:rsidTr="00E10F69">
        <w:trPr>
          <w:trHeight w:val="540"/>
        </w:trPr>
        <w:tc>
          <w:tcPr>
            <w:tcW w:w="567" w:type="dxa"/>
            <w:tcBorders>
              <w:top w:val="nil"/>
              <w:left w:val="single" w:sz="8" w:space="0" w:color="auto"/>
              <w:bottom w:val="single" w:sz="8" w:space="0" w:color="auto"/>
              <w:right w:val="single" w:sz="8" w:space="0" w:color="auto"/>
            </w:tcBorders>
            <w:vAlign w:val="center"/>
            <w:hideMark/>
          </w:tcPr>
          <w:p w14:paraId="284A9F0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1C3564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DD22CB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Phoenix dactylifera de 1.00-1.25 m de altura, incluso apertura de hoyo, alcorque y primer riego, en contenedor.</w:t>
            </w:r>
          </w:p>
        </w:tc>
        <w:tc>
          <w:tcPr>
            <w:tcW w:w="1276" w:type="dxa"/>
            <w:tcBorders>
              <w:top w:val="nil"/>
              <w:left w:val="nil"/>
              <w:bottom w:val="single" w:sz="8" w:space="0" w:color="auto"/>
              <w:right w:val="single" w:sz="8" w:space="0" w:color="auto"/>
            </w:tcBorders>
            <w:vAlign w:val="center"/>
            <w:hideMark/>
          </w:tcPr>
          <w:p w14:paraId="1309A46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727,52</w:t>
            </w:r>
          </w:p>
        </w:tc>
      </w:tr>
      <w:tr w:rsidR="003D76E9" w14:paraId="2EBE2CDD" w14:textId="77777777" w:rsidTr="00E10F69">
        <w:trPr>
          <w:trHeight w:val="548"/>
        </w:trPr>
        <w:tc>
          <w:tcPr>
            <w:tcW w:w="567" w:type="dxa"/>
            <w:tcBorders>
              <w:top w:val="nil"/>
              <w:left w:val="single" w:sz="8" w:space="0" w:color="auto"/>
              <w:bottom w:val="single" w:sz="8" w:space="0" w:color="auto"/>
              <w:right w:val="single" w:sz="8" w:space="0" w:color="auto"/>
            </w:tcBorders>
            <w:vAlign w:val="center"/>
            <w:hideMark/>
          </w:tcPr>
          <w:p w14:paraId="653737B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2622BD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B38E3A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Trachycarpus fortunei de 3.50-4.00 m de altura, incluso apertura de hoyo, alcorque y primer riego, en contenedor.</w:t>
            </w:r>
          </w:p>
        </w:tc>
        <w:tc>
          <w:tcPr>
            <w:tcW w:w="1276" w:type="dxa"/>
            <w:tcBorders>
              <w:top w:val="nil"/>
              <w:left w:val="nil"/>
              <w:bottom w:val="single" w:sz="8" w:space="0" w:color="auto"/>
              <w:right w:val="single" w:sz="8" w:space="0" w:color="auto"/>
            </w:tcBorders>
            <w:vAlign w:val="center"/>
            <w:hideMark/>
          </w:tcPr>
          <w:p w14:paraId="30830E0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954,82</w:t>
            </w:r>
          </w:p>
        </w:tc>
      </w:tr>
      <w:tr w:rsidR="003D76E9" w14:paraId="0FA5AC34" w14:textId="77777777" w:rsidTr="00E10F69">
        <w:trPr>
          <w:trHeight w:val="556"/>
        </w:trPr>
        <w:tc>
          <w:tcPr>
            <w:tcW w:w="567" w:type="dxa"/>
            <w:tcBorders>
              <w:top w:val="nil"/>
              <w:left w:val="single" w:sz="8" w:space="0" w:color="auto"/>
              <w:bottom w:val="single" w:sz="8" w:space="0" w:color="auto"/>
              <w:right w:val="single" w:sz="8" w:space="0" w:color="auto"/>
            </w:tcBorders>
            <w:vAlign w:val="center"/>
            <w:hideMark/>
          </w:tcPr>
          <w:p w14:paraId="50CBD99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767AF1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FB46CB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Waxhingtonia filifera de 2.00-3.50 m de altura, incluso apertura de hoyo, alcorque y primer riego, en contenedor.</w:t>
            </w:r>
          </w:p>
        </w:tc>
        <w:tc>
          <w:tcPr>
            <w:tcW w:w="1276" w:type="dxa"/>
            <w:tcBorders>
              <w:top w:val="nil"/>
              <w:left w:val="nil"/>
              <w:bottom w:val="single" w:sz="8" w:space="0" w:color="auto"/>
              <w:right w:val="single" w:sz="8" w:space="0" w:color="auto"/>
            </w:tcBorders>
            <w:vAlign w:val="center"/>
            <w:hideMark/>
          </w:tcPr>
          <w:p w14:paraId="67BB187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857,35</w:t>
            </w:r>
          </w:p>
        </w:tc>
      </w:tr>
      <w:tr w:rsidR="003D76E9" w14:paraId="5A16C801" w14:textId="77777777" w:rsidTr="00E10F69">
        <w:trPr>
          <w:trHeight w:val="550"/>
        </w:trPr>
        <w:tc>
          <w:tcPr>
            <w:tcW w:w="567" w:type="dxa"/>
            <w:tcBorders>
              <w:top w:val="nil"/>
              <w:left w:val="single" w:sz="8" w:space="0" w:color="auto"/>
              <w:bottom w:val="single" w:sz="8" w:space="0" w:color="auto"/>
              <w:right w:val="single" w:sz="8" w:space="0" w:color="auto"/>
            </w:tcBorders>
            <w:vAlign w:val="center"/>
            <w:hideMark/>
          </w:tcPr>
          <w:p w14:paraId="61CBF1B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80628B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F53F54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Waxhingtonia robusta de 2.00-2.50 m de altura, incluso apertura de hoyo, alcorque y primer riego, en contenedor.</w:t>
            </w:r>
          </w:p>
        </w:tc>
        <w:tc>
          <w:tcPr>
            <w:tcW w:w="1276" w:type="dxa"/>
            <w:tcBorders>
              <w:top w:val="nil"/>
              <w:left w:val="nil"/>
              <w:bottom w:val="single" w:sz="8" w:space="0" w:color="auto"/>
              <w:right w:val="single" w:sz="8" w:space="0" w:color="auto"/>
            </w:tcBorders>
            <w:vAlign w:val="center"/>
            <w:hideMark/>
          </w:tcPr>
          <w:p w14:paraId="62F4881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420,21</w:t>
            </w:r>
          </w:p>
        </w:tc>
      </w:tr>
      <w:tr w:rsidR="003D76E9" w14:paraId="662C89E6" w14:textId="77777777" w:rsidTr="00E10F69">
        <w:trPr>
          <w:trHeight w:val="544"/>
        </w:trPr>
        <w:tc>
          <w:tcPr>
            <w:tcW w:w="567" w:type="dxa"/>
            <w:tcBorders>
              <w:top w:val="nil"/>
              <w:left w:val="single" w:sz="8" w:space="0" w:color="auto"/>
              <w:bottom w:val="single" w:sz="8" w:space="0" w:color="auto"/>
              <w:right w:val="single" w:sz="8" w:space="0" w:color="auto"/>
            </w:tcBorders>
            <w:vAlign w:val="center"/>
            <w:hideMark/>
          </w:tcPr>
          <w:p w14:paraId="3703B7C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4AE89A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6E40AF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Yucca sp de 1.25-1.50 m de altura, incluso apertura de hoyo, alcorque y primer riego, en contenedor.</w:t>
            </w:r>
          </w:p>
        </w:tc>
        <w:tc>
          <w:tcPr>
            <w:tcW w:w="1276" w:type="dxa"/>
            <w:tcBorders>
              <w:top w:val="nil"/>
              <w:left w:val="nil"/>
              <w:bottom w:val="single" w:sz="8" w:space="0" w:color="auto"/>
              <w:right w:val="single" w:sz="8" w:space="0" w:color="auto"/>
            </w:tcBorders>
            <w:vAlign w:val="center"/>
            <w:hideMark/>
          </w:tcPr>
          <w:p w14:paraId="05854EC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71,98</w:t>
            </w:r>
          </w:p>
        </w:tc>
      </w:tr>
      <w:tr w:rsidR="003D76E9" w14:paraId="57B8D573" w14:textId="77777777" w:rsidTr="00E10F69">
        <w:trPr>
          <w:trHeight w:val="255"/>
        </w:trPr>
        <w:tc>
          <w:tcPr>
            <w:tcW w:w="10632" w:type="dxa"/>
            <w:gridSpan w:val="4"/>
            <w:tcBorders>
              <w:top w:val="single" w:sz="8" w:space="0" w:color="auto"/>
              <w:left w:val="single" w:sz="8" w:space="0" w:color="auto"/>
              <w:bottom w:val="single" w:sz="8" w:space="0" w:color="auto"/>
              <w:right w:val="single" w:sz="8" w:space="0" w:color="000000"/>
            </w:tcBorders>
            <w:shd w:val="clear" w:color="auto" w:fill="D9E1F2"/>
            <w:vAlign w:val="center"/>
            <w:hideMark/>
          </w:tcPr>
          <w:p w14:paraId="55B339A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CONÍFERAS</w:t>
            </w:r>
          </w:p>
        </w:tc>
      </w:tr>
      <w:tr w:rsidR="003D76E9" w14:paraId="1E28D0DC" w14:textId="77777777" w:rsidTr="00E10F69">
        <w:trPr>
          <w:trHeight w:val="556"/>
        </w:trPr>
        <w:tc>
          <w:tcPr>
            <w:tcW w:w="567" w:type="dxa"/>
            <w:tcBorders>
              <w:top w:val="nil"/>
              <w:left w:val="single" w:sz="8" w:space="0" w:color="auto"/>
              <w:bottom w:val="single" w:sz="8" w:space="0" w:color="auto"/>
              <w:right w:val="single" w:sz="8" w:space="0" w:color="auto"/>
            </w:tcBorders>
            <w:vAlign w:val="center"/>
            <w:hideMark/>
          </w:tcPr>
          <w:p w14:paraId="68E185A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ED2231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E9878F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Abies Alba en cepellón o contenedor de 3.5-4.0 m de altura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4A64F57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393,72</w:t>
            </w:r>
          </w:p>
        </w:tc>
      </w:tr>
      <w:tr w:rsidR="003D76E9" w14:paraId="27809B62" w14:textId="77777777" w:rsidTr="00E10F69">
        <w:trPr>
          <w:trHeight w:val="537"/>
        </w:trPr>
        <w:tc>
          <w:tcPr>
            <w:tcW w:w="567" w:type="dxa"/>
            <w:tcBorders>
              <w:top w:val="nil"/>
              <w:left w:val="single" w:sz="8" w:space="0" w:color="auto"/>
              <w:bottom w:val="single" w:sz="8" w:space="0" w:color="auto"/>
              <w:right w:val="single" w:sz="8" w:space="0" w:color="auto"/>
            </w:tcBorders>
            <w:vAlign w:val="center"/>
            <w:hideMark/>
          </w:tcPr>
          <w:p w14:paraId="1EE1557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598DCB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4586FE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Abies Alba en cepellón o contenedor de 4.0-4.5 m de altura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1FCA1B2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558,12</w:t>
            </w:r>
          </w:p>
        </w:tc>
      </w:tr>
      <w:tr w:rsidR="003D76E9" w14:paraId="0C08DB0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BD5CDE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447EAF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60D980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Abies nordmanniana en contenedor de 1.0-1.50 m de altura incluso apertura de hoyo no inferior a 0.60 x 0.60 x 0.60 m, alcorque y primer riego.</w:t>
            </w:r>
          </w:p>
        </w:tc>
        <w:tc>
          <w:tcPr>
            <w:tcW w:w="1276" w:type="dxa"/>
            <w:tcBorders>
              <w:top w:val="nil"/>
              <w:left w:val="nil"/>
              <w:bottom w:val="single" w:sz="8" w:space="0" w:color="auto"/>
              <w:right w:val="single" w:sz="8" w:space="0" w:color="auto"/>
            </w:tcBorders>
            <w:vAlign w:val="center"/>
            <w:hideMark/>
          </w:tcPr>
          <w:p w14:paraId="028D913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89,77</w:t>
            </w:r>
          </w:p>
        </w:tc>
      </w:tr>
      <w:tr w:rsidR="003D76E9" w14:paraId="3BBDFC3E"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AC657A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61EA66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0E1FC0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Abies nordmanniana en contenedor de 1.50-2,00 m de altura incluso apertura de hoyo no inferior a 0.60 x 0.60 x 0.60 m, alcorque y primer riego.</w:t>
            </w:r>
          </w:p>
        </w:tc>
        <w:tc>
          <w:tcPr>
            <w:tcW w:w="1276" w:type="dxa"/>
            <w:tcBorders>
              <w:top w:val="nil"/>
              <w:left w:val="nil"/>
              <w:bottom w:val="single" w:sz="8" w:space="0" w:color="auto"/>
              <w:right w:val="single" w:sz="8" w:space="0" w:color="auto"/>
            </w:tcBorders>
            <w:vAlign w:val="center"/>
            <w:hideMark/>
          </w:tcPr>
          <w:p w14:paraId="088D9C9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143,68</w:t>
            </w:r>
          </w:p>
        </w:tc>
      </w:tr>
      <w:tr w:rsidR="003D76E9" w14:paraId="18C6D37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2829BC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79E350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B64EEF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Abies pinsapo en contenedor de 1.25-2,00 m de altura incluso apertura de hoyo no inferior a 0.60 x 0.60 x 0.60 m, alcorque y primer riego.</w:t>
            </w:r>
          </w:p>
        </w:tc>
        <w:tc>
          <w:tcPr>
            <w:tcW w:w="1276" w:type="dxa"/>
            <w:tcBorders>
              <w:top w:val="nil"/>
              <w:left w:val="nil"/>
              <w:bottom w:val="single" w:sz="8" w:space="0" w:color="auto"/>
              <w:right w:val="single" w:sz="8" w:space="0" w:color="auto"/>
            </w:tcBorders>
            <w:vAlign w:val="center"/>
            <w:hideMark/>
          </w:tcPr>
          <w:p w14:paraId="2A3044A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188,93</w:t>
            </w:r>
          </w:p>
        </w:tc>
      </w:tr>
      <w:tr w:rsidR="003D76E9" w14:paraId="242A72C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EAAA44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36C951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7A0DC76"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Abies pinsapo en cepellón de 2.5-4.00 m de altura incluso apertura de hoyo no inferior a 1.00 x 1.00 x 1.00 m y primer riego.</w:t>
            </w:r>
          </w:p>
        </w:tc>
        <w:tc>
          <w:tcPr>
            <w:tcW w:w="1276" w:type="dxa"/>
            <w:tcBorders>
              <w:top w:val="nil"/>
              <w:left w:val="nil"/>
              <w:bottom w:val="single" w:sz="8" w:space="0" w:color="auto"/>
              <w:right w:val="single" w:sz="8" w:space="0" w:color="auto"/>
            </w:tcBorders>
            <w:vAlign w:val="center"/>
            <w:hideMark/>
          </w:tcPr>
          <w:p w14:paraId="013688C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602,44</w:t>
            </w:r>
          </w:p>
        </w:tc>
      </w:tr>
      <w:tr w:rsidR="003D76E9" w14:paraId="7AFBBE6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B81AAB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87DECF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1F91C8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Cedrus atlántica glauca de 2.50-4.00 m de altura, en cepellón,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2CC775B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454,99</w:t>
            </w:r>
          </w:p>
        </w:tc>
      </w:tr>
      <w:tr w:rsidR="003D76E9" w14:paraId="4652EA41"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6C455D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51E5D5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8EFC7F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Cedrus deodara, libani o atlántica de 1.75-2.5 m de altura en contenedor, incluso apertura en hoyo no inferior a 0.60 x 0.60 x0.60 m, alcorque y primer riego.</w:t>
            </w:r>
          </w:p>
        </w:tc>
        <w:tc>
          <w:tcPr>
            <w:tcW w:w="1276" w:type="dxa"/>
            <w:tcBorders>
              <w:top w:val="nil"/>
              <w:left w:val="nil"/>
              <w:bottom w:val="single" w:sz="8" w:space="0" w:color="auto"/>
              <w:right w:val="single" w:sz="8" w:space="0" w:color="auto"/>
            </w:tcBorders>
            <w:vAlign w:val="center"/>
            <w:hideMark/>
          </w:tcPr>
          <w:p w14:paraId="71D6539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135,09</w:t>
            </w:r>
          </w:p>
        </w:tc>
      </w:tr>
      <w:tr w:rsidR="003D76E9" w14:paraId="7ED63B5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5F1A43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236B63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7F83D5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Cedrus deodara, libani o atlántica de 2.5-3.5 m de altura en cepellón, incluso apertura en hoyo no inferior a 1.00 x 1.00 x1.00 m, alcorque y primer riego.</w:t>
            </w:r>
          </w:p>
        </w:tc>
        <w:tc>
          <w:tcPr>
            <w:tcW w:w="1276" w:type="dxa"/>
            <w:tcBorders>
              <w:top w:val="nil"/>
              <w:left w:val="nil"/>
              <w:bottom w:val="single" w:sz="8" w:space="0" w:color="auto"/>
              <w:right w:val="single" w:sz="8" w:space="0" w:color="auto"/>
            </w:tcBorders>
            <w:vAlign w:val="center"/>
            <w:hideMark/>
          </w:tcPr>
          <w:p w14:paraId="2956B7C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290,39</w:t>
            </w:r>
          </w:p>
        </w:tc>
      </w:tr>
      <w:tr w:rsidR="003D76E9" w14:paraId="6B3ACA61"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BAE785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6F4B098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CBA5ABD"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Chamaecyparis lawsoniana columnaris de &gt; 0.80 m de altura, en contenedor, incluso apertura de hoyo no inferior a 0.6 x 0.6 x 0.6 m, alcorque y primer riego.</w:t>
            </w:r>
          </w:p>
        </w:tc>
        <w:tc>
          <w:tcPr>
            <w:tcW w:w="1276" w:type="dxa"/>
            <w:tcBorders>
              <w:top w:val="nil"/>
              <w:left w:val="nil"/>
              <w:bottom w:val="single" w:sz="8" w:space="0" w:color="auto"/>
              <w:right w:val="single" w:sz="8" w:space="0" w:color="auto"/>
            </w:tcBorders>
            <w:vAlign w:val="center"/>
            <w:hideMark/>
          </w:tcPr>
          <w:p w14:paraId="0437C98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44,38</w:t>
            </w:r>
          </w:p>
        </w:tc>
      </w:tr>
      <w:tr w:rsidR="003D76E9" w14:paraId="7729E7B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972EDF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920DB6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C8DC5C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Chamaecyparis pisifera de 0.80-1.00 m de altura, en contenedor, incluso apertura de hoyo no inferior a 0.4 x 0.4 x 0.4 m, alcorque y primer riego.</w:t>
            </w:r>
          </w:p>
        </w:tc>
        <w:tc>
          <w:tcPr>
            <w:tcW w:w="1276" w:type="dxa"/>
            <w:tcBorders>
              <w:top w:val="nil"/>
              <w:left w:val="nil"/>
              <w:bottom w:val="single" w:sz="8" w:space="0" w:color="auto"/>
              <w:right w:val="single" w:sz="8" w:space="0" w:color="auto"/>
            </w:tcBorders>
            <w:vAlign w:val="center"/>
            <w:hideMark/>
          </w:tcPr>
          <w:p w14:paraId="45E82D9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49,55</w:t>
            </w:r>
          </w:p>
        </w:tc>
      </w:tr>
      <w:tr w:rsidR="003D76E9" w14:paraId="017BC10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DAAA2C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6349E8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BB1F41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Cryptomeria japonica de 1.25 - 1.50 m de altura, en contenedor, incluso apertura de hoyo no inferior a 0.6 x 0.6 x 0.6 m, alcorque y primer riego.</w:t>
            </w:r>
          </w:p>
        </w:tc>
        <w:tc>
          <w:tcPr>
            <w:tcW w:w="1276" w:type="dxa"/>
            <w:tcBorders>
              <w:top w:val="nil"/>
              <w:left w:val="nil"/>
              <w:bottom w:val="single" w:sz="8" w:space="0" w:color="auto"/>
              <w:right w:val="single" w:sz="8" w:space="0" w:color="auto"/>
            </w:tcBorders>
            <w:vAlign w:val="center"/>
            <w:hideMark/>
          </w:tcPr>
          <w:p w14:paraId="14EDCA6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28,22</w:t>
            </w:r>
          </w:p>
        </w:tc>
      </w:tr>
      <w:tr w:rsidR="003D76E9" w14:paraId="73AFACB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3A8953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572166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4D18F0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Cupressocyparis leylandii de 1.75-2.50 m de altura, en contenedor, incluso apertura de hoyo no inferior a 1,0 x 1,0 x 1,0 m, alcorque y primer riego.</w:t>
            </w:r>
          </w:p>
        </w:tc>
        <w:tc>
          <w:tcPr>
            <w:tcW w:w="1276" w:type="dxa"/>
            <w:tcBorders>
              <w:top w:val="nil"/>
              <w:left w:val="nil"/>
              <w:bottom w:val="single" w:sz="8" w:space="0" w:color="auto"/>
              <w:right w:val="single" w:sz="8" w:space="0" w:color="auto"/>
            </w:tcBorders>
            <w:vAlign w:val="center"/>
            <w:hideMark/>
          </w:tcPr>
          <w:p w14:paraId="666960B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74,17</w:t>
            </w:r>
          </w:p>
        </w:tc>
      </w:tr>
      <w:tr w:rsidR="003D76E9" w14:paraId="3449C9F8"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5819B5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831D8C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B5671F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Cupressus arizónica glauca y Cupressus arizónica fastigiata de &gt; 2.5 m de altura y hoyo no inferior a 1.0 x 1.0 x 1.0 m, alcorque y primer riego.</w:t>
            </w:r>
          </w:p>
        </w:tc>
        <w:tc>
          <w:tcPr>
            <w:tcW w:w="1276" w:type="dxa"/>
            <w:tcBorders>
              <w:top w:val="nil"/>
              <w:left w:val="nil"/>
              <w:bottom w:val="single" w:sz="8" w:space="0" w:color="auto"/>
              <w:right w:val="single" w:sz="8" w:space="0" w:color="auto"/>
            </w:tcBorders>
            <w:vAlign w:val="center"/>
            <w:hideMark/>
          </w:tcPr>
          <w:p w14:paraId="7E5F97A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187,85</w:t>
            </w:r>
          </w:p>
        </w:tc>
      </w:tr>
      <w:tr w:rsidR="003D76E9" w14:paraId="74C6754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DD602F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63B94D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6C9EC4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Cupressus macrocarpa Golden cone, en contenedor, de 2.00 - 3,000 m de altura,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5B7A100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205,37</w:t>
            </w:r>
          </w:p>
        </w:tc>
      </w:tr>
      <w:tr w:rsidR="003D76E9" w14:paraId="11A2BDA4"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C8ED5B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EAB0B6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2E05FF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Cupressus macrocarpa aurea, en contenedor, de &gt; 2.00 m de altura,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04CEEE9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120,94</w:t>
            </w:r>
          </w:p>
        </w:tc>
      </w:tr>
      <w:tr w:rsidR="003D76E9" w14:paraId="6CE57B32"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B52005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3E2DEB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186202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Cupressus sempervirens piramidal de 2.00-2.50 m de altura en contenedor,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018BD7E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109,27</w:t>
            </w:r>
          </w:p>
        </w:tc>
      </w:tr>
      <w:tr w:rsidR="003D76E9" w14:paraId="5947BE1A"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AB430A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DBBC6B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7C450D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Cupressus sempervirens "stricta" de 1.50-2,00 m de altura en contenedor, incluso apertura de hoyo no inferior a 0.60 x 0.60 x 0.60 m, alcorque y primer riego.</w:t>
            </w:r>
          </w:p>
        </w:tc>
        <w:tc>
          <w:tcPr>
            <w:tcW w:w="1276" w:type="dxa"/>
            <w:tcBorders>
              <w:top w:val="nil"/>
              <w:left w:val="nil"/>
              <w:bottom w:val="single" w:sz="8" w:space="0" w:color="auto"/>
              <w:right w:val="single" w:sz="8" w:space="0" w:color="auto"/>
            </w:tcBorders>
            <w:vAlign w:val="center"/>
            <w:hideMark/>
          </w:tcPr>
          <w:p w14:paraId="615D746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88,93</w:t>
            </w:r>
          </w:p>
        </w:tc>
      </w:tr>
      <w:tr w:rsidR="003D76E9" w14:paraId="2498934F"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054E31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3995FB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DF9F8A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Ginkgo biloba de 2.50-3.00 m de altura, en contenedor,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29C5CEB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181,25</w:t>
            </w:r>
          </w:p>
        </w:tc>
      </w:tr>
      <w:tr w:rsidR="003D76E9" w14:paraId="1F0D6C59"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C57FA1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6222DA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83D5B3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Juniperus chinensis stricta de 0.60-1,00 m, en maceta, incluso apertura de hoyo no inferior a 0.4 x 0.4 x 0.4 m, alcorque y primer riego.</w:t>
            </w:r>
          </w:p>
        </w:tc>
        <w:tc>
          <w:tcPr>
            <w:tcW w:w="1276" w:type="dxa"/>
            <w:tcBorders>
              <w:top w:val="nil"/>
              <w:left w:val="nil"/>
              <w:bottom w:val="single" w:sz="8" w:space="0" w:color="auto"/>
              <w:right w:val="single" w:sz="8" w:space="0" w:color="auto"/>
            </w:tcBorders>
            <w:vAlign w:val="center"/>
            <w:hideMark/>
          </w:tcPr>
          <w:p w14:paraId="34E0619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36,78</w:t>
            </w:r>
          </w:p>
        </w:tc>
      </w:tr>
      <w:tr w:rsidR="003D76E9" w14:paraId="5B1CDC39"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102618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364780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05D3AF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Juniperus comunis hibernica de &gt; 0.80 m de altura, en maceta, incluso apertura de hoyo no inferior a 0.4 x 0.4 x 0.4 m, alcorque y primer riego.</w:t>
            </w:r>
          </w:p>
        </w:tc>
        <w:tc>
          <w:tcPr>
            <w:tcW w:w="1276" w:type="dxa"/>
            <w:tcBorders>
              <w:top w:val="nil"/>
              <w:left w:val="nil"/>
              <w:bottom w:val="single" w:sz="8" w:space="0" w:color="auto"/>
              <w:right w:val="single" w:sz="8" w:space="0" w:color="auto"/>
            </w:tcBorders>
            <w:vAlign w:val="center"/>
            <w:hideMark/>
          </w:tcPr>
          <w:p w14:paraId="03AB3BA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36,37</w:t>
            </w:r>
          </w:p>
        </w:tc>
      </w:tr>
      <w:tr w:rsidR="003D76E9" w14:paraId="19C6448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D394D0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A4CC29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DD2B60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Juniperus horizontalis, pfitzeriana, etc. de 0.40-0,60 m de longitud de ramas, en maceta, incluso apertura de hoyo no inferior a 0.60 x 0.60 x 0.60 m, alcorque y primer riego.</w:t>
            </w:r>
          </w:p>
        </w:tc>
        <w:tc>
          <w:tcPr>
            <w:tcW w:w="1276" w:type="dxa"/>
            <w:tcBorders>
              <w:top w:val="nil"/>
              <w:left w:val="nil"/>
              <w:bottom w:val="single" w:sz="8" w:space="0" w:color="auto"/>
              <w:right w:val="single" w:sz="8" w:space="0" w:color="auto"/>
            </w:tcBorders>
            <w:vAlign w:val="center"/>
            <w:hideMark/>
          </w:tcPr>
          <w:p w14:paraId="679D54A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28,01</w:t>
            </w:r>
          </w:p>
        </w:tc>
      </w:tr>
      <w:tr w:rsidR="003D76E9" w14:paraId="1BA6EB9E"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6405E3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E6B360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204806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Juniperus sabina de 0.20 - 0.60 m de longitud de ramas, en maceta, incluso apertura de hoyo no inferior a 0.40 x 0.40 x 0.40 m, alcorque y primer riego.</w:t>
            </w:r>
          </w:p>
        </w:tc>
        <w:tc>
          <w:tcPr>
            <w:tcW w:w="1276" w:type="dxa"/>
            <w:tcBorders>
              <w:top w:val="nil"/>
              <w:left w:val="nil"/>
              <w:bottom w:val="single" w:sz="8" w:space="0" w:color="auto"/>
              <w:right w:val="single" w:sz="8" w:space="0" w:color="auto"/>
            </w:tcBorders>
            <w:vAlign w:val="center"/>
            <w:hideMark/>
          </w:tcPr>
          <w:p w14:paraId="01BF1C2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21,86</w:t>
            </w:r>
          </w:p>
        </w:tc>
      </w:tr>
      <w:tr w:rsidR="003D76E9" w14:paraId="3A0ACE32"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DA9DDC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8AD847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3BEAD9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Juniperus oxycedrus de 0,80-1.00 m de longitud de ramas, en maceta, incluso apertura de hoyo no inferior a 0.60 x 0.60 x 0.60 m, alcorque y primer riego.</w:t>
            </w:r>
          </w:p>
        </w:tc>
        <w:tc>
          <w:tcPr>
            <w:tcW w:w="1276" w:type="dxa"/>
            <w:tcBorders>
              <w:top w:val="nil"/>
              <w:left w:val="nil"/>
              <w:bottom w:val="single" w:sz="8" w:space="0" w:color="auto"/>
              <w:right w:val="single" w:sz="8" w:space="0" w:color="auto"/>
            </w:tcBorders>
            <w:vAlign w:val="center"/>
            <w:hideMark/>
          </w:tcPr>
          <w:p w14:paraId="6516E2E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37,73</w:t>
            </w:r>
          </w:p>
        </w:tc>
      </w:tr>
      <w:tr w:rsidR="003D76E9" w14:paraId="4A623BC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B9522B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360A19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D22F32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Juniperus thurifera de &gt; 0,80m m de longitud de ramas, en maceta, incluso apertura de hoyo no inferior a 0.40 x 0.40 x 0.40 m, alcorque y primer riego.</w:t>
            </w:r>
          </w:p>
        </w:tc>
        <w:tc>
          <w:tcPr>
            <w:tcW w:w="1276" w:type="dxa"/>
            <w:tcBorders>
              <w:top w:val="nil"/>
              <w:left w:val="nil"/>
              <w:bottom w:val="single" w:sz="8" w:space="0" w:color="auto"/>
              <w:right w:val="single" w:sz="8" w:space="0" w:color="auto"/>
            </w:tcBorders>
            <w:vAlign w:val="center"/>
            <w:hideMark/>
          </w:tcPr>
          <w:p w14:paraId="60D79B0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24,82</w:t>
            </w:r>
          </w:p>
        </w:tc>
      </w:tr>
      <w:tr w:rsidR="003D76E9" w14:paraId="366BC761"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59CD10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C0CFF0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9A04319"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Juniperus phoenicia de &gt; 1,00m m de longitud de ramas, en maceta, incluso apertura de hoyo no inferior a 0.40 x 0.40 x 0.40 m, alcorque y primer riego.</w:t>
            </w:r>
          </w:p>
        </w:tc>
        <w:tc>
          <w:tcPr>
            <w:tcW w:w="1276" w:type="dxa"/>
            <w:tcBorders>
              <w:top w:val="nil"/>
              <w:left w:val="nil"/>
              <w:bottom w:val="single" w:sz="8" w:space="0" w:color="auto"/>
              <w:right w:val="single" w:sz="8" w:space="0" w:color="auto"/>
            </w:tcBorders>
            <w:vAlign w:val="center"/>
            <w:hideMark/>
          </w:tcPr>
          <w:p w14:paraId="143AFF9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36,17</w:t>
            </w:r>
          </w:p>
        </w:tc>
      </w:tr>
      <w:tr w:rsidR="003D76E9" w14:paraId="3A11169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FCC9C5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795C59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7C9F67D"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Larix decidua / kaempferi de 1.00-1.25 m de altura, en contenedor, incluso apertura de hoyo no inferior a 0.60 x 0.60 x 0.60 m, alcorque y primer riego.</w:t>
            </w:r>
          </w:p>
        </w:tc>
        <w:tc>
          <w:tcPr>
            <w:tcW w:w="1276" w:type="dxa"/>
            <w:tcBorders>
              <w:top w:val="nil"/>
              <w:left w:val="nil"/>
              <w:bottom w:val="single" w:sz="8" w:space="0" w:color="auto"/>
              <w:right w:val="single" w:sz="8" w:space="0" w:color="auto"/>
            </w:tcBorders>
            <w:vAlign w:val="center"/>
            <w:hideMark/>
          </w:tcPr>
          <w:p w14:paraId="7A0201E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51,28</w:t>
            </w:r>
          </w:p>
        </w:tc>
      </w:tr>
      <w:tr w:rsidR="003D76E9" w14:paraId="550C9682"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C9BDCD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274235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C7C5E0D"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Libocedrus decurrens de 2.0-2.5 m de altura, en contenedor,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4A31015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147,13</w:t>
            </w:r>
          </w:p>
        </w:tc>
      </w:tr>
      <w:tr w:rsidR="003D76E9" w14:paraId="2B7796B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EF6CC6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D0C305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7A801F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Libocedrus decurrens de &gt; 2.50 m de altura, en contenedor,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235FC0E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212,90</w:t>
            </w:r>
          </w:p>
        </w:tc>
      </w:tr>
      <w:tr w:rsidR="003D76E9" w14:paraId="4A0665D1"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5DE951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709A72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85E9EA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Metasequoia glyptostroboides de &gt; 3.00 m de altura, en cepellón incluso apertura de hoyo no inferior a 1.0 x 1.0 x 1.0 m, alcorque y primer riego.</w:t>
            </w:r>
          </w:p>
        </w:tc>
        <w:tc>
          <w:tcPr>
            <w:tcW w:w="1276" w:type="dxa"/>
            <w:tcBorders>
              <w:top w:val="nil"/>
              <w:left w:val="nil"/>
              <w:bottom w:val="single" w:sz="8" w:space="0" w:color="auto"/>
              <w:right w:val="single" w:sz="8" w:space="0" w:color="auto"/>
            </w:tcBorders>
            <w:vAlign w:val="center"/>
            <w:hideMark/>
          </w:tcPr>
          <w:p w14:paraId="60F8F61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198,49</w:t>
            </w:r>
          </w:p>
        </w:tc>
      </w:tr>
      <w:tr w:rsidR="003D76E9" w14:paraId="041814EA"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27CCE0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8F7D65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6E71A6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Picea abies excelsa de 2.50-3.00 m de altura, en contenedor, incluso apertura de hoyo no inferior a 1.0 x 1.0 x 1.0 m, alcorque y primer riego.</w:t>
            </w:r>
          </w:p>
        </w:tc>
        <w:tc>
          <w:tcPr>
            <w:tcW w:w="1276" w:type="dxa"/>
            <w:tcBorders>
              <w:top w:val="nil"/>
              <w:left w:val="nil"/>
              <w:bottom w:val="single" w:sz="8" w:space="0" w:color="auto"/>
              <w:right w:val="single" w:sz="8" w:space="0" w:color="auto"/>
            </w:tcBorders>
            <w:vAlign w:val="center"/>
            <w:hideMark/>
          </w:tcPr>
          <w:p w14:paraId="3AEBD35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306,37</w:t>
            </w:r>
          </w:p>
        </w:tc>
      </w:tr>
      <w:tr w:rsidR="003D76E9" w14:paraId="1E81D3A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AE71A1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EE0D05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1A4F68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Picea abies excelsa de &gt; 3.00 m de altura, en contenedor, incluso apertura de hoyo no inferior a 1.0 x 1.0 x 1.0 m, alcorque y primer riego.</w:t>
            </w:r>
          </w:p>
        </w:tc>
        <w:tc>
          <w:tcPr>
            <w:tcW w:w="1276" w:type="dxa"/>
            <w:tcBorders>
              <w:top w:val="nil"/>
              <w:left w:val="nil"/>
              <w:bottom w:val="single" w:sz="8" w:space="0" w:color="auto"/>
              <w:right w:val="single" w:sz="8" w:space="0" w:color="auto"/>
            </w:tcBorders>
            <w:vAlign w:val="center"/>
            <w:hideMark/>
          </w:tcPr>
          <w:p w14:paraId="0092E5A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427,09</w:t>
            </w:r>
          </w:p>
        </w:tc>
      </w:tr>
      <w:tr w:rsidR="003D76E9" w14:paraId="0075190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5A14AD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7C00C2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D9F1CB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Picea glauca de 0.60-1,00 m de altura, en contenedor, incluso apertura de hoyo no inferior a 0.40 x 0.40 x 0.40 m, alcorque y primer riego.</w:t>
            </w:r>
          </w:p>
        </w:tc>
        <w:tc>
          <w:tcPr>
            <w:tcW w:w="1276" w:type="dxa"/>
            <w:tcBorders>
              <w:top w:val="nil"/>
              <w:left w:val="nil"/>
              <w:bottom w:val="single" w:sz="8" w:space="0" w:color="auto"/>
              <w:right w:val="single" w:sz="8" w:space="0" w:color="auto"/>
            </w:tcBorders>
            <w:vAlign w:val="center"/>
            <w:hideMark/>
          </w:tcPr>
          <w:p w14:paraId="4C1C9B0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28,78</w:t>
            </w:r>
          </w:p>
        </w:tc>
      </w:tr>
      <w:tr w:rsidR="003D76E9" w14:paraId="178664C8"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74D796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623670A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D8CAA0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Picea glauca de &gt; 1 m de altura, en contenedor, incluso apertura de hoyo no inferior a 0.40 x 0.40 x 0.40 m, alcorque y primer riego.</w:t>
            </w:r>
          </w:p>
        </w:tc>
        <w:tc>
          <w:tcPr>
            <w:tcW w:w="1276" w:type="dxa"/>
            <w:tcBorders>
              <w:top w:val="nil"/>
              <w:left w:val="nil"/>
              <w:bottom w:val="single" w:sz="8" w:space="0" w:color="auto"/>
              <w:right w:val="single" w:sz="8" w:space="0" w:color="auto"/>
            </w:tcBorders>
            <w:vAlign w:val="center"/>
            <w:hideMark/>
          </w:tcPr>
          <w:p w14:paraId="786360D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56,23</w:t>
            </w:r>
          </w:p>
        </w:tc>
      </w:tr>
      <w:tr w:rsidR="003D76E9" w14:paraId="59801DA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9D5165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EC5C3B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3F3313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Picea pungens glauca de 1.50 - 1,75 m de altura, en contenedor, incluso apertura de hoyo no inferior a 0.60 x 0.60 x 0.60 m, alcorque y primer riego.</w:t>
            </w:r>
          </w:p>
        </w:tc>
        <w:tc>
          <w:tcPr>
            <w:tcW w:w="1276" w:type="dxa"/>
            <w:tcBorders>
              <w:top w:val="nil"/>
              <w:left w:val="nil"/>
              <w:bottom w:val="single" w:sz="8" w:space="0" w:color="auto"/>
              <w:right w:val="single" w:sz="8" w:space="0" w:color="auto"/>
            </w:tcBorders>
            <w:vAlign w:val="center"/>
            <w:hideMark/>
          </w:tcPr>
          <w:p w14:paraId="43B3884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178,98</w:t>
            </w:r>
          </w:p>
        </w:tc>
      </w:tr>
      <w:tr w:rsidR="003D76E9" w14:paraId="664E01FF"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2FF68C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B63D94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0939F7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Picea pungens glauca de &gt; 2.00 m de altura, en contenedor,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3A583DF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350,51</w:t>
            </w:r>
          </w:p>
        </w:tc>
      </w:tr>
      <w:tr w:rsidR="003D76E9" w14:paraId="1F6A085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9AF941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FD0106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C11995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Pinus halepensis de 2.00-2.50 m de altura, en contenedor,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3A35076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89,44</w:t>
            </w:r>
          </w:p>
        </w:tc>
      </w:tr>
      <w:tr w:rsidR="003D76E9" w14:paraId="3EB1921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1CE7FC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A0868B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FA5ADD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Pinus halepensis de &gt;2.50 m de altura, en contenedor,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3209D80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154,72</w:t>
            </w:r>
          </w:p>
        </w:tc>
      </w:tr>
      <w:tr w:rsidR="003D76E9" w14:paraId="551CA32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D3E0E0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0AD6A6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7D6CF6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Pinus mugo de &gt; 0.80 m de altura, en contenedor, incluso apertura de hoyo no inferior a 0.60 x 0.60 x 0.60 m, alcorque y primer riego.</w:t>
            </w:r>
          </w:p>
        </w:tc>
        <w:tc>
          <w:tcPr>
            <w:tcW w:w="1276" w:type="dxa"/>
            <w:tcBorders>
              <w:top w:val="nil"/>
              <w:left w:val="nil"/>
              <w:bottom w:val="single" w:sz="8" w:space="0" w:color="auto"/>
              <w:right w:val="single" w:sz="8" w:space="0" w:color="auto"/>
            </w:tcBorders>
            <w:vAlign w:val="center"/>
            <w:hideMark/>
          </w:tcPr>
          <w:p w14:paraId="36E0475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110,96</w:t>
            </w:r>
          </w:p>
        </w:tc>
      </w:tr>
      <w:tr w:rsidR="003D76E9" w14:paraId="3092CD24"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6ACCA6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DDD3E6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BAF308F"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Pinus nigra austriaca de 2.50 - 3.00 m de altura, en cepellón,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6AE6BAA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436,80</w:t>
            </w:r>
          </w:p>
        </w:tc>
      </w:tr>
      <w:tr w:rsidR="003D76E9" w14:paraId="4AB5A0D7"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AD4B45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D168A4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4C298A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Pinus nigra austriaca de &gt; 3.00 m de altura, en cepellón,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3866617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564,54</w:t>
            </w:r>
          </w:p>
        </w:tc>
      </w:tr>
      <w:tr w:rsidR="003D76E9" w14:paraId="3652539A"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4E8420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D3AE6C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7B45C5F"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Pinus pinea de 1.25-1.75 m de altura, en contenedor, incluso apertura de hoyo no inferior a 0.60 x 0.60 x 0.60 m, alcorque y primer riego.</w:t>
            </w:r>
          </w:p>
        </w:tc>
        <w:tc>
          <w:tcPr>
            <w:tcW w:w="1276" w:type="dxa"/>
            <w:tcBorders>
              <w:top w:val="nil"/>
              <w:left w:val="nil"/>
              <w:bottom w:val="single" w:sz="8" w:space="0" w:color="auto"/>
              <w:right w:val="single" w:sz="8" w:space="0" w:color="auto"/>
            </w:tcBorders>
            <w:vAlign w:val="center"/>
            <w:hideMark/>
          </w:tcPr>
          <w:p w14:paraId="0D48A0E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55,44</w:t>
            </w:r>
          </w:p>
        </w:tc>
      </w:tr>
      <w:tr w:rsidR="003D76E9" w14:paraId="7BA5220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F5E1AE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83BEA1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D902EB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Pinus pinea de 1.50-2.50 m de altura, en cepellón, incluso apertura de hoyo no inferior a 0.60 x 0.60 x 0.60 m, alcorque y primer riego.</w:t>
            </w:r>
          </w:p>
        </w:tc>
        <w:tc>
          <w:tcPr>
            <w:tcW w:w="1276" w:type="dxa"/>
            <w:tcBorders>
              <w:top w:val="nil"/>
              <w:left w:val="nil"/>
              <w:bottom w:val="single" w:sz="8" w:space="0" w:color="auto"/>
              <w:right w:val="single" w:sz="8" w:space="0" w:color="auto"/>
            </w:tcBorders>
            <w:vAlign w:val="center"/>
            <w:hideMark/>
          </w:tcPr>
          <w:p w14:paraId="3F5D5C2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133,54</w:t>
            </w:r>
          </w:p>
        </w:tc>
      </w:tr>
      <w:tr w:rsidR="003D76E9" w14:paraId="443068CF"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9183D6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1F8EC8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5974C9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Pinus pinea de &gt; 2.50 m de altura, en cepellón,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58620A4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216,23</w:t>
            </w:r>
          </w:p>
        </w:tc>
      </w:tr>
      <w:tr w:rsidR="003D76E9" w14:paraId="257F824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031971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97DB7D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702FB0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Pinus sylvestris de 2.00 - 3.00 m de altura, en cepellón o contenedor,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5864939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539,43</w:t>
            </w:r>
          </w:p>
        </w:tc>
      </w:tr>
      <w:tr w:rsidR="003D76E9" w14:paraId="6A9A932A"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7B5463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052975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B84169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Pinus sylvestris de &gt; 3.00 m de altura, en cepellón,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05640ED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374,46</w:t>
            </w:r>
          </w:p>
        </w:tc>
      </w:tr>
      <w:tr w:rsidR="003D76E9" w14:paraId="0F84A72A"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70CA78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B837D6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E6F657D"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Pseudotsuga menziesii de &lt; 1.5 m en contenedor,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62952A4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53,86</w:t>
            </w:r>
          </w:p>
        </w:tc>
      </w:tr>
      <w:tr w:rsidR="003D76E9" w14:paraId="2DC834B9"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F0DABE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A88BF3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B1C9C6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Pseudotsuga menziesii de &gt;1.5 m en contenedor,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43A8621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178,20</w:t>
            </w:r>
          </w:p>
        </w:tc>
      </w:tr>
      <w:tr w:rsidR="003D76E9" w14:paraId="055D192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49B564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64AB18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A8A1F26"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Sequoia sempervirens de 2.50 - 3.50 m de altura, en cepellón,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1FD9E61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251,61</w:t>
            </w:r>
          </w:p>
        </w:tc>
      </w:tr>
      <w:tr w:rsidR="003D76E9" w14:paraId="141636C8"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F9A153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52C3C4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D11B8E6"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Sequoia sempervirens de &gt; 3.50 m de altura, en cepellón,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2BEF3D7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338,54</w:t>
            </w:r>
          </w:p>
        </w:tc>
      </w:tr>
      <w:tr w:rsidR="003D76E9" w14:paraId="67688F69"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34058B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69952C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30A844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Sequoiadendrom giganteum 2.50 - 3.50 m de altura, en cepellón,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458055C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475,35</w:t>
            </w:r>
          </w:p>
        </w:tc>
      </w:tr>
      <w:tr w:rsidR="003D76E9" w14:paraId="7ECBBE4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1529C3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940BBF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37874A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Sequoiadendrom giganteum &gt; 3.50 m de altura, en cepellón,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4F1F4CA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618,25</w:t>
            </w:r>
          </w:p>
        </w:tc>
      </w:tr>
      <w:tr w:rsidR="003D76E9" w14:paraId="03896E1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94F014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6F010A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2BAA73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Taxodium distichum de 2.0-3,0 m de altura, en cepellón,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1DACA6D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165,81</w:t>
            </w:r>
          </w:p>
        </w:tc>
      </w:tr>
      <w:tr w:rsidR="003D76E9" w14:paraId="21FAE55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A51E02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210B93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69E61A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Taxodium distichum de &gt; 3.00 m de altura, en cepellón, incluso apertura de hoyo no inferior a 1.00 x 1.00 x 1.00 m, alcorque y primer riego.</w:t>
            </w:r>
          </w:p>
        </w:tc>
        <w:tc>
          <w:tcPr>
            <w:tcW w:w="1276" w:type="dxa"/>
            <w:tcBorders>
              <w:top w:val="nil"/>
              <w:left w:val="nil"/>
              <w:bottom w:val="single" w:sz="8" w:space="0" w:color="auto"/>
              <w:right w:val="single" w:sz="8" w:space="0" w:color="auto"/>
            </w:tcBorders>
            <w:vAlign w:val="center"/>
            <w:hideMark/>
          </w:tcPr>
          <w:p w14:paraId="5515020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219,00</w:t>
            </w:r>
          </w:p>
        </w:tc>
      </w:tr>
      <w:tr w:rsidR="003D76E9" w14:paraId="1CA71142"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13DE41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E6364B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61BF369"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Taxus baccata de 1.00 - 1.50 m de altura, en contenedor, incluso apertura de hoyo no inferior a 0.6 x 0.6 x 0.6 m, alcorque y primer riego.</w:t>
            </w:r>
          </w:p>
        </w:tc>
        <w:tc>
          <w:tcPr>
            <w:tcW w:w="1276" w:type="dxa"/>
            <w:tcBorders>
              <w:top w:val="nil"/>
              <w:left w:val="nil"/>
              <w:bottom w:val="single" w:sz="8" w:space="0" w:color="auto"/>
              <w:right w:val="single" w:sz="8" w:space="0" w:color="auto"/>
            </w:tcBorders>
            <w:vAlign w:val="center"/>
            <w:hideMark/>
          </w:tcPr>
          <w:p w14:paraId="6955D3B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110,10</w:t>
            </w:r>
          </w:p>
        </w:tc>
      </w:tr>
      <w:tr w:rsidR="003D76E9" w14:paraId="39A149B4"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04DD04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43C936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2EECAAE"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Thuja occidentalis "emeraud" de &gt; 1.50 m de altura, en contenedor, incluso apertura de hoyo no inferior a 0.60 x 0.60 x 0.60 m, alcorque y primer riego.</w:t>
            </w:r>
          </w:p>
        </w:tc>
        <w:tc>
          <w:tcPr>
            <w:tcW w:w="1276" w:type="dxa"/>
            <w:tcBorders>
              <w:top w:val="nil"/>
              <w:left w:val="nil"/>
              <w:bottom w:val="single" w:sz="8" w:space="0" w:color="auto"/>
              <w:right w:val="single" w:sz="8" w:space="0" w:color="auto"/>
            </w:tcBorders>
            <w:vAlign w:val="center"/>
            <w:hideMark/>
          </w:tcPr>
          <w:p w14:paraId="0DE231E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96,36</w:t>
            </w:r>
          </w:p>
        </w:tc>
      </w:tr>
      <w:tr w:rsidR="003D76E9" w14:paraId="3CA6BE5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B954F9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A1C0FF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19DD0D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Thuja orientalis de 1.25-2,00 m de altura, en contenedor, incluso apertura de hoyo no inferior a 0.60 x 0.60 x 0.60 m, alcorque y primer riego.</w:t>
            </w:r>
          </w:p>
        </w:tc>
        <w:tc>
          <w:tcPr>
            <w:tcW w:w="1276" w:type="dxa"/>
            <w:tcBorders>
              <w:top w:val="nil"/>
              <w:left w:val="nil"/>
              <w:bottom w:val="single" w:sz="8" w:space="0" w:color="auto"/>
              <w:right w:val="single" w:sz="8" w:space="0" w:color="auto"/>
            </w:tcBorders>
            <w:vAlign w:val="center"/>
            <w:hideMark/>
          </w:tcPr>
          <w:p w14:paraId="6E61E54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112,12</w:t>
            </w:r>
          </w:p>
        </w:tc>
      </w:tr>
      <w:tr w:rsidR="003D76E9" w14:paraId="022A1B1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3E039A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2C10FB7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28C9DE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Thuja orientalis "pyramidalis aurea" de 0.50-1.00 m de altura, en contenedor, incluso apertura de hoyo no inferior a 0.40 x 0.40 x 0.40 m, alcorque y primer riego.</w:t>
            </w:r>
          </w:p>
        </w:tc>
        <w:tc>
          <w:tcPr>
            <w:tcW w:w="1276" w:type="dxa"/>
            <w:tcBorders>
              <w:top w:val="nil"/>
              <w:left w:val="nil"/>
              <w:bottom w:val="single" w:sz="8" w:space="0" w:color="auto"/>
              <w:right w:val="single" w:sz="8" w:space="0" w:color="auto"/>
            </w:tcBorders>
            <w:vAlign w:val="center"/>
            <w:hideMark/>
          </w:tcPr>
          <w:p w14:paraId="0791DF2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27,54</w:t>
            </w:r>
          </w:p>
        </w:tc>
      </w:tr>
      <w:tr w:rsidR="003D76E9" w14:paraId="1F232A7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45EA90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E878A0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0C6EB2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Thuja orientalis "pyramidalis aurea" de &gt; 2.00 m de altura, en contenedor, incluso apertura de hoyo no inferior a 1.0 x 1.0 x 1.0 m, alcorque y primer riego.</w:t>
            </w:r>
          </w:p>
        </w:tc>
        <w:tc>
          <w:tcPr>
            <w:tcW w:w="1276" w:type="dxa"/>
            <w:tcBorders>
              <w:top w:val="nil"/>
              <w:left w:val="nil"/>
              <w:bottom w:val="single" w:sz="8" w:space="0" w:color="auto"/>
              <w:right w:val="single" w:sz="8" w:space="0" w:color="auto"/>
            </w:tcBorders>
            <w:vAlign w:val="center"/>
            <w:hideMark/>
          </w:tcPr>
          <w:p w14:paraId="3A385BB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167,30</w:t>
            </w:r>
          </w:p>
        </w:tc>
      </w:tr>
      <w:tr w:rsidR="003D76E9" w14:paraId="2EF8AB7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320C67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B697AC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898C238"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Thuja plicata atrovirens de 1.00 - 1.50 m de altura, en contenedor, incluso apertura de hoyo no inferior a 0.60 x 0.60 x 0.60 m, alcorque y primer riego.</w:t>
            </w:r>
          </w:p>
        </w:tc>
        <w:tc>
          <w:tcPr>
            <w:tcW w:w="1276" w:type="dxa"/>
            <w:tcBorders>
              <w:top w:val="nil"/>
              <w:left w:val="nil"/>
              <w:bottom w:val="single" w:sz="8" w:space="0" w:color="auto"/>
              <w:right w:val="single" w:sz="8" w:space="0" w:color="auto"/>
            </w:tcBorders>
            <w:vAlign w:val="center"/>
            <w:hideMark/>
          </w:tcPr>
          <w:p w14:paraId="775FBD9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40,19</w:t>
            </w:r>
          </w:p>
        </w:tc>
      </w:tr>
      <w:tr w:rsidR="003D76E9" w14:paraId="6954EEB1"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4D5A50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329DAD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7BDFC6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Thuja plicata atrovirens de &gt; 1.50 m de altura, en contenedor, incluso apertura de hoyo no inferior a 0.60 x 0.60 x 0.60 m, alcorque y primer riego.</w:t>
            </w:r>
          </w:p>
        </w:tc>
        <w:tc>
          <w:tcPr>
            <w:tcW w:w="1276" w:type="dxa"/>
            <w:tcBorders>
              <w:top w:val="nil"/>
              <w:left w:val="nil"/>
              <w:bottom w:val="single" w:sz="8" w:space="0" w:color="auto"/>
              <w:right w:val="single" w:sz="8" w:space="0" w:color="auto"/>
            </w:tcBorders>
            <w:vAlign w:val="center"/>
            <w:hideMark/>
          </w:tcPr>
          <w:p w14:paraId="2E896E3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57,15</w:t>
            </w:r>
          </w:p>
        </w:tc>
      </w:tr>
      <w:tr w:rsidR="003D76E9" w14:paraId="4E4663BC" w14:textId="77777777" w:rsidTr="00E10F69">
        <w:trPr>
          <w:trHeight w:val="255"/>
        </w:trPr>
        <w:tc>
          <w:tcPr>
            <w:tcW w:w="10632" w:type="dxa"/>
            <w:gridSpan w:val="4"/>
            <w:tcBorders>
              <w:top w:val="single" w:sz="8" w:space="0" w:color="auto"/>
              <w:left w:val="single" w:sz="8" w:space="0" w:color="auto"/>
              <w:bottom w:val="single" w:sz="8" w:space="0" w:color="auto"/>
              <w:right w:val="single" w:sz="8" w:space="0" w:color="000000"/>
            </w:tcBorders>
            <w:shd w:val="clear" w:color="auto" w:fill="D9E1F2"/>
            <w:vAlign w:val="center"/>
            <w:hideMark/>
          </w:tcPr>
          <w:p w14:paraId="7A55F28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FRONDOSAS</w:t>
            </w:r>
          </w:p>
        </w:tc>
      </w:tr>
      <w:tr w:rsidR="003D76E9" w14:paraId="0B3F83D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D6D07C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AD0270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E75E0D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Acacia dealbata de 14-18 cm de circunferencia,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0B3F021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315,829</w:t>
            </w:r>
          </w:p>
        </w:tc>
      </w:tr>
      <w:tr w:rsidR="003D76E9" w14:paraId="1D1BBF18"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EB0DED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2629A6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BC949C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Acer campestre "Elsrijk" de 10-12 cm de circunferencia, incluso apertura de hoyo no inferior a 0.60 x 0.60 x 0.60 m, alcorque y primer riego, en raíz desnuda</w:t>
            </w:r>
          </w:p>
        </w:tc>
        <w:tc>
          <w:tcPr>
            <w:tcW w:w="1276" w:type="dxa"/>
            <w:tcBorders>
              <w:top w:val="nil"/>
              <w:left w:val="nil"/>
              <w:bottom w:val="single" w:sz="8" w:space="0" w:color="auto"/>
              <w:right w:val="single" w:sz="8" w:space="0" w:color="auto"/>
            </w:tcBorders>
            <w:vAlign w:val="center"/>
            <w:hideMark/>
          </w:tcPr>
          <w:p w14:paraId="141FA57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64,67</w:t>
            </w:r>
          </w:p>
        </w:tc>
      </w:tr>
      <w:tr w:rsidR="003D76E9" w14:paraId="0D1890F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C7EAEA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2FFC3B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9051FE6"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Acer campestre de 12-16 cm de circunferencia, incluso apertura de hoyo no inferior a 0.60 x 0.60 x 0.60 m, alcorque y primer riego, en raíz desnuda.</w:t>
            </w:r>
          </w:p>
        </w:tc>
        <w:tc>
          <w:tcPr>
            <w:tcW w:w="1276" w:type="dxa"/>
            <w:tcBorders>
              <w:top w:val="nil"/>
              <w:left w:val="nil"/>
              <w:bottom w:val="single" w:sz="8" w:space="0" w:color="auto"/>
              <w:right w:val="single" w:sz="8" w:space="0" w:color="auto"/>
            </w:tcBorders>
            <w:vAlign w:val="center"/>
            <w:hideMark/>
          </w:tcPr>
          <w:p w14:paraId="74A5862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77,85</w:t>
            </w:r>
          </w:p>
        </w:tc>
      </w:tr>
      <w:tr w:rsidR="003D76E9" w14:paraId="5715710F"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27D09F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1F3830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5F7400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Acer freemanii de 16-18 cm de circunferencia, incluso apertura de hoyo no inferior a 0.6 0x 0.60 x 0.60 m, alcorque y primer riego, en cepellón</w:t>
            </w:r>
          </w:p>
        </w:tc>
        <w:tc>
          <w:tcPr>
            <w:tcW w:w="1276" w:type="dxa"/>
            <w:tcBorders>
              <w:top w:val="nil"/>
              <w:left w:val="nil"/>
              <w:bottom w:val="single" w:sz="8" w:space="0" w:color="auto"/>
              <w:right w:val="single" w:sz="8" w:space="0" w:color="auto"/>
            </w:tcBorders>
            <w:vAlign w:val="center"/>
            <w:hideMark/>
          </w:tcPr>
          <w:p w14:paraId="3960F14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176,44</w:t>
            </w:r>
          </w:p>
        </w:tc>
      </w:tr>
      <w:tr w:rsidR="003D76E9" w14:paraId="65D10A3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C9F29B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110F09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1EB45F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Acer monpesulanum de 14-18 cm de circunferencia, incluso apertura de hoyo no inferior a 0.60 x 0.60 x 0.60 m, alcorque y primer riego, en cepellón.</w:t>
            </w:r>
          </w:p>
        </w:tc>
        <w:tc>
          <w:tcPr>
            <w:tcW w:w="1276" w:type="dxa"/>
            <w:tcBorders>
              <w:top w:val="nil"/>
              <w:left w:val="nil"/>
              <w:bottom w:val="single" w:sz="8" w:space="0" w:color="auto"/>
              <w:right w:val="single" w:sz="8" w:space="0" w:color="auto"/>
            </w:tcBorders>
            <w:vAlign w:val="center"/>
            <w:hideMark/>
          </w:tcPr>
          <w:p w14:paraId="69E7345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224,53</w:t>
            </w:r>
          </w:p>
        </w:tc>
      </w:tr>
      <w:tr w:rsidR="003D76E9" w14:paraId="0F893A7E"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F8284F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D33405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238DA58"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Acer negundo de 14-18 cm de circunferencia, incluso apertura de hoyo no inferior a 0.60 x 0.60 x 0.60 m, alcorque y primer riego, en raíz desnuda.</w:t>
            </w:r>
          </w:p>
        </w:tc>
        <w:tc>
          <w:tcPr>
            <w:tcW w:w="1276" w:type="dxa"/>
            <w:tcBorders>
              <w:top w:val="nil"/>
              <w:left w:val="nil"/>
              <w:bottom w:val="single" w:sz="8" w:space="0" w:color="auto"/>
              <w:right w:val="single" w:sz="8" w:space="0" w:color="auto"/>
            </w:tcBorders>
            <w:vAlign w:val="center"/>
            <w:hideMark/>
          </w:tcPr>
          <w:p w14:paraId="3A1D426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65,17</w:t>
            </w:r>
          </w:p>
        </w:tc>
      </w:tr>
      <w:tr w:rsidR="003D76E9" w14:paraId="6EF5FCE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E95BBC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151B07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5EC742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Acer negundo de &gt; 18 cm de circunferencia, en raíz desnuda y hoyo no inferior a 0.80 x 0.80 x 0.80 m, alcorque y primer riego</w:t>
            </w:r>
          </w:p>
        </w:tc>
        <w:tc>
          <w:tcPr>
            <w:tcW w:w="1276" w:type="dxa"/>
            <w:tcBorders>
              <w:top w:val="nil"/>
              <w:left w:val="nil"/>
              <w:bottom w:val="single" w:sz="8" w:space="0" w:color="auto"/>
              <w:right w:val="single" w:sz="8" w:space="0" w:color="auto"/>
            </w:tcBorders>
            <w:vAlign w:val="center"/>
            <w:hideMark/>
          </w:tcPr>
          <w:p w14:paraId="3B31577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84,10</w:t>
            </w:r>
          </w:p>
        </w:tc>
      </w:tr>
      <w:tr w:rsidR="003D76E9" w14:paraId="2627537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DF4D18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416581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83E71E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Acer negundo variegata de 14-18 cm de circunferencia, incluso apertura de hoyo no inferior a 0.6 x 0.6 x 0.6 m, alcorque y primer riego, en cepellón.</w:t>
            </w:r>
          </w:p>
        </w:tc>
        <w:tc>
          <w:tcPr>
            <w:tcW w:w="1276" w:type="dxa"/>
            <w:tcBorders>
              <w:top w:val="nil"/>
              <w:left w:val="nil"/>
              <w:bottom w:val="single" w:sz="8" w:space="0" w:color="auto"/>
              <w:right w:val="single" w:sz="8" w:space="0" w:color="auto"/>
            </w:tcBorders>
            <w:vAlign w:val="center"/>
            <w:hideMark/>
          </w:tcPr>
          <w:p w14:paraId="1EA474F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259,08</w:t>
            </w:r>
          </w:p>
        </w:tc>
      </w:tr>
      <w:tr w:rsidR="003D76E9" w14:paraId="74713E99"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DB8BC4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31B489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8BD3C3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Acer platanoides "Crimson King" de 14-18 cm de circunferencia, incluso apertura de hoyo no inferior a 0.6 x 0.6 x 0.6 m, alcorque y primer riego, en cepellón.</w:t>
            </w:r>
          </w:p>
        </w:tc>
        <w:tc>
          <w:tcPr>
            <w:tcW w:w="1276" w:type="dxa"/>
            <w:tcBorders>
              <w:top w:val="nil"/>
              <w:left w:val="nil"/>
              <w:bottom w:val="single" w:sz="8" w:space="0" w:color="auto"/>
              <w:right w:val="single" w:sz="8" w:space="0" w:color="auto"/>
            </w:tcBorders>
            <w:vAlign w:val="center"/>
            <w:hideMark/>
          </w:tcPr>
          <w:p w14:paraId="5EBC2F5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183,15</w:t>
            </w:r>
          </w:p>
        </w:tc>
      </w:tr>
      <w:tr w:rsidR="003D76E9" w14:paraId="6E61D3A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77B688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4668B2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CF5AEF6"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Acer platanoides y pseudoplatanus de 12-18 cm de circunferencia, incluso apertura de hoyo no inferior a 0.60 x 0.60 x 0.60 m, alcorque y primer riego, en raíz desnuda.</w:t>
            </w:r>
          </w:p>
        </w:tc>
        <w:tc>
          <w:tcPr>
            <w:tcW w:w="1276" w:type="dxa"/>
            <w:tcBorders>
              <w:top w:val="nil"/>
              <w:left w:val="nil"/>
              <w:bottom w:val="single" w:sz="8" w:space="0" w:color="auto"/>
              <w:right w:val="single" w:sz="8" w:space="0" w:color="auto"/>
            </w:tcBorders>
            <w:vAlign w:val="center"/>
            <w:hideMark/>
          </w:tcPr>
          <w:p w14:paraId="3845F20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86,70</w:t>
            </w:r>
          </w:p>
        </w:tc>
      </w:tr>
      <w:tr w:rsidR="003D76E9" w14:paraId="3C679C8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A01657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29F52A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534017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Acer rubrum de 14-18 cm de circunferencia, incluso apertura de hoyo no inferior a 060 x 0.60 x 0.60 m, alcorque y primer riego, en cepellón</w:t>
            </w:r>
          </w:p>
        </w:tc>
        <w:tc>
          <w:tcPr>
            <w:tcW w:w="1276" w:type="dxa"/>
            <w:tcBorders>
              <w:top w:val="nil"/>
              <w:left w:val="nil"/>
              <w:bottom w:val="single" w:sz="8" w:space="0" w:color="auto"/>
              <w:right w:val="single" w:sz="8" w:space="0" w:color="auto"/>
            </w:tcBorders>
            <w:vAlign w:val="center"/>
            <w:hideMark/>
          </w:tcPr>
          <w:p w14:paraId="07289EF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198,55</w:t>
            </w:r>
          </w:p>
        </w:tc>
      </w:tr>
      <w:tr w:rsidR="003D76E9" w14:paraId="4FF8F51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DEC103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43660B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5297E2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Acer Sacharinum de 18-25 cm de circunferencia, incluso apertura de hoyo no inferior a 0.80 x 0.80 x 0.80 m, alcorque y primer riego, en raíz desnuda.</w:t>
            </w:r>
          </w:p>
        </w:tc>
        <w:tc>
          <w:tcPr>
            <w:tcW w:w="1276" w:type="dxa"/>
            <w:tcBorders>
              <w:top w:val="nil"/>
              <w:left w:val="nil"/>
              <w:bottom w:val="single" w:sz="8" w:space="0" w:color="auto"/>
              <w:right w:val="single" w:sz="8" w:space="0" w:color="auto"/>
            </w:tcBorders>
            <w:vAlign w:val="center"/>
            <w:hideMark/>
          </w:tcPr>
          <w:p w14:paraId="23D8D1E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119,41</w:t>
            </w:r>
          </w:p>
        </w:tc>
      </w:tr>
      <w:tr w:rsidR="003D76E9" w14:paraId="67E74A02"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CE038D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0F1921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E7EF54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Aesculus carnea de 14-18 cm de circunferencia,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57941B4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284,88</w:t>
            </w:r>
          </w:p>
        </w:tc>
      </w:tr>
      <w:tr w:rsidR="003D76E9" w14:paraId="3CE89921"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F0F190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140D7E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FA753A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Aesculus hipocastanea de 14-18 cm de circunferencia, incluso apertura de hoyo no inferior a 0.60 x 0.60 x 0.60 m, alcorque y primer riego, en cepellón.</w:t>
            </w:r>
          </w:p>
        </w:tc>
        <w:tc>
          <w:tcPr>
            <w:tcW w:w="1276" w:type="dxa"/>
            <w:tcBorders>
              <w:top w:val="nil"/>
              <w:left w:val="nil"/>
              <w:bottom w:val="single" w:sz="8" w:space="0" w:color="auto"/>
              <w:right w:val="single" w:sz="8" w:space="0" w:color="auto"/>
            </w:tcBorders>
            <w:vAlign w:val="center"/>
            <w:hideMark/>
          </w:tcPr>
          <w:p w14:paraId="31419B1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169,48</w:t>
            </w:r>
          </w:p>
        </w:tc>
      </w:tr>
      <w:tr w:rsidR="003D76E9" w14:paraId="757F1438"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247488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3B7209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36A12C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Ailanthus altissima de 16-18 cm de circunferencia, incluso apertura de hoyo no inferior a 0.60 x 0.60 x 0.60 m, alcorque y primer riego, a raiz desnuda.</w:t>
            </w:r>
          </w:p>
        </w:tc>
        <w:tc>
          <w:tcPr>
            <w:tcW w:w="1276" w:type="dxa"/>
            <w:tcBorders>
              <w:top w:val="nil"/>
              <w:left w:val="nil"/>
              <w:bottom w:val="single" w:sz="8" w:space="0" w:color="auto"/>
              <w:right w:val="single" w:sz="8" w:space="0" w:color="auto"/>
            </w:tcBorders>
            <w:vAlign w:val="center"/>
            <w:hideMark/>
          </w:tcPr>
          <w:p w14:paraId="775E3E0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49,41</w:t>
            </w:r>
          </w:p>
        </w:tc>
      </w:tr>
      <w:tr w:rsidR="003D76E9" w14:paraId="1050D9B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7379BA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B5B6AD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D1EF97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Albizia julibrissin de &gt; 18 cm de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48556D5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173,12</w:t>
            </w:r>
          </w:p>
        </w:tc>
      </w:tr>
      <w:tr w:rsidR="003D76E9" w14:paraId="34152502"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8BDB21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065664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D10C64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Alnus ssp. de 14-16 cm de circunferencia, incluso apertura de hoyo no inferior a 0.60 x 0.60 x 0.60 m, alcorque y primer riego, en cepellón</w:t>
            </w:r>
          </w:p>
        </w:tc>
        <w:tc>
          <w:tcPr>
            <w:tcW w:w="1276" w:type="dxa"/>
            <w:tcBorders>
              <w:top w:val="nil"/>
              <w:left w:val="nil"/>
              <w:bottom w:val="single" w:sz="8" w:space="0" w:color="auto"/>
              <w:right w:val="single" w:sz="8" w:space="0" w:color="auto"/>
            </w:tcBorders>
            <w:vAlign w:val="center"/>
            <w:hideMark/>
          </w:tcPr>
          <w:p w14:paraId="07932C3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82,01</w:t>
            </w:r>
          </w:p>
        </w:tc>
      </w:tr>
      <w:tr w:rsidR="003D76E9" w14:paraId="3DAF2B0B"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A39997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EC0441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101F1FD"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Alnus ssp. de &gt; 18 cm de circunferencia, incluso apertura de hoyo no inferior a 0.80 x 0.80 x 0.80 m, alcorque y primer riego, a raiz desnuda.</w:t>
            </w:r>
          </w:p>
        </w:tc>
        <w:tc>
          <w:tcPr>
            <w:tcW w:w="1276" w:type="dxa"/>
            <w:tcBorders>
              <w:top w:val="nil"/>
              <w:left w:val="nil"/>
              <w:bottom w:val="single" w:sz="8" w:space="0" w:color="auto"/>
              <w:right w:val="single" w:sz="8" w:space="0" w:color="auto"/>
            </w:tcBorders>
            <w:vAlign w:val="center"/>
            <w:hideMark/>
          </w:tcPr>
          <w:p w14:paraId="32AD4EA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93,59</w:t>
            </w:r>
          </w:p>
        </w:tc>
      </w:tr>
      <w:tr w:rsidR="003D76E9" w14:paraId="6DD9C69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4131EB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C8D09A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9B8ED1D"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Betula alba de &gt; 18 cm de circunferencia, incluso apertura de hoyo, de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466D657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124,46</w:t>
            </w:r>
          </w:p>
        </w:tc>
      </w:tr>
      <w:tr w:rsidR="003D76E9" w14:paraId="21D17DB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6A56D1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2356251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AD94C6E"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Betula pendula de &gt; 18 cm de circunferencia, incluso apertura de hoyo, de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3D55DB7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156,04</w:t>
            </w:r>
          </w:p>
        </w:tc>
      </w:tr>
      <w:tr w:rsidR="003D76E9" w14:paraId="0F945B0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CCF7C6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EE4C02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8AD7E4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Broussonetia papyrifera de &gt; 18 cm de circunferencia, incluso apertura de hoyo, de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62D1396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179,03</w:t>
            </w:r>
          </w:p>
        </w:tc>
      </w:tr>
      <w:tr w:rsidR="003D76E9" w14:paraId="297A5E48"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9749B8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97FFD5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E269DE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Carpinus betulus de &gt; 18 cm de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0A84F36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146,32</w:t>
            </w:r>
          </w:p>
        </w:tc>
      </w:tr>
      <w:tr w:rsidR="003D76E9" w14:paraId="72328761"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67FBBE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D58A59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CD6A5A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Castanea sativa de 12-18 cm perimetro, incluso apertura de hoyo no inferior a 0.60 x 0.60 x 0.60 m, alcorque y primer riego, en cepellón</w:t>
            </w:r>
          </w:p>
        </w:tc>
        <w:tc>
          <w:tcPr>
            <w:tcW w:w="1276" w:type="dxa"/>
            <w:tcBorders>
              <w:top w:val="nil"/>
              <w:left w:val="nil"/>
              <w:bottom w:val="single" w:sz="8" w:space="0" w:color="auto"/>
              <w:right w:val="single" w:sz="8" w:space="0" w:color="auto"/>
            </w:tcBorders>
            <w:vAlign w:val="center"/>
            <w:hideMark/>
          </w:tcPr>
          <w:p w14:paraId="619D7F8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75,81</w:t>
            </w:r>
          </w:p>
        </w:tc>
      </w:tr>
      <w:tr w:rsidR="003D76E9" w14:paraId="679F452A"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780819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7F7256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F622A06"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Catalpa bignonioides de 12-14 cm de circunferencia, incluso apertura de hoyo no inferior a 0.60 x 0.60 x 0.60 m, alcorque y primer riego, en raíz desnuda.</w:t>
            </w:r>
          </w:p>
        </w:tc>
        <w:tc>
          <w:tcPr>
            <w:tcW w:w="1276" w:type="dxa"/>
            <w:tcBorders>
              <w:top w:val="nil"/>
              <w:left w:val="nil"/>
              <w:bottom w:val="single" w:sz="8" w:space="0" w:color="auto"/>
              <w:right w:val="single" w:sz="8" w:space="0" w:color="auto"/>
            </w:tcBorders>
            <w:vAlign w:val="center"/>
            <w:hideMark/>
          </w:tcPr>
          <w:p w14:paraId="13F2E09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41,99</w:t>
            </w:r>
          </w:p>
        </w:tc>
      </w:tr>
      <w:tr w:rsidR="003D76E9" w14:paraId="2AA485D9"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42D589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AAB734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E71C13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Catalpa bungei de &gt; 18 cm de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4D0DEF5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149,98</w:t>
            </w:r>
          </w:p>
        </w:tc>
      </w:tr>
      <w:tr w:rsidR="003D76E9" w14:paraId="561701A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4AF9F1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077E7B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3020D1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Catalpa bungei de &gt; 18 cm de circunferencia, incluso apertura de hoyo no inferior a 0.80 x 0.80 x 0.80 m, alcorque y primer riego, en raíz desnuda</w:t>
            </w:r>
          </w:p>
        </w:tc>
        <w:tc>
          <w:tcPr>
            <w:tcW w:w="1276" w:type="dxa"/>
            <w:tcBorders>
              <w:top w:val="nil"/>
              <w:left w:val="nil"/>
              <w:bottom w:val="single" w:sz="8" w:space="0" w:color="auto"/>
              <w:right w:val="single" w:sz="8" w:space="0" w:color="auto"/>
            </w:tcBorders>
            <w:vAlign w:val="center"/>
            <w:hideMark/>
          </w:tcPr>
          <w:p w14:paraId="30BCCD2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120,91</w:t>
            </w:r>
          </w:p>
        </w:tc>
      </w:tr>
      <w:tr w:rsidR="003D76E9" w14:paraId="353FF98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BA704C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16F77C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C53B2B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Celtis australis de &gt; 18 cm de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01FBD5A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176,39</w:t>
            </w:r>
          </w:p>
        </w:tc>
      </w:tr>
      <w:tr w:rsidR="003D76E9" w14:paraId="7D398167"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253862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94F8C0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BBB78A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Celtis occidentalis de &gt;18 cm de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72107A8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153,714</w:t>
            </w:r>
          </w:p>
        </w:tc>
      </w:tr>
      <w:tr w:rsidR="003D76E9" w14:paraId="69FFD8AF"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226501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2DA7B9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2C2FF8F"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Cercis siliquastrum de &gt; 18 cm de circunferencia, incluso apertura de hoyo no inferior a 0.80 x 0.80 x 0.80 m, alcorque y primer riego, en contenedor.</w:t>
            </w:r>
          </w:p>
        </w:tc>
        <w:tc>
          <w:tcPr>
            <w:tcW w:w="1276" w:type="dxa"/>
            <w:tcBorders>
              <w:top w:val="nil"/>
              <w:left w:val="nil"/>
              <w:bottom w:val="single" w:sz="8" w:space="0" w:color="auto"/>
              <w:right w:val="single" w:sz="8" w:space="0" w:color="auto"/>
            </w:tcBorders>
            <w:vAlign w:val="center"/>
            <w:hideMark/>
          </w:tcPr>
          <w:p w14:paraId="0DD2C5E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230,93</w:t>
            </w:r>
          </w:p>
        </w:tc>
      </w:tr>
      <w:tr w:rsidR="003D76E9" w14:paraId="3E23105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7289C4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BFFF61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590567F"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Chitalpa tashkentensis de 14-18 cm de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3D53424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138,09</w:t>
            </w:r>
          </w:p>
        </w:tc>
      </w:tr>
      <w:tr w:rsidR="003D76E9" w14:paraId="0354516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2368BF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1A4123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E5C9F0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Crataegus monogina de &gt; 18 cm de circunferencia en cepellón, incluso apertura de hoyo no inferior a 0.80 x 0.80 x 0.80 m, alcorque y primer riego.</w:t>
            </w:r>
          </w:p>
        </w:tc>
        <w:tc>
          <w:tcPr>
            <w:tcW w:w="1276" w:type="dxa"/>
            <w:tcBorders>
              <w:top w:val="nil"/>
              <w:left w:val="nil"/>
              <w:bottom w:val="single" w:sz="8" w:space="0" w:color="auto"/>
              <w:right w:val="single" w:sz="8" w:space="0" w:color="auto"/>
            </w:tcBorders>
            <w:vAlign w:val="center"/>
            <w:hideMark/>
          </w:tcPr>
          <w:p w14:paraId="724CB1F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189,78</w:t>
            </w:r>
          </w:p>
        </w:tc>
      </w:tr>
      <w:tr w:rsidR="003D76E9" w14:paraId="06C3CB8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4C2F1C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5C2E6B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11AEA6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Crataegus laevigata de 14-20 cm de circunferencia en cepellón, incluso apertura de hoyo no inferior a 0.60 x 0.60 x 0.60 m, alcorque y primer riego.</w:t>
            </w:r>
          </w:p>
        </w:tc>
        <w:tc>
          <w:tcPr>
            <w:tcW w:w="1276" w:type="dxa"/>
            <w:tcBorders>
              <w:top w:val="nil"/>
              <w:left w:val="nil"/>
              <w:bottom w:val="single" w:sz="8" w:space="0" w:color="auto"/>
              <w:right w:val="single" w:sz="8" w:space="0" w:color="auto"/>
            </w:tcBorders>
            <w:vAlign w:val="center"/>
            <w:hideMark/>
          </w:tcPr>
          <w:p w14:paraId="709E5F8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166,65</w:t>
            </w:r>
          </w:p>
        </w:tc>
      </w:tr>
      <w:tr w:rsidR="003D76E9" w14:paraId="3CCF9BC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06311A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3A9A5F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E519EB8"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Eucalyptus gunnii de 1,5-2 m de altura,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4C42E17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27,72</w:t>
            </w:r>
          </w:p>
        </w:tc>
      </w:tr>
      <w:tr w:rsidR="003D76E9" w14:paraId="096AA9D8"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397A7B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C0AC8F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4CC744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Fagus sylvatica de 14-16 cm de circunferencia en cepellón, incluso apertura de hoyo no inferior a 0.60 x 0.60 x 0.60 m, alcorque y primer riego.</w:t>
            </w:r>
          </w:p>
        </w:tc>
        <w:tc>
          <w:tcPr>
            <w:tcW w:w="1276" w:type="dxa"/>
            <w:tcBorders>
              <w:top w:val="nil"/>
              <w:left w:val="nil"/>
              <w:bottom w:val="single" w:sz="8" w:space="0" w:color="auto"/>
              <w:right w:val="single" w:sz="8" w:space="0" w:color="auto"/>
            </w:tcBorders>
            <w:vAlign w:val="center"/>
            <w:hideMark/>
          </w:tcPr>
          <w:p w14:paraId="6295019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180,14</w:t>
            </w:r>
          </w:p>
        </w:tc>
      </w:tr>
      <w:tr w:rsidR="003D76E9" w14:paraId="44306A0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C02687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36F2C8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B0CC5F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Ficus carica de 14-20 cm de circunferencia en contenedor, incluso apertura de hoyo no inferior a 0.60 x 0.60 x 0.60 m, alcorque y primer riego.</w:t>
            </w:r>
          </w:p>
        </w:tc>
        <w:tc>
          <w:tcPr>
            <w:tcW w:w="1276" w:type="dxa"/>
            <w:tcBorders>
              <w:top w:val="nil"/>
              <w:left w:val="nil"/>
              <w:bottom w:val="single" w:sz="8" w:space="0" w:color="auto"/>
              <w:right w:val="single" w:sz="8" w:space="0" w:color="auto"/>
            </w:tcBorders>
            <w:vAlign w:val="center"/>
            <w:hideMark/>
          </w:tcPr>
          <w:p w14:paraId="7414273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170,54</w:t>
            </w:r>
          </w:p>
        </w:tc>
      </w:tr>
      <w:tr w:rsidR="003D76E9" w14:paraId="4A64B6D4"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0615A4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1D027D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99412E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Fraxisnus angustifolia de &gt;18 cm de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30A5240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143,26</w:t>
            </w:r>
          </w:p>
        </w:tc>
      </w:tr>
      <w:tr w:rsidR="003D76E9" w14:paraId="7D0A076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4C6AE0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50EC8D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33B9D79"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Fraxisnus excelsior de &gt; 18 cm de circunferencia, incluso apertura de hoyo no inferior a 0.80 x 0.80 x 0.80 m, alcorque y primer riego, en cepellón o raiz desnuda.</w:t>
            </w:r>
          </w:p>
        </w:tc>
        <w:tc>
          <w:tcPr>
            <w:tcW w:w="1276" w:type="dxa"/>
            <w:tcBorders>
              <w:top w:val="nil"/>
              <w:left w:val="nil"/>
              <w:bottom w:val="single" w:sz="8" w:space="0" w:color="auto"/>
              <w:right w:val="single" w:sz="8" w:space="0" w:color="auto"/>
            </w:tcBorders>
            <w:vAlign w:val="center"/>
            <w:hideMark/>
          </w:tcPr>
          <w:p w14:paraId="6114FBB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128,33</w:t>
            </w:r>
          </w:p>
        </w:tc>
      </w:tr>
      <w:tr w:rsidR="003D76E9" w14:paraId="1BF36D7B"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4CBE04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C67CB0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4E58198"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Fraxisnus ornus de &gt; 18 cm de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03A9963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201,88</w:t>
            </w:r>
          </w:p>
        </w:tc>
      </w:tr>
      <w:tr w:rsidR="003D76E9" w14:paraId="7FB13971"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4BBCA7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3524B3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71B26C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Ginkgo biloba de 16-20 cm de circunferencia, incluso apertura de hoyo no inferior a 0.60 x 0.60 x 0.60 m, alcorque y primer riego, en cepellón.</w:t>
            </w:r>
          </w:p>
        </w:tc>
        <w:tc>
          <w:tcPr>
            <w:tcW w:w="1276" w:type="dxa"/>
            <w:tcBorders>
              <w:top w:val="nil"/>
              <w:left w:val="nil"/>
              <w:bottom w:val="single" w:sz="8" w:space="0" w:color="auto"/>
              <w:right w:val="single" w:sz="8" w:space="0" w:color="auto"/>
            </w:tcBorders>
            <w:vAlign w:val="center"/>
            <w:hideMark/>
          </w:tcPr>
          <w:p w14:paraId="47AAD4C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240,21</w:t>
            </w:r>
          </w:p>
        </w:tc>
      </w:tr>
      <w:tr w:rsidR="003D76E9" w14:paraId="792BA11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CF5A6E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70FBEE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21BBAD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Gleditsia triacanthos de 14-18 cm de circunferencia, incluso apertura de hoyo no inferior a 0.60 x 0.60 x 0.60 m, alcorque y primer riego, a raíz desnuda.</w:t>
            </w:r>
          </w:p>
        </w:tc>
        <w:tc>
          <w:tcPr>
            <w:tcW w:w="1276" w:type="dxa"/>
            <w:tcBorders>
              <w:top w:val="nil"/>
              <w:left w:val="nil"/>
              <w:bottom w:val="single" w:sz="8" w:space="0" w:color="auto"/>
              <w:right w:val="single" w:sz="8" w:space="0" w:color="auto"/>
            </w:tcBorders>
            <w:vAlign w:val="center"/>
            <w:hideMark/>
          </w:tcPr>
          <w:p w14:paraId="7CDB03B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80,65</w:t>
            </w:r>
          </w:p>
        </w:tc>
      </w:tr>
      <w:tr w:rsidR="003D76E9" w14:paraId="68B74E8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9CFACB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F22060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74F208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Gleditsia triacanthos de &gt;18 cm de circunferencia, incluso apertura de hoyo no inferior a 0.80 x 0.80 x 0.80 m, alcorque y primer riego, a raíz desnuda o cepellón.</w:t>
            </w:r>
          </w:p>
        </w:tc>
        <w:tc>
          <w:tcPr>
            <w:tcW w:w="1276" w:type="dxa"/>
            <w:tcBorders>
              <w:top w:val="nil"/>
              <w:left w:val="nil"/>
              <w:bottom w:val="single" w:sz="8" w:space="0" w:color="auto"/>
              <w:right w:val="single" w:sz="8" w:space="0" w:color="auto"/>
            </w:tcBorders>
            <w:vAlign w:val="center"/>
            <w:hideMark/>
          </w:tcPr>
          <w:p w14:paraId="61A0966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131,67</w:t>
            </w:r>
          </w:p>
        </w:tc>
      </w:tr>
      <w:tr w:rsidR="003D76E9" w14:paraId="32CB831B"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B4B773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929565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1E22DE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Hibiscus syriacus de &gt;18 cm de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1D070EB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296,79</w:t>
            </w:r>
          </w:p>
        </w:tc>
      </w:tr>
      <w:tr w:rsidR="003D76E9" w14:paraId="2C0DFB2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4715E6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C3E723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2B0DD6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Hibiscus syriacus de &gt; 100 cm de altura, incluso apertura de hoyo no inferior a 0.80 x 0.80 x 0.80 m, alcorque y primer riego, en contenedor.</w:t>
            </w:r>
          </w:p>
        </w:tc>
        <w:tc>
          <w:tcPr>
            <w:tcW w:w="1276" w:type="dxa"/>
            <w:tcBorders>
              <w:top w:val="nil"/>
              <w:left w:val="nil"/>
              <w:bottom w:val="single" w:sz="8" w:space="0" w:color="auto"/>
              <w:right w:val="single" w:sz="8" w:space="0" w:color="auto"/>
            </w:tcBorders>
            <w:vAlign w:val="center"/>
            <w:hideMark/>
          </w:tcPr>
          <w:p w14:paraId="2629C8E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44,33</w:t>
            </w:r>
          </w:p>
        </w:tc>
      </w:tr>
      <w:tr w:rsidR="003D76E9" w14:paraId="324E11BE"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F68AC7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5DADD60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0F9BC16"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Juglans nigra de &gt; 18 cm de circunferencia, incluso apertura de hoyo no inferior a 0.80 x 0.80 x 0.80 m, alcorque y primer riego, a raiz desnuda o cepellón.</w:t>
            </w:r>
          </w:p>
        </w:tc>
        <w:tc>
          <w:tcPr>
            <w:tcW w:w="1276" w:type="dxa"/>
            <w:tcBorders>
              <w:top w:val="nil"/>
              <w:left w:val="nil"/>
              <w:bottom w:val="single" w:sz="8" w:space="0" w:color="auto"/>
              <w:right w:val="single" w:sz="8" w:space="0" w:color="auto"/>
            </w:tcBorders>
            <w:vAlign w:val="center"/>
            <w:hideMark/>
          </w:tcPr>
          <w:p w14:paraId="37B1928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113,49</w:t>
            </w:r>
          </w:p>
        </w:tc>
      </w:tr>
      <w:tr w:rsidR="003D76E9" w14:paraId="7E51262F"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80B664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860DF0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75A0DC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Juglans regia de 16-18 cm de circunferencia, incluso apertura de hoyo no inferior a 0.60 x 0.60 x 0.60 m, alcorque y primer riego, en cepellón</w:t>
            </w:r>
          </w:p>
        </w:tc>
        <w:tc>
          <w:tcPr>
            <w:tcW w:w="1276" w:type="dxa"/>
            <w:tcBorders>
              <w:top w:val="nil"/>
              <w:left w:val="nil"/>
              <w:bottom w:val="single" w:sz="8" w:space="0" w:color="auto"/>
              <w:right w:val="single" w:sz="8" w:space="0" w:color="auto"/>
            </w:tcBorders>
            <w:vAlign w:val="center"/>
            <w:hideMark/>
          </w:tcPr>
          <w:p w14:paraId="04CE6DA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51,03</w:t>
            </w:r>
          </w:p>
        </w:tc>
      </w:tr>
      <w:tr w:rsidR="003D76E9" w14:paraId="46C6EAC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A32D1B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AA3F7A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F61896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Juglans regia de &gt; 18 cm de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3BE1214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110,05</w:t>
            </w:r>
          </w:p>
        </w:tc>
      </w:tr>
      <w:tr w:rsidR="003D76E9" w14:paraId="7F4693CA"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82A88E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2D3A66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CA3304E"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Koelreuteria paniculata de &gt; 18 cm de circunferencia, incluso apertura de hoyo no inferior a 0.80 x 0.80 x 0.80 m, alcorque y primer riego, a raiz desnuda.</w:t>
            </w:r>
          </w:p>
        </w:tc>
        <w:tc>
          <w:tcPr>
            <w:tcW w:w="1276" w:type="dxa"/>
            <w:tcBorders>
              <w:top w:val="nil"/>
              <w:left w:val="nil"/>
              <w:bottom w:val="single" w:sz="8" w:space="0" w:color="auto"/>
              <w:right w:val="single" w:sz="8" w:space="0" w:color="auto"/>
            </w:tcBorders>
            <w:vAlign w:val="center"/>
            <w:hideMark/>
          </w:tcPr>
          <w:p w14:paraId="5B81026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163,89</w:t>
            </w:r>
          </w:p>
        </w:tc>
      </w:tr>
      <w:tr w:rsidR="003D76E9" w14:paraId="2247E7D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1A0B32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D06BCD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68812E6"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Koelreuteria paniculata de &gt;18 cm de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4D49C64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193,68</w:t>
            </w:r>
          </w:p>
        </w:tc>
      </w:tr>
      <w:tr w:rsidR="003D76E9" w14:paraId="1CEBB96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B95BB0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A34136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AD8D119"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Laurus nobilis bola de 14-16 cm de altura,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2ADA89F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50,65</w:t>
            </w:r>
          </w:p>
        </w:tc>
      </w:tr>
      <w:tr w:rsidR="003D76E9" w14:paraId="01F664A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A35454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8AF242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20B064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Lagerstroemia indica de &gt; 18 cm de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3BFD5D7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410,08</w:t>
            </w:r>
          </w:p>
        </w:tc>
      </w:tr>
      <w:tr w:rsidR="003D76E9" w14:paraId="3BE79607"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47F779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91C96E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8D71196"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Lagerstroemia indica de &gt; 18 cm de circunferencia, incluso apertura de hoyo no inferior a 0.80 x 0.80 x 0.80 m, alcorque y primer riego, en contenedor</w:t>
            </w:r>
          </w:p>
        </w:tc>
        <w:tc>
          <w:tcPr>
            <w:tcW w:w="1276" w:type="dxa"/>
            <w:tcBorders>
              <w:top w:val="nil"/>
              <w:left w:val="nil"/>
              <w:bottom w:val="single" w:sz="8" w:space="0" w:color="auto"/>
              <w:right w:val="single" w:sz="8" w:space="0" w:color="auto"/>
            </w:tcBorders>
            <w:vAlign w:val="center"/>
            <w:hideMark/>
          </w:tcPr>
          <w:p w14:paraId="5DCA7B4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522,75</w:t>
            </w:r>
          </w:p>
        </w:tc>
      </w:tr>
      <w:tr w:rsidR="003D76E9" w14:paraId="5946ED09"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E73587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A15C9D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0ECF33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Ligustrum japonicum / / j. "variegatum" de 12-16 cm circunferencia, incluso apertura de hoyo no inferior a 0.60 x 0.60 x 0.60 m, alcorque y primer riego, en cepellón.</w:t>
            </w:r>
          </w:p>
        </w:tc>
        <w:tc>
          <w:tcPr>
            <w:tcW w:w="1276" w:type="dxa"/>
            <w:tcBorders>
              <w:top w:val="nil"/>
              <w:left w:val="nil"/>
              <w:bottom w:val="single" w:sz="8" w:space="0" w:color="auto"/>
              <w:right w:val="single" w:sz="8" w:space="0" w:color="auto"/>
            </w:tcBorders>
            <w:vAlign w:val="center"/>
            <w:hideMark/>
          </w:tcPr>
          <w:p w14:paraId="7D3AF14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81,92</w:t>
            </w:r>
          </w:p>
        </w:tc>
      </w:tr>
      <w:tr w:rsidR="003D76E9" w14:paraId="564288F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1004D9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3AE1D4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9A540A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Ligustrum japonicum / j. "variegatum" de 16-20 cm circunferencia, incluso apertura de hoyo no inferior a 0.60 x 0.60 x 0.60 m, alcorque y primer riego, en cepellón.</w:t>
            </w:r>
          </w:p>
        </w:tc>
        <w:tc>
          <w:tcPr>
            <w:tcW w:w="1276" w:type="dxa"/>
            <w:tcBorders>
              <w:top w:val="nil"/>
              <w:left w:val="nil"/>
              <w:bottom w:val="single" w:sz="8" w:space="0" w:color="auto"/>
              <w:right w:val="single" w:sz="8" w:space="0" w:color="auto"/>
            </w:tcBorders>
            <w:vAlign w:val="center"/>
            <w:hideMark/>
          </w:tcPr>
          <w:p w14:paraId="33AEDC3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123,41</w:t>
            </w:r>
          </w:p>
        </w:tc>
      </w:tr>
      <w:tr w:rsidR="003D76E9" w14:paraId="0BD417D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18C350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ADC3A1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DAC922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Ligustrum japonicum / j. "variegatum" de 100-150 cm, incluso apertura de hoyo no inferior a 0.80 x 0.80 x 0.80 m, alcorque y primer riego, en contenedor.</w:t>
            </w:r>
          </w:p>
        </w:tc>
        <w:tc>
          <w:tcPr>
            <w:tcW w:w="1276" w:type="dxa"/>
            <w:tcBorders>
              <w:top w:val="nil"/>
              <w:left w:val="nil"/>
              <w:bottom w:val="single" w:sz="8" w:space="0" w:color="auto"/>
              <w:right w:val="single" w:sz="8" w:space="0" w:color="auto"/>
            </w:tcBorders>
            <w:vAlign w:val="center"/>
            <w:hideMark/>
          </w:tcPr>
          <w:p w14:paraId="207035F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31,17</w:t>
            </w:r>
          </w:p>
        </w:tc>
      </w:tr>
      <w:tr w:rsidR="003D76E9" w14:paraId="1C7DFFE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2A40A7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A3181B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84B370E"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Liquidambar styraciflua de 16-18 cm circunferencia, incluso apertura de hoyo no inferior a 0.60 x 0.60 x 0.60 m, alcorque y primer riego, en cepellón.</w:t>
            </w:r>
          </w:p>
        </w:tc>
        <w:tc>
          <w:tcPr>
            <w:tcW w:w="1276" w:type="dxa"/>
            <w:tcBorders>
              <w:top w:val="nil"/>
              <w:left w:val="nil"/>
              <w:bottom w:val="single" w:sz="8" w:space="0" w:color="auto"/>
              <w:right w:val="single" w:sz="8" w:space="0" w:color="auto"/>
            </w:tcBorders>
            <w:vAlign w:val="center"/>
            <w:hideMark/>
          </w:tcPr>
          <w:p w14:paraId="288BF68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164,71</w:t>
            </w:r>
          </w:p>
        </w:tc>
      </w:tr>
      <w:tr w:rsidR="003D76E9" w14:paraId="1541263B"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8CEE66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469108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DACA79E"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Liquidambar styraciflua de &gt; 18 cm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13A753A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209,19</w:t>
            </w:r>
          </w:p>
        </w:tc>
      </w:tr>
      <w:tr w:rsidR="003D76E9" w14:paraId="4A7CF1E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F6462D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932031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EAE645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Liriodendron tulipifera de 10-16 cm circunferencia, incluso apertura de hoyo no inferior a 0.60 x 0.60 x 0.60 m, alcorque y primer riego, en cepellón.</w:t>
            </w:r>
          </w:p>
        </w:tc>
        <w:tc>
          <w:tcPr>
            <w:tcW w:w="1276" w:type="dxa"/>
            <w:tcBorders>
              <w:top w:val="nil"/>
              <w:left w:val="nil"/>
              <w:bottom w:val="single" w:sz="8" w:space="0" w:color="auto"/>
              <w:right w:val="single" w:sz="8" w:space="0" w:color="auto"/>
            </w:tcBorders>
            <w:vAlign w:val="center"/>
            <w:hideMark/>
          </w:tcPr>
          <w:p w14:paraId="234C8AF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115,49</w:t>
            </w:r>
          </w:p>
        </w:tc>
      </w:tr>
      <w:tr w:rsidR="003D76E9" w14:paraId="44F1BE57"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658737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A52B2E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1A6793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Liriodendron tulipifera de &gt; 18 cm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7A846A5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184,83</w:t>
            </w:r>
          </w:p>
        </w:tc>
      </w:tr>
      <w:tr w:rsidR="003D76E9" w14:paraId="73DC48A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91FE4F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79F13D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CC92FF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Malus ssp / desnudaina/nicoline/profusion de 12-14 cm circunferencia, incluso apertura de hoyo no inferior a 0.60 x 0.60 x 0.60 m, alcorque y primer riego, en cepellón o raiz desnuda.</w:t>
            </w:r>
          </w:p>
        </w:tc>
        <w:tc>
          <w:tcPr>
            <w:tcW w:w="1276" w:type="dxa"/>
            <w:tcBorders>
              <w:top w:val="nil"/>
              <w:left w:val="nil"/>
              <w:bottom w:val="single" w:sz="8" w:space="0" w:color="auto"/>
              <w:right w:val="single" w:sz="8" w:space="0" w:color="auto"/>
            </w:tcBorders>
            <w:vAlign w:val="center"/>
            <w:hideMark/>
          </w:tcPr>
          <w:p w14:paraId="6D410EA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115,86</w:t>
            </w:r>
          </w:p>
        </w:tc>
      </w:tr>
      <w:tr w:rsidR="003D76E9" w14:paraId="371E3C6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4DB1D3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4FD4B0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435442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Melia azedarach de 14-18 cm circunferencia, incluso apertura de hoyo no inferior a 0.60 x 0.60 x 0.60 m, alcorque y primer riego, en cepellón.</w:t>
            </w:r>
          </w:p>
        </w:tc>
        <w:tc>
          <w:tcPr>
            <w:tcW w:w="1276" w:type="dxa"/>
            <w:tcBorders>
              <w:top w:val="nil"/>
              <w:left w:val="nil"/>
              <w:bottom w:val="single" w:sz="8" w:space="0" w:color="auto"/>
              <w:right w:val="single" w:sz="8" w:space="0" w:color="auto"/>
            </w:tcBorders>
            <w:vAlign w:val="center"/>
            <w:hideMark/>
          </w:tcPr>
          <w:p w14:paraId="4A83A35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93,35</w:t>
            </w:r>
          </w:p>
        </w:tc>
      </w:tr>
      <w:tr w:rsidR="003D76E9" w14:paraId="08196D09"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DFF7E8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DA4DAD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86CBBAE"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Morus alba de 12-18 cm circunferencia, incluso apertura de hoyo no inferior a 0.60 x 0.60 x 0.60 m, alcorque y primer riego, a raíz desnuda.</w:t>
            </w:r>
          </w:p>
        </w:tc>
        <w:tc>
          <w:tcPr>
            <w:tcW w:w="1276" w:type="dxa"/>
            <w:tcBorders>
              <w:top w:val="nil"/>
              <w:left w:val="nil"/>
              <w:bottom w:val="single" w:sz="8" w:space="0" w:color="auto"/>
              <w:right w:val="single" w:sz="8" w:space="0" w:color="auto"/>
            </w:tcBorders>
            <w:vAlign w:val="center"/>
            <w:hideMark/>
          </w:tcPr>
          <w:p w14:paraId="2E68DE0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62,07</w:t>
            </w:r>
          </w:p>
        </w:tc>
      </w:tr>
      <w:tr w:rsidR="003D76E9" w14:paraId="15BA7968"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278AD3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A9AD51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0EF0FE8"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Morus alba de &gt; 18 cm circunferencia, incluso apertura de hoyo no inferior a 0.80 x 0.80 x 0.80 m, alcorque y primer riego, a raíz desnuda o cepellón.</w:t>
            </w:r>
          </w:p>
        </w:tc>
        <w:tc>
          <w:tcPr>
            <w:tcW w:w="1276" w:type="dxa"/>
            <w:tcBorders>
              <w:top w:val="nil"/>
              <w:left w:val="nil"/>
              <w:bottom w:val="single" w:sz="8" w:space="0" w:color="auto"/>
              <w:right w:val="single" w:sz="8" w:space="0" w:color="auto"/>
            </w:tcBorders>
            <w:vAlign w:val="center"/>
            <w:hideMark/>
          </w:tcPr>
          <w:p w14:paraId="0E4204A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108,16</w:t>
            </w:r>
          </w:p>
        </w:tc>
      </w:tr>
      <w:tr w:rsidR="003D76E9" w14:paraId="07D64AA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DD0375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7E8C78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83C1AC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Morus alba pendula de 16-18 cm circunferencia, incluso apertura de hoyo no inferior a 0.60 x 0.60 x 0.60 m, alcorque y primer riego, a raiz desnuda o cepellon</w:t>
            </w:r>
          </w:p>
        </w:tc>
        <w:tc>
          <w:tcPr>
            <w:tcW w:w="1276" w:type="dxa"/>
            <w:tcBorders>
              <w:top w:val="nil"/>
              <w:left w:val="nil"/>
              <w:bottom w:val="single" w:sz="8" w:space="0" w:color="auto"/>
              <w:right w:val="single" w:sz="8" w:space="0" w:color="auto"/>
            </w:tcBorders>
            <w:vAlign w:val="center"/>
            <w:hideMark/>
          </w:tcPr>
          <w:p w14:paraId="24DB303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137,48</w:t>
            </w:r>
          </w:p>
        </w:tc>
      </w:tr>
      <w:tr w:rsidR="003D76E9" w14:paraId="5F1C6F2A"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2FA04B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C93AE7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89981E6"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Morus alba fruitless de 10-12 cm circunferencia,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5419068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67,74</w:t>
            </w:r>
          </w:p>
        </w:tc>
      </w:tr>
      <w:tr w:rsidR="003D76E9" w14:paraId="27544DF1"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0E17D5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5925FB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B6E41D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Olea europaea de 1-2 savia,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6FE10A4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6,55</w:t>
            </w:r>
          </w:p>
        </w:tc>
      </w:tr>
      <w:tr w:rsidR="003D76E9" w14:paraId="7D129187"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83ECBA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C187D5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28E70F6"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Ostrya Carpinifolia de 18-20 cm de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0D908A3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174,58</w:t>
            </w:r>
          </w:p>
        </w:tc>
      </w:tr>
      <w:tr w:rsidR="003D76E9" w14:paraId="3431744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C65E16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B85F65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D47C549"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Paulownia tomentosa de &gt; 18 cm circunferencia, incluso apertura de hoyo no inferior a 0.80 x 0.80 x 0.80 m, alcorque y primer riego, a raiz desnuda o cepellon.</w:t>
            </w:r>
          </w:p>
        </w:tc>
        <w:tc>
          <w:tcPr>
            <w:tcW w:w="1276" w:type="dxa"/>
            <w:tcBorders>
              <w:top w:val="nil"/>
              <w:left w:val="nil"/>
              <w:bottom w:val="single" w:sz="8" w:space="0" w:color="auto"/>
              <w:right w:val="single" w:sz="8" w:space="0" w:color="auto"/>
            </w:tcBorders>
            <w:vAlign w:val="center"/>
            <w:hideMark/>
          </w:tcPr>
          <w:p w14:paraId="25687A8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105,06</w:t>
            </w:r>
          </w:p>
        </w:tc>
      </w:tr>
      <w:tr w:rsidR="003D76E9" w14:paraId="65C2F47B"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847469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116D38C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626E25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Platanus hispanica / orientalis de &gt; 18 cm circunferencia, incluso apertura de hoyo no inferior a 0.80 x 0.80 x 0.80 m, alcorque y primer riego, a raiz desnuda o cepellon</w:t>
            </w:r>
          </w:p>
        </w:tc>
        <w:tc>
          <w:tcPr>
            <w:tcW w:w="1276" w:type="dxa"/>
            <w:tcBorders>
              <w:top w:val="nil"/>
              <w:left w:val="nil"/>
              <w:bottom w:val="single" w:sz="8" w:space="0" w:color="auto"/>
              <w:right w:val="single" w:sz="8" w:space="0" w:color="auto"/>
            </w:tcBorders>
            <w:vAlign w:val="center"/>
            <w:hideMark/>
          </w:tcPr>
          <w:p w14:paraId="3CC4D24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116,86</w:t>
            </w:r>
          </w:p>
        </w:tc>
      </w:tr>
      <w:tr w:rsidR="003D76E9" w14:paraId="3A1B97C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32A0FF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FB3452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B71D66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Platanus acerifolia de &gt; 18 cm circunferencia, incluso apertura de hoyo no inferior a 0.80 x 0.80 x 0.80 m, alcorque y primer riego, a raiz desnuda o cepellon.</w:t>
            </w:r>
          </w:p>
        </w:tc>
        <w:tc>
          <w:tcPr>
            <w:tcW w:w="1276" w:type="dxa"/>
            <w:tcBorders>
              <w:top w:val="nil"/>
              <w:left w:val="nil"/>
              <w:bottom w:val="single" w:sz="8" w:space="0" w:color="auto"/>
              <w:right w:val="single" w:sz="8" w:space="0" w:color="auto"/>
            </w:tcBorders>
            <w:vAlign w:val="center"/>
            <w:hideMark/>
          </w:tcPr>
          <w:p w14:paraId="7939D13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124,87</w:t>
            </w:r>
          </w:p>
        </w:tc>
      </w:tr>
      <w:tr w:rsidR="003D76E9" w14:paraId="585C5E8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F9B5A2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5DD88D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ED78CAD"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Populus alba "bolleana" / nigra / simonii / tremula de 14-16 cm circunferencia, incluso apertura de hoyo no inferior a 0.60 x 0.60 x 0.60 m, alcorque y primer riego, en cepellón.</w:t>
            </w:r>
          </w:p>
        </w:tc>
        <w:tc>
          <w:tcPr>
            <w:tcW w:w="1276" w:type="dxa"/>
            <w:tcBorders>
              <w:top w:val="nil"/>
              <w:left w:val="nil"/>
              <w:bottom w:val="single" w:sz="8" w:space="0" w:color="auto"/>
              <w:right w:val="single" w:sz="8" w:space="0" w:color="auto"/>
            </w:tcBorders>
            <w:vAlign w:val="center"/>
            <w:hideMark/>
          </w:tcPr>
          <w:p w14:paraId="5E3CAA4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69,06</w:t>
            </w:r>
          </w:p>
        </w:tc>
      </w:tr>
      <w:tr w:rsidR="003D76E9" w14:paraId="788DBB08"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AA4000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0A18D8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0BEE8A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Populus alba "bolleana" / nigra / simonii / tremula de &gt; 18 cm circunferencia, incluso apertura de hoyo no inferior a 1.00 x 1.00 x 1.00 m, alcorque y primer riego, a raíz desnuda.</w:t>
            </w:r>
          </w:p>
        </w:tc>
        <w:tc>
          <w:tcPr>
            <w:tcW w:w="1276" w:type="dxa"/>
            <w:tcBorders>
              <w:top w:val="nil"/>
              <w:left w:val="nil"/>
              <w:bottom w:val="single" w:sz="8" w:space="0" w:color="auto"/>
              <w:right w:val="single" w:sz="8" w:space="0" w:color="auto"/>
            </w:tcBorders>
            <w:vAlign w:val="center"/>
            <w:hideMark/>
          </w:tcPr>
          <w:p w14:paraId="76F0377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71,48</w:t>
            </w:r>
          </w:p>
        </w:tc>
      </w:tr>
      <w:tr w:rsidR="003D76E9" w14:paraId="34C524AA"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04D0F3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74DFE8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629A45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Populus alba 14-16 cm circunferencia, incluso apertura de hoyo no inferior a 0.60 x 0.60 x 0.60 m, alcorque y primer riego, a raiz desnuda.</w:t>
            </w:r>
          </w:p>
        </w:tc>
        <w:tc>
          <w:tcPr>
            <w:tcW w:w="1276" w:type="dxa"/>
            <w:tcBorders>
              <w:top w:val="nil"/>
              <w:left w:val="nil"/>
              <w:bottom w:val="single" w:sz="8" w:space="0" w:color="auto"/>
              <w:right w:val="single" w:sz="8" w:space="0" w:color="auto"/>
            </w:tcBorders>
            <w:vAlign w:val="center"/>
            <w:hideMark/>
          </w:tcPr>
          <w:p w14:paraId="66931CC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76,07</w:t>
            </w:r>
          </w:p>
        </w:tc>
      </w:tr>
      <w:tr w:rsidR="003D76E9" w14:paraId="2F51A702"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A1C641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E38105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7D7682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Populus alba &gt; 18 cm circunferencia, incluso apertura de hoyo no inferior a 0.80 x 0.80 x 0.80 m, alcorque y primer riego, a raiz desnuda.</w:t>
            </w:r>
          </w:p>
        </w:tc>
        <w:tc>
          <w:tcPr>
            <w:tcW w:w="1276" w:type="dxa"/>
            <w:tcBorders>
              <w:top w:val="nil"/>
              <w:left w:val="nil"/>
              <w:bottom w:val="single" w:sz="8" w:space="0" w:color="auto"/>
              <w:right w:val="single" w:sz="8" w:space="0" w:color="auto"/>
            </w:tcBorders>
            <w:vAlign w:val="center"/>
            <w:hideMark/>
          </w:tcPr>
          <w:p w14:paraId="2DC3103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96,49</w:t>
            </w:r>
          </w:p>
        </w:tc>
      </w:tr>
      <w:tr w:rsidR="003D76E9" w14:paraId="13A1B85A"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A80C4D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90BCF5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51DD35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Populus canadensis 14-16 cm circunferencia, incluso apertura de hoyo no inferior a 0.60 x 0.60 x 0.60 m, alcorque y primer riego, a raiz desnuda.</w:t>
            </w:r>
          </w:p>
        </w:tc>
        <w:tc>
          <w:tcPr>
            <w:tcW w:w="1276" w:type="dxa"/>
            <w:tcBorders>
              <w:top w:val="nil"/>
              <w:left w:val="nil"/>
              <w:bottom w:val="single" w:sz="8" w:space="0" w:color="auto"/>
              <w:right w:val="single" w:sz="8" w:space="0" w:color="auto"/>
            </w:tcBorders>
            <w:vAlign w:val="center"/>
            <w:hideMark/>
          </w:tcPr>
          <w:p w14:paraId="644058F6" w14:textId="77777777" w:rsidR="003D76E9" w:rsidRPr="002E678B" w:rsidRDefault="003D76E9" w:rsidP="00E10F69">
            <w:pPr>
              <w:ind w:left="0"/>
              <w:jc w:val="center"/>
              <w:rPr>
                <w:rFonts w:ascii="Arial" w:hAnsi="Arial"/>
                <w:b/>
                <w:bCs/>
                <w:color w:val="000000"/>
                <w:sz w:val="18"/>
                <w:szCs w:val="18"/>
              </w:rPr>
            </w:pPr>
            <w:r w:rsidRPr="002E678B">
              <w:rPr>
                <w:rFonts w:ascii="Arial" w:hAnsi="Arial"/>
                <w:b/>
                <w:bCs/>
                <w:color w:val="000000"/>
                <w:sz w:val="18"/>
                <w:szCs w:val="18"/>
              </w:rPr>
              <w:t>38,00</w:t>
            </w:r>
          </w:p>
        </w:tc>
      </w:tr>
      <w:tr w:rsidR="003D76E9" w14:paraId="527DB76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E2A062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D3AB52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044486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Populus canadensis &gt;18 cm circunferencia, incluso apertura de hoyo no inferior a 0.80 x 0.80 x 0.80 m, alcorque y primer riego, a raiz desnuda.</w:t>
            </w:r>
          </w:p>
        </w:tc>
        <w:tc>
          <w:tcPr>
            <w:tcW w:w="1276" w:type="dxa"/>
            <w:tcBorders>
              <w:top w:val="nil"/>
              <w:left w:val="nil"/>
              <w:bottom w:val="single" w:sz="8" w:space="0" w:color="auto"/>
              <w:right w:val="single" w:sz="8" w:space="0" w:color="auto"/>
            </w:tcBorders>
            <w:vAlign w:val="center"/>
            <w:hideMark/>
          </w:tcPr>
          <w:p w14:paraId="56994F22" w14:textId="77777777" w:rsidR="003D76E9" w:rsidRPr="002E678B" w:rsidRDefault="003D76E9" w:rsidP="00E10F69">
            <w:pPr>
              <w:ind w:left="0"/>
              <w:jc w:val="center"/>
              <w:rPr>
                <w:rFonts w:ascii="Arial" w:hAnsi="Arial"/>
                <w:b/>
                <w:bCs/>
                <w:color w:val="000000"/>
                <w:sz w:val="18"/>
                <w:szCs w:val="18"/>
              </w:rPr>
            </w:pPr>
            <w:r w:rsidRPr="002E678B">
              <w:rPr>
                <w:rFonts w:ascii="Arial" w:hAnsi="Arial"/>
                <w:b/>
                <w:bCs/>
                <w:color w:val="000000"/>
                <w:sz w:val="18"/>
                <w:szCs w:val="18"/>
              </w:rPr>
              <w:t>46,50</w:t>
            </w:r>
          </w:p>
        </w:tc>
      </w:tr>
      <w:tr w:rsidR="003D76E9" w14:paraId="6AFEE87A"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BF1A96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0FDD7F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55249D6"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Prunus avium &gt; 18 cm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20E7784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245,85</w:t>
            </w:r>
          </w:p>
        </w:tc>
      </w:tr>
      <w:tr w:rsidR="003D76E9" w14:paraId="2CA866B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0298D9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52A1B6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B69D25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Prunus avium &gt; 18 cm circunferencia, incluso apertura de hoyo no inferior a 0.80 x 0.80 x 0.80 m, alcorque y primer riego, en contenedor.</w:t>
            </w:r>
          </w:p>
        </w:tc>
        <w:tc>
          <w:tcPr>
            <w:tcW w:w="1276" w:type="dxa"/>
            <w:tcBorders>
              <w:top w:val="nil"/>
              <w:left w:val="nil"/>
              <w:bottom w:val="single" w:sz="8" w:space="0" w:color="auto"/>
              <w:right w:val="single" w:sz="8" w:space="0" w:color="auto"/>
            </w:tcBorders>
            <w:vAlign w:val="center"/>
            <w:hideMark/>
          </w:tcPr>
          <w:p w14:paraId="45B7864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172,87</w:t>
            </w:r>
          </w:p>
        </w:tc>
      </w:tr>
      <w:tr w:rsidR="003D76E9" w14:paraId="79FF4F9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378F7B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2C3BF4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A8F0A6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Prunus dulcis 8-14 cm circunferencia,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2C8EB69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82,09</w:t>
            </w:r>
          </w:p>
        </w:tc>
      </w:tr>
      <w:tr w:rsidR="003D76E9" w14:paraId="7ED49582"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29C348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D99257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74040E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Prunus pissardii de &gt;18 cm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470751A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220,81</w:t>
            </w:r>
          </w:p>
        </w:tc>
      </w:tr>
      <w:tr w:rsidR="003D76E9" w14:paraId="2C626764" w14:textId="77777777" w:rsidTr="00E10F69">
        <w:trPr>
          <w:trHeight w:val="566"/>
        </w:trPr>
        <w:tc>
          <w:tcPr>
            <w:tcW w:w="567" w:type="dxa"/>
            <w:tcBorders>
              <w:top w:val="nil"/>
              <w:left w:val="single" w:sz="8" w:space="0" w:color="auto"/>
              <w:bottom w:val="single" w:sz="8" w:space="0" w:color="auto"/>
              <w:right w:val="single" w:sz="8" w:space="0" w:color="auto"/>
            </w:tcBorders>
            <w:vAlign w:val="center"/>
            <w:hideMark/>
          </w:tcPr>
          <w:p w14:paraId="3C78A99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C0FE2F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88241DF"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Prunus serrulata de 16-18 cm circunferencia, incluso apertura de hoyo no inferior a 0.80 x 0.80 x 0.80 m, alcorque y primer riego, en contenedor.</w:t>
            </w:r>
          </w:p>
        </w:tc>
        <w:tc>
          <w:tcPr>
            <w:tcW w:w="1276" w:type="dxa"/>
            <w:tcBorders>
              <w:top w:val="nil"/>
              <w:left w:val="nil"/>
              <w:bottom w:val="single" w:sz="8" w:space="0" w:color="auto"/>
              <w:right w:val="single" w:sz="8" w:space="0" w:color="auto"/>
            </w:tcBorders>
            <w:vAlign w:val="center"/>
            <w:hideMark/>
          </w:tcPr>
          <w:p w14:paraId="0825C77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167,66</w:t>
            </w:r>
          </w:p>
        </w:tc>
      </w:tr>
      <w:tr w:rsidR="003D76E9" w14:paraId="10C3E00B"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625398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D1CAD7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03845C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Punica granatum de 14-18 cm circunferencia, incluso apertura de hoyo no inferior a 0.80 x 0.80 x 0.80 m, alcorque y primer riego, en contenedor.</w:t>
            </w:r>
          </w:p>
        </w:tc>
        <w:tc>
          <w:tcPr>
            <w:tcW w:w="1276" w:type="dxa"/>
            <w:tcBorders>
              <w:top w:val="nil"/>
              <w:left w:val="nil"/>
              <w:bottom w:val="single" w:sz="8" w:space="0" w:color="auto"/>
              <w:right w:val="single" w:sz="8" w:space="0" w:color="auto"/>
            </w:tcBorders>
            <w:vAlign w:val="center"/>
            <w:hideMark/>
          </w:tcPr>
          <w:p w14:paraId="09DA24D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115,90</w:t>
            </w:r>
          </w:p>
        </w:tc>
      </w:tr>
      <w:tr w:rsidR="003D76E9" w14:paraId="6DFAE0F8"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576ADA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4EFA11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803B5F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Pyrus calleyrana chanticleer de &gt;18 cm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3167963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220,57</w:t>
            </w:r>
          </w:p>
        </w:tc>
      </w:tr>
      <w:tr w:rsidR="003D76E9" w14:paraId="070F53C9"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C95893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FBF192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13553F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Pyrus communis de 14-20 cm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75E2562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151,71</w:t>
            </w:r>
          </w:p>
        </w:tc>
      </w:tr>
      <w:tr w:rsidR="003D76E9" w14:paraId="6F2A1588"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20E079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F45B67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076F82F"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Quercus ilex de 12-16 cm circunferencia,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7F1BF8F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195,25</w:t>
            </w:r>
          </w:p>
        </w:tc>
      </w:tr>
      <w:tr w:rsidR="003D76E9" w14:paraId="3F403A7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C88F67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D64415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A2CA2F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Quercus ilex de 18-25 cm circunferencia, incluso apertura de hoyo no inferior a 0.80 x 0.80 x 0.80 m, alcorque y primer riego, en contenedor.</w:t>
            </w:r>
          </w:p>
        </w:tc>
        <w:tc>
          <w:tcPr>
            <w:tcW w:w="1276" w:type="dxa"/>
            <w:tcBorders>
              <w:top w:val="nil"/>
              <w:left w:val="nil"/>
              <w:bottom w:val="single" w:sz="8" w:space="0" w:color="auto"/>
              <w:right w:val="single" w:sz="8" w:space="0" w:color="auto"/>
            </w:tcBorders>
            <w:vAlign w:val="center"/>
            <w:hideMark/>
          </w:tcPr>
          <w:p w14:paraId="5D73D1B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335,12</w:t>
            </w:r>
          </w:p>
        </w:tc>
      </w:tr>
      <w:tr w:rsidR="003D76E9" w14:paraId="4B8D9B8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E106FF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7A3B35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E24DAD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Quercus suber de 16-18 cm circunferencia,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46EB4A4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228,32</w:t>
            </w:r>
          </w:p>
        </w:tc>
      </w:tr>
      <w:tr w:rsidR="003D76E9" w14:paraId="3ABF4861"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293543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911BBB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85AFBC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Quercus robur de &gt; 18 cm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5579BFC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230,18</w:t>
            </w:r>
          </w:p>
        </w:tc>
      </w:tr>
      <w:tr w:rsidR="003D76E9" w14:paraId="0BA59C01"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7487A3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2858D0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880722E"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Quercus rubra de 16-18 cm circunferencia, incluso apertura de hoyo no inferior a 0.60 x 0.60 x 0.60 m, alcorque y primer riego, en cepellón</w:t>
            </w:r>
          </w:p>
        </w:tc>
        <w:tc>
          <w:tcPr>
            <w:tcW w:w="1276" w:type="dxa"/>
            <w:tcBorders>
              <w:top w:val="nil"/>
              <w:left w:val="nil"/>
              <w:bottom w:val="single" w:sz="8" w:space="0" w:color="auto"/>
              <w:right w:val="single" w:sz="8" w:space="0" w:color="auto"/>
            </w:tcBorders>
            <w:vAlign w:val="center"/>
            <w:hideMark/>
          </w:tcPr>
          <w:p w14:paraId="62A9155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171,90</w:t>
            </w:r>
          </w:p>
        </w:tc>
      </w:tr>
      <w:tr w:rsidR="003D76E9" w14:paraId="17CB667A"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B5E989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70FFA7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B07C65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Robinia pseudoacacia de 16-20 cm circunferencia, incluso apertura de hoyo no inferior a 0.60 x 0.60 x 0.60 m, alcorque y primer riego, a raiz desnuda.</w:t>
            </w:r>
          </w:p>
        </w:tc>
        <w:tc>
          <w:tcPr>
            <w:tcW w:w="1276" w:type="dxa"/>
            <w:tcBorders>
              <w:top w:val="nil"/>
              <w:left w:val="nil"/>
              <w:bottom w:val="single" w:sz="8" w:space="0" w:color="auto"/>
              <w:right w:val="single" w:sz="8" w:space="0" w:color="auto"/>
            </w:tcBorders>
            <w:vAlign w:val="center"/>
            <w:hideMark/>
          </w:tcPr>
          <w:p w14:paraId="6451237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90,31</w:t>
            </w:r>
          </w:p>
        </w:tc>
      </w:tr>
      <w:tr w:rsidR="003D76E9" w14:paraId="2E266F8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12717A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3C370D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BCD5FE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Robinia pseudoacacia de 18-20 cm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10E4A1F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120,40</w:t>
            </w:r>
          </w:p>
        </w:tc>
      </w:tr>
      <w:tr w:rsidR="003D76E9" w14:paraId="127633FA"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392408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6CC144E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D7CC93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Robinia pseudoacacia "Pyramidalis" de 8-14 cm circunferencia, incluso apertura de hoyo no inferior a 0.60 x 0.60 x 0.60 m, alcorque y primer riego, cepellón</w:t>
            </w:r>
          </w:p>
        </w:tc>
        <w:tc>
          <w:tcPr>
            <w:tcW w:w="1276" w:type="dxa"/>
            <w:tcBorders>
              <w:top w:val="nil"/>
              <w:left w:val="nil"/>
              <w:bottom w:val="single" w:sz="8" w:space="0" w:color="auto"/>
              <w:right w:val="single" w:sz="8" w:space="0" w:color="auto"/>
            </w:tcBorders>
            <w:vAlign w:val="center"/>
            <w:hideMark/>
          </w:tcPr>
          <w:p w14:paraId="47408D3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77,77</w:t>
            </w:r>
          </w:p>
        </w:tc>
      </w:tr>
      <w:tr w:rsidR="003D76E9" w14:paraId="37306071"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BB4ABC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D2DCBD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0F241A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Robinia pseudoacacia "Umbraculifera" de 8-14 cm circunferencia, incluso apertura de hoyo no inferior a 0.60 x 0.60 x 0.60 m, alcorque y primer riego, a raiz desnuda.</w:t>
            </w:r>
          </w:p>
        </w:tc>
        <w:tc>
          <w:tcPr>
            <w:tcW w:w="1276" w:type="dxa"/>
            <w:tcBorders>
              <w:top w:val="nil"/>
              <w:left w:val="nil"/>
              <w:bottom w:val="single" w:sz="8" w:space="0" w:color="auto"/>
              <w:right w:val="single" w:sz="8" w:space="0" w:color="auto"/>
            </w:tcBorders>
            <w:vAlign w:val="center"/>
            <w:hideMark/>
          </w:tcPr>
          <w:p w14:paraId="08CCE31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69,54</w:t>
            </w:r>
          </w:p>
        </w:tc>
      </w:tr>
      <w:tr w:rsidR="003D76E9" w14:paraId="6458EB9A"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5F0914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9028D3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1F1305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Robinia pseudoacacia "Umbraculifera" de 8-14 cm circunferencia, incluso apertura de hoyo no inferior a 0.60 x 0.60 x 0.60 m, alcorque y primer riego, en cepellón.</w:t>
            </w:r>
          </w:p>
        </w:tc>
        <w:tc>
          <w:tcPr>
            <w:tcW w:w="1276" w:type="dxa"/>
            <w:tcBorders>
              <w:top w:val="nil"/>
              <w:left w:val="nil"/>
              <w:bottom w:val="single" w:sz="8" w:space="0" w:color="auto"/>
              <w:right w:val="single" w:sz="8" w:space="0" w:color="auto"/>
            </w:tcBorders>
            <w:vAlign w:val="center"/>
            <w:hideMark/>
          </w:tcPr>
          <w:p w14:paraId="5CD7F82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73,41</w:t>
            </w:r>
          </w:p>
        </w:tc>
      </w:tr>
      <w:tr w:rsidR="003D76E9" w14:paraId="1A3F9241"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2536C8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57855D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4829D5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Salix alba / babylonica / fragilis de 18-25 cm circunferencia, incluso apertura de hoyo no inferior a 0.80 x 0.80 x 0.80 m, alcorque y primer riego, a raiz desnuda.</w:t>
            </w:r>
          </w:p>
        </w:tc>
        <w:tc>
          <w:tcPr>
            <w:tcW w:w="1276" w:type="dxa"/>
            <w:tcBorders>
              <w:top w:val="nil"/>
              <w:left w:val="nil"/>
              <w:bottom w:val="single" w:sz="8" w:space="0" w:color="auto"/>
              <w:right w:val="single" w:sz="8" w:space="0" w:color="auto"/>
            </w:tcBorders>
            <w:vAlign w:val="center"/>
            <w:hideMark/>
          </w:tcPr>
          <w:p w14:paraId="61DA997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100,04</w:t>
            </w:r>
          </w:p>
        </w:tc>
      </w:tr>
      <w:tr w:rsidR="003D76E9" w14:paraId="0ECFD46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3DA776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F24195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6EDE84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Salix alba / babylonica / fragilis de 14-16 cm circunferencia, incluso apertura de hoyo no inferior a 0.60 x 0.60 x 0.60 m, alcorque y primer riego, en cepellón.</w:t>
            </w:r>
          </w:p>
        </w:tc>
        <w:tc>
          <w:tcPr>
            <w:tcW w:w="1276" w:type="dxa"/>
            <w:tcBorders>
              <w:top w:val="nil"/>
              <w:left w:val="nil"/>
              <w:bottom w:val="single" w:sz="8" w:space="0" w:color="auto"/>
              <w:right w:val="single" w:sz="8" w:space="0" w:color="auto"/>
            </w:tcBorders>
            <w:vAlign w:val="center"/>
            <w:hideMark/>
          </w:tcPr>
          <w:p w14:paraId="4FF5411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95,33</w:t>
            </w:r>
          </w:p>
        </w:tc>
      </w:tr>
      <w:tr w:rsidR="003D76E9" w14:paraId="760CF39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613FEE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825F5E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358461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Sambucus nigra 60-100 cm de altura,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2C8499C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19,034</w:t>
            </w:r>
          </w:p>
        </w:tc>
      </w:tr>
      <w:tr w:rsidR="003D76E9" w14:paraId="3527C4A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9EA92F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715122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E65544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Sophora japonica de &gt;18 cm circunferencia, incluso apertura de hoyo no inferior a 0.80 x 0.80 x 0.80 m, alcorque y primer riego, a raiz desnuda.</w:t>
            </w:r>
          </w:p>
        </w:tc>
        <w:tc>
          <w:tcPr>
            <w:tcW w:w="1276" w:type="dxa"/>
            <w:tcBorders>
              <w:top w:val="nil"/>
              <w:left w:val="nil"/>
              <w:bottom w:val="single" w:sz="8" w:space="0" w:color="auto"/>
              <w:right w:val="single" w:sz="8" w:space="0" w:color="auto"/>
            </w:tcBorders>
            <w:vAlign w:val="center"/>
            <w:hideMark/>
          </w:tcPr>
          <w:p w14:paraId="005E1A6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121,32</w:t>
            </w:r>
          </w:p>
        </w:tc>
      </w:tr>
      <w:tr w:rsidR="003D76E9" w14:paraId="1CAF9B58"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1AEF47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FE6106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810846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Sophora japonica de &gt; 18 cm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2CB451B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150,63</w:t>
            </w:r>
          </w:p>
        </w:tc>
      </w:tr>
      <w:tr w:rsidR="003D76E9" w14:paraId="279D8DD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7E74BD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F55853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EE58B5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Sorbus aria de 16-18 cm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371E7C9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174,04</w:t>
            </w:r>
          </w:p>
        </w:tc>
      </w:tr>
      <w:tr w:rsidR="003D76E9" w14:paraId="7E6B6B8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257F9D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41809B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93A7BB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Sorbus aucuparia de 16-18 cm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23A7FB9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174,00</w:t>
            </w:r>
          </w:p>
        </w:tc>
      </w:tr>
      <w:tr w:rsidR="003D76E9" w14:paraId="335C447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A080EA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227E26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F2493D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Tilia platyphyllos de 14-18 cm circunferencia, incluso apertura de hoyo no inferior a 0.60 x 0.60 x 0.60 m, alcorque y primer riego, en cepellón.</w:t>
            </w:r>
          </w:p>
        </w:tc>
        <w:tc>
          <w:tcPr>
            <w:tcW w:w="1276" w:type="dxa"/>
            <w:tcBorders>
              <w:top w:val="nil"/>
              <w:left w:val="nil"/>
              <w:bottom w:val="single" w:sz="8" w:space="0" w:color="auto"/>
              <w:right w:val="single" w:sz="8" w:space="0" w:color="auto"/>
            </w:tcBorders>
            <w:vAlign w:val="center"/>
            <w:hideMark/>
          </w:tcPr>
          <w:p w14:paraId="6949129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139,56</w:t>
            </w:r>
          </w:p>
        </w:tc>
      </w:tr>
      <w:tr w:rsidR="003D76E9" w14:paraId="1A37E46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5BC4A5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37E0BF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59E849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Tilia platyphyllos de &gt; 18 cm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4D503CC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179,16</w:t>
            </w:r>
          </w:p>
        </w:tc>
      </w:tr>
      <w:tr w:rsidR="003D76E9" w14:paraId="1F860ABE"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D41010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1D2492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B4E547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Tilia tomentosa de 14-18 cm circunferencia, incluso apertura de hoyo no inferior a 0.60 x 0.60 x 0.60 m, alcorque y primer riego, en cepellón.</w:t>
            </w:r>
          </w:p>
        </w:tc>
        <w:tc>
          <w:tcPr>
            <w:tcW w:w="1276" w:type="dxa"/>
            <w:tcBorders>
              <w:top w:val="nil"/>
              <w:left w:val="nil"/>
              <w:bottom w:val="single" w:sz="8" w:space="0" w:color="auto"/>
              <w:right w:val="single" w:sz="8" w:space="0" w:color="auto"/>
            </w:tcBorders>
            <w:vAlign w:val="center"/>
            <w:hideMark/>
          </w:tcPr>
          <w:p w14:paraId="770BECB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147,40</w:t>
            </w:r>
          </w:p>
        </w:tc>
      </w:tr>
      <w:tr w:rsidR="003D76E9" w14:paraId="052C7789"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456ED1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5D1A16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629F2E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Tilia tomentosa de &gt; 18 cm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6258D69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187,74</w:t>
            </w:r>
          </w:p>
        </w:tc>
      </w:tr>
      <w:tr w:rsidR="003D76E9" w14:paraId="030A64FE"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5F263B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EE9208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090BC59"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Ulmus pumila  "Umbraculifera" de &gt; 18 cm circunferencia, incluso apertura de hoyo no inferior a 0.80 x 0.80 x 0.80 m, alcorque y primer riego, a raiz desnuda.</w:t>
            </w:r>
          </w:p>
        </w:tc>
        <w:tc>
          <w:tcPr>
            <w:tcW w:w="1276" w:type="dxa"/>
            <w:tcBorders>
              <w:top w:val="nil"/>
              <w:left w:val="nil"/>
              <w:bottom w:val="single" w:sz="8" w:space="0" w:color="auto"/>
              <w:right w:val="single" w:sz="8" w:space="0" w:color="auto"/>
            </w:tcBorders>
            <w:vAlign w:val="center"/>
            <w:hideMark/>
          </w:tcPr>
          <w:p w14:paraId="6B9660B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128,94</w:t>
            </w:r>
          </w:p>
        </w:tc>
      </w:tr>
      <w:tr w:rsidR="003D76E9" w14:paraId="4C0B2C72"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0D1237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2495E4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3B1909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Ulmus pumila  "Umbraculifera" de &gt; 18 cm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0E040A4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158,49</w:t>
            </w:r>
          </w:p>
        </w:tc>
      </w:tr>
      <w:tr w:rsidR="003D76E9" w14:paraId="6D4DE6FB"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3B4E56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DD1B86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19AFC6F"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Ulmus pumila / minor de &gt; 18 cm circunferencia, incluso apertura de hoyo no inferior a 0.80 x 0.80 x 0.80 m, alcorque y primer riego, a raiz desnuda.</w:t>
            </w:r>
          </w:p>
        </w:tc>
        <w:tc>
          <w:tcPr>
            <w:tcW w:w="1276" w:type="dxa"/>
            <w:tcBorders>
              <w:top w:val="nil"/>
              <w:left w:val="nil"/>
              <w:bottom w:val="single" w:sz="8" w:space="0" w:color="auto"/>
              <w:right w:val="single" w:sz="8" w:space="0" w:color="auto"/>
            </w:tcBorders>
            <w:vAlign w:val="center"/>
            <w:hideMark/>
          </w:tcPr>
          <w:p w14:paraId="11D32C0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74,78</w:t>
            </w:r>
          </w:p>
        </w:tc>
      </w:tr>
      <w:tr w:rsidR="003D76E9" w14:paraId="61BC3E12"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0A3197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C15458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719D8BD"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Ulmus pumila / minor de &gt; 18 cm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059C8C3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104,80</w:t>
            </w:r>
          </w:p>
        </w:tc>
      </w:tr>
      <w:tr w:rsidR="003D76E9" w14:paraId="2E03E6B4"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DA630C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BAAF06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7D587A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Ulmus glabra pendula de &gt; 18 cm circunferencia, incluso apertura de hoyo no inferior a 0.80 x 0.80 x 0.80 m, alcorque y primer riego, en cepellon</w:t>
            </w:r>
          </w:p>
        </w:tc>
        <w:tc>
          <w:tcPr>
            <w:tcW w:w="1276" w:type="dxa"/>
            <w:tcBorders>
              <w:top w:val="nil"/>
              <w:left w:val="nil"/>
              <w:bottom w:val="single" w:sz="8" w:space="0" w:color="auto"/>
              <w:right w:val="single" w:sz="8" w:space="0" w:color="auto"/>
            </w:tcBorders>
            <w:vAlign w:val="center"/>
            <w:hideMark/>
          </w:tcPr>
          <w:p w14:paraId="45C191D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148,50</w:t>
            </w:r>
          </w:p>
        </w:tc>
      </w:tr>
      <w:tr w:rsidR="003D76E9" w14:paraId="7DA5EEDE"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6B650D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B47626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C97DD2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Zelcova crenata / serrata de &gt; 18 cm circunferencia, incluso apertura de hoyo no inferior a 0.80 x 0.80 x 0.80 m, alcorque y primer riego, a raiz desnuda.</w:t>
            </w:r>
          </w:p>
        </w:tc>
        <w:tc>
          <w:tcPr>
            <w:tcW w:w="1276" w:type="dxa"/>
            <w:tcBorders>
              <w:top w:val="nil"/>
              <w:left w:val="nil"/>
              <w:bottom w:val="single" w:sz="8" w:space="0" w:color="auto"/>
              <w:right w:val="single" w:sz="8" w:space="0" w:color="auto"/>
            </w:tcBorders>
            <w:vAlign w:val="center"/>
            <w:hideMark/>
          </w:tcPr>
          <w:p w14:paraId="690B9D7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102,46</w:t>
            </w:r>
          </w:p>
        </w:tc>
      </w:tr>
      <w:tr w:rsidR="003D76E9" w14:paraId="73D04E1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1C9C3C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4681FA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9922CC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Zelcova crenata / serrata de &gt; 18 cm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77CC4DC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132,22</w:t>
            </w:r>
          </w:p>
        </w:tc>
      </w:tr>
      <w:tr w:rsidR="003D76E9" w14:paraId="17A743C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94FB16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154899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32E4369"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Tilia cordata de 18-20 cm circunferencia, incluso apertura de hoyo no inferior a 0.80 x 0.80 x 0.80 m, alcorque y primer riego, en cepellón.</w:t>
            </w:r>
          </w:p>
        </w:tc>
        <w:tc>
          <w:tcPr>
            <w:tcW w:w="1276" w:type="dxa"/>
            <w:tcBorders>
              <w:top w:val="nil"/>
              <w:left w:val="nil"/>
              <w:bottom w:val="single" w:sz="8" w:space="0" w:color="auto"/>
              <w:right w:val="single" w:sz="8" w:space="0" w:color="auto"/>
            </w:tcBorders>
            <w:vAlign w:val="center"/>
            <w:hideMark/>
          </w:tcPr>
          <w:p w14:paraId="60DCF4C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175,89</w:t>
            </w:r>
          </w:p>
        </w:tc>
      </w:tr>
      <w:tr w:rsidR="003D76E9" w14:paraId="4E57519C" w14:textId="77777777" w:rsidTr="00E10F69">
        <w:trPr>
          <w:trHeight w:val="255"/>
        </w:trPr>
        <w:tc>
          <w:tcPr>
            <w:tcW w:w="10632" w:type="dxa"/>
            <w:gridSpan w:val="4"/>
            <w:tcBorders>
              <w:top w:val="single" w:sz="8" w:space="0" w:color="auto"/>
              <w:left w:val="single" w:sz="8" w:space="0" w:color="auto"/>
              <w:bottom w:val="single" w:sz="8" w:space="0" w:color="auto"/>
              <w:right w:val="nil"/>
            </w:tcBorders>
            <w:shd w:val="clear" w:color="auto" w:fill="D9E1F2"/>
            <w:vAlign w:val="center"/>
            <w:hideMark/>
          </w:tcPr>
          <w:p w14:paraId="06DFAF5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ARBOLES SINGULARES</w:t>
            </w:r>
          </w:p>
        </w:tc>
      </w:tr>
      <w:tr w:rsidR="003D76E9" w14:paraId="0E49C9E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6E2AAD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0BF989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14CFCE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Olea europea, ejemplar centenario 140-160 cm, en cepellón, incluso apertura de hoyo para plantación alcorque y primer riego.</w:t>
            </w:r>
          </w:p>
        </w:tc>
        <w:tc>
          <w:tcPr>
            <w:tcW w:w="1276" w:type="dxa"/>
            <w:tcBorders>
              <w:top w:val="nil"/>
              <w:left w:val="nil"/>
              <w:bottom w:val="single" w:sz="8" w:space="0" w:color="auto"/>
              <w:right w:val="single" w:sz="8" w:space="0" w:color="auto"/>
            </w:tcBorders>
            <w:vAlign w:val="center"/>
            <w:hideMark/>
          </w:tcPr>
          <w:p w14:paraId="518FA21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774,40</w:t>
            </w:r>
          </w:p>
        </w:tc>
      </w:tr>
      <w:tr w:rsidR="003D76E9" w14:paraId="47E80CA2"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FD2BD2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12AFDAD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F6B10C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Punica granatum, gran ejemplar, 40-50 cm en contenedor, incluso apertura de hoyo para plantación alcorque y primer riego.</w:t>
            </w:r>
          </w:p>
        </w:tc>
        <w:tc>
          <w:tcPr>
            <w:tcW w:w="1276" w:type="dxa"/>
            <w:tcBorders>
              <w:top w:val="nil"/>
              <w:left w:val="nil"/>
              <w:bottom w:val="single" w:sz="8" w:space="0" w:color="auto"/>
              <w:right w:val="single" w:sz="8" w:space="0" w:color="auto"/>
            </w:tcBorders>
            <w:vAlign w:val="center"/>
            <w:hideMark/>
          </w:tcPr>
          <w:p w14:paraId="496F24E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377,81</w:t>
            </w:r>
          </w:p>
        </w:tc>
      </w:tr>
      <w:tr w:rsidR="003D76E9" w14:paraId="284856B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C3984B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5A4F62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483632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Quercus ilex, gran ejemplar, 50-60 cm en contenedor, incluso apertura de hoyo no inferior a para plantación, alcorque y primer riego.</w:t>
            </w:r>
          </w:p>
        </w:tc>
        <w:tc>
          <w:tcPr>
            <w:tcW w:w="1276" w:type="dxa"/>
            <w:tcBorders>
              <w:top w:val="nil"/>
              <w:left w:val="nil"/>
              <w:bottom w:val="single" w:sz="8" w:space="0" w:color="auto"/>
              <w:right w:val="single" w:sz="8" w:space="0" w:color="auto"/>
            </w:tcBorders>
            <w:vAlign w:val="center"/>
            <w:hideMark/>
          </w:tcPr>
          <w:p w14:paraId="0F7F78C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793,87</w:t>
            </w:r>
          </w:p>
        </w:tc>
      </w:tr>
      <w:tr w:rsidR="003D76E9" w14:paraId="2E75A5D8"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A3257D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861560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92F4DB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Magnolia grandiflora, gran ejemplar en forma piramidal, 400/500 cm en contenedor, incluso apertura de hoyo para plantación, alcorque y primer riego.</w:t>
            </w:r>
          </w:p>
        </w:tc>
        <w:tc>
          <w:tcPr>
            <w:tcW w:w="1276" w:type="dxa"/>
            <w:tcBorders>
              <w:top w:val="nil"/>
              <w:left w:val="nil"/>
              <w:bottom w:val="single" w:sz="8" w:space="0" w:color="auto"/>
              <w:right w:val="single" w:sz="8" w:space="0" w:color="auto"/>
            </w:tcBorders>
            <w:vAlign w:val="center"/>
            <w:hideMark/>
          </w:tcPr>
          <w:p w14:paraId="36C4942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1.000,39</w:t>
            </w:r>
          </w:p>
        </w:tc>
      </w:tr>
      <w:tr w:rsidR="003D76E9" w14:paraId="69007679"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2680FF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D39F91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4157FD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Arbutus unedo, gran ejemplar, 20/25 cm en contenedor, incluso apertura de hoyo no inferior a para plantación, alcorque y primer riego.</w:t>
            </w:r>
          </w:p>
        </w:tc>
        <w:tc>
          <w:tcPr>
            <w:tcW w:w="1276" w:type="dxa"/>
            <w:tcBorders>
              <w:top w:val="nil"/>
              <w:left w:val="nil"/>
              <w:bottom w:val="single" w:sz="8" w:space="0" w:color="auto"/>
              <w:right w:val="single" w:sz="8" w:space="0" w:color="auto"/>
            </w:tcBorders>
            <w:vAlign w:val="center"/>
            <w:hideMark/>
          </w:tcPr>
          <w:p w14:paraId="57D6DD9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1.190,80</w:t>
            </w:r>
          </w:p>
        </w:tc>
      </w:tr>
      <w:tr w:rsidR="003D76E9" w14:paraId="62348CC1" w14:textId="77777777" w:rsidTr="00E10F69">
        <w:trPr>
          <w:trHeight w:val="255"/>
        </w:trPr>
        <w:tc>
          <w:tcPr>
            <w:tcW w:w="10632" w:type="dxa"/>
            <w:gridSpan w:val="4"/>
            <w:tcBorders>
              <w:top w:val="single" w:sz="8" w:space="0" w:color="auto"/>
              <w:left w:val="single" w:sz="8" w:space="0" w:color="auto"/>
              <w:bottom w:val="single" w:sz="8" w:space="0" w:color="auto"/>
              <w:right w:val="nil"/>
            </w:tcBorders>
            <w:shd w:val="clear" w:color="auto" w:fill="D9E1F2"/>
            <w:vAlign w:val="center"/>
            <w:hideMark/>
          </w:tcPr>
          <w:p w14:paraId="51CDE0C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ARBUSTOS HOJA CADUCA</w:t>
            </w:r>
          </w:p>
        </w:tc>
      </w:tr>
      <w:tr w:rsidR="003D76E9" w14:paraId="5768DB88"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508A1E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736FF7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3F26F8F"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Acer japonicum de 1.25-1.50 m de altura, incluso apertura de hoyo no inferior a 0.60 x 0.60 x 0.60 m, alcorque y primer riego, en cepellón.</w:t>
            </w:r>
          </w:p>
        </w:tc>
        <w:tc>
          <w:tcPr>
            <w:tcW w:w="1276" w:type="dxa"/>
            <w:tcBorders>
              <w:top w:val="nil"/>
              <w:left w:val="nil"/>
              <w:bottom w:val="single" w:sz="8" w:space="0" w:color="auto"/>
              <w:right w:val="single" w:sz="8" w:space="0" w:color="auto"/>
            </w:tcBorders>
            <w:vAlign w:val="center"/>
            <w:hideMark/>
          </w:tcPr>
          <w:p w14:paraId="66AEB52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252,81</w:t>
            </w:r>
          </w:p>
        </w:tc>
      </w:tr>
      <w:tr w:rsidR="003D76E9" w14:paraId="301E7C58"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CBAD0F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5F058E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090158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Acer palmatum de 0.80-1.50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3295991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61,00</w:t>
            </w:r>
          </w:p>
        </w:tc>
      </w:tr>
      <w:tr w:rsidR="003D76E9" w14:paraId="2914835E"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C95066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C23C27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2E77EDF"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Berberis thunbergii "Atropurpurea" de 0.60-1,00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25FAFEF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28,25</w:t>
            </w:r>
          </w:p>
        </w:tc>
      </w:tr>
      <w:tr w:rsidR="003D76E9" w14:paraId="01113F05" w14:textId="77777777" w:rsidTr="00E10F69">
        <w:trPr>
          <w:trHeight w:val="520"/>
        </w:trPr>
        <w:tc>
          <w:tcPr>
            <w:tcW w:w="567" w:type="dxa"/>
            <w:tcBorders>
              <w:top w:val="nil"/>
              <w:left w:val="single" w:sz="8" w:space="0" w:color="auto"/>
              <w:bottom w:val="single" w:sz="8" w:space="0" w:color="auto"/>
              <w:right w:val="single" w:sz="8" w:space="0" w:color="auto"/>
            </w:tcBorders>
            <w:vAlign w:val="center"/>
            <w:hideMark/>
          </w:tcPr>
          <w:p w14:paraId="1300745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37D19B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15088B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Berberis thunbergii "Atropurpurea nana" de 0.60-0.80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4998AC2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25,36</w:t>
            </w:r>
          </w:p>
        </w:tc>
      </w:tr>
      <w:tr w:rsidR="003D76E9" w14:paraId="114EE257"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DAB570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1370BA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7C5DB2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Buddleia davidii de 0.60-1,00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3C75E13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31,46</w:t>
            </w:r>
          </w:p>
        </w:tc>
      </w:tr>
      <w:tr w:rsidR="003D76E9" w14:paraId="484A49E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A4DDCC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81B887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34F5D0E"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Ceanothus spp. de 0.40-0.80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66B1A66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21,42</w:t>
            </w:r>
          </w:p>
        </w:tc>
      </w:tr>
      <w:tr w:rsidR="003D76E9" w14:paraId="1DBC947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5015C5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040250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7D9A349"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Chaenomeles japonica de 0.40-0.60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3359F94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14,45</w:t>
            </w:r>
          </w:p>
        </w:tc>
      </w:tr>
      <w:tr w:rsidR="003D76E9" w14:paraId="3575079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697C51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770B78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A3CB9E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Cornus alba / sanguinea de 0.80-1.00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36B4142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24,99</w:t>
            </w:r>
          </w:p>
        </w:tc>
      </w:tr>
      <w:tr w:rsidR="003D76E9" w14:paraId="4C828C9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5B0D7E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C57FE5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6C5B46F"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Cotinus coggygria de 0.80-1.00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49A7FC3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38,64</w:t>
            </w:r>
          </w:p>
        </w:tc>
      </w:tr>
      <w:tr w:rsidR="003D76E9" w14:paraId="017FA5F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75742F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9B0984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6CDDAFF"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Cotoneaster horizontalis de 0.20-0.40 m de altura, incluso apertura de hoyo no inferior a 0.30 x 0.30 x 0.30 m, alcorque y primer riego, en contenedor.</w:t>
            </w:r>
          </w:p>
        </w:tc>
        <w:tc>
          <w:tcPr>
            <w:tcW w:w="1276" w:type="dxa"/>
            <w:tcBorders>
              <w:top w:val="nil"/>
              <w:left w:val="nil"/>
              <w:bottom w:val="single" w:sz="8" w:space="0" w:color="auto"/>
              <w:right w:val="single" w:sz="8" w:space="0" w:color="auto"/>
            </w:tcBorders>
            <w:vAlign w:val="center"/>
            <w:hideMark/>
          </w:tcPr>
          <w:p w14:paraId="225712F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7,39</w:t>
            </w:r>
          </w:p>
        </w:tc>
      </w:tr>
      <w:tr w:rsidR="003D76E9" w14:paraId="7B924269"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90F91F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560376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73B55D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Cytisus scoparius de 0.20-0.40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1A59A16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5,40</w:t>
            </w:r>
          </w:p>
        </w:tc>
      </w:tr>
      <w:tr w:rsidR="003D76E9" w14:paraId="74FE1818"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50AAD5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5A9559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C45AABE"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Deutzia gracilis / magnifica de 0.80-1.00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17B4250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20,91</w:t>
            </w:r>
          </w:p>
        </w:tc>
      </w:tr>
      <w:tr w:rsidR="003D76E9" w14:paraId="68AEA680" w14:textId="77777777" w:rsidTr="00E10F69">
        <w:trPr>
          <w:trHeight w:val="530"/>
        </w:trPr>
        <w:tc>
          <w:tcPr>
            <w:tcW w:w="567" w:type="dxa"/>
            <w:tcBorders>
              <w:top w:val="nil"/>
              <w:left w:val="single" w:sz="8" w:space="0" w:color="auto"/>
              <w:bottom w:val="single" w:sz="8" w:space="0" w:color="auto"/>
              <w:right w:val="single" w:sz="8" w:space="0" w:color="auto"/>
            </w:tcBorders>
            <w:vAlign w:val="center"/>
            <w:hideMark/>
          </w:tcPr>
          <w:p w14:paraId="52EF4FA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1CF61C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BE609C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Forsythia intermedia de 0.40-1,00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5311B08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35,46</w:t>
            </w:r>
          </w:p>
        </w:tc>
      </w:tr>
      <w:tr w:rsidR="003D76E9" w14:paraId="4B4A2F6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F366CD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5F9727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DA9A96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Hibiscus syriacus de 0.60-1,00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30D3E02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25,7664</w:t>
            </w:r>
          </w:p>
        </w:tc>
      </w:tr>
      <w:tr w:rsidR="003D76E9" w14:paraId="28C12DA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80A2F7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9CC551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EE8C08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Hydrangea petiolaris de 0.40-0.60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722FA45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27,07</w:t>
            </w:r>
          </w:p>
        </w:tc>
      </w:tr>
      <w:tr w:rsidR="003D76E9" w14:paraId="62DAB56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601E7A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220555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D76F7D9"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Jasminum ssp. de 1.00-1.25 m de altura,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280F025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20,39</w:t>
            </w:r>
          </w:p>
        </w:tc>
      </w:tr>
      <w:tr w:rsidR="003D76E9" w14:paraId="289543E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B6D0CE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195ACE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616D47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Kerria japonica de 0.40-1,00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34E0A13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24,92</w:t>
            </w:r>
          </w:p>
        </w:tc>
      </w:tr>
      <w:tr w:rsidR="003D76E9" w14:paraId="542BEC9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15A99A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BC4B5D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480D8B8"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Kolkwizia amabilis de 0.40-1,00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2E06C12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24,61</w:t>
            </w:r>
          </w:p>
        </w:tc>
      </w:tr>
      <w:tr w:rsidR="003D76E9" w14:paraId="26EB6C0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421082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242C2D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639A9E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Philadelphus coronariuss de 0.60-1,25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6D3860E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23,14</w:t>
            </w:r>
          </w:p>
        </w:tc>
      </w:tr>
      <w:tr w:rsidR="003D76E9" w14:paraId="2AACF66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09BC27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628080C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6DA71C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Euphorbia pulcherrima de 20-25 cm, incluso apertura de hoyo, alcorque y primer riego, en contenedor.</w:t>
            </w:r>
          </w:p>
        </w:tc>
        <w:tc>
          <w:tcPr>
            <w:tcW w:w="1276" w:type="dxa"/>
            <w:tcBorders>
              <w:top w:val="nil"/>
              <w:left w:val="nil"/>
              <w:bottom w:val="single" w:sz="8" w:space="0" w:color="auto"/>
              <w:right w:val="single" w:sz="8" w:space="0" w:color="auto"/>
            </w:tcBorders>
            <w:vAlign w:val="center"/>
            <w:hideMark/>
          </w:tcPr>
          <w:p w14:paraId="354B73F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10,31</w:t>
            </w:r>
          </w:p>
        </w:tc>
      </w:tr>
      <w:tr w:rsidR="003D76E9" w14:paraId="697CEE0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875397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42B3E1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9FA9FE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Potentilla fructicosa de 0.40-0.80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3ED416D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25,05</w:t>
            </w:r>
          </w:p>
        </w:tc>
      </w:tr>
      <w:tr w:rsidR="003D76E9" w14:paraId="0963EB4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8C3632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AC05B6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07FAF79"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Prunus pisardii de 2.00-2.50 m de altura, incluso apertura de hoyo no inferior a 1.00 x 1.00 x 1.00 m, alcorque y primer riego, en contenedor.</w:t>
            </w:r>
          </w:p>
        </w:tc>
        <w:tc>
          <w:tcPr>
            <w:tcW w:w="1276" w:type="dxa"/>
            <w:tcBorders>
              <w:top w:val="nil"/>
              <w:left w:val="nil"/>
              <w:bottom w:val="single" w:sz="8" w:space="0" w:color="auto"/>
              <w:right w:val="single" w:sz="8" w:space="0" w:color="auto"/>
            </w:tcBorders>
            <w:vAlign w:val="center"/>
            <w:hideMark/>
          </w:tcPr>
          <w:p w14:paraId="7D7B972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85,68</w:t>
            </w:r>
          </w:p>
        </w:tc>
      </w:tr>
      <w:tr w:rsidR="003D76E9" w14:paraId="773B7A34"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9469AF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4B33C0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B13045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Prunus pisardii de 2.50-3.00 m de altura, incluso apertura de hoyo no inferior a 1.00 x 1.00 x 1.00 m, alcorque y primer riego, en contenedor.</w:t>
            </w:r>
          </w:p>
        </w:tc>
        <w:tc>
          <w:tcPr>
            <w:tcW w:w="1276" w:type="dxa"/>
            <w:tcBorders>
              <w:top w:val="nil"/>
              <w:left w:val="nil"/>
              <w:bottom w:val="single" w:sz="8" w:space="0" w:color="auto"/>
              <w:right w:val="single" w:sz="8" w:space="0" w:color="auto"/>
            </w:tcBorders>
            <w:vAlign w:val="center"/>
            <w:hideMark/>
          </w:tcPr>
          <w:p w14:paraId="539ADDC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129,31</w:t>
            </w:r>
          </w:p>
        </w:tc>
      </w:tr>
      <w:tr w:rsidR="003D76E9" w14:paraId="161AA7BA"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FCC055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0F5BC8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E4EBD1E"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Prunus serrulata de 8-14 cm de diámetro, incluso apertura de hoyo no inferior a 0.40 x 0.40 x 0.40 m, alcorque y primer riego, en cepellón</w:t>
            </w:r>
          </w:p>
        </w:tc>
        <w:tc>
          <w:tcPr>
            <w:tcW w:w="1276" w:type="dxa"/>
            <w:tcBorders>
              <w:top w:val="nil"/>
              <w:left w:val="nil"/>
              <w:bottom w:val="single" w:sz="8" w:space="0" w:color="auto"/>
              <w:right w:val="single" w:sz="8" w:space="0" w:color="auto"/>
            </w:tcBorders>
            <w:vAlign w:val="center"/>
            <w:hideMark/>
          </w:tcPr>
          <w:p w14:paraId="6DBA109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115,38</w:t>
            </w:r>
          </w:p>
        </w:tc>
      </w:tr>
      <w:tr w:rsidR="003D76E9" w14:paraId="39A46249"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7A1599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3F7F47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A69580E"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Rhus typhina de 1.00-1.50 m de altura,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36641C7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70,81</w:t>
            </w:r>
          </w:p>
        </w:tc>
      </w:tr>
      <w:tr w:rsidR="003D76E9" w14:paraId="4E71196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25B63A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70C104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4D88C2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Ribes sanguineum de 0.30-0.40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62861F7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14,39</w:t>
            </w:r>
          </w:p>
        </w:tc>
      </w:tr>
      <w:tr w:rsidR="003D76E9" w14:paraId="619E7251"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3E7643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EFCAB3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E40FB8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Spirea ssp. de 0.30-0.80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1DFF2E4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28,12</w:t>
            </w:r>
          </w:p>
        </w:tc>
      </w:tr>
      <w:tr w:rsidR="003D76E9" w14:paraId="3B2B6F5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6946D3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72D832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80D82A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Syringa microphylla de 0.60-1,00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09591FF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29,49</w:t>
            </w:r>
          </w:p>
        </w:tc>
      </w:tr>
      <w:tr w:rsidR="003D76E9" w14:paraId="69A53A6F"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C5C249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5F3AA1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FD0FEE9"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Syringa vulgaris de 0.60-1,00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7FD0003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29,23</w:t>
            </w:r>
          </w:p>
        </w:tc>
      </w:tr>
      <w:tr w:rsidR="003D76E9" w14:paraId="1E0D48D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2BFA94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DCE441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D17EA46"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Tamarix gallica / petandra de 1.00-1.25 m de altura,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598352D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41,94</w:t>
            </w:r>
          </w:p>
        </w:tc>
      </w:tr>
      <w:tr w:rsidR="003D76E9" w14:paraId="029C167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EB1027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7B7F08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692997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Viburnum lantana de 0.40-0.80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11158BA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16,83</w:t>
            </w:r>
          </w:p>
        </w:tc>
      </w:tr>
      <w:tr w:rsidR="003D76E9" w14:paraId="2B9E0E52"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917541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F019CF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BEECF4D"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Viburnum opulus de 0.30-0.80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6393793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18,56</w:t>
            </w:r>
          </w:p>
        </w:tc>
      </w:tr>
      <w:tr w:rsidR="003D76E9" w14:paraId="0C91ED93" w14:textId="77777777" w:rsidTr="00E10F69">
        <w:trPr>
          <w:trHeight w:val="255"/>
        </w:trPr>
        <w:tc>
          <w:tcPr>
            <w:tcW w:w="10632" w:type="dxa"/>
            <w:gridSpan w:val="4"/>
            <w:tcBorders>
              <w:top w:val="single" w:sz="8" w:space="0" w:color="auto"/>
              <w:left w:val="single" w:sz="8" w:space="0" w:color="auto"/>
              <w:bottom w:val="single" w:sz="8" w:space="0" w:color="auto"/>
              <w:right w:val="nil"/>
            </w:tcBorders>
            <w:shd w:val="clear" w:color="auto" w:fill="D9E1F2"/>
            <w:vAlign w:val="center"/>
            <w:hideMark/>
          </w:tcPr>
          <w:p w14:paraId="6998235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ARBUSTOS HOJA PERENNE</w:t>
            </w:r>
          </w:p>
        </w:tc>
      </w:tr>
      <w:tr w:rsidR="003D76E9" w14:paraId="1C158B19"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553CFC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B56178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0D1458D"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Abelia floribunda / grandiflora de 0.60-1,25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7765EBD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44,58</w:t>
            </w:r>
          </w:p>
        </w:tc>
      </w:tr>
      <w:tr w:rsidR="003D76E9" w14:paraId="04873E5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18603F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D53ECC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7B08A4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Abelia chinensis de 0.60-0.80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7AB4C8C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28,58</w:t>
            </w:r>
          </w:p>
        </w:tc>
      </w:tr>
      <w:tr w:rsidR="003D76E9" w14:paraId="754BC2B4"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36EF3A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286576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6D3454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Arbutus unedo de 0.60-1,00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0214DC1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39,85</w:t>
            </w:r>
          </w:p>
        </w:tc>
      </w:tr>
      <w:tr w:rsidR="003D76E9" w14:paraId="45E9CE5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679729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C2F18A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5D17EE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Atriplex halimus de 0.20-0.60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70FD712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13,75</w:t>
            </w:r>
          </w:p>
        </w:tc>
      </w:tr>
      <w:tr w:rsidR="003D76E9" w14:paraId="74E4819B"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59DA0D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B31468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C6AA53F"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Aucuba japonica de 0.60-1,00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1252286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64,57</w:t>
            </w:r>
          </w:p>
        </w:tc>
      </w:tr>
      <w:tr w:rsidR="003D76E9" w14:paraId="6CAD0FA7"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D4D0C1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FD6E1F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1A8BA4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Azalea japonica de 0.60-0.80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00FFB41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123,90</w:t>
            </w:r>
          </w:p>
        </w:tc>
      </w:tr>
      <w:tr w:rsidR="003D76E9" w14:paraId="076D0154"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63E5B1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138D26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BEB8AF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Phyllostachys aurea de 1.50-2,00 m de altura,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763FC4C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46,16</w:t>
            </w:r>
          </w:p>
        </w:tc>
      </w:tr>
      <w:tr w:rsidR="003D76E9" w14:paraId="5DA0B6B4"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BD8B0E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3069EE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009CA0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Berberis darwinii de 0.60-0.80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4298091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24,57</w:t>
            </w:r>
          </w:p>
        </w:tc>
      </w:tr>
      <w:tr w:rsidR="003D76E9" w14:paraId="56006701"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98DF5F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6214DF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6B8926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Berberis julianae / linearifolia de 0.60-0.80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01D4A66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24,64</w:t>
            </w:r>
          </w:p>
        </w:tc>
      </w:tr>
      <w:tr w:rsidR="003D76E9" w14:paraId="4F1C53C2"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87C63E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712BF1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53A759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Budelia de 0.60-1.00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5EBE8C6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27,54</w:t>
            </w:r>
          </w:p>
        </w:tc>
      </w:tr>
      <w:tr w:rsidR="003D76E9" w14:paraId="5AAD2CC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CC6103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256A016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EC48EF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Buxus sempervirens ejemplar "bola" de 50-55 cm diámetro de copa,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05AD0BD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107,11</w:t>
            </w:r>
          </w:p>
        </w:tc>
      </w:tr>
      <w:tr w:rsidR="003D76E9" w14:paraId="6ABB5EA4"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09B7BB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7E55EB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56F6068"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Buxus sempervirens ejemplar "bola" de 70-80 cm diámetro de copa,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3CD24C0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257,82</w:t>
            </w:r>
          </w:p>
        </w:tc>
      </w:tr>
      <w:tr w:rsidR="003D76E9" w14:paraId="7AC4F75B"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12A98F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A3AF7F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347E6C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Buxus sempervirens ejemplar "piramidal" de 0.60-1.00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086DE3B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94,26</w:t>
            </w:r>
          </w:p>
        </w:tc>
      </w:tr>
      <w:tr w:rsidR="003D76E9" w14:paraId="7C1B3CD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1525A2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F58E91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0F4469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Callistemon citrinus de 0.80-1.25 m de altura,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06440FB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53,22</w:t>
            </w:r>
          </w:p>
        </w:tc>
      </w:tr>
      <w:tr w:rsidR="003D76E9" w14:paraId="2AA6F28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BFAC74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EBB8BF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BF46948"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Callistemon viminalis de 0.80-1.25 m de altura,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0A77A2A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65,50</w:t>
            </w:r>
          </w:p>
        </w:tc>
      </w:tr>
      <w:tr w:rsidR="003D76E9" w14:paraId="7BCF8A1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1B2D81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517F8C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3AF42F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Choisya ternata de 0.20-0.60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15A87CF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12,01</w:t>
            </w:r>
          </w:p>
        </w:tc>
      </w:tr>
      <w:tr w:rsidR="003D76E9" w14:paraId="0A513AC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3F082B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CD2BC4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B8EEDC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Cistus albidus / ladanifer / salviifolius de 0.20-0.60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1544C54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13,00</w:t>
            </w:r>
          </w:p>
        </w:tc>
      </w:tr>
      <w:tr w:rsidR="003D76E9" w14:paraId="188968E1"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948425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42645A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B4B9C3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Colutea arborescens de 0.40-0.60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3EB3F34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15,25</w:t>
            </w:r>
          </w:p>
        </w:tc>
      </w:tr>
      <w:tr w:rsidR="003D76E9" w14:paraId="3819D9E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A89310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C2B3A6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16C5F3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Coronilla emerus de 0.20-0.60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058E1DC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19,19</w:t>
            </w:r>
          </w:p>
        </w:tc>
      </w:tr>
      <w:tr w:rsidR="003D76E9" w14:paraId="753BD4BE"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2C92EA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B0EF42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7B8C32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Cotoneaster dammeri de 0.60-0.80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662359E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46,15</w:t>
            </w:r>
          </w:p>
        </w:tc>
      </w:tr>
      <w:tr w:rsidR="003D76E9" w14:paraId="60AAFF4A"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35D6C3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20D691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785CC3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Cotoneaster franchetii / salicifolius de 0.20-0.60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42F8DFB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12,75</w:t>
            </w:r>
          </w:p>
        </w:tc>
      </w:tr>
      <w:tr w:rsidR="003D76E9" w14:paraId="62D8D65A"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B10A03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7DFFC4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6DE31DF"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Cotoneaster lacteus de 0.20 a 0.60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652BF81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12,75</w:t>
            </w:r>
          </w:p>
        </w:tc>
      </w:tr>
      <w:tr w:rsidR="003D76E9" w14:paraId="7601B16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3A438A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E1E1F1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49C30BE"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Eleagnus ebbingei de 0.40-1,00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1706AC0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31,10</w:t>
            </w:r>
          </w:p>
        </w:tc>
      </w:tr>
      <w:tr w:rsidR="003D76E9" w14:paraId="1EE7B0B8"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9FF8CB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BC7241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1BFB89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Eleagnus pungens de 0.60-1,00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7318F12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32,79</w:t>
            </w:r>
          </w:p>
        </w:tc>
      </w:tr>
      <w:tr w:rsidR="003D76E9" w14:paraId="4F6D728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97356F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8DD011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17F159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Erica ssp. de 0.20-0.60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336BF39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11,15</w:t>
            </w:r>
          </w:p>
        </w:tc>
      </w:tr>
      <w:tr w:rsidR="003D76E9" w14:paraId="0AFEC9FF"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4CF6A2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427399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FD9729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Escallonia macrantha / rubra de 0.40-0.80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140E7DD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24,49</w:t>
            </w:r>
          </w:p>
        </w:tc>
      </w:tr>
      <w:tr w:rsidR="003D76E9" w14:paraId="4D273957"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B97FF2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124218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227383F"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Euonymus fortunei de 0.20-0.60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55A59A8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14,72</w:t>
            </w:r>
          </w:p>
        </w:tc>
      </w:tr>
      <w:tr w:rsidR="003D76E9" w14:paraId="6649A577"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4CF8CD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95A932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2CB4B68"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Euonymus japonicus de 0.80-1.25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4C18964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41,54</w:t>
            </w:r>
          </w:p>
        </w:tc>
      </w:tr>
      <w:tr w:rsidR="003D76E9" w14:paraId="464299DB"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25DB34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FB2831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E5C690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Euonymus japonicus aureus de 0.40-0.80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0A359FD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28,31</w:t>
            </w:r>
          </w:p>
        </w:tc>
      </w:tr>
      <w:tr w:rsidR="003D76E9" w14:paraId="28F2A72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41545B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F20718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AB0C93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Euonymus japonicus aureus de 0.80-1.00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4B236BF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42,15</w:t>
            </w:r>
          </w:p>
        </w:tc>
      </w:tr>
      <w:tr w:rsidR="003D76E9" w14:paraId="05A6D45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00409C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5F87D2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8E6E55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Genista lydia de 0.10-0.60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6CF81E1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13,11</w:t>
            </w:r>
          </w:p>
        </w:tc>
      </w:tr>
      <w:tr w:rsidR="003D76E9" w14:paraId="3F472E0B"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C2BBC0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4D956D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0E68C7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Cortaderia argenteum de 0.40-0.60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27A6A65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16,28</w:t>
            </w:r>
          </w:p>
        </w:tc>
      </w:tr>
      <w:tr w:rsidR="003D76E9" w14:paraId="25DBA07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8BE3F5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58FC40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75FB32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Hypericum calycinum de 0.20-0.60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4D67E57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15,84</w:t>
            </w:r>
          </w:p>
        </w:tc>
      </w:tr>
      <w:tr w:rsidR="003D76E9" w14:paraId="33DC2F4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5A8981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5FDFFC3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EDC34B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Ilex aquifolium / aquifolium "variegatum" de 0.80-1.00 m de altura,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50DFC6D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46,42</w:t>
            </w:r>
          </w:p>
        </w:tc>
      </w:tr>
      <w:tr w:rsidR="003D76E9" w14:paraId="14EECCEB"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10F66D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6E996C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A4A4B7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Ilex crenata de 0.60-0.80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7F3E527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37,04</w:t>
            </w:r>
          </w:p>
        </w:tc>
      </w:tr>
      <w:tr w:rsidR="003D76E9" w14:paraId="3F8765B7" w14:textId="77777777" w:rsidTr="00E10F69">
        <w:trPr>
          <w:trHeight w:val="510"/>
        </w:trPr>
        <w:tc>
          <w:tcPr>
            <w:tcW w:w="567" w:type="dxa"/>
            <w:tcBorders>
              <w:top w:val="nil"/>
              <w:left w:val="single" w:sz="8" w:space="0" w:color="auto"/>
              <w:bottom w:val="single" w:sz="8" w:space="0" w:color="auto"/>
              <w:right w:val="single" w:sz="8" w:space="0" w:color="auto"/>
            </w:tcBorders>
            <w:vAlign w:val="center"/>
            <w:hideMark/>
          </w:tcPr>
          <w:p w14:paraId="283808A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8B0816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6610FA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Iris germanica de 0.20-0.30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04A16AB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7,34</w:t>
            </w:r>
          </w:p>
        </w:tc>
      </w:tr>
      <w:tr w:rsidR="003D76E9" w14:paraId="3138B00B"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855EDA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38B072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79DEA5D"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Laurus nobilis de 2.00-2.50 m de altura, incluso apertura de hoyo no inferior a 1.00 x 1.00 x 1.00 m, alcorque y primer riego, en contenedor.</w:t>
            </w:r>
          </w:p>
        </w:tc>
        <w:tc>
          <w:tcPr>
            <w:tcW w:w="1276" w:type="dxa"/>
            <w:tcBorders>
              <w:top w:val="nil"/>
              <w:left w:val="nil"/>
              <w:bottom w:val="single" w:sz="8" w:space="0" w:color="auto"/>
              <w:right w:val="single" w:sz="8" w:space="0" w:color="auto"/>
            </w:tcBorders>
            <w:vAlign w:val="center"/>
            <w:hideMark/>
          </w:tcPr>
          <w:p w14:paraId="7034B60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99,62</w:t>
            </w:r>
          </w:p>
        </w:tc>
      </w:tr>
      <w:tr w:rsidR="003D76E9" w14:paraId="66766D1F"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6C66D2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555BB1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4F675D6"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Laurus nobilis de 2.50-4.00 m de altura, incluso apertura de hoyo no inferior a 1.00 x 1.00 x 1.00 m, alcorque y primer riego, en contenedor.</w:t>
            </w:r>
          </w:p>
        </w:tc>
        <w:tc>
          <w:tcPr>
            <w:tcW w:w="1276" w:type="dxa"/>
            <w:tcBorders>
              <w:top w:val="nil"/>
              <w:left w:val="nil"/>
              <w:bottom w:val="single" w:sz="8" w:space="0" w:color="auto"/>
              <w:right w:val="single" w:sz="8" w:space="0" w:color="auto"/>
            </w:tcBorders>
            <w:vAlign w:val="center"/>
            <w:hideMark/>
          </w:tcPr>
          <w:p w14:paraId="1E13537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173,25</w:t>
            </w:r>
          </w:p>
        </w:tc>
      </w:tr>
      <w:tr w:rsidR="003D76E9" w14:paraId="79333F0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8453D7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354CE9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78612B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Laurus nobilis piramidal de 1.25-1.50 m de altura,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5D89594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102,93</w:t>
            </w:r>
          </w:p>
        </w:tc>
      </w:tr>
      <w:tr w:rsidR="003D76E9" w14:paraId="6D846AC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E06C76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51C0FF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09C1E0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Laurus nobilis piramidal de 1.50-2.00 m de altura,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403933C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140,73</w:t>
            </w:r>
          </w:p>
        </w:tc>
      </w:tr>
      <w:tr w:rsidR="003D76E9" w14:paraId="5D80C32B"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C0230F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B1C216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13A71C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Ligustrum japonica / ovalifolium de 0.40-0.80   de altura, mínimo 5 ramas,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0A2C388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17,38</w:t>
            </w:r>
          </w:p>
        </w:tc>
      </w:tr>
      <w:tr w:rsidR="003D76E9" w14:paraId="4CF9C34B"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FCC30B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77501F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ED950BF"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Magnolia grandiflora de 1.75-2.00 m de altura,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21FB9E6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154,51</w:t>
            </w:r>
          </w:p>
        </w:tc>
      </w:tr>
      <w:tr w:rsidR="003D76E9" w14:paraId="00C1807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4C5EC3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803B6E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18C62E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Magnolia grandiflora de 2.50-3.00 m de altura, incluso apertura de hoyo no inferior a 1.00 x 1.00 x 1.00 m, alcorque y primer riego, en contenedor.</w:t>
            </w:r>
          </w:p>
        </w:tc>
        <w:tc>
          <w:tcPr>
            <w:tcW w:w="1276" w:type="dxa"/>
            <w:tcBorders>
              <w:top w:val="nil"/>
              <w:left w:val="nil"/>
              <w:bottom w:val="single" w:sz="8" w:space="0" w:color="auto"/>
              <w:right w:val="single" w:sz="8" w:space="0" w:color="auto"/>
            </w:tcBorders>
            <w:vAlign w:val="center"/>
            <w:hideMark/>
          </w:tcPr>
          <w:p w14:paraId="21BA3CF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326,30</w:t>
            </w:r>
          </w:p>
        </w:tc>
      </w:tr>
      <w:tr w:rsidR="003D76E9" w14:paraId="78559BAF"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A68FEB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900648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F1DA7A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Magnolia grandiflora de más de 4.00 m de altura, incluso apertura de hoyo no inferior a 1.00 x 1.00 x 1.00 m, alcorque y primer riego, en contenedor.</w:t>
            </w:r>
          </w:p>
        </w:tc>
        <w:tc>
          <w:tcPr>
            <w:tcW w:w="1276" w:type="dxa"/>
            <w:tcBorders>
              <w:top w:val="nil"/>
              <w:left w:val="nil"/>
              <w:bottom w:val="single" w:sz="8" w:space="0" w:color="auto"/>
              <w:right w:val="single" w:sz="8" w:space="0" w:color="auto"/>
            </w:tcBorders>
            <w:vAlign w:val="center"/>
            <w:hideMark/>
          </w:tcPr>
          <w:p w14:paraId="1FB4DB8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777,02</w:t>
            </w:r>
          </w:p>
        </w:tc>
      </w:tr>
      <w:tr w:rsidR="003D76E9" w14:paraId="7B0A1D1E"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7426EC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AA098D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E14541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Mahonia aquifolium de 0.20-0.60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0CE9A92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15,31</w:t>
            </w:r>
          </w:p>
        </w:tc>
      </w:tr>
      <w:tr w:rsidR="003D76E9" w14:paraId="67FC6D27"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E0C08B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EB69E2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EDE4A48"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Nandina domestica de 0.40-0.80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30D49F9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40,37</w:t>
            </w:r>
          </w:p>
        </w:tc>
      </w:tr>
      <w:tr w:rsidR="003D76E9" w14:paraId="250D45E1"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9F45B9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E69A0D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54B5549"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Nerium oleander de 0.80-1.00 m de altura,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36137F7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26,72</w:t>
            </w:r>
          </w:p>
        </w:tc>
      </w:tr>
      <w:tr w:rsidR="003D76E9" w14:paraId="0845A9B9"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93EA02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293DD9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DA83A9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Photinia xfraseri "Red Robin" de 1.75-2.00 m de altura, incluso apertura de hoyo no inferior a 0,80 x 0,80 x 0,80 m, alcorque y primer riego, en contenedor.</w:t>
            </w:r>
          </w:p>
        </w:tc>
        <w:tc>
          <w:tcPr>
            <w:tcW w:w="1276" w:type="dxa"/>
            <w:tcBorders>
              <w:top w:val="nil"/>
              <w:left w:val="nil"/>
              <w:bottom w:val="single" w:sz="8" w:space="0" w:color="auto"/>
              <w:right w:val="single" w:sz="8" w:space="0" w:color="auto"/>
            </w:tcBorders>
            <w:vAlign w:val="center"/>
            <w:hideMark/>
          </w:tcPr>
          <w:p w14:paraId="79DC020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115,80</w:t>
            </w:r>
          </w:p>
        </w:tc>
      </w:tr>
      <w:tr w:rsidR="003D76E9" w14:paraId="294E92D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38CCB1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B5803A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A8FFC0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Phornium tenax de 1.00-1.25 m de altura,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00C539F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27,63</w:t>
            </w:r>
          </w:p>
        </w:tc>
      </w:tr>
      <w:tr w:rsidR="003D76E9" w14:paraId="6A96FE57"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663826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28F191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6C1DA19"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Pieris japonica de 0.20-0.40 m de altura, incluso apertura de hoyo no inferior a 0.30 x 0.30 x 0.30 m, alcorque y primer riego, en contenedor.</w:t>
            </w:r>
          </w:p>
        </w:tc>
        <w:tc>
          <w:tcPr>
            <w:tcW w:w="1276" w:type="dxa"/>
            <w:tcBorders>
              <w:top w:val="nil"/>
              <w:left w:val="nil"/>
              <w:bottom w:val="single" w:sz="8" w:space="0" w:color="auto"/>
              <w:right w:val="single" w:sz="8" w:space="0" w:color="auto"/>
            </w:tcBorders>
            <w:vAlign w:val="center"/>
            <w:hideMark/>
          </w:tcPr>
          <w:p w14:paraId="05D8D60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10,28</w:t>
            </w:r>
          </w:p>
        </w:tc>
      </w:tr>
      <w:tr w:rsidR="003D76E9" w14:paraId="4FDFF322"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DA833D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8DA5A1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BBFC02E"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Pittosporum tobira de 0.20-0.80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363CA70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18,78</w:t>
            </w:r>
          </w:p>
        </w:tc>
      </w:tr>
      <w:tr w:rsidR="003D76E9" w14:paraId="21FA8A5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D7F3F6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5B073B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D54F646"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Pittosporum tobira "nanum" de 0.20-0.60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0F78A26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10,51</w:t>
            </w:r>
          </w:p>
        </w:tc>
      </w:tr>
      <w:tr w:rsidR="003D76E9" w14:paraId="4250A51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399949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5E6BAD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F9B0E0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Prunus laurocerasus de 0.80-1.25 m de altura,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4A76957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38,64</w:t>
            </w:r>
          </w:p>
        </w:tc>
      </w:tr>
      <w:tr w:rsidR="003D76E9" w14:paraId="43EBC95F"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AD91E7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671C7C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609879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Pyracantha angustifolia / coccinea de 0.40-0.80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26A2859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20,28</w:t>
            </w:r>
          </w:p>
        </w:tc>
      </w:tr>
      <w:tr w:rsidR="003D76E9" w14:paraId="48D826B2"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799215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8A1130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6638FC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Teucrium fruticans de 0.60-0.80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2490249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31,39</w:t>
            </w:r>
          </w:p>
        </w:tc>
      </w:tr>
      <w:tr w:rsidR="003D76E9" w14:paraId="7B2C05A7"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75147D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43DE06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4D63BA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Veronica repens de 0.20-0.60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29BAB7D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8,80</w:t>
            </w:r>
          </w:p>
        </w:tc>
      </w:tr>
      <w:tr w:rsidR="003D76E9" w14:paraId="3D7E838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2E1C13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9BF3ED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8D9A2D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Viburnum lucidum 0.40-0.80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2049779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25,49</w:t>
            </w:r>
          </w:p>
        </w:tc>
      </w:tr>
      <w:tr w:rsidR="003D76E9" w14:paraId="2E77D2CA"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9887C1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440CE14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D2B751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Viburnum rhytidopkyllum de 0.80-1.00 m de altura,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473745A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36,33</w:t>
            </w:r>
          </w:p>
        </w:tc>
      </w:tr>
      <w:tr w:rsidR="003D76E9" w14:paraId="2C5C9A7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5DE4EE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C868EC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120100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Viburnum tinus / opulus de 1.00-1.25 m de altura,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5612DAB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72,89</w:t>
            </w:r>
          </w:p>
        </w:tc>
      </w:tr>
      <w:tr w:rsidR="003D76E9" w14:paraId="4730B2F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79E526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FCBC90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7EAFCD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Viburnum tinus piramidal de 1.00-1.25 m de altura,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2CF17C0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64,06</w:t>
            </w:r>
          </w:p>
        </w:tc>
      </w:tr>
      <w:tr w:rsidR="003D76E9" w14:paraId="706D40D2" w14:textId="77777777" w:rsidTr="00E10F69">
        <w:trPr>
          <w:trHeight w:val="255"/>
        </w:trPr>
        <w:tc>
          <w:tcPr>
            <w:tcW w:w="10632" w:type="dxa"/>
            <w:gridSpan w:val="4"/>
            <w:tcBorders>
              <w:top w:val="single" w:sz="8" w:space="0" w:color="auto"/>
              <w:left w:val="single" w:sz="8" w:space="0" w:color="auto"/>
              <w:bottom w:val="single" w:sz="8" w:space="0" w:color="auto"/>
              <w:right w:val="single" w:sz="8" w:space="0" w:color="000000"/>
            </w:tcBorders>
            <w:shd w:val="clear" w:color="auto" w:fill="D9E1F2"/>
            <w:vAlign w:val="center"/>
            <w:hideMark/>
          </w:tcPr>
          <w:p w14:paraId="324DDEE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SUBARBUSTOS, VIVACES Y ANUALES</w:t>
            </w:r>
          </w:p>
        </w:tc>
      </w:tr>
      <w:tr w:rsidR="003D76E9" w14:paraId="71A1EA4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A5CB0A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0F0B92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DFCBF06"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Cineraria marítima de 0.10-0.20 m de altura, incluso apertura de hoyo no inferior a 0.30 x 0.30 x 0.30 m, alcorque y primer riego, en contenedor.</w:t>
            </w:r>
          </w:p>
        </w:tc>
        <w:tc>
          <w:tcPr>
            <w:tcW w:w="1276" w:type="dxa"/>
            <w:tcBorders>
              <w:top w:val="nil"/>
              <w:left w:val="nil"/>
              <w:bottom w:val="single" w:sz="8" w:space="0" w:color="auto"/>
              <w:right w:val="single" w:sz="8" w:space="0" w:color="auto"/>
            </w:tcBorders>
            <w:vAlign w:val="center"/>
            <w:hideMark/>
          </w:tcPr>
          <w:p w14:paraId="1439348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2,02</w:t>
            </w:r>
          </w:p>
        </w:tc>
      </w:tr>
      <w:tr w:rsidR="003D76E9" w14:paraId="7718D4A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BA6671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9CD8C0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D821568"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Lavándula ssp. de 0.10-0.40 m de altura, incluso apertura de hoyo no inferior a 0.30 x 0.30 x 0.30 m, alcorque y primer riego, en contenedor.</w:t>
            </w:r>
          </w:p>
        </w:tc>
        <w:tc>
          <w:tcPr>
            <w:tcW w:w="1276" w:type="dxa"/>
            <w:tcBorders>
              <w:top w:val="nil"/>
              <w:left w:val="nil"/>
              <w:bottom w:val="single" w:sz="8" w:space="0" w:color="auto"/>
              <w:right w:val="single" w:sz="8" w:space="0" w:color="auto"/>
            </w:tcBorders>
            <w:vAlign w:val="center"/>
            <w:hideMark/>
          </w:tcPr>
          <w:p w14:paraId="527BEBF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4,69</w:t>
            </w:r>
          </w:p>
        </w:tc>
      </w:tr>
      <w:tr w:rsidR="003D76E9" w14:paraId="4369CC3E"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EA3B82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9DD938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472761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Mentha pulegium de 0.10-0.20 m de altura, incluso apertura de hoyo no inferior a 0.30 x 0.30 x 0.30 m, alcorque y primer riego, en contenedor.</w:t>
            </w:r>
          </w:p>
        </w:tc>
        <w:tc>
          <w:tcPr>
            <w:tcW w:w="1276" w:type="dxa"/>
            <w:tcBorders>
              <w:top w:val="nil"/>
              <w:left w:val="nil"/>
              <w:bottom w:val="single" w:sz="8" w:space="0" w:color="auto"/>
              <w:right w:val="single" w:sz="8" w:space="0" w:color="auto"/>
            </w:tcBorders>
            <w:vAlign w:val="center"/>
            <w:hideMark/>
          </w:tcPr>
          <w:p w14:paraId="36284EF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1,90</w:t>
            </w:r>
          </w:p>
        </w:tc>
      </w:tr>
      <w:tr w:rsidR="003D76E9" w14:paraId="64F1630E"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CCD4C0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AEB6D4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4CC45D6"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Mentha viridis / spicata de 0.10-0.20 m de altura, incluso apertura de hoyo no inferior a 0.30 x 0.30 x 0.30 m, alcorque y primer riego, en contenedor.</w:t>
            </w:r>
          </w:p>
        </w:tc>
        <w:tc>
          <w:tcPr>
            <w:tcW w:w="1276" w:type="dxa"/>
            <w:tcBorders>
              <w:top w:val="nil"/>
              <w:left w:val="nil"/>
              <w:bottom w:val="single" w:sz="8" w:space="0" w:color="auto"/>
              <w:right w:val="single" w:sz="8" w:space="0" w:color="auto"/>
            </w:tcBorders>
            <w:vAlign w:val="center"/>
            <w:hideMark/>
          </w:tcPr>
          <w:p w14:paraId="1BA0052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1,93</w:t>
            </w:r>
          </w:p>
        </w:tc>
      </w:tr>
      <w:tr w:rsidR="003D76E9" w14:paraId="20525FDF"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B72066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06C49A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5515F68"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Rosmarinus officinalis de 0.20-0.50 m de altura, incluso apertura de hoyo no inferior a 0.30 x 0.30 x 0.30 m, alcorque y primer riego, en contenedor.</w:t>
            </w:r>
          </w:p>
        </w:tc>
        <w:tc>
          <w:tcPr>
            <w:tcW w:w="1276" w:type="dxa"/>
            <w:tcBorders>
              <w:top w:val="nil"/>
              <w:left w:val="nil"/>
              <w:bottom w:val="single" w:sz="8" w:space="0" w:color="auto"/>
              <w:right w:val="single" w:sz="8" w:space="0" w:color="auto"/>
            </w:tcBorders>
            <w:vAlign w:val="center"/>
            <w:hideMark/>
          </w:tcPr>
          <w:p w14:paraId="2DC6024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4,67</w:t>
            </w:r>
          </w:p>
        </w:tc>
      </w:tr>
      <w:tr w:rsidR="003D76E9" w14:paraId="7AF2C6B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334AE1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706F45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0D91EA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Salvia officinalis de 0.10-0.20 m de altura, incluso apertura de hoyo no inferior a 0.30 x 0.30 x 0.30 m, alcorque y primer riego, en contenedor.</w:t>
            </w:r>
          </w:p>
        </w:tc>
        <w:tc>
          <w:tcPr>
            <w:tcW w:w="1276" w:type="dxa"/>
            <w:tcBorders>
              <w:top w:val="nil"/>
              <w:left w:val="nil"/>
              <w:bottom w:val="single" w:sz="8" w:space="0" w:color="auto"/>
              <w:right w:val="single" w:sz="8" w:space="0" w:color="auto"/>
            </w:tcBorders>
            <w:vAlign w:val="center"/>
            <w:hideMark/>
          </w:tcPr>
          <w:p w14:paraId="7479AD1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1,89</w:t>
            </w:r>
          </w:p>
        </w:tc>
      </w:tr>
      <w:tr w:rsidR="003D76E9" w14:paraId="43FDBE27"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EBF2A1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6BE575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F29C48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Santolina chamaeciparissus de 0.10-0.20 m de altura, incluso apertura de hoyo no inferior a 0.30 x 0.30 x 0.30 m, alcorque y primer riego, en contenedor.</w:t>
            </w:r>
          </w:p>
        </w:tc>
        <w:tc>
          <w:tcPr>
            <w:tcW w:w="1276" w:type="dxa"/>
            <w:tcBorders>
              <w:top w:val="nil"/>
              <w:left w:val="nil"/>
              <w:bottom w:val="single" w:sz="8" w:space="0" w:color="auto"/>
              <w:right w:val="single" w:sz="8" w:space="0" w:color="auto"/>
            </w:tcBorders>
            <w:vAlign w:val="center"/>
            <w:hideMark/>
          </w:tcPr>
          <w:p w14:paraId="2064542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1,89</w:t>
            </w:r>
          </w:p>
        </w:tc>
      </w:tr>
      <w:tr w:rsidR="003D76E9" w14:paraId="342A21A4"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874B16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FC701C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09C1A38"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Thymus ssp. de 0.10-0.20 m de altura, incluso apertura de hoyo no inferior a 0.30 x 0.30 x 0.30 m, alcorque y primer riego, en contenedor.</w:t>
            </w:r>
          </w:p>
        </w:tc>
        <w:tc>
          <w:tcPr>
            <w:tcW w:w="1276" w:type="dxa"/>
            <w:tcBorders>
              <w:top w:val="nil"/>
              <w:left w:val="nil"/>
              <w:bottom w:val="single" w:sz="8" w:space="0" w:color="auto"/>
              <w:right w:val="single" w:sz="8" w:space="0" w:color="auto"/>
            </w:tcBorders>
            <w:vAlign w:val="center"/>
            <w:hideMark/>
          </w:tcPr>
          <w:p w14:paraId="7FA6918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4,65</w:t>
            </w:r>
          </w:p>
        </w:tc>
      </w:tr>
      <w:tr w:rsidR="003D76E9" w14:paraId="6DE6D3DB"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F59731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5A1CD8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B57153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Vivaces de flor, incluso apertura de hoyo no inferior a 0.30 x 0.30 x 0.30 m, alcorque y primer riego, en contenedor.</w:t>
            </w:r>
          </w:p>
        </w:tc>
        <w:tc>
          <w:tcPr>
            <w:tcW w:w="1276" w:type="dxa"/>
            <w:tcBorders>
              <w:top w:val="nil"/>
              <w:left w:val="nil"/>
              <w:bottom w:val="single" w:sz="8" w:space="0" w:color="auto"/>
              <w:right w:val="single" w:sz="8" w:space="0" w:color="auto"/>
            </w:tcBorders>
            <w:vAlign w:val="center"/>
            <w:hideMark/>
          </w:tcPr>
          <w:p w14:paraId="76D53F3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3,34</w:t>
            </w:r>
          </w:p>
        </w:tc>
      </w:tr>
      <w:tr w:rsidR="003D76E9" w14:paraId="0355A1A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B5A5F4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5064E8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E009206"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Anuales de flor, incluso apertura de hoyo no inferior a 0.30 x 0.30 x 0.30 m, alcorque y primer riego, en contenedor.</w:t>
            </w:r>
          </w:p>
        </w:tc>
        <w:tc>
          <w:tcPr>
            <w:tcW w:w="1276" w:type="dxa"/>
            <w:tcBorders>
              <w:top w:val="nil"/>
              <w:left w:val="nil"/>
              <w:bottom w:val="single" w:sz="8" w:space="0" w:color="auto"/>
              <w:right w:val="single" w:sz="8" w:space="0" w:color="auto"/>
            </w:tcBorders>
            <w:vAlign w:val="center"/>
            <w:hideMark/>
          </w:tcPr>
          <w:p w14:paraId="36EED45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2,11</w:t>
            </w:r>
          </w:p>
        </w:tc>
      </w:tr>
      <w:tr w:rsidR="003D76E9" w14:paraId="571447EB"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726F0B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BED51A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A6358B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Aptenia cordiflora, incluso apertura de hoyo no inferior a 0.30 x 0.30 x 0.30 m, alcorque y primer riego, en contenedor.</w:t>
            </w:r>
          </w:p>
        </w:tc>
        <w:tc>
          <w:tcPr>
            <w:tcW w:w="1276" w:type="dxa"/>
            <w:tcBorders>
              <w:top w:val="nil"/>
              <w:left w:val="nil"/>
              <w:bottom w:val="single" w:sz="8" w:space="0" w:color="auto"/>
              <w:right w:val="single" w:sz="8" w:space="0" w:color="auto"/>
            </w:tcBorders>
            <w:vAlign w:val="center"/>
            <w:hideMark/>
          </w:tcPr>
          <w:p w14:paraId="304EB8C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2,60</w:t>
            </w:r>
          </w:p>
        </w:tc>
      </w:tr>
      <w:tr w:rsidR="003D76E9" w14:paraId="3C5E0AF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017EC1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0C939D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2BE021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Vinca minor de 0.20-0.40 m, alcorque de altura, incluso apertura de hoyo y primer riego, en contenedor.</w:t>
            </w:r>
          </w:p>
        </w:tc>
        <w:tc>
          <w:tcPr>
            <w:tcW w:w="1276" w:type="dxa"/>
            <w:tcBorders>
              <w:top w:val="nil"/>
              <w:left w:val="nil"/>
              <w:bottom w:val="single" w:sz="8" w:space="0" w:color="auto"/>
              <w:right w:val="single" w:sz="8" w:space="0" w:color="auto"/>
            </w:tcBorders>
            <w:vAlign w:val="center"/>
            <w:hideMark/>
          </w:tcPr>
          <w:p w14:paraId="7E6323B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4,91</w:t>
            </w:r>
          </w:p>
        </w:tc>
      </w:tr>
      <w:tr w:rsidR="003D76E9" w14:paraId="1FE6243B" w14:textId="77777777" w:rsidTr="00E10F69">
        <w:trPr>
          <w:trHeight w:val="285"/>
        </w:trPr>
        <w:tc>
          <w:tcPr>
            <w:tcW w:w="10632" w:type="dxa"/>
            <w:gridSpan w:val="4"/>
            <w:tcBorders>
              <w:top w:val="single" w:sz="8" w:space="0" w:color="auto"/>
              <w:left w:val="single" w:sz="8" w:space="0" w:color="auto"/>
              <w:bottom w:val="single" w:sz="8" w:space="0" w:color="auto"/>
              <w:right w:val="single" w:sz="8" w:space="0" w:color="000000"/>
            </w:tcBorders>
            <w:shd w:val="clear" w:color="auto" w:fill="D9E1F2"/>
            <w:vAlign w:val="center"/>
            <w:hideMark/>
          </w:tcPr>
          <w:p w14:paraId="7ED72CF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PLANTAS TREPADORAS Y ROSALES</w:t>
            </w:r>
          </w:p>
        </w:tc>
      </w:tr>
      <w:tr w:rsidR="003D76E9" w14:paraId="720ED329"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B08ACF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6E18A0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5781A4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Parthenocissus tricuspidata de 0.80-1.25 m de altura,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2B94445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25,24</w:t>
            </w:r>
          </w:p>
        </w:tc>
      </w:tr>
      <w:tr w:rsidR="003D76E9" w14:paraId="773C7E2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DC7BB0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25E4A5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655D24D"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Hedera helix de 0,80-2.00 m de altura, (mínimo tres ramas),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0571BBC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24,29</w:t>
            </w:r>
          </w:p>
        </w:tc>
      </w:tr>
      <w:tr w:rsidR="003D76E9" w14:paraId="0E95EE7E"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6C184D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912667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1F1400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Hedera helix de 2.00-2.50 m de altura, (mínimo tres ramas), incluso apertura de hoyo no inferior a 1.00 x 1.00 x 1.00 m, alcorque y primer riego, en contenedor.</w:t>
            </w:r>
          </w:p>
        </w:tc>
        <w:tc>
          <w:tcPr>
            <w:tcW w:w="1276" w:type="dxa"/>
            <w:tcBorders>
              <w:top w:val="nil"/>
              <w:left w:val="nil"/>
              <w:bottom w:val="single" w:sz="8" w:space="0" w:color="auto"/>
              <w:right w:val="single" w:sz="8" w:space="0" w:color="auto"/>
            </w:tcBorders>
            <w:vAlign w:val="center"/>
            <w:hideMark/>
          </w:tcPr>
          <w:p w14:paraId="5F31A50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31,07</w:t>
            </w:r>
          </w:p>
        </w:tc>
      </w:tr>
      <w:tr w:rsidR="003D76E9" w14:paraId="69EADD39"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8EB1A8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E65CD8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28B03D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Jasminum amarillo de 1.00-1.50 m de altura, (mínimo tres ramas),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2A1E5D3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26,03</w:t>
            </w:r>
          </w:p>
        </w:tc>
      </w:tr>
      <w:tr w:rsidR="003D76E9" w14:paraId="695A0A3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235C72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426B94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C9FA26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Lonicera japonica de 1.00-2.00 m de altura, (mínimo tres ramas), incluso apertura de hoyo no inferior a 0.60 x 0.0 x 0.60 m, alcorque y primer riego, en contenedor.</w:t>
            </w:r>
          </w:p>
        </w:tc>
        <w:tc>
          <w:tcPr>
            <w:tcW w:w="1276" w:type="dxa"/>
            <w:tcBorders>
              <w:top w:val="nil"/>
              <w:left w:val="nil"/>
              <w:bottom w:val="single" w:sz="8" w:space="0" w:color="auto"/>
              <w:right w:val="single" w:sz="8" w:space="0" w:color="auto"/>
            </w:tcBorders>
            <w:vAlign w:val="center"/>
            <w:hideMark/>
          </w:tcPr>
          <w:p w14:paraId="032624A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21,77</w:t>
            </w:r>
          </w:p>
        </w:tc>
      </w:tr>
      <w:tr w:rsidR="003D76E9" w14:paraId="778A8ADF"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E45D19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78786B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54919E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Lonicera japonica caprifolium de 1.50-2.00 m de altura, (mínimo tres ramas),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207304C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27,28</w:t>
            </w:r>
          </w:p>
        </w:tc>
      </w:tr>
      <w:tr w:rsidR="003D76E9" w14:paraId="58C36EFF"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8FE8BA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83FEB8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73B1818"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Lonicera nitida / pileata de 0.20-0.60 m de altura, incluso apertura de hoyo no inferior a 0.40 x 0.40 x 0.40 m y primer riego, en contenedor.</w:t>
            </w:r>
          </w:p>
        </w:tc>
        <w:tc>
          <w:tcPr>
            <w:tcW w:w="1276" w:type="dxa"/>
            <w:tcBorders>
              <w:top w:val="nil"/>
              <w:left w:val="nil"/>
              <w:bottom w:val="single" w:sz="8" w:space="0" w:color="auto"/>
              <w:right w:val="single" w:sz="8" w:space="0" w:color="auto"/>
            </w:tcBorders>
            <w:vAlign w:val="center"/>
            <w:hideMark/>
          </w:tcPr>
          <w:p w14:paraId="4118355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6,73</w:t>
            </w:r>
          </w:p>
        </w:tc>
      </w:tr>
      <w:tr w:rsidR="003D76E9" w14:paraId="75BA767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C861A6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FAFE59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A07BB9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Trachelospermum jasminoides de 1.75-2.00 m de altura,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55B401E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44,84</w:t>
            </w:r>
          </w:p>
        </w:tc>
      </w:tr>
      <w:tr w:rsidR="003D76E9" w14:paraId="7E8864B4"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D5F111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131E734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23808F6"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Rosal trepador de 1.50-2.00 m de altura, (mínimo tres tallos),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0ABC8D6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31,44</w:t>
            </w:r>
          </w:p>
        </w:tc>
      </w:tr>
      <w:tr w:rsidR="003D76E9" w14:paraId="02244FDE"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18C3C8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BFA2F7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7FB4205"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Rosal, pie bajo de 0.30-0.40 m de altura, (mínimo tres tallos),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1D207B3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15,87</w:t>
            </w:r>
          </w:p>
        </w:tc>
      </w:tr>
      <w:tr w:rsidR="003D76E9" w14:paraId="14463DB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618AB6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B753BC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B83479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Rosal banksiana / sevillana de 0.80-1,00 m de altura, (mínimo tres tallos),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165D4C5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14,63</w:t>
            </w:r>
          </w:p>
        </w:tc>
      </w:tr>
      <w:tr w:rsidR="003D76E9" w14:paraId="73607498"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5BB1B8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61B054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5A6070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Rosal arbustivo, (mínimo tres tallos),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2D676A2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19,66</w:t>
            </w:r>
          </w:p>
        </w:tc>
      </w:tr>
      <w:tr w:rsidR="003D76E9" w14:paraId="774EDC34"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665D2E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B596A3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04BDE6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Solanum jasminoides de 0.80-1.00 m de altura, (mínimo tres ramas), incluso apertura de hoyo no inferior a 0.40 x 0.40 x 0.40 m, alcorque y primer riego, en contenedor.</w:t>
            </w:r>
          </w:p>
        </w:tc>
        <w:tc>
          <w:tcPr>
            <w:tcW w:w="1276" w:type="dxa"/>
            <w:tcBorders>
              <w:top w:val="nil"/>
              <w:left w:val="nil"/>
              <w:bottom w:val="single" w:sz="8" w:space="0" w:color="auto"/>
              <w:right w:val="single" w:sz="8" w:space="0" w:color="auto"/>
            </w:tcBorders>
            <w:vAlign w:val="center"/>
            <w:hideMark/>
          </w:tcPr>
          <w:p w14:paraId="09A0C26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15,38</w:t>
            </w:r>
          </w:p>
        </w:tc>
      </w:tr>
      <w:tr w:rsidR="003D76E9" w14:paraId="51D88927"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762C19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2A9535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4EFCF49"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Vitis vinifera incluso apertura de hoyo no inferior a 0.40 x 0.40 x 0.40 m, alcorque y primer riego, en contenedor de 3 litros</w:t>
            </w:r>
          </w:p>
        </w:tc>
        <w:tc>
          <w:tcPr>
            <w:tcW w:w="1276" w:type="dxa"/>
            <w:tcBorders>
              <w:top w:val="nil"/>
              <w:left w:val="nil"/>
              <w:bottom w:val="single" w:sz="8" w:space="0" w:color="auto"/>
              <w:right w:val="single" w:sz="8" w:space="0" w:color="auto"/>
            </w:tcBorders>
            <w:vAlign w:val="center"/>
            <w:hideMark/>
          </w:tcPr>
          <w:p w14:paraId="7EEFD55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20,33</w:t>
            </w:r>
          </w:p>
        </w:tc>
      </w:tr>
      <w:tr w:rsidR="003D76E9" w14:paraId="1F2D87AF"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B12847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071C21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730EBE9" w14:textId="77777777" w:rsidR="003D76E9" w:rsidRDefault="003D76E9" w:rsidP="00E10F69">
            <w:pPr>
              <w:ind w:left="0"/>
              <w:rPr>
                <w:rFonts w:ascii="Arial" w:hAnsi="Arial"/>
                <w:color w:val="000000"/>
                <w:sz w:val="18"/>
                <w:szCs w:val="18"/>
              </w:rPr>
            </w:pPr>
            <w:r>
              <w:rPr>
                <w:rFonts w:ascii="Arial" w:hAnsi="Arial"/>
                <w:color w:val="000000"/>
                <w:sz w:val="18"/>
                <w:szCs w:val="18"/>
              </w:rPr>
              <w:t>Suministro y plantación de Wisteria sinensis / floribunda de 1.00-2,00 m de altura, incluso apertura de hoyo no inferior a 0.60 x 0.60 x 0.60 m, alcorque y primer riego, en contenedor.</w:t>
            </w:r>
          </w:p>
        </w:tc>
        <w:tc>
          <w:tcPr>
            <w:tcW w:w="1276" w:type="dxa"/>
            <w:tcBorders>
              <w:top w:val="nil"/>
              <w:left w:val="nil"/>
              <w:bottom w:val="single" w:sz="8" w:space="0" w:color="auto"/>
              <w:right w:val="single" w:sz="8" w:space="0" w:color="auto"/>
            </w:tcBorders>
            <w:vAlign w:val="center"/>
            <w:hideMark/>
          </w:tcPr>
          <w:p w14:paraId="2AD742E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43,47</w:t>
            </w:r>
          </w:p>
        </w:tc>
      </w:tr>
      <w:tr w:rsidR="003D76E9" w14:paraId="11C1E5C4" w14:textId="77777777" w:rsidTr="00E10F69">
        <w:trPr>
          <w:trHeight w:val="315"/>
        </w:trPr>
        <w:tc>
          <w:tcPr>
            <w:tcW w:w="10632" w:type="dxa"/>
            <w:gridSpan w:val="4"/>
            <w:tcBorders>
              <w:top w:val="single" w:sz="8" w:space="0" w:color="auto"/>
              <w:left w:val="single" w:sz="8" w:space="0" w:color="auto"/>
              <w:bottom w:val="single" w:sz="8" w:space="0" w:color="auto"/>
              <w:right w:val="single" w:sz="8" w:space="0" w:color="000000"/>
            </w:tcBorders>
            <w:shd w:val="clear" w:color="auto" w:fill="D9E1F2"/>
            <w:vAlign w:val="center"/>
            <w:hideMark/>
          </w:tcPr>
          <w:p w14:paraId="30BB052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CÉSPED</w:t>
            </w:r>
          </w:p>
        </w:tc>
      </w:tr>
      <w:tr w:rsidR="003D76E9" w14:paraId="35902C9F"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6984AF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B800F5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6AD945E2" w14:textId="77777777" w:rsidR="003D76E9" w:rsidRDefault="003D76E9" w:rsidP="00E10F69">
            <w:pPr>
              <w:ind w:left="0"/>
              <w:rPr>
                <w:rFonts w:ascii="Arial" w:hAnsi="Arial"/>
                <w:color w:val="000000"/>
                <w:sz w:val="18"/>
                <w:szCs w:val="18"/>
              </w:rPr>
            </w:pPr>
            <w:r>
              <w:rPr>
                <w:rFonts w:ascii="Arial" w:hAnsi="Arial"/>
                <w:color w:val="000000"/>
                <w:sz w:val="18"/>
                <w:szCs w:val="18"/>
              </w:rPr>
              <w:t>Césped semillado, incluido laboreo terreno, rastrillado para rasantear el terreno, semillado (mezcla semillas según dirección facultativa), cubrición, paso de rulo y primeros riegos, para una superficie inferior a 1.000 m2</w:t>
            </w:r>
          </w:p>
        </w:tc>
        <w:tc>
          <w:tcPr>
            <w:tcW w:w="1276" w:type="dxa"/>
            <w:tcBorders>
              <w:top w:val="nil"/>
              <w:left w:val="nil"/>
              <w:bottom w:val="single" w:sz="8" w:space="0" w:color="auto"/>
              <w:right w:val="single" w:sz="8" w:space="0" w:color="auto"/>
            </w:tcBorders>
            <w:vAlign w:val="center"/>
            <w:hideMark/>
          </w:tcPr>
          <w:p w14:paraId="2C5AE1A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4,10</w:t>
            </w:r>
          </w:p>
        </w:tc>
      </w:tr>
      <w:tr w:rsidR="003D76E9" w14:paraId="1495D78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70C9EE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A383D1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1A8D4280" w14:textId="77777777" w:rsidR="003D76E9" w:rsidRDefault="003D76E9" w:rsidP="00E10F69">
            <w:pPr>
              <w:ind w:left="0"/>
              <w:rPr>
                <w:rFonts w:ascii="Arial" w:hAnsi="Arial"/>
                <w:color w:val="000000"/>
                <w:sz w:val="18"/>
                <w:szCs w:val="18"/>
              </w:rPr>
            </w:pPr>
            <w:r>
              <w:rPr>
                <w:rFonts w:ascii="Arial" w:hAnsi="Arial"/>
                <w:color w:val="000000"/>
                <w:sz w:val="18"/>
                <w:szCs w:val="18"/>
              </w:rPr>
              <w:t>Césped semillado, incluido laboreo terreno, rastrillado para rasantear el terreno, semillado (mezcla semillas según dirección facultativa), cubrición, paso de rulo y primeros riegos, para una superficie entre 1.000 y 1.500 m2</w:t>
            </w:r>
          </w:p>
        </w:tc>
        <w:tc>
          <w:tcPr>
            <w:tcW w:w="1276" w:type="dxa"/>
            <w:tcBorders>
              <w:top w:val="nil"/>
              <w:left w:val="nil"/>
              <w:bottom w:val="single" w:sz="8" w:space="0" w:color="auto"/>
              <w:right w:val="single" w:sz="8" w:space="0" w:color="auto"/>
            </w:tcBorders>
            <w:vAlign w:val="center"/>
            <w:hideMark/>
          </w:tcPr>
          <w:p w14:paraId="383CEE7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3,71</w:t>
            </w:r>
          </w:p>
        </w:tc>
      </w:tr>
      <w:tr w:rsidR="003D76E9" w14:paraId="5E6709CF"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37B012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0E8399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57F547F1" w14:textId="77777777" w:rsidR="003D76E9" w:rsidRDefault="003D76E9" w:rsidP="00E10F69">
            <w:pPr>
              <w:ind w:left="0"/>
              <w:rPr>
                <w:rFonts w:ascii="Arial" w:hAnsi="Arial"/>
                <w:color w:val="000000"/>
                <w:sz w:val="18"/>
                <w:szCs w:val="18"/>
              </w:rPr>
            </w:pPr>
            <w:r>
              <w:rPr>
                <w:rFonts w:ascii="Arial" w:hAnsi="Arial"/>
                <w:color w:val="000000"/>
                <w:sz w:val="18"/>
                <w:szCs w:val="18"/>
              </w:rPr>
              <w:t>Césped semillado, incluido laboreo terreno, rastrillado para rasantear el terreno, semillado (mezcla semillas según dirección facultativa), cubrición, paso de rulo y primeros riegos, para una superficie superior a 1.500 m2</w:t>
            </w:r>
          </w:p>
        </w:tc>
        <w:tc>
          <w:tcPr>
            <w:tcW w:w="1276" w:type="dxa"/>
            <w:tcBorders>
              <w:top w:val="nil"/>
              <w:left w:val="nil"/>
              <w:bottom w:val="single" w:sz="8" w:space="0" w:color="auto"/>
              <w:right w:val="single" w:sz="8" w:space="0" w:color="auto"/>
            </w:tcBorders>
            <w:vAlign w:val="center"/>
            <w:hideMark/>
          </w:tcPr>
          <w:p w14:paraId="77D5C15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3,49</w:t>
            </w:r>
          </w:p>
        </w:tc>
      </w:tr>
      <w:tr w:rsidR="003D76E9" w14:paraId="0075C1DA"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1F036E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777C4B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78C2772B" w14:textId="77777777" w:rsidR="003D76E9" w:rsidRDefault="003D76E9" w:rsidP="00E10F69">
            <w:pPr>
              <w:ind w:left="0"/>
              <w:rPr>
                <w:rFonts w:ascii="Arial" w:hAnsi="Arial"/>
                <w:color w:val="000000"/>
                <w:sz w:val="18"/>
                <w:szCs w:val="18"/>
              </w:rPr>
            </w:pPr>
            <w:r>
              <w:rPr>
                <w:rFonts w:ascii="Arial" w:hAnsi="Arial"/>
                <w:color w:val="000000"/>
                <w:sz w:val="18"/>
                <w:szCs w:val="18"/>
              </w:rPr>
              <w:t>Césped implantado con tepes, incluso preparación del terreno, formación de cama de arena de río, suministro y colocación del tepe, asentado, rejuntado y recebado con mantillo.</w:t>
            </w:r>
          </w:p>
        </w:tc>
        <w:tc>
          <w:tcPr>
            <w:tcW w:w="1276" w:type="dxa"/>
            <w:tcBorders>
              <w:top w:val="single" w:sz="8" w:space="0" w:color="auto"/>
              <w:left w:val="nil"/>
              <w:bottom w:val="single" w:sz="4" w:space="0" w:color="auto"/>
              <w:right w:val="single" w:sz="8" w:space="0" w:color="auto"/>
            </w:tcBorders>
            <w:vAlign w:val="center"/>
            <w:hideMark/>
          </w:tcPr>
          <w:p w14:paraId="5762B2E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20,88</w:t>
            </w:r>
          </w:p>
        </w:tc>
      </w:tr>
      <w:tr w:rsidR="003D76E9" w14:paraId="282685A3" w14:textId="77777777" w:rsidTr="00E10F69">
        <w:trPr>
          <w:trHeight w:val="1455"/>
        </w:trPr>
        <w:tc>
          <w:tcPr>
            <w:tcW w:w="567" w:type="dxa"/>
            <w:tcBorders>
              <w:top w:val="nil"/>
              <w:left w:val="single" w:sz="8" w:space="0" w:color="auto"/>
              <w:bottom w:val="single" w:sz="8" w:space="0" w:color="auto"/>
              <w:right w:val="single" w:sz="8" w:space="0" w:color="auto"/>
            </w:tcBorders>
            <w:vAlign w:val="center"/>
            <w:hideMark/>
          </w:tcPr>
          <w:p w14:paraId="409A86B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32DD42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10307C51" w14:textId="77777777" w:rsidR="003D76E9" w:rsidRDefault="003D76E9" w:rsidP="00E10F69">
            <w:pPr>
              <w:ind w:left="0"/>
              <w:rPr>
                <w:rFonts w:ascii="Arial" w:hAnsi="Arial"/>
                <w:color w:val="000000"/>
                <w:sz w:val="18"/>
                <w:szCs w:val="18"/>
              </w:rPr>
            </w:pPr>
            <w:r>
              <w:rPr>
                <w:rFonts w:ascii="Arial" w:hAnsi="Arial"/>
                <w:color w:val="000000"/>
                <w:sz w:val="18"/>
                <w:szCs w:val="18"/>
              </w:rPr>
              <w:t>Formación de praderas con tepes precultivados en tierra, suministrados en rollo de 0.72x25 m, en superficies &lt;1000 m2, comprendiendo el desbroce, perfilado y fresado del terreno, distribución de fertilizante complejo 9-4-9-2%Mg-15%M.O., incorporación de 15 cm de tierra vegetal de tierra de cabeza limpia, pase de motocultor a los 10 cm superficiales, perfilado definitivo y preparación para la implantación, colocación de tepes con máquina especial colocadora, afirmado, recebo de mantillo, primer riego, recogida y retirada de sobrantes y limpieza, sin incluir los transportes de tierra vegetal y tepe.</w:t>
            </w:r>
          </w:p>
        </w:tc>
        <w:tc>
          <w:tcPr>
            <w:tcW w:w="1276" w:type="dxa"/>
            <w:tcBorders>
              <w:top w:val="single" w:sz="4" w:space="0" w:color="auto"/>
              <w:left w:val="nil"/>
              <w:bottom w:val="single" w:sz="8" w:space="0" w:color="auto"/>
              <w:right w:val="single" w:sz="8" w:space="0" w:color="auto"/>
            </w:tcBorders>
            <w:vAlign w:val="center"/>
            <w:hideMark/>
          </w:tcPr>
          <w:p w14:paraId="2F1DDFF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15,79</w:t>
            </w:r>
          </w:p>
        </w:tc>
      </w:tr>
      <w:tr w:rsidR="003D76E9" w14:paraId="1695D70F"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68E195C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13CE6A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0868DD26" w14:textId="77777777" w:rsidR="003D76E9" w:rsidRDefault="003D76E9" w:rsidP="00E10F69">
            <w:pPr>
              <w:ind w:left="0"/>
              <w:rPr>
                <w:rFonts w:ascii="Arial" w:hAnsi="Arial"/>
                <w:color w:val="000000"/>
                <w:sz w:val="18"/>
                <w:szCs w:val="18"/>
              </w:rPr>
            </w:pPr>
            <w:r>
              <w:rPr>
                <w:rFonts w:ascii="Arial" w:hAnsi="Arial"/>
                <w:color w:val="000000"/>
                <w:sz w:val="18"/>
                <w:szCs w:val="18"/>
              </w:rPr>
              <w:t>Hidrosiembra de mezcla (según dirección facultativa), de especies rústicas, herbáceas y arbustivas, incluso estabilizante de suelos, abonos de liberación lenta, mulch, rastrillado de superficie, y primeros riegos hasta su total nacimiento o 1ª siega, (superficie inferior a 10.000 m2).</w:t>
            </w:r>
          </w:p>
        </w:tc>
        <w:tc>
          <w:tcPr>
            <w:tcW w:w="1276" w:type="dxa"/>
            <w:tcBorders>
              <w:top w:val="single" w:sz="8" w:space="0" w:color="auto"/>
              <w:left w:val="nil"/>
              <w:bottom w:val="single" w:sz="4" w:space="0" w:color="auto"/>
              <w:right w:val="single" w:sz="8" w:space="0" w:color="auto"/>
            </w:tcBorders>
            <w:vAlign w:val="center"/>
            <w:hideMark/>
          </w:tcPr>
          <w:p w14:paraId="39F8BDC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2,92</w:t>
            </w:r>
          </w:p>
        </w:tc>
      </w:tr>
      <w:tr w:rsidR="003D76E9" w14:paraId="53EBACFD"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0D682AC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03DBCF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0B87B4DD" w14:textId="77777777" w:rsidR="003D76E9" w:rsidRDefault="003D76E9" w:rsidP="00E10F69">
            <w:pPr>
              <w:ind w:left="0"/>
              <w:rPr>
                <w:rFonts w:ascii="Arial" w:hAnsi="Arial"/>
                <w:color w:val="000000"/>
                <w:sz w:val="18"/>
                <w:szCs w:val="18"/>
              </w:rPr>
            </w:pPr>
            <w:r>
              <w:rPr>
                <w:rFonts w:ascii="Arial" w:hAnsi="Arial"/>
                <w:color w:val="000000"/>
                <w:sz w:val="18"/>
                <w:szCs w:val="18"/>
              </w:rPr>
              <w:t>Hidrosiembra de mezcla (según dirección facultativa), de especies rústicas, herbáceas y arbustivas, incluso estabilizante de suelos, abonos de liberación lenta, mulch, rastrillado de superficie, y primeros riegos hasta su total nacimiento o 1ª siega, (superficie superior a 10.000 m2).</w:t>
            </w:r>
          </w:p>
        </w:tc>
        <w:tc>
          <w:tcPr>
            <w:tcW w:w="1276" w:type="dxa"/>
            <w:tcBorders>
              <w:top w:val="single" w:sz="4" w:space="0" w:color="auto"/>
              <w:left w:val="nil"/>
              <w:bottom w:val="single" w:sz="8" w:space="0" w:color="auto"/>
              <w:right w:val="single" w:sz="8" w:space="0" w:color="auto"/>
            </w:tcBorders>
            <w:vAlign w:val="center"/>
            <w:hideMark/>
          </w:tcPr>
          <w:p w14:paraId="7032477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2,02</w:t>
            </w:r>
          </w:p>
        </w:tc>
      </w:tr>
      <w:tr w:rsidR="003D76E9" w14:paraId="3F415001" w14:textId="77777777" w:rsidTr="00E10F69">
        <w:trPr>
          <w:trHeight w:val="300"/>
        </w:trPr>
        <w:tc>
          <w:tcPr>
            <w:tcW w:w="10632" w:type="dxa"/>
            <w:gridSpan w:val="4"/>
            <w:tcBorders>
              <w:top w:val="single" w:sz="8" w:space="0" w:color="auto"/>
              <w:left w:val="single" w:sz="8" w:space="0" w:color="auto"/>
              <w:bottom w:val="single" w:sz="8" w:space="0" w:color="auto"/>
              <w:right w:val="single" w:sz="8" w:space="0" w:color="000000"/>
            </w:tcBorders>
            <w:shd w:val="clear" w:color="auto" w:fill="D9E1F2"/>
            <w:vAlign w:val="center"/>
            <w:hideMark/>
          </w:tcPr>
          <w:p w14:paraId="1358585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TRASPLANTES</w:t>
            </w:r>
          </w:p>
        </w:tc>
      </w:tr>
      <w:tr w:rsidR="003D76E9" w14:paraId="14965488"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47A706C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DBB3CD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31A8B7B" w14:textId="77777777" w:rsidR="003D76E9" w:rsidRDefault="003D76E9" w:rsidP="00E10F69">
            <w:pPr>
              <w:ind w:left="0"/>
              <w:rPr>
                <w:rFonts w:ascii="Arial" w:hAnsi="Arial"/>
                <w:color w:val="000000"/>
                <w:sz w:val="18"/>
                <w:szCs w:val="18"/>
              </w:rPr>
            </w:pPr>
            <w:r>
              <w:rPr>
                <w:rFonts w:ascii="Arial" w:hAnsi="Arial"/>
                <w:color w:val="000000"/>
                <w:sz w:val="18"/>
                <w:szCs w:val="18"/>
              </w:rPr>
              <w:t>Trasplante de árbol, realizado con trasplantadora hidráulica sobre camión, para diámetros de hasta 110 cm, incluidos: poda de acondicionamiento, aplicación de antitranspirante, protección del cepellón, nueva plantación, así como suministro y colocación de anclajes, incluso transporte interior de obra.</w:t>
            </w:r>
          </w:p>
        </w:tc>
        <w:tc>
          <w:tcPr>
            <w:tcW w:w="1276" w:type="dxa"/>
            <w:tcBorders>
              <w:top w:val="nil"/>
              <w:left w:val="nil"/>
              <w:bottom w:val="single" w:sz="8" w:space="0" w:color="auto"/>
              <w:right w:val="single" w:sz="8" w:space="0" w:color="auto"/>
            </w:tcBorders>
            <w:vAlign w:val="center"/>
            <w:hideMark/>
          </w:tcPr>
          <w:p w14:paraId="6C65B32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957,21</w:t>
            </w:r>
          </w:p>
        </w:tc>
      </w:tr>
      <w:tr w:rsidR="003D76E9" w14:paraId="2BB3E90F"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6635A0F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26D59C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81B1C83" w14:textId="77777777" w:rsidR="003D76E9" w:rsidRDefault="003D76E9" w:rsidP="00E10F69">
            <w:pPr>
              <w:ind w:left="0"/>
              <w:rPr>
                <w:rFonts w:ascii="Arial" w:hAnsi="Arial"/>
                <w:color w:val="000000"/>
                <w:sz w:val="18"/>
                <w:szCs w:val="18"/>
              </w:rPr>
            </w:pPr>
            <w:r>
              <w:rPr>
                <w:rFonts w:ascii="Arial" w:hAnsi="Arial"/>
                <w:color w:val="000000"/>
                <w:sz w:val="18"/>
                <w:szCs w:val="18"/>
              </w:rPr>
              <w:t>Trasplante de árbol, realizado con trasplantadora hidráulica sobre camión, para diámetros de hasta 200 cm, incluidos: poda de acondicionamiento, aplicación de antitranspirante, protección del cepellón, nueva plantación, así como suministro y colocación de anclajes, incluso transporte interior de obra.</w:t>
            </w:r>
          </w:p>
        </w:tc>
        <w:tc>
          <w:tcPr>
            <w:tcW w:w="1276" w:type="dxa"/>
            <w:tcBorders>
              <w:top w:val="nil"/>
              <w:left w:val="nil"/>
              <w:bottom w:val="single" w:sz="8" w:space="0" w:color="auto"/>
              <w:right w:val="single" w:sz="8" w:space="0" w:color="auto"/>
            </w:tcBorders>
            <w:vAlign w:val="center"/>
            <w:hideMark/>
          </w:tcPr>
          <w:p w14:paraId="33219DE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1617,90</w:t>
            </w:r>
          </w:p>
        </w:tc>
      </w:tr>
      <w:tr w:rsidR="003D76E9" w14:paraId="17006E60" w14:textId="77777777" w:rsidTr="00E10F69">
        <w:trPr>
          <w:trHeight w:val="975"/>
        </w:trPr>
        <w:tc>
          <w:tcPr>
            <w:tcW w:w="567" w:type="dxa"/>
            <w:tcBorders>
              <w:top w:val="nil"/>
              <w:left w:val="single" w:sz="8" w:space="0" w:color="auto"/>
              <w:bottom w:val="single" w:sz="8" w:space="0" w:color="auto"/>
              <w:right w:val="single" w:sz="8" w:space="0" w:color="auto"/>
            </w:tcBorders>
            <w:vAlign w:val="center"/>
            <w:hideMark/>
          </w:tcPr>
          <w:p w14:paraId="3000B02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2571A70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42069A5" w14:textId="77777777" w:rsidR="003D76E9" w:rsidRDefault="003D76E9" w:rsidP="00E10F69">
            <w:pPr>
              <w:ind w:left="0"/>
              <w:rPr>
                <w:rFonts w:ascii="Arial" w:hAnsi="Arial"/>
                <w:color w:val="000000"/>
                <w:sz w:val="18"/>
                <w:szCs w:val="18"/>
              </w:rPr>
            </w:pPr>
            <w:r>
              <w:rPr>
                <w:rFonts w:ascii="Arial" w:hAnsi="Arial"/>
                <w:color w:val="000000"/>
                <w:sz w:val="18"/>
                <w:szCs w:val="18"/>
              </w:rPr>
              <w:t>Trasplante de frondosa de circunferencia de tronco hasta 30 cm de circunferencia de tronco, ubicada en alcorque, realizado con retro-pala excavadora, incluidos poda de acondicionamiento, aplicación de antitranspirante, protección del cepellón, nueva plantación, así como suministro y colocación de anclajes tras ésta, incluso transporte interior de obra.</w:t>
            </w:r>
          </w:p>
        </w:tc>
        <w:tc>
          <w:tcPr>
            <w:tcW w:w="1276" w:type="dxa"/>
            <w:tcBorders>
              <w:top w:val="nil"/>
              <w:left w:val="nil"/>
              <w:bottom w:val="single" w:sz="8" w:space="0" w:color="auto"/>
              <w:right w:val="single" w:sz="8" w:space="0" w:color="auto"/>
            </w:tcBorders>
            <w:vAlign w:val="center"/>
            <w:hideMark/>
          </w:tcPr>
          <w:p w14:paraId="3A818CB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352,36</w:t>
            </w:r>
          </w:p>
        </w:tc>
      </w:tr>
      <w:tr w:rsidR="003D76E9" w14:paraId="74E218D3" w14:textId="77777777" w:rsidTr="00E10F69">
        <w:trPr>
          <w:trHeight w:val="975"/>
        </w:trPr>
        <w:tc>
          <w:tcPr>
            <w:tcW w:w="567" w:type="dxa"/>
            <w:tcBorders>
              <w:top w:val="nil"/>
              <w:left w:val="single" w:sz="8" w:space="0" w:color="auto"/>
              <w:bottom w:val="single" w:sz="8" w:space="0" w:color="auto"/>
              <w:right w:val="single" w:sz="8" w:space="0" w:color="auto"/>
            </w:tcBorders>
            <w:vAlign w:val="center"/>
            <w:hideMark/>
          </w:tcPr>
          <w:p w14:paraId="0697123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CA1E04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925F503" w14:textId="77777777" w:rsidR="003D76E9" w:rsidRDefault="003D76E9" w:rsidP="00E10F69">
            <w:pPr>
              <w:ind w:left="0"/>
              <w:rPr>
                <w:rFonts w:ascii="Arial" w:hAnsi="Arial"/>
                <w:color w:val="000000"/>
                <w:sz w:val="18"/>
                <w:szCs w:val="18"/>
              </w:rPr>
            </w:pPr>
            <w:r>
              <w:rPr>
                <w:rFonts w:ascii="Arial" w:hAnsi="Arial"/>
                <w:color w:val="000000"/>
                <w:sz w:val="18"/>
                <w:szCs w:val="18"/>
              </w:rPr>
              <w:t>Trasplante de frondosa de circunferencia de tronco de 30 a 80 cm de circunferencia de tronco, ubicada en alcorque, realizado con retro-pala excavadora, incluidos poda de acondicionamiento, aplicación de antitranspirante, protección del cepellón, nueva plantación, así como suministro y colocación de anclajes tras ésta, incluso transporte interior de obra.</w:t>
            </w:r>
          </w:p>
        </w:tc>
        <w:tc>
          <w:tcPr>
            <w:tcW w:w="1276" w:type="dxa"/>
            <w:tcBorders>
              <w:top w:val="nil"/>
              <w:left w:val="nil"/>
              <w:bottom w:val="single" w:sz="8" w:space="0" w:color="auto"/>
              <w:right w:val="single" w:sz="8" w:space="0" w:color="auto"/>
            </w:tcBorders>
            <w:vAlign w:val="center"/>
            <w:hideMark/>
          </w:tcPr>
          <w:p w14:paraId="6035393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679,26</w:t>
            </w:r>
          </w:p>
        </w:tc>
      </w:tr>
      <w:tr w:rsidR="003D76E9" w14:paraId="55EC2A22" w14:textId="77777777" w:rsidTr="00E10F69">
        <w:trPr>
          <w:trHeight w:val="975"/>
        </w:trPr>
        <w:tc>
          <w:tcPr>
            <w:tcW w:w="567" w:type="dxa"/>
            <w:tcBorders>
              <w:top w:val="nil"/>
              <w:left w:val="single" w:sz="8" w:space="0" w:color="auto"/>
              <w:bottom w:val="single" w:sz="8" w:space="0" w:color="auto"/>
              <w:right w:val="single" w:sz="8" w:space="0" w:color="auto"/>
            </w:tcBorders>
            <w:vAlign w:val="center"/>
            <w:hideMark/>
          </w:tcPr>
          <w:p w14:paraId="20DF48E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0FD395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D8E5E07" w14:textId="77777777" w:rsidR="003D76E9" w:rsidRDefault="003D76E9" w:rsidP="00E10F69">
            <w:pPr>
              <w:ind w:left="0"/>
              <w:rPr>
                <w:rFonts w:ascii="Arial" w:hAnsi="Arial"/>
                <w:color w:val="000000"/>
                <w:sz w:val="18"/>
                <w:szCs w:val="18"/>
              </w:rPr>
            </w:pPr>
            <w:r>
              <w:rPr>
                <w:rFonts w:ascii="Arial" w:hAnsi="Arial"/>
                <w:color w:val="000000"/>
                <w:sz w:val="18"/>
                <w:szCs w:val="18"/>
              </w:rPr>
              <w:t>Trasplante de frondosa de circunferencia de tronco hasta 30 cm de circunferencia de tronco, ubicada en tierra, realizado con retro-pala excavadora, incluidos poda de acondicionamiento, aplicación de antitranspirante, protección del cepellón, nueva plantación, así como suministro y colocación de anclajes tras ésta, incluso transporte interior de obra.</w:t>
            </w:r>
          </w:p>
        </w:tc>
        <w:tc>
          <w:tcPr>
            <w:tcW w:w="1276" w:type="dxa"/>
            <w:tcBorders>
              <w:top w:val="nil"/>
              <w:left w:val="nil"/>
              <w:bottom w:val="single" w:sz="8" w:space="0" w:color="auto"/>
              <w:right w:val="single" w:sz="8" w:space="0" w:color="auto"/>
            </w:tcBorders>
            <w:vAlign w:val="center"/>
            <w:hideMark/>
          </w:tcPr>
          <w:p w14:paraId="59BA2A0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314,07</w:t>
            </w:r>
          </w:p>
        </w:tc>
      </w:tr>
      <w:tr w:rsidR="003D76E9" w14:paraId="4C775DF6" w14:textId="77777777" w:rsidTr="00E10F69">
        <w:trPr>
          <w:trHeight w:val="975"/>
        </w:trPr>
        <w:tc>
          <w:tcPr>
            <w:tcW w:w="567" w:type="dxa"/>
            <w:tcBorders>
              <w:top w:val="nil"/>
              <w:left w:val="single" w:sz="8" w:space="0" w:color="auto"/>
              <w:bottom w:val="single" w:sz="8" w:space="0" w:color="auto"/>
              <w:right w:val="single" w:sz="8" w:space="0" w:color="auto"/>
            </w:tcBorders>
            <w:vAlign w:val="center"/>
            <w:hideMark/>
          </w:tcPr>
          <w:p w14:paraId="60194C6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59483B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D8D4F07" w14:textId="77777777" w:rsidR="003D76E9" w:rsidRDefault="003D76E9" w:rsidP="00E10F69">
            <w:pPr>
              <w:ind w:left="0"/>
              <w:rPr>
                <w:rFonts w:ascii="Arial" w:hAnsi="Arial"/>
                <w:color w:val="000000"/>
                <w:sz w:val="18"/>
                <w:szCs w:val="18"/>
              </w:rPr>
            </w:pPr>
            <w:r>
              <w:rPr>
                <w:rFonts w:ascii="Arial" w:hAnsi="Arial"/>
                <w:color w:val="000000"/>
                <w:sz w:val="18"/>
                <w:szCs w:val="18"/>
              </w:rPr>
              <w:t>Trasplante de frondosa de circunferencia de tronco de 30 a 80 cm de circunferencia de tronco, ubicada en tierra, realizado con retro-pala excavadora, incluidos poda de acondicionamiento, aplicación de antitranspirante, protección del cepellón, nueva plantación, así como suministro y colocación de anclajes tras ésta, incluso transporte interior de obra.</w:t>
            </w:r>
          </w:p>
        </w:tc>
        <w:tc>
          <w:tcPr>
            <w:tcW w:w="1276" w:type="dxa"/>
            <w:tcBorders>
              <w:top w:val="nil"/>
              <w:left w:val="nil"/>
              <w:bottom w:val="single" w:sz="8" w:space="0" w:color="auto"/>
              <w:right w:val="single" w:sz="8" w:space="0" w:color="auto"/>
            </w:tcBorders>
            <w:vAlign w:val="center"/>
            <w:hideMark/>
          </w:tcPr>
          <w:p w14:paraId="611DBA0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594,00</w:t>
            </w:r>
          </w:p>
        </w:tc>
      </w:tr>
      <w:tr w:rsidR="003D76E9" w14:paraId="63FE291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A5C8D0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B9ACCC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CB012CB" w14:textId="77777777" w:rsidR="003D76E9" w:rsidRDefault="003D76E9" w:rsidP="00E10F69">
            <w:pPr>
              <w:ind w:left="0"/>
              <w:rPr>
                <w:rFonts w:ascii="Arial" w:hAnsi="Arial"/>
                <w:color w:val="000000"/>
                <w:sz w:val="18"/>
                <w:szCs w:val="18"/>
              </w:rPr>
            </w:pPr>
            <w:r>
              <w:rPr>
                <w:rFonts w:ascii="Arial" w:hAnsi="Arial"/>
                <w:color w:val="000000"/>
                <w:sz w:val="18"/>
                <w:szCs w:val="18"/>
              </w:rPr>
              <w:t>Trasplante de conífera de altura inferior a 3 m, ubicada en alcorque, incluso poda de acondicionamiento, protección del cepellón, transporte dentro de obra, nueva plantación y primer riego.</w:t>
            </w:r>
          </w:p>
        </w:tc>
        <w:tc>
          <w:tcPr>
            <w:tcW w:w="1276" w:type="dxa"/>
            <w:tcBorders>
              <w:top w:val="nil"/>
              <w:left w:val="nil"/>
              <w:bottom w:val="single" w:sz="8" w:space="0" w:color="auto"/>
              <w:right w:val="single" w:sz="8" w:space="0" w:color="auto"/>
            </w:tcBorders>
            <w:vAlign w:val="center"/>
            <w:hideMark/>
          </w:tcPr>
          <w:p w14:paraId="79CDB74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491,00</w:t>
            </w:r>
          </w:p>
        </w:tc>
      </w:tr>
      <w:tr w:rsidR="003D76E9" w14:paraId="71858A7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87A433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571B79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69C6263" w14:textId="77777777" w:rsidR="003D76E9" w:rsidRDefault="003D76E9" w:rsidP="00E10F69">
            <w:pPr>
              <w:ind w:left="0"/>
              <w:rPr>
                <w:rFonts w:ascii="Arial" w:hAnsi="Arial"/>
                <w:color w:val="000000"/>
                <w:sz w:val="18"/>
                <w:szCs w:val="18"/>
              </w:rPr>
            </w:pPr>
            <w:r>
              <w:rPr>
                <w:rFonts w:ascii="Arial" w:hAnsi="Arial"/>
                <w:color w:val="000000"/>
                <w:sz w:val="18"/>
                <w:szCs w:val="18"/>
              </w:rPr>
              <w:t>Trasplante de conífera de altura comprendida entre 3 y 5 m, ubicada en alcorque, incluso poda de acondicionamiento, protección del cepellón, transporte dentro de obra, nueva plantación y primer riego.</w:t>
            </w:r>
          </w:p>
        </w:tc>
        <w:tc>
          <w:tcPr>
            <w:tcW w:w="1276" w:type="dxa"/>
            <w:tcBorders>
              <w:top w:val="nil"/>
              <w:left w:val="nil"/>
              <w:bottom w:val="single" w:sz="8" w:space="0" w:color="auto"/>
              <w:right w:val="single" w:sz="8" w:space="0" w:color="auto"/>
            </w:tcBorders>
            <w:vAlign w:val="center"/>
            <w:hideMark/>
          </w:tcPr>
          <w:p w14:paraId="58773DA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783,45</w:t>
            </w:r>
          </w:p>
        </w:tc>
      </w:tr>
      <w:tr w:rsidR="003D76E9" w14:paraId="5BA1548B" w14:textId="77777777" w:rsidTr="00E10F69">
        <w:trPr>
          <w:trHeight w:val="540"/>
        </w:trPr>
        <w:tc>
          <w:tcPr>
            <w:tcW w:w="567" w:type="dxa"/>
            <w:tcBorders>
              <w:top w:val="nil"/>
              <w:left w:val="single" w:sz="8" w:space="0" w:color="auto"/>
              <w:bottom w:val="single" w:sz="8" w:space="0" w:color="auto"/>
              <w:right w:val="single" w:sz="8" w:space="0" w:color="auto"/>
            </w:tcBorders>
            <w:vAlign w:val="center"/>
            <w:hideMark/>
          </w:tcPr>
          <w:p w14:paraId="2B1D935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8A9DBD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76407F9" w14:textId="77777777" w:rsidR="003D76E9" w:rsidRDefault="003D76E9" w:rsidP="00E10F69">
            <w:pPr>
              <w:ind w:left="0"/>
              <w:rPr>
                <w:rFonts w:ascii="Arial" w:hAnsi="Arial"/>
                <w:color w:val="000000"/>
                <w:sz w:val="18"/>
                <w:szCs w:val="18"/>
              </w:rPr>
            </w:pPr>
            <w:r>
              <w:rPr>
                <w:rFonts w:ascii="Arial" w:hAnsi="Arial"/>
                <w:color w:val="000000"/>
                <w:sz w:val="18"/>
                <w:szCs w:val="18"/>
              </w:rPr>
              <w:t>Trasplante de conífera de altura mayor de 5 m, ubicada en alcorque, incluso poda de acondicionamiento, protección del cepellón, transporte dentro de obra, nueva plantación y primer riego.</w:t>
            </w:r>
          </w:p>
        </w:tc>
        <w:tc>
          <w:tcPr>
            <w:tcW w:w="1276" w:type="dxa"/>
            <w:tcBorders>
              <w:top w:val="nil"/>
              <w:left w:val="nil"/>
              <w:bottom w:val="single" w:sz="8" w:space="0" w:color="auto"/>
              <w:right w:val="single" w:sz="8" w:space="0" w:color="auto"/>
            </w:tcBorders>
            <w:vAlign w:val="center"/>
            <w:hideMark/>
          </w:tcPr>
          <w:p w14:paraId="7392A3C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1005,60</w:t>
            </w:r>
          </w:p>
        </w:tc>
      </w:tr>
      <w:tr w:rsidR="003D76E9" w14:paraId="67F8D886" w14:textId="77777777" w:rsidTr="00E10F69">
        <w:trPr>
          <w:trHeight w:val="570"/>
        </w:trPr>
        <w:tc>
          <w:tcPr>
            <w:tcW w:w="567" w:type="dxa"/>
            <w:tcBorders>
              <w:top w:val="nil"/>
              <w:left w:val="single" w:sz="8" w:space="0" w:color="auto"/>
              <w:bottom w:val="single" w:sz="8" w:space="0" w:color="auto"/>
              <w:right w:val="single" w:sz="8" w:space="0" w:color="auto"/>
            </w:tcBorders>
            <w:vAlign w:val="center"/>
            <w:hideMark/>
          </w:tcPr>
          <w:p w14:paraId="5735372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F90D6A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2870966" w14:textId="77777777" w:rsidR="003D76E9" w:rsidRDefault="003D76E9" w:rsidP="00E10F69">
            <w:pPr>
              <w:ind w:left="0"/>
              <w:rPr>
                <w:rFonts w:ascii="Arial" w:hAnsi="Arial"/>
                <w:color w:val="000000"/>
                <w:sz w:val="18"/>
                <w:szCs w:val="18"/>
              </w:rPr>
            </w:pPr>
            <w:r>
              <w:rPr>
                <w:rFonts w:ascii="Arial" w:hAnsi="Arial"/>
                <w:color w:val="000000"/>
                <w:sz w:val="18"/>
                <w:szCs w:val="18"/>
              </w:rPr>
              <w:t>Trasplante de conífera de altura inferior a 3 m, ubicada en zona terriza, incluso poda de acondicionamiento, protección del cepellón, transporte dentro de obra, nueva plantación y primer riego</w:t>
            </w:r>
          </w:p>
        </w:tc>
        <w:tc>
          <w:tcPr>
            <w:tcW w:w="1276" w:type="dxa"/>
            <w:tcBorders>
              <w:top w:val="nil"/>
              <w:left w:val="nil"/>
              <w:bottom w:val="single" w:sz="8" w:space="0" w:color="auto"/>
              <w:right w:val="single" w:sz="8" w:space="0" w:color="auto"/>
            </w:tcBorders>
            <w:vAlign w:val="center"/>
            <w:hideMark/>
          </w:tcPr>
          <w:p w14:paraId="7180744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393,31</w:t>
            </w:r>
          </w:p>
        </w:tc>
      </w:tr>
      <w:tr w:rsidR="003D76E9" w14:paraId="66C0EE76" w14:textId="77777777" w:rsidTr="00E10F69">
        <w:trPr>
          <w:trHeight w:val="525"/>
        </w:trPr>
        <w:tc>
          <w:tcPr>
            <w:tcW w:w="567" w:type="dxa"/>
            <w:tcBorders>
              <w:top w:val="nil"/>
              <w:left w:val="single" w:sz="8" w:space="0" w:color="auto"/>
              <w:bottom w:val="single" w:sz="8" w:space="0" w:color="auto"/>
              <w:right w:val="single" w:sz="8" w:space="0" w:color="auto"/>
            </w:tcBorders>
            <w:vAlign w:val="center"/>
            <w:hideMark/>
          </w:tcPr>
          <w:p w14:paraId="509770B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CCBBC6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F077D6F" w14:textId="77777777" w:rsidR="003D76E9" w:rsidRDefault="003D76E9" w:rsidP="00E10F69">
            <w:pPr>
              <w:ind w:left="0"/>
              <w:rPr>
                <w:rFonts w:ascii="Arial" w:hAnsi="Arial"/>
                <w:color w:val="000000"/>
                <w:sz w:val="18"/>
                <w:szCs w:val="18"/>
              </w:rPr>
            </w:pPr>
            <w:r>
              <w:rPr>
                <w:rFonts w:ascii="Arial" w:hAnsi="Arial"/>
                <w:color w:val="000000"/>
                <w:sz w:val="18"/>
                <w:szCs w:val="18"/>
              </w:rPr>
              <w:t>Trasplante de conífera de altura comprendida entre 3 y 5 m, ubicada en zona terriza, incluso poda de acondicionamiento, protección del cepellón, transporte dentro de obra, nueva plantación y primer riego</w:t>
            </w:r>
          </w:p>
        </w:tc>
        <w:tc>
          <w:tcPr>
            <w:tcW w:w="1276" w:type="dxa"/>
            <w:tcBorders>
              <w:top w:val="nil"/>
              <w:left w:val="nil"/>
              <w:bottom w:val="single" w:sz="8" w:space="0" w:color="auto"/>
              <w:right w:val="single" w:sz="8" w:space="0" w:color="auto"/>
            </w:tcBorders>
            <w:vAlign w:val="center"/>
            <w:hideMark/>
          </w:tcPr>
          <w:p w14:paraId="2D63BFC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652,90</w:t>
            </w:r>
          </w:p>
        </w:tc>
      </w:tr>
      <w:tr w:rsidR="003D76E9" w14:paraId="6225FC45" w14:textId="77777777" w:rsidTr="00E10F69">
        <w:trPr>
          <w:trHeight w:val="525"/>
        </w:trPr>
        <w:tc>
          <w:tcPr>
            <w:tcW w:w="567" w:type="dxa"/>
            <w:tcBorders>
              <w:top w:val="nil"/>
              <w:left w:val="single" w:sz="8" w:space="0" w:color="auto"/>
              <w:bottom w:val="single" w:sz="8" w:space="0" w:color="auto"/>
              <w:right w:val="single" w:sz="8" w:space="0" w:color="auto"/>
            </w:tcBorders>
            <w:vAlign w:val="center"/>
            <w:hideMark/>
          </w:tcPr>
          <w:p w14:paraId="1289156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007303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ED27EDC" w14:textId="77777777" w:rsidR="003D76E9" w:rsidRDefault="003D76E9" w:rsidP="00E10F69">
            <w:pPr>
              <w:ind w:left="0"/>
              <w:rPr>
                <w:rFonts w:ascii="Arial" w:hAnsi="Arial"/>
                <w:color w:val="000000"/>
                <w:sz w:val="18"/>
                <w:szCs w:val="18"/>
              </w:rPr>
            </w:pPr>
            <w:r>
              <w:rPr>
                <w:rFonts w:ascii="Arial" w:hAnsi="Arial"/>
                <w:color w:val="000000"/>
                <w:sz w:val="18"/>
                <w:szCs w:val="18"/>
              </w:rPr>
              <w:t>Trasplante de conífera de altura mayor de 5 m, ubicada en zona terriza, incluso poda de acondicionamiento, protección del cepellón, transporte dentro de obra, nueva plantación y primer riego.</w:t>
            </w:r>
          </w:p>
        </w:tc>
        <w:tc>
          <w:tcPr>
            <w:tcW w:w="1276" w:type="dxa"/>
            <w:tcBorders>
              <w:top w:val="nil"/>
              <w:left w:val="nil"/>
              <w:bottom w:val="single" w:sz="8" w:space="0" w:color="auto"/>
              <w:right w:val="single" w:sz="8" w:space="0" w:color="auto"/>
            </w:tcBorders>
            <w:vAlign w:val="center"/>
            <w:hideMark/>
          </w:tcPr>
          <w:p w14:paraId="0C598A9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782,81</w:t>
            </w:r>
          </w:p>
        </w:tc>
      </w:tr>
      <w:tr w:rsidR="003D76E9" w14:paraId="49EC2F1B" w14:textId="77777777" w:rsidTr="00E10F69">
        <w:trPr>
          <w:trHeight w:val="2655"/>
        </w:trPr>
        <w:tc>
          <w:tcPr>
            <w:tcW w:w="567" w:type="dxa"/>
            <w:tcBorders>
              <w:top w:val="nil"/>
              <w:left w:val="single" w:sz="8" w:space="0" w:color="auto"/>
              <w:bottom w:val="single" w:sz="8" w:space="0" w:color="auto"/>
              <w:right w:val="single" w:sz="8" w:space="0" w:color="auto"/>
            </w:tcBorders>
            <w:vAlign w:val="center"/>
            <w:hideMark/>
          </w:tcPr>
          <w:p w14:paraId="664BDF3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7BF66B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4D498F4" w14:textId="77777777" w:rsidR="003D76E9" w:rsidRDefault="003D76E9" w:rsidP="00E10F69">
            <w:pPr>
              <w:ind w:left="0"/>
              <w:rPr>
                <w:rFonts w:ascii="Arial" w:hAnsi="Arial"/>
                <w:color w:val="000000"/>
                <w:sz w:val="18"/>
                <w:szCs w:val="18"/>
              </w:rPr>
            </w:pPr>
            <w:r>
              <w:rPr>
                <w:rFonts w:ascii="Arial" w:hAnsi="Arial"/>
                <w:color w:val="000000"/>
                <w:sz w:val="18"/>
                <w:szCs w:val="18"/>
              </w:rPr>
              <w:t>Trasplante de gran ejemplar, incluyendo: Trabajos de preparación, considerando la realización de catas de inspección, la profundidad radicular máxima y la presencia o no de obstáculos enterrados, preparación del área de trabajo, instalación de la plataforma especial de dimensiones del cepellon 3x3 m; Trabajos de movimiento y plantación del árbol en lugar definitivo, considerando la preparación de la zona de plantación, colocación del árbol, instalación del sistema de anclaje definitivo y primer riego, retirada de la plataforma especial, instalación de un sistema de riego automático permanente y el aporte de una capa de 10 cm de grosor de biotriturado semicompostado en la zona perimetral al cepellón, aporte de nutrientes específicos para trasplante y regeneración radicular; el movimiento del árbol se realizará mediante grúas de gran tonelaje y transporte especial, incluso medios materiales y humanos especializados y supervisión de un técnico especializado en este sistema de trasplantes, también se incluye el control rutinario por un técnico especializado en trasplantes de grandes dimensiones mediante este sistema durante 24 meses</w:t>
            </w:r>
          </w:p>
        </w:tc>
        <w:tc>
          <w:tcPr>
            <w:tcW w:w="1276" w:type="dxa"/>
            <w:tcBorders>
              <w:top w:val="nil"/>
              <w:left w:val="nil"/>
              <w:bottom w:val="single" w:sz="8" w:space="0" w:color="auto"/>
              <w:right w:val="single" w:sz="8" w:space="0" w:color="auto"/>
            </w:tcBorders>
            <w:vAlign w:val="center"/>
            <w:hideMark/>
          </w:tcPr>
          <w:p w14:paraId="7AFCA8F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19.205,76</w:t>
            </w:r>
          </w:p>
        </w:tc>
      </w:tr>
      <w:tr w:rsidR="003D76E9" w14:paraId="6A5FA183" w14:textId="77777777" w:rsidTr="00E10F69">
        <w:trPr>
          <w:trHeight w:val="255"/>
        </w:trPr>
        <w:tc>
          <w:tcPr>
            <w:tcW w:w="10632" w:type="dxa"/>
            <w:gridSpan w:val="4"/>
            <w:tcBorders>
              <w:top w:val="single" w:sz="8" w:space="0" w:color="auto"/>
              <w:left w:val="single" w:sz="8" w:space="0" w:color="auto"/>
              <w:bottom w:val="single" w:sz="8" w:space="0" w:color="auto"/>
              <w:right w:val="single" w:sz="8" w:space="0" w:color="000000"/>
            </w:tcBorders>
            <w:shd w:val="clear" w:color="auto" w:fill="D9E1F2"/>
            <w:vAlign w:val="center"/>
            <w:hideMark/>
          </w:tcPr>
          <w:p w14:paraId="04D7EB0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GEORRREDES, GEOMALLAS Y GEOTEXTILES</w:t>
            </w:r>
          </w:p>
        </w:tc>
      </w:tr>
      <w:tr w:rsidR="003D76E9" w14:paraId="70FB682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1C40D1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937C1F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3B17FB3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geotextil termosoldado de filamento continuo, con resistencia a tracción = 15 kN/m2 y anticontaminante.</w:t>
            </w:r>
          </w:p>
        </w:tc>
        <w:tc>
          <w:tcPr>
            <w:tcW w:w="1276" w:type="dxa"/>
            <w:tcBorders>
              <w:top w:val="nil"/>
              <w:left w:val="nil"/>
              <w:bottom w:val="single" w:sz="8" w:space="0" w:color="auto"/>
              <w:right w:val="single" w:sz="8" w:space="0" w:color="auto"/>
            </w:tcBorders>
            <w:vAlign w:val="center"/>
            <w:hideMark/>
          </w:tcPr>
          <w:p w14:paraId="220D3D7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1,14</w:t>
            </w:r>
          </w:p>
        </w:tc>
      </w:tr>
      <w:tr w:rsidR="003D76E9" w14:paraId="40EB0948" w14:textId="77777777" w:rsidTr="00E10F69">
        <w:trPr>
          <w:trHeight w:val="285"/>
        </w:trPr>
        <w:tc>
          <w:tcPr>
            <w:tcW w:w="567" w:type="dxa"/>
            <w:tcBorders>
              <w:top w:val="nil"/>
              <w:left w:val="single" w:sz="8" w:space="0" w:color="auto"/>
              <w:bottom w:val="single" w:sz="8" w:space="0" w:color="auto"/>
              <w:right w:val="single" w:sz="8" w:space="0" w:color="auto"/>
            </w:tcBorders>
            <w:vAlign w:val="center"/>
            <w:hideMark/>
          </w:tcPr>
          <w:p w14:paraId="77D67D6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A96845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7B60751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geotextil tejido con resistencia a tracción =30 kN/m2 y anticontaminante.</w:t>
            </w:r>
          </w:p>
        </w:tc>
        <w:tc>
          <w:tcPr>
            <w:tcW w:w="1276" w:type="dxa"/>
            <w:tcBorders>
              <w:top w:val="nil"/>
              <w:left w:val="nil"/>
              <w:bottom w:val="single" w:sz="8" w:space="0" w:color="auto"/>
              <w:right w:val="single" w:sz="8" w:space="0" w:color="auto"/>
            </w:tcBorders>
            <w:vAlign w:val="center"/>
            <w:hideMark/>
          </w:tcPr>
          <w:p w14:paraId="3E78F20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2,38</w:t>
            </w:r>
          </w:p>
        </w:tc>
      </w:tr>
      <w:tr w:rsidR="003D76E9" w14:paraId="3399411B"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3CFF53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BFEDB3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6B2D2C44" w14:textId="77777777" w:rsidR="003D76E9" w:rsidRDefault="003D76E9" w:rsidP="00E10F69">
            <w:pPr>
              <w:ind w:left="0"/>
              <w:rPr>
                <w:rFonts w:ascii="Arial" w:hAnsi="Arial"/>
                <w:color w:val="000000"/>
                <w:sz w:val="18"/>
                <w:szCs w:val="18"/>
              </w:rPr>
            </w:pPr>
            <w:r>
              <w:rPr>
                <w:rFonts w:ascii="Arial" w:hAnsi="Arial"/>
                <w:color w:val="000000"/>
                <w:sz w:val="18"/>
                <w:szCs w:val="18"/>
              </w:rPr>
              <w:t>Geotextil no tejido, compuesto por filamentos de propileno unidos por agujeteado y posterior calandrado, con un gramaje de hasta160 g/m2. Medida la superficie ejecutada.</w:t>
            </w:r>
          </w:p>
        </w:tc>
        <w:tc>
          <w:tcPr>
            <w:tcW w:w="1276" w:type="dxa"/>
            <w:tcBorders>
              <w:top w:val="nil"/>
              <w:left w:val="nil"/>
              <w:bottom w:val="single" w:sz="8" w:space="0" w:color="auto"/>
              <w:right w:val="single" w:sz="8" w:space="0" w:color="auto"/>
            </w:tcBorders>
            <w:vAlign w:val="center"/>
            <w:hideMark/>
          </w:tcPr>
          <w:p w14:paraId="3F0811A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1,82</w:t>
            </w:r>
          </w:p>
        </w:tc>
      </w:tr>
      <w:tr w:rsidR="003D76E9" w14:paraId="7388F595"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96366B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1567BC3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47AC65FE" w14:textId="77777777" w:rsidR="003D76E9" w:rsidRDefault="003D76E9" w:rsidP="00E10F69">
            <w:pPr>
              <w:ind w:left="0"/>
              <w:rPr>
                <w:rFonts w:ascii="Arial" w:hAnsi="Arial"/>
                <w:color w:val="000000"/>
                <w:sz w:val="18"/>
                <w:szCs w:val="18"/>
              </w:rPr>
            </w:pPr>
            <w:r>
              <w:rPr>
                <w:rFonts w:ascii="Arial" w:hAnsi="Arial"/>
                <w:color w:val="000000"/>
                <w:sz w:val="18"/>
                <w:szCs w:val="18"/>
              </w:rPr>
              <w:t>Geotextil no tejido, compuesto por filamentos de propileno unidos por agujeteado y posterior calandrado, con un gramaje de hasta 250 g/m2. Medida la superficie ejecutada.</w:t>
            </w:r>
          </w:p>
        </w:tc>
        <w:tc>
          <w:tcPr>
            <w:tcW w:w="1276" w:type="dxa"/>
            <w:tcBorders>
              <w:top w:val="nil"/>
              <w:left w:val="nil"/>
              <w:bottom w:val="single" w:sz="8" w:space="0" w:color="auto"/>
              <w:right w:val="single" w:sz="8" w:space="0" w:color="auto"/>
            </w:tcBorders>
            <w:vAlign w:val="center"/>
            <w:hideMark/>
          </w:tcPr>
          <w:p w14:paraId="3BD19D3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2,77</w:t>
            </w:r>
          </w:p>
        </w:tc>
      </w:tr>
      <w:tr w:rsidR="003D76E9" w14:paraId="7CF5129A"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842549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3B3B0E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2F970A94" w14:textId="77777777" w:rsidR="003D76E9" w:rsidRDefault="003D76E9" w:rsidP="00E10F69">
            <w:pPr>
              <w:ind w:left="0"/>
              <w:rPr>
                <w:rFonts w:ascii="Arial" w:hAnsi="Arial"/>
                <w:color w:val="000000"/>
                <w:sz w:val="18"/>
                <w:szCs w:val="18"/>
              </w:rPr>
            </w:pPr>
            <w:r>
              <w:rPr>
                <w:rFonts w:ascii="Arial" w:hAnsi="Arial"/>
                <w:color w:val="000000"/>
                <w:sz w:val="18"/>
                <w:szCs w:val="18"/>
              </w:rPr>
              <w:t>Geotextil no tejido, compuesto por filamentos de propileno unidos mecánicamente, con un gramaje de 500 g/m2. Medida la superficie ejecutada.</w:t>
            </w:r>
          </w:p>
        </w:tc>
        <w:tc>
          <w:tcPr>
            <w:tcW w:w="1276" w:type="dxa"/>
            <w:tcBorders>
              <w:top w:val="nil"/>
              <w:left w:val="nil"/>
              <w:bottom w:val="single" w:sz="8" w:space="0" w:color="auto"/>
              <w:right w:val="single" w:sz="8" w:space="0" w:color="auto"/>
            </w:tcBorders>
            <w:vAlign w:val="center"/>
            <w:hideMark/>
          </w:tcPr>
          <w:p w14:paraId="507D961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5,24</w:t>
            </w:r>
          </w:p>
        </w:tc>
      </w:tr>
      <w:tr w:rsidR="003D76E9" w14:paraId="26CB237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A622EF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3B1472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330443B8" w14:textId="77777777" w:rsidR="003D76E9" w:rsidRDefault="003D76E9" w:rsidP="00E10F69">
            <w:pPr>
              <w:ind w:left="0"/>
              <w:rPr>
                <w:rFonts w:ascii="Arial" w:hAnsi="Arial"/>
                <w:color w:val="000000"/>
                <w:sz w:val="18"/>
                <w:szCs w:val="18"/>
              </w:rPr>
            </w:pPr>
            <w:r>
              <w:rPr>
                <w:rFonts w:ascii="Arial" w:hAnsi="Arial"/>
                <w:color w:val="000000"/>
                <w:sz w:val="18"/>
                <w:szCs w:val="18"/>
              </w:rPr>
              <w:t>Geotextil tejido, propileno 100% de alta resistencia, con un gramaje de hasta 200 g/m2. Medida la superficie ejecutada.</w:t>
            </w:r>
          </w:p>
        </w:tc>
        <w:tc>
          <w:tcPr>
            <w:tcW w:w="1276" w:type="dxa"/>
            <w:tcBorders>
              <w:top w:val="nil"/>
              <w:left w:val="nil"/>
              <w:bottom w:val="single" w:sz="8" w:space="0" w:color="auto"/>
              <w:right w:val="single" w:sz="8" w:space="0" w:color="auto"/>
            </w:tcBorders>
            <w:vAlign w:val="center"/>
            <w:hideMark/>
          </w:tcPr>
          <w:p w14:paraId="45A6B06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11,19</w:t>
            </w:r>
          </w:p>
        </w:tc>
      </w:tr>
      <w:tr w:rsidR="003D76E9" w14:paraId="06306CA5" w14:textId="77777777" w:rsidTr="00E10F69">
        <w:trPr>
          <w:trHeight w:val="285"/>
        </w:trPr>
        <w:tc>
          <w:tcPr>
            <w:tcW w:w="567" w:type="dxa"/>
            <w:tcBorders>
              <w:top w:val="nil"/>
              <w:left w:val="single" w:sz="8" w:space="0" w:color="auto"/>
              <w:bottom w:val="single" w:sz="8" w:space="0" w:color="auto"/>
              <w:right w:val="single" w:sz="8" w:space="0" w:color="auto"/>
            </w:tcBorders>
            <w:vAlign w:val="center"/>
            <w:hideMark/>
          </w:tcPr>
          <w:p w14:paraId="5A1D166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8F041E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241D43BD" w14:textId="77777777" w:rsidR="003D76E9" w:rsidRDefault="003D76E9" w:rsidP="00E10F69">
            <w:pPr>
              <w:ind w:left="0"/>
              <w:rPr>
                <w:rFonts w:ascii="Arial" w:hAnsi="Arial"/>
                <w:color w:val="000000"/>
                <w:sz w:val="18"/>
                <w:szCs w:val="18"/>
              </w:rPr>
            </w:pPr>
            <w:r>
              <w:rPr>
                <w:rFonts w:ascii="Arial" w:hAnsi="Arial"/>
                <w:color w:val="000000"/>
                <w:sz w:val="18"/>
                <w:szCs w:val="18"/>
              </w:rPr>
              <w:t>Geotextil tejido, propileno 100% de alta resistencia, con un gramaje de 400 g/m2. Medida la superficie ejecutada.</w:t>
            </w:r>
          </w:p>
        </w:tc>
        <w:tc>
          <w:tcPr>
            <w:tcW w:w="1276" w:type="dxa"/>
            <w:tcBorders>
              <w:top w:val="nil"/>
              <w:left w:val="nil"/>
              <w:bottom w:val="single" w:sz="8" w:space="0" w:color="auto"/>
              <w:right w:val="single" w:sz="8" w:space="0" w:color="auto"/>
            </w:tcBorders>
            <w:vAlign w:val="center"/>
            <w:hideMark/>
          </w:tcPr>
          <w:p w14:paraId="11BC771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23,47</w:t>
            </w:r>
          </w:p>
        </w:tc>
      </w:tr>
      <w:tr w:rsidR="003D76E9" w14:paraId="141F461C"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0AC4A28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49BCB7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57D882F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geo- red simple de polipropileno o polietileno de alta densidad, grueso de hilo de 2,8 a 5,2 mm, y apertura de malla de 27 x 27 mm a 40 x 28 mm, incluyendo los elementos de anclaje, con una densidad media de 1,5 gr/cm3 y el anclaje en cabecera y pie de tal</w:t>
            </w:r>
          </w:p>
        </w:tc>
        <w:tc>
          <w:tcPr>
            <w:tcW w:w="1276" w:type="dxa"/>
            <w:tcBorders>
              <w:top w:val="nil"/>
              <w:left w:val="nil"/>
              <w:bottom w:val="single" w:sz="8" w:space="0" w:color="auto"/>
              <w:right w:val="single" w:sz="8" w:space="0" w:color="auto"/>
            </w:tcBorders>
            <w:vAlign w:val="center"/>
            <w:hideMark/>
          </w:tcPr>
          <w:p w14:paraId="2824500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9,28</w:t>
            </w:r>
          </w:p>
        </w:tc>
      </w:tr>
      <w:tr w:rsidR="003D76E9" w14:paraId="7C981A2E" w14:textId="77777777" w:rsidTr="00E10F69">
        <w:trPr>
          <w:trHeight w:val="840"/>
        </w:trPr>
        <w:tc>
          <w:tcPr>
            <w:tcW w:w="567" w:type="dxa"/>
            <w:tcBorders>
              <w:top w:val="nil"/>
              <w:left w:val="single" w:sz="8" w:space="0" w:color="auto"/>
              <w:bottom w:val="single" w:sz="8" w:space="0" w:color="auto"/>
              <w:right w:val="single" w:sz="8" w:space="0" w:color="auto"/>
            </w:tcBorders>
            <w:vAlign w:val="center"/>
            <w:hideMark/>
          </w:tcPr>
          <w:p w14:paraId="0ED155A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FD0757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4B37F34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geomalla tridimensional flexible, de filamento de poliamida (nylón) o polietileno, soldados en sus puntos de contacto, con base lisa o bulbosa, destinada a ser rellenada una vez colocada y con un grosor de 10 mm, incluso elementos de anclaje.</w:t>
            </w:r>
          </w:p>
        </w:tc>
        <w:tc>
          <w:tcPr>
            <w:tcW w:w="1276" w:type="dxa"/>
            <w:tcBorders>
              <w:top w:val="nil"/>
              <w:left w:val="nil"/>
              <w:bottom w:val="single" w:sz="8" w:space="0" w:color="auto"/>
              <w:right w:val="single" w:sz="8" w:space="0" w:color="auto"/>
            </w:tcBorders>
            <w:vAlign w:val="center"/>
            <w:hideMark/>
          </w:tcPr>
          <w:p w14:paraId="3C7C035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13,62</w:t>
            </w:r>
          </w:p>
        </w:tc>
      </w:tr>
      <w:tr w:rsidR="003D76E9" w14:paraId="386207A9"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72315C2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AA957B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7D9660E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geomalla tridimensional flexible, de filamento de poliamida (nylón) o polietileno, soldados en sus puntos de contacto, con base lisa o bulbosa, destinada a ser rellenada una vez colocada y con un grosor de hasta 20 mm, incluso elementos de anclaje.</w:t>
            </w:r>
          </w:p>
        </w:tc>
        <w:tc>
          <w:tcPr>
            <w:tcW w:w="1276" w:type="dxa"/>
            <w:tcBorders>
              <w:top w:val="nil"/>
              <w:left w:val="nil"/>
              <w:bottom w:val="single" w:sz="8" w:space="0" w:color="auto"/>
              <w:right w:val="single" w:sz="8" w:space="0" w:color="auto"/>
            </w:tcBorders>
            <w:vAlign w:val="center"/>
            <w:hideMark/>
          </w:tcPr>
          <w:p w14:paraId="0D0FF62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22,19</w:t>
            </w:r>
          </w:p>
        </w:tc>
      </w:tr>
      <w:tr w:rsidR="003D76E9" w14:paraId="72E530EE" w14:textId="77777777" w:rsidTr="00E10F69">
        <w:trPr>
          <w:trHeight w:val="285"/>
        </w:trPr>
        <w:tc>
          <w:tcPr>
            <w:tcW w:w="567" w:type="dxa"/>
            <w:tcBorders>
              <w:top w:val="nil"/>
              <w:left w:val="single" w:sz="8" w:space="0" w:color="auto"/>
              <w:bottom w:val="single" w:sz="8" w:space="0" w:color="auto"/>
              <w:right w:val="single" w:sz="8" w:space="0" w:color="auto"/>
            </w:tcBorders>
            <w:vAlign w:val="center"/>
            <w:hideMark/>
          </w:tcPr>
          <w:p w14:paraId="23CCB6A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F884A2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2A92D048"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geotextil anticontaminante, de 140 gr/m2, incluso parte proporcional de solapes.</w:t>
            </w:r>
          </w:p>
        </w:tc>
        <w:tc>
          <w:tcPr>
            <w:tcW w:w="1276" w:type="dxa"/>
            <w:tcBorders>
              <w:top w:val="nil"/>
              <w:left w:val="nil"/>
              <w:bottom w:val="single" w:sz="8" w:space="0" w:color="auto"/>
              <w:right w:val="single" w:sz="8" w:space="0" w:color="auto"/>
            </w:tcBorders>
            <w:vAlign w:val="center"/>
            <w:hideMark/>
          </w:tcPr>
          <w:p w14:paraId="5D4D208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2,22</w:t>
            </w:r>
          </w:p>
        </w:tc>
      </w:tr>
      <w:tr w:rsidR="003D76E9" w14:paraId="3C507431"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D93178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EFA02E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084F7ED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manta de coco, de hasta 350 gr/m2, incluso parte proporcional de solapes y los elementos de anclaje cada 60 cm.</w:t>
            </w:r>
          </w:p>
        </w:tc>
        <w:tc>
          <w:tcPr>
            <w:tcW w:w="1276" w:type="dxa"/>
            <w:tcBorders>
              <w:top w:val="nil"/>
              <w:left w:val="nil"/>
              <w:bottom w:val="single" w:sz="8" w:space="0" w:color="auto"/>
              <w:right w:val="single" w:sz="8" w:space="0" w:color="auto"/>
            </w:tcBorders>
            <w:vAlign w:val="center"/>
            <w:hideMark/>
          </w:tcPr>
          <w:p w14:paraId="6CC0D24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6,40</w:t>
            </w:r>
          </w:p>
        </w:tc>
      </w:tr>
      <w:tr w:rsidR="003D76E9" w14:paraId="3E313F02" w14:textId="77777777" w:rsidTr="00E10F69">
        <w:trPr>
          <w:trHeight w:val="315"/>
        </w:trPr>
        <w:tc>
          <w:tcPr>
            <w:tcW w:w="10632" w:type="dxa"/>
            <w:gridSpan w:val="4"/>
            <w:tcBorders>
              <w:top w:val="single" w:sz="8" w:space="0" w:color="auto"/>
              <w:left w:val="single" w:sz="8" w:space="0" w:color="auto"/>
              <w:bottom w:val="single" w:sz="8" w:space="0" w:color="auto"/>
              <w:right w:val="single" w:sz="8" w:space="0" w:color="000000"/>
            </w:tcBorders>
            <w:shd w:val="clear" w:color="auto" w:fill="D9E1F2"/>
            <w:vAlign w:val="center"/>
            <w:hideMark/>
          </w:tcPr>
          <w:p w14:paraId="758659D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VARIOS</w:t>
            </w:r>
          </w:p>
        </w:tc>
      </w:tr>
      <w:tr w:rsidR="003D76E9" w14:paraId="76F8D4F1"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024B08A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39852E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jornada</w:t>
            </w:r>
          </w:p>
        </w:tc>
        <w:tc>
          <w:tcPr>
            <w:tcW w:w="7938" w:type="dxa"/>
            <w:tcBorders>
              <w:top w:val="nil"/>
              <w:left w:val="nil"/>
              <w:bottom w:val="single" w:sz="8" w:space="0" w:color="auto"/>
              <w:right w:val="single" w:sz="8" w:space="0" w:color="auto"/>
            </w:tcBorders>
            <w:vAlign w:val="center"/>
            <w:hideMark/>
          </w:tcPr>
          <w:p w14:paraId="55B12609" w14:textId="77777777" w:rsidR="003D76E9" w:rsidRDefault="003D76E9" w:rsidP="00E10F69">
            <w:pPr>
              <w:ind w:left="0"/>
              <w:rPr>
                <w:rFonts w:ascii="Arial" w:hAnsi="Arial"/>
                <w:color w:val="000000"/>
                <w:sz w:val="18"/>
                <w:szCs w:val="18"/>
              </w:rPr>
            </w:pPr>
            <w:r>
              <w:rPr>
                <w:rFonts w:ascii="Arial" w:hAnsi="Arial"/>
                <w:color w:val="000000"/>
                <w:sz w:val="18"/>
                <w:szCs w:val="18"/>
              </w:rPr>
              <w:t>Camión basculante con conductor con longitud de caja de 3.00-8.00 metros.</w:t>
            </w:r>
          </w:p>
        </w:tc>
        <w:tc>
          <w:tcPr>
            <w:tcW w:w="1276" w:type="dxa"/>
            <w:tcBorders>
              <w:top w:val="nil"/>
              <w:left w:val="nil"/>
              <w:bottom w:val="single" w:sz="8" w:space="0" w:color="auto"/>
              <w:right w:val="single" w:sz="8" w:space="0" w:color="auto"/>
            </w:tcBorders>
            <w:vAlign w:val="center"/>
            <w:hideMark/>
          </w:tcPr>
          <w:p w14:paraId="080D080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564,00</w:t>
            </w:r>
          </w:p>
        </w:tc>
      </w:tr>
      <w:tr w:rsidR="003D76E9" w14:paraId="284C4265"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430E25C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0CCF3E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jornada</w:t>
            </w:r>
          </w:p>
        </w:tc>
        <w:tc>
          <w:tcPr>
            <w:tcW w:w="7938" w:type="dxa"/>
            <w:tcBorders>
              <w:top w:val="nil"/>
              <w:left w:val="nil"/>
              <w:bottom w:val="single" w:sz="8" w:space="0" w:color="auto"/>
              <w:right w:val="single" w:sz="8" w:space="0" w:color="auto"/>
            </w:tcBorders>
            <w:vAlign w:val="center"/>
            <w:hideMark/>
          </w:tcPr>
          <w:p w14:paraId="21B4C061" w14:textId="77777777" w:rsidR="003D76E9" w:rsidRDefault="003D76E9" w:rsidP="00E10F69">
            <w:pPr>
              <w:ind w:left="0"/>
              <w:rPr>
                <w:rFonts w:ascii="Arial" w:hAnsi="Arial"/>
                <w:color w:val="000000"/>
                <w:sz w:val="18"/>
                <w:szCs w:val="18"/>
              </w:rPr>
            </w:pPr>
            <w:r>
              <w:rPr>
                <w:rFonts w:ascii="Arial" w:hAnsi="Arial"/>
                <w:color w:val="000000"/>
                <w:sz w:val="18"/>
                <w:szCs w:val="18"/>
              </w:rPr>
              <w:t>Camión grúa con conductor con longitud de caja de 3.00-5.00 metros.</w:t>
            </w:r>
          </w:p>
        </w:tc>
        <w:tc>
          <w:tcPr>
            <w:tcW w:w="1276" w:type="dxa"/>
            <w:tcBorders>
              <w:top w:val="nil"/>
              <w:left w:val="nil"/>
              <w:bottom w:val="single" w:sz="8" w:space="0" w:color="auto"/>
              <w:right w:val="single" w:sz="8" w:space="0" w:color="auto"/>
            </w:tcBorders>
            <w:vAlign w:val="center"/>
            <w:hideMark/>
          </w:tcPr>
          <w:p w14:paraId="2E45013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735,08</w:t>
            </w:r>
          </w:p>
        </w:tc>
      </w:tr>
      <w:tr w:rsidR="003D76E9" w14:paraId="35D46F63"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109BE50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7ACEF5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jornada</w:t>
            </w:r>
          </w:p>
        </w:tc>
        <w:tc>
          <w:tcPr>
            <w:tcW w:w="7938" w:type="dxa"/>
            <w:tcBorders>
              <w:top w:val="nil"/>
              <w:left w:val="nil"/>
              <w:bottom w:val="single" w:sz="8" w:space="0" w:color="auto"/>
              <w:right w:val="single" w:sz="8" w:space="0" w:color="auto"/>
            </w:tcBorders>
            <w:vAlign w:val="center"/>
            <w:hideMark/>
          </w:tcPr>
          <w:p w14:paraId="5066BB3D" w14:textId="77777777" w:rsidR="003D76E9" w:rsidRDefault="003D76E9" w:rsidP="00E10F69">
            <w:pPr>
              <w:ind w:left="0"/>
              <w:rPr>
                <w:rFonts w:ascii="Arial" w:hAnsi="Arial"/>
                <w:color w:val="000000"/>
                <w:sz w:val="18"/>
                <w:szCs w:val="18"/>
              </w:rPr>
            </w:pPr>
            <w:r>
              <w:rPr>
                <w:rFonts w:ascii="Arial" w:hAnsi="Arial"/>
                <w:color w:val="000000"/>
                <w:sz w:val="18"/>
                <w:szCs w:val="18"/>
              </w:rPr>
              <w:t>Camión grúa con conductor con longitud de caja de 5.00-7.50 metros.</w:t>
            </w:r>
          </w:p>
        </w:tc>
        <w:tc>
          <w:tcPr>
            <w:tcW w:w="1276" w:type="dxa"/>
            <w:tcBorders>
              <w:top w:val="nil"/>
              <w:left w:val="nil"/>
              <w:bottom w:val="single" w:sz="8" w:space="0" w:color="auto"/>
              <w:right w:val="single" w:sz="8" w:space="0" w:color="auto"/>
            </w:tcBorders>
            <w:vAlign w:val="center"/>
            <w:hideMark/>
          </w:tcPr>
          <w:p w14:paraId="1029FCD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743,00</w:t>
            </w:r>
          </w:p>
        </w:tc>
      </w:tr>
      <w:tr w:rsidR="003D76E9" w14:paraId="639B4D93"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31C1E8C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70CF76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jornada</w:t>
            </w:r>
          </w:p>
        </w:tc>
        <w:tc>
          <w:tcPr>
            <w:tcW w:w="7938" w:type="dxa"/>
            <w:tcBorders>
              <w:top w:val="nil"/>
              <w:left w:val="nil"/>
              <w:bottom w:val="single" w:sz="8" w:space="0" w:color="auto"/>
              <w:right w:val="single" w:sz="8" w:space="0" w:color="auto"/>
            </w:tcBorders>
            <w:vAlign w:val="center"/>
            <w:hideMark/>
          </w:tcPr>
          <w:p w14:paraId="477B4E8E" w14:textId="77777777" w:rsidR="003D76E9" w:rsidRDefault="003D76E9" w:rsidP="00E10F69">
            <w:pPr>
              <w:ind w:left="0"/>
              <w:rPr>
                <w:rFonts w:ascii="Arial" w:hAnsi="Arial"/>
                <w:color w:val="000000"/>
                <w:sz w:val="18"/>
                <w:szCs w:val="18"/>
              </w:rPr>
            </w:pPr>
            <w:r>
              <w:rPr>
                <w:rFonts w:ascii="Arial" w:hAnsi="Arial"/>
                <w:color w:val="000000"/>
                <w:sz w:val="18"/>
                <w:szCs w:val="18"/>
              </w:rPr>
              <w:t>Camión grúa con conductor, con longitud de caja de 7.50-20.00 metros.</w:t>
            </w:r>
          </w:p>
        </w:tc>
        <w:tc>
          <w:tcPr>
            <w:tcW w:w="1276" w:type="dxa"/>
            <w:tcBorders>
              <w:top w:val="nil"/>
              <w:left w:val="nil"/>
              <w:bottom w:val="single" w:sz="8" w:space="0" w:color="auto"/>
              <w:right w:val="single" w:sz="8" w:space="0" w:color="auto"/>
            </w:tcBorders>
            <w:vAlign w:val="center"/>
            <w:hideMark/>
          </w:tcPr>
          <w:p w14:paraId="6081836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828,23</w:t>
            </w:r>
          </w:p>
        </w:tc>
      </w:tr>
      <w:tr w:rsidR="003D76E9" w14:paraId="1E1C3A7B"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57FBF8F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88AD92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jornada</w:t>
            </w:r>
          </w:p>
        </w:tc>
        <w:tc>
          <w:tcPr>
            <w:tcW w:w="7938" w:type="dxa"/>
            <w:tcBorders>
              <w:top w:val="nil"/>
              <w:left w:val="nil"/>
              <w:bottom w:val="single" w:sz="8" w:space="0" w:color="auto"/>
              <w:right w:val="single" w:sz="8" w:space="0" w:color="auto"/>
            </w:tcBorders>
            <w:vAlign w:val="center"/>
            <w:hideMark/>
          </w:tcPr>
          <w:p w14:paraId="01BA44BB" w14:textId="77777777" w:rsidR="003D76E9" w:rsidRDefault="003D76E9" w:rsidP="00E10F69">
            <w:pPr>
              <w:ind w:left="0"/>
              <w:rPr>
                <w:rFonts w:ascii="Arial" w:hAnsi="Arial"/>
                <w:color w:val="000000"/>
                <w:sz w:val="18"/>
                <w:szCs w:val="18"/>
              </w:rPr>
            </w:pPr>
            <w:r>
              <w:rPr>
                <w:rFonts w:ascii="Arial" w:hAnsi="Arial"/>
                <w:color w:val="000000"/>
                <w:sz w:val="18"/>
                <w:szCs w:val="18"/>
              </w:rPr>
              <w:t>Camión cisterna regador hasta 16.000l incluso conductor.</w:t>
            </w:r>
          </w:p>
        </w:tc>
        <w:tc>
          <w:tcPr>
            <w:tcW w:w="1276" w:type="dxa"/>
            <w:tcBorders>
              <w:top w:val="nil"/>
              <w:left w:val="nil"/>
              <w:bottom w:val="single" w:sz="8" w:space="0" w:color="auto"/>
              <w:right w:val="single" w:sz="8" w:space="0" w:color="auto"/>
            </w:tcBorders>
            <w:vAlign w:val="center"/>
            <w:hideMark/>
          </w:tcPr>
          <w:p w14:paraId="61EB620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400,03</w:t>
            </w:r>
          </w:p>
        </w:tc>
      </w:tr>
      <w:tr w:rsidR="003D76E9" w14:paraId="66D3364D"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3BFC30F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4EE402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jornada</w:t>
            </w:r>
          </w:p>
        </w:tc>
        <w:tc>
          <w:tcPr>
            <w:tcW w:w="7938" w:type="dxa"/>
            <w:tcBorders>
              <w:top w:val="nil"/>
              <w:left w:val="nil"/>
              <w:bottom w:val="single" w:sz="8" w:space="0" w:color="auto"/>
              <w:right w:val="single" w:sz="8" w:space="0" w:color="auto"/>
            </w:tcBorders>
            <w:vAlign w:val="center"/>
            <w:hideMark/>
          </w:tcPr>
          <w:p w14:paraId="531EFCC4" w14:textId="77777777" w:rsidR="003D76E9" w:rsidRDefault="003D76E9" w:rsidP="00E10F69">
            <w:pPr>
              <w:ind w:left="0"/>
              <w:rPr>
                <w:rFonts w:ascii="Arial" w:hAnsi="Arial"/>
                <w:color w:val="000000"/>
                <w:sz w:val="18"/>
                <w:szCs w:val="18"/>
              </w:rPr>
            </w:pPr>
            <w:r>
              <w:rPr>
                <w:rFonts w:ascii="Arial" w:hAnsi="Arial"/>
                <w:color w:val="000000"/>
                <w:sz w:val="18"/>
                <w:szCs w:val="18"/>
              </w:rPr>
              <w:t>Camión cisterna regador hasta 10.000l incluso conductor.</w:t>
            </w:r>
          </w:p>
        </w:tc>
        <w:tc>
          <w:tcPr>
            <w:tcW w:w="1276" w:type="dxa"/>
            <w:tcBorders>
              <w:top w:val="nil"/>
              <w:left w:val="nil"/>
              <w:bottom w:val="single" w:sz="8" w:space="0" w:color="auto"/>
              <w:right w:val="single" w:sz="8" w:space="0" w:color="auto"/>
            </w:tcBorders>
            <w:vAlign w:val="center"/>
            <w:hideMark/>
          </w:tcPr>
          <w:p w14:paraId="66D3CFA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281,56</w:t>
            </w:r>
          </w:p>
        </w:tc>
      </w:tr>
      <w:tr w:rsidR="003D76E9" w14:paraId="2ED3CC41"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4FD71DF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AA6299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3971014" w14:textId="77777777" w:rsidR="003D76E9" w:rsidRDefault="003D76E9" w:rsidP="00E10F69">
            <w:pPr>
              <w:ind w:left="0"/>
              <w:rPr>
                <w:rFonts w:ascii="Arial" w:hAnsi="Arial"/>
                <w:color w:val="000000"/>
                <w:sz w:val="18"/>
                <w:szCs w:val="18"/>
              </w:rPr>
            </w:pPr>
            <w:r>
              <w:rPr>
                <w:rFonts w:ascii="Arial" w:hAnsi="Arial"/>
                <w:color w:val="000000"/>
                <w:sz w:val="18"/>
                <w:szCs w:val="18"/>
              </w:rPr>
              <w:t>Riego de alcorque de árbol o arbusto con cisterna de 6.000 litros</w:t>
            </w:r>
          </w:p>
        </w:tc>
        <w:tc>
          <w:tcPr>
            <w:tcW w:w="1276" w:type="dxa"/>
            <w:tcBorders>
              <w:top w:val="nil"/>
              <w:left w:val="nil"/>
              <w:bottom w:val="single" w:sz="8" w:space="0" w:color="auto"/>
              <w:right w:val="single" w:sz="8" w:space="0" w:color="auto"/>
            </w:tcBorders>
            <w:vAlign w:val="center"/>
            <w:hideMark/>
          </w:tcPr>
          <w:p w14:paraId="755090E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0,62</w:t>
            </w:r>
          </w:p>
        </w:tc>
      </w:tr>
      <w:tr w:rsidR="003D76E9" w14:paraId="4492E15D"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0E4FA77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0D84F8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56EE873" w14:textId="77777777" w:rsidR="003D76E9" w:rsidRDefault="003D76E9" w:rsidP="00E10F69">
            <w:pPr>
              <w:ind w:left="0"/>
              <w:rPr>
                <w:rFonts w:ascii="Arial" w:hAnsi="Arial"/>
                <w:color w:val="000000"/>
                <w:sz w:val="18"/>
                <w:szCs w:val="18"/>
              </w:rPr>
            </w:pPr>
            <w:r>
              <w:rPr>
                <w:rFonts w:ascii="Arial" w:hAnsi="Arial"/>
                <w:color w:val="000000"/>
                <w:sz w:val="18"/>
                <w:szCs w:val="18"/>
              </w:rPr>
              <w:t>Riego de alcorque de árbol o arbusto con cisterna de 10.000 litros</w:t>
            </w:r>
          </w:p>
        </w:tc>
        <w:tc>
          <w:tcPr>
            <w:tcW w:w="1276" w:type="dxa"/>
            <w:tcBorders>
              <w:top w:val="nil"/>
              <w:left w:val="nil"/>
              <w:bottom w:val="single" w:sz="8" w:space="0" w:color="auto"/>
              <w:right w:val="single" w:sz="8" w:space="0" w:color="auto"/>
            </w:tcBorders>
            <w:vAlign w:val="center"/>
            <w:hideMark/>
          </w:tcPr>
          <w:p w14:paraId="2AD83C6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0,77</w:t>
            </w:r>
          </w:p>
        </w:tc>
      </w:tr>
      <w:tr w:rsidR="003D76E9" w14:paraId="35320841"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51DC765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1B5B5D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Jornada</w:t>
            </w:r>
          </w:p>
        </w:tc>
        <w:tc>
          <w:tcPr>
            <w:tcW w:w="7938" w:type="dxa"/>
            <w:tcBorders>
              <w:top w:val="nil"/>
              <w:left w:val="nil"/>
              <w:bottom w:val="single" w:sz="8" w:space="0" w:color="auto"/>
              <w:right w:val="single" w:sz="8" w:space="0" w:color="auto"/>
            </w:tcBorders>
            <w:vAlign w:val="center"/>
            <w:hideMark/>
          </w:tcPr>
          <w:p w14:paraId="030E9E3B" w14:textId="77777777" w:rsidR="003D76E9" w:rsidRDefault="003D76E9" w:rsidP="00E10F69">
            <w:pPr>
              <w:ind w:left="0"/>
              <w:rPr>
                <w:rFonts w:ascii="Arial" w:hAnsi="Arial"/>
                <w:color w:val="000000"/>
                <w:sz w:val="18"/>
                <w:szCs w:val="18"/>
              </w:rPr>
            </w:pPr>
            <w:r>
              <w:rPr>
                <w:rFonts w:ascii="Arial" w:hAnsi="Arial"/>
                <w:color w:val="000000"/>
                <w:sz w:val="18"/>
                <w:szCs w:val="18"/>
              </w:rPr>
              <w:t>Cuba todo terreno de arrastre por tractor de 3.000 l.</w:t>
            </w:r>
          </w:p>
        </w:tc>
        <w:tc>
          <w:tcPr>
            <w:tcW w:w="1276" w:type="dxa"/>
            <w:tcBorders>
              <w:top w:val="nil"/>
              <w:left w:val="nil"/>
              <w:bottom w:val="single" w:sz="8" w:space="0" w:color="auto"/>
              <w:right w:val="single" w:sz="8" w:space="0" w:color="auto"/>
            </w:tcBorders>
            <w:vAlign w:val="center"/>
            <w:hideMark/>
          </w:tcPr>
          <w:p w14:paraId="62D8E0B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101,38</w:t>
            </w:r>
          </w:p>
        </w:tc>
      </w:tr>
      <w:tr w:rsidR="003D76E9" w14:paraId="0532C3AA"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5B73776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7B9C4A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jornada</w:t>
            </w:r>
          </w:p>
        </w:tc>
        <w:tc>
          <w:tcPr>
            <w:tcW w:w="7938" w:type="dxa"/>
            <w:tcBorders>
              <w:top w:val="nil"/>
              <w:left w:val="nil"/>
              <w:bottom w:val="single" w:sz="8" w:space="0" w:color="auto"/>
              <w:right w:val="single" w:sz="8" w:space="0" w:color="auto"/>
            </w:tcBorders>
            <w:vAlign w:val="center"/>
            <w:hideMark/>
          </w:tcPr>
          <w:p w14:paraId="2CBA00A7" w14:textId="77777777" w:rsidR="003D76E9" w:rsidRDefault="003D76E9" w:rsidP="00E10F69">
            <w:pPr>
              <w:ind w:left="0"/>
              <w:rPr>
                <w:rFonts w:ascii="Arial" w:hAnsi="Arial"/>
                <w:color w:val="000000"/>
                <w:sz w:val="18"/>
                <w:szCs w:val="18"/>
              </w:rPr>
            </w:pPr>
            <w:r>
              <w:rPr>
                <w:rFonts w:ascii="Arial" w:hAnsi="Arial"/>
                <w:color w:val="000000"/>
                <w:sz w:val="18"/>
                <w:szCs w:val="18"/>
              </w:rPr>
              <w:t>Plataforma telescópica autopropulsada tipo tijera sobre camión para una altura máxima de trabajo de 15 m y mínima de 1.6 m con una carga útil en plataforma de 400 Kg incluyendo desplazamiento y almacenaje sin operario para trabajos en pasos de vehículos.</w:t>
            </w:r>
          </w:p>
        </w:tc>
        <w:tc>
          <w:tcPr>
            <w:tcW w:w="1276" w:type="dxa"/>
            <w:tcBorders>
              <w:top w:val="nil"/>
              <w:left w:val="nil"/>
              <w:bottom w:val="single" w:sz="8" w:space="0" w:color="auto"/>
              <w:right w:val="single" w:sz="8" w:space="0" w:color="auto"/>
            </w:tcBorders>
            <w:vAlign w:val="center"/>
            <w:hideMark/>
          </w:tcPr>
          <w:p w14:paraId="76B7D35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160,97</w:t>
            </w:r>
          </w:p>
        </w:tc>
      </w:tr>
      <w:tr w:rsidR="003D76E9" w14:paraId="54B9287E"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0789005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DDECA3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jornada</w:t>
            </w:r>
          </w:p>
        </w:tc>
        <w:tc>
          <w:tcPr>
            <w:tcW w:w="7938" w:type="dxa"/>
            <w:tcBorders>
              <w:top w:val="nil"/>
              <w:left w:val="nil"/>
              <w:bottom w:val="single" w:sz="8" w:space="0" w:color="auto"/>
              <w:right w:val="single" w:sz="8" w:space="0" w:color="auto"/>
            </w:tcBorders>
            <w:vAlign w:val="center"/>
            <w:hideMark/>
          </w:tcPr>
          <w:p w14:paraId="56FFA9AB" w14:textId="77777777" w:rsidR="003D76E9" w:rsidRDefault="003D76E9" w:rsidP="00E10F69">
            <w:pPr>
              <w:ind w:left="0"/>
              <w:rPr>
                <w:rFonts w:ascii="Arial" w:hAnsi="Arial"/>
                <w:color w:val="000000"/>
                <w:sz w:val="18"/>
                <w:szCs w:val="18"/>
              </w:rPr>
            </w:pPr>
            <w:r>
              <w:rPr>
                <w:rFonts w:ascii="Arial" w:hAnsi="Arial"/>
                <w:color w:val="000000"/>
                <w:sz w:val="18"/>
                <w:szCs w:val="18"/>
              </w:rPr>
              <w:t>Plataforma telescópica móvil articulada de arrastre electrohidráulico por baterías hasta una altura de trabajo máxima de 26 ml, montada sobre camión y accionada desde plataforma incluyendo desplazamiento y almacenaje y sin incluir operarios.</w:t>
            </w:r>
          </w:p>
        </w:tc>
        <w:tc>
          <w:tcPr>
            <w:tcW w:w="1276" w:type="dxa"/>
            <w:tcBorders>
              <w:top w:val="nil"/>
              <w:left w:val="nil"/>
              <w:bottom w:val="single" w:sz="8" w:space="0" w:color="auto"/>
              <w:right w:val="single" w:sz="8" w:space="0" w:color="auto"/>
            </w:tcBorders>
            <w:vAlign w:val="center"/>
            <w:hideMark/>
          </w:tcPr>
          <w:p w14:paraId="291CE63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266,57</w:t>
            </w:r>
          </w:p>
        </w:tc>
      </w:tr>
      <w:tr w:rsidR="003D76E9" w14:paraId="25777D41"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5E53596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E9A2A1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jornada</w:t>
            </w:r>
          </w:p>
        </w:tc>
        <w:tc>
          <w:tcPr>
            <w:tcW w:w="7938" w:type="dxa"/>
            <w:tcBorders>
              <w:top w:val="nil"/>
              <w:left w:val="nil"/>
              <w:bottom w:val="single" w:sz="8" w:space="0" w:color="auto"/>
              <w:right w:val="single" w:sz="8" w:space="0" w:color="auto"/>
            </w:tcBorders>
            <w:vAlign w:val="center"/>
            <w:hideMark/>
          </w:tcPr>
          <w:p w14:paraId="3B4CEA54" w14:textId="77777777" w:rsidR="003D76E9" w:rsidRDefault="003D76E9" w:rsidP="00E10F69">
            <w:pPr>
              <w:ind w:left="0"/>
              <w:rPr>
                <w:rFonts w:ascii="Arial" w:hAnsi="Arial"/>
                <w:color w:val="000000"/>
                <w:sz w:val="18"/>
                <w:szCs w:val="18"/>
              </w:rPr>
            </w:pPr>
            <w:r>
              <w:rPr>
                <w:rFonts w:ascii="Arial" w:hAnsi="Arial"/>
                <w:color w:val="000000"/>
                <w:sz w:val="18"/>
                <w:szCs w:val="18"/>
              </w:rPr>
              <w:t>Plataforma telescópica móvil articulada de arrastre electrohidráulico por baterías hasta una altura de trabajo máxima de 40 ml, montada sobre camión y accionada desde plataforma incluyendo desplazamiento y almacenaje y sin incluir operarios.</w:t>
            </w:r>
          </w:p>
        </w:tc>
        <w:tc>
          <w:tcPr>
            <w:tcW w:w="1276" w:type="dxa"/>
            <w:tcBorders>
              <w:top w:val="nil"/>
              <w:left w:val="nil"/>
              <w:bottom w:val="single" w:sz="8" w:space="0" w:color="auto"/>
              <w:right w:val="single" w:sz="8" w:space="0" w:color="auto"/>
            </w:tcBorders>
            <w:vAlign w:val="center"/>
            <w:hideMark/>
          </w:tcPr>
          <w:p w14:paraId="10C660A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808,70</w:t>
            </w:r>
          </w:p>
        </w:tc>
      </w:tr>
      <w:tr w:rsidR="003D76E9" w14:paraId="0243FEAF"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740CE72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E0B9F8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jornada</w:t>
            </w:r>
          </w:p>
        </w:tc>
        <w:tc>
          <w:tcPr>
            <w:tcW w:w="7938" w:type="dxa"/>
            <w:tcBorders>
              <w:top w:val="nil"/>
              <w:left w:val="nil"/>
              <w:bottom w:val="single" w:sz="8" w:space="0" w:color="auto"/>
              <w:right w:val="single" w:sz="8" w:space="0" w:color="auto"/>
            </w:tcBorders>
            <w:vAlign w:val="center"/>
            <w:hideMark/>
          </w:tcPr>
          <w:p w14:paraId="0EF3BCE9" w14:textId="77777777" w:rsidR="003D76E9" w:rsidRDefault="003D76E9" w:rsidP="00E10F69">
            <w:pPr>
              <w:ind w:left="0"/>
              <w:rPr>
                <w:rFonts w:ascii="Arial" w:hAnsi="Arial"/>
                <w:color w:val="000000"/>
                <w:sz w:val="18"/>
                <w:szCs w:val="18"/>
              </w:rPr>
            </w:pPr>
            <w:r>
              <w:rPr>
                <w:rFonts w:ascii="Arial" w:hAnsi="Arial"/>
                <w:color w:val="000000"/>
                <w:sz w:val="18"/>
                <w:szCs w:val="18"/>
              </w:rPr>
              <w:t>Plataforma telescópica recta hasta una altura de trabajo máxima de 43 metros</w:t>
            </w:r>
          </w:p>
        </w:tc>
        <w:tc>
          <w:tcPr>
            <w:tcW w:w="1276" w:type="dxa"/>
            <w:tcBorders>
              <w:top w:val="nil"/>
              <w:left w:val="nil"/>
              <w:bottom w:val="single" w:sz="8" w:space="0" w:color="auto"/>
              <w:right w:val="single" w:sz="8" w:space="0" w:color="auto"/>
            </w:tcBorders>
            <w:vAlign w:val="center"/>
            <w:hideMark/>
          </w:tcPr>
          <w:p w14:paraId="37A2F95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803,80</w:t>
            </w:r>
          </w:p>
        </w:tc>
      </w:tr>
      <w:tr w:rsidR="003D76E9" w14:paraId="192B8FE0" w14:textId="77777777" w:rsidTr="00E10F69">
        <w:trPr>
          <w:trHeight w:val="975"/>
        </w:trPr>
        <w:tc>
          <w:tcPr>
            <w:tcW w:w="567" w:type="dxa"/>
            <w:tcBorders>
              <w:top w:val="nil"/>
              <w:left w:val="single" w:sz="8" w:space="0" w:color="auto"/>
              <w:bottom w:val="single" w:sz="8" w:space="0" w:color="auto"/>
              <w:right w:val="single" w:sz="8" w:space="0" w:color="auto"/>
            </w:tcBorders>
            <w:vAlign w:val="center"/>
            <w:hideMark/>
          </w:tcPr>
          <w:p w14:paraId="058E3A0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C549F5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572C9E9" w14:textId="77777777" w:rsidR="003D76E9" w:rsidRDefault="003D76E9" w:rsidP="00E10F69">
            <w:pPr>
              <w:ind w:left="0"/>
              <w:rPr>
                <w:rFonts w:ascii="Arial" w:hAnsi="Arial"/>
                <w:color w:val="000000"/>
                <w:sz w:val="18"/>
                <w:szCs w:val="18"/>
              </w:rPr>
            </w:pPr>
            <w:r>
              <w:rPr>
                <w:rFonts w:ascii="Arial" w:hAnsi="Arial"/>
                <w:color w:val="000000"/>
                <w:sz w:val="18"/>
                <w:szCs w:val="18"/>
              </w:rPr>
              <w:t>Entutorado de árbol con 1 tutor vertical de rollizo de pino torneado, de 3 m de longitud y 8 cm de diámetro con punta en un extremo y baquetón en el otro, tanalizado en autoclave, hincado en el fondo del hoyo no inferior a plantación, retacado con la tierra de plantación, y sujeción del tronco con cincha textil no degradable, de 3-4 cm de anchura y tornillos galvanizados.</w:t>
            </w:r>
          </w:p>
        </w:tc>
        <w:tc>
          <w:tcPr>
            <w:tcW w:w="1276" w:type="dxa"/>
            <w:tcBorders>
              <w:top w:val="nil"/>
              <w:left w:val="nil"/>
              <w:bottom w:val="single" w:sz="8" w:space="0" w:color="auto"/>
              <w:right w:val="single" w:sz="8" w:space="0" w:color="auto"/>
            </w:tcBorders>
            <w:vAlign w:val="center"/>
            <w:hideMark/>
          </w:tcPr>
          <w:p w14:paraId="6FB8A1F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40,42</w:t>
            </w:r>
          </w:p>
        </w:tc>
      </w:tr>
      <w:tr w:rsidR="003D76E9" w14:paraId="5CEB9B32" w14:textId="77777777" w:rsidTr="00E10F69">
        <w:trPr>
          <w:trHeight w:val="975"/>
        </w:trPr>
        <w:tc>
          <w:tcPr>
            <w:tcW w:w="567" w:type="dxa"/>
            <w:tcBorders>
              <w:top w:val="nil"/>
              <w:left w:val="single" w:sz="8" w:space="0" w:color="auto"/>
              <w:bottom w:val="single" w:sz="8" w:space="0" w:color="auto"/>
              <w:right w:val="single" w:sz="8" w:space="0" w:color="auto"/>
            </w:tcBorders>
            <w:vAlign w:val="center"/>
            <w:hideMark/>
          </w:tcPr>
          <w:p w14:paraId="373B4EE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94FD00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5ECBF5E" w14:textId="77777777" w:rsidR="003D76E9" w:rsidRDefault="003D76E9" w:rsidP="00E10F69">
            <w:pPr>
              <w:ind w:left="0"/>
              <w:rPr>
                <w:rFonts w:ascii="Arial" w:hAnsi="Arial"/>
                <w:color w:val="000000"/>
                <w:sz w:val="18"/>
                <w:szCs w:val="18"/>
              </w:rPr>
            </w:pPr>
            <w:r>
              <w:rPr>
                <w:rFonts w:ascii="Arial" w:hAnsi="Arial"/>
                <w:color w:val="000000"/>
                <w:sz w:val="18"/>
                <w:szCs w:val="18"/>
              </w:rPr>
              <w:t xml:space="preserve">Colocación manual de protector para planta forestal de 1-2 savias, fabricado en polipropileno estabilizado UV, doble capa tipo invernadero, cuadrado de 8x9 cm de lado, 2 mm de espesor y 60 cm de altura, con pestañas para fijación del tutor sin necesidad de elementos auxiliares, </w:t>
            </w:r>
            <w:r>
              <w:rPr>
                <w:rFonts w:ascii="Arial" w:hAnsi="Arial"/>
                <w:color w:val="000000"/>
                <w:sz w:val="18"/>
                <w:szCs w:val="18"/>
              </w:rPr>
              <w:lastRenderedPageBreak/>
              <w:t>durabilidad superior a 4 años, colocado en terreno suelto, con una pendiente &lt;35%, incluido ligero aporcado del protector</w:t>
            </w:r>
          </w:p>
        </w:tc>
        <w:tc>
          <w:tcPr>
            <w:tcW w:w="1276" w:type="dxa"/>
            <w:tcBorders>
              <w:top w:val="nil"/>
              <w:left w:val="nil"/>
              <w:bottom w:val="single" w:sz="8" w:space="0" w:color="auto"/>
              <w:right w:val="single" w:sz="8" w:space="0" w:color="auto"/>
            </w:tcBorders>
            <w:vAlign w:val="center"/>
            <w:hideMark/>
          </w:tcPr>
          <w:p w14:paraId="6676216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lastRenderedPageBreak/>
              <w:t>1,07</w:t>
            </w:r>
          </w:p>
        </w:tc>
      </w:tr>
      <w:tr w:rsidR="003D76E9" w14:paraId="4296E3B5"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55ADAAE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2821C5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484EBF9"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en campo de Tubo protector 0,6 m altura</w:t>
            </w:r>
          </w:p>
        </w:tc>
        <w:tc>
          <w:tcPr>
            <w:tcW w:w="1276" w:type="dxa"/>
            <w:tcBorders>
              <w:top w:val="nil"/>
              <w:left w:val="nil"/>
              <w:bottom w:val="single" w:sz="8" w:space="0" w:color="auto"/>
              <w:right w:val="single" w:sz="8" w:space="0" w:color="auto"/>
            </w:tcBorders>
            <w:vAlign w:val="center"/>
            <w:hideMark/>
          </w:tcPr>
          <w:p w14:paraId="0A5D912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0,77</w:t>
            </w:r>
          </w:p>
        </w:tc>
      </w:tr>
      <w:tr w:rsidR="003D76E9" w14:paraId="61271D08"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31AA5C5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FA62BC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4EB7DBD"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en campo de Tubo protector hasta 1,5 m altura</w:t>
            </w:r>
          </w:p>
        </w:tc>
        <w:tc>
          <w:tcPr>
            <w:tcW w:w="1276" w:type="dxa"/>
            <w:tcBorders>
              <w:top w:val="nil"/>
              <w:left w:val="nil"/>
              <w:bottom w:val="single" w:sz="8" w:space="0" w:color="auto"/>
              <w:right w:val="single" w:sz="8" w:space="0" w:color="auto"/>
            </w:tcBorders>
            <w:vAlign w:val="center"/>
            <w:hideMark/>
          </w:tcPr>
          <w:p w14:paraId="694397E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1,80</w:t>
            </w:r>
          </w:p>
        </w:tc>
      </w:tr>
      <w:tr w:rsidR="003D76E9" w14:paraId="6AFCA6B0"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3491AAE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3552D9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5C2C80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en campo de Tubo protector 1,8 m altura</w:t>
            </w:r>
          </w:p>
        </w:tc>
        <w:tc>
          <w:tcPr>
            <w:tcW w:w="1276" w:type="dxa"/>
            <w:tcBorders>
              <w:top w:val="nil"/>
              <w:left w:val="nil"/>
              <w:bottom w:val="single" w:sz="8" w:space="0" w:color="auto"/>
              <w:right w:val="single" w:sz="8" w:space="0" w:color="auto"/>
            </w:tcBorders>
            <w:vAlign w:val="center"/>
            <w:hideMark/>
          </w:tcPr>
          <w:p w14:paraId="1C7FB98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2,18</w:t>
            </w:r>
          </w:p>
        </w:tc>
      </w:tr>
      <w:tr w:rsidR="003D76E9" w14:paraId="7DF882E4"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79938E7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CCC837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CDBE37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en campo de Tutor madera 3x3 cm altura &lt;= 2 m altura</w:t>
            </w:r>
          </w:p>
        </w:tc>
        <w:tc>
          <w:tcPr>
            <w:tcW w:w="1276" w:type="dxa"/>
            <w:tcBorders>
              <w:top w:val="nil"/>
              <w:left w:val="nil"/>
              <w:bottom w:val="single" w:sz="8" w:space="0" w:color="auto"/>
              <w:right w:val="single" w:sz="8" w:space="0" w:color="auto"/>
            </w:tcBorders>
            <w:vAlign w:val="center"/>
            <w:hideMark/>
          </w:tcPr>
          <w:p w14:paraId="5AB21C6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1,16</w:t>
            </w:r>
          </w:p>
        </w:tc>
      </w:tr>
      <w:tr w:rsidR="003D76E9" w14:paraId="600C8C27"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41C25F1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8C79FC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D4A1AC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en campo de Tutor madera 3x3 cm altura &lt;= 1 m altura</w:t>
            </w:r>
          </w:p>
        </w:tc>
        <w:tc>
          <w:tcPr>
            <w:tcW w:w="1276" w:type="dxa"/>
            <w:tcBorders>
              <w:top w:val="nil"/>
              <w:left w:val="nil"/>
              <w:bottom w:val="single" w:sz="8" w:space="0" w:color="auto"/>
              <w:right w:val="single" w:sz="8" w:space="0" w:color="auto"/>
            </w:tcBorders>
            <w:vAlign w:val="center"/>
            <w:hideMark/>
          </w:tcPr>
          <w:p w14:paraId="1EF2B4B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0,48</w:t>
            </w:r>
          </w:p>
        </w:tc>
      </w:tr>
      <w:tr w:rsidR="003D76E9" w14:paraId="52F092EE"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C6997A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9EC83B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185E257"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tutor de 1 pie de madera torneada tratada en autoclave, clase de riesgo 4, según norma europea EN/335/1/2:1992; compuesto por 1 poste vertical de 2,5 m de longitud y 6 cm de diámetro</w:t>
            </w:r>
          </w:p>
        </w:tc>
        <w:tc>
          <w:tcPr>
            <w:tcW w:w="1276" w:type="dxa"/>
            <w:tcBorders>
              <w:top w:val="nil"/>
              <w:left w:val="nil"/>
              <w:bottom w:val="single" w:sz="8" w:space="0" w:color="auto"/>
              <w:right w:val="single" w:sz="8" w:space="0" w:color="auto"/>
            </w:tcBorders>
            <w:vAlign w:val="center"/>
            <w:hideMark/>
          </w:tcPr>
          <w:p w14:paraId="6848FBC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18,40</w:t>
            </w:r>
          </w:p>
        </w:tc>
      </w:tr>
      <w:tr w:rsidR="003D76E9" w14:paraId="75DEB8C2"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72419BC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A025A5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75194CD"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tutor de 3 pies de madera torneada tratada en autoclave, clase de riesgo 4, según norma europea EN/335/1/2:1992; compuesto por 3 postes verticales de 2,5 m de longitud y 6 cm de diámetro, 3 travesaños de 0,5 m x 6 cm, así como p.p. de cincha para sujeción del árbol.</w:t>
            </w:r>
          </w:p>
        </w:tc>
        <w:tc>
          <w:tcPr>
            <w:tcW w:w="1276" w:type="dxa"/>
            <w:tcBorders>
              <w:top w:val="nil"/>
              <w:left w:val="nil"/>
              <w:bottom w:val="single" w:sz="8" w:space="0" w:color="auto"/>
              <w:right w:val="single" w:sz="8" w:space="0" w:color="auto"/>
            </w:tcBorders>
            <w:vAlign w:val="center"/>
            <w:hideMark/>
          </w:tcPr>
          <w:p w14:paraId="7FC64F5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93,19</w:t>
            </w:r>
          </w:p>
        </w:tc>
      </w:tr>
      <w:tr w:rsidR="003D76E9" w14:paraId="258F1907" w14:textId="77777777" w:rsidTr="00E10F69">
        <w:trPr>
          <w:trHeight w:val="499"/>
        </w:trPr>
        <w:tc>
          <w:tcPr>
            <w:tcW w:w="567" w:type="dxa"/>
            <w:tcBorders>
              <w:top w:val="nil"/>
              <w:left w:val="single" w:sz="8" w:space="0" w:color="auto"/>
              <w:bottom w:val="single" w:sz="8" w:space="0" w:color="auto"/>
              <w:right w:val="single" w:sz="8" w:space="0" w:color="auto"/>
            </w:tcBorders>
            <w:vAlign w:val="center"/>
            <w:hideMark/>
          </w:tcPr>
          <w:p w14:paraId="7C62E9E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9B5283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5D60288"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un Kit tutor formado por 3 pies verticales de rollizo torneado de 10 cm de diámetro.</w:t>
            </w:r>
          </w:p>
        </w:tc>
        <w:tc>
          <w:tcPr>
            <w:tcW w:w="1276" w:type="dxa"/>
            <w:tcBorders>
              <w:top w:val="nil"/>
              <w:left w:val="nil"/>
              <w:bottom w:val="single" w:sz="8" w:space="0" w:color="auto"/>
              <w:right w:val="single" w:sz="8" w:space="0" w:color="auto"/>
            </w:tcBorders>
            <w:vAlign w:val="center"/>
            <w:hideMark/>
          </w:tcPr>
          <w:p w14:paraId="6E2BE8C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128,49</w:t>
            </w:r>
          </w:p>
        </w:tc>
      </w:tr>
      <w:tr w:rsidR="003D76E9" w14:paraId="5034658A"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7DBFF47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8133C2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4F83908" w14:textId="77777777" w:rsidR="003D76E9" w:rsidRDefault="003D76E9" w:rsidP="00E10F69">
            <w:pPr>
              <w:ind w:left="0"/>
              <w:rPr>
                <w:rFonts w:ascii="Arial" w:hAnsi="Arial"/>
                <w:color w:val="000000"/>
                <w:sz w:val="18"/>
                <w:szCs w:val="18"/>
              </w:rPr>
            </w:pPr>
            <w:r>
              <w:rPr>
                <w:rFonts w:ascii="Arial" w:hAnsi="Arial"/>
                <w:color w:val="000000"/>
                <w:sz w:val="18"/>
                <w:szCs w:val="18"/>
              </w:rPr>
              <w:t>Entutorado de árbol mediante 3 postes de rollizo de pino cilindrados, de 10 cm de diámetro con extremo superior en baquetón, tanalizados en autoclave, anclados al suelo con escayola, de modo que formen entre ellos un ángulo de 90º, y unidos con el tronco por medio de una cinta textil de 4 cm de ancho, incluida limpieza.</w:t>
            </w:r>
          </w:p>
        </w:tc>
        <w:tc>
          <w:tcPr>
            <w:tcW w:w="1276" w:type="dxa"/>
            <w:tcBorders>
              <w:top w:val="nil"/>
              <w:left w:val="nil"/>
              <w:bottom w:val="single" w:sz="8" w:space="0" w:color="auto"/>
              <w:right w:val="single" w:sz="8" w:space="0" w:color="auto"/>
            </w:tcBorders>
            <w:vAlign w:val="center"/>
            <w:hideMark/>
          </w:tcPr>
          <w:p w14:paraId="61B0A19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185,26</w:t>
            </w:r>
          </w:p>
        </w:tc>
      </w:tr>
      <w:tr w:rsidR="003D76E9" w14:paraId="6DFBE160"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5283BC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388D55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636D6B55" w14:textId="77777777" w:rsidR="003D76E9" w:rsidRDefault="003D76E9" w:rsidP="00E10F69">
            <w:pPr>
              <w:ind w:left="0"/>
              <w:rPr>
                <w:rFonts w:ascii="Arial" w:hAnsi="Arial"/>
                <w:color w:val="000000"/>
                <w:sz w:val="18"/>
                <w:szCs w:val="18"/>
              </w:rPr>
            </w:pPr>
            <w:r>
              <w:rPr>
                <w:rFonts w:ascii="Arial" w:hAnsi="Arial"/>
                <w:color w:val="000000"/>
                <w:sz w:val="18"/>
                <w:szCs w:val="18"/>
              </w:rPr>
              <w:t>Tratamiento de tapiz herbáceo con herbicida de efecto total, no residual, especifico contra malas hierbas de todo tipo, aplicado disuelto en agua con pulverizador autónomo a motor.</w:t>
            </w:r>
          </w:p>
        </w:tc>
        <w:tc>
          <w:tcPr>
            <w:tcW w:w="1276" w:type="dxa"/>
            <w:tcBorders>
              <w:top w:val="nil"/>
              <w:left w:val="nil"/>
              <w:bottom w:val="single" w:sz="8" w:space="0" w:color="auto"/>
              <w:right w:val="single" w:sz="8" w:space="0" w:color="auto"/>
            </w:tcBorders>
            <w:vAlign w:val="center"/>
            <w:hideMark/>
          </w:tcPr>
          <w:p w14:paraId="77BB781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0,63</w:t>
            </w:r>
          </w:p>
        </w:tc>
      </w:tr>
      <w:tr w:rsidR="003D76E9" w14:paraId="56CB74FD"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73020EF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1060E8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50671173" w14:textId="77777777" w:rsidR="003D76E9" w:rsidRDefault="003D76E9" w:rsidP="00E10F69">
            <w:pPr>
              <w:ind w:left="0"/>
              <w:rPr>
                <w:rFonts w:ascii="Arial" w:hAnsi="Arial"/>
                <w:color w:val="000000"/>
                <w:sz w:val="18"/>
                <w:szCs w:val="18"/>
              </w:rPr>
            </w:pPr>
            <w:r>
              <w:rPr>
                <w:rFonts w:ascii="Arial" w:hAnsi="Arial"/>
                <w:color w:val="000000"/>
                <w:sz w:val="18"/>
                <w:szCs w:val="18"/>
              </w:rPr>
              <w:t>Tratamiento con tapiz herbáceo con herbicida de efecto total, no residual, específico contra las malas hierbas de todo tipo y con integración visual del tratamiento con aplicación de pigmentos colorantes, aplicado disuelto en agua con pulverizador autónomo a motor.</w:t>
            </w:r>
          </w:p>
        </w:tc>
        <w:tc>
          <w:tcPr>
            <w:tcW w:w="1276" w:type="dxa"/>
            <w:tcBorders>
              <w:top w:val="nil"/>
              <w:left w:val="nil"/>
              <w:bottom w:val="single" w:sz="8" w:space="0" w:color="auto"/>
              <w:right w:val="single" w:sz="8" w:space="0" w:color="auto"/>
            </w:tcBorders>
            <w:vAlign w:val="center"/>
            <w:hideMark/>
          </w:tcPr>
          <w:p w14:paraId="1D15578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0,67</w:t>
            </w:r>
          </w:p>
        </w:tc>
      </w:tr>
      <w:tr w:rsidR="003D76E9" w14:paraId="70C01482"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653E86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C08614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1887FBA4" w14:textId="77777777" w:rsidR="003D76E9" w:rsidRDefault="003D76E9" w:rsidP="00E10F69">
            <w:pPr>
              <w:ind w:left="0"/>
              <w:rPr>
                <w:rFonts w:ascii="Arial" w:hAnsi="Arial"/>
                <w:color w:val="000000"/>
                <w:sz w:val="18"/>
                <w:szCs w:val="18"/>
              </w:rPr>
            </w:pPr>
            <w:r>
              <w:rPr>
                <w:rFonts w:ascii="Arial" w:hAnsi="Arial"/>
                <w:color w:val="000000"/>
                <w:sz w:val="18"/>
                <w:szCs w:val="18"/>
              </w:rPr>
              <w:t>Tratamiento de matorral con herbicida de efecto total, no residual, especifico contra malas hierbas y matorral subarbustivo de todo tipo, aplicado disuelto en agua con pulverizador autónomo a motor.</w:t>
            </w:r>
          </w:p>
        </w:tc>
        <w:tc>
          <w:tcPr>
            <w:tcW w:w="1276" w:type="dxa"/>
            <w:tcBorders>
              <w:top w:val="nil"/>
              <w:left w:val="nil"/>
              <w:bottom w:val="single" w:sz="8" w:space="0" w:color="auto"/>
              <w:right w:val="single" w:sz="8" w:space="0" w:color="auto"/>
            </w:tcBorders>
            <w:vAlign w:val="center"/>
            <w:hideMark/>
          </w:tcPr>
          <w:p w14:paraId="33CD945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1,14</w:t>
            </w:r>
          </w:p>
        </w:tc>
      </w:tr>
      <w:tr w:rsidR="003D76E9" w14:paraId="68207E37"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13DFAFB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7640BD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24281313" w14:textId="77777777" w:rsidR="003D76E9" w:rsidRDefault="003D76E9" w:rsidP="00E10F69">
            <w:pPr>
              <w:ind w:left="0"/>
              <w:rPr>
                <w:rFonts w:ascii="Arial" w:hAnsi="Arial"/>
                <w:color w:val="000000"/>
                <w:sz w:val="18"/>
                <w:szCs w:val="18"/>
              </w:rPr>
            </w:pPr>
            <w:r>
              <w:rPr>
                <w:rFonts w:ascii="Arial" w:hAnsi="Arial"/>
                <w:color w:val="000000"/>
                <w:sz w:val="18"/>
                <w:szCs w:val="18"/>
              </w:rPr>
              <w:t>Tratamiento de matorral con herbicida de efecto total, no residual, específico contra las malas hierbas y matorral subarbustivo de todo tipo, aplicado con integración visual del tratamiento con aplicación de pigmentos colorantes, aplicado disuelto en agua con pulverizador autónomo a motor.</w:t>
            </w:r>
          </w:p>
        </w:tc>
        <w:tc>
          <w:tcPr>
            <w:tcW w:w="1276" w:type="dxa"/>
            <w:tcBorders>
              <w:top w:val="nil"/>
              <w:left w:val="nil"/>
              <w:bottom w:val="single" w:sz="8" w:space="0" w:color="auto"/>
              <w:right w:val="single" w:sz="8" w:space="0" w:color="auto"/>
            </w:tcBorders>
            <w:vAlign w:val="center"/>
            <w:hideMark/>
          </w:tcPr>
          <w:p w14:paraId="3070880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1,16</w:t>
            </w:r>
          </w:p>
        </w:tc>
      </w:tr>
      <w:tr w:rsidR="003D76E9" w14:paraId="34514759"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4196EAD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5BCBC7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4496B9BB" w14:textId="77777777" w:rsidR="003D76E9" w:rsidRDefault="003D76E9" w:rsidP="00E10F69">
            <w:pPr>
              <w:ind w:left="0"/>
              <w:rPr>
                <w:rFonts w:ascii="Arial" w:hAnsi="Arial"/>
                <w:color w:val="000000"/>
                <w:sz w:val="18"/>
                <w:szCs w:val="18"/>
              </w:rPr>
            </w:pPr>
            <w:r>
              <w:rPr>
                <w:rFonts w:ascii="Arial" w:hAnsi="Arial"/>
                <w:color w:val="000000"/>
                <w:sz w:val="18"/>
                <w:szCs w:val="18"/>
              </w:rPr>
              <w:t>Tratamiento herbicida contra dicotiledoneas o monocotiledoneas, no residual, aplicado con integración visual del tratamiento con aplicación de pigmentos colorantes, aplicado disuelto en agua con pulverizador autónomo a motor.</w:t>
            </w:r>
          </w:p>
        </w:tc>
        <w:tc>
          <w:tcPr>
            <w:tcW w:w="1276" w:type="dxa"/>
            <w:tcBorders>
              <w:top w:val="nil"/>
              <w:left w:val="nil"/>
              <w:bottom w:val="single" w:sz="8" w:space="0" w:color="auto"/>
              <w:right w:val="single" w:sz="8" w:space="0" w:color="auto"/>
            </w:tcBorders>
            <w:vAlign w:val="center"/>
            <w:hideMark/>
          </w:tcPr>
          <w:p w14:paraId="656023F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0,65</w:t>
            </w:r>
          </w:p>
        </w:tc>
      </w:tr>
      <w:tr w:rsidR="003D76E9" w14:paraId="4F684EF0"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2D2B022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5FDECA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96BB640" w14:textId="77777777" w:rsidR="003D76E9" w:rsidRDefault="003D76E9" w:rsidP="00E10F69">
            <w:pPr>
              <w:ind w:left="0"/>
              <w:rPr>
                <w:rFonts w:ascii="Arial" w:hAnsi="Arial"/>
                <w:color w:val="000000"/>
                <w:sz w:val="18"/>
                <w:szCs w:val="18"/>
              </w:rPr>
            </w:pPr>
            <w:r>
              <w:rPr>
                <w:rFonts w:ascii="Arial" w:hAnsi="Arial"/>
                <w:color w:val="000000"/>
                <w:sz w:val="18"/>
                <w:szCs w:val="18"/>
              </w:rPr>
              <w:t>Servicio de entrega y recogida de contenedor de 5 a 11 m3. de capacidad, colocado a pie de carga.</w:t>
            </w:r>
          </w:p>
        </w:tc>
        <w:tc>
          <w:tcPr>
            <w:tcW w:w="1276" w:type="dxa"/>
            <w:tcBorders>
              <w:top w:val="nil"/>
              <w:left w:val="nil"/>
              <w:bottom w:val="single" w:sz="8" w:space="0" w:color="auto"/>
              <w:right w:val="single" w:sz="8" w:space="0" w:color="auto"/>
            </w:tcBorders>
            <w:vAlign w:val="center"/>
            <w:hideMark/>
          </w:tcPr>
          <w:p w14:paraId="143BA65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118,22</w:t>
            </w:r>
          </w:p>
        </w:tc>
      </w:tr>
      <w:tr w:rsidR="003D76E9" w14:paraId="1C873528" w14:textId="77777777" w:rsidTr="00E10F69">
        <w:trPr>
          <w:trHeight w:val="590"/>
        </w:trPr>
        <w:tc>
          <w:tcPr>
            <w:tcW w:w="567" w:type="dxa"/>
            <w:tcBorders>
              <w:top w:val="nil"/>
              <w:left w:val="single" w:sz="8" w:space="0" w:color="auto"/>
              <w:bottom w:val="single" w:sz="8" w:space="0" w:color="auto"/>
              <w:right w:val="single" w:sz="8" w:space="0" w:color="auto"/>
            </w:tcBorders>
            <w:vAlign w:val="center"/>
            <w:hideMark/>
          </w:tcPr>
          <w:p w14:paraId="6FA91B0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57F1DE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8AB2E04" w14:textId="77777777" w:rsidR="003D76E9" w:rsidRDefault="003D76E9" w:rsidP="00E10F69">
            <w:pPr>
              <w:ind w:left="0"/>
              <w:rPr>
                <w:rFonts w:ascii="Arial" w:hAnsi="Arial"/>
                <w:color w:val="000000"/>
                <w:sz w:val="18"/>
                <w:szCs w:val="18"/>
              </w:rPr>
            </w:pPr>
            <w:r>
              <w:rPr>
                <w:rFonts w:ascii="Arial" w:hAnsi="Arial"/>
                <w:color w:val="000000"/>
                <w:sz w:val="18"/>
                <w:szCs w:val="18"/>
              </w:rPr>
              <w:t>Servicio de entrega y recogida de contenedor de 30 a 40 m3. de capacidad, colocado a pie de carga.</w:t>
            </w:r>
          </w:p>
        </w:tc>
        <w:tc>
          <w:tcPr>
            <w:tcW w:w="1276" w:type="dxa"/>
            <w:tcBorders>
              <w:top w:val="nil"/>
              <w:left w:val="nil"/>
              <w:bottom w:val="single" w:sz="8" w:space="0" w:color="auto"/>
              <w:right w:val="single" w:sz="8" w:space="0" w:color="auto"/>
            </w:tcBorders>
            <w:vAlign w:val="center"/>
            <w:hideMark/>
          </w:tcPr>
          <w:p w14:paraId="1A11160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196,88</w:t>
            </w:r>
          </w:p>
        </w:tc>
      </w:tr>
      <w:tr w:rsidR="003D76E9" w14:paraId="5134D8B1" w14:textId="77777777" w:rsidTr="00E10F69">
        <w:trPr>
          <w:trHeight w:val="780"/>
        </w:trPr>
        <w:tc>
          <w:tcPr>
            <w:tcW w:w="567" w:type="dxa"/>
            <w:tcBorders>
              <w:top w:val="nil"/>
              <w:left w:val="single" w:sz="8" w:space="0" w:color="auto"/>
              <w:bottom w:val="single" w:sz="8" w:space="0" w:color="auto"/>
              <w:right w:val="single" w:sz="8" w:space="0" w:color="auto"/>
            </w:tcBorders>
            <w:vAlign w:val="center"/>
            <w:hideMark/>
          </w:tcPr>
          <w:p w14:paraId="0A0F09D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DFA1DF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F5BFC18" w14:textId="77777777" w:rsidR="003D76E9" w:rsidRDefault="003D76E9" w:rsidP="00E10F69">
            <w:pPr>
              <w:ind w:left="0"/>
              <w:rPr>
                <w:rFonts w:ascii="Arial" w:hAnsi="Arial"/>
                <w:color w:val="000000"/>
                <w:sz w:val="18"/>
                <w:szCs w:val="18"/>
              </w:rPr>
            </w:pPr>
            <w:r>
              <w:rPr>
                <w:rFonts w:ascii="Arial" w:hAnsi="Arial"/>
                <w:color w:val="000000"/>
                <w:sz w:val="18"/>
                <w:szCs w:val="18"/>
              </w:rPr>
              <w:t>Retirada de restos no peligrosos mediante camión pulpo de hasta 30 m3 Incluye recogida, transporte a vertedero autorizado, incluyendo mano de obra y canon de vertido. Esta partida será únicamente utilizada en aquellos casos en que los restos a retirar no procedan del desbroce ordinario.</w:t>
            </w:r>
          </w:p>
        </w:tc>
        <w:tc>
          <w:tcPr>
            <w:tcW w:w="1276" w:type="dxa"/>
            <w:tcBorders>
              <w:top w:val="nil"/>
              <w:left w:val="nil"/>
              <w:bottom w:val="single" w:sz="8" w:space="0" w:color="auto"/>
              <w:right w:val="single" w:sz="8" w:space="0" w:color="auto"/>
            </w:tcBorders>
            <w:vAlign w:val="center"/>
            <w:hideMark/>
          </w:tcPr>
          <w:p w14:paraId="06E318A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765,60</w:t>
            </w:r>
          </w:p>
        </w:tc>
      </w:tr>
      <w:tr w:rsidR="003D76E9" w14:paraId="01FEF6C3" w14:textId="77777777" w:rsidTr="00E10F69">
        <w:trPr>
          <w:trHeight w:val="412"/>
        </w:trPr>
        <w:tc>
          <w:tcPr>
            <w:tcW w:w="567" w:type="dxa"/>
            <w:tcBorders>
              <w:top w:val="nil"/>
              <w:left w:val="single" w:sz="8" w:space="0" w:color="auto"/>
              <w:bottom w:val="single" w:sz="8" w:space="0" w:color="auto"/>
              <w:right w:val="single" w:sz="8" w:space="0" w:color="auto"/>
            </w:tcBorders>
            <w:vAlign w:val="center"/>
            <w:hideMark/>
          </w:tcPr>
          <w:p w14:paraId="7369CFF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D5C5CD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B62BF22" w14:textId="77777777" w:rsidR="003D76E9" w:rsidRDefault="003D76E9" w:rsidP="00E10F69">
            <w:pPr>
              <w:ind w:left="0"/>
              <w:rPr>
                <w:rFonts w:ascii="Arial" w:hAnsi="Arial"/>
                <w:color w:val="000000"/>
                <w:sz w:val="18"/>
                <w:szCs w:val="18"/>
              </w:rPr>
            </w:pPr>
            <w:r>
              <w:rPr>
                <w:rFonts w:ascii="Arial" w:hAnsi="Arial"/>
                <w:color w:val="000000"/>
                <w:sz w:val="18"/>
                <w:szCs w:val="18"/>
              </w:rPr>
              <w:t>Cambio o retirada de contenedor en distancias inferiores a 10 km.</w:t>
            </w:r>
          </w:p>
        </w:tc>
        <w:tc>
          <w:tcPr>
            <w:tcW w:w="1276" w:type="dxa"/>
            <w:tcBorders>
              <w:top w:val="nil"/>
              <w:left w:val="nil"/>
              <w:bottom w:val="single" w:sz="8" w:space="0" w:color="auto"/>
              <w:right w:val="single" w:sz="8" w:space="0" w:color="auto"/>
            </w:tcBorders>
            <w:vAlign w:val="center"/>
            <w:hideMark/>
          </w:tcPr>
          <w:p w14:paraId="364B4E1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86,38</w:t>
            </w:r>
          </w:p>
        </w:tc>
      </w:tr>
      <w:tr w:rsidR="003D76E9" w14:paraId="0A456A4D" w14:textId="77777777" w:rsidTr="00E10F69">
        <w:trPr>
          <w:trHeight w:val="255"/>
        </w:trPr>
        <w:tc>
          <w:tcPr>
            <w:tcW w:w="10632" w:type="dxa"/>
            <w:gridSpan w:val="4"/>
            <w:tcBorders>
              <w:top w:val="single" w:sz="8" w:space="0" w:color="auto"/>
              <w:left w:val="single" w:sz="8" w:space="0" w:color="auto"/>
              <w:bottom w:val="single" w:sz="8" w:space="0" w:color="auto"/>
              <w:right w:val="single" w:sz="8" w:space="0" w:color="000000"/>
            </w:tcBorders>
            <w:shd w:val="clear" w:color="auto" w:fill="D9E1F2"/>
            <w:vAlign w:val="center"/>
            <w:hideMark/>
          </w:tcPr>
          <w:p w14:paraId="2D4D51B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ELEMENTOS DE RIEGO PARA JARDINERÍA</w:t>
            </w:r>
          </w:p>
        </w:tc>
      </w:tr>
      <w:tr w:rsidR="003D76E9" w14:paraId="18C18F9A" w14:textId="77777777" w:rsidTr="00E10F69">
        <w:trPr>
          <w:trHeight w:val="564"/>
        </w:trPr>
        <w:tc>
          <w:tcPr>
            <w:tcW w:w="567" w:type="dxa"/>
            <w:tcBorders>
              <w:top w:val="nil"/>
              <w:left w:val="single" w:sz="8" w:space="0" w:color="auto"/>
              <w:bottom w:val="single" w:sz="8" w:space="0" w:color="auto"/>
              <w:right w:val="single" w:sz="8" w:space="0" w:color="auto"/>
            </w:tcBorders>
            <w:vAlign w:val="center"/>
            <w:hideMark/>
          </w:tcPr>
          <w:p w14:paraId="240BBDA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177738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E98D7CB"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filtro cazapiedras en Y hasta de 1" ø, de metal, incluso p.p. accesorios conexión y manómetros.</w:t>
            </w:r>
          </w:p>
        </w:tc>
        <w:tc>
          <w:tcPr>
            <w:tcW w:w="1276" w:type="dxa"/>
            <w:tcBorders>
              <w:top w:val="nil"/>
              <w:left w:val="nil"/>
              <w:bottom w:val="single" w:sz="8" w:space="0" w:color="auto"/>
              <w:right w:val="single" w:sz="8" w:space="0" w:color="auto"/>
            </w:tcBorders>
            <w:vAlign w:val="center"/>
            <w:hideMark/>
          </w:tcPr>
          <w:p w14:paraId="189B4C0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133,40</w:t>
            </w:r>
          </w:p>
        </w:tc>
      </w:tr>
      <w:tr w:rsidR="003D76E9" w14:paraId="4B31AC93" w14:textId="77777777" w:rsidTr="00E10F69">
        <w:trPr>
          <w:trHeight w:val="544"/>
        </w:trPr>
        <w:tc>
          <w:tcPr>
            <w:tcW w:w="567" w:type="dxa"/>
            <w:tcBorders>
              <w:top w:val="nil"/>
              <w:left w:val="single" w:sz="8" w:space="0" w:color="auto"/>
              <w:bottom w:val="single" w:sz="8" w:space="0" w:color="auto"/>
              <w:right w:val="single" w:sz="8" w:space="0" w:color="auto"/>
            </w:tcBorders>
            <w:vAlign w:val="center"/>
            <w:hideMark/>
          </w:tcPr>
          <w:p w14:paraId="54AECA9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09F76F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0A4000F"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filtro cazapiedras en Y de 1 1/2" ø, de metal, incluso p.p. accesorios conexión y manómetros. PN 10.</w:t>
            </w:r>
          </w:p>
        </w:tc>
        <w:tc>
          <w:tcPr>
            <w:tcW w:w="1276" w:type="dxa"/>
            <w:tcBorders>
              <w:top w:val="nil"/>
              <w:left w:val="nil"/>
              <w:bottom w:val="single" w:sz="8" w:space="0" w:color="auto"/>
              <w:right w:val="single" w:sz="8" w:space="0" w:color="auto"/>
            </w:tcBorders>
            <w:vAlign w:val="center"/>
            <w:hideMark/>
          </w:tcPr>
          <w:p w14:paraId="7EA2EB8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189,95</w:t>
            </w:r>
          </w:p>
        </w:tc>
      </w:tr>
      <w:tr w:rsidR="003D76E9" w14:paraId="6DD8D977" w14:textId="77777777" w:rsidTr="00E10F69">
        <w:trPr>
          <w:trHeight w:val="538"/>
        </w:trPr>
        <w:tc>
          <w:tcPr>
            <w:tcW w:w="567" w:type="dxa"/>
            <w:tcBorders>
              <w:top w:val="nil"/>
              <w:left w:val="single" w:sz="8" w:space="0" w:color="auto"/>
              <w:bottom w:val="single" w:sz="8" w:space="0" w:color="auto"/>
              <w:right w:val="single" w:sz="8" w:space="0" w:color="auto"/>
            </w:tcBorders>
            <w:vAlign w:val="center"/>
            <w:hideMark/>
          </w:tcPr>
          <w:p w14:paraId="4BB64ED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2BFBFE0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D4D1D8B"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filtro cazapiedras en Y de 2" ø, de metal, incluso p.p. accesorios conexión y manómetros. PN 10.</w:t>
            </w:r>
          </w:p>
        </w:tc>
        <w:tc>
          <w:tcPr>
            <w:tcW w:w="1276" w:type="dxa"/>
            <w:tcBorders>
              <w:top w:val="nil"/>
              <w:left w:val="nil"/>
              <w:bottom w:val="single" w:sz="8" w:space="0" w:color="auto"/>
              <w:right w:val="single" w:sz="8" w:space="0" w:color="auto"/>
            </w:tcBorders>
            <w:vAlign w:val="center"/>
            <w:hideMark/>
          </w:tcPr>
          <w:p w14:paraId="127356E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409,90</w:t>
            </w:r>
          </w:p>
        </w:tc>
      </w:tr>
      <w:tr w:rsidR="003D76E9" w14:paraId="4D6FF11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331BA15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60A65C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7F00400"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filtro cazapiedras en Y de 3" ø, de metal, incluso p.p. accesorios conexión y manómetros. PN 10.</w:t>
            </w:r>
          </w:p>
        </w:tc>
        <w:tc>
          <w:tcPr>
            <w:tcW w:w="1276" w:type="dxa"/>
            <w:tcBorders>
              <w:top w:val="nil"/>
              <w:left w:val="nil"/>
              <w:bottom w:val="single" w:sz="8" w:space="0" w:color="auto"/>
              <w:right w:val="single" w:sz="8" w:space="0" w:color="auto"/>
            </w:tcBorders>
            <w:vAlign w:val="center"/>
            <w:hideMark/>
          </w:tcPr>
          <w:p w14:paraId="6DD6330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533,62</w:t>
            </w:r>
          </w:p>
        </w:tc>
      </w:tr>
      <w:tr w:rsidR="003D76E9" w14:paraId="2AAD9AF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A8050D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7A9903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F0E2E21"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filtro cazapiedras en Y de 4" ø, de metal, incluso p.p. accesorios conexión y manómetros. PN 10.</w:t>
            </w:r>
          </w:p>
        </w:tc>
        <w:tc>
          <w:tcPr>
            <w:tcW w:w="1276" w:type="dxa"/>
            <w:tcBorders>
              <w:top w:val="nil"/>
              <w:left w:val="nil"/>
              <w:bottom w:val="single" w:sz="8" w:space="0" w:color="auto"/>
              <w:right w:val="single" w:sz="8" w:space="0" w:color="auto"/>
            </w:tcBorders>
            <w:vAlign w:val="center"/>
            <w:hideMark/>
          </w:tcPr>
          <w:p w14:paraId="2E0C588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787,27</w:t>
            </w:r>
          </w:p>
        </w:tc>
      </w:tr>
      <w:tr w:rsidR="003D76E9" w14:paraId="4E0260D8" w14:textId="77777777" w:rsidTr="00E10F69">
        <w:trPr>
          <w:trHeight w:val="504"/>
        </w:trPr>
        <w:tc>
          <w:tcPr>
            <w:tcW w:w="567" w:type="dxa"/>
            <w:tcBorders>
              <w:top w:val="nil"/>
              <w:left w:val="single" w:sz="8" w:space="0" w:color="auto"/>
              <w:bottom w:val="single" w:sz="8" w:space="0" w:color="auto"/>
              <w:right w:val="single" w:sz="8" w:space="0" w:color="auto"/>
            </w:tcBorders>
            <w:vAlign w:val="center"/>
            <w:hideMark/>
          </w:tcPr>
          <w:p w14:paraId="611E169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A54C50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1170C77"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filtro cazapiedras en Y de 5" ø, de metal, incluso p.p. accesorios conexión y manómetros. PN 10.</w:t>
            </w:r>
          </w:p>
        </w:tc>
        <w:tc>
          <w:tcPr>
            <w:tcW w:w="1276" w:type="dxa"/>
            <w:tcBorders>
              <w:top w:val="nil"/>
              <w:left w:val="nil"/>
              <w:bottom w:val="single" w:sz="8" w:space="0" w:color="auto"/>
              <w:right w:val="single" w:sz="8" w:space="0" w:color="auto"/>
            </w:tcBorders>
            <w:vAlign w:val="center"/>
            <w:hideMark/>
          </w:tcPr>
          <w:p w14:paraId="6C45D4D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919,27</w:t>
            </w:r>
          </w:p>
        </w:tc>
      </w:tr>
      <w:tr w:rsidR="003D76E9" w14:paraId="2614DC01" w14:textId="77777777" w:rsidTr="00E10F69">
        <w:trPr>
          <w:trHeight w:val="540"/>
        </w:trPr>
        <w:tc>
          <w:tcPr>
            <w:tcW w:w="567" w:type="dxa"/>
            <w:tcBorders>
              <w:top w:val="nil"/>
              <w:left w:val="single" w:sz="8" w:space="0" w:color="auto"/>
              <w:bottom w:val="single" w:sz="8" w:space="0" w:color="auto"/>
              <w:right w:val="single" w:sz="8" w:space="0" w:color="auto"/>
            </w:tcBorders>
            <w:vAlign w:val="center"/>
            <w:hideMark/>
          </w:tcPr>
          <w:p w14:paraId="4C4A1AB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1EF5C3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6B23266"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filtro de malla de 120 mesh, de ø hasta 1 1/2" de polipropileno, incluso accesorios de conexión y manómetros.</w:t>
            </w:r>
          </w:p>
        </w:tc>
        <w:tc>
          <w:tcPr>
            <w:tcW w:w="1276" w:type="dxa"/>
            <w:tcBorders>
              <w:top w:val="nil"/>
              <w:left w:val="nil"/>
              <w:bottom w:val="single" w:sz="8" w:space="0" w:color="auto"/>
              <w:right w:val="single" w:sz="8" w:space="0" w:color="auto"/>
            </w:tcBorders>
            <w:vAlign w:val="center"/>
            <w:hideMark/>
          </w:tcPr>
          <w:p w14:paraId="5D4473A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67,24</w:t>
            </w:r>
          </w:p>
        </w:tc>
      </w:tr>
      <w:tr w:rsidR="003D76E9" w14:paraId="45D9AA77"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948D72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A729CE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9FA2A6D"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filtro de malla de 120 mesh, de ø 2" de metal, incluso accesorios de conexión y manómetros.</w:t>
            </w:r>
          </w:p>
        </w:tc>
        <w:tc>
          <w:tcPr>
            <w:tcW w:w="1276" w:type="dxa"/>
            <w:tcBorders>
              <w:top w:val="nil"/>
              <w:left w:val="nil"/>
              <w:bottom w:val="single" w:sz="8" w:space="0" w:color="auto"/>
              <w:right w:val="single" w:sz="8" w:space="0" w:color="auto"/>
            </w:tcBorders>
            <w:vAlign w:val="center"/>
            <w:hideMark/>
          </w:tcPr>
          <w:p w14:paraId="7D3A6FA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426,49</w:t>
            </w:r>
          </w:p>
        </w:tc>
      </w:tr>
      <w:tr w:rsidR="003D76E9" w14:paraId="1532C738" w14:textId="77777777" w:rsidTr="00E10F69">
        <w:trPr>
          <w:trHeight w:val="484"/>
        </w:trPr>
        <w:tc>
          <w:tcPr>
            <w:tcW w:w="567" w:type="dxa"/>
            <w:tcBorders>
              <w:top w:val="nil"/>
              <w:left w:val="single" w:sz="8" w:space="0" w:color="auto"/>
              <w:bottom w:val="single" w:sz="8" w:space="0" w:color="auto"/>
              <w:right w:val="single" w:sz="8" w:space="0" w:color="auto"/>
            </w:tcBorders>
            <w:vAlign w:val="center"/>
            <w:hideMark/>
          </w:tcPr>
          <w:p w14:paraId="4A6D609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11F2DA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4279E11"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filtro de malla de 120 mesh, de ø 3" de metal con bridas, incluso accesorios de conexión y manómetros.</w:t>
            </w:r>
          </w:p>
        </w:tc>
        <w:tc>
          <w:tcPr>
            <w:tcW w:w="1276" w:type="dxa"/>
            <w:tcBorders>
              <w:top w:val="nil"/>
              <w:left w:val="nil"/>
              <w:bottom w:val="single" w:sz="8" w:space="0" w:color="auto"/>
              <w:right w:val="single" w:sz="8" w:space="0" w:color="auto"/>
            </w:tcBorders>
            <w:vAlign w:val="center"/>
            <w:hideMark/>
          </w:tcPr>
          <w:p w14:paraId="7EE7945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572,13</w:t>
            </w:r>
          </w:p>
        </w:tc>
      </w:tr>
      <w:tr w:rsidR="003D76E9" w14:paraId="61B4593E" w14:textId="77777777" w:rsidTr="00E10F69">
        <w:trPr>
          <w:trHeight w:val="536"/>
        </w:trPr>
        <w:tc>
          <w:tcPr>
            <w:tcW w:w="567" w:type="dxa"/>
            <w:tcBorders>
              <w:top w:val="nil"/>
              <w:left w:val="single" w:sz="8" w:space="0" w:color="auto"/>
              <w:bottom w:val="single" w:sz="8" w:space="0" w:color="auto"/>
              <w:right w:val="single" w:sz="8" w:space="0" w:color="auto"/>
            </w:tcBorders>
            <w:vAlign w:val="center"/>
            <w:hideMark/>
          </w:tcPr>
          <w:p w14:paraId="58115B5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CE970E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29CD0B2"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filtro de malla de 120 mesh, de ø 4" de metal con bridas, incluso accesorios de conexión y manómetros.</w:t>
            </w:r>
          </w:p>
        </w:tc>
        <w:tc>
          <w:tcPr>
            <w:tcW w:w="1276" w:type="dxa"/>
            <w:tcBorders>
              <w:top w:val="nil"/>
              <w:left w:val="nil"/>
              <w:bottom w:val="single" w:sz="8" w:space="0" w:color="auto"/>
              <w:right w:val="single" w:sz="8" w:space="0" w:color="auto"/>
            </w:tcBorders>
            <w:vAlign w:val="center"/>
            <w:hideMark/>
          </w:tcPr>
          <w:p w14:paraId="24FEE56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860,81</w:t>
            </w:r>
          </w:p>
        </w:tc>
      </w:tr>
      <w:tr w:rsidR="003D76E9" w14:paraId="1DF2712D"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ED086C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0CF3F5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9BC8A53"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filtro de malla de 120 mesh, de ø 5" de metal con bridas, incluso accesorios de conexión y manómetros.</w:t>
            </w:r>
          </w:p>
        </w:tc>
        <w:tc>
          <w:tcPr>
            <w:tcW w:w="1276" w:type="dxa"/>
            <w:tcBorders>
              <w:top w:val="nil"/>
              <w:left w:val="nil"/>
              <w:bottom w:val="single" w:sz="8" w:space="0" w:color="auto"/>
              <w:right w:val="single" w:sz="8" w:space="0" w:color="auto"/>
            </w:tcBorders>
            <w:vAlign w:val="center"/>
            <w:hideMark/>
          </w:tcPr>
          <w:p w14:paraId="411356B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1.120,65</w:t>
            </w:r>
          </w:p>
        </w:tc>
      </w:tr>
      <w:tr w:rsidR="003D76E9" w14:paraId="1AAEE488" w14:textId="77777777" w:rsidTr="00E10F69">
        <w:trPr>
          <w:trHeight w:val="323"/>
        </w:trPr>
        <w:tc>
          <w:tcPr>
            <w:tcW w:w="567" w:type="dxa"/>
            <w:tcBorders>
              <w:top w:val="nil"/>
              <w:left w:val="single" w:sz="8" w:space="0" w:color="auto"/>
              <w:bottom w:val="single" w:sz="8" w:space="0" w:color="auto"/>
              <w:right w:val="single" w:sz="8" w:space="0" w:color="auto"/>
            </w:tcBorders>
            <w:vAlign w:val="center"/>
            <w:hideMark/>
          </w:tcPr>
          <w:p w14:paraId="78ECA07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8D4DC4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912A087"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filtro de malla de 140 mesh, de ø 2", incluso p.p. de piezas de conexión.</w:t>
            </w:r>
          </w:p>
        </w:tc>
        <w:tc>
          <w:tcPr>
            <w:tcW w:w="1276" w:type="dxa"/>
            <w:tcBorders>
              <w:top w:val="nil"/>
              <w:left w:val="nil"/>
              <w:bottom w:val="single" w:sz="8" w:space="0" w:color="auto"/>
              <w:right w:val="single" w:sz="8" w:space="0" w:color="auto"/>
            </w:tcBorders>
            <w:vAlign w:val="center"/>
            <w:hideMark/>
          </w:tcPr>
          <w:p w14:paraId="2AA518A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339,77</w:t>
            </w:r>
          </w:p>
        </w:tc>
      </w:tr>
      <w:tr w:rsidR="003D76E9" w14:paraId="60C7D815" w14:textId="77777777" w:rsidTr="00E10F69">
        <w:trPr>
          <w:trHeight w:val="398"/>
        </w:trPr>
        <w:tc>
          <w:tcPr>
            <w:tcW w:w="567" w:type="dxa"/>
            <w:tcBorders>
              <w:top w:val="nil"/>
              <w:left w:val="single" w:sz="8" w:space="0" w:color="auto"/>
              <w:bottom w:val="single" w:sz="8" w:space="0" w:color="auto"/>
              <w:right w:val="single" w:sz="8" w:space="0" w:color="auto"/>
            </w:tcBorders>
            <w:vAlign w:val="center"/>
            <w:hideMark/>
          </w:tcPr>
          <w:p w14:paraId="4281FB8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F9BB79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3DE3F18"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filtro de malla de 140 mesh, de ø 3", incluso p.p. de piezas de conexión.</w:t>
            </w:r>
          </w:p>
        </w:tc>
        <w:tc>
          <w:tcPr>
            <w:tcW w:w="1276" w:type="dxa"/>
            <w:tcBorders>
              <w:top w:val="nil"/>
              <w:left w:val="nil"/>
              <w:bottom w:val="single" w:sz="8" w:space="0" w:color="auto"/>
              <w:right w:val="single" w:sz="8" w:space="0" w:color="auto"/>
            </w:tcBorders>
            <w:vAlign w:val="center"/>
            <w:hideMark/>
          </w:tcPr>
          <w:p w14:paraId="60275A8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381,27</w:t>
            </w:r>
          </w:p>
        </w:tc>
      </w:tr>
      <w:tr w:rsidR="003D76E9" w14:paraId="045FF131" w14:textId="77777777" w:rsidTr="00E10F69">
        <w:trPr>
          <w:trHeight w:val="546"/>
        </w:trPr>
        <w:tc>
          <w:tcPr>
            <w:tcW w:w="567" w:type="dxa"/>
            <w:tcBorders>
              <w:top w:val="nil"/>
              <w:left w:val="single" w:sz="8" w:space="0" w:color="auto"/>
              <w:bottom w:val="single" w:sz="8" w:space="0" w:color="auto"/>
              <w:right w:val="single" w:sz="8" w:space="0" w:color="auto"/>
            </w:tcBorders>
            <w:vAlign w:val="center"/>
            <w:hideMark/>
          </w:tcPr>
          <w:p w14:paraId="6DB999E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4534CC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AB537F3"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filtro de anillas de 80 120 o 140 mesh de hasta ø 1 1/2" rosca macho de polipropileno, incluso accesorios de conexión con tomas para 2 manómetros</w:t>
            </w:r>
          </w:p>
        </w:tc>
        <w:tc>
          <w:tcPr>
            <w:tcW w:w="1276" w:type="dxa"/>
            <w:tcBorders>
              <w:top w:val="nil"/>
              <w:left w:val="nil"/>
              <w:bottom w:val="single" w:sz="8" w:space="0" w:color="auto"/>
              <w:right w:val="single" w:sz="8" w:space="0" w:color="auto"/>
            </w:tcBorders>
            <w:vAlign w:val="center"/>
            <w:hideMark/>
          </w:tcPr>
          <w:p w14:paraId="65302DF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111,12</w:t>
            </w:r>
          </w:p>
        </w:tc>
      </w:tr>
      <w:tr w:rsidR="003D76E9" w14:paraId="4820F8A4"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6FB4887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BE428C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AFC40C3"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filtro de anillas de 80 120 o 140 mesh de ø 2" rosca macho de polipropileno, incluso accesorios de conexión con tomas para 2 manómetros</w:t>
            </w:r>
          </w:p>
        </w:tc>
        <w:tc>
          <w:tcPr>
            <w:tcW w:w="1276" w:type="dxa"/>
            <w:tcBorders>
              <w:top w:val="nil"/>
              <w:left w:val="nil"/>
              <w:bottom w:val="single" w:sz="8" w:space="0" w:color="auto"/>
              <w:right w:val="single" w:sz="8" w:space="0" w:color="auto"/>
            </w:tcBorders>
            <w:vAlign w:val="center"/>
            <w:hideMark/>
          </w:tcPr>
          <w:p w14:paraId="3A4D722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448,72</w:t>
            </w:r>
          </w:p>
        </w:tc>
      </w:tr>
      <w:tr w:rsidR="003D76E9" w14:paraId="0364FF05" w14:textId="77777777" w:rsidTr="00E10F69">
        <w:trPr>
          <w:trHeight w:val="641"/>
        </w:trPr>
        <w:tc>
          <w:tcPr>
            <w:tcW w:w="567" w:type="dxa"/>
            <w:tcBorders>
              <w:top w:val="nil"/>
              <w:left w:val="single" w:sz="8" w:space="0" w:color="auto"/>
              <w:bottom w:val="single" w:sz="8" w:space="0" w:color="auto"/>
              <w:right w:val="single" w:sz="8" w:space="0" w:color="auto"/>
            </w:tcBorders>
            <w:vAlign w:val="center"/>
            <w:hideMark/>
          </w:tcPr>
          <w:p w14:paraId="33EF877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72BC80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5A677EF"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filtro de anillas de 80 120 o 140 mesh de ø 3" rosca macho de polipropileno, incluso accesorios de conexión con tomas para 2 manómetros</w:t>
            </w:r>
          </w:p>
        </w:tc>
        <w:tc>
          <w:tcPr>
            <w:tcW w:w="1276" w:type="dxa"/>
            <w:tcBorders>
              <w:top w:val="nil"/>
              <w:left w:val="nil"/>
              <w:bottom w:val="single" w:sz="8" w:space="0" w:color="auto"/>
              <w:right w:val="single" w:sz="8" w:space="0" w:color="auto"/>
            </w:tcBorders>
            <w:vAlign w:val="center"/>
            <w:hideMark/>
          </w:tcPr>
          <w:p w14:paraId="4E53E42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615,13</w:t>
            </w:r>
          </w:p>
        </w:tc>
      </w:tr>
      <w:tr w:rsidR="003D76E9" w14:paraId="285192C2"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4981B8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A6543D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p>
        </w:tc>
        <w:tc>
          <w:tcPr>
            <w:tcW w:w="7938" w:type="dxa"/>
            <w:tcBorders>
              <w:top w:val="nil"/>
              <w:left w:val="nil"/>
              <w:bottom w:val="single" w:sz="8" w:space="0" w:color="auto"/>
              <w:right w:val="single" w:sz="8" w:space="0" w:color="auto"/>
            </w:tcBorders>
            <w:vAlign w:val="center"/>
            <w:hideMark/>
          </w:tcPr>
          <w:p w14:paraId="49E9611B"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tubería integral con gotero autocompensante. Caudal 1.2-3.5 l/h, descarga uniforme entre 0.5 y 3.5 kg/cm2 de presión. Distancia entre goteros 0.30 m. Sistema antirraices.</w:t>
            </w:r>
          </w:p>
        </w:tc>
        <w:tc>
          <w:tcPr>
            <w:tcW w:w="1276" w:type="dxa"/>
            <w:tcBorders>
              <w:top w:val="nil"/>
              <w:left w:val="nil"/>
              <w:bottom w:val="single" w:sz="8" w:space="0" w:color="auto"/>
              <w:right w:val="single" w:sz="8" w:space="0" w:color="auto"/>
            </w:tcBorders>
            <w:vAlign w:val="center"/>
            <w:hideMark/>
          </w:tcPr>
          <w:p w14:paraId="193F314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3,22</w:t>
            </w:r>
          </w:p>
        </w:tc>
      </w:tr>
      <w:tr w:rsidR="003D76E9" w14:paraId="7830B409"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5C77F7E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16DB06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p>
        </w:tc>
        <w:tc>
          <w:tcPr>
            <w:tcW w:w="7938" w:type="dxa"/>
            <w:tcBorders>
              <w:top w:val="nil"/>
              <w:left w:val="nil"/>
              <w:bottom w:val="single" w:sz="8" w:space="0" w:color="auto"/>
              <w:right w:val="single" w:sz="8" w:space="0" w:color="auto"/>
            </w:tcBorders>
            <w:vAlign w:val="center"/>
            <w:hideMark/>
          </w:tcPr>
          <w:p w14:paraId="68146F2C"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tubería integral con gotero autocompesante. Caudal 1.2-3.5 l/h, descarga uniforme entre 0.5 y 3.5 kg/cm2 de presión. Distancia entre goteros hasta 0.50 m.</w:t>
            </w:r>
          </w:p>
        </w:tc>
        <w:tc>
          <w:tcPr>
            <w:tcW w:w="1276" w:type="dxa"/>
            <w:tcBorders>
              <w:top w:val="nil"/>
              <w:left w:val="nil"/>
              <w:bottom w:val="single" w:sz="8" w:space="0" w:color="auto"/>
              <w:right w:val="single" w:sz="8" w:space="0" w:color="auto"/>
            </w:tcBorders>
            <w:vAlign w:val="center"/>
            <w:hideMark/>
          </w:tcPr>
          <w:p w14:paraId="72F9E77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2,53</w:t>
            </w:r>
          </w:p>
        </w:tc>
      </w:tr>
      <w:tr w:rsidR="003D76E9" w14:paraId="1886065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7F77C35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08CD29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p>
        </w:tc>
        <w:tc>
          <w:tcPr>
            <w:tcW w:w="7938" w:type="dxa"/>
            <w:tcBorders>
              <w:top w:val="nil"/>
              <w:left w:val="nil"/>
              <w:bottom w:val="single" w:sz="8" w:space="0" w:color="auto"/>
              <w:right w:val="single" w:sz="8" w:space="0" w:color="auto"/>
            </w:tcBorders>
            <w:vAlign w:val="center"/>
            <w:hideMark/>
          </w:tcPr>
          <w:p w14:paraId="2578C94C"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tubería integral con gotero autocompesante. Caudal 1.2-3.5 l/h, descarga uniforme entre 0.5 y 3.5 kg/cm2 de presión. Distancia entre goteros 0.75 m.</w:t>
            </w:r>
          </w:p>
        </w:tc>
        <w:tc>
          <w:tcPr>
            <w:tcW w:w="1276" w:type="dxa"/>
            <w:tcBorders>
              <w:top w:val="nil"/>
              <w:left w:val="nil"/>
              <w:bottom w:val="single" w:sz="8" w:space="0" w:color="auto"/>
              <w:right w:val="single" w:sz="8" w:space="0" w:color="auto"/>
            </w:tcBorders>
            <w:vAlign w:val="center"/>
            <w:hideMark/>
          </w:tcPr>
          <w:p w14:paraId="25CF308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2,27</w:t>
            </w:r>
          </w:p>
        </w:tc>
      </w:tr>
      <w:tr w:rsidR="003D76E9" w14:paraId="046D9091" w14:textId="77777777" w:rsidTr="00E10F69">
        <w:trPr>
          <w:trHeight w:val="570"/>
        </w:trPr>
        <w:tc>
          <w:tcPr>
            <w:tcW w:w="567" w:type="dxa"/>
            <w:tcBorders>
              <w:top w:val="nil"/>
              <w:left w:val="single" w:sz="8" w:space="0" w:color="auto"/>
              <w:bottom w:val="single" w:sz="8" w:space="0" w:color="auto"/>
              <w:right w:val="single" w:sz="8" w:space="0" w:color="auto"/>
            </w:tcBorders>
            <w:vAlign w:val="center"/>
            <w:hideMark/>
          </w:tcPr>
          <w:p w14:paraId="68AEC44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3AD7F6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p>
        </w:tc>
        <w:tc>
          <w:tcPr>
            <w:tcW w:w="7938" w:type="dxa"/>
            <w:tcBorders>
              <w:top w:val="nil"/>
              <w:left w:val="nil"/>
              <w:bottom w:val="single" w:sz="8" w:space="0" w:color="auto"/>
              <w:right w:val="single" w:sz="8" w:space="0" w:color="auto"/>
            </w:tcBorders>
            <w:vAlign w:val="center"/>
            <w:hideMark/>
          </w:tcPr>
          <w:p w14:paraId="01FCC266"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tubería integral con gotero autocompesante. Caudal 1.2-3.5 l/h, descarga uniforme entre 0.5 y 3.5 kg/cm2 de presión. Distancia entre goteros 1 m.</w:t>
            </w:r>
          </w:p>
        </w:tc>
        <w:tc>
          <w:tcPr>
            <w:tcW w:w="1276" w:type="dxa"/>
            <w:tcBorders>
              <w:top w:val="nil"/>
              <w:left w:val="nil"/>
              <w:bottom w:val="single" w:sz="8" w:space="0" w:color="auto"/>
              <w:right w:val="single" w:sz="8" w:space="0" w:color="auto"/>
            </w:tcBorders>
            <w:vAlign w:val="center"/>
            <w:hideMark/>
          </w:tcPr>
          <w:p w14:paraId="58BA76D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1,45</w:t>
            </w:r>
          </w:p>
        </w:tc>
      </w:tr>
      <w:tr w:rsidR="003D76E9" w14:paraId="187ACC52" w14:textId="77777777" w:rsidTr="00E10F69">
        <w:trPr>
          <w:trHeight w:val="975"/>
        </w:trPr>
        <w:tc>
          <w:tcPr>
            <w:tcW w:w="567" w:type="dxa"/>
            <w:tcBorders>
              <w:top w:val="nil"/>
              <w:left w:val="single" w:sz="8" w:space="0" w:color="auto"/>
              <w:bottom w:val="single" w:sz="8" w:space="0" w:color="auto"/>
              <w:right w:val="single" w:sz="8" w:space="0" w:color="auto"/>
            </w:tcBorders>
            <w:vAlign w:val="center"/>
            <w:hideMark/>
          </w:tcPr>
          <w:p w14:paraId="7A4FC43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127855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p>
        </w:tc>
        <w:tc>
          <w:tcPr>
            <w:tcW w:w="7938" w:type="dxa"/>
            <w:tcBorders>
              <w:top w:val="nil"/>
              <w:left w:val="nil"/>
              <w:bottom w:val="single" w:sz="8" w:space="0" w:color="auto"/>
              <w:right w:val="single" w:sz="8" w:space="0" w:color="auto"/>
            </w:tcBorders>
            <w:vAlign w:val="center"/>
            <w:hideMark/>
          </w:tcPr>
          <w:p w14:paraId="443425B7"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tubería fabricado en PE virgen de 17 mm de diámetro exterior y 1,2 mm de espesor, con gotero plano autocompensante y con capacidad antisucción y sistema físico antiraíces, apto para riego subterráneo, con caudales entre 0,7 l/h y 3,5 l/h, descarga uniforme entre 0,5 y 4 kg/cm2 de presión. Distancia entre goteros hasta 0.50 m, suministrado en rollos, color marrón.</w:t>
            </w:r>
          </w:p>
        </w:tc>
        <w:tc>
          <w:tcPr>
            <w:tcW w:w="1276" w:type="dxa"/>
            <w:tcBorders>
              <w:top w:val="nil"/>
              <w:left w:val="nil"/>
              <w:bottom w:val="single" w:sz="8" w:space="0" w:color="auto"/>
              <w:right w:val="single" w:sz="8" w:space="0" w:color="auto"/>
            </w:tcBorders>
            <w:vAlign w:val="center"/>
            <w:hideMark/>
          </w:tcPr>
          <w:p w14:paraId="1F97AAA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3,42</w:t>
            </w:r>
          </w:p>
        </w:tc>
      </w:tr>
      <w:tr w:rsidR="003D76E9" w14:paraId="5B7DB526" w14:textId="77777777" w:rsidTr="00E10F69">
        <w:trPr>
          <w:trHeight w:val="975"/>
        </w:trPr>
        <w:tc>
          <w:tcPr>
            <w:tcW w:w="567" w:type="dxa"/>
            <w:tcBorders>
              <w:top w:val="nil"/>
              <w:left w:val="single" w:sz="8" w:space="0" w:color="auto"/>
              <w:bottom w:val="single" w:sz="8" w:space="0" w:color="auto"/>
              <w:right w:val="single" w:sz="8" w:space="0" w:color="auto"/>
            </w:tcBorders>
            <w:vAlign w:val="center"/>
            <w:hideMark/>
          </w:tcPr>
          <w:p w14:paraId="39FD1EB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E90EDE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p>
        </w:tc>
        <w:tc>
          <w:tcPr>
            <w:tcW w:w="7938" w:type="dxa"/>
            <w:tcBorders>
              <w:top w:val="nil"/>
              <w:left w:val="nil"/>
              <w:bottom w:val="single" w:sz="8" w:space="0" w:color="auto"/>
              <w:right w:val="single" w:sz="8" w:space="0" w:color="auto"/>
            </w:tcBorders>
            <w:vAlign w:val="center"/>
            <w:hideMark/>
          </w:tcPr>
          <w:p w14:paraId="5904C948"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tubería fabricado en PE virgen de 17 mm de diámetro exterior y 1,2 mm de espesor, con gotero plano autocompensante y con capacidad antisucción y sistema físico antiraíces, apto para riego subterráneo, con caudales entre 0,7 l/h y 3,5 l/h, descarga uniforme entre 0,5 y 4 kg/cm2 de presión. Distancia entre goteros 1 m, suministrado en rollos, color marrón.</w:t>
            </w:r>
          </w:p>
        </w:tc>
        <w:tc>
          <w:tcPr>
            <w:tcW w:w="1276" w:type="dxa"/>
            <w:tcBorders>
              <w:top w:val="nil"/>
              <w:left w:val="nil"/>
              <w:bottom w:val="single" w:sz="8" w:space="0" w:color="auto"/>
              <w:right w:val="single" w:sz="8" w:space="0" w:color="auto"/>
            </w:tcBorders>
            <w:vAlign w:val="center"/>
            <w:hideMark/>
          </w:tcPr>
          <w:p w14:paraId="27AAB8B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2,76</w:t>
            </w:r>
          </w:p>
        </w:tc>
      </w:tr>
      <w:tr w:rsidR="003D76E9" w14:paraId="2E0525CC" w14:textId="77777777" w:rsidTr="00E10F69">
        <w:trPr>
          <w:trHeight w:val="555"/>
        </w:trPr>
        <w:tc>
          <w:tcPr>
            <w:tcW w:w="567" w:type="dxa"/>
            <w:tcBorders>
              <w:top w:val="nil"/>
              <w:left w:val="single" w:sz="8" w:space="0" w:color="auto"/>
              <w:bottom w:val="single" w:sz="8" w:space="0" w:color="auto"/>
              <w:right w:val="single" w:sz="8" w:space="0" w:color="auto"/>
            </w:tcBorders>
            <w:vAlign w:val="center"/>
            <w:hideMark/>
          </w:tcPr>
          <w:p w14:paraId="009B5D2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3508B2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3F78B60"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gotero autocompensante de 2-4 litros/hora, presión de funcionamiento 1 kg/cm2, incluso p.p. accesorios conexión.</w:t>
            </w:r>
          </w:p>
        </w:tc>
        <w:tc>
          <w:tcPr>
            <w:tcW w:w="1276" w:type="dxa"/>
            <w:tcBorders>
              <w:top w:val="nil"/>
              <w:left w:val="nil"/>
              <w:bottom w:val="single" w:sz="8" w:space="0" w:color="auto"/>
              <w:right w:val="single" w:sz="8" w:space="0" w:color="auto"/>
            </w:tcBorders>
            <w:vAlign w:val="center"/>
            <w:hideMark/>
          </w:tcPr>
          <w:p w14:paraId="6AAA9AE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0,99</w:t>
            </w:r>
          </w:p>
        </w:tc>
      </w:tr>
      <w:tr w:rsidR="003D76E9" w14:paraId="13992957" w14:textId="77777777" w:rsidTr="00E10F69">
        <w:trPr>
          <w:trHeight w:val="525"/>
        </w:trPr>
        <w:tc>
          <w:tcPr>
            <w:tcW w:w="567" w:type="dxa"/>
            <w:tcBorders>
              <w:top w:val="nil"/>
              <w:left w:val="single" w:sz="8" w:space="0" w:color="auto"/>
              <w:bottom w:val="single" w:sz="8" w:space="0" w:color="auto"/>
              <w:right w:val="single" w:sz="8" w:space="0" w:color="auto"/>
            </w:tcBorders>
            <w:vAlign w:val="center"/>
            <w:hideMark/>
          </w:tcPr>
          <w:p w14:paraId="1687DE7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756DA55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A6DB47C"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gotero autocompensante con inserción cónica y salida a microtubo, de 0,5 - 1,2 - 2 - 3 - 4 - 8 - 12 litros/hora, presión de funcionamiento de 0,5 a 4 kg/cm2, incluso p.p. accesorios conexión.</w:t>
            </w:r>
          </w:p>
        </w:tc>
        <w:tc>
          <w:tcPr>
            <w:tcW w:w="1276" w:type="dxa"/>
            <w:tcBorders>
              <w:top w:val="nil"/>
              <w:left w:val="nil"/>
              <w:bottom w:val="single" w:sz="8" w:space="0" w:color="auto"/>
              <w:right w:val="single" w:sz="8" w:space="0" w:color="auto"/>
            </w:tcBorders>
            <w:vAlign w:val="center"/>
            <w:hideMark/>
          </w:tcPr>
          <w:p w14:paraId="2DB1A87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0,83</w:t>
            </w:r>
          </w:p>
        </w:tc>
      </w:tr>
      <w:tr w:rsidR="003D76E9" w14:paraId="4E240CC6" w14:textId="77777777" w:rsidTr="00E10F69">
        <w:trPr>
          <w:trHeight w:val="403"/>
        </w:trPr>
        <w:tc>
          <w:tcPr>
            <w:tcW w:w="567" w:type="dxa"/>
            <w:tcBorders>
              <w:top w:val="nil"/>
              <w:left w:val="single" w:sz="8" w:space="0" w:color="auto"/>
              <w:bottom w:val="single" w:sz="8" w:space="0" w:color="auto"/>
              <w:right w:val="single" w:sz="8" w:space="0" w:color="auto"/>
            </w:tcBorders>
            <w:vAlign w:val="center"/>
            <w:hideMark/>
          </w:tcPr>
          <w:p w14:paraId="75D399F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1C75F4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89EA451"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collarines articulados 25*1/2" para anillos de goteo.</w:t>
            </w:r>
          </w:p>
        </w:tc>
        <w:tc>
          <w:tcPr>
            <w:tcW w:w="1276" w:type="dxa"/>
            <w:tcBorders>
              <w:top w:val="nil"/>
              <w:left w:val="nil"/>
              <w:bottom w:val="single" w:sz="8" w:space="0" w:color="auto"/>
              <w:right w:val="single" w:sz="8" w:space="0" w:color="auto"/>
            </w:tcBorders>
            <w:vAlign w:val="center"/>
            <w:hideMark/>
          </w:tcPr>
          <w:p w14:paraId="2912B7D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3,54</w:t>
            </w:r>
          </w:p>
        </w:tc>
      </w:tr>
      <w:tr w:rsidR="003D76E9" w14:paraId="07BD076F"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580AD4F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2988A5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1008640"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collarín totalmente de plástico 32x3/4", presión máxima de trabajo 10 bar, cuerpo y tuercas de polipropileno y juntas de caucho EPDM, rosca conexión BSPT, para rápida instalación sin herramientas adicionales ni teflón.</w:t>
            </w:r>
          </w:p>
        </w:tc>
        <w:tc>
          <w:tcPr>
            <w:tcW w:w="1276" w:type="dxa"/>
            <w:tcBorders>
              <w:top w:val="nil"/>
              <w:left w:val="nil"/>
              <w:bottom w:val="single" w:sz="8" w:space="0" w:color="auto"/>
              <w:right w:val="single" w:sz="8" w:space="0" w:color="auto"/>
            </w:tcBorders>
            <w:vAlign w:val="center"/>
            <w:hideMark/>
          </w:tcPr>
          <w:p w14:paraId="2C2AF9C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1,69</w:t>
            </w:r>
          </w:p>
        </w:tc>
      </w:tr>
      <w:tr w:rsidR="003D76E9" w14:paraId="6E6DC85A"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79D2F36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CCFCA1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A87FBDE"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collarín totalmente plástico de hasta 50x1/2"-3/4"-1”, PN10, cuerpo y tuercas de PP y dos juntas de caucho EPDM, una interior y otra exterior en la toma roscada, para rápida instalación sin herramientas adicionales ni teflón.</w:t>
            </w:r>
          </w:p>
        </w:tc>
        <w:tc>
          <w:tcPr>
            <w:tcW w:w="1276" w:type="dxa"/>
            <w:tcBorders>
              <w:top w:val="nil"/>
              <w:left w:val="nil"/>
              <w:bottom w:val="single" w:sz="8" w:space="0" w:color="auto"/>
              <w:right w:val="single" w:sz="8" w:space="0" w:color="auto"/>
            </w:tcBorders>
            <w:vAlign w:val="center"/>
            <w:hideMark/>
          </w:tcPr>
          <w:p w14:paraId="0DD639A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2,44</w:t>
            </w:r>
          </w:p>
        </w:tc>
      </w:tr>
      <w:tr w:rsidR="003D76E9" w14:paraId="1A2C4099"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04AC0FF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7EE614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F17EBF6"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collarín totalmente plástico de 63x1/2"-3/4"-1"-11/2", PN10, cuerpo y tuercas de PP y dos juntas de caucho EPDM, una interior y otra exterior en la toma roscada, para rápida instalación sin herramientas adicionales ni teflón.</w:t>
            </w:r>
          </w:p>
        </w:tc>
        <w:tc>
          <w:tcPr>
            <w:tcW w:w="1276" w:type="dxa"/>
            <w:tcBorders>
              <w:top w:val="nil"/>
              <w:left w:val="nil"/>
              <w:bottom w:val="single" w:sz="8" w:space="0" w:color="auto"/>
              <w:right w:val="single" w:sz="8" w:space="0" w:color="auto"/>
            </w:tcBorders>
            <w:vAlign w:val="center"/>
            <w:hideMark/>
          </w:tcPr>
          <w:p w14:paraId="03C43B8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4,21</w:t>
            </w:r>
          </w:p>
        </w:tc>
      </w:tr>
      <w:tr w:rsidR="003D76E9" w14:paraId="5851533F" w14:textId="77777777" w:rsidTr="00E10F69">
        <w:trPr>
          <w:trHeight w:val="975"/>
        </w:trPr>
        <w:tc>
          <w:tcPr>
            <w:tcW w:w="567" w:type="dxa"/>
            <w:tcBorders>
              <w:top w:val="nil"/>
              <w:left w:val="single" w:sz="8" w:space="0" w:color="auto"/>
              <w:bottom w:val="single" w:sz="8" w:space="0" w:color="auto"/>
              <w:right w:val="single" w:sz="8" w:space="0" w:color="auto"/>
            </w:tcBorders>
            <w:vAlign w:val="center"/>
            <w:hideMark/>
          </w:tcPr>
          <w:p w14:paraId="2EB6FAE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CC4818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9A908EE"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Aspersor emergente de giro por turbina, de 10 cm de altura de emergencia, con antidrenaje, con conexión a 3/4", para una presión de trabajo de 1,7 a 4,5 bares y rango de alcance de 7,6-15,2 m, sector de 40-360º, incluida conexión a tubería de riego mediante unión flexible de 3/4", incluso p.p. de conexión articulada.</w:t>
            </w:r>
          </w:p>
        </w:tc>
        <w:tc>
          <w:tcPr>
            <w:tcW w:w="1276" w:type="dxa"/>
            <w:tcBorders>
              <w:top w:val="nil"/>
              <w:left w:val="nil"/>
              <w:bottom w:val="single" w:sz="8" w:space="0" w:color="auto"/>
              <w:right w:val="single" w:sz="8" w:space="0" w:color="auto"/>
            </w:tcBorders>
            <w:vAlign w:val="center"/>
            <w:hideMark/>
          </w:tcPr>
          <w:p w14:paraId="44C86ED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35,69</w:t>
            </w:r>
          </w:p>
        </w:tc>
      </w:tr>
      <w:tr w:rsidR="003D76E9" w14:paraId="3426B105" w14:textId="77777777" w:rsidTr="00E10F69">
        <w:trPr>
          <w:trHeight w:val="975"/>
        </w:trPr>
        <w:tc>
          <w:tcPr>
            <w:tcW w:w="567" w:type="dxa"/>
            <w:tcBorders>
              <w:top w:val="nil"/>
              <w:left w:val="single" w:sz="8" w:space="0" w:color="auto"/>
              <w:bottom w:val="single" w:sz="8" w:space="0" w:color="auto"/>
              <w:right w:val="single" w:sz="8" w:space="0" w:color="auto"/>
            </w:tcBorders>
            <w:vAlign w:val="center"/>
            <w:hideMark/>
          </w:tcPr>
          <w:p w14:paraId="42F37E9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24D280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5044F1C"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aspersor aéreo sectorial o circular, de bronce, latón o plástico de alta resistencia, pletinas de ajuste en acero inoxidable, sistema antisalpicadura, alcance 7-13 m caudal 0.5 -1.5 m3/hora, conexión 1/2", boquillas codificadas por colores o numeradas, incluso p.p. de piezas de conexión articulada y bobina de elevación.</w:t>
            </w:r>
          </w:p>
        </w:tc>
        <w:tc>
          <w:tcPr>
            <w:tcW w:w="1276" w:type="dxa"/>
            <w:tcBorders>
              <w:top w:val="nil"/>
              <w:left w:val="nil"/>
              <w:bottom w:val="single" w:sz="8" w:space="0" w:color="auto"/>
              <w:right w:val="single" w:sz="8" w:space="0" w:color="auto"/>
            </w:tcBorders>
            <w:vAlign w:val="center"/>
            <w:hideMark/>
          </w:tcPr>
          <w:p w14:paraId="015BA71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39,44</w:t>
            </w:r>
          </w:p>
        </w:tc>
      </w:tr>
      <w:tr w:rsidR="003D76E9" w14:paraId="0C1405D7"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4B61CA1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193697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F4252A0"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aspersor de giro por turbina, de hasta 30 cm de emergencia, con boquillas intercambiables, válvula antidrenaje y conexión hembra 1/2". Riego sectorial o circular de 5-8 m. de radio.</w:t>
            </w:r>
          </w:p>
        </w:tc>
        <w:tc>
          <w:tcPr>
            <w:tcW w:w="1276" w:type="dxa"/>
            <w:tcBorders>
              <w:top w:val="nil"/>
              <w:left w:val="nil"/>
              <w:bottom w:val="single" w:sz="8" w:space="0" w:color="auto"/>
              <w:right w:val="single" w:sz="8" w:space="0" w:color="auto"/>
            </w:tcBorders>
            <w:vAlign w:val="center"/>
            <w:hideMark/>
          </w:tcPr>
          <w:p w14:paraId="7E688DC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68,14</w:t>
            </w:r>
          </w:p>
        </w:tc>
      </w:tr>
      <w:tr w:rsidR="003D76E9" w14:paraId="7CD58DD3"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7730D29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70C8BC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75B3AB8"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aspersor de giro por turbina, de hasta 30 cm de emergencia, con boquillas intercambiables, cubierta de goma flexible en la tapa, con protección de los alojamientos de los elementos de regulación e identificación de la boquilla instalada y válvula antidrenaje.</w:t>
            </w:r>
          </w:p>
        </w:tc>
        <w:tc>
          <w:tcPr>
            <w:tcW w:w="1276" w:type="dxa"/>
            <w:tcBorders>
              <w:top w:val="nil"/>
              <w:left w:val="nil"/>
              <w:bottom w:val="single" w:sz="8" w:space="0" w:color="auto"/>
              <w:right w:val="single" w:sz="8" w:space="0" w:color="auto"/>
            </w:tcBorders>
            <w:vAlign w:val="center"/>
            <w:hideMark/>
          </w:tcPr>
          <w:p w14:paraId="71E86E1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81,72</w:t>
            </w:r>
          </w:p>
        </w:tc>
      </w:tr>
      <w:tr w:rsidR="003D76E9" w14:paraId="4063DCD9"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27AECD8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80F102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4EB81C8"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aspersor ECO-ROTATOR o equivalente, con tobera giratoria de multichorros MP3000 ROTATOR o equivalente, para un alcance de 7,6-9,1 m, para una presión de trabajo de 1,75 a 3,75 atm, roscado en un cuerpo de 10 cm de altura de emergencia.</w:t>
            </w:r>
          </w:p>
        </w:tc>
        <w:tc>
          <w:tcPr>
            <w:tcW w:w="1276" w:type="dxa"/>
            <w:tcBorders>
              <w:top w:val="nil"/>
              <w:left w:val="nil"/>
              <w:bottom w:val="single" w:sz="8" w:space="0" w:color="auto"/>
              <w:right w:val="single" w:sz="8" w:space="0" w:color="auto"/>
            </w:tcBorders>
            <w:vAlign w:val="center"/>
            <w:hideMark/>
          </w:tcPr>
          <w:p w14:paraId="09DEB8C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29,99</w:t>
            </w:r>
          </w:p>
        </w:tc>
      </w:tr>
      <w:tr w:rsidR="003D76E9" w14:paraId="5897B1B5"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521C44E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18C241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8525058"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aspersor de giro por turbina, alcance 12-21 m., con boquillas intercambiables, cubierta de goma flexible en la tapa, con protección de los alojamientos de los elementos de regulación e identificación de la boquilla instalada y válvula antidrenaje y conexión hembra 1".</w:t>
            </w:r>
          </w:p>
        </w:tc>
        <w:tc>
          <w:tcPr>
            <w:tcW w:w="1276" w:type="dxa"/>
            <w:tcBorders>
              <w:top w:val="nil"/>
              <w:left w:val="nil"/>
              <w:bottom w:val="single" w:sz="8" w:space="0" w:color="auto"/>
              <w:right w:val="single" w:sz="8" w:space="0" w:color="auto"/>
            </w:tcBorders>
            <w:vAlign w:val="center"/>
            <w:hideMark/>
          </w:tcPr>
          <w:p w14:paraId="28E0F15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141,86</w:t>
            </w:r>
          </w:p>
        </w:tc>
      </w:tr>
      <w:tr w:rsidR="003D76E9" w14:paraId="4B8C6A0E" w14:textId="77777777" w:rsidTr="00E10F69">
        <w:trPr>
          <w:trHeight w:val="975"/>
        </w:trPr>
        <w:tc>
          <w:tcPr>
            <w:tcW w:w="567" w:type="dxa"/>
            <w:tcBorders>
              <w:top w:val="nil"/>
              <w:left w:val="single" w:sz="8" w:space="0" w:color="auto"/>
              <w:bottom w:val="single" w:sz="8" w:space="0" w:color="auto"/>
              <w:right w:val="single" w:sz="8" w:space="0" w:color="auto"/>
            </w:tcBorders>
            <w:vAlign w:val="center"/>
            <w:hideMark/>
          </w:tcPr>
          <w:p w14:paraId="4E89467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360472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F965E70"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Aspersor de turbina emergente G900 o equivalente, con electroválvula, vástago de plástico y tapa de caucho, tobera intercambiable, caudales de 6.970 a 15.850 l/h, con válvula antidrenaje, para una presión de trabajo de 4 a 6,9 bares, rango de alcance 20,7-29,9 m y arco de riego ajustable, incluida conexión a tubería de riego mediante unión articulada de 1".</w:t>
            </w:r>
          </w:p>
        </w:tc>
        <w:tc>
          <w:tcPr>
            <w:tcW w:w="1276" w:type="dxa"/>
            <w:tcBorders>
              <w:top w:val="nil"/>
              <w:left w:val="nil"/>
              <w:bottom w:val="single" w:sz="8" w:space="0" w:color="auto"/>
              <w:right w:val="single" w:sz="8" w:space="0" w:color="auto"/>
            </w:tcBorders>
            <w:vAlign w:val="center"/>
            <w:hideMark/>
          </w:tcPr>
          <w:p w14:paraId="66B1BC2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525,35</w:t>
            </w:r>
          </w:p>
        </w:tc>
      </w:tr>
      <w:tr w:rsidR="003D76E9" w14:paraId="13E073F2" w14:textId="77777777" w:rsidTr="00E10F69">
        <w:trPr>
          <w:trHeight w:val="1315"/>
        </w:trPr>
        <w:tc>
          <w:tcPr>
            <w:tcW w:w="567" w:type="dxa"/>
            <w:tcBorders>
              <w:top w:val="nil"/>
              <w:left w:val="single" w:sz="8" w:space="0" w:color="auto"/>
              <w:bottom w:val="single" w:sz="8" w:space="0" w:color="auto"/>
              <w:right w:val="single" w:sz="8" w:space="0" w:color="auto"/>
            </w:tcBorders>
            <w:vAlign w:val="center"/>
            <w:hideMark/>
          </w:tcPr>
          <w:p w14:paraId="64CD69E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764ECC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5DC8608"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difusor emergente de cuerpo plástico de ABS, con filtro extraíble y junta limpiadora, válvula antidrenaje instalada, conexión 1/2" sector de riego fijo, según toberas o dispositivo de cremallera para ajuste arco de riego, boquillas codificadas por colores o numeradas, alcance regulable 0-5 m emergencia mínima de 7,5cm, presión de funcionamiento de 2-4,5 kg/cm2, caudal de 0,05-1,5 m3/hora, ángulo bajo o normal, incluso p.p. piezas de conexión articulada.</w:t>
            </w:r>
          </w:p>
        </w:tc>
        <w:tc>
          <w:tcPr>
            <w:tcW w:w="1276" w:type="dxa"/>
            <w:tcBorders>
              <w:top w:val="nil"/>
              <w:left w:val="nil"/>
              <w:bottom w:val="single" w:sz="8" w:space="0" w:color="auto"/>
              <w:right w:val="single" w:sz="8" w:space="0" w:color="auto"/>
            </w:tcBorders>
            <w:vAlign w:val="center"/>
            <w:hideMark/>
          </w:tcPr>
          <w:p w14:paraId="680E9E6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20,49</w:t>
            </w:r>
          </w:p>
        </w:tc>
      </w:tr>
      <w:tr w:rsidR="003D76E9" w14:paraId="4995BA83" w14:textId="77777777" w:rsidTr="00E10F69">
        <w:trPr>
          <w:trHeight w:val="965"/>
        </w:trPr>
        <w:tc>
          <w:tcPr>
            <w:tcW w:w="567" w:type="dxa"/>
            <w:tcBorders>
              <w:top w:val="nil"/>
              <w:left w:val="single" w:sz="8" w:space="0" w:color="auto"/>
              <w:bottom w:val="single" w:sz="8" w:space="0" w:color="auto"/>
              <w:right w:val="single" w:sz="8" w:space="0" w:color="auto"/>
            </w:tcBorders>
            <w:vAlign w:val="center"/>
            <w:hideMark/>
          </w:tcPr>
          <w:p w14:paraId="24CCD52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11AACA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75F9C26"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difusor emergente de cuerpo plástico de ABS, con filtro extraíble y junta limpiadora, válvula antidrenaje instalada, conexión 1/2" sector de riego, según boquilla integrada al vástago emergente de 10 cm, dispositivo de cremallera para ajuste arco de riego, boquilla de arco regulable de 1 a 360º y franjas.</w:t>
            </w:r>
          </w:p>
        </w:tc>
        <w:tc>
          <w:tcPr>
            <w:tcW w:w="1276" w:type="dxa"/>
            <w:tcBorders>
              <w:top w:val="nil"/>
              <w:left w:val="nil"/>
              <w:bottom w:val="single" w:sz="8" w:space="0" w:color="auto"/>
              <w:right w:val="single" w:sz="8" w:space="0" w:color="auto"/>
            </w:tcBorders>
            <w:vAlign w:val="center"/>
            <w:hideMark/>
          </w:tcPr>
          <w:p w14:paraId="09F6513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22,40</w:t>
            </w:r>
          </w:p>
        </w:tc>
      </w:tr>
      <w:tr w:rsidR="003D76E9" w14:paraId="09717C08" w14:textId="77777777" w:rsidTr="00E10F69">
        <w:trPr>
          <w:trHeight w:val="824"/>
        </w:trPr>
        <w:tc>
          <w:tcPr>
            <w:tcW w:w="567" w:type="dxa"/>
            <w:tcBorders>
              <w:top w:val="nil"/>
              <w:left w:val="single" w:sz="8" w:space="0" w:color="auto"/>
              <w:bottom w:val="single" w:sz="8" w:space="0" w:color="auto"/>
              <w:right w:val="single" w:sz="8" w:space="0" w:color="auto"/>
            </w:tcBorders>
            <w:vAlign w:val="center"/>
            <w:hideMark/>
          </w:tcPr>
          <w:p w14:paraId="10211B2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11B0EF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61A003B"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difusor en latón estampado, inyectado en Cycolac, provisto de filtro incorporado en el vástago, caudal y alcance regulable, caudal según tobera y alcance de 0 - 5 m, presión de funcionamiento de 1.5 - 4 kg/cm2 conexión 1/2" ø. H, incluso p.p. piezas de conexión.</w:t>
            </w:r>
          </w:p>
        </w:tc>
        <w:tc>
          <w:tcPr>
            <w:tcW w:w="1276" w:type="dxa"/>
            <w:tcBorders>
              <w:top w:val="nil"/>
              <w:left w:val="nil"/>
              <w:bottom w:val="single" w:sz="8" w:space="0" w:color="auto"/>
              <w:right w:val="single" w:sz="8" w:space="0" w:color="auto"/>
            </w:tcBorders>
            <w:vAlign w:val="center"/>
            <w:hideMark/>
          </w:tcPr>
          <w:p w14:paraId="0E87C3D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9,85</w:t>
            </w:r>
          </w:p>
        </w:tc>
      </w:tr>
      <w:tr w:rsidR="003D76E9" w14:paraId="74945E62" w14:textId="77777777" w:rsidTr="00E10F69">
        <w:trPr>
          <w:trHeight w:val="885"/>
        </w:trPr>
        <w:tc>
          <w:tcPr>
            <w:tcW w:w="567" w:type="dxa"/>
            <w:tcBorders>
              <w:top w:val="nil"/>
              <w:left w:val="single" w:sz="8" w:space="0" w:color="auto"/>
              <w:bottom w:val="single" w:sz="8" w:space="0" w:color="auto"/>
              <w:right w:val="single" w:sz="8" w:space="0" w:color="auto"/>
            </w:tcBorders>
            <w:vAlign w:val="center"/>
            <w:hideMark/>
          </w:tcPr>
          <w:p w14:paraId="61AFFFB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37F2144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CFFD65B"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cuerpo de difusor emergente de cuerpo plástico de ABS, con filtro extraíble y junta limpiadora, válvula antidrenaje y regulador de presión incorporado a 2,1kg/cm2, conexión 1/2" sector de riego, según boquilla integrada al vástago emergente de hasta 30 cm, dispositivo de cremallera para ajuste arco de riego.</w:t>
            </w:r>
          </w:p>
        </w:tc>
        <w:tc>
          <w:tcPr>
            <w:tcW w:w="1276" w:type="dxa"/>
            <w:tcBorders>
              <w:top w:val="nil"/>
              <w:left w:val="nil"/>
              <w:bottom w:val="single" w:sz="8" w:space="0" w:color="auto"/>
              <w:right w:val="single" w:sz="8" w:space="0" w:color="auto"/>
            </w:tcBorders>
            <w:vAlign w:val="center"/>
            <w:hideMark/>
          </w:tcPr>
          <w:p w14:paraId="5DCF4B9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44,48</w:t>
            </w:r>
          </w:p>
        </w:tc>
      </w:tr>
      <w:tr w:rsidR="003D76E9" w14:paraId="3BC2750B"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7AF5D71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448EF4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D1189D5"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adaptador aéreo para boquillas difusoras, filtro incluido, conexión 1/2" H.</w:t>
            </w:r>
          </w:p>
        </w:tc>
        <w:tc>
          <w:tcPr>
            <w:tcW w:w="1276" w:type="dxa"/>
            <w:tcBorders>
              <w:top w:val="nil"/>
              <w:left w:val="nil"/>
              <w:bottom w:val="single" w:sz="8" w:space="0" w:color="auto"/>
              <w:right w:val="single" w:sz="8" w:space="0" w:color="auto"/>
            </w:tcBorders>
            <w:vAlign w:val="center"/>
            <w:hideMark/>
          </w:tcPr>
          <w:p w14:paraId="64E18BF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3,68</w:t>
            </w:r>
          </w:p>
        </w:tc>
      </w:tr>
      <w:tr w:rsidR="003D76E9" w14:paraId="441C4B58" w14:textId="77777777" w:rsidTr="00E10F69">
        <w:trPr>
          <w:trHeight w:val="643"/>
        </w:trPr>
        <w:tc>
          <w:tcPr>
            <w:tcW w:w="567" w:type="dxa"/>
            <w:tcBorders>
              <w:top w:val="nil"/>
              <w:left w:val="single" w:sz="8" w:space="0" w:color="auto"/>
              <w:bottom w:val="single" w:sz="8" w:space="0" w:color="auto"/>
              <w:right w:val="single" w:sz="8" w:space="0" w:color="auto"/>
            </w:tcBorders>
            <w:vAlign w:val="center"/>
            <w:hideMark/>
          </w:tcPr>
          <w:p w14:paraId="2E10EE5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A93E35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68607E7"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boquilla de plástico de sector de riego fijo de 360º, 270º, 240º, 180º, 120º, 90º, franja y chorros, para cuerpo de difusor de plástico.</w:t>
            </w:r>
          </w:p>
        </w:tc>
        <w:tc>
          <w:tcPr>
            <w:tcW w:w="1276" w:type="dxa"/>
            <w:tcBorders>
              <w:top w:val="nil"/>
              <w:left w:val="nil"/>
              <w:bottom w:val="single" w:sz="8" w:space="0" w:color="auto"/>
              <w:right w:val="single" w:sz="8" w:space="0" w:color="auto"/>
            </w:tcBorders>
            <w:vAlign w:val="center"/>
            <w:hideMark/>
          </w:tcPr>
          <w:p w14:paraId="0EEA0DB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4,58</w:t>
            </w:r>
          </w:p>
        </w:tc>
      </w:tr>
      <w:tr w:rsidR="003D76E9" w14:paraId="43F0C6A6" w14:textId="77777777" w:rsidTr="00E10F69">
        <w:trPr>
          <w:trHeight w:val="524"/>
        </w:trPr>
        <w:tc>
          <w:tcPr>
            <w:tcW w:w="567" w:type="dxa"/>
            <w:tcBorders>
              <w:top w:val="nil"/>
              <w:left w:val="single" w:sz="8" w:space="0" w:color="auto"/>
              <w:bottom w:val="single" w:sz="8" w:space="0" w:color="auto"/>
              <w:right w:val="single" w:sz="8" w:space="0" w:color="auto"/>
            </w:tcBorders>
            <w:vAlign w:val="center"/>
            <w:hideMark/>
          </w:tcPr>
          <w:p w14:paraId="0C83351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09900E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8C3C129"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boquilla de plástico de sector de riego regulable de 1º a 360º, para cuerpo de difusor de plástico.</w:t>
            </w:r>
          </w:p>
        </w:tc>
        <w:tc>
          <w:tcPr>
            <w:tcW w:w="1276" w:type="dxa"/>
            <w:tcBorders>
              <w:top w:val="nil"/>
              <w:left w:val="nil"/>
              <w:bottom w:val="single" w:sz="8" w:space="0" w:color="auto"/>
              <w:right w:val="single" w:sz="8" w:space="0" w:color="auto"/>
            </w:tcBorders>
            <w:vAlign w:val="center"/>
            <w:hideMark/>
          </w:tcPr>
          <w:p w14:paraId="78D5FA5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5,20</w:t>
            </w:r>
          </w:p>
        </w:tc>
      </w:tr>
      <w:tr w:rsidR="003D76E9" w14:paraId="39C9B8B8" w14:textId="77777777" w:rsidTr="00E10F69">
        <w:trPr>
          <w:trHeight w:val="560"/>
        </w:trPr>
        <w:tc>
          <w:tcPr>
            <w:tcW w:w="567" w:type="dxa"/>
            <w:tcBorders>
              <w:top w:val="nil"/>
              <w:left w:val="single" w:sz="8" w:space="0" w:color="auto"/>
              <w:bottom w:val="single" w:sz="8" w:space="0" w:color="auto"/>
              <w:right w:val="single" w:sz="8" w:space="0" w:color="auto"/>
            </w:tcBorders>
            <w:vAlign w:val="center"/>
            <w:hideMark/>
          </w:tcPr>
          <w:p w14:paraId="0701A44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506EBD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592609C"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inundador autocompensante para caudales de 60, 120, 230 y 450 l/hora, para instalar sobre adaptador de 1/2" H.</w:t>
            </w:r>
          </w:p>
        </w:tc>
        <w:tc>
          <w:tcPr>
            <w:tcW w:w="1276" w:type="dxa"/>
            <w:tcBorders>
              <w:top w:val="nil"/>
              <w:left w:val="nil"/>
              <w:bottom w:val="single" w:sz="8" w:space="0" w:color="auto"/>
              <w:right w:val="single" w:sz="8" w:space="0" w:color="auto"/>
            </w:tcBorders>
            <w:vAlign w:val="center"/>
            <w:hideMark/>
          </w:tcPr>
          <w:p w14:paraId="6B9121C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6,76</w:t>
            </w:r>
          </w:p>
        </w:tc>
      </w:tr>
      <w:tr w:rsidR="003D76E9" w14:paraId="6615B563"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AC0343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A9F5BB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E8DAD55"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conexión especial articulada, formada por tres codos (1 de giro loco y tubería flexible de P.E. todo ello, en diámetro de hasta 3/4", totalmente montado y probado.</w:t>
            </w:r>
          </w:p>
        </w:tc>
        <w:tc>
          <w:tcPr>
            <w:tcW w:w="1276" w:type="dxa"/>
            <w:tcBorders>
              <w:top w:val="nil"/>
              <w:left w:val="nil"/>
              <w:bottom w:val="single" w:sz="8" w:space="0" w:color="auto"/>
              <w:right w:val="single" w:sz="8" w:space="0" w:color="auto"/>
            </w:tcBorders>
            <w:vAlign w:val="center"/>
            <w:hideMark/>
          </w:tcPr>
          <w:p w14:paraId="3C3F5E6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7,58</w:t>
            </w:r>
          </w:p>
        </w:tc>
      </w:tr>
      <w:tr w:rsidR="003D76E9" w14:paraId="33A90D9C"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9DC8F9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D7DCB5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DEF35AD"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conexión especial articulada, formada por tres codos con junta y tubería P.E., en diámetro de hasta 1 1/2", totalmente montado y probado.</w:t>
            </w:r>
          </w:p>
        </w:tc>
        <w:tc>
          <w:tcPr>
            <w:tcW w:w="1276" w:type="dxa"/>
            <w:tcBorders>
              <w:top w:val="nil"/>
              <w:left w:val="nil"/>
              <w:bottom w:val="single" w:sz="8" w:space="0" w:color="auto"/>
              <w:right w:val="single" w:sz="8" w:space="0" w:color="auto"/>
            </w:tcBorders>
            <w:vAlign w:val="center"/>
            <w:hideMark/>
          </w:tcPr>
          <w:p w14:paraId="0CEB22F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68,57</w:t>
            </w:r>
          </w:p>
        </w:tc>
      </w:tr>
      <w:tr w:rsidR="003D76E9" w14:paraId="5BA3AD74" w14:textId="77777777" w:rsidTr="00E10F69">
        <w:trPr>
          <w:trHeight w:val="615"/>
        </w:trPr>
        <w:tc>
          <w:tcPr>
            <w:tcW w:w="567" w:type="dxa"/>
            <w:tcBorders>
              <w:top w:val="nil"/>
              <w:left w:val="single" w:sz="8" w:space="0" w:color="auto"/>
              <w:bottom w:val="single" w:sz="8" w:space="0" w:color="auto"/>
              <w:right w:val="single" w:sz="8" w:space="0" w:color="auto"/>
            </w:tcBorders>
            <w:vAlign w:val="center"/>
            <w:hideMark/>
          </w:tcPr>
          <w:p w14:paraId="777BF62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99E55B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A4BEFF9"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tobera de plástico de sector de riego variable (60º, 70º, 80º, 90º y en franja), para difusores de plástico</w:t>
            </w:r>
          </w:p>
        </w:tc>
        <w:tc>
          <w:tcPr>
            <w:tcW w:w="1276" w:type="dxa"/>
            <w:tcBorders>
              <w:top w:val="nil"/>
              <w:left w:val="nil"/>
              <w:bottom w:val="single" w:sz="8" w:space="0" w:color="auto"/>
              <w:right w:val="single" w:sz="8" w:space="0" w:color="auto"/>
            </w:tcBorders>
            <w:vAlign w:val="center"/>
            <w:hideMark/>
          </w:tcPr>
          <w:p w14:paraId="4E422C2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3,87</w:t>
            </w:r>
          </w:p>
        </w:tc>
      </w:tr>
      <w:tr w:rsidR="003D76E9" w14:paraId="1437A535" w14:textId="77777777" w:rsidTr="00E10F69">
        <w:trPr>
          <w:trHeight w:val="578"/>
        </w:trPr>
        <w:tc>
          <w:tcPr>
            <w:tcW w:w="567" w:type="dxa"/>
            <w:tcBorders>
              <w:top w:val="nil"/>
              <w:left w:val="single" w:sz="8" w:space="0" w:color="auto"/>
              <w:bottom w:val="single" w:sz="8" w:space="0" w:color="auto"/>
              <w:right w:val="single" w:sz="8" w:space="0" w:color="auto"/>
            </w:tcBorders>
            <w:vAlign w:val="center"/>
            <w:hideMark/>
          </w:tcPr>
          <w:p w14:paraId="31420F3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E4E5CD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F4B7B5E" w14:textId="77777777" w:rsidR="003D76E9" w:rsidRDefault="003D76E9" w:rsidP="00E10F69">
            <w:pPr>
              <w:spacing w:after="240"/>
              <w:ind w:left="0"/>
              <w:rPr>
                <w:rFonts w:ascii="Arial" w:hAnsi="Arial"/>
                <w:color w:val="000000"/>
                <w:sz w:val="18"/>
                <w:szCs w:val="18"/>
              </w:rPr>
            </w:pPr>
            <w:r>
              <w:rPr>
                <w:rFonts w:ascii="Arial" w:hAnsi="Arial"/>
                <w:color w:val="000000"/>
                <w:sz w:val="18"/>
                <w:szCs w:val="18"/>
              </w:rPr>
              <w:t>Suministro e instalación de Tobera giratoria de multichorros ROTATOR o equivalente, ajustable 90º-120º, con rosca adaptable a cuerpos de difusores rosca macho, para una presión de trabajo de 1,75 a 3,75 atm y alcance de 1,5-3,5 m.</w:t>
            </w:r>
          </w:p>
        </w:tc>
        <w:tc>
          <w:tcPr>
            <w:tcW w:w="1276" w:type="dxa"/>
            <w:tcBorders>
              <w:top w:val="nil"/>
              <w:left w:val="nil"/>
              <w:bottom w:val="single" w:sz="8" w:space="0" w:color="auto"/>
              <w:right w:val="single" w:sz="8" w:space="0" w:color="auto"/>
            </w:tcBorders>
            <w:vAlign w:val="center"/>
            <w:hideMark/>
          </w:tcPr>
          <w:p w14:paraId="7DC89CE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18,94</w:t>
            </w:r>
          </w:p>
        </w:tc>
      </w:tr>
      <w:tr w:rsidR="003D76E9" w14:paraId="4205C95E"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35C995B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181F89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22B2BB3"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Tobera giratoria de multichorros MP ROTATOR SR o equivalente, ajustable 360º, instalada sobre difusor existente, con rosca adaptable a cuerpos de difusores rosca macho, para una presión de trabajo de 1,75 a 3,75 atm, alcance de 1,5-3,5 m y caudal de 87 a 163 l/h.</w:t>
            </w:r>
          </w:p>
        </w:tc>
        <w:tc>
          <w:tcPr>
            <w:tcW w:w="1276" w:type="dxa"/>
            <w:tcBorders>
              <w:top w:val="nil"/>
              <w:left w:val="nil"/>
              <w:bottom w:val="single" w:sz="8" w:space="0" w:color="auto"/>
              <w:right w:val="single" w:sz="8" w:space="0" w:color="auto"/>
            </w:tcBorders>
            <w:vAlign w:val="center"/>
            <w:hideMark/>
          </w:tcPr>
          <w:p w14:paraId="0D38404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11,50</w:t>
            </w:r>
          </w:p>
        </w:tc>
      </w:tr>
      <w:tr w:rsidR="003D76E9" w14:paraId="6F02E2DF"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730AE71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451978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92E2AD2"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electroválvula de 1" ø, en fibra de vidrio y nylon o delrin, solenoide  de 9 V o 24 V, en C.A., apertura automática y manual, caudal regulable, juntas de neopreno, presión máxima de funcionamiento 10 kg/cm2 caudal 5 - 10 m3/hora, incluso piezas de conexión.</w:t>
            </w:r>
          </w:p>
        </w:tc>
        <w:tc>
          <w:tcPr>
            <w:tcW w:w="1276" w:type="dxa"/>
            <w:tcBorders>
              <w:top w:val="nil"/>
              <w:left w:val="nil"/>
              <w:bottom w:val="single" w:sz="8" w:space="0" w:color="auto"/>
              <w:right w:val="single" w:sz="8" w:space="0" w:color="auto"/>
            </w:tcBorders>
            <w:vAlign w:val="center"/>
            <w:hideMark/>
          </w:tcPr>
          <w:p w14:paraId="0B2D96E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84,19</w:t>
            </w:r>
          </w:p>
        </w:tc>
      </w:tr>
      <w:tr w:rsidR="003D76E9" w14:paraId="5D5EB596"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5CC685B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7057FE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9086509"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electroválvula de 1 1/2" ø, en fibra de vidrio y nylon o delrin, solenoide de 9V o 24 V, en C.A., apertura automática y manual, caudal regulable, juntas de neopreno, presión máxima de funcionamiento 10 kg/cm2 caudal 5 - 18 m3/hora, incluso piezas de conexión.</w:t>
            </w:r>
          </w:p>
        </w:tc>
        <w:tc>
          <w:tcPr>
            <w:tcW w:w="1276" w:type="dxa"/>
            <w:tcBorders>
              <w:top w:val="nil"/>
              <w:left w:val="nil"/>
              <w:bottom w:val="single" w:sz="8" w:space="0" w:color="auto"/>
              <w:right w:val="single" w:sz="8" w:space="0" w:color="auto"/>
            </w:tcBorders>
            <w:vAlign w:val="center"/>
            <w:hideMark/>
          </w:tcPr>
          <w:p w14:paraId="1218D2E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153,97</w:t>
            </w:r>
          </w:p>
        </w:tc>
      </w:tr>
      <w:tr w:rsidR="003D76E9" w14:paraId="67824B53"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1569300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F63818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76C4EB1"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electroválvula de 2" ø, en fibra de vidrio y nylon o delrin, solenoide de 9V o 24 V, en C.A., apertura automática y manual, caudal regulable, juntas de neopreno, presión máxima de funcionamiento 10 kg/cm2 caudal 10 - 29 m3/hora, incluso piezas de conexión.</w:t>
            </w:r>
          </w:p>
        </w:tc>
        <w:tc>
          <w:tcPr>
            <w:tcW w:w="1276" w:type="dxa"/>
            <w:tcBorders>
              <w:top w:val="nil"/>
              <w:left w:val="nil"/>
              <w:bottom w:val="single" w:sz="8" w:space="0" w:color="auto"/>
              <w:right w:val="single" w:sz="8" w:space="0" w:color="auto"/>
            </w:tcBorders>
            <w:vAlign w:val="center"/>
            <w:hideMark/>
          </w:tcPr>
          <w:p w14:paraId="0113968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200,57</w:t>
            </w:r>
          </w:p>
        </w:tc>
      </w:tr>
      <w:tr w:rsidR="003D76E9" w14:paraId="2FD83F9B"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C90954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1BBC03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AC94496"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regulador de presión de 1" diámetro, de latón estampado, incluso manómetro de glicerina de 0-10 kg/cm2, y accesorios conexión.</w:t>
            </w:r>
          </w:p>
        </w:tc>
        <w:tc>
          <w:tcPr>
            <w:tcW w:w="1276" w:type="dxa"/>
            <w:tcBorders>
              <w:top w:val="nil"/>
              <w:left w:val="nil"/>
              <w:bottom w:val="single" w:sz="8" w:space="0" w:color="auto"/>
              <w:right w:val="single" w:sz="8" w:space="0" w:color="auto"/>
            </w:tcBorders>
            <w:vAlign w:val="center"/>
            <w:hideMark/>
          </w:tcPr>
          <w:p w14:paraId="5659031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196,55</w:t>
            </w:r>
          </w:p>
        </w:tc>
      </w:tr>
      <w:tr w:rsidR="003D76E9" w14:paraId="59C65DBC"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160CE44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79DDF1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E836B43"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conector estanco para unión de cables de 2,5 -3 3 mm</w:t>
            </w:r>
          </w:p>
        </w:tc>
        <w:tc>
          <w:tcPr>
            <w:tcW w:w="1276" w:type="dxa"/>
            <w:tcBorders>
              <w:top w:val="nil"/>
              <w:left w:val="nil"/>
              <w:bottom w:val="single" w:sz="8" w:space="0" w:color="auto"/>
              <w:right w:val="single" w:sz="8" w:space="0" w:color="auto"/>
            </w:tcBorders>
            <w:vAlign w:val="center"/>
            <w:hideMark/>
          </w:tcPr>
          <w:p w14:paraId="22B6CC3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2,31</w:t>
            </w:r>
          </w:p>
        </w:tc>
      </w:tr>
      <w:tr w:rsidR="003D76E9" w14:paraId="49F64A80"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2A06CEC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236E40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p>
        </w:tc>
        <w:tc>
          <w:tcPr>
            <w:tcW w:w="7938" w:type="dxa"/>
            <w:tcBorders>
              <w:top w:val="nil"/>
              <w:left w:val="nil"/>
              <w:bottom w:val="single" w:sz="8" w:space="0" w:color="auto"/>
              <w:right w:val="single" w:sz="8" w:space="0" w:color="auto"/>
            </w:tcBorders>
            <w:vAlign w:val="center"/>
            <w:hideMark/>
          </w:tcPr>
          <w:p w14:paraId="6ED6F4E6"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cable antihumedad de 2x1,5 mm (0,6 kv) flexible, incluso conectores estancos.</w:t>
            </w:r>
          </w:p>
        </w:tc>
        <w:tc>
          <w:tcPr>
            <w:tcW w:w="1276" w:type="dxa"/>
            <w:tcBorders>
              <w:top w:val="nil"/>
              <w:left w:val="nil"/>
              <w:bottom w:val="single" w:sz="8" w:space="0" w:color="auto"/>
              <w:right w:val="single" w:sz="8" w:space="0" w:color="auto"/>
            </w:tcBorders>
            <w:vAlign w:val="center"/>
            <w:hideMark/>
          </w:tcPr>
          <w:p w14:paraId="477E0E4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2,81</w:t>
            </w:r>
          </w:p>
        </w:tc>
      </w:tr>
      <w:tr w:rsidR="003D76E9" w14:paraId="5F4A854B"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0894FDC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6D75BC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EE8E7DE"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programador electrónico de 2 estaciones con arranque de grupo de bombeo, tiempo de riego de 0 a 99 minutos, con programa de seguridad de 10 minutos por estación, simultaneidad de 2 o más programas, batería con autonomía para 24 h., transformador interno de 220 a 24 voltios.</w:t>
            </w:r>
          </w:p>
        </w:tc>
        <w:tc>
          <w:tcPr>
            <w:tcW w:w="1276" w:type="dxa"/>
            <w:tcBorders>
              <w:top w:val="nil"/>
              <w:left w:val="nil"/>
              <w:bottom w:val="single" w:sz="8" w:space="0" w:color="auto"/>
              <w:right w:val="single" w:sz="8" w:space="0" w:color="auto"/>
            </w:tcBorders>
            <w:vAlign w:val="center"/>
            <w:hideMark/>
          </w:tcPr>
          <w:p w14:paraId="6813EBD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284,06</w:t>
            </w:r>
          </w:p>
        </w:tc>
      </w:tr>
      <w:tr w:rsidR="003D76E9" w14:paraId="4355484A"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48E87C5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9F602C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DD432A1"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programador electrónico de 4 estaciones con arranque de grupo de bombeo, tiempo de riego de 0 a 99 minutos, con programa de seguridad de 10 minutos por estación, simultaneidad de 2 o más programas, batería con autonomía para 24 h., transformador interno de 220 a 24 voltios.</w:t>
            </w:r>
          </w:p>
        </w:tc>
        <w:tc>
          <w:tcPr>
            <w:tcW w:w="1276" w:type="dxa"/>
            <w:tcBorders>
              <w:top w:val="nil"/>
              <w:left w:val="nil"/>
              <w:bottom w:val="single" w:sz="8" w:space="0" w:color="auto"/>
              <w:right w:val="single" w:sz="8" w:space="0" w:color="auto"/>
            </w:tcBorders>
            <w:vAlign w:val="center"/>
            <w:hideMark/>
          </w:tcPr>
          <w:p w14:paraId="20A70AC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339,78</w:t>
            </w:r>
          </w:p>
        </w:tc>
      </w:tr>
      <w:tr w:rsidR="003D76E9" w14:paraId="06A9DFC8"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39C30A1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A67BC1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8A7E273"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programador electrónico de 6 estaciones con arranque de grupo de bombeo, tiempo de riego de 0 a 99 minutos, con programa de seguridad de 10 minutos por estación, simultaneidad de 2 o más programas, batería con autonomía para 24 h., transformador interno de 220 a 24 voltios.</w:t>
            </w:r>
          </w:p>
        </w:tc>
        <w:tc>
          <w:tcPr>
            <w:tcW w:w="1276" w:type="dxa"/>
            <w:tcBorders>
              <w:top w:val="nil"/>
              <w:left w:val="nil"/>
              <w:bottom w:val="single" w:sz="8" w:space="0" w:color="auto"/>
              <w:right w:val="single" w:sz="8" w:space="0" w:color="auto"/>
            </w:tcBorders>
            <w:vAlign w:val="center"/>
            <w:hideMark/>
          </w:tcPr>
          <w:p w14:paraId="6BA727A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392,15</w:t>
            </w:r>
          </w:p>
        </w:tc>
      </w:tr>
      <w:tr w:rsidR="003D76E9" w14:paraId="34557E4E"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3DFABD8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5745643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C219394"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programador electrónico de 8 estaciones con arranque de grupo de bombeo, tiempo de riego de 0 a 99 minutos, con programa de seguridad de 10 minutos por estación, simultaneidad de 2 o más programas, batería con autonomía para 24 h., transformador interno de 220 a 24 voltios.</w:t>
            </w:r>
          </w:p>
        </w:tc>
        <w:tc>
          <w:tcPr>
            <w:tcW w:w="1276" w:type="dxa"/>
            <w:tcBorders>
              <w:top w:val="nil"/>
              <w:left w:val="nil"/>
              <w:bottom w:val="single" w:sz="8" w:space="0" w:color="auto"/>
              <w:right w:val="single" w:sz="8" w:space="0" w:color="auto"/>
            </w:tcBorders>
            <w:vAlign w:val="center"/>
            <w:hideMark/>
          </w:tcPr>
          <w:p w14:paraId="4F275E3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635,61</w:t>
            </w:r>
          </w:p>
        </w:tc>
      </w:tr>
      <w:tr w:rsidR="003D76E9" w14:paraId="2051638F"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4EDB3D8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BD3E03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A4DBA6F"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programador electrónico de 10 estaciones con arranque de grupo de bombeo, tiempo de riego de 0 a 99 minutos, con programa de seguridad de 10 minutos por estación, simultaneidad de 2 o más programas, batería con autonomía para 24 h., transformador interno de 220 a 24 voltios.</w:t>
            </w:r>
          </w:p>
        </w:tc>
        <w:tc>
          <w:tcPr>
            <w:tcW w:w="1276" w:type="dxa"/>
            <w:tcBorders>
              <w:top w:val="nil"/>
              <w:left w:val="nil"/>
              <w:bottom w:val="single" w:sz="8" w:space="0" w:color="auto"/>
              <w:right w:val="single" w:sz="8" w:space="0" w:color="auto"/>
            </w:tcBorders>
            <w:vAlign w:val="center"/>
            <w:hideMark/>
          </w:tcPr>
          <w:p w14:paraId="32F5F1F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690,29</w:t>
            </w:r>
          </w:p>
        </w:tc>
      </w:tr>
      <w:tr w:rsidR="003D76E9" w14:paraId="1EB45046"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6D6526F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C94862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8EC723F"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programador electrónico de 12 estaciones con arranque de grupo de bombeo, tiempo de riego de 0 a 59 minutos, con programa de seguridad de 10 minutos por estación, simultaneidad de 2 o más programas, batería con autonomía para 24 h., transformador interno de 220 a 24 voltios.</w:t>
            </w:r>
          </w:p>
        </w:tc>
        <w:tc>
          <w:tcPr>
            <w:tcW w:w="1276" w:type="dxa"/>
            <w:tcBorders>
              <w:top w:val="nil"/>
              <w:left w:val="nil"/>
              <w:bottom w:val="single" w:sz="8" w:space="0" w:color="auto"/>
              <w:right w:val="single" w:sz="8" w:space="0" w:color="auto"/>
            </w:tcBorders>
            <w:vAlign w:val="center"/>
            <w:hideMark/>
          </w:tcPr>
          <w:p w14:paraId="31E7A51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809,78</w:t>
            </w:r>
          </w:p>
        </w:tc>
      </w:tr>
      <w:tr w:rsidR="003D76E9" w14:paraId="6EFBEE20" w14:textId="77777777" w:rsidTr="00E10F69">
        <w:trPr>
          <w:trHeight w:val="735"/>
        </w:trPr>
        <w:tc>
          <w:tcPr>
            <w:tcW w:w="567" w:type="dxa"/>
            <w:tcBorders>
              <w:top w:val="nil"/>
              <w:left w:val="single" w:sz="8" w:space="0" w:color="auto"/>
              <w:bottom w:val="single" w:sz="8" w:space="0" w:color="auto"/>
              <w:right w:val="single" w:sz="8" w:space="0" w:color="auto"/>
            </w:tcBorders>
            <w:vAlign w:val="center"/>
            <w:hideMark/>
          </w:tcPr>
          <w:p w14:paraId="067851C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0E598D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325DC6F"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programador modulable de 8 estaciones con módulos de ampliación de 4 y 8 estaciones hasta un máximo de 32. Cuatro programas independientes, memoria permanente, transformador interno y armario intemperie.</w:t>
            </w:r>
          </w:p>
        </w:tc>
        <w:tc>
          <w:tcPr>
            <w:tcW w:w="1276" w:type="dxa"/>
            <w:tcBorders>
              <w:top w:val="nil"/>
              <w:left w:val="nil"/>
              <w:bottom w:val="single" w:sz="8" w:space="0" w:color="auto"/>
              <w:right w:val="single" w:sz="8" w:space="0" w:color="auto"/>
            </w:tcBorders>
            <w:vAlign w:val="center"/>
            <w:hideMark/>
          </w:tcPr>
          <w:p w14:paraId="2E863DC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806,68</w:t>
            </w:r>
          </w:p>
        </w:tc>
      </w:tr>
      <w:tr w:rsidR="003D76E9" w14:paraId="64D2CD20" w14:textId="77777777" w:rsidTr="00E10F69">
        <w:trPr>
          <w:trHeight w:val="391"/>
        </w:trPr>
        <w:tc>
          <w:tcPr>
            <w:tcW w:w="567" w:type="dxa"/>
            <w:tcBorders>
              <w:top w:val="nil"/>
              <w:left w:val="single" w:sz="8" w:space="0" w:color="auto"/>
              <w:bottom w:val="single" w:sz="8" w:space="0" w:color="auto"/>
              <w:right w:val="single" w:sz="8" w:space="0" w:color="auto"/>
            </w:tcBorders>
            <w:vAlign w:val="center"/>
            <w:hideMark/>
          </w:tcPr>
          <w:p w14:paraId="51EB39B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812C1B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29EF402"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módulo de ampliación de 4 estaciones.</w:t>
            </w:r>
          </w:p>
        </w:tc>
        <w:tc>
          <w:tcPr>
            <w:tcW w:w="1276" w:type="dxa"/>
            <w:tcBorders>
              <w:top w:val="nil"/>
              <w:left w:val="nil"/>
              <w:bottom w:val="single" w:sz="8" w:space="0" w:color="auto"/>
              <w:right w:val="single" w:sz="8" w:space="0" w:color="auto"/>
            </w:tcBorders>
            <w:vAlign w:val="center"/>
            <w:hideMark/>
          </w:tcPr>
          <w:p w14:paraId="7703B8B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177,13</w:t>
            </w:r>
          </w:p>
        </w:tc>
      </w:tr>
      <w:tr w:rsidR="003D76E9" w14:paraId="3BD1FBA5" w14:textId="77777777" w:rsidTr="00E10F69">
        <w:trPr>
          <w:trHeight w:val="396"/>
        </w:trPr>
        <w:tc>
          <w:tcPr>
            <w:tcW w:w="567" w:type="dxa"/>
            <w:tcBorders>
              <w:top w:val="nil"/>
              <w:left w:val="single" w:sz="8" w:space="0" w:color="auto"/>
              <w:bottom w:val="single" w:sz="8" w:space="0" w:color="auto"/>
              <w:right w:val="single" w:sz="8" w:space="0" w:color="auto"/>
            </w:tcBorders>
            <w:vAlign w:val="center"/>
            <w:hideMark/>
          </w:tcPr>
          <w:p w14:paraId="061433B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011E82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A04CC41"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módulo de ampliación de 8 estaciones.</w:t>
            </w:r>
          </w:p>
        </w:tc>
        <w:tc>
          <w:tcPr>
            <w:tcW w:w="1276" w:type="dxa"/>
            <w:tcBorders>
              <w:top w:val="nil"/>
              <w:left w:val="nil"/>
              <w:bottom w:val="single" w:sz="8" w:space="0" w:color="auto"/>
              <w:right w:val="single" w:sz="8" w:space="0" w:color="auto"/>
            </w:tcBorders>
            <w:vAlign w:val="center"/>
            <w:hideMark/>
          </w:tcPr>
          <w:p w14:paraId="051CC58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256,05</w:t>
            </w:r>
          </w:p>
        </w:tc>
      </w:tr>
      <w:tr w:rsidR="003D76E9" w14:paraId="0AAE2C19" w14:textId="77777777" w:rsidTr="00E10F69">
        <w:trPr>
          <w:trHeight w:val="540"/>
        </w:trPr>
        <w:tc>
          <w:tcPr>
            <w:tcW w:w="567" w:type="dxa"/>
            <w:tcBorders>
              <w:top w:val="nil"/>
              <w:left w:val="single" w:sz="8" w:space="0" w:color="auto"/>
              <w:bottom w:val="single" w:sz="8" w:space="0" w:color="auto"/>
              <w:right w:val="single" w:sz="8" w:space="0" w:color="auto"/>
            </w:tcBorders>
            <w:vAlign w:val="center"/>
            <w:hideMark/>
          </w:tcPr>
          <w:p w14:paraId="01AFC69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F62DDB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EE13C55"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programador autónomo, formado por un circuito impreso con microprocesador aislado herméticamente, con pila de 9 voltios, para 1 electroválvula, con conexión tipo teléfono o por infrarrojos.</w:t>
            </w:r>
          </w:p>
        </w:tc>
        <w:tc>
          <w:tcPr>
            <w:tcW w:w="1276" w:type="dxa"/>
            <w:tcBorders>
              <w:top w:val="nil"/>
              <w:left w:val="nil"/>
              <w:bottom w:val="single" w:sz="8" w:space="0" w:color="auto"/>
              <w:right w:val="single" w:sz="8" w:space="0" w:color="auto"/>
            </w:tcBorders>
            <w:vAlign w:val="center"/>
            <w:hideMark/>
          </w:tcPr>
          <w:p w14:paraId="41D45AD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261,81</w:t>
            </w:r>
          </w:p>
        </w:tc>
      </w:tr>
      <w:tr w:rsidR="003D76E9" w14:paraId="17DB5C00" w14:textId="77777777" w:rsidTr="00E10F69">
        <w:trPr>
          <w:trHeight w:val="540"/>
        </w:trPr>
        <w:tc>
          <w:tcPr>
            <w:tcW w:w="567" w:type="dxa"/>
            <w:tcBorders>
              <w:top w:val="nil"/>
              <w:left w:val="single" w:sz="8" w:space="0" w:color="auto"/>
              <w:bottom w:val="single" w:sz="8" w:space="0" w:color="auto"/>
              <w:right w:val="single" w:sz="8" w:space="0" w:color="auto"/>
            </w:tcBorders>
            <w:vAlign w:val="center"/>
            <w:hideMark/>
          </w:tcPr>
          <w:p w14:paraId="56DE78D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FCE03E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D78992D"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programador autónomo, formado por un circuito impreso con microprocesador aislado herméticamente, alimentado con pila, para 1 electroválvulas y antena de radio</w:t>
            </w:r>
          </w:p>
        </w:tc>
        <w:tc>
          <w:tcPr>
            <w:tcW w:w="1276" w:type="dxa"/>
            <w:tcBorders>
              <w:top w:val="nil"/>
              <w:left w:val="nil"/>
              <w:bottom w:val="single" w:sz="8" w:space="0" w:color="auto"/>
              <w:right w:val="single" w:sz="8" w:space="0" w:color="auto"/>
            </w:tcBorders>
            <w:vAlign w:val="center"/>
            <w:hideMark/>
          </w:tcPr>
          <w:p w14:paraId="6699082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433,29</w:t>
            </w:r>
          </w:p>
        </w:tc>
      </w:tr>
      <w:tr w:rsidR="003D76E9" w14:paraId="5D64A5A1" w14:textId="77777777" w:rsidTr="00E10F69">
        <w:trPr>
          <w:trHeight w:val="525"/>
        </w:trPr>
        <w:tc>
          <w:tcPr>
            <w:tcW w:w="567" w:type="dxa"/>
            <w:tcBorders>
              <w:top w:val="nil"/>
              <w:left w:val="single" w:sz="8" w:space="0" w:color="auto"/>
              <w:bottom w:val="single" w:sz="8" w:space="0" w:color="auto"/>
              <w:right w:val="single" w:sz="8" w:space="0" w:color="auto"/>
            </w:tcBorders>
            <w:vAlign w:val="center"/>
            <w:hideMark/>
          </w:tcPr>
          <w:p w14:paraId="5565219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3C5D96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830EA99"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programador autónomo, formado por un circuito impreso con microprocesador aislado herméticamente, con pila de 9 voltios, para 2 electroválvulas, con conexión tipoteléfono o por infrarrojos.</w:t>
            </w:r>
          </w:p>
        </w:tc>
        <w:tc>
          <w:tcPr>
            <w:tcW w:w="1276" w:type="dxa"/>
            <w:tcBorders>
              <w:top w:val="nil"/>
              <w:left w:val="nil"/>
              <w:bottom w:val="single" w:sz="8" w:space="0" w:color="auto"/>
              <w:right w:val="single" w:sz="8" w:space="0" w:color="auto"/>
            </w:tcBorders>
            <w:vAlign w:val="center"/>
            <w:hideMark/>
          </w:tcPr>
          <w:p w14:paraId="07A4EEA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399,72</w:t>
            </w:r>
          </w:p>
        </w:tc>
      </w:tr>
      <w:tr w:rsidR="003D76E9" w14:paraId="653DEA72" w14:textId="77777777" w:rsidTr="00E10F69">
        <w:trPr>
          <w:trHeight w:val="525"/>
        </w:trPr>
        <w:tc>
          <w:tcPr>
            <w:tcW w:w="567" w:type="dxa"/>
            <w:tcBorders>
              <w:top w:val="nil"/>
              <w:left w:val="single" w:sz="8" w:space="0" w:color="auto"/>
              <w:bottom w:val="single" w:sz="8" w:space="0" w:color="auto"/>
              <w:right w:val="single" w:sz="8" w:space="0" w:color="auto"/>
            </w:tcBorders>
            <w:vAlign w:val="center"/>
            <w:hideMark/>
          </w:tcPr>
          <w:p w14:paraId="7933025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4ED3F7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CA95257"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Módulo de transmisión de información para caja de conexión TBOS-II o equivalente, mediante señal de radio, equipado con conector infrarrojo para comunicación con caja de conexión, totalmente colocado, incluida limpieza.</w:t>
            </w:r>
          </w:p>
        </w:tc>
        <w:tc>
          <w:tcPr>
            <w:tcW w:w="1276" w:type="dxa"/>
            <w:tcBorders>
              <w:top w:val="nil"/>
              <w:left w:val="nil"/>
              <w:bottom w:val="single" w:sz="8" w:space="0" w:color="auto"/>
              <w:right w:val="single" w:sz="8" w:space="0" w:color="auto"/>
            </w:tcBorders>
            <w:vAlign w:val="center"/>
            <w:hideMark/>
          </w:tcPr>
          <w:p w14:paraId="56C8825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234,49</w:t>
            </w:r>
          </w:p>
        </w:tc>
      </w:tr>
      <w:tr w:rsidR="003D76E9" w14:paraId="32F6FFA4" w14:textId="77777777" w:rsidTr="00E10F69">
        <w:trPr>
          <w:trHeight w:val="510"/>
        </w:trPr>
        <w:tc>
          <w:tcPr>
            <w:tcW w:w="567" w:type="dxa"/>
            <w:tcBorders>
              <w:top w:val="nil"/>
              <w:left w:val="single" w:sz="8" w:space="0" w:color="auto"/>
              <w:bottom w:val="single" w:sz="8" w:space="0" w:color="auto"/>
              <w:right w:val="single" w:sz="8" w:space="0" w:color="auto"/>
            </w:tcBorders>
            <w:vAlign w:val="center"/>
            <w:hideMark/>
          </w:tcPr>
          <w:p w14:paraId="13580E4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4278A3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BEF0998" w14:textId="77777777" w:rsidR="003D76E9" w:rsidRDefault="003D76E9" w:rsidP="00E10F69">
            <w:pPr>
              <w:ind w:left="0"/>
              <w:rPr>
                <w:rFonts w:ascii="Arial" w:hAnsi="Arial"/>
                <w:color w:val="000000"/>
                <w:sz w:val="18"/>
                <w:szCs w:val="18"/>
              </w:rPr>
            </w:pPr>
            <w:r>
              <w:rPr>
                <w:rFonts w:ascii="Arial" w:hAnsi="Arial"/>
                <w:color w:val="000000"/>
                <w:sz w:val="18"/>
                <w:szCs w:val="18"/>
              </w:rPr>
              <w:t>Suministros e instalación de caja de conexión TBOS-II o equivalente, de baterías, de 3 programas independientes y dos estaciones, para control de 1 solenoide por estación de tipo TBOS o equivalente, carcasa hermética y sumergible para colocación en arqueta, incluida limpieza.</w:t>
            </w:r>
          </w:p>
        </w:tc>
        <w:tc>
          <w:tcPr>
            <w:tcW w:w="1276" w:type="dxa"/>
            <w:tcBorders>
              <w:top w:val="nil"/>
              <w:left w:val="nil"/>
              <w:bottom w:val="single" w:sz="8" w:space="0" w:color="auto"/>
              <w:right w:val="single" w:sz="8" w:space="0" w:color="auto"/>
            </w:tcBorders>
            <w:vAlign w:val="center"/>
            <w:hideMark/>
          </w:tcPr>
          <w:p w14:paraId="4C4FF85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288,06</w:t>
            </w:r>
          </w:p>
        </w:tc>
      </w:tr>
      <w:tr w:rsidR="003D76E9" w14:paraId="1C85184F" w14:textId="77777777" w:rsidTr="00E10F69">
        <w:trPr>
          <w:trHeight w:val="525"/>
        </w:trPr>
        <w:tc>
          <w:tcPr>
            <w:tcW w:w="567" w:type="dxa"/>
            <w:tcBorders>
              <w:top w:val="nil"/>
              <w:left w:val="single" w:sz="8" w:space="0" w:color="auto"/>
              <w:bottom w:val="single" w:sz="8" w:space="0" w:color="auto"/>
              <w:right w:val="single" w:sz="8" w:space="0" w:color="auto"/>
            </w:tcBorders>
            <w:vAlign w:val="center"/>
            <w:hideMark/>
          </w:tcPr>
          <w:p w14:paraId="48BA0ED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4D84D4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918C02F" w14:textId="77777777" w:rsidR="003D76E9" w:rsidRDefault="003D76E9" w:rsidP="00E10F69">
            <w:pPr>
              <w:ind w:left="0"/>
              <w:rPr>
                <w:rFonts w:ascii="Arial" w:hAnsi="Arial"/>
                <w:color w:val="000000"/>
                <w:sz w:val="18"/>
                <w:szCs w:val="18"/>
              </w:rPr>
            </w:pPr>
            <w:r>
              <w:rPr>
                <w:rFonts w:ascii="Arial" w:hAnsi="Arial"/>
                <w:color w:val="000000"/>
                <w:sz w:val="18"/>
                <w:szCs w:val="18"/>
              </w:rPr>
              <w:t>Unidad repetidora con alimentación solar o batería, comunicación con el resto de los equipos del sistema (unidades remotas y concentrador) mediante radiofrecuencia, grado de protección IP68, totalmente instala sobre poste existente (normalmente farolas), incluido suministro, instalación y configuración en el sistema de telegestión.</w:t>
            </w:r>
          </w:p>
        </w:tc>
        <w:tc>
          <w:tcPr>
            <w:tcW w:w="1276" w:type="dxa"/>
            <w:tcBorders>
              <w:top w:val="nil"/>
              <w:left w:val="nil"/>
              <w:bottom w:val="single" w:sz="8" w:space="0" w:color="auto"/>
              <w:right w:val="single" w:sz="8" w:space="0" w:color="auto"/>
            </w:tcBorders>
            <w:vAlign w:val="center"/>
            <w:hideMark/>
          </w:tcPr>
          <w:p w14:paraId="6591916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855,08</w:t>
            </w:r>
          </w:p>
        </w:tc>
      </w:tr>
      <w:tr w:rsidR="003D76E9" w14:paraId="11891B17" w14:textId="77777777" w:rsidTr="00E10F69">
        <w:trPr>
          <w:trHeight w:val="510"/>
        </w:trPr>
        <w:tc>
          <w:tcPr>
            <w:tcW w:w="567" w:type="dxa"/>
            <w:tcBorders>
              <w:top w:val="nil"/>
              <w:left w:val="single" w:sz="8" w:space="0" w:color="auto"/>
              <w:bottom w:val="single" w:sz="8" w:space="0" w:color="auto"/>
              <w:right w:val="single" w:sz="8" w:space="0" w:color="auto"/>
            </w:tcBorders>
            <w:vAlign w:val="center"/>
            <w:hideMark/>
          </w:tcPr>
          <w:p w14:paraId="39023F0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638CF7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C7B5BCC" w14:textId="77777777" w:rsidR="003D76E9" w:rsidRDefault="003D76E9" w:rsidP="00E10F69">
            <w:pPr>
              <w:ind w:left="0"/>
              <w:rPr>
                <w:rFonts w:ascii="Arial" w:hAnsi="Arial"/>
                <w:color w:val="000000"/>
                <w:sz w:val="18"/>
                <w:szCs w:val="18"/>
              </w:rPr>
            </w:pPr>
            <w:r>
              <w:rPr>
                <w:rFonts w:ascii="Arial" w:hAnsi="Arial"/>
                <w:color w:val="000000"/>
                <w:sz w:val="18"/>
                <w:szCs w:val="18"/>
              </w:rPr>
              <w:t>Radio relé TBOS o equivalente, clase IP44, comunicación por radio en bandas ISM exentas de licencia, con un alcance máximo en campo abierto de 1.200 m, con transformador de 12V, totalmente colocado, incluida limpieza, medida la unidad instalada en obra.</w:t>
            </w:r>
          </w:p>
        </w:tc>
        <w:tc>
          <w:tcPr>
            <w:tcW w:w="1276" w:type="dxa"/>
            <w:tcBorders>
              <w:top w:val="nil"/>
              <w:left w:val="nil"/>
              <w:bottom w:val="single" w:sz="8" w:space="0" w:color="auto"/>
              <w:right w:val="single" w:sz="8" w:space="0" w:color="auto"/>
            </w:tcBorders>
            <w:vAlign w:val="center"/>
            <w:hideMark/>
          </w:tcPr>
          <w:p w14:paraId="537D85F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2134,44</w:t>
            </w:r>
          </w:p>
        </w:tc>
      </w:tr>
      <w:tr w:rsidR="003D76E9" w14:paraId="08EF567F" w14:textId="77777777" w:rsidTr="00E10F69">
        <w:trPr>
          <w:trHeight w:val="510"/>
        </w:trPr>
        <w:tc>
          <w:tcPr>
            <w:tcW w:w="567" w:type="dxa"/>
            <w:tcBorders>
              <w:top w:val="nil"/>
              <w:left w:val="single" w:sz="8" w:space="0" w:color="auto"/>
              <w:bottom w:val="single" w:sz="8" w:space="0" w:color="auto"/>
              <w:right w:val="single" w:sz="8" w:space="0" w:color="auto"/>
            </w:tcBorders>
            <w:vAlign w:val="center"/>
            <w:hideMark/>
          </w:tcPr>
          <w:p w14:paraId="53E10A5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B565BE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B11BFBC"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equipo satélite emisor-receptor de señales de radio para centralización de programadores autónomos radio alimentado a 230V</w:t>
            </w:r>
          </w:p>
        </w:tc>
        <w:tc>
          <w:tcPr>
            <w:tcW w:w="1276" w:type="dxa"/>
            <w:tcBorders>
              <w:top w:val="nil"/>
              <w:left w:val="nil"/>
              <w:bottom w:val="single" w:sz="8" w:space="0" w:color="auto"/>
              <w:right w:val="single" w:sz="8" w:space="0" w:color="auto"/>
            </w:tcBorders>
            <w:vAlign w:val="center"/>
            <w:hideMark/>
          </w:tcPr>
          <w:p w14:paraId="32F555F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4251,18</w:t>
            </w:r>
          </w:p>
        </w:tc>
      </w:tr>
      <w:tr w:rsidR="003D76E9" w14:paraId="79A5951F" w14:textId="77777777" w:rsidTr="00E10F69">
        <w:trPr>
          <w:trHeight w:val="540"/>
        </w:trPr>
        <w:tc>
          <w:tcPr>
            <w:tcW w:w="567" w:type="dxa"/>
            <w:tcBorders>
              <w:top w:val="nil"/>
              <w:left w:val="single" w:sz="8" w:space="0" w:color="auto"/>
              <w:bottom w:val="single" w:sz="8" w:space="0" w:color="auto"/>
              <w:right w:val="single" w:sz="8" w:space="0" w:color="auto"/>
            </w:tcBorders>
            <w:vAlign w:val="center"/>
            <w:hideMark/>
          </w:tcPr>
          <w:p w14:paraId="60D60C5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EA46D6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504DACF"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consola de programación, con pila de 9 voltios, terminal tipo teléfono o por infrarrojos, con repetición diaria de 4 programas. Vía radio.</w:t>
            </w:r>
          </w:p>
        </w:tc>
        <w:tc>
          <w:tcPr>
            <w:tcW w:w="1276" w:type="dxa"/>
            <w:tcBorders>
              <w:top w:val="nil"/>
              <w:left w:val="nil"/>
              <w:bottom w:val="single" w:sz="8" w:space="0" w:color="auto"/>
              <w:right w:val="single" w:sz="8" w:space="0" w:color="auto"/>
            </w:tcBorders>
            <w:vAlign w:val="center"/>
            <w:hideMark/>
          </w:tcPr>
          <w:p w14:paraId="364B165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653,22</w:t>
            </w:r>
          </w:p>
        </w:tc>
      </w:tr>
      <w:tr w:rsidR="003D76E9" w14:paraId="6BF8DCED" w14:textId="77777777" w:rsidTr="00E10F69">
        <w:trPr>
          <w:trHeight w:val="540"/>
        </w:trPr>
        <w:tc>
          <w:tcPr>
            <w:tcW w:w="567" w:type="dxa"/>
            <w:tcBorders>
              <w:top w:val="nil"/>
              <w:left w:val="single" w:sz="8" w:space="0" w:color="auto"/>
              <w:bottom w:val="single" w:sz="8" w:space="0" w:color="auto"/>
              <w:right w:val="single" w:sz="8" w:space="0" w:color="auto"/>
            </w:tcBorders>
            <w:vAlign w:val="center"/>
            <w:hideMark/>
          </w:tcPr>
          <w:p w14:paraId="6056ADF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85C9F3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453F910"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solenoide de impulsos para electroválvulas controladas por programadores autónomos.</w:t>
            </w:r>
          </w:p>
        </w:tc>
        <w:tc>
          <w:tcPr>
            <w:tcW w:w="1276" w:type="dxa"/>
            <w:tcBorders>
              <w:top w:val="nil"/>
              <w:left w:val="nil"/>
              <w:bottom w:val="single" w:sz="8" w:space="0" w:color="auto"/>
              <w:right w:val="single" w:sz="8" w:space="0" w:color="auto"/>
            </w:tcBorders>
            <w:vAlign w:val="center"/>
            <w:hideMark/>
          </w:tcPr>
          <w:p w14:paraId="7486A1C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53,95</w:t>
            </w:r>
          </w:p>
        </w:tc>
      </w:tr>
      <w:tr w:rsidR="003D76E9" w14:paraId="56A63492" w14:textId="77777777" w:rsidTr="00E10F69">
        <w:trPr>
          <w:trHeight w:val="269"/>
        </w:trPr>
        <w:tc>
          <w:tcPr>
            <w:tcW w:w="567" w:type="dxa"/>
            <w:tcBorders>
              <w:top w:val="nil"/>
              <w:left w:val="single" w:sz="8" w:space="0" w:color="auto"/>
              <w:bottom w:val="single" w:sz="8" w:space="0" w:color="auto"/>
              <w:right w:val="single" w:sz="8" w:space="0" w:color="auto"/>
            </w:tcBorders>
            <w:vAlign w:val="center"/>
            <w:hideMark/>
          </w:tcPr>
          <w:p w14:paraId="454072B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47D079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B98AEB4"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decodificador de campo de una salida, incluso conectores estancos.</w:t>
            </w:r>
          </w:p>
        </w:tc>
        <w:tc>
          <w:tcPr>
            <w:tcW w:w="1276" w:type="dxa"/>
            <w:tcBorders>
              <w:top w:val="nil"/>
              <w:left w:val="nil"/>
              <w:bottom w:val="single" w:sz="8" w:space="0" w:color="auto"/>
              <w:right w:val="single" w:sz="8" w:space="0" w:color="auto"/>
            </w:tcBorders>
            <w:vAlign w:val="center"/>
            <w:hideMark/>
          </w:tcPr>
          <w:p w14:paraId="0B73057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179,51</w:t>
            </w:r>
          </w:p>
        </w:tc>
      </w:tr>
      <w:tr w:rsidR="003D76E9" w14:paraId="0728574A" w14:textId="77777777" w:rsidTr="00E10F69">
        <w:trPr>
          <w:trHeight w:val="261"/>
        </w:trPr>
        <w:tc>
          <w:tcPr>
            <w:tcW w:w="567" w:type="dxa"/>
            <w:tcBorders>
              <w:top w:val="nil"/>
              <w:left w:val="single" w:sz="8" w:space="0" w:color="auto"/>
              <w:bottom w:val="single" w:sz="8" w:space="0" w:color="auto"/>
              <w:right w:val="single" w:sz="8" w:space="0" w:color="auto"/>
            </w:tcBorders>
            <w:vAlign w:val="center"/>
            <w:hideMark/>
          </w:tcPr>
          <w:p w14:paraId="413BACA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95BD79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36B846B"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decodificador de campo de 2 salidas, incluso conectores estancos.</w:t>
            </w:r>
          </w:p>
        </w:tc>
        <w:tc>
          <w:tcPr>
            <w:tcW w:w="1276" w:type="dxa"/>
            <w:tcBorders>
              <w:top w:val="nil"/>
              <w:left w:val="nil"/>
              <w:bottom w:val="single" w:sz="8" w:space="0" w:color="auto"/>
              <w:right w:val="single" w:sz="8" w:space="0" w:color="auto"/>
            </w:tcBorders>
            <w:vAlign w:val="center"/>
            <w:hideMark/>
          </w:tcPr>
          <w:p w14:paraId="0EC3C34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350,49</w:t>
            </w:r>
          </w:p>
        </w:tc>
      </w:tr>
      <w:tr w:rsidR="003D76E9" w14:paraId="49F67804"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31A95E1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98B78A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69FEEB8"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decodificador de campo de 4 salidas, incluso conectores estancos.</w:t>
            </w:r>
          </w:p>
        </w:tc>
        <w:tc>
          <w:tcPr>
            <w:tcW w:w="1276" w:type="dxa"/>
            <w:tcBorders>
              <w:top w:val="nil"/>
              <w:left w:val="nil"/>
              <w:bottom w:val="single" w:sz="8" w:space="0" w:color="auto"/>
              <w:right w:val="single" w:sz="8" w:space="0" w:color="auto"/>
            </w:tcBorders>
            <w:vAlign w:val="center"/>
            <w:hideMark/>
          </w:tcPr>
          <w:p w14:paraId="4095B2B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404,74</w:t>
            </w:r>
          </w:p>
        </w:tc>
      </w:tr>
      <w:tr w:rsidR="003D76E9" w14:paraId="47B1D85A"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0F67014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DA7DF3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C2C5C6A"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decodificador de campo de 6 salidas, incluso conectores estancos.</w:t>
            </w:r>
          </w:p>
        </w:tc>
        <w:tc>
          <w:tcPr>
            <w:tcW w:w="1276" w:type="dxa"/>
            <w:tcBorders>
              <w:top w:val="nil"/>
              <w:left w:val="nil"/>
              <w:bottom w:val="single" w:sz="8" w:space="0" w:color="auto"/>
              <w:right w:val="single" w:sz="8" w:space="0" w:color="auto"/>
            </w:tcBorders>
            <w:vAlign w:val="center"/>
            <w:hideMark/>
          </w:tcPr>
          <w:p w14:paraId="3CE210F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687,07</w:t>
            </w:r>
          </w:p>
        </w:tc>
      </w:tr>
      <w:tr w:rsidR="003D76E9" w14:paraId="3FA418BF"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0CC5E1D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E76CE1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ECC933B"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programador satélite interfase (sistema de control tradicional in situ) hasta 24 estaciones, incluso accesorios de montaje y conexión eléctrica</w:t>
            </w:r>
          </w:p>
        </w:tc>
        <w:tc>
          <w:tcPr>
            <w:tcW w:w="1276" w:type="dxa"/>
            <w:tcBorders>
              <w:top w:val="nil"/>
              <w:left w:val="nil"/>
              <w:bottom w:val="single" w:sz="8" w:space="0" w:color="auto"/>
              <w:right w:val="single" w:sz="8" w:space="0" w:color="auto"/>
            </w:tcBorders>
            <w:vAlign w:val="center"/>
            <w:hideMark/>
          </w:tcPr>
          <w:p w14:paraId="1939209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5.448,25</w:t>
            </w:r>
          </w:p>
        </w:tc>
      </w:tr>
      <w:tr w:rsidR="003D76E9" w14:paraId="487C983A"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55633B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270A2B7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C32ABCE"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programador satélite interfase (sistema de control tradicional in situ) hasta 40 estaciones, incluso accesorios de montaje y conexión eléctrica</w:t>
            </w:r>
          </w:p>
        </w:tc>
        <w:tc>
          <w:tcPr>
            <w:tcW w:w="1276" w:type="dxa"/>
            <w:tcBorders>
              <w:top w:val="nil"/>
              <w:left w:val="nil"/>
              <w:bottom w:val="single" w:sz="8" w:space="0" w:color="auto"/>
              <w:right w:val="single" w:sz="8" w:space="0" w:color="auto"/>
            </w:tcBorders>
            <w:vAlign w:val="center"/>
            <w:hideMark/>
          </w:tcPr>
          <w:p w14:paraId="4EF5D86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9.148,41</w:t>
            </w:r>
          </w:p>
        </w:tc>
      </w:tr>
      <w:tr w:rsidR="003D76E9" w14:paraId="3551DD5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EE8BF9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20BBC0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73867C7"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KIT GSM incluyendo fuente de alimentación, modem GSM y tarjeta SIM, sin incluir la línea telefónica.</w:t>
            </w:r>
          </w:p>
        </w:tc>
        <w:tc>
          <w:tcPr>
            <w:tcW w:w="1276" w:type="dxa"/>
            <w:tcBorders>
              <w:top w:val="nil"/>
              <w:left w:val="nil"/>
              <w:bottom w:val="single" w:sz="8" w:space="0" w:color="auto"/>
              <w:right w:val="single" w:sz="8" w:space="0" w:color="auto"/>
            </w:tcBorders>
            <w:vAlign w:val="center"/>
            <w:hideMark/>
          </w:tcPr>
          <w:p w14:paraId="59F2090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3.170,68</w:t>
            </w:r>
          </w:p>
        </w:tc>
      </w:tr>
      <w:tr w:rsidR="003D76E9" w14:paraId="60B2AD66"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20A50D2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6F5592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D69B616"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sistema de control central MAXICOM2 o equivalente, multisitio, incluso ordenador, software y un día de asistencia/formación in situ, medida la unidad suministrada en lugar de empleo.</w:t>
            </w:r>
          </w:p>
        </w:tc>
        <w:tc>
          <w:tcPr>
            <w:tcW w:w="1276" w:type="dxa"/>
            <w:tcBorders>
              <w:top w:val="nil"/>
              <w:left w:val="nil"/>
              <w:bottom w:val="single" w:sz="8" w:space="0" w:color="auto"/>
              <w:right w:val="single" w:sz="8" w:space="0" w:color="auto"/>
            </w:tcBorders>
            <w:vAlign w:val="center"/>
            <w:hideMark/>
          </w:tcPr>
          <w:p w14:paraId="1B7B352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43.587,40</w:t>
            </w:r>
          </w:p>
        </w:tc>
      </w:tr>
      <w:tr w:rsidR="003D76E9" w14:paraId="3FBF99EC"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41B2FD8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AB58F0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23C7E44"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sistema de control central SITE CONTROL o equivalente, para satélites, monositio, incluso ordenador, software y un año de asistencia telefónica</w:t>
            </w:r>
          </w:p>
        </w:tc>
        <w:tc>
          <w:tcPr>
            <w:tcW w:w="1276" w:type="dxa"/>
            <w:tcBorders>
              <w:top w:val="nil"/>
              <w:left w:val="nil"/>
              <w:bottom w:val="single" w:sz="8" w:space="0" w:color="auto"/>
              <w:right w:val="single" w:sz="8" w:space="0" w:color="auto"/>
            </w:tcBorders>
            <w:vAlign w:val="center"/>
            <w:hideMark/>
          </w:tcPr>
          <w:p w14:paraId="15C4F38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39.548,64</w:t>
            </w:r>
          </w:p>
        </w:tc>
      </w:tr>
      <w:tr w:rsidR="003D76E9" w14:paraId="695A63C3" w14:textId="77777777" w:rsidTr="00E10F69">
        <w:trPr>
          <w:trHeight w:val="506"/>
        </w:trPr>
        <w:tc>
          <w:tcPr>
            <w:tcW w:w="567" w:type="dxa"/>
            <w:tcBorders>
              <w:top w:val="nil"/>
              <w:left w:val="single" w:sz="8" w:space="0" w:color="auto"/>
              <w:bottom w:val="single" w:sz="8" w:space="0" w:color="auto"/>
              <w:right w:val="single" w:sz="8" w:space="0" w:color="auto"/>
            </w:tcBorders>
            <w:vAlign w:val="center"/>
            <w:hideMark/>
          </w:tcPr>
          <w:p w14:paraId="3480D3B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D4608C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2CBFEE8"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estación meteorológica y conexión telefónica, incluso accesorios de conexión eléctricos, puesta en marcha y prueba.</w:t>
            </w:r>
          </w:p>
        </w:tc>
        <w:tc>
          <w:tcPr>
            <w:tcW w:w="1276" w:type="dxa"/>
            <w:tcBorders>
              <w:top w:val="nil"/>
              <w:left w:val="nil"/>
              <w:bottom w:val="single" w:sz="8" w:space="0" w:color="auto"/>
              <w:right w:val="single" w:sz="8" w:space="0" w:color="auto"/>
            </w:tcBorders>
            <w:vAlign w:val="center"/>
            <w:hideMark/>
          </w:tcPr>
          <w:p w14:paraId="36FED5B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32.292,56</w:t>
            </w:r>
          </w:p>
        </w:tc>
      </w:tr>
      <w:tr w:rsidR="003D76E9" w14:paraId="0C9B619F" w14:textId="77777777" w:rsidTr="00E10F69">
        <w:trPr>
          <w:trHeight w:val="400"/>
        </w:trPr>
        <w:tc>
          <w:tcPr>
            <w:tcW w:w="567" w:type="dxa"/>
            <w:tcBorders>
              <w:top w:val="nil"/>
              <w:left w:val="single" w:sz="8" w:space="0" w:color="auto"/>
              <w:bottom w:val="single" w:sz="8" w:space="0" w:color="auto"/>
              <w:right w:val="single" w:sz="8" w:space="0" w:color="auto"/>
            </w:tcBorders>
            <w:vAlign w:val="center"/>
            <w:hideMark/>
          </w:tcPr>
          <w:p w14:paraId="4BB2213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BB0C14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6F37E29"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programador satélite interfase (sistema de control en la nube) hasta 125 estaciones, incluso accesorios de montaje y conexión eléctrica</w:t>
            </w:r>
          </w:p>
        </w:tc>
        <w:tc>
          <w:tcPr>
            <w:tcW w:w="1276" w:type="dxa"/>
            <w:tcBorders>
              <w:top w:val="nil"/>
              <w:left w:val="nil"/>
              <w:bottom w:val="single" w:sz="8" w:space="0" w:color="auto"/>
              <w:right w:val="single" w:sz="8" w:space="0" w:color="auto"/>
            </w:tcBorders>
            <w:vAlign w:val="center"/>
            <w:hideMark/>
          </w:tcPr>
          <w:p w14:paraId="163BBBA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3.669,99</w:t>
            </w:r>
          </w:p>
        </w:tc>
      </w:tr>
      <w:tr w:rsidR="003D76E9" w14:paraId="405F2BEA" w14:textId="77777777" w:rsidTr="00E10F69">
        <w:trPr>
          <w:trHeight w:val="534"/>
        </w:trPr>
        <w:tc>
          <w:tcPr>
            <w:tcW w:w="567" w:type="dxa"/>
            <w:tcBorders>
              <w:top w:val="nil"/>
              <w:left w:val="single" w:sz="8" w:space="0" w:color="auto"/>
              <w:bottom w:val="single" w:sz="8" w:space="0" w:color="auto"/>
              <w:right w:val="single" w:sz="8" w:space="0" w:color="auto"/>
            </w:tcBorders>
            <w:vAlign w:val="center"/>
            <w:hideMark/>
          </w:tcPr>
          <w:p w14:paraId="3FFCC3B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EED0AB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6C1C489"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programador satélite interfase (sistema de control en la nube) hasta 200 estaciones, incluso accesorios de montaje y conexión eléctrica</w:t>
            </w:r>
          </w:p>
        </w:tc>
        <w:tc>
          <w:tcPr>
            <w:tcW w:w="1276" w:type="dxa"/>
            <w:tcBorders>
              <w:top w:val="nil"/>
              <w:left w:val="nil"/>
              <w:bottom w:val="single" w:sz="8" w:space="0" w:color="auto"/>
              <w:right w:val="single" w:sz="8" w:space="0" w:color="auto"/>
            </w:tcBorders>
            <w:vAlign w:val="center"/>
            <w:hideMark/>
          </w:tcPr>
          <w:p w14:paraId="129D876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3.981,42</w:t>
            </w:r>
          </w:p>
        </w:tc>
      </w:tr>
      <w:tr w:rsidR="003D76E9" w14:paraId="376DA714"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1E24992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D13811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04D5EF2"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sensor de riego de lluvia, temperatura, viento, caudal, humedad, salinidad o ET, incluso accesorios de conexión eléctricos, puesta en marcha y prueba.</w:t>
            </w:r>
          </w:p>
        </w:tc>
        <w:tc>
          <w:tcPr>
            <w:tcW w:w="1276" w:type="dxa"/>
            <w:tcBorders>
              <w:top w:val="nil"/>
              <w:left w:val="nil"/>
              <w:bottom w:val="single" w:sz="8" w:space="0" w:color="auto"/>
              <w:right w:val="single" w:sz="8" w:space="0" w:color="auto"/>
            </w:tcBorders>
            <w:vAlign w:val="center"/>
            <w:hideMark/>
          </w:tcPr>
          <w:p w14:paraId="63405E4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229,36</w:t>
            </w:r>
          </w:p>
        </w:tc>
      </w:tr>
      <w:tr w:rsidR="003D76E9" w14:paraId="0E836FAE"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04AF899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D3DA80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1646718"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decodificador de campo de sensor, incluso conectores estancos</w:t>
            </w:r>
          </w:p>
        </w:tc>
        <w:tc>
          <w:tcPr>
            <w:tcW w:w="1276" w:type="dxa"/>
            <w:tcBorders>
              <w:top w:val="nil"/>
              <w:left w:val="nil"/>
              <w:bottom w:val="single" w:sz="8" w:space="0" w:color="auto"/>
              <w:right w:val="single" w:sz="8" w:space="0" w:color="auto"/>
            </w:tcBorders>
            <w:vAlign w:val="center"/>
            <w:hideMark/>
          </w:tcPr>
          <w:p w14:paraId="23D3C6E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2.043,78</w:t>
            </w:r>
          </w:p>
        </w:tc>
      </w:tr>
      <w:tr w:rsidR="003D76E9" w14:paraId="2C5B0C70"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63602A2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B3EAA2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E12A802"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descodificador de campo de bomba, incluso conectores estancos.</w:t>
            </w:r>
          </w:p>
        </w:tc>
        <w:tc>
          <w:tcPr>
            <w:tcW w:w="1276" w:type="dxa"/>
            <w:tcBorders>
              <w:top w:val="nil"/>
              <w:left w:val="nil"/>
              <w:bottom w:val="single" w:sz="8" w:space="0" w:color="auto"/>
              <w:right w:val="single" w:sz="8" w:space="0" w:color="auto"/>
            </w:tcBorders>
            <w:vAlign w:val="center"/>
            <w:hideMark/>
          </w:tcPr>
          <w:p w14:paraId="1CC428B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970,29</w:t>
            </w:r>
          </w:p>
        </w:tc>
      </w:tr>
      <w:tr w:rsidR="003D76E9" w14:paraId="1DD3D85C" w14:textId="77777777" w:rsidTr="00E10F69">
        <w:trPr>
          <w:trHeight w:val="331"/>
        </w:trPr>
        <w:tc>
          <w:tcPr>
            <w:tcW w:w="567" w:type="dxa"/>
            <w:tcBorders>
              <w:top w:val="nil"/>
              <w:left w:val="single" w:sz="8" w:space="0" w:color="auto"/>
              <w:bottom w:val="single" w:sz="8" w:space="0" w:color="auto"/>
              <w:right w:val="single" w:sz="8" w:space="0" w:color="auto"/>
            </w:tcBorders>
            <w:vAlign w:val="center"/>
            <w:hideMark/>
          </w:tcPr>
          <w:p w14:paraId="3BF8E64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6A5FC9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8D90B4C"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unidad de protección antidescargas, incluso conectores estancos</w:t>
            </w:r>
          </w:p>
        </w:tc>
        <w:tc>
          <w:tcPr>
            <w:tcW w:w="1276" w:type="dxa"/>
            <w:tcBorders>
              <w:top w:val="nil"/>
              <w:left w:val="nil"/>
              <w:bottom w:val="single" w:sz="8" w:space="0" w:color="auto"/>
              <w:right w:val="single" w:sz="8" w:space="0" w:color="auto"/>
            </w:tcBorders>
            <w:vAlign w:val="center"/>
            <w:hideMark/>
          </w:tcPr>
          <w:p w14:paraId="79932A8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148,24</w:t>
            </w:r>
          </w:p>
        </w:tc>
      </w:tr>
      <w:tr w:rsidR="003D76E9" w14:paraId="5651D1EE" w14:textId="77777777" w:rsidTr="00E10F69">
        <w:trPr>
          <w:trHeight w:val="495"/>
        </w:trPr>
        <w:tc>
          <w:tcPr>
            <w:tcW w:w="567" w:type="dxa"/>
            <w:tcBorders>
              <w:top w:val="nil"/>
              <w:left w:val="single" w:sz="8" w:space="0" w:color="auto"/>
              <w:bottom w:val="single" w:sz="8" w:space="0" w:color="auto"/>
              <w:right w:val="single" w:sz="8" w:space="0" w:color="auto"/>
            </w:tcBorders>
            <w:vAlign w:val="center"/>
            <w:hideMark/>
          </w:tcPr>
          <w:p w14:paraId="63200E5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FD4414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CD84648"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software para sistema multisitio (para sistema en la nube) incluyendo componentes informáticos (Ordenador, impresora, etc.), puesta en marcha y prueba.</w:t>
            </w:r>
          </w:p>
        </w:tc>
        <w:tc>
          <w:tcPr>
            <w:tcW w:w="1276" w:type="dxa"/>
            <w:tcBorders>
              <w:top w:val="nil"/>
              <w:left w:val="nil"/>
              <w:bottom w:val="single" w:sz="8" w:space="0" w:color="auto"/>
              <w:right w:val="single" w:sz="8" w:space="0" w:color="auto"/>
            </w:tcBorders>
            <w:vAlign w:val="center"/>
            <w:hideMark/>
          </w:tcPr>
          <w:p w14:paraId="400D390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12.176,66</w:t>
            </w:r>
          </w:p>
        </w:tc>
      </w:tr>
      <w:tr w:rsidR="003D76E9" w14:paraId="166F0A9F" w14:textId="77777777" w:rsidTr="00E10F69">
        <w:trPr>
          <w:trHeight w:val="456"/>
        </w:trPr>
        <w:tc>
          <w:tcPr>
            <w:tcW w:w="567" w:type="dxa"/>
            <w:tcBorders>
              <w:top w:val="nil"/>
              <w:left w:val="single" w:sz="8" w:space="0" w:color="auto"/>
              <w:bottom w:val="single" w:sz="8" w:space="0" w:color="auto"/>
              <w:right w:val="single" w:sz="8" w:space="0" w:color="auto"/>
            </w:tcBorders>
            <w:vAlign w:val="center"/>
            <w:hideMark/>
          </w:tcPr>
          <w:p w14:paraId="1BEF722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BFA073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1F3E821"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satélite (para sistema en la nube) hasta 8 estaciones (ampliable), accesorios de montaje (incluido cartucho de comunicación) y conexión eléctrica</w:t>
            </w:r>
          </w:p>
        </w:tc>
        <w:tc>
          <w:tcPr>
            <w:tcW w:w="1276" w:type="dxa"/>
            <w:tcBorders>
              <w:top w:val="nil"/>
              <w:left w:val="nil"/>
              <w:bottom w:val="single" w:sz="8" w:space="0" w:color="auto"/>
              <w:right w:val="single" w:sz="8" w:space="0" w:color="auto"/>
            </w:tcBorders>
            <w:vAlign w:val="center"/>
            <w:hideMark/>
          </w:tcPr>
          <w:p w14:paraId="151D0C5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2.922,19</w:t>
            </w:r>
          </w:p>
        </w:tc>
      </w:tr>
      <w:tr w:rsidR="003D76E9" w14:paraId="04D20861" w14:textId="77777777" w:rsidTr="00E10F69">
        <w:trPr>
          <w:trHeight w:val="825"/>
        </w:trPr>
        <w:tc>
          <w:tcPr>
            <w:tcW w:w="567" w:type="dxa"/>
            <w:tcBorders>
              <w:top w:val="nil"/>
              <w:left w:val="single" w:sz="8" w:space="0" w:color="auto"/>
              <w:bottom w:val="single" w:sz="8" w:space="0" w:color="auto"/>
              <w:right w:val="single" w:sz="8" w:space="0" w:color="auto"/>
            </w:tcBorders>
            <w:vAlign w:val="center"/>
            <w:hideMark/>
          </w:tcPr>
          <w:p w14:paraId="3CF7454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528EA7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DB7A9E0"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programador satélite interfase (sistema de control en la nube) hasta 50 estaciones, incluso accesorios de montaje (incluido cartucho de comunicación) y conexión eléctrica</w:t>
            </w:r>
          </w:p>
        </w:tc>
        <w:tc>
          <w:tcPr>
            <w:tcW w:w="1276" w:type="dxa"/>
            <w:tcBorders>
              <w:top w:val="nil"/>
              <w:left w:val="nil"/>
              <w:bottom w:val="single" w:sz="8" w:space="0" w:color="auto"/>
              <w:right w:val="single" w:sz="8" w:space="0" w:color="auto"/>
            </w:tcBorders>
            <w:vAlign w:val="center"/>
            <w:hideMark/>
          </w:tcPr>
          <w:p w14:paraId="49FCDDB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4.000,35</w:t>
            </w:r>
          </w:p>
        </w:tc>
      </w:tr>
      <w:tr w:rsidR="003D76E9" w14:paraId="59DA296B" w14:textId="77777777" w:rsidTr="00E10F69">
        <w:trPr>
          <w:trHeight w:val="1455"/>
        </w:trPr>
        <w:tc>
          <w:tcPr>
            <w:tcW w:w="567" w:type="dxa"/>
            <w:tcBorders>
              <w:top w:val="nil"/>
              <w:left w:val="single" w:sz="8" w:space="0" w:color="auto"/>
              <w:bottom w:val="single" w:sz="8" w:space="0" w:color="auto"/>
              <w:right w:val="single" w:sz="8" w:space="0" w:color="auto"/>
            </w:tcBorders>
            <w:vAlign w:val="center"/>
            <w:hideMark/>
          </w:tcPr>
          <w:p w14:paraId="0898176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DC5A92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2F7DB05"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unidad remota de una estación, con alimentación mediante pila de 9 voltios corriente continua, comunicación con el resto de los equipos (repetidores y concentrador) mediante radiofrecuencia, grado de protección IP68, posibilidad de activación manual (mediante imán) de manera remota local (mediante consola) y de manera remota deslocalizada (mediante dispositivo conectado a internet), incluido suministro, instalación (conexiones realizadas mediante conectores estancos tipo DBM, equipo anclado a arqueta y cables recogidos con brida plástica) y configuración en el sistema de telegestión.</w:t>
            </w:r>
          </w:p>
        </w:tc>
        <w:tc>
          <w:tcPr>
            <w:tcW w:w="1276" w:type="dxa"/>
            <w:tcBorders>
              <w:top w:val="nil"/>
              <w:left w:val="nil"/>
              <w:bottom w:val="single" w:sz="8" w:space="0" w:color="auto"/>
              <w:right w:val="single" w:sz="8" w:space="0" w:color="auto"/>
            </w:tcBorders>
            <w:vAlign w:val="center"/>
            <w:hideMark/>
          </w:tcPr>
          <w:p w14:paraId="699A271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820,42</w:t>
            </w:r>
          </w:p>
        </w:tc>
      </w:tr>
      <w:tr w:rsidR="003D76E9" w14:paraId="23837D3A" w14:textId="77777777" w:rsidTr="00E10F69">
        <w:trPr>
          <w:trHeight w:val="1455"/>
        </w:trPr>
        <w:tc>
          <w:tcPr>
            <w:tcW w:w="567" w:type="dxa"/>
            <w:tcBorders>
              <w:top w:val="nil"/>
              <w:left w:val="single" w:sz="8" w:space="0" w:color="auto"/>
              <w:bottom w:val="single" w:sz="8" w:space="0" w:color="auto"/>
              <w:right w:val="single" w:sz="8" w:space="0" w:color="auto"/>
            </w:tcBorders>
            <w:vAlign w:val="center"/>
            <w:hideMark/>
          </w:tcPr>
          <w:p w14:paraId="2173D11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328B29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B596D1A"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unidad remota de dos estaciones, con alimentación mediante pila de 9 voltios corriente continua, comunicación con el resto de los equipos (repetidores y concentrador) mediante radiofrecuencia, grado de protección IP68, posibilidad de activación manual (mediante imán) de manera remota local (mediante consola) y de manera remota deslocalizada (mediante dispositivo conectado a internet), incluido suministro, instalación (conexiones realizadas mediante conectores estancos tipo DBM, equipo anclado a arqueta y cables recogidos con brida plástica) y configuración en el sistema de telegestión.</w:t>
            </w:r>
          </w:p>
        </w:tc>
        <w:tc>
          <w:tcPr>
            <w:tcW w:w="1276" w:type="dxa"/>
            <w:tcBorders>
              <w:top w:val="nil"/>
              <w:left w:val="nil"/>
              <w:bottom w:val="single" w:sz="8" w:space="0" w:color="auto"/>
              <w:right w:val="single" w:sz="8" w:space="0" w:color="auto"/>
            </w:tcBorders>
            <w:vAlign w:val="center"/>
            <w:hideMark/>
          </w:tcPr>
          <w:p w14:paraId="30BB7BA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910,47</w:t>
            </w:r>
          </w:p>
        </w:tc>
      </w:tr>
      <w:tr w:rsidR="003D76E9" w14:paraId="666F832F" w14:textId="77777777" w:rsidTr="00E10F69">
        <w:trPr>
          <w:trHeight w:val="1455"/>
        </w:trPr>
        <w:tc>
          <w:tcPr>
            <w:tcW w:w="567" w:type="dxa"/>
            <w:tcBorders>
              <w:top w:val="nil"/>
              <w:left w:val="single" w:sz="8" w:space="0" w:color="auto"/>
              <w:bottom w:val="single" w:sz="8" w:space="0" w:color="auto"/>
              <w:right w:val="single" w:sz="8" w:space="0" w:color="auto"/>
            </w:tcBorders>
            <w:vAlign w:val="center"/>
            <w:hideMark/>
          </w:tcPr>
          <w:p w14:paraId="0667DF7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9F4469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B4627AB"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unidad remota de cuatro estaciones, con alimentación mediante pila de 9 voltios corriente continua, comunicación con el resto de los equipos (repetidores y concentrador) mediante radiofrecuencia, grado de protección IP68, posibilidad de activación manual (mediante imán) de manera remota local (mediante consola) y de manera remota deslocalizada (mediante dispositivo conectado a internet), incluido suministro, instalación (conexiones realizadas mediante conectores estancos tipo DBM, equipo anclado a arqueta y cables recogidos con brida plástica) y configuración en el sistema de telegestión.</w:t>
            </w:r>
          </w:p>
        </w:tc>
        <w:tc>
          <w:tcPr>
            <w:tcW w:w="1276" w:type="dxa"/>
            <w:tcBorders>
              <w:top w:val="nil"/>
              <w:left w:val="nil"/>
              <w:bottom w:val="single" w:sz="8" w:space="0" w:color="auto"/>
              <w:right w:val="single" w:sz="8" w:space="0" w:color="auto"/>
            </w:tcBorders>
            <w:vAlign w:val="center"/>
            <w:hideMark/>
          </w:tcPr>
          <w:p w14:paraId="1D6C7FC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1.039,32</w:t>
            </w:r>
          </w:p>
        </w:tc>
      </w:tr>
      <w:tr w:rsidR="003D76E9" w14:paraId="1510B7A9" w14:textId="77777777" w:rsidTr="00E10F69">
        <w:trPr>
          <w:trHeight w:val="975"/>
        </w:trPr>
        <w:tc>
          <w:tcPr>
            <w:tcW w:w="567" w:type="dxa"/>
            <w:tcBorders>
              <w:top w:val="nil"/>
              <w:left w:val="single" w:sz="8" w:space="0" w:color="auto"/>
              <w:bottom w:val="single" w:sz="8" w:space="0" w:color="auto"/>
              <w:right w:val="single" w:sz="8" w:space="0" w:color="auto"/>
            </w:tcBorders>
            <w:vAlign w:val="center"/>
            <w:hideMark/>
          </w:tcPr>
          <w:p w14:paraId="5F08864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5133FD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E84AE83"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instalaciones de sistema de control central IQ o equivalente. Paquete de Software con capacidad para 5 satélites, multiusuario instalación en un servidor privado, sólo conexión IP (3G, Wifi, Ethernet), Incluye IQ Mobile para Tablet o Smartphone, incluye servicio de puesta en marcha “in situ” y 1 año de asistencia técnica remota (plan GSP)</w:t>
            </w:r>
          </w:p>
        </w:tc>
        <w:tc>
          <w:tcPr>
            <w:tcW w:w="1276" w:type="dxa"/>
            <w:tcBorders>
              <w:top w:val="nil"/>
              <w:left w:val="nil"/>
              <w:bottom w:val="single" w:sz="8" w:space="0" w:color="auto"/>
              <w:right w:val="single" w:sz="8" w:space="0" w:color="auto"/>
            </w:tcBorders>
            <w:vAlign w:val="center"/>
            <w:hideMark/>
          </w:tcPr>
          <w:p w14:paraId="3327B32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17.666,58</w:t>
            </w:r>
          </w:p>
        </w:tc>
      </w:tr>
      <w:tr w:rsidR="003D76E9" w14:paraId="4FDFFF8A" w14:textId="77777777" w:rsidTr="00E10F69">
        <w:trPr>
          <w:trHeight w:val="975"/>
        </w:trPr>
        <w:tc>
          <w:tcPr>
            <w:tcW w:w="567" w:type="dxa"/>
            <w:tcBorders>
              <w:top w:val="nil"/>
              <w:left w:val="single" w:sz="8" w:space="0" w:color="auto"/>
              <w:bottom w:val="single" w:sz="8" w:space="0" w:color="auto"/>
              <w:right w:val="single" w:sz="8" w:space="0" w:color="auto"/>
            </w:tcBorders>
            <w:vAlign w:val="center"/>
            <w:hideMark/>
          </w:tcPr>
          <w:p w14:paraId="3D6295B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0A16D76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952C4FE" w14:textId="77777777" w:rsidR="003D76E9" w:rsidRDefault="003D76E9" w:rsidP="00E10F69">
            <w:pPr>
              <w:ind w:left="0"/>
              <w:rPr>
                <w:rFonts w:ascii="Arial" w:hAnsi="Arial"/>
                <w:color w:val="000000"/>
                <w:sz w:val="18"/>
                <w:szCs w:val="18"/>
              </w:rPr>
            </w:pPr>
            <w:r>
              <w:rPr>
                <w:rFonts w:ascii="Arial" w:hAnsi="Arial"/>
                <w:color w:val="000000"/>
                <w:sz w:val="18"/>
                <w:szCs w:val="18"/>
              </w:rPr>
              <w:t>Equipo concentrador formado por modem GPRS, placa para actuación remota, emisor-receptor de radiofrecuencia, sensores meteorológicos, alimentación a 230 VAC; sistema de comunicación híbrido mediante GPRS y radiofrecuencia, montado todo el conjunto en armario de policarbonato con grado de protección IP66, totalmente instala, incluido suministro, instalación y configuración en el sistema de telegestión.</w:t>
            </w:r>
          </w:p>
        </w:tc>
        <w:tc>
          <w:tcPr>
            <w:tcW w:w="1276" w:type="dxa"/>
            <w:tcBorders>
              <w:top w:val="nil"/>
              <w:left w:val="nil"/>
              <w:bottom w:val="single" w:sz="8" w:space="0" w:color="auto"/>
              <w:right w:val="single" w:sz="8" w:space="0" w:color="auto"/>
            </w:tcBorders>
            <w:vAlign w:val="center"/>
            <w:hideMark/>
          </w:tcPr>
          <w:p w14:paraId="675C02B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7.916,38</w:t>
            </w:r>
          </w:p>
        </w:tc>
      </w:tr>
      <w:tr w:rsidR="003D76E9" w14:paraId="65AFD08B" w14:textId="77777777" w:rsidTr="00E10F69">
        <w:trPr>
          <w:trHeight w:val="690"/>
        </w:trPr>
        <w:tc>
          <w:tcPr>
            <w:tcW w:w="567" w:type="dxa"/>
            <w:tcBorders>
              <w:top w:val="nil"/>
              <w:left w:val="single" w:sz="8" w:space="0" w:color="auto"/>
              <w:bottom w:val="single" w:sz="8" w:space="0" w:color="auto"/>
              <w:right w:val="single" w:sz="8" w:space="0" w:color="auto"/>
            </w:tcBorders>
            <w:vAlign w:val="center"/>
            <w:hideMark/>
          </w:tcPr>
          <w:p w14:paraId="5F5B36A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94CCFF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2D2A653" w14:textId="77777777" w:rsidR="003D76E9" w:rsidRDefault="003D76E9" w:rsidP="00E10F69">
            <w:pPr>
              <w:ind w:left="0"/>
              <w:rPr>
                <w:rFonts w:ascii="Arial" w:hAnsi="Arial"/>
                <w:color w:val="000000"/>
                <w:sz w:val="18"/>
                <w:szCs w:val="18"/>
              </w:rPr>
            </w:pPr>
            <w:r>
              <w:rPr>
                <w:rFonts w:ascii="Arial" w:hAnsi="Arial"/>
                <w:color w:val="000000"/>
                <w:sz w:val="18"/>
                <w:szCs w:val="18"/>
              </w:rPr>
              <w:t>Arqueta prefabricada de fibra de vidrio, circular con tornillo de cierre de diámetro 30 cm y 32 cm de altura. Incluso tapa de color conforme a Normas para Redes de Reutilización de Canal de Isabel II identificativa de uso de agua reciclada. Totalmente instalada</w:t>
            </w:r>
          </w:p>
        </w:tc>
        <w:tc>
          <w:tcPr>
            <w:tcW w:w="1276" w:type="dxa"/>
            <w:tcBorders>
              <w:top w:val="nil"/>
              <w:left w:val="nil"/>
              <w:bottom w:val="single" w:sz="8" w:space="0" w:color="auto"/>
              <w:right w:val="single" w:sz="8" w:space="0" w:color="auto"/>
            </w:tcBorders>
            <w:vAlign w:val="center"/>
            <w:hideMark/>
          </w:tcPr>
          <w:p w14:paraId="06437A1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23,77</w:t>
            </w:r>
          </w:p>
        </w:tc>
      </w:tr>
      <w:tr w:rsidR="003D76E9" w14:paraId="3D89C26C" w14:textId="77777777" w:rsidTr="00E10F69">
        <w:trPr>
          <w:trHeight w:val="702"/>
        </w:trPr>
        <w:tc>
          <w:tcPr>
            <w:tcW w:w="567" w:type="dxa"/>
            <w:tcBorders>
              <w:top w:val="nil"/>
              <w:left w:val="single" w:sz="8" w:space="0" w:color="auto"/>
              <w:bottom w:val="single" w:sz="8" w:space="0" w:color="auto"/>
              <w:right w:val="single" w:sz="8" w:space="0" w:color="auto"/>
            </w:tcBorders>
            <w:vAlign w:val="center"/>
            <w:hideMark/>
          </w:tcPr>
          <w:p w14:paraId="24E05EE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EA6A2A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9BAEAD5" w14:textId="77777777" w:rsidR="003D76E9" w:rsidRDefault="003D76E9" w:rsidP="00E10F69">
            <w:pPr>
              <w:ind w:left="0"/>
              <w:rPr>
                <w:rFonts w:ascii="Arial" w:hAnsi="Arial"/>
                <w:color w:val="000000"/>
                <w:sz w:val="18"/>
                <w:szCs w:val="18"/>
              </w:rPr>
            </w:pPr>
            <w:r>
              <w:rPr>
                <w:rFonts w:ascii="Arial" w:hAnsi="Arial"/>
                <w:color w:val="000000"/>
                <w:sz w:val="18"/>
                <w:szCs w:val="18"/>
              </w:rPr>
              <w:t>Arqueta prefabricada de fibra de vidrio, rectangular con tornillo de cierre medidas mínimas 54x38x32. Incluso tapa de color conforme a Normas para Redes de Reutilización de Canal de Isabel II identificativa de uso de agua reciclada. Totalmente instalada</w:t>
            </w:r>
          </w:p>
        </w:tc>
        <w:tc>
          <w:tcPr>
            <w:tcW w:w="1276" w:type="dxa"/>
            <w:tcBorders>
              <w:top w:val="nil"/>
              <w:left w:val="nil"/>
              <w:bottom w:val="single" w:sz="8" w:space="0" w:color="auto"/>
              <w:right w:val="single" w:sz="8" w:space="0" w:color="auto"/>
            </w:tcBorders>
            <w:vAlign w:val="center"/>
            <w:hideMark/>
          </w:tcPr>
          <w:p w14:paraId="42CFEB7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54,15</w:t>
            </w:r>
          </w:p>
        </w:tc>
      </w:tr>
      <w:tr w:rsidR="003D76E9" w14:paraId="574E4778" w14:textId="77777777" w:rsidTr="00E10F69">
        <w:trPr>
          <w:trHeight w:val="700"/>
        </w:trPr>
        <w:tc>
          <w:tcPr>
            <w:tcW w:w="567" w:type="dxa"/>
            <w:tcBorders>
              <w:top w:val="nil"/>
              <w:left w:val="single" w:sz="8" w:space="0" w:color="auto"/>
              <w:bottom w:val="single" w:sz="8" w:space="0" w:color="auto"/>
              <w:right w:val="single" w:sz="8" w:space="0" w:color="auto"/>
            </w:tcBorders>
            <w:vAlign w:val="center"/>
            <w:hideMark/>
          </w:tcPr>
          <w:p w14:paraId="68F482E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74F81D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034AA04" w14:textId="77777777" w:rsidR="003D76E9" w:rsidRDefault="003D76E9" w:rsidP="00E10F69">
            <w:pPr>
              <w:ind w:left="0"/>
              <w:rPr>
                <w:rFonts w:ascii="Arial" w:hAnsi="Arial"/>
                <w:color w:val="000000"/>
                <w:sz w:val="18"/>
                <w:szCs w:val="18"/>
              </w:rPr>
            </w:pPr>
            <w:r>
              <w:rPr>
                <w:rFonts w:ascii="Arial" w:hAnsi="Arial"/>
                <w:color w:val="000000"/>
                <w:sz w:val="18"/>
                <w:szCs w:val="18"/>
              </w:rPr>
              <w:t>Arqueta prefabricada de fibra de vidrio, rectangular con tornillo de cierre medidas mínimas 67x48x32. Incluso tapa de color conforme a Normas para Redes de Reutilización de Canal de Isabel II identificativa de uso de agua reciclada. Totalmente instalada</w:t>
            </w:r>
          </w:p>
        </w:tc>
        <w:tc>
          <w:tcPr>
            <w:tcW w:w="1276" w:type="dxa"/>
            <w:tcBorders>
              <w:top w:val="nil"/>
              <w:left w:val="nil"/>
              <w:bottom w:val="single" w:sz="8" w:space="0" w:color="auto"/>
              <w:right w:val="single" w:sz="8" w:space="0" w:color="auto"/>
            </w:tcBorders>
            <w:vAlign w:val="center"/>
            <w:hideMark/>
          </w:tcPr>
          <w:p w14:paraId="4F6B029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152,72</w:t>
            </w:r>
          </w:p>
        </w:tc>
      </w:tr>
      <w:tr w:rsidR="003D76E9" w14:paraId="6CF56DE4" w14:textId="77777777" w:rsidTr="00E10F69">
        <w:trPr>
          <w:trHeight w:val="273"/>
        </w:trPr>
        <w:tc>
          <w:tcPr>
            <w:tcW w:w="567" w:type="dxa"/>
            <w:tcBorders>
              <w:top w:val="nil"/>
              <w:left w:val="single" w:sz="8" w:space="0" w:color="auto"/>
              <w:bottom w:val="single" w:sz="8" w:space="0" w:color="auto"/>
              <w:right w:val="single" w:sz="8" w:space="0" w:color="auto"/>
            </w:tcBorders>
            <w:vAlign w:val="center"/>
            <w:hideMark/>
          </w:tcPr>
          <w:p w14:paraId="7118BBC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CE8C4C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8D2713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compuerta de bronce, roscada, de hasta ø=3/4", colocada.</w:t>
            </w:r>
          </w:p>
        </w:tc>
        <w:tc>
          <w:tcPr>
            <w:tcW w:w="1276" w:type="dxa"/>
            <w:tcBorders>
              <w:top w:val="nil"/>
              <w:left w:val="nil"/>
              <w:bottom w:val="single" w:sz="8" w:space="0" w:color="auto"/>
              <w:right w:val="single" w:sz="8" w:space="0" w:color="auto"/>
            </w:tcBorders>
            <w:vAlign w:val="center"/>
            <w:hideMark/>
          </w:tcPr>
          <w:p w14:paraId="6C4D4FA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21,91</w:t>
            </w:r>
          </w:p>
        </w:tc>
      </w:tr>
      <w:tr w:rsidR="003D76E9" w14:paraId="6ACAF0F8" w14:textId="77777777" w:rsidTr="00E10F69">
        <w:trPr>
          <w:trHeight w:val="229"/>
        </w:trPr>
        <w:tc>
          <w:tcPr>
            <w:tcW w:w="567" w:type="dxa"/>
            <w:tcBorders>
              <w:top w:val="nil"/>
              <w:left w:val="single" w:sz="8" w:space="0" w:color="auto"/>
              <w:bottom w:val="single" w:sz="8" w:space="0" w:color="auto"/>
              <w:right w:val="single" w:sz="8" w:space="0" w:color="auto"/>
            </w:tcBorders>
            <w:vAlign w:val="center"/>
            <w:hideMark/>
          </w:tcPr>
          <w:p w14:paraId="1E85B4E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A7992C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500B11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compuerta de bronce, roscada, de ø=1", colocada.</w:t>
            </w:r>
          </w:p>
        </w:tc>
        <w:tc>
          <w:tcPr>
            <w:tcW w:w="1276" w:type="dxa"/>
            <w:tcBorders>
              <w:top w:val="nil"/>
              <w:left w:val="nil"/>
              <w:bottom w:val="single" w:sz="8" w:space="0" w:color="auto"/>
              <w:right w:val="single" w:sz="8" w:space="0" w:color="auto"/>
            </w:tcBorders>
            <w:vAlign w:val="center"/>
            <w:hideMark/>
          </w:tcPr>
          <w:p w14:paraId="369770B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27,97</w:t>
            </w:r>
          </w:p>
        </w:tc>
      </w:tr>
      <w:tr w:rsidR="003D76E9" w14:paraId="58183DA8" w14:textId="77777777" w:rsidTr="00E10F69">
        <w:trPr>
          <w:trHeight w:val="275"/>
        </w:trPr>
        <w:tc>
          <w:tcPr>
            <w:tcW w:w="567" w:type="dxa"/>
            <w:tcBorders>
              <w:top w:val="nil"/>
              <w:left w:val="single" w:sz="8" w:space="0" w:color="auto"/>
              <w:bottom w:val="single" w:sz="8" w:space="0" w:color="auto"/>
              <w:right w:val="single" w:sz="8" w:space="0" w:color="auto"/>
            </w:tcBorders>
            <w:vAlign w:val="center"/>
            <w:hideMark/>
          </w:tcPr>
          <w:p w14:paraId="068B3C8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69EBAC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27017B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compuerta de bronce, roscada, de hasta ø=1 1/2", colocada.</w:t>
            </w:r>
          </w:p>
        </w:tc>
        <w:tc>
          <w:tcPr>
            <w:tcW w:w="1276" w:type="dxa"/>
            <w:tcBorders>
              <w:top w:val="nil"/>
              <w:left w:val="nil"/>
              <w:bottom w:val="single" w:sz="8" w:space="0" w:color="auto"/>
              <w:right w:val="single" w:sz="8" w:space="0" w:color="auto"/>
            </w:tcBorders>
            <w:vAlign w:val="center"/>
            <w:hideMark/>
          </w:tcPr>
          <w:p w14:paraId="1149D25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56,84</w:t>
            </w:r>
          </w:p>
        </w:tc>
      </w:tr>
      <w:tr w:rsidR="003D76E9" w14:paraId="38E83EA5" w14:textId="77777777" w:rsidTr="00E10F69">
        <w:trPr>
          <w:trHeight w:val="251"/>
        </w:trPr>
        <w:tc>
          <w:tcPr>
            <w:tcW w:w="567" w:type="dxa"/>
            <w:tcBorders>
              <w:top w:val="nil"/>
              <w:left w:val="single" w:sz="8" w:space="0" w:color="auto"/>
              <w:bottom w:val="single" w:sz="8" w:space="0" w:color="auto"/>
              <w:right w:val="single" w:sz="8" w:space="0" w:color="auto"/>
            </w:tcBorders>
            <w:vAlign w:val="center"/>
            <w:hideMark/>
          </w:tcPr>
          <w:p w14:paraId="35024A3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3E7222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5165F7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compuerta de bronce, roscada, de ø=2", colocada.</w:t>
            </w:r>
          </w:p>
        </w:tc>
        <w:tc>
          <w:tcPr>
            <w:tcW w:w="1276" w:type="dxa"/>
            <w:tcBorders>
              <w:top w:val="nil"/>
              <w:left w:val="nil"/>
              <w:bottom w:val="single" w:sz="8" w:space="0" w:color="auto"/>
              <w:right w:val="single" w:sz="8" w:space="0" w:color="auto"/>
            </w:tcBorders>
            <w:vAlign w:val="center"/>
            <w:hideMark/>
          </w:tcPr>
          <w:p w14:paraId="0659AA5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75,79</w:t>
            </w:r>
          </w:p>
        </w:tc>
      </w:tr>
      <w:tr w:rsidR="003D76E9" w14:paraId="47AA43E8" w14:textId="77777777" w:rsidTr="00E10F69">
        <w:trPr>
          <w:trHeight w:val="268"/>
        </w:trPr>
        <w:tc>
          <w:tcPr>
            <w:tcW w:w="567" w:type="dxa"/>
            <w:tcBorders>
              <w:top w:val="nil"/>
              <w:left w:val="single" w:sz="8" w:space="0" w:color="auto"/>
              <w:bottom w:val="single" w:sz="8" w:space="0" w:color="auto"/>
              <w:right w:val="single" w:sz="8" w:space="0" w:color="auto"/>
            </w:tcBorders>
            <w:vAlign w:val="center"/>
            <w:hideMark/>
          </w:tcPr>
          <w:p w14:paraId="40B8098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F521B6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BF1B0A2"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compuerta de bronce, roscada, de ø=2 1/2", colocada.</w:t>
            </w:r>
          </w:p>
        </w:tc>
        <w:tc>
          <w:tcPr>
            <w:tcW w:w="1276" w:type="dxa"/>
            <w:tcBorders>
              <w:top w:val="nil"/>
              <w:left w:val="nil"/>
              <w:bottom w:val="single" w:sz="8" w:space="0" w:color="auto"/>
              <w:right w:val="single" w:sz="8" w:space="0" w:color="auto"/>
            </w:tcBorders>
            <w:vAlign w:val="center"/>
            <w:hideMark/>
          </w:tcPr>
          <w:p w14:paraId="4212008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131,87</w:t>
            </w:r>
          </w:p>
        </w:tc>
      </w:tr>
      <w:tr w:rsidR="003D76E9" w14:paraId="2B996F2C" w14:textId="77777777" w:rsidTr="00E10F69">
        <w:trPr>
          <w:trHeight w:val="259"/>
        </w:trPr>
        <w:tc>
          <w:tcPr>
            <w:tcW w:w="567" w:type="dxa"/>
            <w:tcBorders>
              <w:top w:val="nil"/>
              <w:left w:val="single" w:sz="8" w:space="0" w:color="auto"/>
              <w:bottom w:val="single" w:sz="8" w:space="0" w:color="auto"/>
              <w:right w:val="single" w:sz="8" w:space="0" w:color="auto"/>
            </w:tcBorders>
            <w:vAlign w:val="center"/>
            <w:hideMark/>
          </w:tcPr>
          <w:p w14:paraId="69FBFC7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3112B4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4B56E8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compuerta de bronce, roscada, de ø&gt;3", colocada.</w:t>
            </w:r>
          </w:p>
        </w:tc>
        <w:tc>
          <w:tcPr>
            <w:tcW w:w="1276" w:type="dxa"/>
            <w:tcBorders>
              <w:top w:val="nil"/>
              <w:left w:val="nil"/>
              <w:bottom w:val="single" w:sz="8" w:space="0" w:color="auto"/>
              <w:right w:val="single" w:sz="8" w:space="0" w:color="auto"/>
            </w:tcBorders>
            <w:vAlign w:val="center"/>
            <w:hideMark/>
          </w:tcPr>
          <w:p w14:paraId="7F5CF11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196,51</w:t>
            </w:r>
          </w:p>
        </w:tc>
      </w:tr>
      <w:tr w:rsidR="003D76E9" w14:paraId="5B0AEFAE" w14:textId="77777777" w:rsidTr="00E10F69">
        <w:trPr>
          <w:trHeight w:val="262"/>
        </w:trPr>
        <w:tc>
          <w:tcPr>
            <w:tcW w:w="567" w:type="dxa"/>
            <w:tcBorders>
              <w:top w:val="nil"/>
              <w:left w:val="single" w:sz="8" w:space="0" w:color="auto"/>
              <w:bottom w:val="single" w:sz="8" w:space="0" w:color="auto"/>
              <w:right w:val="single" w:sz="8" w:space="0" w:color="auto"/>
            </w:tcBorders>
            <w:vAlign w:val="center"/>
            <w:hideMark/>
          </w:tcPr>
          <w:p w14:paraId="384ABBD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614B3D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3443AAB"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retención de bronce de ø=1/2" con rosca, instalada.</w:t>
            </w:r>
          </w:p>
        </w:tc>
        <w:tc>
          <w:tcPr>
            <w:tcW w:w="1276" w:type="dxa"/>
            <w:tcBorders>
              <w:top w:val="nil"/>
              <w:left w:val="nil"/>
              <w:bottom w:val="single" w:sz="8" w:space="0" w:color="auto"/>
              <w:right w:val="single" w:sz="8" w:space="0" w:color="auto"/>
            </w:tcBorders>
            <w:vAlign w:val="center"/>
            <w:hideMark/>
          </w:tcPr>
          <w:p w14:paraId="6B8B536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25,94</w:t>
            </w:r>
          </w:p>
        </w:tc>
      </w:tr>
      <w:tr w:rsidR="003D76E9" w14:paraId="41A924F0" w14:textId="77777777" w:rsidTr="00E10F69">
        <w:trPr>
          <w:trHeight w:val="267"/>
        </w:trPr>
        <w:tc>
          <w:tcPr>
            <w:tcW w:w="567" w:type="dxa"/>
            <w:tcBorders>
              <w:top w:val="nil"/>
              <w:left w:val="single" w:sz="8" w:space="0" w:color="auto"/>
              <w:bottom w:val="single" w:sz="8" w:space="0" w:color="auto"/>
              <w:right w:val="single" w:sz="8" w:space="0" w:color="auto"/>
            </w:tcBorders>
            <w:vAlign w:val="center"/>
            <w:hideMark/>
          </w:tcPr>
          <w:p w14:paraId="4D99DA9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263169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E675D6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retención de bronce de hasta ø=1" con rosca, instalada.</w:t>
            </w:r>
          </w:p>
        </w:tc>
        <w:tc>
          <w:tcPr>
            <w:tcW w:w="1276" w:type="dxa"/>
            <w:tcBorders>
              <w:top w:val="nil"/>
              <w:left w:val="nil"/>
              <w:bottom w:val="single" w:sz="8" w:space="0" w:color="auto"/>
              <w:right w:val="single" w:sz="8" w:space="0" w:color="auto"/>
            </w:tcBorders>
            <w:vAlign w:val="center"/>
            <w:hideMark/>
          </w:tcPr>
          <w:p w14:paraId="6E760BA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36,35</w:t>
            </w:r>
          </w:p>
        </w:tc>
      </w:tr>
      <w:tr w:rsidR="003D76E9" w14:paraId="2819763A" w14:textId="77777777" w:rsidTr="00E10F69">
        <w:trPr>
          <w:trHeight w:val="256"/>
        </w:trPr>
        <w:tc>
          <w:tcPr>
            <w:tcW w:w="567" w:type="dxa"/>
            <w:tcBorders>
              <w:top w:val="nil"/>
              <w:left w:val="single" w:sz="8" w:space="0" w:color="auto"/>
              <w:bottom w:val="single" w:sz="8" w:space="0" w:color="auto"/>
              <w:right w:val="single" w:sz="8" w:space="0" w:color="auto"/>
            </w:tcBorders>
            <w:vAlign w:val="center"/>
            <w:hideMark/>
          </w:tcPr>
          <w:p w14:paraId="10FAD1F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156F01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F447A23"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retención de bronce de hasta ø=1 1/2" con rosca, instalada.</w:t>
            </w:r>
          </w:p>
        </w:tc>
        <w:tc>
          <w:tcPr>
            <w:tcW w:w="1276" w:type="dxa"/>
            <w:tcBorders>
              <w:top w:val="nil"/>
              <w:left w:val="nil"/>
              <w:bottom w:val="single" w:sz="8" w:space="0" w:color="auto"/>
              <w:right w:val="single" w:sz="8" w:space="0" w:color="auto"/>
            </w:tcBorders>
            <w:vAlign w:val="center"/>
            <w:hideMark/>
          </w:tcPr>
          <w:p w14:paraId="010E993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52,30</w:t>
            </w:r>
          </w:p>
        </w:tc>
      </w:tr>
      <w:tr w:rsidR="003D76E9" w14:paraId="754745C3" w14:textId="77777777" w:rsidTr="00E10F69">
        <w:trPr>
          <w:trHeight w:val="275"/>
        </w:trPr>
        <w:tc>
          <w:tcPr>
            <w:tcW w:w="567" w:type="dxa"/>
            <w:tcBorders>
              <w:top w:val="nil"/>
              <w:left w:val="single" w:sz="8" w:space="0" w:color="auto"/>
              <w:bottom w:val="single" w:sz="8" w:space="0" w:color="auto"/>
              <w:right w:val="single" w:sz="8" w:space="0" w:color="auto"/>
            </w:tcBorders>
            <w:vAlign w:val="center"/>
            <w:hideMark/>
          </w:tcPr>
          <w:p w14:paraId="73D96A5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6D12D5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1C608FF"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retención de bronce de ø=2" con rosca, instalada.</w:t>
            </w:r>
          </w:p>
        </w:tc>
        <w:tc>
          <w:tcPr>
            <w:tcW w:w="1276" w:type="dxa"/>
            <w:tcBorders>
              <w:top w:val="nil"/>
              <w:left w:val="nil"/>
              <w:bottom w:val="single" w:sz="8" w:space="0" w:color="auto"/>
              <w:right w:val="single" w:sz="8" w:space="0" w:color="auto"/>
            </w:tcBorders>
            <w:vAlign w:val="center"/>
            <w:hideMark/>
          </w:tcPr>
          <w:p w14:paraId="3554121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71,27</w:t>
            </w:r>
          </w:p>
        </w:tc>
      </w:tr>
      <w:tr w:rsidR="003D76E9" w14:paraId="5B50712F" w14:textId="77777777" w:rsidTr="00E10F69">
        <w:trPr>
          <w:trHeight w:val="250"/>
        </w:trPr>
        <w:tc>
          <w:tcPr>
            <w:tcW w:w="567" w:type="dxa"/>
            <w:tcBorders>
              <w:top w:val="nil"/>
              <w:left w:val="single" w:sz="8" w:space="0" w:color="auto"/>
              <w:bottom w:val="single" w:sz="8" w:space="0" w:color="auto"/>
              <w:right w:val="single" w:sz="8" w:space="0" w:color="auto"/>
            </w:tcBorders>
            <w:vAlign w:val="center"/>
            <w:hideMark/>
          </w:tcPr>
          <w:p w14:paraId="4A4C2D4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7718B6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9FDD85F"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retención de bronce de ø=2 1/2" con rosca, instalada.</w:t>
            </w:r>
          </w:p>
        </w:tc>
        <w:tc>
          <w:tcPr>
            <w:tcW w:w="1276" w:type="dxa"/>
            <w:tcBorders>
              <w:top w:val="nil"/>
              <w:left w:val="nil"/>
              <w:bottom w:val="single" w:sz="8" w:space="0" w:color="auto"/>
              <w:right w:val="single" w:sz="8" w:space="0" w:color="auto"/>
            </w:tcBorders>
            <w:vAlign w:val="center"/>
            <w:hideMark/>
          </w:tcPr>
          <w:p w14:paraId="6A6261D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116,75</w:t>
            </w:r>
          </w:p>
        </w:tc>
      </w:tr>
      <w:tr w:rsidR="003D76E9" w14:paraId="39B8334A" w14:textId="77777777" w:rsidTr="00E10F69">
        <w:trPr>
          <w:trHeight w:val="269"/>
        </w:trPr>
        <w:tc>
          <w:tcPr>
            <w:tcW w:w="567" w:type="dxa"/>
            <w:tcBorders>
              <w:top w:val="nil"/>
              <w:left w:val="single" w:sz="8" w:space="0" w:color="auto"/>
              <w:bottom w:val="single" w:sz="8" w:space="0" w:color="auto"/>
              <w:right w:val="single" w:sz="8" w:space="0" w:color="auto"/>
            </w:tcBorders>
            <w:vAlign w:val="center"/>
            <w:hideMark/>
          </w:tcPr>
          <w:p w14:paraId="3813107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E6C3AE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91D02FE"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retención de bronce de ø=3"con bridas instalada.</w:t>
            </w:r>
          </w:p>
        </w:tc>
        <w:tc>
          <w:tcPr>
            <w:tcW w:w="1276" w:type="dxa"/>
            <w:tcBorders>
              <w:top w:val="nil"/>
              <w:left w:val="nil"/>
              <w:bottom w:val="single" w:sz="8" w:space="0" w:color="auto"/>
              <w:right w:val="single" w:sz="8" w:space="0" w:color="auto"/>
            </w:tcBorders>
            <w:vAlign w:val="center"/>
            <w:hideMark/>
          </w:tcPr>
          <w:p w14:paraId="590897E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150,78</w:t>
            </w:r>
          </w:p>
        </w:tc>
      </w:tr>
      <w:tr w:rsidR="003D76E9" w14:paraId="63DD45E6" w14:textId="77777777" w:rsidTr="00E10F69">
        <w:trPr>
          <w:trHeight w:val="510"/>
        </w:trPr>
        <w:tc>
          <w:tcPr>
            <w:tcW w:w="567" w:type="dxa"/>
            <w:tcBorders>
              <w:top w:val="nil"/>
              <w:left w:val="single" w:sz="8" w:space="0" w:color="auto"/>
              <w:bottom w:val="single" w:sz="8" w:space="0" w:color="auto"/>
              <w:right w:val="single" w:sz="8" w:space="0" w:color="auto"/>
            </w:tcBorders>
            <w:vAlign w:val="center"/>
            <w:hideMark/>
          </w:tcPr>
          <w:p w14:paraId="6A94647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9DF071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C20D43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retención de bronce de ø=4" con bridas, instalada.</w:t>
            </w:r>
          </w:p>
        </w:tc>
        <w:tc>
          <w:tcPr>
            <w:tcW w:w="1276" w:type="dxa"/>
            <w:tcBorders>
              <w:top w:val="nil"/>
              <w:left w:val="nil"/>
              <w:bottom w:val="single" w:sz="8" w:space="0" w:color="auto"/>
              <w:right w:val="single" w:sz="8" w:space="0" w:color="auto"/>
            </w:tcBorders>
            <w:vAlign w:val="center"/>
            <w:hideMark/>
          </w:tcPr>
          <w:p w14:paraId="727A961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207,98</w:t>
            </w:r>
          </w:p>
        </w:tc>
      </w:tr>
      <w:tr w:rsidR="003D76E9" w14:paraId="0DFF0A92" w14:textId="77777777" w:rsidTr="00E10F69">
        <w:trPr>
          <w:trHeight w:val="358"/>
        </w:trPr>
        <w:tc>
          <w:tcPr>
            <w:tcW w:w="567" w:type="dxa"/>
            <w:tcBorders>
              <w:top w:val="nil"/>
              <w:left w:val="single" w:sz="8" w:space="0" w:color="auto"/>
              <w:bottom w:val="single" w:sz="8" w:space="0" w:color="auto"/>
              <w:right w:val="single" w:sz="8" w:space="0" w:color="auto"/>
            </w:tcBorders>
            <w:vAlign w:val="center"/>
            <w:hideMark/>
          </w:tcPr>
          <w:p w14:paraId="3ACF7C7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4E6E15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8605120"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esfera de bronce de hasta ø=1" roscada e instalada.</w:t>
            </w:r>
          </w:p>
        </w:tc>
        <w:tc>
          <w:tcPr>
            <w:tcW w:w="1276" w:type="dxa"/>
            <w:tcBorders>
              <w:top w:val="nil"/>
              <w:left w:val="nil"/>
              <w:bottom w:val="single" w:sz="8" w:space="0" w:color="auto"/>
              <w:right w:val="single" w:sz="8" w:space="0" w:color="auto"/>
            </w:tcBorders>
            <w:vAlign w:val="center"/>
            <w:hideMark/>
          </w:tcPr>
          <w:p w14:paraId="5215162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21,15</w:t>
            </w:r>
          </w:p>
        </w:tc>
      </w:tr>
      <w:tr w:rsidR="003D76E9" w14:paraId="49AE4D6F" w14:textId="77777777" w:rsidTr="00E10F69">
        <w:trPr>
          <w:trHeight w:val="264"/>
        </w:trPr>
        <w:tc>
          <w:tcPr>
            <w:tcW w:w="567" w:type="dxa"/>
            <w:tcBorders>
              <w:top w:val="nil"/>
              <w:left w:val="single" w:sz="8" w:space="0" w:color="auto"/>
              <w:bottom w:val="single" w:sz="8" w:space="0" w:color="auto"/>
              <w:right w:val="single" w:sz="8" w:space="0" w:color="auto"/>
            </w:tcBorders>
            <w:vAlign w:val="center"/>
            <w:hideMark/>
          </w:tcPr>
          <w:p w14:paraId="0C452BF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4B3E9D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51F7BEF"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esfera de bronce de hasta ø=2" roscada e instalada.</w:t>
            </w:r>
          </w:p>
        </w:tc>
        <w:tc>
          <w:tcPr>
            <w:tcW w:w="1276" w:type="dxa"/>
            <w:tcBorders>
              <w:top w:val="nil"/>
              <w:left w:val="nil"/>
              <w:bottom w:val="single" w:sz="8" w:space="0" w:color="auto"/>
              <w:right w:val="single" w:sz="8" w:space="0" w:color="auto"/>
            </w:tcBorders>
            <w:vAlign w:val="center"/>
            <w:hideMark/>
          </w:tcPr>
          <w:p w14:paraId="73E23F9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51,23</w:t>
            </w:r>
          </w:p>
        </w:tc>
      </w:tr>
      <w:tr w:rsidR="003D76E9" w14:paraId="302662D6" w14:textId="77777777" w:rsidTr="00E10F69">
        <w:trPr>
          <w:trHeight w:val="267"/>
        </w:trPr>
        <w:tc>
          <w:tcPr>
            <w:tcW w:w="567" w:type="dxa"/>
            <w:tcBorders>
              <w:top w:val="nil"/>
              <w:left w:val="single" w:sz="8" w:space="0" w:color="auto"/>
              <w:bottom w:val="single" w:sz="8" w:space="0" w:color="auto"/>
              <w:right w:val="single" w:sz="8" w:space="0" w:color="auto"/>
            </w:tcBorders>
            <w:vAlign w:val="center"/>
            <w:hideMark/>
          </w:tcPr>
          <w:p w14:paraId="3EDD838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30C851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25AF7D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esfera de bronce de ø=2 1/2" roscada e instalada.</w:t>
            </w:r>
          </w:p>
        </w:tc>
        <w:tc>
          <w:tcPr>
            <w:tcW w:w="1276" w:type="dxa"/>
            <w:tcBorders>
              <w:top w:val="nil"/>
              <w:left w:val="nil"/>
              <w:bottom w:val="single" w:sz="8" w:space="0" w:color="auto"/>
              <w:right w:val="single" w:sz="8" w:space="0" w:color="auto"/>
            </w:tcBorders>
            <w:vAlign w:val="center"/>
            <w:hideMark/>
          </w:tcPr>
          <w:p w14:paraId="16E37C5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106,41</w:t>
            </w:r>
          </w:p>
        </w:tc>
      </w:tr>
      <w:tr w:rsidR="003D76E9" w14:paraId="04F8D58B" w14:textId="77777777" w:rsidTr="00E10F69">
        <w:trPr>
          <w:trHeight w:val="510"/>
        </w:trPr>
        <w:tc>
          <w:tcPr>
            <w:tcW w:w="567" w:type="dxa"/>
            <w:tcBorders>
              <w:top w:val="nil"/>
              <w:left w:val="single" w:sz="8" w:space="0" w:color="auto"/>
              <w:bottom w:val="single" w:sz="8" w:space="0" w:color="auto"/>
              <w:right w:val="single" w:sz="8" w:space="0" w:color="auto"/>
            </w:tcBorders>
            <w:vAlign w:val="center"/>
            <w:hideMark/>
          </w:tcPr>
          <w:p w14:paraId="4BAA72E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507B70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4047116"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esfera de ø=3/4" fabricada en latón y tefloncon bridas instalada.</w:t>
            </w:r>
          </w:p>
        </w:tc>
        <w:tc>
          <w:tcPr>
            <w:tcW w:w="1276" w:type="dxa"/>
            <w:tcBorders>
              <w:top w:val="nil"/>
              <w:left w:val="nil"/>
              <w:bottom w:val="single" w:sz="8" w:space="0" w:color="auto"/>
              <w:right w:val="single" w:sz="8" w:space="0" w:color="auto"/>
            </w:tcBorders>
            <w:vAlign w:val="center"/>
            <w:hideMark/>
          </w:tcPr>
          <w:p w14:paraId="69733D0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15,55</w:t>
            </w:r>
          </w:p>
        </w:tc>
      </w:tr>
      <w:tr w:rsidR="003D76E9" w14:paraId="617566F5" w14:textId="77777777" w:rsidTr="00E10F69">
        <w:trPr>
          <w:trHeight w:val="510"/>
        </w:trPr>
        <w:tc>
          <w:tcPr>
            <w:tcW w:w="567" w:type="dxa"/>
            <w:tcBorders>
              <w:top w:val="nil"/>
              <w:left w:val="single" w:sz="8" w:space="0" w:color="auto"/>
              <w:bottom w:val="single" w:sz="8" w:space="0" w:color="auto"/>
              <w:right w:val="single" w:sz="8" w:space="0" w:color="auto"/>
            </w:tcBorders>
            <w:vAlign w:val="center"/>
            <w:hideMark/>
          </w:tcPr>
          <w:p w14:paraId="5924D81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583A73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6B33BFA"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esfera de ø=1 1/4" fabricada en latón y tefloncon bridas instalada.</w:t>
            </w:r>
          </w:p>
        </w:tc>
        <w:tc>
          <w:tcPr>
            <w:tcW w:w="1276" w:type="dxa"/>
            <w:tcBorders>
              <w:top w:val="nil"/>
              <w:left w:val="nil"/>
              <w:bottom w:val="single" w:sz="8" w:space="0" w:color="auto"/>
              <w:right w:val="single" w:sz="8" w:space="0" w:color="auto"/>
            </w:tcBorders>
            <w:vAlign w:val="center"/>
            <w:hideMark/>
          </w:tcPr>
          <w:p w14:paraId="3510D2D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23,48</w:t>
            </w:r>
          </w:p>
        </w:tc>
      </w:tr>
      <w:tr w:rsidR="003D76E9" w14:paraId="49BC3771" w14:textId="77777777" w:rsidTr="00E10F69">
        <w:trPr>
          <w:trHeight w:val="510"/>
        </w:trPr>
        <w:tc>
          <w:tcPr>
            <w:tcW w:w="567" w:type="dxa"/>
            <w:tcBorders>
              <w:top w:val="nil"/>
              <w:left w:val="single" w:sz="8" w:space="0" w:color="auto"/>
              <w:bottom w:val="single" w:sz="8" w:space="0" w:color="auto"/>
              <w:right w:val="single" w:sz="8" w:space="0" w:color="auto"/>
            </w:tcBorders>
            <w:vAlign w:val="center"/>
            <w:hideMark/>
          </w:tcPr>
          <w:p w14:paraId="6FFBB19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5D835D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72952521"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compuerta de diámetro hasta 80 mm, con bridas, cierre elástico, PN 16, incluso accesorios de conexión.</w:t>
            </w:r>
          </w:p>
        </w:tc>
        <w:tc>
          <w:tcPr>
            <w:tcW w:w="1276" w:type="dxa"/>
            <w:tcBorders>
              <w:top w:val="nil"/>
              <w:left w:val="nil"/>
              <w:bottom w:val="single" w:sz="8" w:space="0" w:color="auto"/>
              <w:right w:val="single" w:sz="8" w:space="0" w:color="auto"/>
            </w:tcBorders>
            <w:vAlign w:val="center"/>
            <w:hideMark/>
          </w:tcPr>
          <w:p w14:paraId="5EBE6882"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326,52</w:t>
            </w:r>
          </w:p>
        </w:tc>
      </w:tr>
      <w:tr w:rsidR="003D76E9" w14:paraId="650558CF" w14:textId="77777777" w:rsidTr="00E10F69">
        <w:trPr>
          <w:trHeight w:val="510"/>
        </w:trPr>
        <w:tc>
          <w:tcPr>
            <w:tcW w:w="567" w:type="dxa"/>
            <w:tcBorders>
              <w:top w:val="nil"/>
              <w:left w:val="single" w:sz="8" w:space="0" w:color="auto"/>
              <w:bottom w:val="single" w:sz="8" w:space="0" w:color="auto"/>
              <w:right w:val="single" w:sz="8" w:space="0" w:color="auto"/>
            </w:tcBorders>
            <w:vAlign w:val="center"/>
            <w:hideMark/>
          </w:tcPr>
          <w:p w14:paraId="54A7B95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17D85B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7805C4F"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compuerta de diámetro 100 mm, con bridas, cierre elástico, PN 16, incluso accesorios de conexión.</w:t>
            </w:r>
          </w:p>
        </w:tc>
        <w:tc>
          <w:tcPr>
            <w:tcW w:w="1276" w:type="dxa"/>
            <w:tcBorders>
              <w:top w:val="nil"/>
              <w:left w:val="nil"/>
              <w:bottom w:val="single" w:sz="8" w:space="0" w:color="auto"/>
              <w:right w:val="single" w:sz="8" w:space="0" w:color="auto"/>
            </w:tcBorders>
            <w:vAlign w:val="center"/>
            <w:hideMark/>
          </w:tcPr>
          <w:p w14:paraId="6262027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391,64</w:t>
            </w:r>
          </w:p>
        </w:tc>
      </w:tr>
      <w:tr w:rsidR="003D76E9" w14:paraId="7A14BBF8" w14:textId="77777777" w:rsidTr="00E10F69">
        <w:trPr>
          <w:trHeight w:val="510"/>
        </w:trPr>
        <w:tc>
          <w:tcPr>
            <w:tcW w:w="567" w:type="dxa"/>
            <w:tcBorders>
              <w:top w:val="nil"/>
              <w:left w:val="single" w:sz="8" w:space="0" w:color="auto"/>
              <w:bottom w:val="single" w:sz="8" w:space="0" w:color="auto"/>
              <w:right w:val="single" w:sz="8" w:space="0" w:color="auto"/>
            </w:tcBorders>
            <w:vAlign w:val="center"/>
            <w:hideMark/>
          </w:tcPr>
          <w:p w14:paraId="192CE54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A6493B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F845CF4"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compuerta de diámetro 125 mm, con bridas, cierre elástico, PN 16, incluso accesorios de conexión.</w:t>
            </w:r>
          </w:p>
        </w:tc>
        <w:tc>
          <w:tcPr>
            <w:tcW w:w="1276" w:type="dxa"/>
            <w:tcBorders>
              <w:top w:val="nil"/>
              <w:left w:val="nil"/>
              <w:bottom w:val="single" w:sz="8" w:space="0" w:color="auto"/>
              <w:right w:val="single" w:sz="8" w:space="0" w:color="auto"/>
            </w:tcBorders>
            <w:vAlign w:val="center"/>
            <w:hideMark/>
          </w:tcPr>
          <w:p w14:paraId="03EEC553"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526,64</w:t>
            </w:r>
          </w:p>
        </w:tc>
      </w:tr>
      <w:tr w:rsidR="003D76E9" w14:paraId="74C106E2" w14:textId="77777777" w:rsidTr="00E10F69">
        <w:trPr>
          <w:trHeight w:val="510"/>
        </w:trPr>
        <w:tc>
          <w:tcPr>
            <w:tcW w:w="567" w:type="dxa"/>
            <w:tcBorders>
              <w:top w:val="nil"/>
              <w:left w:val="single" w:sz="8" w:space="0" w:color="auto"/>
              <w:bottom w:val="single" w:sz="8" w:space="0" w:color="auto"/>
              <w:right w:val="single" w:sz="8" w:space="0" w:color="auto"/>
            </w:tcBorders>
            <w:vAlign w:val="center"/>
            <w:hideMark/>
          </w:tcPr>
          <w:p w14:paraId="087C097D"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984C59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59C3E9E"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compuerta de diámetro 150 mm, con bridas, cierre elástico, PN 16, incluso accesorios de conexión.</w:t>
            </w:r>
          </w:p>
        </w:tc>
        <w:tc>
          <w:tcPr>
            <w:tcW w:w="1276" w:type="dxa"/>
            <w:tcBorders>
              <w:top w:val="nil"/>
              <w:left w:val="nil"/>
              <w:bottom w:val="single" w:sz="8" w:space="0" w:color="auto"/>
              <w:right w:val="single" w:sz="8" w:space="0" w:color="auto"/>
            </w:tcBorders>
            <w:vAlign w:val="center"/>
            <w:hideMark/>
          </w:tcPr>
          <w:p w14:paraId="261AFF4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646,21</w:t>
            </w:r>
          </w:p>
        </w:tc>
      </w:tr>
      <w:tr w:rsidR="003D76E9" w14:paraId="722296AC" w14:textId="77777777" w:rsidTr="00E10F69">
        <w:trPr>
          <w:trHeight w:val="510"/>
        </w:trPr>
        <w:tc>
          <w:tcPr>
            <w:tcW w:w="567" w:type="dxa"/>
            <w:tcBorders>
              <w:top w:val="nil"/>
              <w:left w:val="single" w:sz="8" w:space="0" w:color="auto"/>
              <w:bottom w:val="single" w:sz="8" w:space="0" w:color="auto"/>
              <w:right w:val="single" w:sz="8" w:space="0" w:color="auto"/>
            </w:tcBorders>
            <w:vAlign w:val="center"/>
            <w:hideMark/>
          </w:tcPr>
          <w:p w14:paraId="2C320B1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6E0E02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C040DB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válvula de compuerta de diámetro 200 mm, con bridas, cierre elástico, PN 16, incluso accesorios de conexión.</w:t>
            </w:r>
          </w:p>
        </w:tc>
        <w:tc>
          <w:tcPr>
            <w:tcW w:w="1276" w:type="dxa"/>
            <w:tcBorders>
              <w:top w:val="nil"/>
              <w:left w:val="nil"/>
              <w:bottom w:val="single" w:sz="8" w:space="0" w:color="auto"/>
              <w:right w:val="single" w:sz="8" w:space="0" w:color="auto"/>
            </w:tcBorders>
            <w:vAlign w:val="center"/>
            <w:hideMark/>
          </w:tcPr>
          <w:p w14:paraId="528FCFC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1.013,68</w:t>
            </w:r>
          </w:p>
        </w:tc>
      </w:tr>
      <w:tr w:rsidR="003D76E9" w14:paraId="77A31527" w14:textId="77777777" w:rsidTr="00E10F69">
        <w:trPr>
          <w:trHeight w:val="510"/>
        </w:trPr>
        <w:tc>
          <w:tcPr>
            <w:tcW w:w="567" w:type="dxa"/>
            <w:tcBorders>
              <w:top w:val="nil"/>
              <w:left w:val="single" w:sz="8" w:space="0" w:color="auto"/>
              <w:bottom w:val="single" w:sz="8" w:space="0" w:color="auto"/>
              <w:right w:val="single" w:sz="8" w:space="0" w:color="auto"/>
            </w:tcBorders>
            <w:vAlign w:val="center"/>
            <w:hideMark/>
          </w:tcPr>
          <w:p w14:paraId="33FB4A1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A55DC5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AF4130F"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válvula reductora de 2", con piloto de ajuste en metal o acero inoxidable, incluso accesorios de conexión y prueba.</w:t>
            </w:r>
          </w:p>
        </w:tc>
        <w:tc>
          <w:tcPr>
            <w:tcW w:w="1276" w:type="dxa"/>
            <w:tcBorders>
              <w:top w:val="nil"/>
              <w:left w:val="nil"/>
              <w:bottom w:val="single" w:sz="8" w:space="0" w:color="auto"/>
              <w:right w:val="single" w:sz="8" w:space="0" w:color="auto"/>
            </w:tcBorders>
            <w:vAlign w:val="center"/>
            <w:hideMark/>
          </w:tcPr>
          <w:p w14:paraId="608C0B8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642,23</w:t>
            </w:r>
          </w:p>
        </w:tc>
      </w:tr>
      <w:tr w:rsidR="003D76E9" w14:paraId="19A216D9" w14:textId="77777777" w:rsidTr="00E10F69">
        <w:trPr>
          <w:trHeight w:val="558"/>
        </w:trPr>
        <w:tc>
          <w:tcPr>
            <w:tcW w:w="567" w:type="dxa"/>
            <w:tcBorders>
              <w:top w:val="nil"/>
              <w:left w:val="single" w:sz="8" w:space="0" w:color="auto"/>
              <w:bottom w:val="single" w:sz="8" w:space="0" w:color="auto"/>
              <w:right w:val="single" w:sz="8" w:space="0" w:color="auto"/>
            </w:tcBorders>
            <w:vAlign w:val="center"/>
            <w:hideMark/>
          </w:tcPr>
          <w:p w14:paraId="466F749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3CD80B8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73F6255"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válvula reductora de 3", con piloto de ajuste en metal o acero inoxidable, incluso accesorios de conexión y prueba.</w:t>
            </w:r>
          </w:p>
        </w:tc>
        <w:tc>
          <w:tcPr>
            <w:tcW w:w="1276" w:type="dxa"/>
            <w:tcBorders>
              <w:top w:val="nil"/>
              <w:left w:val="nil"/>
              <w:bottom w:val="single" w:sz="8" w:space="0" w:color="auto"/>
              <w:right w:val="single" w:sz="8" w:space="0" w:color="auto"/>
            </w:tcBorders>
            <w:vAlign w:val="center"/>
            <w:hideMark/>
          </w:tcPr>
          <w:p w14:paraId="65AC2F5E"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732,64</w:t>
            </w:r>
          </w:p>
        </w:tc>
      </w:tr>
      <w:tr w:rsidR="003D76E9" w14:paraId="25E89B38" w14:textId="77777777" w:rsidTr="00E10F69">
        <w:trPr>
          <w:trHeight w:val="552"/>
        </w:trPr>
        <w:tc>
          <w:tcPr>
            <w:tcW w:w="567" w:type="dxa"/>
            <w:tcBorders>
              <w:top w:val="nil"/>
              <w:left w:val="single" w:sz="8" w:space="0" w:color="auto"/>
              <w:bottom w:val="single" w:sz="8" w:space="0" w:color="auto"/>
              <w:right w:val="single" w:sz="8" w:space="0" w:color="auto"/>
            </w:tcBorders>
            <w:vAlign w:val="center"/>
            <w:hideMark/>
          </w:tcPr>
          <w:p w14:paraId="7A53334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4E44B8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2532F86D"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válvula reductora de 4", con piloto de ajuste en metal o acero inoxidable, incluso accesorios de conexión y prueba.</w:t>
            </w:r>
          </w:p>
        </w:tc>
        <w:tc>
          <w:tcPr>
            <w:tcW w:w="1276" w:type="dxa"/>
            <w:tcBorders>
              <w:top w:val="nil"/>
              <w:left w:val="nil"/>
              <w:bottom w:val="single" w:sz="8" w:space="0" w:color="auto"/>
              <w:right w:val="single" w:sz="8" w:space="0" w:color="auto"/>
            </w:tcBorders>
            <w:vAlign w:val="center"/>
            <w:hideMark/>
          </w:tcPr>
          <w:p w14:paraId="2F713AC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865,13</w:t>
            </w:r>
          </w:p>
        </w:tc>
      </w:tr>
      <w:tr w:rsidR="003D76E9" w14:paraId="746B2814" w14:textId="77777777" w:rsidTr="00E10F69">
        <w:trPr>
          <w:trHeight w:val="532"/>
        </w:trPr>
        <w:tc>
          <w:tcPr>
            <w:tcW w:w="567" w:type="dxa"/>
            <w:tcBorders>
              <w:top w:val="nil"/>
              <w:left w:val="single" w:sz="8" w:space="0" w:color="auto"/>
              <w:bottom w:val="single" w:sz="8" w:space="0" w:color="auto"/>
              <w:right w:val="single" w:sz="8" w:space="0" w:color="auto"/>
            </w:tcBorders>
            <w:vAlign w:val="center"/>
            <w:hideMark/>
          </w:tcPr>
          <w:p w14:paraId="67976C4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7222E8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55F83C7"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válvula reductora de 6", con piloto de ajuste en metal o acero inoxidable, incluso accesorios de conexión y prueba.</w:t>
            </w:r>
          </w:p>
        </w:tc>
        <w:tc>
          <w:tcPr>
            <w:tcW w:w="1276" w:type="dxa"/>
            <w:tcBorders>
              <w:top w:val="nil"/>
              <w:left w:val="nil"/>
              <w:bottom w:val="single" w:sz="8" w:space="0" w:color="auto"/>
              <w:right w:val="single" w:sz="8" w:space="0" w:color="auto"/>
            </w:tcBorders>
            <w:vAlign w:val="center"/>
            <w:hideMark/>
          </w:tcPr>
          <w:p w14:paraId="2C4F2C81"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2.016,78</w:t>
            </w:r>
          </w:p>
        </w:tc>
      </w:tr>
      <w:tr w:rsidR="003D76E9" w14:paraId="2F97D820" w14:textId="77777777" w:rsidTr="00E10F69">
        <w:trPr>
          <w:trHeight w:val="568"/>
        </w:trPr>
        <w:tc>
          <w:tcPr>
            <w:tcW w:w="567" w:type="dxa"/>
            <w:tcBorders>
              <w:top w:val="nil"/>
              <w:left w:val="single" w:sz="8" w:space="0" w:color="auto"/>
              <w:bottom w:val="single" w:sz="8" w:space="0" w:color="auto"/>
              <w:right w:val="single" w:sz="8" w:space="0" w:color="auto"/>
            </w:tcBorders>
            <w:vAlign w:val="center"/>
            <w:hideMark/>
          </w:tcPr>
          <w:p w14:paraId="4DED719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92B7E1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49199E5"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válvula reductora de membrana de 8", con piloto de ajuste en metal o acero inoxidable, incluso accesorios de conexión y prueba.</w:t>
            </w:r>
          </w:p>
        </w:tc>
        <w:tc>
          <w:tcPr>
            <w:tcW w:w="1276" w:type="dxa"/>
            <w:tcBorders>
              <w:top w:val="nil"/>
              <w:left w:val="nil"/>
              <w:bottom w:val="single" w:sz="8" w:space="0" w:color="auto"/>
              <w:right w:val="single" w:sz="8" w:space="0" w:color="auto"/>
            </w:tcBorders>
            <w:vAlign w:val="center"/>
            <w:hideMark/>
          </w:tcPr>
          <w:p w14:paraId="60C98FA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2.675,43</w:t>
            </w:r>
          </w:p>
        </w:tc>
      </w:tr>
      <w:tr w:rsidR="003D76E9" w14:paraId="75E53907" w14:textId="77777777" w:rsidTr="00E10F69">
        <w:trPr>
          <w:trHeight w:val="555"/>
        </w:trPr>
        <w:tc>
          <w:tcPr>
            <w:tcW w:w="567" w:type="dxa"/>
            <w:tcBorders>
              <w:top w:val="nil"/>
              <w:left w:val="single" w:sz="8" w:space="0" w:color="auto"/>
              <w:bottom w:val="single" w:sz="8" w:space="0" w:color="auto"/>
              <w:right w:val="single" w:sz="8" w:space="0" w:color="auto"/>
            </w:tcBorders>
            <w:vAlign w:val="center"/>
            <w:hideMark/>
          </w:tcPr>
          <w:p w14:paraId="6F4B05C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C29D8C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C6DD502" w14:textId="77777777" w:rsidR="003D76E9" w:rsidRDefault="003D76E9" w:rsidP="00E10F69">
            <w:pPr>
              <w:ind w:left="0"/>
              <w:rPr>
                <w:rFonts w:ascii="Arial" w:hAnsi="Arial"/>
                <w:color w:val="000000"/>
                <w:sz w:val="18"/>
                <w:szCs w:val="18"/>
              </w:rPr>
            </w:pPr>
            <w:r>
              <w:rPr>
                <w:rFonts w:ascii="Arial" w:hAnsi="Arial"/>
                <w:color w:val="000000"/>
                <w:sz w:val="18"/>
                <w:szCs w:val="18"/>
              </w:rPr>
              <w:t>Suministro de llave de racor loco, D=3/4"(de bayoneta) de 1" x 3/4" en bronce, para acople de codo de giro loco o aspersor.</w:t>
            </w:r>
          </w:p>
        </w:tc>
        <w:tc>
          <w:tcPr>
            <w:tcW w:w="1276" w:type="dxa"/>
            <w:tcBorders>
              <w:top w:val="nil"/>
              <w:left w:val="nil"/>
              <w:bottom w:val="single" w:sz="8" w:space="0" w:color="auto"/>
              <w:right w:val="single" w:sz="8" w:space="0" w:color="auto"/>
            </w:tcBorders>
            <w:vAlign w:val="center"/>
            <w:hideMark/>
          </w:tcPr>
          <w:p w14:paraId="7C91869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20,72</w:t>
            </w:r>
          </w:p>
        </w:tc>
      </w:tr>
      <w:tr w:rsidR="003D76E9" w14:paraId="46A9E4DC" w14:textId="77777777" w:rsidTr="00E10F69">
        <w:trPr>
          <w:trHeight w:val="540"/>
        </w:trPr>
        <w:tc>
          <w:tcPr>
            <w:tcW w:w="567" w:type="dxa"/>
            <w:tcBorders>
              <w:top w:val="nil"/>
              <w:left w:val="single" w:sz="8" w:space="0" w:color="auto"/>
              <w:bottom w:val="single" w:sz="8" w:space="0" w:color="auto"/>
              <w:right w:val="single" w:sz="8" w:space="0" w:color="auto"/>
            </w:tcBorders>
            <w:vAlign w:val="center"/>
            <w:hideMark/>
          </w:tcPr>
          <w:p w14:paraId="75C9AA3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493F6B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B6DAD1E"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regulador de presión alojado entre solenoide y cuerpo electroválvula, regulable de 1 a 7kg/cm2 de presión de salida. Presión de entrada hasta 10kg/cm2</w:t>
            </w:r>
          </w:p>
        </w:tc>
        <w:tc>
          <w:tcPr>
            <w:tcW w:w="1276" w:type="dxa"/>
            <w:tcBorders>
              <w:top w:val="nil"/>
              <w:left w:val="nil"/>
              <w:bottom w:val="single" w:sz="8" w:space="0" w:color="auto"/>
              <w:right w:val="single" w:sz="8" w:space="0" w:color="auto"/>
            </w:tcBorders>
            <w:vAlign w:val="center"/>
            <w:hideMark/>
          </w:tcPr>
          <w:p w14:paraId="4997266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130,80</w:t>
            </w:r>
          </w:p>
        </w:tc>
      </w:tr>
      <w:tr w:rsidR="003D76E9" w14:paraId="7C3A8644" w14:textId="77777777" w:rsidTr="00E10F69">
        <w:trPr>
          <w:trHeight w:val="510"/>
        </w:trPr>
        <w:tc>
          <w:tcPr>
            <w:tcW w:w="567" w:type="dxa"/>
            <w:tcBorders>
              <w:top w:val="nil"/>
              <w:left w:val="single" w:sz="8" w:space="0" w:color="auto"/>
              <w:bottom w:val="single" w:sz="8" w:space="0" w:color="auto"/>
              <w:right w:val="single" w:sz="8" w:space="0" w:color="auto"/>
            </w:tcBorders>
            <w:vAlign w:val="center"/>
            <w:hideMark/>
          </w:tcPr>
          <w:p w14:paraId="7EBDADC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4DC08DAC"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F07EC5A"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regulador de presión de hasta 1 diámetro, incluso manómetro de glicerina de 0-10 kg/cm2, y p.p. accesorios conexión.</w:t>
            </w:r>
          </w:p>
        </w:tc>
        <w:tc>
          <w:tcPr>
            <w:tcW w:w="1276" w:type="dxa"/>
            <w:tcBorders>
              <w:top w:val="nil"/>
              <w:left w:val="nil"/>
              <w:bottom w:val="single" w:sz="8" w:space="0" w:color="auto"/>
              <w:right w:val="single" w:sz="8" w:space="0" w:color="auto"/>
            </w:tcBorders>
            <w:vAlign w:val="center"/>
            <w:hideMark/>
          </w:tcPr>
          <w:p w14:paraId="1E0335F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39,59</w:t>
            </w:r>
          </w:p>
        </w:tc>
      </w:tr>
      <w:tr w:rsidR="003D76E9" w14:paraId="44923AFB" w14:textId="77777777" w:rsidTr="00E10F69">
        <w:trPr>
          <w:trHeight w:val="510"/>
        </w:trPr>
        <w:tc>
          <w:tcPr>
            <w:tcW w:w="567" w:type="dxa"/>
            <w:tcBorders>
              <w:top w:val="nil"/>
              <w:left w:val="single" w:sz="8" w:space="0" w:color="auto"/>
              <w:bottom w:val="single" w:sz="8" w:space="0" w:color="auto"/>
              <w:right w:val="single" w:sz="8" w:space="0" w:color="auto"/>
            </w:tcBorders>
            <w:vAlign w:val="center"/>
            <w:hideMark/>
          </w:tcPr>
          <w:p w14:paraId="6C3DE5B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DA2D05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A1F3CE6"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regulador de presión de 1 1/2" diámetro, incluso manómetro de glicerina de 0-10 kg/cm2, y p.p. accesorios conexión.</w:t>
            </w:r>
          </w:p>
        </w:tc>
        <w:tc>
          <w:tcPr>
            <w:tcW w:w="1276" w:type="dxa"/>
            <w:tcBorders>
              <w:top w:val="nil"/>
              <w:left w:val="nil"/>
              <w:bottom w:val="single" w:sz="8" w:space="0" w:color="auto"/>
              <w:right w:val="single" w:sz="8" w:space="0" w:color="auto"/>
            </w:tcBorders>
            <w:vAlign w:val="center"/>
            <w:hideMark/>
          </w:tcPr>
          <w:p w14:paraId="6B700C3C"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71,50</w:t>
            </w:r>
          </w:p>
        </w:tc>
      </w:tr>
      <w:tr w:rsidR="003D76E9" w14:paraId="7031EB1B" w14:textId="77777777" w:rsidTr="00E10F69">
        <w:trPr>
          <w:trHeight w:val="510"/>
        </w:trPr>
        <w:tc>
          <w:tcPr>
            <w:tcW w:w="567" w:type="dxa"/>
            <w:tcBorders>
              <w:top w:val="nil"/>
              <w:left w:val="single" w:sz="8" w:space="0" w:color="auto"/>
              <w:bottom w:val="single" w:sz="8" w:space="0" w:color="auto"/>
              <w:right w:val="single" w:sz="8" w:space="0" w:color="auto"/>
            </w:tcBorders>
            <w:vAlign w:val="center"/>
            <w:hideMark/>
          </w:tcPr>
          <w:p w14:paraId="38ED794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952D80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A35B38C"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contador con emisor de impulsos de 65 mm, incluso accesorios de conexión.</w:t>
            </w:r>
          </w:p>
        </w:tc>
        <w:tc>
          <w:tcPr>
            <w:tcW w:w="1276" w:type="dxa"/>
            <w:tcBorders>
              <w:top w:val="nil"/>
              <w:left w:val="nil"/>
              <w:bottom w:val="single" w:sz="8" w:space="0" w:color="auto"/>
              <w:right w:val="single" w:sz="8" w:space="0" w:color="auto"/>
            </w:tcBorders>
            <w:vAlign w:val="center"/>
            <w:hideMark/>
          </w:tcPr>
          <w:p w14:paraId="0935CE2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481,75</w:t>
            </w:r>
          </w:p>
        </w:tc>
      </w:tr>
      <w:tr w:rsidR="003D76E9" w14:paraId="16EA10C6" w14:textId="77777777" w:rsidTr="00E10F69">
        <w:trPr>
          <w:trHeight w:val="510"/>
        </w:trPr>
        <w:tc>
          <w:tcPr>
            <w:tcW w:w="567" w:type="dxa"/>
            <w:tcBorders>
              <w:top w:val="nil"/>
              <w:left w:val="single" w:sz="8" w:space="0" w:color="auto"/>
              <w:bottom w:val="single" w:sz="8" w:space="0" w:color="auto"/>
              <w:right w:val="single" w:sz="8" w:space="0" w:color="auto"/>
            </w:tcBorders>
            <w:vAlign w:val="center"/>
            <w:hideMark/>
          </w:tcPr>
          <w:p w14:paraId="4615553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B72A965"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38D96B0C"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contador con emisor de impulsos de 80 mm, incluso accesorios de conexión.</w:t>
            </w:r>
          </w:p>
        </w:tc>
        <w:tc>
          <w:tcPr>
            <w:tcW w:w="1276" w:type="dxa"/>
            <w:tcBorders>
              <w:top w:val="nil"/>
              <w:left w:val="nil"/>
              <w:bottom w:val="single" w:sz="8" w:space="0" w:color="auto"/>
              <w:right w:val="single" w:sz="8" w:space="0" w:color="auto"/>
            </w:tcBorders>
            <w:vAlign w:val="center"/>
            <w:hideMark/>
          </w:tcPr>
          <w:p w14:paraId="07EC7FA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542,14</w:t>
            </w:r>
          </w:p>
        </w:tc>
      </w:tr>
      <w:tr w:rsidR="003D76E9" w14:paraId="61A7CEAA"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2C922D0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ED57E9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F665107"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contador con emisor de impulsos de 100 mm, incluso accesorios de conexión.</w:t>
            </w:r>
          </w:p>
        </w:tc>
        <w:tc>
          <w:tcPr>
            <w:tcW w:w="1276" w:type="dxa"/>
            <w:tcBorders>
              <w:top w:val="nil"/>
              <w:left w:val="nil"/>
              <w:bottom w:val="single" w:sz="8" w:space="0" w:color="auto"/>
              <w:right w:val="single" w:sz="8" w:space="0" w:color="auto"/>
            </w:tcBorders>
            <w:vAlign w:val="center"/>
            <w:hideMark/>
          </w:tcPr>
          <w:p w14:paraId="733F6237"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624,35</w:t>
            </w:r>
          </w:p>
        </w:tc>
      </w:tr>
      <w:tr w:rsidR="003D76E9" w14:paraId="59481F0D"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7DB0452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E5A74A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1F3A62EB"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contador con emisor de impulsos de 125 mm, incluso accesorios de conexión.</w:t>
            </w:r>
          </w:p>
        </w:tc>
        <w:tc>
          <w:tcPr>
            <w:tcW w:w="1276" w:type="dxa"/>
            <w:tcBorders>
              <w:top w:val="nil"/>
              <w:left w:val="nil"/>
              <w:bottom w:val="single" w:sz="8" w:space="0" w:color="auto"/>
              <w:right w:val="single" w:sz="8" w:space="0" w:color="auto"/>
            </w:tcBorders>
            <w:vAlign w:val="center"/>
            <w:hideMark/>
          </w:tcPr>
          <w:p w14:paraId="1DF19E0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750,31</w:t>
            </w:r>
          </w:p>
        </w:tc>
      </w:tr>
      <w:tr w:rsidR="003D76E9" w14:paraId="50528555"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3EDC0B8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AB29FF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51AFBED7"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contador con emisor de impulsos de 150 mm, incluso accesorios de conexión.</w:t>
            </w:r>
          </w:p>
        </w:tc>
        <w:tc>
          <w:tcPr>
            <w:tcW w:w="1276" w:type="dxa"/>
            <w:tcBorders>
              <w:top w:val="nil"/>
              <w:left w:val="nil"/>
              <w:bottom w:val="single" w:sz="8" w:space="0" w:color="auto"/>
              <w:right w:val="single" w:sz="8" w:space="0" w:color="auto"/>
            </w:tcBorders>
            <w:vAlign w:val="center"/>
            <w:hideMark/>
          </w:tcPr>
          <w:p w14:paraId="5E391E7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1.042,89</w:t>
            </w:r>
          </w:p>
        </w:tc>
      </w:tr>
      <w:tr w:rsidR="003D76E9" w14:paraId="5FA80C21"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08D2005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7B6504F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D7C6A5E" w14:textId="77777777" w:rsidR="003D76E9" w:rsidRDefault="003D76E9" w:rsidP="00E10F69">
            <w:pPr>
              <w:ind w:left="0"/>
              <w:rPr>
                <w:rFonts w:ascii="Arial" w:hAnsi="Arial"/>
                <w:color w:val="000000"/>
                <w:sz w:val="18"/>
                <w:szCs w:val="18"/>
              </w:rPr>
            </w:pPr>
            <w:r>
              <w:rPr>
                <w:rFonts w:ascii="Arial" w:hAnsi="Arial"/>
                <w:color w:val="000000"/>
                <w:sz w:val="18"/>
                <w:szCs w:val="18"/>
              </w:rPr>
              <w:t>Suministro e instalación de contador con emisor de impulsos de 200 mm, incluso accesorios de conexión.</w:t>
            </w:r>
          </w:p>
        </w:tc>
        <w:tc>
          <w:tcPr>
            <w:tcW w:w="1276" w:type="dxa"/>
            <w:tcBorders>
              <w:top w:val="nil"/>
              <w:left w:val="nil"/>
              <w:bottom w:val="single" w:sz="8" w:space="0" w:color="auto"/>
              <w:right w:val="single" w:sz="8" w:space="0" w:color="auto"/>
            </w:tcBorders>
            <w:vAlign w:val="center"/>
            <w:hideMark/>
          </w:tcPr>
          <w:p w14:paraId="5909950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1.223,61</w:t>
            </w:r>
          </w:p>
        </w:tc>
      </w:tr>
      <w:tr w:rsidR="003D76E9" w14:paraId="39BA2654" w14:textId="77777777" w:rsidTr="00E10F69">
        <w:trPr>
          <w:trHeight w:val="255"/>
        </w:trPr>
        <w:tc>
          <w:tcPr>
            <w:tcW w:w="10632" w:type="dxa"/>
            <w:gridSpan w:val="4"/>
            <w:tcBorders>
              <w:top w:val="single" w:sz="8" w:space="0" w:color="auto"/>
              <w:left w:val="single" w:sz="8" w:space="0" w:color="auto"/>
              <w:bottom w:val="single" w:sz="8" w:space="0" w:color="auto"/>
              <w:right w:val="single" w:sz="8" w:space="0" w:color="000000"/>
            </w:tcBorders>
            <w:shd w:val="clear" w:color="auto" w:fill="D9E1F2"/>
            <w:vAlign w:val="center"/>
            <w:hideMark/>
          </w:tcPr>
          <w:p w14:paraId="4CE64A38"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CANON Y TRANSPORTES</w:t>
            </w:r>
          </w:p>
        </w:tc>
      </w:tr>
      <w:tr w:rsidR="003D76E9" w14:paraId="7E01B2D7" w14:textId="77777777" w:rsidTr="00E10F69">
        <w:trPr>
          <w:trHeight w:val="285"/>
        </w:trPr>
        <w:tc>
          <w:tcPr>
            <w:tcW w:w="567" w:type="dxa"/>
            <w:tcBorders>
              <w:top w:val="nil"/>
              <w:left w:val="single" w:sz="8" w:space="0" w:color="auto"/>
              <w:bottom w:val="single" w:sz="8" w:space="0" w:color="auto"/>
              <w:right w:val="single" w:sz="8" w:space="0" w:color="auto"/>
            </w:tcBorders>
            <w:vAlign w:val="center"/>
            <w:hideMark/>
          </w:tcPr>
          <w:p w14:paraId="355D3224"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53596FC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29234526" w14:textId="77777777" w:rsidR="003D76E9" w:rsidRDefault="003D76E9" w:rsidP="00E10F69">
            <w:pPr>
              <w:ind w:left="0"/>
              <w:rPr>
                <w:rFonts w:ascii="Arial" w:hAnsi="Arial"/>
                <w:color w:val="000000"/>
                <w:sz w:val="18"/>
                <w:szCs w:val="18"/>
              </w:rPr>
            </w:pPr>
            <w:r>
              <w:rPr>
                <w:rFonts w:ascii="Arial" w:hAnsi="Arial"/>
                <w:color w:val="000000"/>
                <w:sz w:val="18"/>
                <w:szCs w:val="18"/>
              </w:rPr>
              <w:t>Canon a planta de reciclaje de productos de desbroce del terreno.</w:t>
            </w:r>
          </w:p>
        </w:tc>
        <w:tc>
          <w:tcPr>
            <w:tcW w:w="1276" w:type="dxa"/>
            <w:tcBorders>
              <w:top w:val="nil"/>
              <w:left w:val="nil"/>
              <w:bottom w:val="single" w:sz="8" w:space="0" w:color="auto"/>
              <w:right w:val="single" w:sz="8" w:space="0" w:color="auto"/>
            </w:tcBorders>
            <w:vAlign w:val="center"/>
            <w:hideMark/>
          </w:tcPr>
          <w:p w14:paraId="49207A5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9,04</w:t>
            </w:r>
          </w:p>
        </w:tc>
      </w:tr>
      <w:tr w:rsidR="003D76E9" w14:paraId="7D2DEDE4" w14:textId="77777777" w:rsidTr="00E10F69">
        <w:trPr>
          <w:trHeight w:val="570"/>
        </w:trPr>
        <w:tc>
          <w:tcPr>
            <w:tcW w:w="567" w:type="dxa"/>
            <w:tcBorders>
              <w:top w:val="nil"/>
              <w:left w:val="single" w:sz="8" w:space="0" w:color="auto"/>
              <w:bottom w:val="single" w:sz="8" w:space="0" w:color="auto"/>
              <w:right w:val="single" w:sz="8" w:space="0" w:color="auto"/>
            </w:tcBorders>
            <w:vAlign w:val="center"/>
            <w:hideMark/>
          </w:tcPr>
          <w:p w14:paraId="2236E98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FA8B60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765C2546" w14:textId="77777777" w:rsidR="003D76E9" w:rsidRDefault="003D76E9" w:rsidP="00E10F69">
            <w:pPr>
              <w:ind w:left="0"/>
              <w:rPr>
                <w:rFonts w:ascii="Arial" w:hAnsi="Arial"/>
                <w:color w:val="000000"/>
                <w:sz w:val="18"/>
                <w:szCs w:val="18"/>
              </w:rPr>
            </w:pPr>
            <w:r>
              <w:rPr>
                <w:rFonts w:ascii="Arial" w:hAnsi="Arial"/>
                <w:color w:val="000000"/>
                <w:sz w:val="18"/>
                <w:szCs w:val="18"/>
              </w:rPr>
              <w:t>Canon a planta de reciclaje de productos resultantes de poda y jardinería medidos después de compactación o trituración con máquina adecuada.</w:t>
            </w:r>
          </w:p>
        </w:tc>
        <w:tc>
          <w:tcPr>
            <w:tcW w:w="1276" w:type="dxa"/>
            <w:tcBorders>
              <w:top w:val="nil"/>
              <w:left w:val="nil"/>
              <w:bottom w:val="single" w:sz="8" w:space="0" w:color="auto"/>
              <w:right w:val="single" w:sz="8" w:space="0" w:color="auto"/>
            </w:tcBorders>
            <w:vAlign w:val="center"/>
            <w:hideMark/>
          </w:tcPr>
          <w:p w14:paraId="480EDC80"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9,08</w:t>
            </w:r>
          </w:p>
        </w:tc>
      </w:tr>
      <w:tr w:rsidR="003D76E9" w14:paraId="581E9F18" w14:textId="77777777" w:rsidTr="00E10F69">
        <w:trPr>
          <w:trHeight w:val="1005"/>
        </w:trPr>
        <w:tc>
          <w:tcPr>
            <w:tcW w:w="567" w:type="dxa"/>
            <w:tcBorders>
              <w:top w:val="nil"/>
              <w:left w:val="single" w:sz="8" w:space="0" w:color="auto"/>
              <w:bottom w:val="single" w:sz="8" w:space="0" w:color="auto"/>
              <w:right w:val="single" w:sz="8" w:space="0" w:color="auto"/>
            </w:tcBorders>
            <w:vAlign w:val="center"/>
            <w:hideMark/>
          </w:tcPr>
          <w:p w14:paraId="660C4A66"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08F0D97"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3</w:t>
            </w:r>
          </w:p>
        </w:tc>
        <w:tc>
          <w:tcPr>
            <w:tcW w:w="7938" w:type="dxa"/>
            <w:tcBorders>
              <w:top w:val="nil"/>
              <w:left w:val="nil"/>
              <w:bottom w:val="single" w:sz="8" w:space="0" w:color="auto"/>
              <w:right w:val="single" w:sz="8" w:space="0" w:color="auto"/>
            </w:tcBorders>
            <w:vAlign w:val="center"/>
            <w:hideMark/>
          </w:tcPr>
          <w:p w14:paraId="0B0907DD" w14:textId="77777777" w:rsidR="003D76E9" w:rsidRDefault="003D76E9" w:rsidP="00E10F69">
            <w:pPr>
              <w:ind w:left="0"/>
              <w:rPr>
                <w:rFonts w:ascii="Arial" w:hAnsi="Arial"/>
                <w:color w:val="000000"/>
                <w:sz w:val="18"/>
                <w:szCs w:val="18"/>
              </w:rPr>
            </w:pPr>
            <w:r>
              <w:rPr>
                <w:rFonts w:ascii="Arial" w:hAnsi="Arial"/>
                <w:color w:val="000000"/>
                <w:sz w:val="18"/>
                <w:szCs w:val="18"/>
              </w:rPr>
              <w:t>Carga sobre contenedor, Dumper o camión pequeño, por medios manuales, considerando dos peones ordinarios en la carga, y transporte de productos resultantes de desbroce, poda y jardinería a destino final, por transportista autorizado, considerando ida y vuelta, con camión basculante de hasta 12 t, y con p.p. de medios auxiliares, (sin incluir gastos de descarga).</w:t>
            </w:r>
          </w:p>
        </w:tc>
        <w:tc>
          <w:tcPr>
            <w:tcW w:w="1276" w:type="dxa"/>
            <w:tcBorders>
              <w:top w:val="nil"/>
              <w:left w:val="nil"/>
              <w:bottom w:val="single" w:sz="8" w:space="0" w:color="auto"/>
              <w:right w:val="single" w:sz="8" w:space="0" w:color="auto"/>
            </w:tcBorders>
            <w:vAlign w:val="center"/>
            <w:hideMark/>
          </w:tcPr>
          <w:p w14:paraId="747F70F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12,01</w:t>
            </w:r>
          </w:p>
        </w:tc>
      </w:tr>
      <w:tr w:rsidR="003D76E9" w14:paraId="4F91E84F" w14:textId="77777777" w:rsidTr="00E10F69">
        <w:trPr>
          <w:trHeight w:val="255"/>
        </w:trPr>
        <w:tc>
          <w:tcPr>
            <w:tcW w:w="10632" w:type="dxa"/>
            <w:gridSpan w:val="4"/>
            <w:tcBorders>
              <w:top w:val="single" w:sz="8" w:space="0" w:color="auto"/>
              <w:left w:val="single" w:sz="8" w:space="0" w:color="auto"/>
              <w:bottom w:val="single" w:sz="8" w:space="0" w:color="auto"/>
              <w:right w:val="single" w:sz="8" w:space="0" w:color="000000"/>
            </w:tcBorders>
            <w:shd w:val="clear" w:color="auto" w:fill="D9E1F2"/>
            <w:vAlign w:val="center"/>
            <w:hideMark/>
          </w:tcPr>
          <w:p w14:paraId="29CA43A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OBRA CIVIL</w:t>
            </w:r>
          </w:p>
        </w:tc>
      </w:tr>
      <w:tr w:rsidR="003D76E9" w14:paraId="369E9040"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2B89F09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5DFE58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p>
        </w:tc>
        <w:tc>
          <w:tcPr>
            <w:tcW w:w="7938" w:type="dxa"/>
            <w:tcBorders>
              <w:top w:val="nil"/>
              <w:left w:val="nil"/>
              <w:bottom w:val="single" w:sz="8" w:space="0" w:color="auto"/>
              <w:right w:val="single" w:sz="8" w:space="0" w:color="auto"/>
            </w:tcBorders>
            <w:vAlign w:val="center"/>
            <w:hideMark/>
          </w:tcPr>
          <w:p w14:paraId="5974BAD0" w14:textId="77777777" w:rsidR="003D76E9" w:rsidRDefault="003D76E9" w:rsidP="00E10F69">
            <w:pPr>
              <w:ind w:left="0"/>
              <w:rPr>
                <w:rFonts w:ascii="Arial" w:hAnsi="Arial"/>
                <w:color w:val="000000"/>
                <w:sz w:val="18"/>
                <w:szCs w:val="18"/>
              </w:rPr>
            </w:pPr>
            <w:r>
              <w:rPr>
                <w:rFonts w:ascii="Arial" w:hAnsi="Arial"/>
                <w:color w:val="000000"/>
                <w:sz w:val="18"/>
                <w:szCs w:val="18"/>
              </w:rPr>
              <w:t>Revisión más sellado de fisuras en asfalto</w:t>
            </w:r>
          </w:p>
        </w:tc>
        <w:tc>
          <w:tcPr>
            <w:tcW w:w="1276" w:type="dxa"/>
            <w:tcBorders>
              <w:top w:val="nil"/>
              <w:left w:val="nil"/>
              <w:bottom w:val="single" w:sz="8" w:space="0" w:color="auto"/>
              <w:right w:val="single" w:sz="8" w:space="0" w:color="auto"/>
            </w:tcBorders>
            <w:vAlign w:val="center"/>
            <w:hideMark/>
          </w:tcPr>
          <w:p w14:paraId="6E2FB0CD"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8,24</w:t>
            </w:r>
          </w:p>
        </w:tc>
      </w:tr>
      <w:tr w:rsidR="003D76E9" w14:paraId="591ACD08" w14:textId="77777777" w:rsidTr="00E10F69">
        <w:trPr>
          <w:trHeight w:val="285"/>
        </w:trPr>
        <w:tc>
          <w:tcPr>
            <w:tcW w:w="567" w:type="dxa"/>
            <w:tcBorders>
              <w:top w:val="nil"/>
              <w:left w:val="single" w:sz="8" w:space="0" w:color="auto"/>
              <w:bottom w:val="single" w:sz="8" w:space="0" w:color="auto"/>
              <w:right w:val="single" w:sz="8" w:space="0" w:color="auto"/>
            </w:tcBorders>
            <w:vAlign w:val="center"/>
            <w:hideMark/>
          </w:tcPr>
          <w:p w14:paraId="7C10B0C0"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2759BD39"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38BCF6C5" w14:textId="77777777" w:rsidR="003D76E9" w:rsidRDefault="003D76E9" w:rsidP="00E10F69">
            <w:pPr>
              <w:ind w:left="0"/>
              <w:rPr>
                <w:rFonts w:ascii="Arial" w:hAnsi="Arial"/>
                <w:color w:val="000000"/>
                <w:sz w:val="18"/>
                <w:szCs w:val="18"/>
              </w:rPr>
            </w:pPr>
            <w:r>
              <w:rPr>
                <w:rFonts w:ascii="Arial" w:hAnsi="Arial"/>
                <w:color w:val="000000"/>
                <w:sz w:val="18"/>
                <w:szCs w:val="18"/>
              </w:rPr>
              <w:t>Reparación de blandón o hundimiento de calzada</w:t>
            </w:r>
          </w:p>
        </w:tc>
        <w:tc>
          <w:tcPr>
            <w:tcW w:w="1276" w:type="dxa"/>
            <w:tcBorders>
              <w:top w:val="nil"/>
              <w:left w:val="nil"/>
              <w:bottom w:val="single" w:sz="8" w:space="0" w:color="auto"/>
              <w:right w:val="single" w:sz="8" w:space="0" w:color="auto"/>
            </w:tcBorders>
            <w:vAlign w:val="center"/>
            <w:hideMark/>
          </w:tcPr>
          <w:p w14:paraId="4453ACD9"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15,95</w:t>
            </w:r>
          </w:p>
        </w:tc>
      </w:tr>
      <w:tr w:rsidR="003D76E9" w14:paraId="56498F29" w14:textId="77777777" w:rsidTr="00E10F69">
        <w:trPr>
          <w:trHeight w:val="285"/>
        </w:trPr>
        <w:tc>
          <w:tcPr>
            <w:tcW w:w="567" w:type="dxa"/>
            <w:tcBorders>
              <w:top w:val="nil"/>
              <w:left w:val="single" w:sz="8" w:space="0" w:color="auto"/>
              <w:bottom w:val="single" w:sz="8" w:space="0" w:color="auto"/>
              <w:right w:val="single" w:sz="8" w:space="0" w:color="auto"/>
            </w:tcBorders>
            <w:vAlign w:val="center"/>
            <w:hideMark/>
          </w:tcPr>
          <w:p w14:paraId="7438A1B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B9FF1D2"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r>
              <w:rPr>
                <w:rFonts w:ascii="Arial" w:hAnsi="Arial"/>
                <w:color w:val="000000"/>
                <w:sz w:val="18"/>
                <w:szCs w:val="18"/>
                <w:vertAlign w:val="superscript"/>
              </w:rPr>
              <w:t>2</w:t>
            </w:r>
          </w:p>
        </w:tc>
        <w:tc>
          <w:tcPr>
            <w:tcW w:w="7938" w:type="dxa"/>
            <w:tcBorders>
              <w:top w:val="nil"/>
              <w:left w:val="nil"/>
              <w:bottom w:val="single" w:sz="8" w:space="0" w:color="auto"/>
              <w:right w:val="single" w:sz="8" w:space="0" w:color="auto"/>
            </w:tcBorders>
            <w:vAlign w:val="center"/>
            <w:hideMark/>
          </w:tcPr>
          <w:p w14:paraId="020CDC23" w14:textId="77777777" w:rsidR="003D76E9" w:rsidRDefault="003D76E9" w:rsidP="00E10F69">
            <w:pPr>
              <w:ind w:left="0"/>
              <w:rPr>
                <w:rFonts w:ascii="Arial" w:hAnsi="Arial"/>
                <w:color w:val="000000"/>
                <w:sz w:val="18"/>
                <w:szCs w:val="18"/>
              </w:rPr>
            </w:pPr>
            <w:r>
              <w:rPr>
                <w:rFonts w:ascii="Arial" w:hAnsi="Arial"/>
                <w:color w:val="000000"/>
                <w:sz w:val="18"/>
                <w:szCs w:val="18"/>
              </w:rPr>
              <w:t>Limpieza de pavimento con agua a presión</w:t>
            </w:r>
          </w:p>
        </w:tc>
        <w:tc>
          <w:tcPr>
            <w:tcW w:w="1276" w:type="dxa"/>
            <w:tcBorders>
              <w:top w:val="nil"/>
              <w:left w:val="nil"/>
              <w:bottom w:val="single" w:sz="8" w:space="0" w:color="auto"/>
              <w:right w:val="single" w:sz="8" w:space="0" w:color="auto"/>
            </w:tcBorders>
            <w:vAlign w:val="center"/>
            <w:hideMark/>
          </w:tcPr>
          <w:p w14:paraId="4265CBD5"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0,13</w:t>
            </w:r>
          </w:p>
        </w:tc>
      </w:tr>
      <w:tr w:rsidR="003D76E9" w14:paraId="0FC8F6FA" w14:textId="77777777" w:rsidTr="00E10F69">
        <w:trPr>
          <w:trHeight w:val="840"/>
        </w:trPr>
        <w:tc>
          <w:tcPr>
            <w:tcW w:w="567" w:type="dxa"/>
            <w:tcBorders>
              <w:top w:val="nil"/>
              <w:left w:val="single" w:sz="8" w:space="0" w:color="auto"/>
              <w:bottom w:val="single" w:sz="8" w:space="0" w:color="auto"/>
              <w:right w:val="single" w:sz="8" w:space="0" w:color="auto"/>
            </w:tcBorders>
            <w:vAlign w:val="center"/>
            <w:hideMark/>
          </w:tcPr>
          <w:p w14:paraId="5F05EE2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018D912E"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p>
        </w:tc>
        <w:tc>
          <w:tcPr>
            <w:tcW w:w="7938" w:type="dxa"/>
            <w:tcBorders>
              <w:top w:val="nil"/>
              <w:left w:val="nil"/>
              <w:bottom w:val="single" w:sz="8" w:space="0" w:color="auto"/>
              <w:right w:val="single" w:sz="8" w:space="0" w:color="auto"/>
            </w:tcBorders>
            <w:vAlign w:val="center"/>
            <w:hideMark/>
          </w:tcPr>
          <w:p w14:paraId="2F074ABC"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bordillo de piedra caliza apiconado, de sección 10x20 cm, colocado sobre solera de hormigón de central HM-15/20 no estructural, de 15 cm de espesor, incluida excavación necesaria, rejuntado con mortero 1/4 de cemento, dejando juntas de menos de 1 cm de separación, y limpieza, medida, a cinta corrida,</w:t>
            </w:r>
          </w:p>
        </w:tc>
        <w:tc>
          <w:tcPr>
            <w:tcW w:w="1276" w:type="dxa"/>
            <w:tcBorders>
              <w:top w:val="nil"/>
              <w:left w:val="nil"/>
              <w:bottom w:val="single" w:sz="8" w:space="0" w:color="auto"/>
              <w:right w:val="single" w:sz="8" w:space="0" w:color="auto"/>
            </w:tcBorders>
            <w:vAlign w:val="center"/>
            <w:hideMark/>
          </w:tcPr>
          <w:p w14:paraId="45CACA8A"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44,38</w:t>
            </w:r>
          </w:p>
        </w:tc>
      </w:tr>
      <w:tr w:rsidR="003D76E9" w14:paraId="5B0C307A" w14:textId="77777777" w:rsidTr="00E10F69">
        <w:trPr>
          <w:trHeight w:val="825"/>
        </w:trPr>
        <w:tc>
          <w:tcPr>
            <w:tcW w:w="567" w:type="dxa"/>
            <w:tcBorders>
              <w:top w:val="nil"/>
              <w:left w:val="single" w:sz="8" w:space="0" w:color="auto"/>
              <w:bottom w:val="single" w:sz="8" w:space="0" w:color="auto"/>
              <w:right w:val="single" w:sz="8" w:space="0" w:color="auto"/>
            </w:tcBorders>
            <w:vAlign w:val="center"/>
            <w:hideMark/>
          </w:tcPr>
          <w:p w14:paraId="2BB780B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39D24A58"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M</w:t>
            </w:r>
          </w:p>
        </w:tc>
        <w:tc>
          <w:tcPr>
            <w:tcW w:w="7938" w:type="dxa"/>
            <w:tcBorders>
              <w:top w:val="nil"/>
              <w:left w:val="nil"/>
              <w:bottom w:val="single" w:sz="8" w:space="0" w:color="auto"/>
              <w:right w:val="single" w:sz="8" w:space="0" w:color="auto"/>
            </w:tcBorders>
            <w:vAlign w:val="center"/>
            <w:hideMark/>
          </w:tcPr>
          <w:p w14:paraId="537AE596"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bordillo recto de arenisca, de sección 10x25 cm, colocado sobre solera de hormigón central HM-15/20 no estructural, de 15 cm de espesor, incluida excavación necesaria, rejuntado con mortero 1/4 de cemento, dejando juntas de menos de 1 cm de separación, y limpieza</w:t>
            </w:r>
          </w:p>
        </w:tc>
        <w:tc>
          <w:tcPr>
            <w:tcW w:w="1276" w:type="dxa"/>
            <w:tcBorders>
              <w:top w:val="nil"/>
              <w:left w:val="nil"/>
              <w:bottom w:val="single" w:sz="8" w:space="0" w:color="auto"/>
              <w:right w:val="single" w:sz="8" w:space="0" w:color="auto"/>
            </w:tcBorders>
            <w:vAlign w:val="center"/>
            <w:hideMark/>
          </w:tcPr>
          <w:p w14:paraId="2CC6A09B"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53,80</w:t>
            </w:r>
          </w:p>
        </w:tc>
      </w:tr>
      <w:tr w:rsidR="003D76E9" w14:paraId="5A3555C4" w14:textId="77777777" w:rsidTr="00E10F69">
        <w:trPr>
          <w:trHeight w:val="1110"/>
        </w:trPr>
        <w:tc>
          <w:tcPr>
            <w:tcW w:w="567" w:type="dxa"/>
            <w:tcBorders>
              <w:top w:val="nil"/>
              <w:left w:val="single" w:sz="8" w:space="0" w:color="auto"/>
              <w:bottom w:val="single" w:sz="8" w:space="0" w:color="auto"/>
              <w:right w:val="single" w:sz="8" w:space="0" w:color="auto"/>
            </w:tcBorders>
            <w:vAlign w:val="center"/>
            <w:hideMark/>
          </w:tcPr>
          <w:p w14:paraId="7DAC8DCF"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lastRenderedPageBreak/>
              <w:t>1</w:t>
            </w:r>
          </w:p>
        </w:tc>
        <w:tc>
          <w:tcPr>
            <w:tcW w:w="851" w:type="dxa"/>
            <w:tcBorders>
              <w:top w:val="nil"/>
              <w:left w:val="nil"/>
              <w:bottom w:val="single" w:sz="8" w:space="0" w:color="auto"/>
              <w:right w:val="single" w:sz="8" w:space="0" w:color="auto"/>
            </w:tcBorders>
            <w:vAlign w:val="center"/>
            <w:hideMark/>
          </w:tcPr>
          <w:p w14:paraId="5FC9481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47DE9668" w14:textId="77777777" w:rsidR="003D76E9" w:rsidRDefault="003D76E9" w:rsidP="00E10F69">
            <w:pPr>
              <w:ind w:left="0"/>
              <w:rPr>
                <w:rFonts w:ascii="Arial" w:hAnsi="Arial"/>
                <w:color w:val="000000"/>
                <w:sz w:val="18"/>
                <w:szCs w:val="18"/>
              </w:rPr>
            </w:pPr>
            <w:r>
              <w:rPr>
                <w:rFonts w:ascii="Arial" w:hAnsi="Arial"/>
                <w:color w:val="000000"/>
                <w:sz w:val="18"/>
                <w:szCs w:val="18"/>
              </w:rPr>
              <w:t>Suministro y colocación de alcorque resaltado, de planta cuadrada de dimensiones 1x1 m, compuesto por bordillos de hormigón monocapa de sección 8-9x19 cm, sentado con mortero 1/6 de cemento, sobre solera de hormigón central HM-15/20 no estructural, de 15 cm de espesor, incluida excavación necesaria, rejuntado con lechada 1/4 de cemento gris y limpieza</w:t>
            </w:r>
          </w:p>
        </w:tc>
        <w:tc>
          <w:tcPr>
            <w:tcW w:w="1276" w:type="dxa"/>
            <w:tcBorders>
              <w:top w:val="nil"/>
              <w:left w:val="nil"/>
              <w:bottom w:val="single" w:sz="8" w:space="0" w:color="auto"/>
              <w:right w:val="single" w:sz="8" w:space="0" w:color="auto"/>
            </w:tcBorders>
            <w:vAlign w:val="center"/>
            <w:hideMark/>
          </w:tcPr>
          <w:p w14:paraId="413CF2A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75,78</w:t>
            </w:r>
          </w:p>
        </w:tc>
      </w:tr>
      <w:tr w:rsidR="003D76E9" w14:paraId="69E0B71F"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4B283863"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6108154A"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0E25A43C" w14:textId="77777777" w:rsidR="003D76E9" w:rsidRDefault="003D76E9" w:rsidP="00E10F69">
            <w:pPr>
              <w:ind w:left="0"/>
              <w:rPr>
                <w:rFonts w:ascii="Arial" w:hAnsi="Arial"/>
                <w:color w:val="000000"/>
                <w:sz w:val="18"/>
                <w:szCs w:val="18"/>
              </w:rPr>
            </w:pPr>
            <w:r>
              <w:rPr>
                <w:rFonts w:ascii="Arial" w:hAnsi="Arial"/>
                <w:color w:val="000000"/>
                <w:sz w:val="18"/>
                <w:szCs w:val="18"/>
              </w:rPr>
              <w:t>Retirada puntual de elemento urbano de tamaño reducido y no superior a 50 Kg</w:t>
            </w:r>
          </w:p>
        </w:tc>
        <w:tc>
          <w:tcPr>
            <w:tcW w:w="1276" w:type="dxa"/>
            <w:tcBorders>
              <w:top w:val="nil"/>
              <w:left w:val="nil"/>
              <w:bottom w:val="single" w:sz="8" w:space="0" w:color="auto"/>
              <w:right w:val="single" w:sz="8" w:space="0" w:color="auto"/>
            </w:tcBorders>
            <w:vAlign w:val="center"/>
            <w:hideMark/>
          </w:tcPr>
          <w:p w14:paraId="551A37EF"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36,45</w:t>
            </w:r>
          </w:p>
        </w:tc>
      </w:tr>
      <w:tr w:rsidR="003D76E9" w14:paraId="6129E485" w14:textId="77777777" w:rsidTr="00E10F69">
        <w:trPr>
          <w:trHeight w:val="255"/>
        </w:trPr>
        <w:tc>
          <w:tcPr>
            <w:tcW w:w="567" w:type="dxa"/>
            <w:tcBorders>
              <w:top w:val="nil"/>
              <w:left w:val="single" w:sz="8" w:space="0" w:color="auto"/>
              <w:bottom w:val="single" w:sz="8" w:space="0" w:color="auto"/>
              <w:right w:val="single" w:sz="8" w:space="0" w:color="auto"/>
            </w:tcBorders>
            <w:vAlign w:val="center"/>
            <w:hideMark/>
          </w:tcPr>
          <w:p w14:paraId="6CDDFE4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51" w:type="dxa"/>
            <w:tcBorders>
              <w:top w:val="nil"/>
              <w:left w:val="nil"/>
              <w:bottom w:val="single" w:sz="8" w:space="0" w:color="auto"/>
              <w:right w:val="single" w:sz="8" w:space="0" w:color="auto"/>
            </w:tcBorders>
            <w:vAlign w:val="center"/>
            <w:hideMark/>
          </w:tcPr>
          <w:p w14:paraId="1B7181E1"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Ud.</w:t>
            </w:r>
          </w:p>
        </w:tc>
        <w:tc>
          <w:tcPr>
            <w:tcW w:w="7938" w:type="dxa"/>
            <w:tcBorders>
              <w:top w:val="nil"/>
              <w:left w:val="nil"/>
              <w:bottom w:val="single" w:sz="8" w:space="0" w:color="auto"/>
              <w:right w:val="single" w:sz="8" w:space="0" w:color="auto"/>
            </w:tcBorders>
            <w:vAlign w:val="center"/>
            <w:hideMark/>
          </w:tcPr>
          <w:p w14:paraId="6C904750" w14:textId="77777777" w:rsidR="003D76E9" w:rsidRDefault="003D76E9" w:rsidP="00E10F69">
            <w:pPr>
              <w:ind w:left="0"/>
              <w:rPr>
                <w:rFonts w:ascii="Arial" w:hAnsi="Arial"/>
                <w:color w:val="000000"/>
                <w:sz w:val="18"/>
                <w:szCs w:val="18"/>
              </w:rPr>
            </w:pPr>
            <w:r>
              <w:rPr>
                <w:rFonts w:ascii="Arial" w:hAnsi="Arial"/>
                <w:color w:val="000000"/>
                <w:sz w:val="18"/>
                <w:szCs w:val="18"/>
              </w:rPr>
              <w:t>Colocación de anclaje para barandilla</w:t>
            </w:r>
          </w:p>
        </w:tc>
        <w:tc>
          <w:tcPr>
            <w:tcW w:w="1276" w:type="dxa"/>
            <w:tcBorders>
              <w:top w:val="nil"/>
              <w:left w:val="nil"/>
              <w:bottom w:val="single" w:sz="8" w:space="0" w:color="auto"/>
              <w:right w:val="single" w:sz="8" w:space="0" w:color="auto"/>
            </w:tcBorders>
            <w:vAlign w:val="center"/>
            <w:hideMark/>
          </w:tcPr>
          <w:p w14:paraId="760CB934"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12,28</w:t>
            </w:r>
          </w:p>
        </w:tc>
      </w:tr>
    </w:tbl>
    <w:p w14:paraId="1F309A0F" w14:textId="77777777" w:rsidR="003D76E9" w:rsidRDefault="003D76E9" w:rsidP="003D76E9">
      <w:pPr>
        <w:ind w:left="0"/>
        <w:jc w:val="center"/>
        <w:rPr>
          <w:szCs w:val="20"/>
        </w:rPr>
      </w:pPr>
    </w:p>
    <w:p w14:paraId="2692FFD3" w14:textId="77777777" w:rsidR="003D76E9" w:rsidRDefault="003D76E9" w:rsidP="003D76E9">
      <w:pPr>
        <w:spacing w:line="24" w:lineRule="atLeast"/>
        <w:jc w:val="center"/>
        <w:outlineLvl w:val="0"/>
        <w:rPr>
          <w:szCs w:val="20"/>
        </w:rPr>
      </w:pPr>
      <w:bookmarkStart w:id="591" w:name="_Toc41316302"/>
      <w:bookmarkStart w:id="592" w:name="_Toc54782993"/>
      <w:bookmarkStart w:id="593" w:name="_Toc87000762"/>
      <w:bookmarkStart w:id="594" w:name="_Toc133480939"/>
      <w:r>
        <w:rPr>
          <w:szCs w:val="20"/>
        </w:rPr>
        <w:t>CUADRO DE PRECIOS II</w:t>
      </w:r>
      <w:bookmarkEnd w:id="591"/>
      <w:bookmarkEnd w:id="592"/>
      <w:bookmarkEnd w:id="593"/>
      <w:bookmarkEnd w:id="594"/>
    </w:p>
    <w:p w14:paraId="706D1B57" w14:textId="77777777" w:rsidR="003D76E9" w:rsidRDefault="003D76E9" w:rsidP="003D76E9">
      <w:pPr>
        <w:spacing w:line="24" w:lineRule="atLeast"/>
        <w:jc w:val="center"/>
        <w:outlineLvl w:val="0"/>
        <w:rPr>
          <w:szCs w:val="20"/>
        </w:rPr>
      </w:pPr>
    </w:p>
    <w:tbl>
      <w:tblPr>
        <w:tblStyle w:val="Tablaconcuadrcula1"/>
        <w:tblW w:w="10627" w:type="dxa"/>
        <w:tblInd w:w="-567" w:type="dxa"/>
        <w:tblLayout w:type="fixed"/>
        <w:tblLook w:val="04A0" w:firstRow="1" w:lastRow="0" w:firstColumn="1" w:lastColumn="0" w:noHBand="0" w:noVBand="1"/>
      </w:tblPr>
      <w:tblGrid>
        <w:gridCol w:w="599"/>
        <w:gridCol w:w="896"/>
        <w:gridCol w:w="7856"/>
        <w:gridCol w:w="1276"/>
      </w:tblGrid>
      <w:tr w:rsidR="003D76E9" w:rsidRPr="00A52183" w14:paraId="2F666AD7" w14:textId="77777777" w:rsidTr="00E10F69">
        <w:trPr>
          <w:trHeight w:val="715"/>
        </w:trPr>
        <w:tc>
          <w:tcPr>
            <w:tcW w:w="599" w:type="dxa"/>
            <w:shd w:val="clear" w:color="auto" w:fill="E5DFEC" w:themeFill="accent4" w:themeFillTint="33"/>
            <w:vAlign w:val="center"/>
            <w:hideMark/>
          </w:tcPr>
          <w:p w14:paraId="24BEC2B5"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Uds.</w:t>
            </w:r>
          </w:p>
        </w:tc>
        <w:tc>
          <w:tcPr>
            <w:tcW w:w="896" w:type="dxa"/>
            <w:shd w:val="clear" w:color="auto" w:fill="E5DFEC" w:themeFill="accent4" w:themeFillTint="33"/>
            <w:vAlign w:val="center"/>
            <w:hideMark/>
          </w:tcPr>
          <w:p w14:paraId="45405506"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período/ unidad</w:t>
            </w:r>
          </w:p>
        </w:tc>
        <w:tc>
          <w:tcPr>
            <w:tcW w:w="7856" w:type="dxa"/>
            <w:shd w:val="clear" w:color="auto" w:fill="E5DFEC" w:themeFill="accent4" w:themeFillTint="33"/>
            <w:vAlign w:val="center"/>
            <w:hideMark/>
          </w:tcPr>
          <w:p w14:paraId="500A94A8"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Descripción unidades</w:t>
            </w:r>
          </w:p>
        </w:tc>
        <w:tc>
          <w:tcPr>
            <w:tcW w:w="1276" w:type="dxa"/>
            <w:shd w:val="clear" w:color="auto" w:fill="E5DFEC" w:themeFill="accent4" w:themeFillTint="33"/>
            <w:vAlign w:val="center"/>
            <w:hideMark/>
          </w:tcPr>
          <w:p w14:paraId="40F5C3D4"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PRECIOS UNITARIOS (</w:t>
            </w:r>
            <w:r>
              <w:rPr>
                <w:rFonts w:ascii="Arial" w:hAnsi="Arial"/>
                <w:b/>
                <w:bCs/>
                <w:color w:val="000000"/>
                <w:sz w:val="18"/>
                <w:szCs w:val="18"/>
              </w:rPr>
              <w:t xml:space="preserve">Euros </w:t>
            </w:r>
            <w:r w:rsidRPr="00AE72A5">
              <w:rPr>
                <w:rFonts w:ascii="Arial" w:hAnsi="Arial"/>
                <w:b/>
                <w:bCs/>
                <w:color w:val="000000"/>
                <w:sz w:val="18"/>
                <w:szCs w:val="18"/>
              </w:rPr>
              <w:t>Sin I.V.A)</w:t>
            </w:r>
          </w:p>
        </w:tc>
      </w:tr>
      <w:tr w:rsidR="003D76E9" w:rsidRPr="00464AD8" w14:paraId="153FF6E6" w14:textId="77777777" w:rsidTr="00E10F69">
        <w:trPr>
          <w:trHeight w:val="306"/>
        </w:trPr>
        <w:tc>
          <w:tcPr>
            <w:tcW w:w="10627" w:type="dxa"/>
            <w:gridSpan w:val="4"/>
            <w:shd w:val="clear" w:color="auto" w:fill="DBE5F1" w:themeFill="accent1" w:themeFillTint="33"/>
            <w:vAlign w:val="center"/>
          </w:tcPr>
          <w:p w14:paraId="071D973F"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PLANTAS DE INTERIOR</w:t>
            </w:r>
          </w:p>
        </w:tc>
      </w:tr>
      <w:tr w:rsidR="003D76E9" w:rsidRPr="00A52183" w14:paraId="4239018C" w14:textId="77777777" w:rsidTr="00E10F69">
        <w:trPr>
          <w:trHeight w:val="306"/>
        </w:trPr>
        <w:tc>
          <w:tcPr>
            <w:tcW w:w="599" w:type="dxa"/>
            <w:vAlign w:val="center"/>
          </w:tcPr>
          <w:p w14:paraId="51EF9312"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tcPr>
          <w:p w14:paraId="6EE9F83F"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20E57982"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Aglaonema commutatum 'Silver Queen' CON hidrojardinera PLASTIKEN blanca 26 cm. (tamaño mínimo 0,5 m.)</w:t>
            </w:r>
          </w:p>
        </w:tc>
        <w:tc>
          <w:tcPr>
            <w:tcW w:w="1276" w:type="dxa"/>
            <w:noWrap/>
            <w:vAlign w:val="center"/>
          </w:tcPr>
          <w:p w14:paraId="1E732401"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59,14</w:t>
            </w:r>
          </w:p>
        </w:tc>
      </w:tr>
      <w:tr w:rsidR="003D76E9" w:rsidRPr="00A52183" w14:paraId="1AEAC572" w14:textId="77777777" w:rsidTr="00E10F69">
        <w:trPr>
          <w:trHeight w:val="306"/>
        </w:trPr>
        <w:tc>
          <w:tcPr>
            <w:tcW w:w="599" w:type="dxa"/>
            <w:vAlign w:val="center"/>
          </w:tcPr>
          <w:p w14:paraId="1FFD20C4"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tcPr>
          <w:p w14:paraId="4CDECEED"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1AB53E21"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Aglaonema commutatum 'Silver Queen' SIN hidrojardinera (Tamaño mínimo comprendido entre 0,20-0,40 cm)</w:t>
            </w:r>
          </w:p>
        </w:tc>
        <w:tc>
          <w:tcPr>
            <w:tcW w:w="1276" w:type="dxa"/>
            <w:noWrap/>
            <w:vAlign w:val="center"/>
          </w:tcPr>
          <w:p w14:paraId="361D3E46"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40,92</w:t>
            </w:r>
          </w:p>
        </w:tc>
      </w:tr>
      <w:tr w:rsidR="003D76E9" w:rsidRPr="00A52183" w14:paraId="3E285DA3" w14:textId="77777777" w:rsidTr="00E10F69">
        <w:trPr>
          <w:trHeight w:val="306"/>
        </w:trPr>
        <w:tc>
          <w:tcPr>
            <w:tcW w:w="599" w:type="dxa"/>
            <w:vAlign w:val="center"/>
            <w:hideMark/>
          </w:tcPr>
          <w:p w14:paraId="3BA55ADD"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519BAFD1"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5CB4D577"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Anthurium andreanum CON hidrojardinera blanca PLASTIKEN 26 cm. Ø (altura mínima 0,5 m.)</w:t>
            </w:r>
          </w:p>
        </w:tc>
        <w:tc>
          <w:tcPr>
            <w:tcW w:w="1276" w:type="dxa"/>
            <w:noWrap/>
            <w:vAlign w:val="center"/>
            <w:hideMark/>
          </w:tcPr>
          <w:p w14:paraId="206E2FB1"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44,11</w:t>
            </w:r>
          </w:p>
        </w:tc>
      </w:tr>
      <w:tr w:rsidR="003D76E9" w:rsidRPr="00A52183" w14:paraId="5932DB0E" w14:textId="77777777" w:rsidTr="00E10F69">
        <w:trPr>
          <w:trHeight w:val="306"/>
        </w:trPr>
        <w:tc>
          <w:tcPr>
            <w:tcW w:w="599" w:type="dxa"/>
            <w:vAlign w:val="center"/>
            <w:hideMark/>
          </w:tcPr>
          <w:p w14:paraId="2D9D02DE"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7B83D184"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0B09B11D"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Anthurium andreanum SIN hidrojardinera (altura mínima 0,5 m.)</w:t>
            </w:r>
          </w:p>
        </w:tc>
        <w:tc>
          <w:tcPr>
            <w:tcW w:w="1276" w:type="dxa"/>
            <w:noWrap/>
            <w:vAlign w:val="center"/>
            <w:hideMark/>
          </w:tcPr>
          <w:p w14:paraId="0DDC5844"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26,40</w:t>
            </w:r>
          </w:p>
        </w:tc>
      </w:tr>
      <w:tr w:rsidR="003D76E9" w:rsidRPr="00A52183" w14:paraId="6269A7FE" w14:textId="77777777" w:rsidTr="00E10F69">
        <w:trPr>
          <w:trHeight w:val="306"/>
        </w:trPr>
        <w:tc>
          <w:tcPr>
            <w:tcW w:w="599" w:type="dxa"/>
            <w:vAlign w:val="center"/>
          </w:tcPr>
          <w:p w14:paraId="0F0A8453"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tcPr>
          <w:p w14:paraId="21832EA2"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40A0C575"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Aucuba japónica (altura 0,25-0,30 m.) CON hidrojardinera PLASTIKEN blanca 26 cm.</w:t>
            </w:r>
          </w:p>
        </w:tc>
        <w:tc>
          <w:tcPr>
            <w:tcW w:w="1276" w:type="dxa"/>
            <w:noWrap/>
            <w:vAlign w:val="center"/>
          </w:tcPr>
          <w:p w14:paraId="72C3F3B7" w14:textId="77777777" w:rsidR="003D76E9" w:rsidRPr="00AE72A5" w:rsidRDefault="003D76E9" w:rsidP="00E10F69">
            <w:pPr>
              <w:ind w:left="0"/>
              <w:jc w:val="center"/>
              <w:rPr>
                <w:rFonts w:ascii="Arial" w:hAnsi="Arial"/>
                <w:b/>
                <w:bCs/>
                <w:color w:val="000000"/>
                <w:sz w:val="18"/>
                <w:szCs w:val="18"/>
              </w:rPr>
            </w:pPr>
            <w:r w:rsidRPr="00AE72A5">
              <w:rPr>
                <w:rFonts w:ascii="Arial" w:hAnsi="Arial" w:cs="Arial"/>
                <w:b/>
                <w:bCs/>
                <w:color w:val="000000"/>
                <w:sz w:val="18"/>
                <w:szCs w:val="18"/>
              </w:rPr>
              <w:t>26,80</w:t>
            </w:r>
          </w:p>
        </w:tc>
      </w:tr>
      <w:tr w:rsidR="003D76E9" w:rsidRPr="00A52183" w14:paraId="1170C3DB" w14:textId="77777777" w:rsidTr="00E10F69">
        <w:trPr>
          <w:trHeight w:val="306"/>
        </w:trPr>
        <w:tc>
          <w:tcPr>
            <w:tcW w:w="599" w:type="dxa"/>
            <w:vAlign w:val="center"/>
          </w:tcPr>
          <w:p w14:paraId="0A5EA680"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tcPr>
          <w:p w14:paraId="6C262D33"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0FA10048"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Aucuba japónica (altura 0,25-0,30 m.) SIN HIDROJARDINERA</w:t>
            </w:r>
          </w:p>
        </w:tc>
        <w:tc>
          <w:tcPr>
            <w:tcW w:w="1276" w:type="dxa"/>
            <w:noWrap/>
            <w:vAlign w:val="center"/>
          </w:tcPr>
          <w:p w14:paraId="2E947C49" w14:textId="77777777" w:rsidR="003D76E9" w:rsidRPr="00AE72A5" w:rsidRDefault="003D76E9" w:rsidP="00E10F69">
            <w:pPr>
              <w:ind w:left="0"/>
              <w:jc w:val="center"/>
              <w:rPr>
                <w:rFonts w:ascii="Arial" w:hAnsi="Arial"/>
                <w:b/>
                <w:bCs/>
                <w:color w:val="000000"/>
                <w:sz w:val="18"/>
                <w:szCs w:val="18"/>
              </w:rPr>
            </w:pPr>
            <w:r w:rsidRPr="00AE72A5">
              <w:rPr>
                <w:rFonts w:ascii="Arial" w:hAnsi="Arial" w:cs="Arial"/>
                <w:b/>
                <w:bCs/>
                <w:color w:val="000000"/>
                <w:sz w:val="18"/>
                <w:szCs w:val="18"/>
              </w:rPr>
              <w:t>8,58</w:t>
            </w:r>
          </w:p>
        </w:tc>
      </w:tr>
      <w:tr w:rsidR="003D76E9" w:rsidRPr="00A52183" w14:paraId="141B6A4A" w14:textId="77777777" w:rsidTr="00E10F69">
        <w:trPr>
          <w:trHeight w:val="306"/>
        </w:trPr>
        <w:tc>
          <w:tcPr>
            <w:tcW w:w="599" w:type="dxa"/>
            <w:vAlign w:val="center"/>
            <w:hideMark/>
          </w:tcPr>
          <w:p w14:paraId="2E16590A"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2A629C1E"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240BE951"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Chamaedorea elegans CON hidrojardinera PLASTIKEN blanca 26 cm. Ø (altura mínima 0,5 m.)</w:t>
            </w:r>
          </w:p>
        </w:tc>
        <w:tc>
          <w:tcPr>
            <w:tcW w:w="1276" w:type="dxa"/>
            <w:noWrap/>
            <w:vAlign w:val="center"/>
            <w:hideMark/>
          </w:tcPr>
          <w:p w14:paraId="780287AA"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60,06</w:t>
            </w:r>
          </w:p>
        </w:tc>
      </w:tr>
      <w:tr w:rsidR="003D76E9" w:rsidRPr="00A52183" w14:paraId="3AA75534" w14:textId="77777777" w:rsidTr="00E10F69">
        <w:trPr>
          <w:trHeight w:val="306"/>
        </w:trPr>
        <w:tc>
          <w:tcPr>
            <w:tcW w:w="599" w:type="dxa"/>
            <w:vAlign w:val="center"/>
            <w:hideMark/>
          </w:tcPr>
          <w:p w14:paraId="7AC95127"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183B2ED2"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317FE643"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Chamaedorea elegans SIN hidrojardinera (altura mínima 0,5 m.)</w:t>
            </w:r>
          </w:p>
        </w:tc>
        <w:tc>
          <w:tcPr>
            <w:tcW w:w="1276" w:type="dxa"/>
            <w:noWrap/>
            <w:vAlign w:val="center"/>
            <w:hideMark/>
          </w:tcPr>
          <w:p w14:paraId="12B1661E"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41,84</w:t>
            </w:r>
          </w:p>
        </w:tc>
      </w:tr>
      <w:tr w:rsidR="003D76E9" w:rsidRPr="00A52183" w14:paraId="3DC5B5DF" w14:textId="77777777" w:rsidTr="00E10F69">
        <w:trPr>
          <w:trHeight w:val="306"/>
        </w:trPr>
        <w:tc>
          <w:tcPr>
            <w:tcW w:w="599" w:type="dxa"/>
            <w:vAlign w:val="center"/>
            <w:hideMark/>
          </w:tcPr>
          <w:p w14:paraId="407C9098"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05C3F5DB"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49BB95D8"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Codiaeum variegatum var "Excellent" CON hidrojardinera PLASTIKEN blanca 26 cm. Ø (tamaño comprendido entre 0,20 - 0,40 m.)</w:t>
            </w:r>
          </w:p>
        </w:tc>
        <w:tc>
          <w:tcPr>
            <w:tcW w:w="1276" w:type="dxa"/>
            <w:noWrap/>
            <w:vAlign w:val="center"/>
            <w:hideMark/>
          </w:tcPr>
          <w:p w14:paraId="3C705DA7"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38,02</w:t>
            </w:r>
          </w:p>
        </w:tc>
      </w:tr>
      <w:tr w:rsidR="003D76E9" w:rsidRPr="00A52183" w14:paraId="181A79EC" w14:textId="77777777" w:rsidTr="00E10F69">
        <w:trPr>
          <w:trHeight w:val="306"/>
        </w:trPr>
        <w:tc>
          <w:tcPr>
            <w:tcW w:w="599" w:type="dxa"/>
            <w:vAlign w:val="center"/>
            <w:hideMark/>
          </w:tcPr>
          <w:p w14:paraId="64DEFC8F"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598BDDE7"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65CCCC98"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Codiaeum variegatum var "Excellent" SIN hidrojardinera (tamaño comprendido entre 0,20 - 0,40 m.)</w:t>
            </w:r>
          </w:p>
        </w:tc>
        <w:tc>
          <w:tcPr>
            <w:tcW w:w="1276" w:type="dxa"/>
            <w:noWrap/>
            <w:vAlign w:val="center"/>
            <w:hideMark/>
          </w:tcPr>
          <w:p w14:paraId="7CD1CFB6"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19,80</w:t>
            </w:r>
          </w:p>
        </w:tc>
      </w:tr>
      <w:tr w:rsidR="003D76E9" w:rsidRPr="00A52183" w14:paraId="30856C8A" w14:textId="77777777" w:rsidTr="00E10F69">
        <w:trPr>
          <w:trHeight w:val="598"/>
        </w:trPr>
        <w:tc>
          <w:tcPr>
            <w:tcW w:w="599" w:type="dxa"/>
            <w:vAlign w:val="center"/>
            <w:hideMark/>
          </w:tcPr>
          <w:p w14:paraId="4AC40F80"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5E938740"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vAlign w:val="center"/>
            <w:hideMark/>
          </w:tcPr>
          <w:p w14:paraId="5CB895B7"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Composición floral compuesta por un mínimo de 3-5 unidades de Euphorbia pulcherrima (altura comprendida 20 - 25 centímetros) de color rojo, plantadas en una cesta ornamental de mimbre o similar de 30-35 cm de diámetro.</w:t>
            </w:r>
          </w:p>
        </w:tc>
        <w:tc>
          <w:tcPr>
            <w:tcW w:w="1276" w:type="dxa"/>
            <w:noWrap/>
            <w:vAlign w:val="center"/>
            <w:hideMark/>
          </w:tcPr>
          <w:p w14:paraId="305463CD"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40,72</w:t>
            </w:r>
          </w:p>
        </w:tc>
      </w:tr>
      <w:tr w:rsidR="003D76E9" w:rsidRPr="00A52183" w14:paraId="64CE77FE" w14:textId="77777777" w:rsidTr="00E10F69">
        <w:trPr>
          <w:trHeight w:val="598"/>
        </w:trPr>
        <w:tc>
          <w:tcPr>
            <w:tcW w:w="599" w:type="dxa"/>
            <w:vAlign w:val="center"/>
            <w:hideMark/>
          </w:tcPr>
          <w:p w14:paraId="09A1C566"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1E1E96AD"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vAlign w:val="center"/>
            <w:hideMark/>
          </w:tcPr>
          <w:p w14:paraId="16871C4E"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Composición floral compuesta por un mínimo de 3-4 unidades de Euphorbia pulcherrima (altura comprendida 30 - 35 centímetros) de color rojo, plantadas en una cesta ornamental de mimbre o similar de 35-40 cm de diámetro.</w:t>
            </w:r>
          </w:p>
        </w:tc>
        <w:tc>
          <w:tcPr>
            <w:tcW w:w="1276" w:type="dxa"/>
            <w:noWrap/>
            <w:vAlign w:val="center"/>
            <w:hideMark/>
          </w:tcPr>
          <w:p w14:paraId="58558B51"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84,63</w:t>
            </w:r>
          </w:p>
        </w:tc>
      </w:tr>
      <w:tr w:rsidR="003D76E9" w:rsidRPr="00A52183" w14:paraId="6F3A0A70" w14:textId="77777777" w:rsidTr="00E10F69">
        <w:trPr>
          <w:trHeight w:val="306"/>
        </w:trPr>
        <w:tc>
          <w:tcPr>
            <w:tcW w:w="599" w:type="dxa"/>
            <w:vAlign w:val="center"/>
            <w:hideMark/>
          </w:tcPr>
          <w:p w14:paraId="5FDE35BF"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6AC0BE7F"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7F58ED5E"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Cordyline fruticosa 'Red Edge' (tamaño mínimo 1 m.) CON hidrojardinera PLASTIKEN Negra 38 cm Ø (tamaño mínimo 1 m.)</w:t>
            </w:r>
          </w:p>
        </w:tc>
        <w:tc>
          <w:tcPr>
            <w:tcW w:w="1276" w:type="dxa"/>
            <w:noWrap/>
            <w:vAlign w:val="center"/>
            <w:hideMark/>
          </w:tcPr>
          <w:p w14:paraId="11972A2F"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42,2</w:t>
            </w:r>
          </w:p>
        </w:tc>
      </w:tr>
      <w:tr w:rsidR="003D76E9" w:rsidRPr="00A52183" w14:paraId="769F3A98" w14:textId="77777777" w:rsidTr="00E10F69">
        <w:trPr>
          <w:trHeight w:val="306"/>
        </w:trPr>
        <w:tc>
          <w:tcPr>
            <w:tcW w:w="599" w:type="dxa"/>
            <w:vAlign w:val="center"/>
            <w:hideMark/>
          </w:tcPr>
          <w:p w14:paraId="20AF61D3"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0348AE4D"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165380DD"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Cordyline australis 'Red Star' SIN hidrojardinera altura 0,30 - 0,45 m.</w:t>
            </w:r>
          </w:p>
        </w:tc>
        <w:tc>
          <w:tcPr>
            <w:tcW w:w="1276" w:type="dxa"/>
            <w:noWrap/>
            <w:vAlign w:val="center"/>
            <w:hideMark/>
          </w:tcPr>
          <w:p w14:paraId="1C835D4E"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16,50</w:t>
            </w:r>
          </w:p>
        </w:tc>
      </w:tr>
      <w:tr w:rsidR="003D76E9" w:rsidRPr="00A52183" w14:paraId="6919E8C1" w14:textId="77777777" w:rsidTr="00E10F69">
        <w:trPr>
          <w:trHeight w:val="306"/>
        </w:trPr>
        <w:tc>
          <w:tcPr>
            <w:tcW w:w="599" w:type="dxa"/>
            <w:vAlign w:val="center"/>
            <w:hideMark/>
          </w:tcPr>
          <w:p w14:paraId="5597E170"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3EB06838"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109B00B7"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Dracena fragans var 'Golden Coast' CON hidrojardinera PLASTIKEN blanca 38 cm Ø (altura mínima 1 m.)</w:t>
            </w:r>
          </w:p>
        </w:tc>
        <w:tc>
          <w:tcPr>
            <w:tcW w:w="1276" w:type="dxa"/>
            <w:noWrap/>
            <w:vAlign w:val="center"/>
            <w:hideMark/>
          </w:tcPr>
          <w:p w14:paraId="25773430"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90,37</w:t>
            </w:r>
          </w:p>
        </w:tc>
      </w:tr>
      <w:tr w:rsidR="003D76E9" w:rsidRPr="00A52183" w14:paraId="449AC0BF" w14:textId="77777777" w:rsidTr="00E10F69">
        <w:trPr>
          <w:trHeight w:val="306"/>
        </w:trPr>
        <w:tc>
          <w:tcPr>
            <w:tcW w:w="599" w:type="dxa"/>
            <w:vAlign w:val="center"/>
            <w:hideMark/>
          </w:tcPr>
          <w:p w14:paraId="220333B8"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6FE3DA21"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13341E59"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Dracena fragans var 'Golden Coast' SIN hidrojardinera (mínimo 1 m altura)</w:t>
            </w:r>
          </w:p>
        </w:tc>
        <w:tc>
          <w:tcPr>
            <w:tcW w:w="1276" w:type="dxa"/>
            <w:noWrap/>
            <w:vAlign w:val="center"/>
            <w:hideMark/>
          </w:tcPr>
          <w:p w14:paraId="517D07A2"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36,10</w:t>
            </w:r>
          </w:p>
        </w:tc>
      </w:tr>
      <w:tr w:rsidR="003D76E9" w:rsidRPr="00A52183" w14:paraId="6EC0084D" w14:textId="77777777" w:rsidTr="00E10F69">
        <w:trPr>
          <w:trHeight w:val="306"/>
        </w:trPr>
        <w:tc>
          <w:tcPr>
            <w:tcW w:w="599" w:type="dxa"/>
            <w:vAlign w:val="center"/>
            <w:hideMark/>
          </w:tcPr>
          <w:p w14:paraId="7FE132A1"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7D60431F"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70FBE72F"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Dracena marginata CON hidrojardinera PLASTIKEN blanca 38 cm Ø (altura mínima 1 m.)</w:t>
            </w:r>
          </w:p>
        </w:tc>
        <w:tc>
          <w:tcPr>
            <w:tcW w:w="1276" w:type="dxa"/>
            <w:noWrap/>
            <w:vAlign w:val="center"/>
            <w:hideMark/>
          </w:tcPr>
          <w:p w14:paraId="0AE0D7B6"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74,65</w:t>
            </w:r>
          </w:p>
        </w:tc>
      </w:tr>
      <w:tr w:rsidR="003D76E9" w:rsidRPr="00A52183" w14:paraId="30B46979" w14:textId="77777777" w:rsidTr="00E10F69">
        <w:trPr>
          <w:trHeight w:val="306"/>
        </w:trPr>
        <w:tc>
          <w:tcPr>
            <w:tcW w:w="599" w:type="dxa"/>
            <w:vAlign w:val="center"/>
            <w:hideMark/>
          </w:tcPr>
          <w:p w14:paraId="580B7219"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4A251A4C"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0C6EC10F"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Dracena marginata SIN hidrojardinera (altura mínima 1 m.)</w:t>
            </w:r>
          </w:p>
        </w:tc>
        <w:tc>
          <w:tcPr>
            <w:tcW w:w="1276" w:type="dxa"/>
            <w:noWrap/>
            <w:vAlign w:val="center"/>
            <w:hideMark/>
          </w:tcPr>
          <w:p w14:paraId="0FF12210"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33,00</w:t>
            </w:r>
          </w:p>
        </w:tc>
      </w:tr>
      <w:tr w:rsidR="003D76E9" w:rsidRPr="00A52183" w14:paraId="130CCBC6" w14:textId="77777777" w:rsidTr="00E10F69">
        <w:trPr>
          <w:trHeight w:val="306"/>
        </w:trPr>
        <w:tc>
          <w:tcPr>
            <w:tcW w:w="599" w:type="dxa"/>
            <w:vAlign w:val="center"/>
          </w:tcPr>
          <w:p w14:paraId="143F2080"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tcPr>
          <w:p w14:paraId="54CE844C"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11B6417C"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Dypsis lutescens (tamaño mínimo 1 m.) CON hidrojardinera PLASTIKEN Blanca/Negra 38 cm Ø.</w:t>
            </w:r>
          </w:p>
        </w:tc>
        <w:tc>
          <w:tcPr>
            <w:tcW w:w="1276" w:type="dxa"/>
            <w:noWrap/>
            <w:vAlign w:val="center"/>
          </w:tcPr>
          <w:p w14:paraId="17FAFEC7" w14:textId="77777777" w:rsidR="003D76E9" w:rsidRPr="00AE72A5" w:rsidRDefault="003D76E9" w:rsidP="00E10F69">
            <w:pPr>
              <w:ind w:left="0"/>
              <w:jc w:val="center"/>
              <w:rPr>
                <w:rFonts w:ascii="Arial" w:hAnsi="Arial"/>
                <w:b/>
                <w:bCs/>
                <w:color w:val="000000"/>
                <w:sz w:val="18"/>
                <w:szCs w:val="18"/>
              </w:rPr>
            </w:pPr>
            <w:r w:rsidRPr="00AE72A5">
              <w:rPr>
                <w:rFonts w:ascii="Arial" w:hAnsi="Arial" w:cs="Arial"/>
                <w:b/>
                <w:bCs/>
                <w:color w:val="000000"/>
                <w:sz w:val="18"/>
                <w:szCs w:val="18"/>
              </w:rPr>
              <w:t>109,56</w:t>
            </w:r>
          </w:p>
        </w:tc>
      </w:tr>
      <w:tr w:rsidR="003D76E9" w:rsidRPr="00A52183" w14:paraId="5905B046" w14:textId="77777777" w:rsidTr="00E10F69">
        <w:trPr>
          <w:trHeight w:val="306"/>
        </w:trPr>
        <w:tc>
          <w:tcPr>
            <w:tcW w:w="599" w:type="dxa"/>
            <w:vAlign w:val="center"/>
          </w:tcPr>
          <w:p w14:paraId="6CF2163C"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tcPr>
          <w:p w14:paraId="1E4BFB8D"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63FE1E85"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Dypsis lutescens (tamaño mínimo 1 m.) SIN HIDROJARDINERA</w:t>
            </w:r>
          </w:p>
        </w:tc>
        <w:tc>
          <w:tcPr>
            <w:tcW w:w="1276" w:type="dxa"/>
            <w:noWrap/>
            <w:vAlign w:val="center"/>
          </w:tcPr>
          <w:p w14:paraId="26E5CD67" w14:textId="77777777" w:rsidR="003D76E9" w:rsidRPr="00AE72A5" w:rsidRDefault="003D76E9" w:rsidP="00E10F69">
            <w:pPr>
              <w:ind w:left="0"/>
              <w:jc w:val="center"/>
              <w:rPr>
                <w:rFonts w:ascii="Arial" w:hAnsi="Arial"/>
                <w:b/>
                <w:bCs/>
                <w:color w:val="000000"/>
                <w:sz w:val="18"/>
                <w:szCs w:val="18"/>
              </w:rPr>
            </w:pPr>
            <w:r w:rsidRPr="00AE72A5">
              <w:rPr>
                <w:rFonts w:ascii="Arial" w:hAnsi="Arial" w:cs="Arial"/>
                <w:b/>
                <w:bCs/>
                <w:color w:val="000000"/>
                <w:sz w:val="18"/>
                <w:szCs w:val="18"/>
              </w:rPr>
              <w:t>83,82</w:t>
            </w:r>
          </w:p>
        </w:tc>
      </w:tr>
      <w:tr w:rsidR="003D76E9" w:rsidRPr="00A52183" w14:paraId="6D568A8F" w14:textId="77777777" w:rsidTr="00E10F69">
        <w:trPr>
          <w:trHeight w:val="306"/>
        </w:trPr>
        <w:tc>
          <w:tcPr>
            <w:tcW w:w="599" w:type="dxa"/>
            <w:vAlign w:val="center"/>
            <w:hideMark/>
          </w:tcPr>
          <w:p w14:paraId="4A484EB0"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52FF86EF"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2FE8663A"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Epipremnum aureum (colgante) CON hidrojardinera blanca PLASTIKEN 26 cm. Ø (tamaño mínimo longitud 0,4 m.)</w:t>
            </w:r>
          </w:p>
        </w:tc>
        <w:tc>
          <w:tcPr>
            <w:tcW w:w="1276" w:type="dxa"/>
            <w:noWrap/>
            <w:vAlign w:val="center"/>
            <w:hideMark/>
          </w:tcPr>
          <w:p w14:paraId="01A68C07"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28,12</w:t>
            </w:r>
          </w:p>
        </w:tc>
      </w:tr>
      <w:tr w:rsidR="003D76E9" w:rsidRPr="00A52183" w14:paraId="1BA5BBF0" w14:textId="77777777" w:rsidTr="00E10F69">
        <w:trPr>
          <w:trHeight w:val="306"/>
        </w:trPr>
        <w:tc>
          <w:tcPr>
            <w:tcW w:w="599" w:type="dxa"/>
            <w:vAlign w:val="center"/>
            <w:hideMark/>
          </w:tcPr>
          <w:p w14:paraId="2C0E7BA0"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lastRenderedPageBreak/>
              <w:t>1</w:t>
            </w:r>
          </w:p>
        </w:tc>
        <w:tc>
          <w:tcPr>
            <w:tcW w:w="896" w:type="dxa"/>
            <w:vAlign w:val="center"/>
            <w:hideMark/>
          </w:tcPr>
          <w:p w14:paraId="42A968E4"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7829BC68"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Epipremnum aureum (colgante) SIN hidrojardinera (tamaño mínimo longitud 0,4 m.)</w:t>
            </w:r>
          </w:p>
        </w:tc>
        <w:tc>
          <w:tcPr>
            <w:tcW w:w="1276" w:type="dxa"/>
            <w:noWrap/>
            <w:vAlign w:val="center"/>
            <w:hideMark/>
          </w:tcPr>
          <w:p w14:paraId="742DC9DB"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9,90</w:t>
            </w:r>
          </w:p>
        </w:tc>
      </w:tr>
      <w:tr w:rsidR="003D76E9" w:rsidRPr="00A52183" w14:paraId="02C44266" w14:textId="77777777" w:rsidTr="00E10F69">
        <w:trPr>
          <w:trHeight w:val="306"/>
        </w:trPr>
        <w:tc>
          <w:tcPr>
            <w:tcW w:w="599" w:type="dxa"/>
            <w:vAlign w:val="center"/>
            <w:hideMark/>
          </w:tcPr>
          <w:p w14:paraId="4027B6E3"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4E9FEDFE"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687A06B5"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Ficus benjamina CON hidrojardinera PLASTIKEN blanca 38 cm Ø. (altura mínima 1,5 m.)</w:t>
            </w:r>
          </w:p>
        </w:tc>
        <w:tc>
          <w:tcPr>
            <w:tcW w:w="1276" w:type="dxa"/>
            <w:noWrap/>
            <w:vAlign w:val="center"/>
            <w:hideMark/>
          </w:tcPr>
          <w:p w14:paraId="2C603B00"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77,79</w:t>
            </w:r>
          </w:p>
        </w:tc>
      </w:tr>
      <w:tr w:rsidR="003D76E9" w:rsidRPr="00A52183" w14:paraId="17CCAA67" w14:textId="77777777" w:rsidTr="00E10F69">
        <w:trPr>
          <w:trHeight w:val="306"/>
        </w:trPr>
        <w:tc>
          <w:tcPr>
            <w:tcW w:w="599" w:type="dxa"/>
            <w:vAlign w:val="center"/>
            <w:hideMark/>
          </w:tcPr>
          <w:p w14:paraId="3E33FCE6"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6B79E616"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3E7CC55D"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Ficus benjamina SIN hidrojardinera (altura mínima 1,5 m.)</w:t>
            </w:r>
          </w:p>
        </w:tc>
        <w:tc>
          <w:tcPr>
            <w:tcW w:w="1276" w:type="dxa"/>
            <w:noWrap/>
            <w:vAlign w:val="center"/>
            <w:hideMark/>
          </w:tcPr>
          <w:p w14:paraId="53AC65DD"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52,80</w:t>
            </w:r>
          </w:p>
        </w:tc>
      </w:tr>
      <w:tr w:rsidR="003D76E9" w:rsidRPr="00A52183" w14:paraId="1492790B" w14:textId="77777777" w:rsidTr="00E10F69">
        <w:trPr>
          <w:trHeight w:val="306"/>
        </w:trPr>
        <w:tc>
          <w:tcPr>
            <w:tcW w:w="599" w:type="dxa"/>
            <w:vAlign w:val="center"/>
            <w:hideMark/>
          </w:tcPr>
          <w:p w14:paraId="21B1E01A"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3FEEFF24"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4EBEDCAC"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Grevillea juniperina (Tamaño 0,20-0,30) CON hidrojardinera blanca PLASTIKEN 26 cm. Ø</w:t>
            </w:r>
          </w:p>
        </w:tc>
        <w:tc>
          <w:tcPr>
            <w:tcW w:w="1276" w:type="dxa"/>
            <w:noWrap/>
            <w:vAlign w:val="center"/>
            <w:hideMark/>
          </w:tcPr>
          <w:p w14:paraId="0B248F19"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26,80</w:t>
            </w:r>
          </w:p>
        </w:tc>
      </w:tr>
      <w:tr w:rsidR="003D76E9" w:rsidRPr="00A52183" w14:paraId="4986F211" w14:textId="77777777" w:rsidTr="00E10F69">
        <w:trPr>
          <w:trHeight w:val="306"/>
        </w:trPr>
        <w:tc>
          <w:tcPr>
            <w:tcW w:w="599" w:type="dxa"/>
            <w:vAlign w:val="center"/>
            <w:hideMark/>
          </w:tcPr>
          <w:p w14:paraId="523A4EFF"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21F568BA"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5EBF641C"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Grevillea juniperina (Tamaño 0,20-0,30) en contenedor.</w:t>
            </w:r>
          </w:p>
        </w:tc>
        <w:tc>
          <w:tcPr>
            <w:tcW w:w="1276" w:type="dxa"/>
            <w:noWrap/>
            <w:vAlign w:val="center"/>
            <w:hideMark/>
          </w:tcPr>
          <w:p w14:paraId="6F707D61"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8,58</w:t>
            </w:r>
          </w:p>
        </w:tc>
      </w:tr>
      <w:tr w:rsidR="003D76E9" w:rsidRPr="00A52183" w14:paraId="2665C3D3" w14:textId="77777777" w:rsidTr="00E10F69">
        <w:trPr>
          <w:trHeight w:val="306"/>
        </w:trPr>
        <w:tc>
          <w:tcPr>
            <w:tcW w:w="599" w:type="dxa"/>
            <w:vAlign w:val="center"/>
            <w:hideMark/>
          </w:tcPr>
          <w:p w14:paraId="59014B85"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21BB02E3"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1E6A8294"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Hedera helix minor variegata CON hidrojardinera PLASTIKEN (sobremesa) blanca 22 cm.</w:t>
            </w:r>
          </w:p>
        </w:tc>
        <w:tc>
          <w:tcPr>
            <w:tcW w:w="1276" w:type="dxa"/>
            <w:noWrap/>
            <w:vAlign w:val="center"/>
            <w:hideMark/>
          </w:tcPr>
          <w:p w14:paraId="77201F82"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29,70</w:t>
            </w:r>
          </w:p>
        </w:tc>
      </w:tr>
      <w:tr w:rsidR="003D76E9" w:rsidRPr="00A52183" w14:paraId="618DB179" w14:textId="77777777" w:rsidTr="00E10F69">
        <w:trPr>
          <w:trHeight w:val="306"/>
        </w:trPr>
        <w:tc>
          <w:tcPr>
            <w:tcW w:w="599" w:type="dxa"/>
            <w:vAlign w:val="center"/>
            <w:hideMark/>
          </w:tcPr>
          <w:p w14:paraId="29164A66"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5730EF3D"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0B56DC3E"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Hedera helix minor variegata (porte colgante) SIN hidrojardinera (altura 0,40-0,70 m.)</w:t>
            </w:r>
          </w:p>
        </w:tc>
        <w:tc>
          <w:tcPr>
            <w:tcW w:w="1276" w:type="dxa"/>
            <w:noWrap/>
            <w:vAlign w:val="center"/>
            <w:hideMark/>
          </w:tcPr>
          <w:p w14:paraId="1E4BEB46"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15,77</w:t>
            </w:r>
          </w:p>
        </w:tc>
      </w:tr>
      <w:tr w:rsidR="003D76E9" w:rsidRPr="00A52183" w14:paraId="0DBDA4E0" w14:textId="77777777" w:rsidTr="00E10F69">
        <w:trPr>
          <w:trHeight w:val="306"/>
        </w:trPr>
        <w:tc>
          <w:tcPr>
            <w:tcW w:w="599" w:type="dxa"/>
            <w:vAlign w:val="center"/>
            <w:hideMark/>
          </w:tcPr>
          <w:p w14:paraId="13DE4F05"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528A210C"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1822A5F9"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Howea forsteriana (tamaño mínimo 0,7 m.)</w:t>
            </w:r>
          </w:p>
        </w:tc>
        <w:tc>
          <w:tcPr>
            <w:tcW w:w="1276" w:type="dxa"/>
            <w:noWrap/>
            <w:vAlign w:val="center"/>
            <w:hideMark/>
          </w:tcPr>
          <w:p w14:paraId="0446086B"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29,70</w:t>
            </w:r>
          </w:p>
        </w:tc>
      </w:tr>
      <w:tr w:rsidR="003D76E9" w:rsidRPr="00A52183" w14:paraId="22E85749" w14:textId="77777777" w:rsidTr="00E10F69">
        <w:trPr>
          <w:trHeight w:val="306"/>
        </w:trPr>
        <w:tc>
          <w:tcPr>
            <w:tcW w:w="599" w:type="dxa"/>
            <w:vAlign w:val="center"/>
            <w:hideMark/>
          </w:tcPr>
          <w:p w14:paraId="3F6ADB19"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016430FE"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7BB82AC1"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Howea forsteriana (Kentia) con hidrojardinera PLASTIKEN (suelo) blanca 38 cm Ø. (tamaño mínimo 0,7 m.)</w:t>
            </w:r>
          </w:p>
        </w:tc>
        <w:tc>
          <w:tcPr>
            <w:tcW w:w="1276" w:type="dxa"/>
            <w:noWrap/>
            <w:vAlign w:val="center"/>
            <w:hideMark/>
          </w:tcPr>
          <w:p w14:paraId="634D2DF1"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55,44</w:t>
            </w:r>
          </w:p>
        </w:tc>
      </w:tr>
      <w:tr w:rsidR="003D76E9" w:rsidRPr="00A52183" w14:paraId="562FDCF9" w14:textId="77777777" w:rsidTr="00E10F69">
        <w:trPr>
          <w:trHeight w:val="306"/>
        </w:trPr>
        <w:tc>
          <w:tcPr>
            <w:tcW w:w="599" w:type="dxa"/>
            <w:vAlign w:val="center"/>
            <w:hideMark/>
          </w:tcPr>
          <w:p w14:paraId="4669521A"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517F8D54"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255DC036"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Howea forsteriana (tamaño mínimo 1 m.) SIN hidrojardinera</w:t>
            </w:r>
          </w:p>
        </w:tc>
        <w:tc>
          <w:tcPr>
            <w:tcW w:w="1276" w:type="dxa"/>
            <w:noWrap/>
            <w:vAlign w:val="center"/>
            <w:hideMark/>
          </w:tcPr>
          <w:p w14:paraId="18A3924A"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34,28</w:t>
            </w:r>
          </w:p>
        </w:tc>
      </w:tr>
      <w:tr w:rsidR="003D76E9" w:rsidRPr="00A52183" w14:paraId="000F2C6C" w14:textId="77777777" w:rsidTr="00E10F69">
        <w:trPr>
          <w:trHeight w:val="306"/>
        </w:trPr>
        <w:tc>
          <w:tcPr>
            <w:tcW w:w="599" w:type="dxa"/>
            <w:vAlign w:val="center"/>
            <w:hideMark/>
          </w:tcPr>
          <w:p w14:paraId="053D303A"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176FC68A"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362048B7"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Howea forsteriana (Kentia) con hidrojardinera PLASTIKEN (suelo) blanca 38 cm Ø. (tamaño mínimo 1 m.)</w:t>
            </w:r>
          </w:p>
        </w:tc>
        <w:tc>
          <w:tcPr>
            <w:tcW w:w="1276" w:type="dxa"/>
            <w:noWrap/>
            <w:vAlign w:val="center"/>
            <w:hideMark/>
          </w:tcPr>
          <w:p w14:paraId="0F92713F"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60,02</w:t>
            </w:r>
          </w:p>
        </w:tc>
      </w:tr>
      <w:tr w:rsidR="003D76E9" w:rsidRPr="00A52183" w14:paraId="7994FC60" w14:textId="77777777" w:rsidTr="00E10F69">
        <w:trPr>
          <w:trHeight w:val="306"/>
        </w:trPr>
        <w:tc>
          <w:tcPr>
            <w:tcW w:w="599" w:type="dxa"/>
            <w:vAlign w:val="center"/>
            <w:hideMark/>
          </w:tcPr>
          <w:p w14:paraId="6127D6FE"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506FAB1C"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67043AAB"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Howea forsteriana (tamaño mínimo 1,50 m) SIN hidrojardinera</w:t>
            </w:r>
          </w:p>
        </w:tc>
        <w:tc>
          <w:tcPr>
            <w:tcW w:w="1276" w:type="dxa"/>
            <w:noWrap/>
            <w:vAlign w:val="center"/>
            <w:hideMark/>
          </w:tcPr>
          <w:p w14:paraId="284BA8BC"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49,10</w:t>
            </w:r>
          </w:p>
        </w:tc>
      </w:tr>
      <w:tr w:rsidR="003D76E9" w:rsidRPr="00A52183" w14:paraId="5E261EC8" w14:textId="77777777" w:rsidTr="00E10F69">
        <w:trPr>
          <w:trHeight w:val="306"/>
        </w:trPr>
        <w:tc>
          <w:tcPr>
            <w:tcW w:w="599" w:type="dxa"/>
            <w:vAlign w:val="center"/>
            <w:hideMark/>
          </w:tcPr>
          <w:p w14:paraId="63A2E509"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7B397557"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66577A19"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Howea forsteriana (Kentia) con hidrojardinera PLASTIKEN (suelo) blanca 38 cm Ø. (tamaño mínimo 1,5 m.)</w:t>
            </w:r>
          </w:p>
        </w:tc>
        <w:tc>
          <w:tcPr>
            <w:tcW w:w="1276" w:type="dxa"/>
            <w:noWrap/>
            <w:vAlign w:val="center"/>
            <w:hideMark/>
          </w:tcPr>
          <w:p w14:paraId="44F3F5B6"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74,84</w:t>
            </w:r>
          </w:p>
        </w:tc>
      </w:tr>
      <w:tr w:rsidR="003D76E9" w:rsidRPr="00A52183" w14:paraId="6ECCCF88" w14:textId="77777777" w:rsidTr="00E10F69">
        <w:trPr>
          <w:trHeight w:val="306"/>
        </w:trPr>
        <w:tc>
          <w:tcPr>
            <w:tcW w:w="599" w:type="dxa"/>
            <w:vAlign w:val="center"/>
          </w:tcPr>
          <w:p w14:paraId="7777CC6C"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tcPr>
          <w:p w14:paraId="49EA4F68"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3CF53281"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Mahonia aquifolium (0,20-0,40 m.) CON hidrojardinera PLASTIKEN blanca 26 cm.</w:t>
            </w:r>
          </w:p>
        </w:tc>
        <w:tc>
          <w:tcPr>
            <w:tcW w:w="1276" w:type="dxa"/>
            <w:noWrap/>
            <w:vAlign w:val="center"/>
          </w:tcPr>
          <w:p w14:paraId="259F6405"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32,08</w:t>
            </w:r>
          </w:p>
        </w:tc>
      </w:tr>
      <w:tr w:rsidR="003D76E9" w:rsidRPr="00A52183" w14:paraId="6F364925" w14:textId="77777777" w:rsidTr="00E10F69">
        <w:trPr>
          <w:trHeight w:val="306"/>
        </w:trPr>
        <w:tc>
          <w:tcPr>
            <w:tcW w:w="599" w:type="dxa"/>
            <w:vAlign w:val="center"/>
          </w:tcPr>
          <w:p w14:paraId="42428BB1"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tcPr>
          <w:p w14:paraId="0DF5E5BD"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2D7B2E5F"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Mahonia aquifolium (0,20-0,40 m.) SIN HIDROJARDINERA</w:t>
            </w:r>
          </w:p>
        </w:tc>
        <w:tc>
          <w:tcPr>
            <w:tcW w:w="1276" w:type="dxa"/>
            <w:noWrap/>
            <w:vAlign w:val="center"/>
          </w:tcPr>
          <w:p w14:paraId="69AEBA84"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13,86</w:t>
            </w:r>
          </w:p>
        </w:tc>
      </w:tr>
      <w:tr w:rsidR="003D76E9" w:rsidRPr="00A52183" w14:paraId="7CB1C879" w14:textId="77777777" w:rsidTr="00E10F69">
        <w:trPr>
          <w:trHeight w:val="306"/>
        </w:trPr>
        <w:tc>
          <w:tcPr>
            <w:tcW w:w="599" w:type="dxa"/>
            <w:vAlign w:val="center"/>
            <w:hideMark/>
          </w:tcPr>
          <w:p w14:paraId="10A0FF90"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0B78F92E"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3AFC003A"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Mentha sativa (presentación en contenedor 11 cm, altura(m) 0,10 - 0,20)</w:t>
            </w:r>
          </w:p>
        </w:tc>
        <w:tc>
          <w:tcPr>
            <w:tcW w:w="1276" w:type="dxa"/>
            <w:noWrap/>
            <w:vAlign w:val="center"/>
            <w:hideMark/>
          </w:tcPr>
          <w:p w14:paraId="70A1727B"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1,72</w:t>
            </w:r>
          </w:p>
        </w:tc>
      </w:tr>
      <w:tr w:rsidR="003D76E9" w:rsidRPr="00A52183" w14:paraId="0A694698" w14:textId="77777777" w:rsidTr="00E10F69">
        <w:trPr>
          <w:trHeight w:val="306"/>
        </w:trPr>
        <w:tc>
          <w:tcPr>
            <w:tcW w:w="599" w:type="dxa"/>
            <w:vAlign w:val="center"/>
          </w:tcPr>
          <w:p w14:paraId="4B64CA75"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tcPr>
          <w:p w14:paraId="74B7D81F"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4BEB1380"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Nandina domestica (tamaño comprendido entre 0,20-0,30 m.) CON hidrojardinera PLASTIKEN blanca 26 cm.</w:t>
            </w:r>
          </w:p>
        </w:tc>
        <w:tc>
          <w:tcPr>
            <w:tcW w:w="1276" w:type="dxa"/>
            <w:noWrap/>
            <w:vAlign w:val="center"/>
          </w:tcPr>
          <w:p w14:paraId="1457E141" w14:textId="77777777" w:rsidR="003D76E9" w:rsidRPr="00AE72A5" w:rsidRDefault="003D76E9" w:rsidP="00E10F69">
            <w:pPr>
              <w:ind w:left="0"/>
              <w:jc w:val="center"/>
              <w:rPr>
                <w:rFonts w:ascii="Arial" w:hAnsi="Arial"/>
                <w:b/>
                <w:bCs/>
                <w:color w:val="000000"/>
                <w:sz w:val="18"/>
                <w:szCs w:val="18"/>
              </w:rPr>
            </w:pPr>
            <w:r w:rsidRPr="00AE72A5">
              <w:rPr>
                <w:rFonts w:ascii="Arial" w:hAnsi="Arial" w:cs="Arial"/>
                <w:b/>
                <w:bCs/>
                <w:color w:val="000000"/>
                <w:sz w:val="18"/>
                <w:szCs w:val="18"/>
              </w:rPr>
              <w:t>28,12</w:t>
            </w:r>
          </w:p>
        </w:tc>
      </w:tr>
      <w:tr w:rsidR="003D76E9" w:rsidRPr="00A52183" w14:paraId="63D5FADA" w14:textId="77777777" w:rsidTr="00E10F69">
        <w:trPr>
          <w:trHeight w:val="306"/>
        </w:trPr>
        <w:tc>
          <w:tcPr>
            <w:tcW w:w="599" w:type="dxa"/>
            <w:vAlign w:val="center"/>
          </w:tcPr>
          <w:p w14:paraId="03C5EFBE"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tcPr>
          <w:p w14:paraId="5B8AFA2E"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7DAC8C5A"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Nandina domestica (0,20-0,30 m.) SIN HIDROJARDINERA</w:t>
            </w:r>
          </w:p>
        </w:tc>
        <w:tc>
          <w:tcPr>
            <w:tcW w:w="1276" w:type="dxa"/>
            <w:noWrap/>
            <w:vAlign w:val="center"/>
          </w:tcPr>
          <w:p w14:paraId="5F914A23" w14:textId="77777777" w:rsidR="003D76E9" w:rsidRPr="00AE72A5" w:rsidRDefault="003D76E9" w:rsidP="00E10F69">
            <w:pPr>
              <w:ind w:left="0"/>
              <w:jc w:val="center"/>
              <w:rPr>
                <w:rFonts w:ascii="Arial" w:hAnsi="Arial"/>
                <w:b/>
                <w:bCs/>
                <w:color w:val="000000"/>
                <w:sz w:val="18"/>
                <w:szCs w:val="18"/>
              </w:rPr>
            </w:pPr>
            <w:r w:rsidRPr="00AE72A5">
              <w:rPr>
                <w:rFonts w:ascii="Arial" w:hAnsi="Arial" w:cs="Arial"/>
                <w:b/>
                <w:bCs/>
                <w:color w:val="000000"/>
                <w:sz w:val="18"/>
                <w:szCs w:val="18"/>
              </w:rPr>
              <w:t>9,90</w:t>
            </w:r>
          </w:p>
        </w:tc>
      </w:tr>
      <w:tr w:rsidR="003D76E9" w:rsidRPr="00A52183" w14:paraId="6A923E17" w14:textId="77777777" w:rsidTr="00E10F69">
        <w:trPr>
          <w:trHeight w:val="306"/>
        </w:trPr>
        <w:tc>
          <w:tcPr>
            <w:tcW w:w="599" w:type="dxa"/>
            <w:vAlign w:val="center"/>
          </w:tcPr>
          <w:p w14:paraId="23056ABE"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tcPr>
          <w:p w14:paraId="21DCC3EE"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2D555130"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Plectranthus scutellarioides (tamaño mínimo 0,25-0,30 m.) CON hidrojardinera PLASTIKEN blanca 26 cm.</w:t>
            </w:r>
          </w:p>
        </w:tc>
        <w:tc>
          <w:tcPr>
            <w:tcW w:w="1276" w:type="dxa"/>
            <w:noWrap/>
            <w:vAlign w:val="center"/>
          </w:tcPr>
          <w:p w14:paraId="3D185C1B" w14:textId="77777777" w:rsidR="003D76E9" w:rsidRPr="00AE72A5" w:rsidRDefault="003D76E9" w:rsidP="00E10F69">
            <w:pPr>
              <w:ind w:left="0"/>
              <w:jc w:val="center"/>
              <w:rPr>
                <w:rFonts w:ascii="Arial" w:hAnsi="Arial" w:cs="Arial"/>
                <w:b/>
                <w:bCs/>
                <w:color w:val="000000"/>
                <w:sz w:val="18"/>
                <w:szCs w:val="18"/>
              </w:rPr>
            </w:pPr>
            <w:r w:rsidRPr="00AE72A5">
              <w:rPr>
                <w:rFonts w:ascii="Arial" w:hAnsi="Arial" w:cs="Arial"/>
                <w:b/>
                <w:bCs/>
                <w:color w:val="000000"/>
                <w:sz w:val="18"/>
                <w:szCs w:val="18"/>
              </w:rPr>
              <w:t>27,46</w:t>
            </w:r>
          </w:p>
        </w:tc>
      </w:tr>
      <w:tr w:rsidR="003D76E9" w:rsidRPr="00A52183" w14:paraId="4F593D41" w14:textId="77777777" w:rsidTr="00E10F69">
        <w:trPr>
          <w:trHeight w:val="306"/>
        </w:trPr>
        <w:tc>
          <w:tcPr>
            <w:tcW w:w="599" w:type="dxa"/>
            <w:vAlign w:val="center"/>
          </w:tcPr>
          <w:p w14:paraId="0764E0BC"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tcPr>
          <w:p w14:paraId="440E40BF"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71D6BEEB"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Plectranthus scutellarioides (tamaño mínimo 0,25-0,30 m.) SIN HIDROJARDINERA</w:t>
            </w:r>
          </w:p>
        </w:tc>
        <w:tc>
          <w:tcPr>
            <w:tcW w:w="1276" w:type="dxa"/>
            <w:noWrap/>
            <w:vAlign w:val="center"/>
          </w:tcPr>
          <w:p w14:paraId="56672DEA" w14:textId="77777777" w:rsidR="003D76E9" w:rsidRPr="00AE72A5" w:rsidRDefault="003D76E9" w:rsidP="00E10F69">
            <w:pPr>
              <w:ind w:left="0"/>
              <w:jc w:val="center"/>
              <w:rPr>
                <w:rFonts w:ascii="Arial" w:hAnsi="Arial" w:cs="Arial"/>
                <w:b/>
                <w:bCs/>
                <w:color w:val="000000"/>
                <w:sz w:val="18"/>
                <w:szCs w:val="18"/>
              </w:rPr>
            </w:pPr>
            <w:r w:rsidRPr="00AE72A5">
              <w:rPr>
                <w:rFonts w:ascii="Arial" w:hAnsi="Arial" w:cs="Arial"/>
                <w:b/>
                <w:bCs/>
                <w:color w:val="000000"/>
                <w:sz w:val="18"/>
                <w:szCs w:val="18"/>
              </w:rPr>
              <w:t>9,24</w:t>
            </w:r>
          </w:p>
        </w:tc>
      </w:tr>
      <w:tr w:rsidR="003D76E9" w:rsidRPr="00A52183" w14:paraId="342A2122" w14:textId="77777777" w:rsidTr="00E10F69">
        <w:trPr>
          <w:trHeight w:val="306"/>
        </w:trPr>
        <w:tc>
          <w:tcPr>
            <w:tcW w:w="599" w:type="dxa"/>
            <w:vAlign w:val="center"/>
            <w:hideMark/>
          </w:tcPr>
          <w:p w14:paraId="2D8FB8E3"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7DB4A0DF"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158C84FF"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Rosmarinus officinalis postratus (presentación en contenedor 17 cm, altura(m) 0,20 - 0,40)</w:t>
            </w:r>
          </w:p>
        </w:tc>
        <w:tc>
          <w:tcPr>
            <w:tcW w:w="1276" w:type="dxa"/>
            <w:noWrap/>
            <w:vAlign w:val="center"/>
            <w:hideMark/>
          </w:tcPr>
          <w:p w14:paraId="4AD6F963"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3,70</w:t>
            </w:r>
          </w:p>
        </w:tc>
      </w:tr>
      <w:tr w:rsidR="003D76E9" w:rsidRPr="00A52183" w14:paraId="11D8814E" w14:textId="77777777" w:rsidTr="00E10F69">
        <w:trPr>
          <w:trHeight w:val="306"/>
        </w:trPr>
        <w:tc>
          <w:tcPr>
            <w:tcW w:w="599" w:type="dxa"/>
            <w:vAlign w:val="center"/>
            <w:hideMark/>
          </w:tcPr>
          <w:p w14:paraId="4F45EAD8"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484F43F9"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23EF89B1"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Schefflera arboricola CON hidrojardinera PLASTIKEN blanca 38 cm Ø (altura mínima 1 metro)</w:t>
            </w:r>
          </w:p>
        </w:tc>
        <w:tc>
          <w:tcPr>
            <w:tcW w:w="1276" w:type="dxa"/>
            <w:noWrap/>
            <w:vAlign w:val="center"/>
            <w:hideMark/>
          </w:tcPr>
          <w:p w14:paraId="378203CC"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65,74</w:t>
            </w:r>
          </w:p>
        </w:tc>
      </w:tr>
      <w:tr w:rsidR="003D76E9" w:rsidRPr="00A52183" w14:paraId="5E57E407" w14:textId="77777777" w:rsidTr="00E10F69">
        <w:trPr>
          <w:trHeight w:val="306"/>
        </w:trPr>
        <w:tc>
          <w:tcPr>
            <w:tcW w:w="599" w:type="dxa"/>
            <w:vAlign w:val="center"/>
            <w:hideMark/>
          </w:tcPr>
          <w:p w14:paraId="39E538CC"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29C0AB13"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5F6FBDE2"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Schefflera arboricola SIN hidrojardinera (tamaño mínimo 1 metro)</w:t>
            </w:r>
          </w:p>
        </w:tc>
        <w:tc>
          <w:tcPr>
            <w:tcW w:w="1276" w:type="dxa"/>
            <w:noWrap/>
            <w:vAlign w:val="center"/>
            <w:hideMark/>
          </w:tcPr>
          <w:p w14:paraId="5CD479F7"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32,74</w:t>
            </w:r>
          </w:p>
        </w:tc>
      </w:tr>
      <w:tr w:rsidR="003D76E9" w:rsidRPr="00A52183" w14:paraId="2628D727" w14:textId="77777777" w:rsidTr="00E10F69">
        <w:trPr>
          <w:trHeight w:val="306"/>
        </w:trPr>
        <w:tc>
          <w:tcPr>
            <w:tcW w:w="599" w:type="dxa"/>
            <w:vAlign w:val="center"/>
            <w:hideMark/>
          </w:tcPr>
          <w:p w14:paraId="6CD3BE93"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12430C09"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313167D9"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Senecio maritimo (Jacobaea maritima) altura 0,20-0,30 m.</w:t>
            </w:r>
          </w:p>
        </w:tc>
        <w:tc>
          <w:tcPr>
            <w:tcW w:w="1276" w:type="dxa"/>
            <w:noWrap/>
            <w:vAlign w:val="center"/>
            <w:hideMark/>
          </w:tcPr>
          <w:p w14:paraId="4F69BA9C"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3,70</w:t>
            </w:r>
          </w:p>
        </w:tc>
      </w:tr>
      <w:tr w:rsidR="003D76E9" w:rsidRPr="00A52183" w14:paraId="14149B13" w14:textId="77777777" w:rsidTr="00E10F69">
        <w:trPr>
          <w:trHeight w:val="306"/>
        </w:trPr>
        <w:tc>
          <w:tcPr>
            <w:tcW w:w="599" w:type="dxa"/>
            <w:vAlign w:val="center"/>
            <w:hideMark/>
          </w:tcPr>
          <w:p w14:paraId="07D2BCE7"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3AA59334"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7D0D0EF3"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Skimmia japonica, tamaño 0,20 - 0,30 m de altura CON hidrojardinera blanca PLASTIKEN 26 cm. Ø</w:t>
            </w:r>
          </w:p>
        </w:tc>
        <w:tc>
          <w:tcPr>
            <w:tcW w:w="1276" w:type="dxa"/>
            <w:noWrap/>
            <w:vAlign w:val="center"/>
            <w:hideMark/>
          </w:tcPr>
          <w:p w14:paraId="7903710B"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25,61</w:t>
            </w:r>
          </w:p>
        </w:tc>
      </w:tr>
      <w:tr w:rsidR="003D76E9" w:rsidRPr="00A52183" w14:paraId="5DC9FEB7" w14:textId="77777777" w:rsidTr="00E10F69">
        <w:trPr>
          <w:trHeight w:val="306"/>
        </w:trPr>
        <w:tc>
          <w:tcPr>
            <w:tcW w:w="599" w:type="dxa"/>
            <w:vAlign w:val="center"/>
            <w:hideMark/>
          </w:tcPr>
          <w:p w14:paraId="758DE6EA"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5FE095FE"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45E71C32"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Skimmia japonica, tamaño 0,20 - 0,30 m de altura. SIN hidrojardinera.</w:t>
            </w:r>
          </w:p>
        </w:tc>
        <w:tc>
          <w:tcPr>
            <w:tcW w:w="1276" w:type="dxa"/>
            <w:noWrap/>
            <w:vAlign w:val="center"/>
            <w:hideMark/>
          </w:tcPr>
          <w:p w14:paraId="4E318BB8"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7,39</w:t>
            </w:r>
          </w:p>
        </w:tc>
      </w:tr>
      <w:tr w:rsidR="003D76E9" w:rsidRPr="00A52183" w14:paraId="6FC80C40" w14:textId="77777777" w:rsidTr="00E10F69">
        <w:trPr>
          <w:trHeight w:val="306"/>
        </w:trPr>
        <w:tc>
          <w:tcPr>
            <w:tcW w:w="599" w:type="dxa"/>
            <w:vAlign w:val="center"/>
            <w:hideMark/>
          </w:tcPr>
          <w:p w14:paraId="293D8966"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38CCDC81"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26342186"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Solanum pseudocapsicum altura 0,15-0,30 m. CON hidrojardinera blanca PLASTIKEN 26 cm. Ø</w:t>
            </w:r>
          </w:p>
        </w:tc>
        <w:tc>
          <w:tcPr>
            <w:tcW w:w="1276" w:type="dxa"/>
            <w:noWrap/>
            <w:vAlign w:val="center"/>
            <w:hideMark/>
          </w:tcPr>
          <w:p w14:paraId="38F6D14B"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23,43</w:t>
            </w:r>
          </w:p>
        </w:tc>
      </w:tr>
      <w:tr w:rsidR="003D76E9" w:rsidRPr="00A52183" w14:paraId="7052B260" w14:textId="77777777" w:rsidTr="00E10F69">
        <w:trPr>
          <w:trHeight w:val="306"/>
        </w:trPr>
        <w:tc>
          <w:tcPr>
            <w:tcW w:w="599" w:type="dxa"/>
            <w:vAlign w:val="center"/>
            <w:hideMark/>
          </w:tcPr>
          <w:p w14:paraId="688AE391"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3349164E"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15E98601"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Solanum pseudocapsicum altura 0,15-0,30 m. SIN hidrojardinera.</w:t>
            </w:r>
          </w:p>
        </w:tc>
        <w:tc>
          <w:tcPr>
            <w:tcW w:w="1276" w:type="dxa"/>
            <w:noWrap/>
            <w:vAlign w:val="center"/>
            <w:hideMark/>
          </w:tcPr>
          <w:p w14:paraId="3AC69BC5"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5,21</w:t>
            </w:r>
          </w:p>
        </w:tc>
      </w:tr>
      <w:tr w:rsidR="003D76E9" w:rsidRPr="00A52183" w14:paraId="0523F59C" w14:textId="77777777" w:rsidTr="00E10F69">
        <w:trPr>
          <w:trHeight w:val="306"/>
        </w:trPr>
        <w:tc>
          <w:tcPr>
            <w:tcW w:w="599" w:type="dxa"/>
            <w:vAlign w:val="center"/>
            <w:hideMark/>
          </w:tcPr>
          <w:p w14:paraId="2F91F69A"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0DAE30D0"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6E935E3F"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Spathiphyllum wallisii CON hidrojardinera PLASTIKEN blanca 26 cm (altura mínima 0,5 m.)</w:t>
            </w:r>
          </w:p>
        </w:tc>
        <w:tc>
          <w:tcPr>
            <w:tcW w:w="1276" w:type="dxa"/>
            <w:noWrap/>
            <w:vAlign w:val="center"/>
            <w:hideMark/>
          </w:tcPr>
          <w:p w14:paraId="26938A0E"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35,35</w:t>
            </w:r>
          </w:p>
        </w:tc>
      </w:tr>
      <w:tr w:rsidR="003D76E9" w:rsidRPr="00A52183" w14:paraId="4E3E2186" w14:textId="77777777" w:rsidTr="00E10F69">
        <w:trPr>
          <w:trHeight w:val="306"/>
        </w:trPr>
        <w:tc>
          <w:tcPr>
            <w:tcW w:w="599" w:type="dxa"/>
            <w:vAlign w:val="center"/>
            <w:hideMark/>
          </w:tcPr>
          <w:p w14:paraId="4F920FD4"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31760DA9"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18F6D77A"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Spathiphyllum wallisii SIN hidrojardinera. Tamaño mínimo 0,5 metros.</w:t>
            </w:r>
          </w:p>
        </w:tc>
        <w:tc>
          <w:tcPr>
            <w:tcW w:w="1276" w:type="dxa"/>
            <w:noWrap/>
            <w:vAlign w:val="center"/>
            <w:hideMark/>
          </w:tcPr>
          <w:p w14:paraId="50B516F2"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8,14</w:t>
            </w:r>
          </w:p>
        </w:tc>
      </w:tr>
      <w:tr w:rsidR="003D76E9" w:rsidRPr="00A52183" w14:paraId="0E2D827B" w14:textId="77777777" w:rsidTr="00E10F69">
        <w:trPr>
          <w:trHeight w:val="306"/>
        </w:trPr>
        <w:tc>
          <w:tcPr>
            <w:tcW w:w="599" w:type="dxa"/>
            <w:vAlign w:val="center"/>
            <w:hideMark/>
          </w:tcPr>
          <w:p w14:paraId="4098E2D4"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4442ADFD"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4D19ADFB"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Stromanthe sanguinea 'Triostar' CON hidrojardinera PLASTIKEN blanca 26 cm (tamaño mínimo 0,4 m.)</w:t>
            </w:r>
          </w:p>
        </w:tc>
        <w:tc>
          <w:tcPr>
            <w:tcW w:w="1276" w:type="dxa"/>
            <w:noWrap/>
            <w:vAlign w:val="center"/>
            <w:hideMark/>
          </w:tcPr>
          <w:p w14:paraId="6D3465AD"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13,20</w:t>
            </w:r>
          </w:p>
        </w:tc>
      </w:tr>
      <w:tr w:rsidR="003D76E9" w:rsidRPr="00F0719E" w14:paraId="2E91F523" w14:textId="77777777" w:rsidTr="00E10F69">
        <w:trPr>
          <w:trHeight w:val="306"/>
        </w:trPr>
        <w:tc>
          <w:tcPr>
            <w:tcW w:w="599" w:type="dxa"/>
            <w:vAlign w:val="center"/>
            <w:hideMark/>
          </w:tcPr>
          <w:p w14:paraId="02F35A11"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4CD2E630"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51D59921"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Stromanthe sanguinea 'Triostar' (tamaño mínimo 0,4 m.)</w:t>
            </w:r>
          </w:p>
        </w:tc>
        <w:tc>
          <w:tcPr>
            <w:tcW w:w="1276" w:type="dxa"/>
            <w:noWrap/>
            <w:vAlign w:val="center"/>
            <w:hideMark/>
          </w:tcPr>
          <w:p w14:paraId="0A6061BB"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32,18</w:t>
            </w:r>
          </w:p>
        </w:tc>
      </w:tr>
      <w:tr w:rsidR="003D76E9" w:rsidRPr="00A52183" w14:paraId="0105BECE" w14:textId="77777777" w:rsidTr="00E10F69">
        <w:trPr>
          <w:trHeight w:val="306"/>
        </w:trPr>
        <w:tc>
          <w:tcPr>
            <w:tcW w:w="599" w:type="dxa"/>
            <w:vAlign w:val="center"/>
            <w:hideMark/>
          </w:tcPr>
          <w:p w14:paraId="30760E04"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3C04822D"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1402C035"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Syngonium var Pixie CON hidrojardinera PLASTIKEN (sobremesa) blanca 26 cm. (tamaño mínimo 0,5 m.)</w:t>
            </w:r>
          </w:p>
        </w:tc>
        <w:tc>
          <w:tcPr>
            <w:tcW w:w="1276" w:type="dxa"/>
            <w:noWrap/>
            <w:vAlign w:val="center"/>
            <w:hideMark/>
          </w:tcPr>
          <w:p w14:paraId="48946C26"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5,78</w:t>
            </w:r>
          </w:p>
        </w:tc>
      </w:tr>
      <w:tr w:rsidR="003D76E9" w:rsidRPr="00A52183" w14:paraId="2E6B6712" w14:textId="77777777" w:rsidTr="00E10F69">
        <w:trPr>
          <w:trHeight w:val="306"/>
        </w:trPr>
        <w:tc>
          <w:tcPr>
            <w:tcW w:w="599" w:type="dxa"/>
            <w:vAlign w:val="center"/>
            <w:hideMark/>
          </w:tcPr>
          <w:p w14:paraId="5475A5DF"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40694F54"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23151D5D"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Syngonium var Pixie SIN hidrojardinera (Tamaño mínimo 0,20-0,40 cm)</w:t>
            </w:r>
          </w:p>
        </w:tc>
        <w:tc>
          <w:tcPr>
            <w:tcW w:w="1276" w:type="dxa"/>
            <w:noWrap/>
            <w:vAlign w:val="center"/>
            <w:hideMark/>
          </w:tcPr>
          <w:p w14:paraId="7C143613"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5,78</w:t>
            </w:r>
          </w:p>
        </w:tc>
      </w:tr>
      <w:tr w:rsidR="003D76E9" w:rsidRPr="00A52183" w14:paraId="12CFF665" w14:textId="77777777" w:rsidTr="00E10F69">
        <w:trPr>
          <w:trHeight w:val="306"/>
        </w:trPr>
        <w:tc>
          <w:tcPr>
            <w:tcW w:w="599" w:type="dxa"/>
            <w:vAlign w:val="center"/>
            <w:hideMark/>
          </w:tcPr>
          <w:p w14:paraId="695DF43B"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hideMark/>
          </w:tcPr>
          <w:p w14:paraId="546F5B57"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4F1005A0"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Thuja occidentalis 'smaragd' (tamaño 0,25 - 0,40 m de altura)</w:t>
            </w:r>
          </w:p>
        </w:tc>
        <w:tc>
          <w:tcPr>
            <w:tcW w:w="1276" w:type="dxa"/>
            <w:noWrap/>
            <w:vAlign w:val="center"/>
            <w:hideMark/>
          </w:tcPr>
          <w:p w14:paraId="34B4AFFB"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5,94</w:t>
            </w:r>
          </w:p>
        </w:tc>
      </w:tr>
      <w:tr w:rsidR="003D76E9" w:rsidRPr="00057D63" w14:paraId="4CC2EAD0" w14:textId="77777777" w:rsidTr="00E10F69">
        <w:trPr>
          <w:trHeight w:val="306"/>
        </w:trPr>
        <w:tc>
          <w:tcPr>
            <w:tcW w:w="599" w:type="dxa"/>
            <w:vAlign w:val="center"/>
            <w:hideMark/>
          </w:tcPr>
          <w:p w14:paraId="4F2C3BBC"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lastRenderedPageBreak/>
              <w:t>1</w:t>
            </w:r>
          </w:p>
        </w:tc>
        <w:tc>
          <w:tcPr>
            <w:tcW w:w="896" w:type="dxa"/>
            <w:vAlign w:val="center"/>
            <w:hideMark/>
          </w:tcPr>
          <w:p w14:paraId="6EFC7A3A"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hideMark/>
          </w:tcPr>
          <w:p w14:paraId="66EA0897" w14:textId="77777777" w:rsidR="003D76E9" w:rsidRPr="00AE72A5" w:rsidRDefault="003D76E9" w:rsidP="00E10F69">
            <w:pPr>
              <w:ind w:left="0"/>
              <w:rPr>
                <w:rFonts w:ascii="Arial" w:hAnsi="Arial"/>
                <w:color w:val="000000"/>
                <w:sz w:val="18"/>
                <w:szCs w:val="18"/>
              </w:rPr>
            </w:pPr>
            <w:r w:rsidRPr="00AE72A5">
              <w:rPr>
                <w:rFonts w:ascii="Arial" w:hAnsi="Arial"/>
                <w:color w:val="000000"/>
                <w:sz w:val="18"/>
                <w:szCs w:val="18"/>
              </w:rPr>
              <w:t>Suministro y colocación de Thymus citriodorus en contenedor 17 cm, altura entre 0,15 - 0,20 m</w:t>
            </w:r>
          </w:p>
        </w:tc>
        <w:tc>
          <w:tcPr>
            <w:tcW w:w="1276" w:type="dxa"/>
            <w:noWrap/>
            <w:vAlign w:val="center"/>
            <w:hideMark/>
          </w:tcPr>
          <w:p w14:paraId="3B587D12" w14:textId="77777777" w:rsidR="003D76E9" w:rsidRPr="00AE72A5" w:rsidRDefault="003D76E9" w:rsidP="00E10F69">
            <w:pPr>
              <w:ind w:left="0"/>
              <w:jc w:val="center"/>
              <w:rPr>
                <w:rFonts w:ascii="Arial" w:hAnsi="Arial"/>
                <w:b/>
                <w:bCs/>
                <w:color w:val="000000"/>
                <w:sz w:val="18"/>
                <w:szCs w:val="18"/>
              </w:rPr>
            </w:pPr>
            <w:r w:rsidRPr="00AE72A5">
              <w:rPr>
                <w:rFonts w:ascii="Arial" w:hAnsi="Arial"/>
                <w:b/>
                <w:bCs/>
                <w:color w:val="000000"/>
                <w:sz w:val="18"/>
                <w:szCs w:val="18"/>
              </w:rPr>
              <w:t>3,04</w:t>
            </w:r>
          </w:p>
        </w:tc>
      </w:tr>
      <w:tr w:rsidR="003D76E9" w:rsidRPr="00057D63" w14:paraId="45A68073" w14:textId="77777777" w:rsidTr="00E10F69">
        <w:trPr>
          <w:trHeight w:val="306"/>
        </w:trPr>
        <w:tc>
          <w:tcPr>
            <w:tcW w:w="10627" w:type="dxa"/>
            <w:gridSpan w:val="4"/>
            <w:shd w:val="clear" w:color="auto" w:fill="DBE5F1" w:themeFill="accent1" w:themeFillTint="33"/>
            <w:vAlign w:val="center"/>
          </w:tcPr>
          <w:p w14:paraId="6CB70E25" w14:textId="77777777" w:rsidR="003D76E9" w:rsidRPr="00AE72A5" w:rsidRDefault="003D76E9" w:rsidP="00E10F69">
            <w:pPr>
              <w:ind w:left="0"/>
              <w:jc w:val="center"/>
              <w:rPr>
                <w:rFonts w:ascii="Arial" w:hAnsi="Arial"/>
                <w:b/>
                <w:bCs/>
                <w:color w:val="000000"/>
                <w:sz w:val="18"/>
                <w:szCs w:val="18"/>
              </w:rPr>
            </w:pPr>
            <w:r w:rsidRPr="00B96850">
              <w:rPr>
                <w:rFonts w:ascii="Arial" w:hAnsi="Arial"/>
                <w:b/>
                <w:bCs/>
                <w:color w:val="000000"/>
                <w:sz w:val="18"/>
                <w:szCs w:val="18"/>
              </w:rPr>
              <w:t>HIDROJARDINERAS</w:t>
            </w:r>
          </w:p>
        </w:tc>
      </w:tr>
      <w:tr w:rsidR="003D76E9" w:rsidRPr="00057D63" w14:paraId="3184FF35" w14:textId="77777777" w:rsidTr="00E10F69">
        <w:trPr>
          <w:trHeight w:val="306"/>
        </w:trPr>
        <w:tc>
          <w:tcPr>
            <w:tcW w:w="599" w:type="dxa"/>
            <w:vAlign w:val="center"/>
          </w:tcPr>
          <w:p w14:paraId="1F9AA1E8"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tcPr>
          <w:p w14:paraId="0A420ADD"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22A78200" w14:textId="77777777" w:rsidR="003D76E9" w:rsidRPr="00AE72A5" w:rsidRDefault="003D76E9" w:rsidP="00E10F69">
            <w:pPr>
              <w:ind w:left="0"/>
              <w:rPr>
                <w:rFonts w:ascii="Arial" w:hAnsi="Arial"/>
                <w:color w:val="000000"/>
                <w:sz w:val="18"/>
                <w:szCs w:val="18"/>
              </w:rPr>
            </w:pPr>
            <w:r w:rsidRPr="008C5C04">
              <w:rPr>
                <w:rFonts w:ascii="Arial" w:hAnsi="Arial"/>
                <w:color w:val="000000"/>
                <w:sz w:val="18"/>
                <w:szCs w:val="18"/>
              </w:rPr>
              <w:t>Suministro de plato redondo Ø 17 cm marca PLASTIKEN modelo tes color antracita o blanco (dimensiones Ø 17x2,5 cm)</w:t>
            </w:r>
          </w:p>
        </w:tc>
        <w:tc>
          <w:tcPr>
            <w:tcW w:w="1276" w:type="dxa"/>
            <w:noWrap/>
            <w:vAlign w:val="center"/>
          </w:tcPr>
          <w:p w14:paraId="0F32F8F1" w14:textId="77777777" w:rsidR="003D76E9" w:rsidRPr="00AE72A5" w:rsidRDefault="003D76E9" w:rsidP="00E10F69">
            <w:pPr>
              <w:ind w:left="0"/>
              <w:jc w:val="center"/>
              <w:rPr>
                <w:rFonts w:ascii="Arial" w:hAnsi="Arial"/>
                <w:b/>
                <w:bCs/>
                <w:color w:val="000000"/>
                <w:sz w:val="18"/>
                <w:szCs w:val="18"/>
              </w:rPr>
            </w:pPr>
            <w:r>
              <w:rPr>
                <w:rFonts w:ascii="Arial" w:hAnsi="Arial"/>
                <w:b/>
                <w:bCs/>
                <w:color w:val="000000"/>
                <w:sz w:val="18"/>
                <w:szCs w:val="18"/>
              </w:rPr>
              <w:t>1,00</w:t>
            </w:r>
          </w:p>
        </w:tc>
      </w:tr>
      <w:tr w:rsidR="003D76E9" w:rsidRPr="00057D63" w14:paraId="308830CB" w14:textId="77777777" w:rsidTr="00E10F69">
        <w:trPr>
          <w:trHeight w:val="306"/>
        </w:trPr>
        <w:tc>
          <w:tcPr>
            <w:tcW w:w="599" w:type="dxa"/>
            <w:vAlign w:val="center"/>
          </w:tcPr>
          <w:p w14:paraId="563F5CEF"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tcPr>
          <w:p w14:paraId="57DD1E01"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58D4FCC1" w14:textId="77777777" w:rsidR="003D76E9" w:rsidRPr="00AE72A5" w:rsidRDefault="003D76E9" w:rsidP="00E10F69">
            <w:pPr>
              <w:ind w:left="0"/>
              <w:rPr>
                <w:rFonts w:ascii="Arial" w:hAnsi="Arial"/>
                <w:color w:val="000000"/>
                <w:sz w:val="18"/>
                <w:szCs w:val="18"/>
              </w:rPr>
            </w:pPr>
            <w:r w:rsidRPr="008C5C04">
              <w:rPr>
                <w:rFonts w:ascii="Arial" w:hAnsi="Arial"/>
                <w:color w:val="000000"/>
                <w:sz w:val="18"/>
                <w:szCs w:val="18"/>
              </w:rPr>
              <w:t>Suministro de plato redondo Ø 24 cm marca PLASTIKEN modelo tes color antracita o blanco (dimensiones Ø 24x3,7 cm)</w:t>
            </w:r>
          </w:p>
        </w:tc>
        <w:tc>
          <w:tcPr>
            <w:tcW w:w="1276" w:type="dxa"/>
            <w:noWrap/>
            <w:vAlign w:val="center"/>
          </w:tcPr>
          <w:p w14:paraId="7DF163A2" w14:textId="77777777" w:rsidR="003D76E9" w:rsidRPr="00AE72A5" w:rsidRDefault="003D76E9" w:rsidP="00E10F69">
            <w:pPr>
              <w:ind w:left="0"/>
              <w:jc w:val="center"/>
              <w:rPr>
                <w:rFonts w:ascii="Arial" w:hAnsi="Arial"/>
                <w:b/>
                <w:bCs/>
                <w:color w:val="000000"/>
                <w:sz w:val="18"/>
                <w:szCs w:val="18"/>
              </w:rPr>
            </w:pPr>
            <w:r>
              <w:rPr>
                <w:rFonts w:ascii="Arial" w:hAnsi="Arial"/>
                <w:b/>
                <w:bCs/>
                <w:color w:val="000000"/>
                <w:sz w:val="18"/>
                <w:szCs w:val="18"/>
              </w:rPr>
              <w:t>1,30</w:t>
            </w:r>
          </w:p>
        </w:tc>
      </w:tr>
      <w:tr w:rsidR="003D76E9" w:rsidRPr="00057D63" w14:paraId="6FADF00B" w14:textId="77777777" w:rsidTr="00E10F69">
        <w:trPr>
          <w:trHeight w:val="306"/>
        </w:trPr>
        <w:tc>
          <w:tcPr>
            <w:tcW w:w="599" w:type="dxa"/>
            <w:vAlign w:val="center"/>
          </w:tcPr>
          <w:p w14:paraId="73C4A7CC"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tcPr>
          <w:p w14:paraId="5A6624F5"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1BA4C1EB" w14:textId="77777777" w:rsidR="003D76E9" w:rsidRPr="00AE72A5" w:rsidRDefault="003D76E9" w:rsidP="00E10F69">
            <w:pPr>
              <w:ind w:left="0"/>
              <w:rPr>
                <w:rFonts w:ascii="Arial" w:hAnsi="Arial"/>
                <w:color w:val="000000"/>
                <w:sz w:val="18"/>
                <w:szCs w:val="18"/>
              </w:rPr>
            </w:pPr>
            <w:r w:rsidRPr="008C5C04">
              <w:rPr>
                <w:rFonts w:ascii="Arial" w:hAnsi="Arial"/>
                <w:color w:val="000000"/>
                <w:sz w:val="18"/>
                <w:szCs w:val="18"/>
              </w:rPr>
              <w:t>Suministro de plato redondo Ø 28 cm marca PLASTIKEN modelo tes color antracita o blanco (dimensiones Ø 28x4,4 cm)</w:t>
            </w:r>
          </w:p>
        </w:tc>
        <w:tc>
          <w:tcPr>
            <w:tcW w:w="1276" w:type="dxa"/>
            <w:noWrap/>
            <w:vAlign w:val="center"/>
          </w:tcPr>
          <w:p w14:paraId="1AB011F7" w14:textId="77777777" w:rsidR="003D76E9" w:rsidRPr="00AE72A5" w:rsidRDefault="003D76E9" w:rsidP="00E10F69">
            <w:pPr>
              <w:ind w:left="0"/>
              <w:jc w:val="center"/>
              <w:rPr>
                <w:rFonts w:ascii="Arial" w:hAnsi="Arial"/>
                <w:b/>
                <w:bCs/>
                <w:color w:val="000000"/>
                <w:sz w:val="18"/>
                <w:szCs w:val="18"/>
              </w:rPr>
            </w:pPr>
            <w:r>
              <w:rPr>
                <w:rFonts w:ascii="Arial" w:hAnsi="Arial"/>
                <w:b/>
                <w:bCs/>
                <w:color w:val="000000"/>
                <w:sz w:val="18"/>
                <w:szCs w:val="18"/>
              </w:rPr>
              <w:t>1,60</w:t>
            </w:r>
          </w:p>
        </w:tc>
      </w:tr>
      <w:tr w:rsidR="003D76E9" w:rsidRPr="00057D63" w14:paraId="2358DB55" w14:textId="77777777" w:rsidTr="00E10F69">
        <w:trPr>
          <w:trHeight w:val="306"/>
        </w:trPr>
        <w:tc>
          <w:tcPr>
            <w:tcW w:w="599" w:type="dxa"/>
            <w:vAlign w:val="center"/>
          </w:tcPr>
          <w:p w14:paraId="7EDEC27D"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tcPr>
          <w:p w14:paraId="42D83636"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7BA498BE" w14:textId="77777777" w:rsidR="003D76E9" w:rsidRPr="00AE72A5" w:rsidRDefault="003D76E9" w:rsidP="00E10F69">
            <w:pPr>
              <w:ind w:left="0"/>
              <w:rPr>
                <w:rFonts w:ascii="Arial" w:hAnsi="Arial"/>
                <w:color w:val="000000"/>
                <w:sz w:val="18"/>
                <w:szCs w:val="18"/>
              </w:rPr>
            </w:pPr>
            <w:r w:rsidRPr="008C5C04">
              <w:rPr>
                <w:rFonts w:ascii="Arial" w:hAnsi="Arial"/>
                <w:color w:val="000000"/>
                <w:sz w:val="18"/>
                <w:szCs w:val="18"/>
              </w:rPr>
              <w:t>Suministro de hidrojardinera marca PLASTIKEN Ø</w:t>
            </w:r>
            <w:r>
              <w:rPr>
                <w:rFonts w:ascii="Arial" w:hAnsi="Arial"/>
                <w:color w:val="000000"/>
                <w:sz w:val="18"/>
                <w:szCs w:val="18"/>
              </w:rPr>
              <w:t xml:space="preserve"> 18</w:t>
            </w:r>
            <w:r w:rsidRPr="008C5C04">
              <w:rPr>
                <w:rFonts w:ascii="Arial" w:hAnsi="Arial"/>
                <w:color w:val="000000"/>
                <w:sz w:val="18"/>
                <w:szCs w:val="18"/>
              </w:rPr>
              <w:t xml:space="preserve"> cm, altura</w:t>
            </w:r>
            <w:r>
              <w:rPr>
                <w:rFonts w:ascii="Arial" w:hAnsi="Arial"/>
                <w:color w:val="000000"/>
                <w:sz w:val="18"/>
                <w:szCs w:val="18"/>
              </w:rPr>
              <w:t xml:space="preserve"> 17</w:t>
            </w:r>
            <w:r w:rsidRPr="008C5C04">
              <w:rPr>
                <w:rFonts w:ascii="Arial" w:hAnsi="Arial"/>
                <w:color w:val="000000"/>
                <w:sz w:val="18"/>
                <w:szCs w:val="18"/>
              </w:rPr>
              <w:t xml:space="preserve"> cm, capacidad </w:t>
            </w:r>
            <w:r>
              <w:rPr>
                <w:rFonts w:ascii="Arial" w:hAnsi="Arial"/>
                <w:color w:val="000000"/>
                <w:sz w:val="18"/>
                <w:szCs w:val="18"/>
              </w:rPr>
              <w:t>4</w:t>
            </w:r>
            <w:r w:rsidRPr="008C5C04">
              <w:rPr>
                <w:rFonts w:ascii="Arial" w:hAnsi="Arial"/>
                <w:color w:val="000000"/>
                <w:sz w:val="18"/>
                <w:szCs w:val="18"/>
              </w:rPr>
              <w:t xml:space="preserve"> litros, color antracita o blanco</w:t>
            </w:r>
          </w:p>
        </w:tc>
        <w:tc>
          <w:tcPr>
            <w:tcW w:w="1276" w:type="dxa"/>
            <w:noWrap/>
            <w:vAlign w:val="center"/>
          </w:tcPr>
          <w:p w14:paraId="7484BD23" w14:textId="77777777" w:rsidR="003D76E9" w:rsidRPr="00AE72A5" w:rsidRDefault="003D76E9" w:rsidP="00E10F69">
            <w:pPr>
              <w:ind w:left="0"/>
              <w:jc w:val="center"/>
              <w:rPr>
                <w:rFonts w:ascii="Arial" w:hAnsi="Arial"/>
                <w:b/>
                <w:bCs/>
                <w:color w:val="000000"/>
                <w:sz w:val="18"/>
                <w:szCs w:val="18"/>
              </w:rPr>
            </w:pPr>
            <w:r>
              <w:rPr>
                <w:rFonts w:ascii="Arial" w:hAnsi="Arial"/>
                <w:b/>
                <w:bCs/>
                <w:color w:val="000000"/>
                <w:sz w:val="18"/>
                <w:szCs w:val="18"/>
              </w:rPr>
              <w:t>11,82</w:t>
            </w:r>
          </w:p>
        </w:tc>
      </w:tr>
      <w:tr w:rsidR="003D76E9" w:rsidRPr="00057D63" w14:paraId="313D0C99" w14:textId="77777777" w:rsidTr="00E10F69">
        <w:trPr>
          <w:trHeight w:val="306"/>
        </w:trPr>
        <w:tc>
          <w:tcPr>
            <w:tcW w:w="599" w:type="dxa"/>
            <w:vAlign w:val="center"/>
          </w:tcPr>
          <w:p w14:paraId="22E309D9" w14:textId="77777777" w:rsidR="003D76E9" w:rsidRPr="00AE72A5"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96" w:type="dxa"/>
            <w:vAlign w:val="center"/>
          </w:tcPr>
          <w:p w14:paraId="7AFD859F"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6AFC2303" w14:textId="77777777" w:rsidR="003D76E9" w:rsidRPr="00AE72A5" w:rsidRDefault="003D76E9" w:rsidP="00E10F69">
            <w:pPr>
              <w:ind w:left="0"/>
              <w:rPr>
                <w:rFonts w:ascii="Arial" w:hAnsi="Arial"/>
                <w:color w:val="000000"/>
                <w:sz w:val="18"/>
                <w:szCs w:val="18"/>
              </w:rPr>
            </w:pPr>
            <w:r w:rsidRPr="008C5C04">
              <w:rPr>
                <w:rFonts w:ascii="Arial" w:hAnsi="Arial"/>
                <w:color w:val="000000"/>
                <w:sz w:val="18"/>
                <w:szCs w:val="18"/>
              </w:rPr>
              <w:t xml:space="preserve">Suministro de hidrojardinera marca PLASTIKEN Ø </w:t>
            </w:r>
            <w:r>
              <w:rPr>
                <w:rFonts w:ascii="Arial" w:hAnsi="Arial"/>
                <w:color w:val="000000"/>
                <w:sz w:val="18"/>
                <w:szCs w:val="18"/>
              </w:rPr>
              <w:t>22</w:t>
            </w:r>
            <w:r w:rsidRPr="008C5C04">
              <w:rPr>
                <w:rFonts w:ascii="Arial" w:hAnsi="Arial"/>
                <w:color w:val="000000"/>
                <w:sz w:val="18"/>
                <w:szCs w:val="18"/>
              </w:rPr>
              <w:t xml:space="preserve"> cm, altura 21 cm, capacidad </w:t>
            </w:r>
            <w:r>
              <w:rPr>
                <w:rFonts w:ascii="Arial" w:hAnsi="Arial"/>
                <w:color w:val="000000"/>
                <w:sz w:val="18"/>
                <w:szCs w:val="18"/>
              </w:rPr>
              <w:t>8</w:t>
            </w:r>
            <w:r w:rsidRPr="008C5C04">
              <w:rPr>
                <w:rFonts w:ascii="Arial" w:hAnsi="Arial"/>
                <w:color w:val="000000"/>
                <w:sz w:val="18"/>
                <w:szCs w:val="18"/>
              </w:rPr>
              <w:t xml:space="preserve"> litros, color antracita o blanco</w:t>
            </w:r>
          </w:p>
        </w:tc>
        <w:tc>
          <w:tcPr>
            <w:tcW w:w="1276" w:type="dxa"/>
            <w:noWrap/>
            <w:vAlign w:val="center"/>
          </w:tcPr>
          <w:p w14:paraId="65D82CD6" w14:textId="77777777" w:rsidR="003D76E9" w:rsidRPr="00AE72A5" w:rsidRDefault="003D76E9" w:rsidP="00E10F69">
            <w:pPr>
              <w:ind w:left="0"/>
              <w:jc w:val="center"/>
              <w:rPr>
                <w:rFonts w:ascii="Arial" w:hAnsi="Arial"/>
                <w:b/>
                <w:bCs/>
                <w:color w:val="000000"/>
                <w:sz w:val="18"/>
                <w:szCs w:val="18"/>
              </w:rPr>
            </w:pPr>
            <w:r>
              <w:rPr>
                <w:rFonts w:ascii="Arial" w:hAnsi="Arial"/>
                <w:b/>
                <w:bCs/>
                <w:color w:val="000000"/>
                <w:sz w:val="18"/>
                <w:szCs w:val="18"/>
              </w:rPr>
              <w:t>14,28</w:t>
            </w:r>
          </w:p>
        </w:tc>
      </w:tr>
      <w:tr w:rsidR="003D76E9" w:rsidRPr="00057D63" w14:paraId="1E70A179" w14:textId="77777777" w:rsidTr="00E10F69">
        <w:trPr>
          <w:trHeight w:val="306"/>
        </w:trPr>
        <w:tc>
          <w:tcPr>
            <w:tcW w:w="599" w:type="dxa"/>
            <w:vAlign w:val="center"/>
          </w:tcPr>
          <w:p w14:paraId="0E1910EB" w14:textId="77777777" w:rsidR="003D76E9" w:rsidRDefault="003D76E9" w:rsidP="00E10F69">
            <w:pPr>
              <w:ind w:left="0"/>
              <w:jc w:val="center"/>
              <w:rPr>
                <w:rFonts w:ascii="Arial" w:hAnsi="Arial"/>
                <w:color w:val="000000"/>
                <w:sz w:val="18"/>
                <w:szCs w:val="18"/>
              </w:rPr>
            </w:pPr>
            <w:r>
              <w:rPr>
                <w:rFonts w:ascii="Arial" w:hAnsi="Arial"/>
                <w:color w:val="000000"/>
                <w:sz w:val="18"/>
                <w:szCs w:val="18"/>
              </w:rPr>
              <w:t>1</w:t>
            </w:r>
          </w:p>
        </w:tc>
        <w:tc>
          <w:tcPr>
            <w:tcW w:w="896" w:type="dxa"/>
            <w:vAlign w:val="center"/>
          </w:tcPr>
          <w:p w14:paraId="72AAB7D9"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1A5BEDAE" w14:textId="77777777" w:rsidR="003D76E9" w:rsidRPr="008C5C04" w:rsidRDefault="003D76E9" w:rsidP="00E10F69">
            <w:pPr>
              <w:ind w:left="0"/>
              <w:rPr>
                <w:rFonts w:ascii="Arial" w:hAnsi="Arial"/>
                <w:color w:val="000000"/>
                <w:sz w:val="18"/>
                <w:szCs w:val="18"/>
              </w:rPr>
            </w:pPr>
            <w:r w:rsidRPr="008C5C04">
              <w:rPr>
                <w:rFonts w:ascii="Arial" w:hAnsi="Arial"/>
                <w:color w:val="000000"/>
                <w:sz w:val="18"/>
                <w:szCs w:val="18"/>
              </w:rPr>
              <w:t>Suministro de hidrojardinera marca PLASTIKEN Ø 2</w:t>
            </w:r>
            <w:r>
              <w:rPr>
                <w:rFonts w:ascii="Arial" w:hAnsi="Arial"/>
                <w:color w:val="000000"/>
                <w:sz w:val="18"/>
                <w:szCs w:val="18"/>
              </w:rPr>
              <w:t>6</w:t>
            </w:r>
            <w:r w:rsidRPr="008C5C04">
              <w:rPr>
                <w:rFonts w:ascii="Arial" w:hAnsi="Arial"/>
                <w:color w:val="000000"/>
                <w:sz w:val="18"/>
                <w:szCs w:val="18"/>
              </w:rPr>
              <w:t xml:space="preserve"> cm, altura 2</w:t>
            </w:r>
            <w:r>
              <w:rPr>
                <w:rFonts w:ascii="Arial" w:hAnsi="Arial"/>
                <w:color w:val="000000"/>
                <w:sz w:val="18"/>
                <w:szCs w:val="18"/>
              </w:rPr>
              <w:t>5</w:t>
            </w:r>
            <w:r w:rsidRPr="008C5C04">
              <w:rPr>
                <w:rFonts w:ascii="Arial" w:hAnsi="Arial"/>
                <w:color w:val="000000"/>
                <w:sz w:val="18"/>
                <w:szCs w:val="18"/>
              </w:rPr>
              <w:t xml:space="preserve"> cm, capacidad </w:t>
            </w:r>
            <w:r>
              <w:rPr>
                <w:rFonts w:ascii="Arial" w:hAnsi="Arial"/>
                <w:color w:val="000000"/>
                <w:sz w:val="18"/>
                <w:szCs w:val="18"/>
              </w:rPr>
              <w:t>12</w:t>
            </w:r>
            <w:r w:rsidRPr="008C5C04">
              <w:rPr>
                <w:rFonts w:ascii="Arial" w:hAnsi="Arial"/>
                <w:color w:val="000000"/>
                <w:sz w:val="18"/>
                <w:szCs w:val="18"/>
              </w:rPr>
              <w:t xml:space="preserve"> litros, color antracita o blanco</w:t>
            </w:r>
          </w:p>
        </w:tc>
        <w:tc>
          <w:tcPr>
            <w:tcW w:w="1276" w:type="dxa"/>
            <w:noWrap/>
            <w:vAlign w:val="center"/>
          </w:tcPr>
          <w:p w14:paraId="53B9EAC6" w14:textId="77777777" w:rsidR="003D76E9" w:rsidRDefault="003D76E9" w:rsidP="00E10F69">
            <w:pPr>
              <w:ind w:left="0"/>
              <w:jc w:val="center"/>
              <w:rPr>
                <w:rFonts w:ascii="Arial" w:hAnsi="Arial"/>
                <w:b/>
                <w:bCs/>
                <w:color w:val="000000"/>
                <w:sz w:val="18"/>
                <w:szCs w:val="18"/>
              </w:rPr>
            </w:pPr>
            <w:r>
              <w:rPr>
                <w:rFonts w:ascii="Arial" w:hAnsi="Arial"/>
                <w:b/>
                <w:bCs/>
                <w:color w:val="000000"/>
                <w:sz w:val="18"/>
                <w:szCs w:val="18"/>
              </w:rPr>
              <w:t>16,32</w:t>
            </w:r>
          </w:p>
        </w:tc>
      </w:tr>
      <w:tr w:rsidR="003D76E9" w:rsidRPr="00057D63" w14:paraId="7D27F74A" w14:textId="77777777" w:rsidTr="00E10F69">
        <w:trPr>
          <w:trHeight w:val="306"/>
        </w:trPr>
        <w:tc>
          <w:tcPr>
            <w:tcW w:w="599" w:type="dxa"/>
            <w:vAlign w:val="center"/>
          </w:tcPr>
          <w:p w14:paraId="61EF55E1"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tcPr>
          <w:p w14:paraId="35BE780C"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67103FFF" w14:textId="77777777" w:rsidR="003D76E9" w:rsidRPr="00AE72A5" w:rsidRDefault="003D76E9" w:rsidP="00E10F69">
            <w:pPr>
              <w:ind w:left="0"/>
              <w:rPr>
                <w:rFonts w:ascii="Arial" w:hAnsi="Arial"/>
                <w:color w:val="000000"/>
                <w:sz w:val="18"/>
                <w:szCs w:val="18"/>
              </w:rPr>
            </w:pPr>
            <w:r w:rsidRPr="008C5C04">
              <w:rPr>
                <w:rFonts w:ascii="Arial" w:hAnsi="Arial"/>
                <w:color w:val="000000"/>
                <w:sz w:val="18"/>
                <w:szCs w:val="18"/>
              </w:rPr>
              <w:t xml:space="preserve">Suministro de hidrojardinera marca PLASTIKEN Ø </w:t>
            </w:r>
            <w:r>
              <w:rPr>
                <w:rFonts w:ascii="Arial" w:hAnsi="Arial"/>
                <w:color w:val="000000"/>
                <w:sz w:val="18"/>
                <w:szCs w:val="18"/>
              </w:rPr>
              <w:t>32</w:t>
            </w:r>
            <w:r w:rsidRPr="008C5C04">
              <w:rPr>
                <w:rFonts w:ascii="Arial" w:hAnsi="Arial"/>
                <w:color w:val="000000"/>
                <w:sz w:val="18"/>
                <w:szCs w:val="18"/>
              </w:rPr>
              <w:t xml:space="preserve"> cm, altura </w:t>
            </w:r>
            <w:r>
              <w:rPr>
                <w:rFonts w:ascii="Arial" w:hAnsi="Arial"/>
                <w:color w:val="000000"/>
                <w:sz w:val="18"/>
                <w:szCs w:val="18"/>
              </w:rPr>
              <w:t>30</w:t>
            </w:r>
            <w:r w:rsidRPr="008C5C04">
              <w:rPr>
                <w:rFonts w:ascii="Arial" w:hAnsi="Arial"/>
                <w:color w:val="000000"/>
                <w:sz w:val="18"/>
                <w:szCs w:val="18"/>
              </w:rPr>
              <w:t xml:space="preserve"> cm, capacidad </w:t>
            </w:r>
            <w:r>
              <w:rPr>
                <w:rFonts w:ascii="Arial" w:hAnsi="Arial"/>
                <w:color w:val="000000"/>
                <w:sz w:val="18"/>
                <w:szCs w:val="18"/>
              </w:rPr>
              <w:t>22</w:t>
            </w:r>
            <w:r w:rsidRPr="008C5C04">
              <w:rPr>
                <w:rFonts w:ascii="Arial" w:hAnsi="Arial"/>
                <w:color w:val="000000"/>
                <w:sz w:val="18"/>
                <w:szCs w:val="18"/>
              </w:rPr>
              <w:t xml:space="preserve"> litros, color antracita o blanco</w:t>
            </w:r>
          </w:p>
        </w:tc>
        <w:tc>
          <w:tcPr>
            <w:tcW w:w="1276" w:type="dxa"/>
            <w:noWrap/>
            <w:vAlign w:val="center"/>
          </w:tcPr>
          <w:p w14:paraId="7573F918" w14:textId="77777777" w:rsidR="003D76E9" w:rsidRPr="00AE72A5" w:rsidRDefault="003D76E9" w:rsidP="00E10F69">
            <w:pPr>
              <w:ind w:left="0"/>
              <w:jc w:val="center"/>
              <w:rPr>
                <w:rFonts w:ascii="Arial" w:hAnsi="Arial"/>
                <w:b/>
                <w:bCs/>
                <w:color w:val="000000"/>
                <w:sz w:val="18"/>
                <w:szCs w:val="18"/>
              </w:rPr>
            </w:pPr>
            <w:r>
              <w:rPr>
                <w:rFonts w:ascii="Arial" w:hAnsi="Arial"/>
                <w:b/>
                <w:bCs/>
                <w:color w:val="000000"/>
                <w:sz w:val="18"/>
                <w:szCs w:val="18"/>
              </w:rPr>
              <w:t>32,58</w:t>
            </w:r>
          </w:p>
        </w:tc>
      </w:tr>
      <w:tr w:rsidR="003D76E9" w:rsidRPr="00057D63" w14:paraId="2B159E77" w14:textId="77777777" w:rsidTr="00E10F69">
        <w:trPr>
          <w:trHeight w:val="306"/>
        </w:trPr>
        <w:tc>
          <w:tcPr>
            <w:tcW w:w="599" w:type="dxa"/>
            <w:vAlign w:val="center"/>
          </w:tcPr>
          <w:p w14:paraId="0146CF8B"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tcPr>
          <w:p w14:paraId="1494AC24"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269C8DBD" w14:textId="77777777" w:rsidR="003D76E9" w:rsidRPr="00AE72A5" w:rsidRDefault="003D76E9" w:rsidP="00E10F69">
            <w:pPr>
              <w:ind w:left="0"/>
              <w:rPr>
                <w:rFonts w:ascii="Arial" w:hAnsi="Arial"/>
                <w:color w:val="000000"/>
                <w:sz w:val="18"/>
                <w:szCs w:val="18"/>
              </w:rPr>
            </w:pPr>
            <w:r w:rsidRPr="008C5C04">
              <w:rPr>
                <w:rFonts w:ascii="Arial" w:hAnsi="Arial"/>
                <w:color w:val="000000"/>
                <w:sz w:val="18"/>
                <w:szCs w:val="18"/>
              </w:rPr>
              <w:t xml:space="preserve">Suministro de hidrojardinera marca PLASTIKEN Ø </w:t>
            </w:r>
            <w:r>
              <w:rPr>
                <w:rFonts w:ascii="Arial" w:hAnsi="Arial"/>
                <w:color w:val="000000"/>
                <w:sz w:val="18"/>
                <w:szCs w:val="18"/>
              </w:rPr>
              <w:t>38</w:t>
            </w:r>
            <w:r w:rsidRPr="008C5C04">
              <w:rPr>
                <w:rFonts w:ascii="Arial" w:hAnsi="Arial"/>
                <w:color w:val="000000"/>
                <w:sz w:val="18"/>
                <w:szCs w:val="18"/>
              </w:rPr>
              <w:t xml:space="preserve"> cm, altura </w:t>
            </w:r>
            <w:r>
              <w:rPr>
                <w:rFonts w:ascii="Arial" w:hAnsi="Arial"/>
                <w:color w:val="000000"/>
                <w:sz w:val="18"/>
                <w:szCs w:val="18"/>
              </w:rPr>
              <w:t>36</w:t>
            </w:r>
            <w:r w:rsidRPr="008C5C04">
              <w:rPr>
                <w:rFonts w:ascii="Arial" w:hAnsi="Arial"/>
                <w:color w:val="000000"/>
                <w:sz w:val="18"/>
                <w:szCs w:val="18"/>
              </w:rPr>
              <w:t xml:space="preserve"> cm, capacidad </w:t>
            </w:r>
            <w:r>
              <w:rPr>
                <w:rFonts w:ascii="Arial" w:hAnsi="Arial"/>
                <w:color w:val="000000"/>
                <w:sz w:val="18"/>
                <w:szCs w:val="18"/>
              </w:rPr>
              <w:t>40</w:t>
            </w:r>
            <w:r w:rsidRPr="008C5C04">
              <w:rPr>
                <w:rFonts w:ascii="Arial" w:hAnsi="Arial"/>
                <w:color w:val="000000"/>
                <w:sz w:val="18"/>
                <w:szCs w:val="18"/>
              </w:rPr>
              <w:t xml:space="preserve"> litros, color antracita o blanco</w:t>
            </w:r>
          </w:p>
        </w:tc>
        <w:tc>
          <w:tcPr>
            <w:tcW w:w="1276" w:type="dxa"/>
            <w:noWrap/>
            <w:vAlign w:val="center"/>
          </w:tcPr>
          <w:p w14:paraId="5EF65487" w14:textId="77777777" w:rsidR="003D76E9" w:rsidRPr="00AE72A5" w:rsidRDefault="003D76E9" w:rsidP="00E10F69">
            <w:pPr>
              <w:ind w:left="0"/>
              <w:jc w:val="center"/>
              <w:rPr>
                <w:rFonts w:ascii="Arial" w:hAnsi="Arial"/>
                <w:b/>
                <w:bCs/>
                <w:color w:val="000000"/>
                <w:sz w:val="18"/>
                <w:szCs w:val="18"/>
              </w:rPr>
            </w:pPr>
            <w:r>
              <w:rPr>
                <w:rFonts w:ascii="Arial" w:hAnsi="Arial"/>
                <w:b/>
                <w:bCs/>
                <w:color w:val="000000"/>
                <w:sz w:val="18"/>
                <w:szCs w:val="18"/>
              </w:rPr>
              <w:t>40,74</w:t>
            </w:r>
          </w:p>
        </w:tc>
      </w:tr>
      <w:tr w:rsidR="003D76E9" w:rsidRPr="00057D63" w14:paraId="64F4ECF7" w14:textId="77777777" w:rsidTr="00E10F69">
        <w:trPr>
          <w:trHeight w:val="306"/>
        </w:trPr>
        <w:tc>
          <w:tcPr>
            <w:tcW w:w="599" w:type="dxa"/>
            <w:vAlign w:val="center"/>
          </w:tcPr>
          <w:p w14:paraId="776D0E19"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tcPr>
          <w:p w14:paraId="2DC2D13D"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25E1EA40" w14:textId="77777777" w:rsidR="003D76E9" w:rsidRPr="00AE72A5" w:rsidRDefault="003D76E9" w:rsidP="00E10F69">
            <w:pPr>
              <w:ind w:left="0"/>
              <w:rPr>
                <w:rFonts w:ascii="Arial" w:hAnsi="Arial"/>
                <w:color w:val="000000"/>
                <w:sz w:val="18"/>
                <w:szCs w:val="18"/>
              </w:rPr>
            </w:pPr>
            <w:r w:rsidRPr="008C5C04">
              <w:rPr>
                <w:rFonts w:ascii="Arial" w:hAnsi="Arial"/>
                <w:color w:val="000000"/>
                <w:sz w:val="18"/>
                <w:szCs w:val="18"/>
              </w:rPr>
              <w:t xml:space="preserve">Suministro de hidrojardinera marca PLASTIKEN Ø </w:t>
            </w:r>
            <w:r>
              <w:rPr>
                <w:rFonts w:ascii="Arial" w:hAnsi="Arial"/>
                <w:color w:val="000000"/>
                <w:sz w:val="18"/>
                <w:szCs w:val="18"/>
              </w:rPr>
              <w:t>48</w:t>
            </w:r>
            <w:r w:rsidRPr="008C5C04">
              <w:rPr>
                <w:rFonts w:ascii="Arial" w:hAnsi="Arial"/>
                <w:color w:val="000000"/>
                <w:sz w:val="18"/>
                <w:szCs w:val="18"/>
              </w:rPr>
              <w:t xml:space="preserve"> cm, altura </w:t>
            </w:r>
            <w:r>
              <w:rPr>
                <w:rFonts w:ascii="Arial" w:hAnsi="Arial"/>
                <w:color w:val="000000"/>
                <w:sz w:val="18"/>
                <w:szCs w:val="18"/>
              </w:rPr>
              <w:t>42</w:t>
            </w:r>
            <w:r w:rsidRPr="008C5C04">
              <w:rPr>
                <w:rFonts w:ascii="Arial" w:hAnsi="Arial"/>
                <w:color w:val="000000"/>
                <w:sz w:val="18"/>
                <w:szCs w:val="18"/>
              </w:rPr>
              <w:t xml:space="preserve"> cm, capacidad </w:t>
            </w:r>
            <w:r>
              <w:rPr>
                <w:rFonts w:ascii="Arial" w:hAnsi="Arial"/>
                <w:color w:val="000000"/>
                <w:sz w:val="18"/>
                <w:szCs w:val="18"/>
              </w:rPr>
              <w:t>58</w:t>
            </w:r>
            <w:r w:rsidRPr="008C5C04">
              <w:rPr>
                <w:rFonts w:ascii="Arial" w:hAnsi="Arial"/>
                <w:color w:val="000000"/>
                <w:sz w:val="18"/>
                <w:szCs w:val="18"/>
              </w:rPr>
              <w:t xml:space="preserve"> litros, color antracita o blanco</w:t>
            </w:r>
          </w:p>
        </w:tc>
        <w:tc>
          <w:tcPr>
            <w:tcW w:w="1276" w:type="dxa"/>
            <w:noWrap/>
            <w:vAlign w:val="center"/>
          </w:tcPr>
          <w:p w14:paraId="66E471F7" w14:textId="77777777" w:rsidR="003D76E9" w:rsidRPr="00AE72A5" w:rsidRDefault="003D76E9" w:rsidP="00E10F69">
            <w:pPr>
              <w:ind w:left="0"/>
              <w:jc w:val="center"/>
              <w:rPr>
                <w:rFonts w:ascii="Arial" w:hAnsi="Arial"/>
                <w:b/>
                <w:bCs/>
                <w:color w:val="000000"/>
                <w:sz w:val="18"/>
                <w:szCs w:val="18"/>
              </w:rPr>
            </w:pPr>
            <w:r>
              <w:rPr>
                <w:rFonts w:ascii="Arial" w:hAnsi="Arial"/>
                <w:b/>
                <w:bCs/>
                <w:color w:val="000000"/>
                <w:sz w:val="18"/>
                <w:szCs w:val="18"/>
              </w:rPr>
              <w:t>52,92</w:t>
            </w:r>
          </w:p>
        </w:tc>
      </w:tr>
      <w:tr w:rsidR="003D76E9" w:rsidRPr="00057D63" w14:paraId="3E60B32D" w14:textId="77777777" w:rsidTr="00E10F69">
        <w:trPr>
          <w:trHeight w:val="306"/>
        </w:trPr>
        <w:tc>
          <w:tcPr>
            <w:tcW w:w="599" w:type="dxa"/>
            <w:vAlign w:val="center"/>
          </w:tcPr>
          <w:p w14:paraId="2333B093"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tcPr>
          <w:p w14:paraId="1109C003"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3E17E6F1" w14:textId="77777777" w:rsidR="003D76E9" w:rsidRPr="00AE72A5" w:rsidRDefault="003D76E9" w:rsidP="00E10F69">
            <w:pPr>
              <w:ind w:left="0"/>
              <w:rPr>
                <w:rFonts w:ascii="Arial" w:hAnsi="Arial"/>
                <w:color w:val="000000"/>
                <w:sz w:val="18"/>
                <w:szCs w:val="18"/>
              </w:rPr>
            </w:pPr>
            <w:r w:rsidRPr="008C5C04">
              <w:rPr>
                <w:rFonts w:ascii="Arial" w:hAnsi="Arial"/>
                <w:color w:val="000000"/>
                <w:sz w:val="18"/>
                <w:szCs w:val="18"/>
              </w:rPr>
              <w:t>Suministro de tutor de acero plastificado, color verde. Medida: 60 x 1,1 cm Germinova</w:t>
            </w:r>
          </w:p>
        </w:tc>
        <w:tc>
          <w:tcPr>
            <w:tcW w:w="1276" w:type="dxa"/>
            <w:noWrap/>
            <w:vAlign w:val="center"/>
          </w:tcPr>
          <w:p w14:paraId="360379B4" w14:textId="77777777" w:rsidR="003D76E9" w:rsidRPr="00AE72A5" w:rsidRDefault="003D76E9" w:rsidP="00E10F69">
            <w:pPr>
              <w:ind w:left="0"/>
              <w:jc w:val="center"/>
              <w:rPr>
                <w:rFonts w:ascii="Arial" w:hAnsi="Arial"/>
                <w:b/>
                <w:bCs/>
                <w:color w:val="000000"/>
                <w:sz w:val="18"/>
                <w:szCs w:val="18"/>
              </w:rPr>
            </w:pPr>
            <w:r>
              <w:rPr>
                <w:rFonts w:ascii="Arial" w:hAnsi="Arial"/>
                <w:b/>
                <w:bCs/>
                <w:color w:val="000000"/>
                <w:sz w:val="18"/>
                <w:szCs w:val="18"/>
              </w:rPr>
              <w:t>1,20</w:t>
            </w:r>
          </w:p>
        </w:tc>
      </w:tr>
      <w:tr w:rsidR="003D76E9" w:rsidRPr="00057D63" w14:paraId="4ADB36EA" w14:textId="77777777" w:rsidTr="00E10F69">
        <w:trPr>
          <w:trHeight w:val="306"/>
        </w:trPr>
        <w:tc>
          <w:tcPr>
            <w:tcW w:w="599" w:type="dxa"/>
            <w:vAlign w:val="center"/>
          </w:tcPr>
          <w:p w14:paraId="1EC69573"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tcPr>
          <w:p w14:paraId="436016EC"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585C33C6" w14:textId="77777777" w:rsidR="003D76E9" w:rsidRPr="00AE72A5" w:rsidRDefault="003D76E9" w:rsidP="00E10F69">
            <w:pPr>
              <w:ind w:left="0"/>
              <w:rPr>
                <w:rFonts w:ascii="Arial" w:hAnsi="Arial"/>
                <w:color w:val="000000"/>
                <w:sz w:val="18"/>
                <w:szCs w:val="18"/>
              </w:rPr>
            </w:pPr>
            <w:r w:rsidRPr="008C5C04">
              <w:rPr>
                <w:rFonts w:ascii="Arial" w:hAnsi="Arial"/>
                <w:color w:val="000000"/>
                <w:sz w:val="18"/>
                <w:szCs w:val="18"/>
              </w:rPr>
              <w:t>Suministro de tutor de acero plastificado, color verde. Medida: 120 x 1,1 cm Germinova</w:t>
            </w:r>
          </w:p>
        </w:tc>
        <w:tc>
          <w:tcPr>
            <w:tcW w:w="1276" w:type="dxa"/>
            <w:noWrap/>
            <w:vAlign w:val="center"/>
          </w:tcPr>
          <w:p w14:paraId="643B1D2D" w14:textId="77777777" w:rsidR="003D76E9" w:rsidRPr="00AE72A5" w:rsidRDefault="003D76E9" w:rsidP="00E10F69">
            <w:pPr>
              <w:ind w:left="0"/>
              <w:jc w:val="center"/>
              <w:rPr>
                <w:rFonts w:ascii="Arial" w:hAnsi="Arial"/>
                <w:b/>
                <w:bCs/>
                <w:color w:val="000000"/>
                <w:sz w:val="18"/>
                <w:szCs w:val="18"/>
              </w:rPr>
            </w:pPr>
            <w:r>
              <w:rPr>
                <w:rFonts w:ascii="Arial" w:hAnsi="Arial"/>
                <w:b/>
                <w:bCs/>
                <w:color w:val="000000"/>
                <w:sz w:val="18"/>
                <w:szCs w:val="18"/>
              </w:rPr>
              <w:t>1,95</w:t>
            </w:r>
          </w:p>
        </w:tc>
      </w:tr>
      <w:tr w:rsidR="003D76E9" w:rsidRPr="00057D63" w14:paraId="5910D050" w14:textId="77777777" w:rsidTr="00E10F69">
        <w:trPr>
          <w:trHeight w:val="306"/>
        </w:trPr>
        <w:tc>
          <w:tcPr>
            <w:tcW w:w="599" w:type="dxa"/>
            <w:vAlign w:val="center"/>
          </w:tcPr>
          <w:p w14:paraId="56D69A9B"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1</w:t>
            </w:r>
          </w:p>
        </w:tc>
        <w:tc>
          <w:tcPr>
            <w:tcW w:w="896" w:type="dxa"/>
            <w:vAlign w:val="center"/>
          </w:tcPr>
          <w:p w14:paraId="01F5FFDC" w14:textId="77777777" w:rsidR="003D76E9" w:rsidRPr="00AE72A5" w:rsidRDefault="003D76E9" w:rsidP="00E10F69">
            <w:pPr>
              <w:ind w:left="0"/>
              <w:jc w:val="center"/>
              <w:rPr>
                <w:rFonts w:ascii="Arial" w:hAnsi="Arial"/>
                <w:color w:val="000000"/>
                <w:sz w:val="18"/>
                <w:szCs w:val="18"/>
              </w:rPr>
            </w:pPr>
            <w:r w:rsidRPr="00AE72A5">
              <w:rPr>
                <w:rFonts w:ascii="Arial" w:hAnsi="Arial"/>
                <w:color w:val="000000"/>
                <w:sz w:val="18"/>
                <w:szCs w:val="18"/>
              </w:rPr>
              <w:t>Ud.</w:t>
            </w:r>
          </w:p>
        </w:tc>
        <w:tc>
          <w:tcPr>
            <w:tcW w:w="7856" w:type="dxa"/>
            <w:noWrap/>
            <w:vAlign w:val="center"/>
          </w:tcPr>
          <w:p w14:paraId="55653C57" w14:textId="77777777" w:rsidR="003D76E9" w:rsidRPr="00AE72A5" w:rsidRDefault="003D76E9" w:rsidP="00E10F69">
            <w:pPr>
              <w:ind w:left="0"/>
              <w:rPr>
                <w:rFonts w:ascii="Arial" w:hAnsi="Arial"/>
                <w:color w:val="000000"/>
                <w:sz w:val="18"/>
                <w:szCs w:val="18"/>
              </w:rPr>
            </w:pPr>
            <w:r w:rsidRPr="008C5C04">
              <w:rPr>
                <w:rFonts w:ascii="Arial" w:hAnsi="Arial"/>
                <w:color w:val="000000"/>
                <w:sz w:val="18"/>
                <w:szCs w:val="18"/>
              </w:rPr>
              <w:t>Suministro de tutor de acero plastificado, color verde. Medida: 150 x 1,1 cm Germinova</w:t>
            </w:r>
          </w:p>
        </w:tc>
        <w:tc>
          <w:tcPr>
            <w:tcW w:w="1276" w:type="dxa"/>
            <w:noWrap/>
            <w:vAlign w:val="center"/>
          </w:tcPr>
          <w:p w14:paraId="27C8AFE6" w14:textId="77777777" w:rsidR="003D76E9" w:rsidRPr="00AE72A5" w:rsidRDefault="003D76E9" w:rsidP="00E10F69">
            <w:pPr>
              <w:ind w:left="0"/>
              <w:jc w:val="center"/>
              <w:rPr>
                <w:rFonts w:ascii="Arial" w:hAnsi="Arial"/>
                <w:b/>
                <w:bCs/>
                <w:color w:val="000000"/>
                <w:sz w:val="18"/>
                <w:szCs w:val="18"/>
              </w:rPr>
            </w:pPr>
            <w:r>
              <w:rPr>
                <w:rFonts w:ascii="Arial" w:hAnsi="Arial"/>
                <w:b/>
                <w:bCs/>
                <w:color w:val="000000"/>
                <w:sz w:val="18"/>
                <w:szCs w:val="18"/>
              </w:rPr>
              <w:t>2,20</w:t>
            </w:r>
          </w:p>
        </w:tc>
      </w:tr>
    </w:tbl>
    <w:p w14:paraId="75146B05" w14:textId="77777777" w:rsidR="003D76E9" w:rsidRDefault="003D76E9" w:rsidP="003D76E9">
      <w:pPr>
        <w:ind w:left="0"/>
        <w:rPr>
          <w:szCs w:val="20"/>
        </w:rPr>
      </w:pPr>
    </w:p>
    <w:p w14:paraId="2B5A967A" w14:textId="64F22457" w:rsidR="003D76E9" w:rsidRDefault="003D76E9">
      <w:pPr>
        <w:ind w:left="0"/>
      </w:pPr>
      <w:r>
        <w:br w:type="page"/>
      </w:r>
    </w:p>
    <w:p w14:paraId="38691CD6" w14:textId="77777777" w:rsidR="003D76E9" w:rsidRDefault="003D76E9" w:rsidP="003D76E9">
      <w:pPr>
        <w:ind w:left="709" w:hanging="346"/>
      </w:pPr>
    </w:p>
    <w:p w14:paraId="1845473D" w14:textId="5FE77531" w:rsidR="003D76E9" w:rsidRPr="00A808A4" w:rsidRDefault="003D76E9" w:rsidP="003D76E9">
      <w:pPr>
        <w:spacing w:line="24" w:lineRule="atLeast"/>
        <w:jc w:val="center"/>
        <w:outlineLvl w:val="0"/>
        <w:rPr>
          <w:b/>
          <w:szCs w:val="20"/>
        </w:rPr>
      </w:pPr>
      <w:bookmarkStart w:id="595" w:name="_Hlk130458396"/>
      <w:bookmarkStart w:id="596" w:name="_Toc133480940"/>
      <w:r w:rsidRPr="00A808A4">
        <w:rPr>
          <w:b/>
          <w:szCs w:val="20"/>
        </w:rPr>
        <w:t>ANEXO</w:t>
      </w:r>
      <w:r>
        <w:rPr>
          <w:b/>
          <w:szCs w:val="20"/>
        </w:rPr>
        <w:t xml:space="preserve"> XIII</w:t>
      </w:r>
      <w:bookmarkEnd w:id="596"/>
    </w:p>
    <w:p w14:paraId="34CAB751" w14:textId="61AC4826" w:rsidR="003D76E9" w:rsidRDefault="003D76E9" w:rsidP="003D76E9">
      <w:pPr>
        <w:spacing w:line="24" w:lineRule="atLeast"/>
        <w:jc w:val="center"/>
        <w:outlineLvl w:val="0"/>
        <w:rPr>
          <w:szCs w:val="20"/>
        </w:rPr>
      </w:pPr>
      <w:bookmarkStart w:id="597" w:name="_Toc133480941"/>
      <w:r>
        <w:rPr>
          <w:szCs w:val="20"/>
        </w:rPr>
        <w:t>DOCUMENTACIÓN ACREDITATIVA DE LOS MEDIOS PERSONALES A ADSCRIBIR AL CONTRATO</w:t>
      </w:r>
      <w:r w:rsidR="00D17CE9">
        <w:rPr>
          <w:szCs w:val="20"/>
        </w:rPr>
        <w:t xml:space="preserve"> DE CONFORMIDAD CON EL APARTADO 5.3.1 DEL ANEXO I AL PCAP</w:t>
      </w:r>
      <w:r>
        <w:rPr>
          <w:szCs w:val="20"/>
        </w:rPr>
        <w:t>: TÉCNICO DEL SERVICIO Y ENCARGADO</w:t>
      </w:r>
      <w:bookmarkEnd w:id="597"/>
    </w:p>
    <w:p w14:paraId="467B5805" w14:textId="7F2A2751" w:rsidR="003D76E9" w:rsidRDefault="003D76E9" w:rsidP="003D76E9">
      <w:pPr>
        <w:spacing w:line="24" w:lineRule="atLeast"/>
        <w:outlineLvl w:val="0"/>
        <w:rPr>
          <w:szCs w:val="20"/>
        </w:rPr>
      </w:pPr>
    </w:p>
    <w:tbl>
      <w:tblPr>
        <w:tblW w:w="8386" w:type="dxa"/>
        <w:tblInd w:w="316" w:type="dxa"/>
        <w:tblCellMar>
          <w:left w:w="70" w:type="dxa"/>
          <w:right w:w="70" w:type="dxa"/>
        </w:tblCellMar>
        <w:tblLook w:val="04A0" w:firstRow="1" w:lastRow="0" w:firstColumn="1" w:lastColumn="0" w:noHBand="0" w:noVBand="1"/>
      </w:tblPr>
      <w:tblGrid>
        <w:gridCol w:w="280"/>
        <w:gridCol w:w="1951"/>
        <w:gridCol w:w="665"/>
        <w:gridCol w:w="1415"/>
        <w:gridCol w:w="1354"/>
        <w:gridCol w:w="1580"/>
        <w:gridCol w:w="1141"/>
      </w:tblGrid>
      <w:tr w:rsidR="00FF2C33" w:rsidRPr="00FF2C33" w14:paraId="3A1710CA" w14:textId="77777777" w:rsidTr="00FF2C33">
        <w:trPr>
          <w:trHeight w:val="288"/>
        </w:trPr>
        <w:tc>
          <w:tcPr>
            <w:tcW w:w="8386" w:type="dxa"/>
            <w:gridSpan w:val="7"/>
            <w:tcBorders>
              <w:top w:val="single" w:sz="4" w:space="0" w:color="auto"/>
              <w:left w:val="single" w:sz="4" w:space="0" w:color="auto"/>
              <w:bottom w:val="single" w:sz="4" w:space="0" w:color="auto"/>
              <w:right w:val="single" w:sz="4" w:space="0" w:color="auto"/>
            </w:tcBorders>
            <w:shd w:val="clear" w:color="000000" w:fill="548DD4"/>
            <w:vAlign w:val="center"/>
            <w:hideMark/>
          </w:tcPr>
          <w:p w14:paraId="4928B791" w14:textId="77777777" w:rsidR="00FF2C33" w:rsidRPr="00FF2C33" w:rsidRDefault="00FF2C33" w:rsidP="00FF2C33">
            <w:pPr>
              <w:ind w:left="0"/>
              <w:jc w:val="center"/>
              <w:rPr>
                <w:rFonts w:cs="Calibri"/>
                <w:b/>
                <w:bCs/>
                <w:color w:val="FFFFFF"/>
                <w:sz w:val="22"/>
                <w:szCs w:val="22"/>
              </w:rPr>
            </w:pPr>
            <w:r w:rsidRPr="00FF2C33">
              <w:rPr>
                <w:rFonts w:cs="Calibri"/>
                <w:b/>
                <w:bCs/>
                <w:color w:val="FFFFFF"/>
                <w:sz w:val="22"/>
                <w:szCs w:val="22"/>
              </w:rPr>
              <w:t>DATOS DEL PERFIL PROPUESTO (TÉCNICO)</w:t>
            </w:r>
          </w:p>
        </w:tc>
      </w:tr>
      <w:tr w:rsidR="00FF2C33" w:rsidRPr="00FF2C33" w14:paraId="729F937C" w14:textId="77777777" w:rsidTr="00426B37">
        <w:trPr>
          <w:trHeight w:val="990"/>
        </w:trPr>
        <w:tc>
          <w:tcPr>
            <w:tcW w:w="2231" w:type="dxa"/>
            <w:gridSpan w:val="2"/>
            <w:tcBorders>
              <w:top w:val="single" w:sz="4" w:space="0" w:color="auto"/>
              <w:left w:val="single" w:sz="4" w:space="0" w:color="auto"/>
              <w:bottom w:val="nil"/>
              <w:right w:val="single" w:sz="4" w:space="0" w:color="000000"/>
            </w:tcBorders>
            <w:shd w:val="clear" w:color="auto" w:fill="auto"/>
            <w:vAlign w:val="center"/>
            <w:hideMark/>
          </w:tcPr>
          <w:p w14:paraId="21EBEA6E"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Perfil propuesto (Técnico/Encargado) (</w:t>
            </w:r>
            <w:r w:rsidRPr="00FF2C33">
              <w:rPr>
                <w:rFonts w:cs="Calibri"/>
                <w:b/>
                <w:bCs/>
                <w:color w:val="000000"/>
                <w:sz w:val="22"/>
                <w:szCs w:val="22"/>
              </w:rPr>
              <w:t>ver nota 1</w:t>
            </w:r>
            <w:r w:rsidRPr="00FF2C33">
              <w:rPr>
                <w:rFonts w:cs="Calibri"/>
                <w:color w:val="000000"/>
                <w:sz w:val="22"/>
                <w:szCs w:val="22"/>
              </w:rPr>
              <w:t>)</w:t>
            </w:r>
          </w:p>
        </w:tc>
        <w:tc>
          <w:tcPr>
            <w:tcW w:w="2080" w:type="dxa"/>
            <w:gridSpan w:val="2"/>
            <w:tcBorders>
              <w:top w:val="single" w:sz="4" w:space="0" w:color="auto"/>
              <w:left w:val="nil"/>
              <w:bottom w:val="single" w:sz="4" w:space="0" w:color="auto"/>
              <w:right w:val="single" w:sz="4" w:space="0" w:color="000000"/>
            </w:tcBorders>
            <w:shd w:val="clear" w:color="auto" w:fill="auto"/>
            <w:vAlign w:val="center"/>
            <w:hideMark/>
          </w:tcPr>
          <w:p w14:paraId="728D37A7"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w:t>
            </w:r>
          </w:p>
        </w:tc>
        <w:tc>
          <w:tcPr>
            <w:tcW w:w="1354" w:type="dxa"/>
            <w:tcBorders>
              <w:top w:val="nil"/>
              <w:left w:val="nil"/>
              <w:bottom w:val="single" w:sz="4" w:space="0" w:color="auto"/>
              <w:right w:val="single" w:sz="4" w:space="0" w:color="auto"/>
            </w:tcBorders>
            <w:shd w:val="clear" w:color="auto" w:fill="auto"/>
            <w:vAlign w:val="center"/>
            <w:hideMark/>
          </w:tcPr>
          <w:p w14:paraId="2E9CFCA0"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xml:space="preserve">Titulación </w:t>
            </w:r>
            <w:r w:rsidRPr="00FF2C33">
              <w:rPr>
                <w:rFonts w:cs="Calibri"/>
                <w:b/>
                <w:bCs/>
                <w:color w:val="000000"/>
                <w:sz w:val="22"/>
                <w:szCs w:val="22"/>
              </w:rPr>
              <w:t>(ver nota 2</w:t>
            </w:r>
            <w:r w:rsidRPr="00FF2C33">
              <w:rPr>
                <w:rFonts w:cs="Calibri"/>
                <w:color w:val="000000"/>
                <w:sz w:val="22"/>
                <w:szCs w:val="22"/>
              </w:rPr>
              <w:t>)</w:t>
            </w:r>
          </w:p>
        </w:tc>
        <w:tc>
          <w:tcPr>
            <w:tcW w:w="2721" w:type="dxa"/>
            <w:gridSpan w:val="2"/>
            <w:tcBorders>
              <w:top w:val="single" w:sz="4" w:space="0" w:color="auto"/>
              <w:left w:val="nil"/>
              <w:bottom w:val="single" w:sz="4" w:space="0" w:color="auto"/>
              <w:right w:val="single" w:sz="4" w:space="0" w:color="000000"/>
            </w:tcBorders>
            <w:shd w:val="clear" w:color="auto" w:fill="auto"/>
            <w:vAlign w:val="center"/>
            <w:hideMark/>
          </w:tcPr>
          <w:p w14:paraId="579462CF"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w:t>
            </w:r>
          </w:p>
        </w:tc>
      </w:tr>
      <w:tr w:rsidR="00FF2C33" w:rsidRPr="00FF2C33" w14:paraId="7155E051" w14:textId="77777777" w:rsidTr="00426B37">
        <w:trPr>
          <w:trHeight w:val="660"/>
        </w:trPr>
        <w:tc>
          <w:tcPr>
            <w:tcW w:w="2231" w:type="dxa"/>
            <w:gridSpan w:val="2"/>
            <w:tcBorders>
              <w:top w:val="single" w:sz="4" w:space="0" w:color="auto"/>
              <w:left w:val="single" w:sz="4" w:space="0" w:color="auto"/>
              <w:bottom w:val="nil"/>
              <w:right w:val="single" w:sz="4" w:space="0" w:color="000000"/>
            </w:tcBorders>
            <w:shd w:val="clear" w:color="auto" w:fill="auto"/>
            <w:vAlign w:val="center"/>
            <w:hideMark/>
          </w:tcPr>
          <w:p w14:paraId="6EE9F8A6"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Nombre y apellidos</w:t>
            </w:r>
          </w:p>
        </w:tc>
        <w:tc>
          <w:tcPr>
            <w:tcW w:w="6155" w:type="dxa"/>
            <w:gridSpan w:val="5"/>
            <w:tcBorders>
              <w:top w:val="single" w:sz="4" w:space="0" w:color="auto"/>
              <w:left w:val="nil"/>
              <w:bottom w:val="single" w:sz="4" w:space="0" w:color="auto"/>
              <w:right w:val="single" w:sz="4" w:space="0" w:color="000000"/>
            </w:tcBorders>
            <w:shd w:val="clear" w:color="auto" w:fill="auto"/>
            <w:vAlign w:val="center"/>
            <w:hideMark/>
          </w:tcPr>
          <w:p w14:paraId="20F4FB35"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w:t>
            </w:r>
          </w:p>
        </w:tc>
      </w:tr>
      <w:tr w:rsidR="00FF2C33" w:rsidRPr="00FF2C33" w14:paraId="0B7FD810" w14:textId="77777777" w:rsidTr="00426B37">
        <w:trPr>
          <w:trHeight w:val="660"/>
        </w:trPr>
        <w:tc>
          <w:tcPr>
            <w:tcW w:w="22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8B68E2" w14:textId="4779FB75" w:rsidR="00FF2C33" w:rsidRPr="00FF2C33" w:rsidRDefault="00FF2C33" w:rsidP="00FF2C33">
            <w:pPr>
              <w:ind w:left="0"/>
              <w:jc w:val="center"/>
              <w:rPr>
                <w:rFonts w:cs="Calibri"/>
                <w:color w:val="000000"/>
                <w:sz w:val="22"/>
                <w:szCs w:val="22"/>
              </w:rPr>
            </w:pPr>
            <w:r w:rsidRPr="00FF2C33">
              <w:rPr>
                <w:rFonts w:cs="Calibri"/>
                <w:color w:val="000000"/>
                <w:sz w:val="22"/>
                <w:szCs w:val="22"/>
              </w:rPr>
              <w:t>Empresa a la que pertenece</w:t>
            </w:r>
            <w:r w:rsidR="00426B37">
              <w:rPr>
                <w:rFonts w:cs="Calibri"/>
                <w:color w:val="000000"/>
                <w:sz w:val="22"/>
                <w:szCs w:val="22"/>
              </w:rPr>
              <w:t xml:space="preserve"> </w:t>
            </w:r>
            <w:r w:rsidR="00426B37" w:rsidRPr="00FF2C33">
              <w:rPr>
                <w:rFonts w:cs="Calibri"/>
                <w:color w:val="000000"/>
                <w:sz w:val="22"/>
                <w:szCs w:val="22"/>
              </w:rPr>
              <w:t>(</w:t>
            </w:r>
            <w:r w:rsidR="00426B37" w:rsidRPr="00FF2C33">
              <w:rPr>
                <w:rFonts w:cs="Calibri"/>
                <w:b/>
                <w:bCs/>
                <w:color w:val="000000"/>
                <w:sz w:val="22"/>
                <w:szCs w:val="22"/>
              </w:rPr>
              <w:t xml:space="preserve">ver nota </w:t>
            </w:r>
            <w:r w:rsidR="00426B37">
              <w:rPr>
                <w:rFonts w:cs="Calibri"/>
                <w:b/>
                <w:bCs/>
                <w:color w:val="000000"/>
                <w:sz w:val="22"/>
                <w:szCs w:val="22"/>
              </w:rPr>
              <w:t>3</w:t>
            </w:r>
            <w:r w:rsidR="00426B37" w:rsidRPr="00FF2C33">
              <w:rPr>
                <w:rFonts w:cs="Calibri"/>
                <w:color w:val="000000"/>
                <w:sz w:val="22"/>
                <w:szCs w:val="22"/>
              </w:rPr>
              <w:t>)</w:t>
            </w:r>
          </w:p>
        </w:tc>
        <w:tc>
          <w:tcPr>
            <w:tcW w:w="6155" w:type="dxa"/>
            <w:gridSpan w:val="5"/>
            <w:tcBorders>
              <w:top w:val="single" w:sz="4" w:space="0" w:color="auto"/>
              <w:left w:val="nil"/>
              <w:bottom w:val="single" w:sz="4" w:space="0" w:color="auto"/>
              <w:right w:val="single" w:sz="4" w:space="0" w:color="auto"/>
            </w:tcBorders>
            <w:shd w:val="clear" w:color="auto" w:fill="auto"/>
            <w:vAlign w:val="center"/>
            <w:hideMark/>
          </w:tcPr>
          <w:p w14:paraId="2D43577B"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w:t>
            </w:r>
          </w:p>
        </w:tc>
      </w:tr>
      <w:tr w:rsidR="00FF2C33" w:rsidRPr="00FF2C33" w14:paraId="3F1CD5D0" w14:textId="77777777" w:rsidTr="00FF2C33">
        <w:trPr>
          <w:trHeight w:val="288"/>
        </w:trPr>
        <w:tc>
          <w:tcPr>
            <w:tcW w:w="8386" w:type="dxa"/>
            <w:gridSpan w:val="7"/>
            <w:tcBorders>
              <w:top w:val="single" w:sz="4" w:space="0" w:color="auto"/>
              <w:left w:val="single" w:sz="4" w:space="0" w:color="auto"/>
              <w:bottom w:val="single" w:sz="4" w:space="0" w:color="auto"/>
              <w:right w:val="nil"/>
            </w:tcBorders>
            <w:shd w:val="clear" w:color="000000" w:fill="548DD4"/>
            <w:vAlign w:val="center"/>
            <w:hideMark/>
          </w:tcPr>
          <w:p w14:paraId="42909123" w14:textId="44D2BD8C" w:rsidR="00FF2C33" w:rsidRPr="00FF2C33" w:rsidRDefault="00FF2C33" w:rsidP="00FF2C33">
            <w:pPr>
              <w:ind w:left="0"/>
              <w:jc w:val="center"/>
              <w:rPr>
                <w:rFonts w:cs="Calibri"/>
                <w:b/>
                <w:bCs/>
                <w:color w:val="FFFFFF"/>
                <w:sz w:val="22"/>
                <w:szCs w:val="22"/>
              </w:rPr>
            </w:pPr>
            <w:r w:rsidRPr="00FF2C33">
              <w:rPr>
                <w:rFonts w:cs="Calibri"/>
                <w:b/>
                <w:bCs/>
                <w:color w:val="FFFFFF"/>
                <w:sz w:val="22"/>
                <w:szCs w:val="22"/>
              </w:rPr>
              <w:t xml:space="preserve">EXPERIENCIA (TÉCNICO) (ver nota </w:t>
            </w:r>
            <w:r w:rsidR="00426B37">
              <w:rPr>
                <w:rFonts w:cs="Calibri"/>
                <w:b/>
                <w:bCs/>
                <w:color w:val="FFFFFF"/>
                <w:sz w:val="22"/>
                <w:szCs w:val="22"/>
              </w:rPr>
              <w:t>4</w:t>
            </w:r>
            <w:r w:rsidRPr="00FF2C33">
              <w:rPr>
                <w:rFonts w:cs="Calibri"/>
                <w:b/>
                <w:bCs/>
                <w:color w:val="FFFFFF"/>
                <w:sz w:val="22"/>
                <w:szCs w:val="22"/>
              </w:rPr>
              <w:t>)</w:t>
            </w:r>
          </w:p>
        </w:tc>
      </w:tr>
      <w:tr w:rsidR="00FF2C33" w:rsidRPr="00FF2C33" w14:paraId="558294A1" w14:textId="77777777" w:rsidTr="00426B37">
        <w:trPr>
          <w:trHeight w:val="930"/>
        </w:trPr>
        <w:tc>
          <w:tcPr>
            <w:tcW w:w="223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0436E32"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xml:space="preserve">Fecha de inicio </w:t>
            </w:r>
            <w:r w:rsidRPr="00FF2C33">
              <w:rPr>
                <w:rFonts w:cs="Calibri"/>
                <w:color w:val="000000"/>
                <w:sz w:val="22"/>
                <w:szCs w:val="22"/>
              </w:rPr>
              <w:br/>
              <w:t>(mes y año)</w:t>
            </w:r>
          </w:p>
        </w:tc>
        <w:tc>
          <w:tcPr>
            <w:tcW w:w="665" w:type="dxa"/>
            <w:tcBorders>
              <w:top w:val="nil"/>
              <w:left w:val="nil"/>
              <w:bottom w:val="single" w:sz="4" w:space="0" w:color="auto"/>
              <w:right w:val="single" w:sz="4" w:space="0" w:color="auto"/>
            </w:tcBorders>
            <w:shd w:val="clear" w:color="auto" w:fill="auto"/>
            <w:vAlign w:val="center"/>
            <w:hideMark/>
          </w:tcPr>
          <w:p w14:paraId="45E741A4"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xml:space="preserve">Fecha de fin </w:t>
            </w:r>
            <w:r w:rsidRPr="00FF2C33">
              <w:rPr>
                <w:rFonts w:cs="Calibri"/>
                <w:color w:val="000000"/>
                <w:sz w:val="22"/>
                <w:szCs w:val="22"/>
              </w:rPr>
              <w:br/>
              <w:t>(mes y año)</w:t>
            </w:r>
          </w:p>
        </w:tc>
        <w:tc>
          <w:tcPr>
            <w:tcW w:w="1415" w:type="dxa"/>
            <w:tcBorders>
              <w:top w:val="nil"/>
              <w:left w:val="nil"/>
              <w:bottom w:val="single" w:sz="4" w:space="0" w:color="auto"/>
              <w:right w:val="single" w:sz="4" w:space="0" w:color="auto"/>
            </w:tcBorders>
            <w:shd w:val="clear" w:color="auto" w:fill="auto"/>
            <w:vAlign w:val="center"/>
            <w:hideMark/>
          </w:tcPr>
          <w:p w14:paraId="53CE035F"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Puesto desempeñado</w:t>
            </w:r>
          </w:p>
        </w:tc>
        <w:tc>
          <w:tcPr>
            <w:tcW w:w="1354" w:type="dxa"/>
            <w:tcBorders>
              <w:top w:val="nil"/>
              <w:left w:val="nil"/>
              <w:bottom w:val="single" w:sz="4" w:space="0" w:color="auto"/>
              <w:right w:val="single" w:sz="4" w:space="0" w:color="auto"/>
            </w:tcBorders>
            <w:shd w:val="clear" w:color="auto" w:fill="auto"/>
            <w:vAlign w:val="center"/>
            <w:hideMark/>
          </w:tcPr>
          <w:p w14:paraId="216448B4"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Empresa</w:t>
            </w:r>
          </w:p>
        </w:tc>
        <w:tc>
          <w:tcPr>
            <w:tcW w:w="2721" w:type="dxa"/>
            <w:gridSpan w:val="2"/>
            <w:tcBorders>
              <w:top w:val="single" w:sz="4" w:space="0" w:color="auto"/>
              <w:left w:val="nil"/>
              <w:bottom w:val="single" w:sz="4" w:space="0" w:color="auto"/>
              <w:right w:val="single" w:sz="4" w:space="0" w:color="000000"/>
            </w:tcBorders>
            <w:shd w:val="clear" w:color="auto" w:fill="auto"/>
            <w:vAlign w:val="center"/>
            <w:hideMark/>
          </w:tcPr>
          <w:p w14:paraId="1F45D82A"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Funciones desempeñadas</w:t>
            </w:r>
          </w:p>
        </w:tc>
      </w:tr>
      <w:tr w:rsidR="00FF2C33" w:rsidRPr="00FF2C33" w14:paraId="49534820" w14:textId="77777777" w:rsidTr="00426B37">
        <w:trPr>
          <w:trHeight w:val="288"/>
        </w:trPr>
        <w:tc>
          <w:tcPr>
            <w:tcW w:w="22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8CC85F"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w:t>
            </w:r>
          </w:p>
        </w:tc>
        <w:tc>
          <w:tcPr>
            <w:tcW w:w="665" w:type="dxa"/>
            <w:tcBorders>
              <w:top w:val="nil"/>
              <w:left w:val="nil"/>
              <w:bottom w:val="single" w:sz="4" w:space="0" w:color="auto"/>
              <w:right w:val="single" w:sz="4" w:space="0" w:color="auto"/>
            </w:tcBorders>
            <w:shd w:val="clear" w:color="auto" w:fill="auto"/>
            <w:noWrap/>
            <w:vAlign w:val="bottom"/>
            <w:hideMark/>
          </w:tcPr>
          <w:p w14:paraId="6CEF9CDB" w14:textId="77777777" w:rsidR="00FF2C33" w:rsidRPr="00FF2C33" w:rsidRDefault="00FF2C33" w:rsidP="00FF2C33">
            <w:pPr>
              <w:ind w:left="0"/>
              <w:rPr>
                <w:rFonts w:cs="Calibri"/>
                <w:color w:val="000000"/>
                <w:sz w:val="22"/>
                <w:szCs w:val="22"/>
              </w:rPr>
            </w:pPr>
            <w:r w:rsidRPr="00FF2C33">
              <w:rPr>
                <w:rFonts w:cs="Calibri"/>
                <w:color w:val="000000"/>
                <w:sz w:val="22"/>
                <w:szCs w:val="22"/>
              </w:rPr>
              <w:t> </w:t>
            </w:r>
          </w:p>
        </w:tc>
        <w:tc>
          <w:tcPr>
            <w:tcW w:w="1415" w:type="dxa"/>
            <w:tcBorders>
              <w:top w:val="nil"/>
              <w:left w:val="nil"/>
              <w:bottom w:val="single" w:sz="4" w:space="0" w:color="auto"/>
              <w:right w:val="single" w:sz="4" w:space="0" w:color="auto"/>
            </w:tcBorders>
            <w:shd w:val="clear" w:color="auto" w:fill="auto"/>
            <w:noWrap/>
            <w:vAlign w:val="bottom"/>
            <w:hideMark/>
          </w:tcPr>
          <w:p w14:paraId="3F616E2D" w14:textId="77777777" w:rsidR="00FF2C33" w:rsidRPr="00FF2C33" w:rsidRDefault="00FF2C33" w:rsidP="00FF2C33">
            <w:pPr>
              <w:ind w:left="0"/>
              <w:rPr>
                <w:rFonts w:cs="Calibri"/>
                <w:color w:val="000000"/>
                <w:sz w:val="22"/>
                <w:szCs w:val="22"/>
              </w:rPr>
            </w:pPr>
            <w:r w:rsidRPr="00FF2C33">
              <w:rPr>
                <w:rFonts w:cs="Calibri"/>
                <w:color w:val="000000"/>
                <w:sz w:val="22"/>
                <w:szCs w:val="22"/>
              </w:rPr>
              <w:t> </w:t>
            </w:r>
          </w:p>
        </w:tc>
        <w:tc>
          <w:tcPr>
            <w:tcW w:w="1354" w:type="dxa"/>
            <w:tcBorders>
              <w:top w:val="nil"/>
              <w:left w:val="nil"/>
              <w:bottom w:val="single" w:sz="4" w:space="0" w:color="auto"/>
              <w:right w:val="single" w:sz="4" w:space="0" w:color="auto"/>
            </w:tcBorders>
            <w:shd w:val="clear" w:color="auto" w:fill="auto"/>
            <w:vAlign w:val="center"/>
            <w:hideMark/>
          </w:tcPr>
          <w:p w14:paraId="17CC8E7D"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w:t>
            </w:r>
          </w:p>
        </w:tc>
        <w:tc>
          <w:tcPr>
            <w:tcW w:w="2721"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D831898"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w:t>
            </w:r>
          </w:p>
        </w:tc>
      </w:tr>
      <w:tr w:rsidR="00FF2C33" w:rsidRPr="00FF2C33" w14:paraId="1DCC47CE" w14:textId="77777777" w:rsidTr="00426B37">
        <w:trPr>
          <w:trHeight w:val="288"/>
        </w:trPr>
        <w:tc>
          <w:tcPr>
            <w:tcW w:w="22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02C35A"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w:t>
            </w:r>
          </w:p>
        </w:tc>
        <w:tc>
          <w:tcPr>
            <w:tcW w:w="665" w:type="dxa"/>
            <w:tcBorders>
              <w:top w:val="nil"/>
              <w:left w:val="nil"/>
              <w:bottom w:val="single" w:sz="4" w:space="0" w:color="auto"/>
              <w:right w:val="single" w:sz="4" w:space="0" w:color="auto"/>
            </w:tcBorders>
            <w:shd w:val="clear" w:color="auto" w:fill="auto"/>
            <w:vAlign w:val="center"/>
            <w:hideMark/>
          </w:tcPr>
          <w:p w14:paraId="540D115C"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w:t>
            </w:r>
          </w:p>
        </w:tc>
        <w:tc>
          <w:tcPr>
            <w:tcW w:w="1415" w:type="dxa"/>
            <w:tcBorders>
              <w:top w:val="nil"/>
              <w:left w:val="nil"/>
              <w:bottom w:val="single" w:sz="4" w:space="0" w:color="auto"/>
              <w:right w:val="single" w:sz="4" w:space="0" w:color="auto"/>
            </w:tcBorders>
            <w:shd w:val="clear" w:color="auto" w:fill="auto"/>
            <w:vAlign w:val="center"/>
            <w:hideMark/>
          </w:tcPr>
          <w:p w14:paraId="145FE312"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w:t>
            </w:r>
          </w:p>
        </w:tc>
        <w:tc>
          <w:tcPr>
            <w:tcW w:w="1354" w:type="dxa"/>
            <w:tcBorders>
              <w:top w:val="nil"/>
              <w:left w:val="nil"/>
              <w:bottom w:val="single" w:sz="4" w:space="0" w:color="auto"/>
              <w:right w:val="single" w:sz="4" w:space="0" w:color="auto"/>
            </w:tcBorders>
            <w:shd w:val="clear" w:color="auto" w:fill="auto"/>
            <w:vAlign w:val="center"/>
            <w:hideMark/>
          </w:tcPr>
          <w:p w14:paraId="3D96EB8D"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w:t>
            </w:r>
          </w:p>
        </w:tc>
        <w:tc>
          <w:tcPr>
            <w:tcW w:w="2721"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1D75B09"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w:t>
            </w:r>
          </w:p>
        </w:tc>
      </w:tr>
      <w:tr w:rsidR="006709C6" w:rsidRPr="00FF2C33" w14:paraId="166C9F88" w14:textId="77777777" w:rsidTr="00426B37">
        <w:trPr>
          <w:trHeight w:val="288"/>
        </w:trPr>
        <w:tc>
          <w:tcPr>
            <w:tcW w:w="280" w:type="dxa"/>
            <w:tcBorders>
              <w:top w:val="nil"/>
              <w:left w:val="nil"/>
              <w:bottom w:val="nil"/>
              <w:right w:val="nil"/>
            </w:tcBorders>
            <w:shd w:val="clear" w:color="auto" w:fill="auto"/>
            <w:hideMark/>
          </w:tcPr>
          <w:p w14:paraId="26BF93EF" w14:textId="77777777" w:rsidR="00FF2C33" w:rsidRPr="00FF2C33" w:rsidRDefault="00FF2C33" w:rsidP="00FF2C33">
            <w:pPr>
              <w:ind w:left="0"/>
              <w:jc w:val="center"/>
              <w:rPr>
                <w:rFonts w:cs="Calibri"/>
                <w:color w:val="000000"/>
                <w:sz w:val="22"/>
                <w:szCs w:val="22"/>
              </w:rPr>
            </w:pPr>
          </w:p>
        </w:tc>
        <w:tc>
          <w:tcPr>
            <w:tcW w:w="1951" w:type="dxa"/>
            <w:tcBorders>
              <w:top w:val="nil"/>
              <w:left w:val="nil"/>
              <w:bottom w:val="nil"/>
              <w:right w:val="nil"/>
            </w:tcBorders>
            <w:shd w:val="clear" w:color="auto" w:fill="auto"/>
            <w:hideMark/>
          </w:tcPr>
          <w:p w14:paraId="1E9B108B" w14:textId="77777777" w:rsidR="00FF2C33" w:rsidRPr="00FF2C33" w:rsidRDefault="00FF2C33" w:rsidP="00FF2C33">
            <w:pPr>
              <w:ind w:left="0"/>
              <w:jc w:val="center"/>
              <w:rPr>
                <w:rFonts w:ascii="Times New Roman" w:hAnsi="Times New Roman" w:cs="Times New Roman"/>
                <w:szCs w:val="20"/>
              </w:rPr>
            </w:pPr>
          </w:p>
        </w:tc>
        <w:tc>
          <w:tcPr>
            <w:tcW w:w="665" w:type="dxa"/>
            <w:tcBorders>
              <w:top w:val="nil"/>
              <w:left w:val="nil"/>
              <w:bottom w:val="nil"/>
              <w:right w:val="nil"/>
            </w:tcBorders>
            <w:shd w:val="clear" w:color="auto" w:fill="auto"/>
            <w:hideMark/>
          </w:tcPr>
          <w:p w14:paraId="3DD65A5F" w14:textId="77777777" w:rsidR="00FF2C33" w:rsidRPr="00FF2C33" w:rsidRDefault="00FF2C33" w:rsidP="00FF2C33">
            <w:pPr>
              <w:ind w:left="0"/>
              <w:jc w:val="center"/>
              <w:rPr>
                <w:rFonts w:ascii="Times New Roman" w:hAnsi="Times New Roman" w:cs="Times New Roman"/>
                <w:szCs w:val="20"/>
              </w:rPr>
            </w:pPr>
          </w:p>
        </w:tc>
        <w:tc>
          <w:tcPr>
            <w:tcW w:w="1415" w:type="dxa"/>
            <w:tcBorders>
              <w:top w:val="nil"/>
              <w:left w:val="nil"/>
              <w:bottom w:val="nil"/>
              <w:right w:val="nil"/>
            </w:tcBorders>
            <w:shd w:val="clear" w:color="auto" w:fill="auto"/>
            <w:hideMark/>
          </w:tcPr>
          <w:p w14:paraId="6355B8FD" w14:textId="77777777" w:rsidR="00FF2C33" w:rsidRPr="00FF2C33" w:rsidRDefault="00FF2C33" w:rsidP="00FF2C33">
            <w:pPr>
              <w:ind w:left="0"/>
              <w:jc w:val="center"/>
              <w:rPr>
                <w:rFonts w:ascii="Times New Roman" w:hAnsi="Times New Roman" w:cs="Times New Roman"/>
                <w:szCs w:val="20"/>
              </w:rPr>
            </w:pPr>
          </w:p>
        </w:tc>
        <w:tc>
          <w:tcPr>
            <w:tcW w:w="1354" w:type="dxa"/>
            <w:tcBorders>
              <w:top w:val="nil"/>
              <w:left w:val="nil"/>
              <w:bottom w:val="nil"/>
              <w:right w:val="nil"/>
            </w:tcBorders>
            <w:shd w:val="clear" w:color="auto" w:fill="auto"/>
            <w:hideMark/>
          </w:tcPr>
          <w:p w14:paraId="6AA6B0E0" w14:textId="77777777" w:rsidR="00FF2C33" w:rsidRPr="00FF2C33" w:rsidRDefault="00FF2C33" w:rsidP="00FF2C33">
            <w:pPr>
              <w:ind w:left="0"/>
              <w:jc w:val="center"/>
              <w:rPr>
                <w:rFonts w:ascii="Times New Roman" w:hAnsi="Times New Roman" w:cs="Times New Roman"/>
                <w:szCs w:val="20"/>
              </w:rPr>
            </w:pPr>
          </w:p>
        </w:tc>
        <w:tc>
          <w:tcPr>
            <w:tcW w:w="1580" w:type="dxa"/>
            <w:tcBorders>
              <w:top w:val="nil"/>
              <w:left w:val="nil"/>
              <w:bottom w:val="nil"/>
              <w:right w:val="nil"/>
            </w:tcBorders>
            <w:shd w:val="clear" w:color="auto" w:fill="auto"/>
            <w:hideMark/>
          </w:tcPr>
          <w:p w14:paraId="17DC81F4" w14:textId="77777777" w:rsidR="00FF2C33" w:rsidRPr="00FF2C33" w:rsidRDefault="00FF2C33" w:rsidP="00FF2C33">
            <w:pPr>
              <w:ind w:left="0"/>
              <w:jc w:val="center"/>
              <w:rPr>
                <w:rFonts w:ascii="Times New Roman" w:hAnsi="Times New Roman" w:cs="Times New Roman"/>
                <w:szCs w:val="20"/>
              </w:rPr>
            </w:pPr>
          </w:p>
        </w:tc>
        <w:tc>
          <w:tcPr>
            <w:tcW w:w="1141" w:type="dxa"/>
            <w:tcBorders>
              <w:top w:val="nil"/>
              <w:left w:val="nil"/>
              <w:bottom w:val="nil"/>
              <w:right w:val="nil"/>
            </w:tcBorders>
            <w:shd w:val="clear" w:color="auto" w:fill="auto"/>
            <w:hideMark/>
          </w:tcPr>
          <w:p w14:paraId="01723BCC" w14:textId="77777777" w:rsidR="00FF2C33" w:rsidRPr="00FF2C33" w:rsidRDefault="00FF2C33" w:rsidP="00FF2C33">
            <w:pPr>
              <w:ind w:left="0"/>
              <w:jc w:val="center"/>
              <w:rPr>
                <w:rFonts w:ascii="Times New Roman" w:hAnsi="Times New Roman" w:cs="Times New Roman"/>
                <w:szCs w:val="20"/>
              </w:rPr>
            </w:pPr>
          </w:p>
        </w:tc>
      </w:tr>
      <w:tr w:rsidR="006709C6" w:rsidRPr="00FF2C33" w14:paraId="0F4579EC" w14:textId="77777777" w:rsidTr="00426B37">
        <w:trPr>
          <w:trHeight w:val="288"/>
        </w:trPr>
        <w:tc>
          <w:tcPr>
            <w:tcW w:w="280" w:type="dxa"/>
            <w:tcBorders>
              <w:top w:val="nil"/>
              <w:left w:val="nil"/>
              <w:bottom w:val="nil"/>
              <w:right w:val="nil"/>
            </w:tcBorders>
            <w:shd w:val="clear" w:color="auto" w:fill="auto"/>
            <w:hideMark/>
          </w:tcPr>
          <w:p w14:paraId="6030F481" w14:textId="77777777" w:rsidR="00FF2C33" w:rsidRPr="00FF2C33" w:rsidRDefault="00FF2C33" w:rsidP="00FF2C33">
            <w:pPr>
              <w:ind w:left="0"/>
              <w:jc w:val="center"/>
              <w:rPr>
                <w:rFonts w:ascii="Times New Roman" w:hAnsi="Times New Roman" w:cs="Times New Roman"/>
                <w:szCs w:val="20"/>
              </w:rPr>
            </w:pPr>
          </w:p>
        </w:tc>
        <w:tc>
          <w:tcPr>
            <w:tcW w:w="1951" w:type="dxa"/>
            <w:tcBorders>
              <w:top w:val="nil"/>
              <w:left w:val="nil"/>
              <w:bottom w:val="nil"/>
              <w:right w:val="nil"/>
            </w:tcBorders>
            <w:shd w:val="clear" w:color="auto" w:fill="auto"/>
            <w:hideMark/>
          </w:tcPr>
          <w:p w14:paraId="5120E4DF" w14:textId="77777777" w:rsidR="00FF2C33" w:rsidRPr="00FF2C33" w:rsidRDefault="00FF2C33" w:rsidP="00FF2C33">
            <w:pPr>
              <w:ind w:left="0"/>
              <w:jc w:val="center"/>
              <w:rPr>
                <w:rFonts w:ascii="Times New Roman" w:hAnsi="Times New Roman" w:cs="Times New Roman"/>
                <w:szCs w:val="20"/>
              </w:rPr>
            </w:pPr>
          </w:p>
        </w:tc>
        <w:tc>
          <w:tcPr>
            <w:tcW w:w="665" w:type="dxa"/>
            <w:tcBorders>
              <w:top w:val="nil"/>
              <w:left w:val="nil"/>
              <w:bottom w:val="nil"/>
              <w:right w:val="nil"/>
            </w:tcBorders>
            <w:shd w:val="clear" w:color="auto" w:fill="auto"/>
            <w:hideMark/>
          </w:tcPr>
          <w:p w14:paraId="75F925A9" w14:textId="77777777" w:rsidR="00FF2C33" w:rsidRPr="00FF2C33" w:rsidRDefault="00FF2C33" w:rsidP="00FF2C33">
            <w:pPr>
              <w:ind w:left="0"/>
              <w:jc w:val="center"/>
              <w:rPr>
                <w:rFonts w:ascii="Times New Roman" w:hAnsi="Times New Roman" w:cs="Times New Roman"/>
                <w:szCs w:val="20"/>
              </w:rPr>
            </w:pPr>
          </w:p>
        </w:tc>
        <w:tc>
          <w:tcPr>
            <w:tcW w:w="1415" w:type="dxa"/>
            <w:tcBorders>
              <w:top w:val="nil"/>
              <w:left w:val="nil"/>
              <w:bottom w:val="nil"/>
              <w:right w:val="nil"/>
            </w:tcBorders>
            <w:shd w:val="clear" w:color="auto" w:fill="auto"/>
            <w:hideMark/>
          </w:tcPr>
          <w:p w14:paraId="7226BEC0" w14:textId="77777777" w:rsidR="00FF2C33" w:rsidRPr="00FF2C33" w:rsidRDefault="00FF2C33" w:rsidP="00FF2C33">
            <w:pPr>
              <w:ind w:left="0"/>
              <w:jc w:val="center"/>
              <w:rPr>
                <w:rFonts w:ascii="Times New Roman" w:hAnsi="Times New Roman" w:cs="Times New Roman"/>
                <w:szCs w:val="20"/>
              </w:rPr>
            </w:pPr>
          </w:p>
        </w:tc>
        <w:tc>
          <w:tcPr>
            <w:tcW w:w="1354" w:type="dxa"/>
            <w:tcBorders>
              <w:top w:val="nil"/>
              <w:left w:val="nil"/>
              <w:bottom w:val="nil"/>
              <w:right w:val="nil"/>
            </w:tcBorders>
            <w:shd w:val="clear" w:color="auto" w:fill="auto"/>
            <w:hideMark/>
          </w:tcPr>
          <w:p w14:paraId="5370BD6A" w14:textId="77777777" w:rsidR="00FF2C33" w:rsidRPr="00FF2C33" w:rsidRDefault="00FF2C33" w:rsidP="00FF2C33">
            <w:pPr>
              <w:ind w:left="0"/>
              <w:jc w:val="center"/>
              <w:rPr>
                <w:rFonts w:ascii="Times New Roman" w:hAnsi="Times New Roman" w:cs="Times New Roman"/>
                <w:szCs w:val="20"/>
              </w:rPr>
            </w:pPr>
          </w:p>
        </w:tc>
        <w:tc>
          <w:tcPr>
            <w:tcW w:w="1580" w:type="dxa"/>
            <w:tcBorders>
              <w:top w:val="nil"/>
              <w:left w:val="nil"/>
              <w:bottom w:val="nil"/>
              <w:right w:val="nil"/>
            </w:tcBorders>
            <w:shd w:val="clear" w:color="auto" w:fill="auto"/>
            <w:hideMark/>
          </w:tcPr>
          <w:p w14:paraId="271F7A7A" w14:textId="77777777" w:rsidR="00FF2C33" w:rsidRPr="00FF2C33" w:rsidRDefault="00FF2C33" w:rsidP="00FF2C33">
            <w:pPr>
              <w:ind w:left="0"/>
              <w:jc w:val="center"/>
              <w:rPr>
                <w:rFonts w:ascii="Times New Roman" w:hAnsi="Times New Roman" w:cs="Times New Roman"/>
                <w:szCs w:val="20"/>
              </w:rPr>
            </w:pPr>
          </w:p>
        </w:tc>
        <w:tc>
          <w:tcPr>
            <w:tcW w:w="1141" w:type="dxa"/>
            <w:tcBorders>
              <w:top w:val="nil"/>
              <w:left w:val="nil"/>
              <w:bottom w:val="nil"/>
              <w:right w:val="nil"/>
            </w:tcBorders>
            <w:shd w:val="clear" w:color="auto" w:fill="auto"/>
            <w:hideMark/>
          </w:tcPr>
          <w:p w14:paraId="7DAA7488" w14:textId="77777777" w:rsidR="00FF2C33" w:rsidRPr="00FF2C33" w:rsidRDefault="00FF2C33" w:rsidP="00FF2C33">
            <w:pPr>
              <w:ind w:left="0"/>
              <w:jc w:val="center"/>
              <w:rPr>
                <w:rFonts w:ascii="Times New Roman" w:hAnsi="Times New Roman" w:cs="Times New Roman"/>
                <w:szCs w:val="20"/>
              </w:rPr>
            </w:pPr>
          </w:p>
        </w:tc>
      </w:tr>
      <w:tr w:rsidR="00FF2C33" w:rsidRPr="00FF2C33" w14:paraId="2F8CF949" w14:textId="77777777" w:rsidTr="00FF2C33">
        <w:trPr>
          <w:trHeight w:val="288"/>
        </w:trPr>
        <w:tc>
          <w:tcPr>
            <w:tcW w:w="8386" w:type="dxa"/>
            <w:gridSpan w:val="7"/>
            <w:tcBorders>
              <w:top w:val="single" w:sz="4" w:space="0" w:color="auto"/>
              <w:left w:val="single" w:sz="4" w:space="0" w:color="auto"/>
              <w:bottom w:val="single" w:sz="4" w:space="0" w:color="auto"/>
              <w:right w:val="single" w:sz="4" w:space="0" w:color="auto"/>
            </w:tcBorders>
            <w:shd w:val="clear" w:color="000000" w:fill="548DD4"/>
            <w:vAlign w:val="center"/>
            <w:hideMark/>
          </w:tcPr>
          <w:p w14:paraId="77631797" w14:textId="77777777" w:rsidR="00FF2C33" w:rsidRPr="00FF2C33" w:rsidRDefault="00FF2C33" w:rsidP="00FF2C33">
            <w:pPr>
              <w:ind w:left="0"/>
              <w:jc w:val="center"/>
              <w:rPr>
                <w:rFonts w:cs="Calibri"/>
                <w:b/>
                <w:bCs/>
                <w:color w:val="FFFFFF"/>
                <w:sz w:val="22"/>
                <w:szCs w:val="22"/>
              </w:rPr>
            </w:pPr>
            <w:r w:rsidRPr="00FF2C33">
              <w:rPr>
                <w:rFonts w:cs="Calibri"/>
                <w:b/>
                <w:bCs/>
                <w:color w:val="FFFFFF"/>
                <w:sz w:val="22"/>
                <w:szCs w:val="22"/>
              </w:rPr>
              <w:t>DATOS DEL PERFIL PROPUESTO (ENCARGADO)</w:t>
            </w:r>
          </w:p>
        </w:tc>
      </w:tr>
      <w:tr w:rsidR="00FF2C33" w:rsidRPr="00FF2C33" w14:paraId="23A85618" w14:textId="77777777" w:rsidTr="00426B37">
        <w:trPr>
          <w:trHeight w:val="990"/>
        </w:trPr>
        <w:tc>
          <w:tcPr>
            <w:tcW w:w="2231" w:type="dxa"/>
            <w:gridSpan w:val="2"/>
            <w:tcBorders>
              <w:top w:val="single" w:sz="4" w:space="0" w:color="auto"/>
              <w:left w:val="single" w:sz="4" w:space="0" w:color="auto"/>
              <w:bottom w:val="nil"/>
              <w:right w:val="single" w:sz="4" w:space="0" w:color="000000"/>
            </w:tcBorders>
            <w:shd w:val="clear" w:color="auto" w:fill="auto"/>
            <w:vAlign w:val="center"/>
            <w:hideMark/>
          </w:tcPr>
          <w:p w14:paraId="4E44420E"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Perfil propuesto (Técnico/Encargado) (</w:t>
            </w:r>
            <w:r w:rsidRPr="00FF2C33">
              <w:rPr>
                <w:rFonts w:cs="Calibri"/>
                <w:b/>
                <w:bCs/>
                <w:color w:val="000000"/>
                <w:sz w:val="22"/>
                <w:szCs w:val="22"/>
              </w:rPr>
              <w:t>ver nota 1</w:t>
            </w:r>
            <w:r w:rsidRPr="00FF2C33">
              <w:rPr>
                <w:rFonts w:cs="Calibri"/>
                <w:color w:val="000000"/>
                <w:sz w:val="22"/>
                <w:szCs w:val="22"/>
              </w:rPr>
              <w:t>)</w:t>
            </w:r>
          </w:p>
        </w:tc>
        <w:tc>
          <w:tcPr>
            <w:tcW w:w="2080" w:type="dxa"/>
            <w:gridSpan w:val="2"/>
            <w:tcBorders>
              <w:top w:val="single" w:sz="4" w:space="0" w:color="auto"/>
              <w:left w:val="nil"/>
              <w:bottom w:val="single" w:sz="4" w:space="0" w:color="auto"/>
              <w:right w:val="single" w:sz="4" w:space="0" w:color="000000"/>
            </w:tcBorders>
            <w:shd w:val="clear" w:color="auto" w:fill="auto"/>
            <w:vAlign w:val="center"/>
            <w:hideMark/>
          </w:tcPr>
          <w:p w14:paraId="2BA6F971"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w:t>
            </w:r>
          </w:p>
        </w:tc>
        <w:tc>
          <w:tcPr>
            <w:tcW w:w="1354" w:type="dxa"/>
            <w:tcBorders>
              <w:top w:val="nil"/>
              <w:left w:val="nil"/>
              <w:bottom w:val="single" w:sz="4" w:space="0" w:color="auto"/>
              <w:right w:val="single" w:sz="4" w:space="0" w:color="auto"/>
            </w:tcBorders>
            <w:shd w:val="clear" w:color="auto" w:fill="auto"/>
            <w:vAlign w:val="center"/>
            <w:hideMark/>
          </w:tcPr>
          <w:p w14:paraId="3FBC1C2C"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xml:space="preserve">Titulación </w:t>
            </w:r>
            <w:r w:rsidRPr="00FF2C33">
              <w:rPr>
                <w:rFonts w:cs="Calibri"/>
                <w:b/>
                <w:bCs/>
                <w:color w:val="000000"/>
                <w:sz w:val="22"/>
                <w:szCs w:val="22"/>
              </w:rPr>
              <w:t>(ver nota 2</w:t>
            </w:r>
            <w:r w:rsidRPr="00FF2C33">
              <w:rPr>
                <w:rFonts w:cs="Calibri"/>
                <w:color w:val="000000"/>
                <w:sz w:val="22"/>
                <w:szCs w:val="22"/>
              </w:rPr>
              <w:t>)</w:t>
            </w:r>
          </w:p>
        </w:tc>
        <w:tc>
          <w:tcPr>
            <w:tcW w:w="2721" w:type="dxa"/>
            <w:gridSpan w:val="2"/>
            <w:tcBorders>
              <w:top w:val="single" w:sz="4" w:space="0" w:color="auto"/>
              <w:left w:val="nil"/>
              <w:bottom w:val="single" w:sz="4" w:space="0" w:color="auto"/>
              <w:right w:val="single" w:sz="4" w:space="0" w:color="000000"/>
            </w:tcBorders>
            <w:shd w:val="clear" w:color="auto" w:fill="auto"/>
            <w:vAlign w:val="center"/>
            <w:hideMark/>
          </w:tcPr>
          <w:p w14:paraId="2E919FB3"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w:t>
            </w:r>
          </w:p>
        </w:tc>
      </w:tr>
      <w:tr w:rsidR="00FF2C33" w:rsidRPr="00FF2C33" w14:paraId="4D4B152F" w14:textId="77777777" w:rsidTr="00426B37">
        <w:trPr>
          <w:trHeight w:val="660"/>
        </w:trPr>
        <w:tc>
          <w:tcPr>
            <w:tcW w:w="2231" w:type="dxa"/>
            <w:gridSpan w:val="2"/>
            <w:tcBorders>
              <w:top w:val="single" w:sz="4" w:space="0" w:color="auto"/>
              <w:left w:val="single" w:sz="4" w:space="0" w:color="auto"/>
              <w:bottom w:val="nil"/>
              <w:right w:val="single" w:sz="4" w:space="0" w:color="000000"/>
            </w:tcBorders>
            <w:shd w:val="clear" w:color="auto" w:fill="auto"/>
            <w:vAlign w:val="center"/>
            <w:hideMark/>
          </w:tcPr>
          <w:p w14:paraId="0BFB95D0"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Nombre y apellidos</w:t>
            </w:r>
          </w:p>
        </w:tc>
        <w:tc>
          <w:tcPr>
            <w:tcW w:w="6155" w:type="dxa"/>
            <w:gridSpan w:val="5"/>
            <w:tcBorders>
              <w:top w:val="single" w:sz="4" w:space="0" w:color="auto"/>
              <w:left w:val="nil"/>
              <w:bottom w:val="single" w:sz="4" w:space="0" w:color="auto"/>
              <w:right w:val="single" w:sz="4" w:space="0" w:color="000000"/>
            </w:tcBorders>
            <w:shd w:val="clear" w:color="auto" w:fill="auto"/>
            <w:vAlign w:val="center"/>
            <w:hideMark/>
          </w:tcPr>
          <w:p w14:paraId="4DAEFDCA"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w:t>
            </w:r>
          </w:p>
        </w:tc>
      </w:tr>
      <w:tr w:rsidR="00FF2C33" w:rsidRPr="00FF2C33" w14:paraId="249E1FCB" w14:textId="77777777" w:rsidTr="00426B37">
        <w:trPr>
          <w:trHeight w:val="660"/>
        </w:trPr>
        <w:tc>
          <w:tcPr>
            <w:tcW w:w="22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788E01" w14:textId="2C073D09" w:rsidR="00FF2C33" w:rsidRPr="00FF2C33" w:rsidRDefault="00FF2C33" w:rsidP="00FF2C33">
            <w:pPr>
              <w:ind w:left="0"/>
              <w:jc w:val="center"/>
              <w:rPr>
                <w:rFonts w:cs="Calibri"/>
                <w:color w:val="000000"/>
                <w:sz w:val="22"/>
                <w:szCs w:val="22"/>
              </w:rPr>
            </w:pPr>
            <w:r w:rsidRPr="00FF2C33">
              <w:rPr>
                <w:rFonts w:cs="Calibri"/>
                <w:color w:val="000000"/>
                <w:sz w:val="22"/>
                <w:szCs w:val="22"/>
              </w:rPr>
              <w:t>Empresa a la que pertenece</w:t>
            </w:r>
            <w:r w:rsidR="00426B37">
              <w:rPr>
                <w:rFonts w:cs="Calibri"/>
                <w:color w:val="000000"/>
                <w:sz w:val="22"/>
                <w:szCs w:val="22"/>
              </w:rPr>
              <w:t xml:space="preserve"> </w:t>
            </w:r>
            <w:r w:rsidR="00426B37" w:rsidRPr="00FF2C33">
              <w:rPr>
                <w:rFonts w:cs="Calibri"/>
                <w:color w:val="000000"/>
                <w:sz w:val="22"/>
                <w:szCs w:val="22"/>
              </w:rPr>
              <w:t>(</w:t>
            </w:r>
            <w:r w:rsidR="00426B37" w:rsidRPr="00FF2C33">
              <w:rPr>
                <w:rFonts w:cs="Calibri"/>
                <w:b/>
                <w:bCs/>
                <w:color w:val="000000"/>
                <w:sz w:val="22"/>
                <w:szCs w:val="22"/>
              </w:rPr>
              <w:t xml:space="preserve">ver nota </w:t>
            </w:r>
            <w:r w:rsidR="00426B37">
              <w:rPr>
                <w:rFonts w:cs="Calibri"/>
                <w:b/>
                <w:bCs/>
                <w:color w:val="000000"/>
                <w:sz w:val="22"/>
                <w:szCs w:val="22"/>
              </w:rPr>
              <w:t>3</w:t>
            </w:r>
            <w:r w:rsidR="00426B37" w:rsidRPr="00FF2C33">
              <w:rPr>
                <w:rFonts w:cs="Calibri"/>
                <w:color w:val="000000"/>
                <w:sz w:val="22"/>
                <w:szCs w:val="22"/>
              </w:rPr>
              <w:t>)</w:t>
            </w:r>
          </w:p>
        </w:tc>
        <w:tc>
          <w:tcPr>
            <w:tcW w:w="6155" w:type="dxa"/>
            <w:gridSpan w:val="5"/>
            <w:tcBorders>
              <w:top w:val="single" w:sz="4" w:space="0" w:color="auto"/>
              <w:left w:val="nil"/>
              <w:bottom w:val="single" w:sz="4" w:space="0" w:color="auto"/>
              <w:right w:val="single" w:sz="4" w:space="0" w:color="auto"/>
            </w:tcBorders>
            <w:shd w:val="clear" w:color="auto" w:fill="auto"/>
            <w:vAlign w:val="center"/>
            <w:hideMark/>
          </w:tcPr>
          <w:p w14:paraId="2FECA5B7"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w:t>
            </w:r>
          </w:p>
        </w:tc>
      </w:tr>
      <w:tr w:rsidR="00FF2C33" w:rsidRPr="00FF2C33" w14:paraId="02B5A498" w14:textId="77777777" w:rsidTr="00FF2C33">
        <w:trPr>
          <w:trHeight w:val="288"/>
        </w:trPr>
        <w:tc>
          <w:tcPr>
            <w:tcW w:w="8386" w:type="dxa"/>
            <w:gridSpan w:val="7"/>
            <w:tcBorders>
              <w:top w:val="single" w:sz="4" w:space="0" w:color="auto"/>
              <w:left w:val="single" w:sz="4" w:space="0" w:color="auto"/>
              <w:bottom w:val="single" w:sz="4" w:space="0" w:color="auto"/>
              <w:right w:val="nil"/>
            </w:tcBorders>
            <w:shd w:val="clear" w:color="000000" w:fill="548DD4"/>
            <w:vAlign w:val="center"/>
            <w:hideMark/>
          </w:tcPr>
          <w:p w14:paraId="61367F11" w14:textId="1D05F7EB" w:rsidR="00FF2C33" w:rsidRPr="00FF2C33" w:rsidRDefault="00FF2C33" w:rsidP="00FF2C33">
            <w:pPr>
              <w:ind w:left="0"/>
              <w:jc w:val="center"/>
              <w:rPr>
                <w:rFonts w:cs="Calibri"/>
                <w:b/>
                <w:bCs/>
                <w:color w:val="FFFFFF"/>
                <w:sz w:val="22"/>
                <w:szCs w:val="22"/>
              </w:rPr>
            </w:pPr>
            <w:r w:rsidRPr="00FF2C33">
              <w:rPr>
                <w:rFonts w:cs="Calibri"/>
                <w:b/>
                <w:bCs/>
                <w:color w:val="FFFFFF"/>
                <w:sz w:val="22"/>
                <w:szCs w:val="22"/>
              </w:rPr>
              <w:t xml:space="preserve">EXPERIENCIA (ENCARGADO) (ver nota </w:t>
            </w:r>
            <w:r w:rsidR="00426B37">
              <w:rPr>
                <w:rFonts w:cs="Calibri"/>
                <w:b/>
                <w:bCs/>
                <w:color w:val="FFFFFF"/>
                <w:sz w:val="22"/>
                <w:szCs w:val="22"/>
              </w:rPr>
              <w:t>4</w:t>
            </w:r>
            <w:r w:rsidRPr="00FF2C33">
              <w:rPr>
                <w:rFonts w:cs="Calibri"/>
                <w:b/>
                <w:bCs/>
                <w:color w:val="FFFFFF"/>
                <w:sz w:val="22"/>
                <w:szCs w:val="22"/>
              </w:rPr>
              <w:t>)</w:t>
            </w:r>
          </w:p>
        </w:tc>
      </w:tr>
      <w:tr w:rsidR="00FF2C33" w:rsidRPr="00FF2C33" w14:paraId="304D10CD" w14:textId="77777777" w:rsidTr="00426B37">
        <w:trPr>
          <w:trHeight w:val="930"/>
        </w:trPr>
        <w:tc>
          <w:tcPr>
            <w:tcW w:w="223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D780089"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xml:space="preserve">Fecha de inicio </w:t>
            </w:r>
            <w:r w:rsidRPr="00FF2C33">
              <w:rPr>
                <w:rFonts w:cs="Calibri"/>
                <w:color w:val="000000"/>
                <w:sz w:val="22"/>
                <w:szCs w:val="22"/>
              </w:rPr>
              <w:br/>
              <w:t>(mes y año)</w:t>
            </w:r>
          </w:p>
        </w:tc>
        <w:tc>
          <w:tcPr>
            <w:tcW w:w="665" w:type="dxa"/>
            <w:tcBorders>
              <w:top w:val="nil"/>
              <w:left w:val="nil"/>
              <w:bottom w:val="single" w:sz="4" w:space="0" w:color="auto"/>
              <w:right w:val="single" w:sz="4" w:space="0" w:color="auto"/>
            </w:tcBorders>
            <w:shd w:val="clear" w:color="auto" w:fill="auto"/>
            <w:vAlign w:val="center"/>
            <w:hideMark/>
          </w:tcPr>
          <w:p w14:paraId="4FB94CC8"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xml:space="preserve">Fecha de fin </w:t>
            </w:r>
            <w:r w:rsidRPr="00FF2C33">
              <w:rPr>
                <w:rFonts w:cs="Calibri"/>
                <w:color w:val="000000"/>
                <w:sz w:val="22"/>
                <w:szCs w:val="22"/>
              </w:rPr>
              <w:br/>
              <w:t>(mes y año)</w:t>
            </w:r>
          </w:p>
        </w:tc>
        <w:tc>
          <w:tcPr>
            <w:tcW w:w="1415" w:type="dxa"/>
            <w:tcBorders>
              <w:top w:val="nil"/>
              <w:left w:val="nil"/>
              <w:bottom w:val="single" w:sz="4" w:space="0" w:color="auto"/>
              <w:right w:val="single" w:sz="4" w:space="0" w:color="auto"/>
            </w:tcBorders>
            <w:shd w:val="clear" w:color="auto" w:fill="auto"/>
            <w:vAlign w:val="center"/>
            <w:hideMark/>
          </w:tcPr>
          <w:p w14:paraId="12C36A4D"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Puesto desempeñado</w:t>
            </w:r>
          </w:p>
        </w:tc>
        <w:tc>
          <w:tcPr>
            <w:tcW w:w="1354" w:type="dxa"/>
            <w:tcBorders>
              <w:top w:val="nil"/>
              <w:left w:val="nil"/>
              <w:bottom w:val="single" w:sz="4" w:space="0" w:color="auto"/>
              <w:right w:val="single" w:sz="4" w:space="0" w:color="auto"/>
            </w:tcBorders>
            <w:shd w:val="clear" w:color="auto" w:fill="auto"/>
            <w:vAlign w:val="center"/>
            <w:hideMark/>
          </w:tcPr>
          <w:p w14:paraId="6DD1D70C"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Empresa</w:t>
            </w:r>
          </w:p>
        </w:tc>
        <w:tc>
          <w:tcPr>
            <w:tcW w:w="2721" w:type="dxa"/>
            <w:gridSpan w:val="2"/>
            <w:tcBorders>
              <w:top w:val="single" w:sz="4" w:space="0" w:color="auto"/>
              <w:left w:val="nil"/>
              <w:bottom w:val="single" w:sz="4" w:space="0" w:color="auto"/>
              <w:right w:val="single" w:sz="4" w:space="0" w:color="000000"/>
            </w:tcBorders>
            <w:shd w:val="clear" w:color="auto" w:fill="auto"/>
            <w:vAlign w:val="center"/>
            <w:hideMark/>
          </w:tcPr>
          <w:p w14:paraId="2633E7B7"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Funciones desempeñadas</w:t>
            </w:r>
          </w:p>
        </w:tc>
      </w:tr>
      <w:tr w:rsidR="00FF2C33" w:rsidRPr="00FF2C33" w14:paraId="69DE9616" w14:textId="77777777" w:rsidTr="00426B37">
        <w:trPr>
          <w:trHeight w:val="288"/>
        </w:trPr>
        <w:tc>
          <w:tcPr>
            <w:tcW w:w="22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8A6097"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w:t>
            </w:r>
          </w:p>
        </w:tc>
        <w:tc>
          <w:tcPr>
            <w:tcW w:w="665" w:type="dxa"/>
            <w:tcBorders>
              <w:top w:val="nil"/>
              <w:left w:val="nil"/>
              <w:bottom w:val="single" w:sz="4" w:space="0" w:color="auto"/>
              <w:right w:val="single" w:sz="4" w:space="0" w:color="auto"/>
            </w:tcBorders>
            <w:shd w:val="clear" w:color="auto" w:fill="auto"/>
            <w:noWrap/>
            <w:vAlign w:val="bottom"/>
            <w:hideMark/>
          </w:tcPr>
          <w:p w14:paraId="32A84BB6" w14:textId="77777777" w:rsidR="00FF2C33" w:rsidRPr="00FF2C33" w:rsidRDefault="00FF2C33" w:rsidP="00FF2C33">
            <w:pPr>
              <w:ind w:left="0"/>
              <w:rPr>
                <w:rFonts w:cs="Calibri"/>
                <w:color w:val="000000"/>
                <w:sz w:val="22"/>
                <w:szCs w:val="22"/>
              </w:rPr>
            </w:pPr>
            <w:r w:rsidRPr="00FF2C33">
              <w:rPr>
                <w:rFonts w:cs="Calibri"/>
                <w:color w:val="000000"/>
                <w:sz w:val="22"/>
                <w:szCs w:val="22"/>
              </w:rPr>
              <w:t> </w:t>
            </w:r>
          </w:p>
        </w:tc>
        <w:tc>
          <w:tcPr>
            <w:tcW w:w="1415" w:type="dxa"/>
            <w:tcBorders>
              <w:top w:val="nil"/>
              <w:left w:val="nil"/>
              <w:bottom w:val="single" w:sz="4" w:space="0" w:color="auto"/>
              <w:right w:val="single" w:sz="4" w:space="0" w:color="auto"/>
            </w:tcBorders>
            <w:shd w:val="clear" w:color="auto" w:fill="auto"/>
            <w:noWrap/>
            <w:vAlign w:val="bottom"/>
            <w:hideMark/>
          </w:tcPr>
          <w:p w14:paraId="7D6D4A33" w14:textId="77777777" w:rsidR="00FF2C33" w:rsidRPr="00FF2C33" w:rsidRDefault="00FF2C33" w:rsidP="00FF2C33">
            <w:pPr>
              <w:ind w:left="0"/>
              <w:rPr>
                <w:rFonts w:cs="Calibri"/>
                <w:color w:val="000000"/>
                <w:sz w:val="22"/>
                <w:szCs w:val="22"/>
              </w:rPr>
            </w:pPr>
            <w:r w:rsidRPr="00FF2C33">
              <w:rPr>
                <w:rFonts w:cs="Calibri"/>
                <w:color w:val="000000"/>
                <w:sz w:val="22"/>
                <w:szCs w:val="22"/>
              </w:rPr>
              <w:t> </w:t>
            </w:r>
          </w:p>
        </w:tc>
        <w:tc>
          <w:tcPr>
            <w:tcW w:w="1354" w:type="dxa"/>
            <w:tcBorders>
              <w:top w:val="nil"/>
              <w:left w:val="nil"/>
              <w:bottom w:val="single" w:sz="4" w:space="0" w:color="auto"/>
              <w:right w:val="single" w:sz="4" w:space="0" w:color="auto"/>
            </w:tcBorders>
            <w:shd w:val="clear" w:color="auto" w:fill="auto"/>
            <w:vAlign w:val="center"/>
            <w:hideMark/>
          </w:tcPr>
          <w:p w14:paraId="64C4727F"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w:t>
            </w:r>
          </w:p>
        </w:tc>
        <w:tc>
          <w:tcPr>
            <w:tcW w:w="2721"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F696899" w14:textId="77777777" w:rsidR="00FF2C33" w:rsidRPr="00FF2C33" w:rsidRDefault="00FF2C33" w:rsidP="00FF2C33">
            <w:pPr>
              <w:ind w:left="0"/>
              <w:jc w:val="center"/>
              <w:rPr>
                <w:rFonts w:cs="Calibri"/>
                <w:color w:val="000000"/>
                <w:sz w:val="22"/>
                <w:szCs w:val="22"/>
              </w:rPr>
            </w:pPr>
            <w:r w:rsidRPr="00FF2C33">
              <w:rPr>
                <w:rFonts w:cs="Calibri"/>
                <w:color w:val="000000"/>
                <w:sz w:val="22"/>
                <w:szCs w:val="22"/>
              </w:rPr>
              <w:t> </w:t>
            </w:r>
          </w:p>
        </w:tc>
      </w:tr>
      <w:tr w:rsidR="006709C6" w:rsidRPr="00FF2C33" w14:paraId="3469978A" w14:textId="77777777" w:rsidTr="006709C6">
        <w:trPr>
          <w:trHeight w:val="288"/>
        </w:trPr>
        <w:tc>
          <w:tcPr>
            <w:tcW w:w="8386" w:type="dxa"/>
            <w:gridSpan w:val="7"/>
            <w:tcBorders>
              <w:top w:val="single" w:sz="4" w:space="0" w:color="auto"/>
              <w:left w:val="single" w:sz="4" w:space="0" w:color="auto"/>
              <w:bottom w:val="single" w:sz="4" w:space="0" w:color="auto"/>
              <w:right w:val="single" w:sz="4" w:space="0" w:color="000000"/>
            </w:tcBorders>
            <w:shd w:val="clear" w:color="auto" w:fill="548DD4" w:themeFill="text2" w:themeFillTint="99"/>
            <w:noWrap/>
            <w:vAlign w:val="center"/>
            <w:hideMark/>
          </w:tcPr>
          <w:p w14:paraId="64AF4EA9" w14:textId="1515C815" w:rsidR="006709C6" w:rsidRPr="00FF2C33" w:rsidRDefault="006709C6" w:rsidP="006709C6">
            <w:pPr>
              <w:ind w:left="0"/>
              <w:jc w:val="center"/>
              <w:rPr>
                <w:rFonts w:cs="Calibri"/>
                <w:color w:val="000000"/>
                <w:sz w:val="22"/>
                <w:szCs w:val="22"/>
              </w:rPr>
            </w:pPr>
            <w:r>
              <w:rPr>
                <w:rFonts w:cs="Calibri"/>
                <w:b/>
                <w:bCs/>
                <w:color w:val="FFFFFF"/>
                <w:sz w:val="22"/>
                <w:szCs w:val="22"/>
              </w:rPr>
              <w:t xml:space="preserve">FORMACIÓN </w:t>
            </w:r>
            <w:r w:rsidRPr="00FF2C33">
              <w:rPr>
                <w:rFonts w:cs="Calibri"/>
                <w:b/>
                <w:bCs/>
                <w:color w:val="FFFFFF"/>
                <w:sz w:val="22"/>
                <w:szCs w:val="22"/>
              </w:rPr>
              <w:t xml:space="preserve">(ENCARGADO) (ver nota </w:t>
            </w:r>
            <w:r w:rsidR="00426B37">
              <w:rPr>
                <w:rFonts w:cs="Calibri"/>
                <w:b/>
                <w:bCs/>
                <w:color w:val="FFFFFF"/>
                <w:sz w:val="22"/>
                <w:szCs w:val="22"/>
              </w:rPr>
              <w:t>5</w:t>
            </w:r>
            <w:r w:rsidRPr="00FF2C33">
              <w:rPr>
                <w:rFonts w:cs="Calibri"/>
                <w:b/>
                <w:bCs/>
                <w:color w:val="FFFFFF"/>
                <w:sz w:val="22"/>
                <w:szCs w:val="22"/>
              </w:rPr>
              <w:t>)</w:t>
            </w:r>
          </w:p>
        </w:tc>
      </w:tr>
      <w:tr w:rsidR="00426B37" w:rsidRPr="00FF2C33" w14:paraId="4DE502F6" w14:textId="77777777" w:rsidTr="00426B37">
        <w:trPr>
          <w:trHeight w:val="288"/>
        </w:trPr>
        <w:tc>
          <w:tcPr>
            <w:tcW w:w="223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7636C" w14:textId="565A4C0D" w:rsidR="00426B37" w:rsidRPr="00FF2C33" w:rsidRDefault="00426B37" w:rsidP="00426B37">
            <w:pPr>
              <w:ind w:left="0"/>
              <w:jc w:val="center"/>
              <w:rPr>
                <w:rFonts w:cs="Calibri"/>
                <w:color w:val="000000"/>
                <w:sz w:val="22"/>
                <w:szCs w:val="22"/>
              </w:rPr>
            </w:pPr>
            <w:r w:rsidRPr="00644DFD">
              <w:rPr>
                <w:rFonts w:cs="Calibri"/>
                <w:color w:val="000000"/>
                <w:sz w:val="22"/>
                <w:szCs w:val="22"/>
              </w:rPr>
              <w:t xml:space="preserve">Fecha de inicio </w:t>
            </w:r>
            <w:r w:rsidRPr="00644DFD">
              <w:rPr>
                <w:rFonts w:cs="Calibri"/>
                <w:color w:val="000000"/>
                <w:sz w:val="22"/>
                <w:szCs w:val="22"/>
              </w:rPr>
              <w:br/>
              <w:t>(mes y año)</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34DDFB5B" w14:textId="501947F6" w:rsidR="00426B37" w:rsidRPr="00FF2C33" w:rsidRDefault="00426B37" w:rsidP="00426B37">
            <w:pPr>
              <w:ind w:left="0"/>
              <w:jc w:val="center"/>
              <w:rPr>
                <w:rFonts w:cs="Calibri"/>
                <w:color w:val="000000"/>
                <w:sz w:val="22"/>
                <w:szCs w:val="22"/>
              </w:rPr>
            </w:pPr>
            <w:r w:rsidRPr="00644DFD">
              <w:rPr>
                <w:rFonts w:cs="Calibri"/>
                <w:color w:val="000000"/>
                <w:sz w:val="22"/>
                <w:szCs w:val="22"/>
              </w:rPr>
              <w:t xml:space="preserve">Fecha de fin </w:t>
            </w:r>
            <w:r w:rsidRPr="00644DFD">
              <w:rPr>
                <w:rFonts w:cs="Calibri"/>
                <w:color w:val="000000"/>
                <w:sz w:val="22"/>
                <w:szCs w:val="22"/>
              </w:rPr>
              <w:br/>
              <w:t>(mes y año)</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14:paraId="430092B9" w14:textId="65E7E206" w:rsidR="00426B37" w:rsidRPr="00FF2C33" w:rsidRDefault="00426B37" w:rsidP="00426B37">
            <w:pPr>
              <w:ind w:left="0"/>
              <w:jc w:val="center"/>
              <w:rPr>
                <w:rFonts w:cs="Calibri"/>
                <w:color w:val="000000"/>
                <w:sz w:val="22"/>
                <w:szCs w:val="22"/>
              </w:rPr>
            </w:pPr>
            <w:r w:rsidRPr="00644DFD">
              <w:rPr>
                <w:rFonts w:cs="Calibri"/>
                <w:color w:val="000000"/>
                <w:sz w:val="22"/>
                <w:szCs w:val="22"/>
              </w:rPr>
              <w:t>Nº de horas de curso</w:t>
            </w:r>
          </w:p>
        </w:tc>
        <w:tc>
          <w:tcPr>
            <w:tcW w:w="1354" w:type="dxa"/>
            <w:tcBorders>
              <w:top w:val="single" w:sz="4" w:space="0" w:color="auto"/>
              <w:left w:val="nil"/>
              <w:bottom w:val="single" w:sz="4" w:space="0" w:color="auto"/>
              <w:right w:val="single" w:sz="4" w:space="0" w:color="auto"/>
            </w:tcBorders>
            <w:shd w:val="clear" w:color="auto" w:fill="auto"/>
            <w:vAlign w:val="center"/>
            <w:hideMark/>
          </w:tcPr>
          <w:p w14:paraId="080993AF" w14:textId="5031188D" w:rsidR="00426B37" w:rsidRPr="00FF2C33" w:rsidRDefault="00426B37" w:rsidP="00426B37">
            <w:pPr>
              <w:ind w:left="0"/>
              <w:jc w:val="center"/>
              <w:rPr>
                <w:rFonts w:cs="Calibri"/>
                <w:color w:val="000000"/>
                <w:sz w:val="22"/>
                <w:szCs w:val="22"/>
              </w:rPr>
            </w:pPr>
            <w:r w:rsidRPr="00644DFD">
              <w:rPr>
                <w:rFonts w:cs="Calibri"/>
                <w:color w:val="000000"/>
                <w:sz w:val="22"/>
                <w:szCs w:val="22"/>
              </w:rPr>
              <w:t>Título del curso</w:t>
            </w:r>
          </w:p>
        </w:tc>
        <w:tc>
          <w:tcPr>
            <w:tcW w:w="2721"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2735732" w14:textId="20CA6905" w:rsidR="00426B37" w:rsidRPr="00FF2C33" w:rsidRDefault="00426B37" w:rsidP="00426B37">
            <w:pPr>
              <w:ind w:left="0"/>
              <w:jc w:val="center"/>
              <w:rPr>
                <w:rFonts w:cs="Calibri"/>
                <w:color w:val="000000"/>
                <w:sz w:val="22"/>
                <w:szCs w:val="22"/>
              </w:rPr>
            </w:pPr>
            <w:r w:rsidRPr="00644DFD">
              <w:rPr>
                <w:rFonts w:cs="Calibri"/>
                <w:color w:val="000000"/>
                <w:sz w:val="22"/>
                <w:szCs w:val="22"/>
              </w:rPr>
              <w:t>Empresa formadora</w:t>
            </w:r>
          </w:p>
        </w:tc>
      </w:tr>
      <w:tr w:rsidR="006709C6" w:rsidRPr="00FF2C33" w14:paraId="6EEA6C8B" w14:textId="77777777" w:rsidTr="00426B37">
        <w:trPr>
          <w:trHeight w:val="288"/>
        </w:trPr>
        <w:tc>
          <w:tcPr>
            <w:tcW w:w="22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C3AE92C" w14:textId="77777777" w:rsidR="006709C6" w:rsidRPr="00FF2C33" w:rsidRDefault="006709C6" w:rsidP="006709C6">
            <w:pPr>
              <w:ind w:left="0"/>
              <w:jc w:val="center"/>
              <w:rPr>
                <w:rFonts w:cs="Calibri"/>
                <w:color w:val="000000"/>
                <w:sz w:val="22"/>
                <w:szCs w:val="22"/>
              </w:rPr>
            </w:pPr>
          </w:p>
        </w:tc>
        <w:tc>
          <w:tcPr>
            <w:tcW w:w="665" w:type="dxa"/>
            <w:tcBorders>
              <w:top w:val="nil"/>
              <w:left w:val="nil"/>
              <w:bottom w:val="single" w:sz="4" w:space="0" w:color="auto"/>
              <w:right w:val="single" w:sz="4" w:space="0" w:color="auto"/>
            </w:tcBorders>
            <w:shd w:val="clear" w:color="auto" w:fill="auto"/>
            <w:vAlign w:val="center"/>
          </w:tcPr>
          <w:p w14:paraId="3B101420" w14:textId="77777777" w:rsidR="006709C6" w:rsidRPr="00FF2C33" w:rsidRDefault="006709C6" w:rsidP="006709C6">
            <w:pPr>
              <w:ind w:left="0"/>
              <w:jc w:val="center"/>
              <w:rPr>
                <w:rFonts w:cs="Calibri"/>
                <w:color w:val="000000"/>
                <w:sz w:val="22"/>
                <w:szCs w:val="22"/>
              </w:rPr>
            </w:pPr>
          </w:p>
        </w:tc>
        <w:tc>
          <w:tcPr>
            <w:tcW w:w="1415" w:type="dxa"/>
            <w:tcBorders>
              <w:top w:val="nil"/>
              <w:left w:val="nil"/>
              <w:bottom w:val="single" w:sz="4" w:space="0" w:color="auto"/>
              <w:right w:val="single" w:sz="4" w:space="0" w:color="auto"/>
            </w:tcBorders>
            <w:shd w:val="clear" w:color="auto" w:fill="auto"/>
            <w:vAlign w:val="center"/>
          </w:tcPr>
          <w:p w14:paraId="72E0F2FA" w14:textId="77777777" w:rsidR="006709C6" w:rsidRPr="00FF2C33" w:rsidRDefault="006709C6" w:rsidP="006709C6">
            <w:pPr>
              <w:ind w:left="0"/>
              <w:jc w:val="center"/>
              <w:rPr>
                <w:rFonts w:cs="Calibri"/>
                <w:color w:val="000000"/>
                <w:sz w:val="22"/>
                <w:szCs w:val="22"/>
              </w:rPr>
            </w:pPr>
          </w:p>
        </w:tc>
        <w:tc>
          <w:tcPr>
            <w:tcW w:w="1354" w:type="dxa"/>
            <w:tcBorders>
              <w:top w:val="nil"/>
              <w:left w:val="nil"/>
              <w:bottom w:val="single" w:sz="4" w:space="0" w:color="auto"/>
              <w:right w:val="single" w:sz="4" w:space="0" w:color="auto"/>
            </w:tcBorders>
            <w:shd w:val="clear" w:color="auto" w:fill="auto"/>
            <w:vAlign w:val="center"/>
          </w:tcPr>
          <w:p w14:paraId="3AD65B7B" w14:textId="77777777" w:rsidR="006709C6" w:rsidRPr="00FF2C33" w:rsidRDefault="006709C6" w:rsidP="006709C6">
            <w:pPr>
              <w:ind w:left="0"/>
              <w:jc w:val="center"/>
              <w:rPr>
                <w:rFonts w:cs="Calibri"/>
                <w:color w:val="000000"/>
                <w:sz w:val="22"/>
                <w:szCs w:val="22"/>
              </w:rPr>
            </w:pPr>
          </w:p>
        </w:tc>
        <w:tc>
          <w:tcPr>
            <w:tcW w:w="2721" w:type="dxa"/>
            <w:gridSpan w:val="2"/>
            <w:tcBorders>
              <w:top w:val="single" w:sz="4" w:space="0" w:color="auto"/>
              <w:left w:val="nil"/>
              <w:bottom w:val="single" w:sz="4" w:space="0" w:color="auto"/>
              <w:right w:val="single" w:sz="4" w:space="0" w:color="000000"/>
            </w:tcBorders>
            <w:shd w:val="clear" w:color="auto" w:fill="auto"/>
            <w:noWrap/>
            <w:vAlign w:val="bottom"/>
          </w:tcPr>
          <w:p w14:paraId="4C803E7F" w14:textId="77777777" w:rsidR="006709C6" w:rsidRPr="00FF2C33" w:rsidRDefault="006709C6" w:rsidP="006709C6">
            <w:pPr>
              <w:ind w:left="0"/>
              <w:jc w:val="center"/>
              <w:rPr>
                <w:rFonts w:cs="Calibri"/>
                <w:color w:val="000000"/>
                <w:sz w:val="22"/>
                <w:szCs w:val="22"/>
              </w:rPr>
            </w:pPr>
          </w:p>
        </w:tc>
      </w:tr>
    </w:tbl>
    <w:p w14:paraId="0F335467" w14:textId="77777777" w:rsidR="003D76E9" w:rsidRDefault="003D76E9" w:rsidP="003D76E9">
      <w:pPr>
        <w:spacing w:line="24" w:lineRule="atLeast"/>
        <w:outlineLvl w:val="0"/>
        <w:rPr>
          <w:szCs w:val="20"/>
        </w:rPr>
      </w:pPr>
    </w:p>
    <w:p w14:paraId="4559E8B5" w14:textId="2757FE52" w:rsidR="00623AEE" w:rsidRPr="00D15E06" w:rsidRDefault="004A66E5" w:rsidP="004A66E5">
      <w:pPr>
        <w:pStyle w:val="Textocomentario"/>
        <w:spacing w:line="288" w:lineRule="auto"/>
        <w:jc w:val="both"/>
        <w:rPr>
          <w:rFonts w:asciiTheme="minorHAnsi" w:hAnsiTheme="minorHAnsi" w:cstheme="minorHAnsi"/>
        </w:rPr>
      </w:pPr>
      <w:r w:rsidRPr="00D15E06">
        <w:rPr>
          <w:rFonts w:asciiTheme="minorHAnsi" w:hAnsiTheme="minorHAnsi" w:cstheme="minorHAnsi"/>
          <w:b/>
          <w:bCs/>
        </w:rPr>
        <w:lastRenderedPageBreak/>
        <w:t>Nota 1:</w:t>
      </w:r>
      <w:r w:rsidRPr="00D15E06">
        <w:rPr>
          <w:rFonts w:asciiTheme="minorHAnsi" w:hAnsiTheme="minorHAnsi" w:cstheme="minorHAnsi"/>
        </w:rPr>
        <w:t xml:space="preserve"> Señalar el perfil para el que se propone al medio personal de entre los indicados en el apartado 5.3.1 del Anexo I. Por tanto, debe ser uno de los perfiles siguientes:</w:t>
      </w:r>
      <w:r w:rsidRPr="00D15E06">
        <w:rPr>
          <w:rFonts w:asciiTheme="minorHAnsi" w:hAnsiTheme="minorHAnsi" w:cstheme="minorHAnsi"/>
        </w:rPr>
        <w:tab/>
      </w:r>
      <w:r w:rsidRPr="00D15E06">
        <w:rPr>
          <w:rFonts w:asciiTheme="minorHAnsi" w:hAnsiTheme="minorHAnsi" w:cstheme="minorHAnsi"/>
        </w:rPr>
        <w:tab/>
      </w:r>
      <w:r w:rsidRPr="00D15E06">
        <w:rPr>
          <w:rFonts w:asciiTheme="minorHAnsi" w:hAnsiTheme="minorHAnsi" w:cstheme="minorHAnsi"/>
        </w:rPr>
        <w:tab/>
      </w:r>
      <w:r w:rsidRPr="00D15E06">
        <w:rPr>
          <w:rFonts w:asciiTheme="minorHAnsi" w:hAnsiTheme="minorHAnsi" w:cstheme="minorHAnsi"/>
        </w:rPr>
        <w:tab/>
      </w:r>
      <w:r w:rsidRPr="00D15E06">
        <w:rPr>
          <w:rFonts w:asciiTheme="minorHAnsi" w:hAnsiTheme="minorHAnsi" w:cstheme="minorHAnsi"/>
        </w:rPr>
        <w:tab/>
      </w:r>
      <w:r w:rsidRPr="00D15E06">
        <w:rPr>
          <w:rFonts w:asciiTheme="minorHAnsi" w:hAnsiTheme="minorHAnsi" w:cstheme="minorHAnsi"/>
        </w:rPr>
        <w:tab/>
      </w:r>
      <w:r w:rsidRPr="00D15E06">
        <w:rPr>
          <w:rFonts w:asciiTheme="minorHAnsi" w:hAnsiTheme="minorHAnsi" w:cstheme="minorHAnsi"/>
        </w:rPr>
        <w:tab/>
      </w:r>
      <w:r w:rsidRPr="00D15E06">
        <w:rPr>
          <w:rFonts w:asciiTheme="minorHAnsi" w:hAnsiTheme="minorHAnsi" w:cstheme="minorHAnsi"/>
        </w:rPr>
        <w:tab/>
      </w:r>
    </w:p>
    <w:p w14:paraId="55C5BBA3" w14:textId="71C86AC6" w:rsidR="00623AEE" w:rsidRPr="00D15E06" w:rsidRDefault="00623AEE" w:rsidP="00623AEE">
      <w:pPr>
        <w:pStyle w:val="Textocomentario"/>
        <w:spacing w:line="288" w:lineRule="auto"/>
        <w:jc w:val="both"/>
        <w:rPr>
          <w:rFonts w:asciiTheme="minorHAnsi" w:hAnsiTheme="minorHAnsi" w:cstheme="minorHAnsi"/>
        </w:rPr>
      </w:pPr>
      <w:r w:rsidRPr="00D15E06">
        <w:rPr>
          <w:rFonts w:asciiTheme="minorHAnsi" w:hAnsiTheme="minorHAnsi" w:cstheme="minorHAnsi"/>
        </w:rPr>
        <w:tab/>
        <w:t xml:space="preserve">- </w:t>
      </w:r>
      <w:r w:rsidR="006803A1" w:rsidRPr="00D15E06">
        <w:rPr>
          <w:rFonts w:asciiTheme="minorHAnsi" w:hAnsiTheme="minorHAnsi" w:cstheme="minorHAnsi"/>
        </w:rPr>
        <w:t>Técnico del servicio</w:t>
      </w:r>
    </w:p>
    <w:p w14:paraId="1DBC3D06" w14:textId="57EF5867" w:rsidR="00623AEE" w:rsidRPr="00D15E06" w:rsidRDefault="00623AEE" w:rsidP="00623AEE">
      <w:pPr>
        <w:pStyle w:val="Textocomentario"/>
        <w:spacing w:line="288" w:lineRule="auto"/>
        <w:jc w:val="both"/>
        <w:rPr>
          <w:rFonts w:asciiTheme="minorHAnsi" w:hAnsiTheme="minorHAnsi" w:cstheme="minorHAnsi"/>
        </w:rPr>
      </w:pPr>
      <w:r w:rsidRPr="00D15E06">
        <w:rPr>
          <w:rFonts w:asciiTheme="minorHAnsi" w:hAnsiTheme="minorHAnsi" w:cstheme="minorHAnsi"/>
        </w:rPr>
        <w:tab/>
        <w:t xml:space="preserve">- </w:t>
      </w:r>
      <w:r w:rsidR="006803A1" w:rsidRPr="00D15E06">
        <w:rPr>
          <w:rFonts w:asciiTheme="minorHAnsi" w:hAnsiTheme="minorHAnsi" w:cstheme="minorHAnsi"/>
        </w:rPr>
        <w:t>Encargado</w:t>
      </w:r>
    </w:p>
    <w:p w14:paraId="7C62800A" w14:textId="77777777" w:rsidR="00623AEE" w:rsidRPr="00D15E06" w:rsidRDefault="00623AEE" w:rsidP="00623AEE">
      <w:pPr>
        <w:pStyle w:val="Textocomentario"/>
        <w:spacing w:line="288" w:lineRule="auto"/>
        <w:jc w:val="both"/>
        <w:rPr>
          <w:rFonts w:asciiTheme="minorHAnsi" w:hAnsiTheme="minorHAnsi" w:cstheme="minorHAnsi"/>
        </w:rPr>
      </w:pPr>
    </w:p>
    <w:p w14:paraId="0B58939C" w14:textId="58DA428C" w:rsidR="00FF6534" w:rsidRPr="00D15E06" w:rsidRDefault="00FF6534" w:rsidP="00E044BC">
      <w:pPr>
        <w:pStyle w:val="Textocomentario"/>
        <w:spacing w:line="288" w:lineRule="auto"/>
        <w:jc w:val="both"/>
        <w:rPr>
          <w:rFonts w:asciiTheme="minorHAnsi" w:hAnsiTheme="minorHAnsi" w:cstheme="minorHAnsi"/>
        </w:rPr>
      </w:pPr>
      <w:r w:rsidRPr="00D15E06">
        <w:rPr>
          <w:rFonts w:asciiTheme="minorHAnsi" w:hAnsiTheme="minorHAnsi" w:cstheme="minorHAnsi"/>
          <w:b/>
          <w:bCs/>
        </w:rPr>
        <w:t>Nota 2:</w:t>
      </w:r>
      <w:r w:rsidRPr="00D15E06">
        <w:rPr>
          <w:rFonts w:asciiTheme="minorHAnsi" w:hAnsiTheme="minorHAnsi" w:cstheme="minorHAnsi"/>
        </w:rPr>
        <w:t xml:space="preserve"> Señalar la titulación requerida, en su caso, en el apartado 5.3.1 del Anexo I. Asimismo, se deberá aportar </w:t>
      </w:r>
      <w:r w:rsidRPr="00D15E06">
        <w:rPr>
          <w:rFonts w:asciiTheme="minorHAnsi" w:hAnsiTheme="minorHAnsi" w:cstheme="minorHAnsi"/>
          <w:b/>
          <w:bCs/>
        </w:rPr>
        <w:t>copia</w:t>
      </w:r>
      <w:r w:rsidRPr="00D15E06">
        <w:rPr>
          <w:rFonts w:asciiTheme="minorHAnsi" w:hAnsiTheme="minorHAnsi" w:cstheme="minorHAnsi"/>
        </w:rPr>
        <w:t xml:space="preserve"> de la titulación requerida. A modo de ejemplo, en el caso del Técnico, señalar y aportar la copia del título de Ingeniero Superior Agrónomo</w:t>
      </w:r>
      <w:r w:rsidR="009632F8" w:rsidRPr="00D15E06">
        <w:rPr>
          <w:rFonts w:asciiTheme="minorHAnsi" w:hAnsiTheme="minorHAnsi" w:cstheme="minorHAnsi"/>
        </w:rPr>
        <w:t>, Montes</w:t>
      </w:r>
      <w:r w:rsidR="004D1E72" w:rsidRPr="00D15E06">
        <w:rPr>
          <w:rFonts w:asciiTheme="minorHAnsi" w:hAnsiTheme="minorHAnsi" w:cstheme="minorHAnsi"/>
        </w:rPr>
        <w:t xml:space="preserve"> o Ingeniero Técnico Agrícola o Forestal, o sus equivalentes en grado</w:t>
      </w:r>
      <w:r w:rsidRPr="00D15E06">
        <w:rPr>
          <w:rFonts w:asciiTheme="minorHAnsi" w:hAnsiTheme="minorHAnsi" w:cstheme="minorHAnsi"/>
        </w:rPr>
        <w:t>. En caso de no requerirse titulación (por ejemplo, cuando el Encargado acredite tener los siete (7) años de experiencia en el cargo de Encargado de jardines y zonas verdes, no será necesario la presentación de los títulos requeridos en el apartado 5.3.1</w:t>
      </w:r>
      <w:r w:rsidR="00E044BC" w:rsidRPr="00D15E06">
        <w:rPr>
          <w:rFonts w:asciiTheme="minorHAnsi" w:hAnsiTheme="minorHAnsi" w:cstheme="minorHAnsi"/>
        </w:rPr>
        <w:t xml:space="preserve"> del Anexo I</w:t>
      </w:r>
      <w:r w:rsidRPr="00D15E06">
        <w:rPr>
          <w:rFonts w:asciiTheme="minorHAnsi" w:hAnsiTheme="minorHAnsi" w:cstheme="minorHAnsi"/>
        </w:rPr>
        <w:t xml:space="preserve">), señalar “No aplica”. </w:t>
      </w:r>
      <w:r w:rsidRPr="00D15E06">
        <w:rPr>
          <w:rFonts w:asciiTheme="minorHAnsi" w:hAnsiTheme="minorHAnsi" w:cstheme="minorHAnsi"/>
        </w:rPr>
        <w:tab/>
      </w:r>
      <w:r w:rsidRPr="00D15E06">
        <w:rPr>
          <w:rFonts w:asciiTheme="minorHAnsi" w:hAnsiTheme="minorHAnsi" w:cstheme="minorHAnsi"/>
        </w:rPr>
        <w:tab/>
      </w:r>
      <w:r w:rsidRPr="00D15E06">
        <w:rPr>
          <w:rFonts w:asciiTheme="minorHAnsi" w:hAnsiTheme="minorHAnsi" w:cstheme="minorHAnsi"/>
        </w:rPr>
        <w:tab/>
      </w:r>
      <w:r w:rsidRPr="00D15E06">
        <w:rPr>
          <w:rFonts w:asciiTheme="minorHAnsi" w:hAnsiTheme="minorHAnsi" w:cstheme="minorHAnsi"/>
        </w:rPr>
        <w:tab/>
      </w:r>
      <w:r w:rsidRPr="00D15E06">
        <w:rPr>
          <w:rFonts w:asciiTheme="minorHAnsi" w:hAnsiTheme="minorHAnsi" w:cstheme="minorHAnsi"/>
        </w:rPr>
        <w:tab/>
      </w:r>
    </w:p>
    <w:p w14:paraId="0AFD0682" w14:textId="77777777" w:rsidR="00E044BC" w:rsidRPr="00D15E06" w:rsidRDefault="00E044BC" w:rsidP="00E044BC">
      <w:pPr>
        <w:pStyle w:val="Textocomentario"/>
        <w:spacing w:line="288" w:lineRule="auto"/>
        <w:jc w:val="both"/>
        <w:rPr>
          <w:rFonts w:asciiTheme="minorHAnsi" w:hAnsiTheme="minorHAnsi" w:cstheme="minorHAnsi"/>
        </w:rPr>
      </w:pPr>
    </w:p>
    <w:p w14:paraId="6861562E" w14:textId="5F410519" w:rsidR="006D0C7B" w:rsidRPr="00D15E06" w:rsidRDefault="006D0C7B" w:rsidP="006D0C7B">
      <w:pPr>
        <w:pStyle w:val="Textocomentario"/>
        <w:spacing w:line="288" w:lineRule="auto"/>
        <w:jc w:val="both"/>
        <w:rPr>
          <w:rFonts w:asciiTheme="minorHAnsi" w:hAnsiTheme="minorHAnsi" w:cstheme="minorHAnsi"/>
        </w:rPr>
      </w:pPr>
      <w:r w:rsidRPr="00D15E06">
        <w:rPr>
          <w:rFonts w:asciiTheme="minorHAnsi" w:hAnsiTheme="minorHAnsi" w:cstheme="minorHAnsi"/>
          <w:b/>
          <w:bCs/>
        </w:rPr>
        <w:t>Nota 3:</w:t>
      </w:r>
      <w:r w:rsidRPr="00D15E06">
        <w:rPr>
          <w:rFonts w:asciiTheme="minorHAnsi" w:hAnsiTheme="minorHAnsi" w:cstheme="minorHAnsi"/>
        </w:rPr>
        <w:t xml:space="preserve"> En caso de que el medio personal propuesto no pertenezca a la plantilla del licitador, se deberá aportar documentación acreditativa de la efectiva disposición del medio personal. Por ejemplo, declaración responsable de la empresa a cuya plantilla pertenezca el medio personal comprometiéndose con el licitador a poner a su disposición durante toda la vigencia del contrato dicho medio personal. Si el medio personal es un trabajador autónomo, declaración del propio trabajador autónomo comprometiéndose con el licitador a estar a su disposición durante toda la vigencia del contrato.</w:t>
      </w:r>
    </w:p>
    <w:p w14:paraId="5EF6D84C" w14:textId="77777777" w:rsidR="006D0C7B" w:rsidRPr="00D15E06" w:rsidRDefault="006D0C7B" w:rsidP="006D0C7B">
      <w:pPr>
        <w:pStyle w:val="Textocomentario"/>
        <w:spacing w:line="288" w:lineRule="auto"/>
        <w:jc w:val="both"/>
        <w:rPr>
          <w:rFonts w:asciiTheme="minorHAnsi" w:hAnsiTheme="minorHAnsi" w:cstheme="minorHAnsi"/>
        </w:rPr>
      </w:pPr>
    </w:p>
    <w:p w14:paraId="12AD16CB" w14:textId="7853AE00" w:rsidR="00625924" w:rsidRPr="00D15E06" w:rsidRDefault="00625924" w:rsidP="00625924">
      <w:pPr>
        <w:pStyle w:val="Textocomentario"/>
        <w:spacing w:line="288" w:lineRule="auto"/>
        <w:jc w:val="both"/>
        <w:rPr>
          <w:rFonts w:asciiTheme="minorHAnsi" w:hAnsiTheme="minorHAnsi" w:cstheme="minorHAnsi"/>
        </w:rPr>
      </w:pPr>
      <w:r w:rsidRPr="00D15E06">
        <w:rPr>
          <w:rFonts w:asciiTheme="minorHAnsi" w:hAnsiTheme="minorHAnsi" w:cstheme="minorHAnsi"/>
          <w:b/>
          <w:bCs/>
        </w:rPr>
        <w:t>Nota 4:</w:t>
      </w:r>
      <w:r w:rsidRPr="00D15E06">
        <w:rPr>
          <w:rFonts w:asciiTheme="minorHAnsi" w:hAnsiTheme="minorHAnsi" w:cstheme="minorHAnsi"/>
        </w:rPr>
        <w:t xml:space="preserve"> Señalar la experiencia del perfil que permita comprobar si se cumple la </w:t>
      </w:r>
      <w:r w:rsidRPr="00D15E06">
        <w:rPr>
          <w:rFonts w:asciiTheme="minorHAnsi" w:hAnsiTheme="minorHAnsi" w:cstheme="minorHAnsi"/>
          <w:b/>
          <w:bCs/>
        </w:rPr>
        <w:t>experiencia mínima</w:t>
      </w:r>
      <w:r w:rsidRPr="00D15E06">
        <w:rPr>
          <w:rFonts w:asciiTheme="minorHAnsi" w:hAnsiTheme="minorHAnsi" w:cstheme="minorHAnsi"/>
        </w:rPr>
        <w:t xml:space="preserve"> requerida en el apartado 5.3.1 del Anexo I. A modo de ejemplo, en el caso del Técnico deberá acreditar al menos cinco (5) años de experiencia mínima como técnico de servicios de mantenimiento integral de zonas verdes análogos a los que son objeto del contrato</w:t>
      </w:r>
      <w:r w:rsidR="00426B37">
        <w:rPr>
          <w:rFonts w:asciiTheme="minorHAnsi" w:hAnsiTheme="minorHAnsi" w:cstheme="minorHAnsi"/>
        </w:rPr>
        <w:t xml:space="preserve"> con alguna de las titulaciones requeridas en el apartado 5.3.1 del Anexo I</w:t>
      </w:r>
      <w:r w:rsidRPr="00D15E06">
        <w:rPr>
          <w:rFonts w:asciiTheme="minorHAnsi" w:hAnsiTheme="minorHAnsi" w:cstheme="minorHAnsi"/>
        </w:rPr>
        <w:t>.</w:t>
      </w:r>
    </w:p>
    <w:p w14:paraId="32C33C80" w14:textId="77777777" w:rsidR="00646BFE" w:rsidRPr="00D15E06" w:rsidRDefault="00646BFE" w:rsidP="00625924">
      <w:pPr>
        <w:pStyle w:val="Textocomentario"/>
        <w:spacing w:line="288" w:lineRule="auto"/>
        <w:jc w:val="both"/>
        <w:rPr>
          <w:rFonts w:asciiTheme="minorHAnsi" w:hAnsiTheme="minorHAnsi" w:cstheme="minorHAnsi"/>
        </w:rPr>
      </w:pPr>
    </w:p>
    <w:p w14:paraId="34C5B447" w14:textId="1860CA59" w:rsidR="00646BFE" w:rsidRPr="00D15E06" w:rsidRDefault="00646BFE" w:rsidP="00625924">
      <w:pPr>
        <w:pStyle w:val="Textocomentario"/>
        <w:spacing w:line="288" w:lineRule="auto"/>
        <w:jc w:val="both"/>
        <w:rPr>
          <w:rFonts w:asciiTheme="minorHAnsi" w:hAnsiTheme="minorHAnsi" w:cstheme="minorHAnsi"/>
        </w:rPr>
      </w:pPr>
      <w:r w:rsidRPr="00D15E06">
        <w:rPr>
          <w:rFonts w:asciiTheme="minorHAnsi" w:hAnsiTheme="minorHAnsi" w:cstheme="minorHAnsi"/>
          <w:b/>
          <w:bCs/>
        </w:rPr>
        <w:t>Nota 5:</w:t>
      </w:r>
      <w:r w:rsidRPr="00D15E06">
        <w:rPr>
          <w:rFonts w:asciiTheme="minorHAnsi" w:hAnsiTheme="minorHAnsi" w:cstheme="minorHAnsi"/>
        </w:rPr>
        <w:t xml:space="preserve"> Señalar la formación requerida en el apartado 5.3.1 del Anexo I. Asimismo, se deberá aportar </w:t>
      </w:r>
      <w:r w:rsidRPr="00D15E06">
        <w:rPr>
          <w:rFonts w:asciiTheme="minorHAnsi" w:hAnsiTheme="minorHAnsi" w:cstheme="minorHAnsi"/>
          <w:b/>
          <w:bCs/>
        </w:rPr>
        <w:t>copia</w:t>
      </w:r>
      <w:r w:rsidRPr="00D15E06">
        <w:rPr>
          <w:rFonts w:asciiTheme="minorHAnsi" w:hAnsiTheme="minorHAnsi" w:cstheme="minorHAnsi"/>
        </w:rPr>
        <w:t xml:space="preserve"> de la formación requerida. Por tanto</w:t>
      </w:r>
      <w:r w:rsidR="00764438" w:rsidRPr="00D15E06">
        <w:rPr>
          <w:rFonts w:asciiTheme="minorHAnsi" w:hAnsiTheme="minorHAnsi" w:cstheme="minorHAnsi"/>
        </w:rPr>
        <w:t>,</w:t>
      </w:r>
      <w:r w:rsidRPr="00D15E06">
        <w:rPr>
          <w:rFonts w:asciiTheme="minorHAnsi" w:hAnsiTheme="minorHAnsi" w:cstheme="minorHAnsi"/>
        </w:rPr>
        <w:t xml:space="preserve"> debe señalarse y acreditarse mediante </w:t>
      </w:r>
      <w:r w:rsidR="00764438" w:rsidRPr="00D15E06">
        <w:rPr>
          <w:rFonts w:asciiTheme="minorHAnsi" w:hAnsiTheme="minorHAnsi" w:cstheme="minorHAnsi"/>
        </w:rPr>
        <w:t>la copia del título correspondiente la siguiente formación:</w:t>
      </w:r>
    </w:p>
    <w:p w14:paraId="1DFA990D" w14:textId="30216AD1" w:rsidR="00046AA1" w:rsidRPr="00D15E06" w:rsidRDefault="00046AA1" w:rsidP="00046AA1">
      <w:pPr>
        <w:pStyle w:val="Textocomentario"/>
        <w:spacing w:line="288" w:lineRule="auto"/>
        <w:ind w:left="709"/>
        <w:jc w:val="both"/>
        <w:rPr>
          <w:rFonts w:asciiTheme="minorHAnsi" w:hAnsiTheme="minorHAnsi" w:cstheme="minorHAnsi"/>
        </w:rPr>
      </w:pPr>
    </w:p>
    <w:p w14:paraId="79F036F3" w14:textId="77777777" w:rsidR="00046AA1" w:rsidRPr="00D15E06" w:rsidRDefault="00046AA1" w:rsidP="00046AA1">
      <w:pPr>
        <w:pStyle w:val="Textocomentario"/>
        <w:spacing w:line="288" w:lineRule="auto"/>
        <w:ind w:left="709"/>
        <w:jc w:val="both"/>
        <w:rPr>
          <w:rFonts w:asciiTheme="minorHAnsi" w:hAnsiTheme="minorHAnsi" w:cstheme="minorHAnsi"/>
          <w:u w:val="single"/>
        </w:rPr>
      </w:pPr>
      <w:r w:rsidRPr="00D15E06">
        <w:rPr>
          <w:rFonts w:asciiTheme="minorHAnsi" w:hAnsiTheme="minorHAnsi" w:cstheme="minorHAnsi"/>
        </w:rPr>
        <w:t xml:space="preserve">- Formación en el desarrollo de </w:t>
      </w:r>
      <w:r w:rsidRPr="00D15E06">
        <w:rPr>
          <w:rFonts w:asciiTheme="minorHAnsi" w:hAnsiTheme="minorHAnsi" w:cstheme="minorHAnsi"/>
          <w:b/>
          <w:bCs/>
        </w:rPr>
        <w:t>competencias para mandos intermedios</w:t>
      </w:r>
      <w:r w:rsidRPr="00D15E06">
        <w:rPr>
          <w:rFonts w:asciiTheme="minorHAnsi" w:hAnsiTheme="minorHAnsi" w:cstheme="minorHAnsi"/>
        </w:rPr>
        <w:t>.</w:t>
      </w:r>
    </w:p>
    <w:p w14:paraId="2E9DE728" w14:textId="77777777" w:rsidR="00046AA1" w:rsidRPr="00D15E06" w:rsidRDefault="00046AA1" w:rsidP="00046AA1">
      <w:pPr>
        <w:pStyle w:val="Textocomentario"/>
        <w:spacing w:line="288" w:lineRule="auto"/>
        <w:ind w:left="709"/>
        <w:jc w:val="both"/>
        <w:rPr>
          <w:rFonts w:asciiTheme="minorHAnsi" w:hAnsiTheme="minorHAnsi" w:cstheme="minorHAnsi"/>
          <w:u w:val="single"/>
        </w:rPr>
      </w:pPr>
    </w:p>
    <w:p w14:paraId="1194EA6B" w14:textId="77777777" w:rsidR="00046AA1" w:rsidRPr="00D15E06" w:rsidRDefault="00046AA1" w:rsidP="00046AA1">
      <w:pPr>
        <w:pStyle w:val="Textocomentario"/>
        <w:spacing w:line="288" w:lineRule="auto"/>
        <w:ind w:left="709"/>
        <w:jc w:val="both"/>
        <w:rPr>
          <w:rFonts w:asciiTheme="minorHAnsi" w:hAnsiTheme="minorHAnsi" w:cstheme="minorHAnsi"/>
        </w:rPr>
      </w:pPr>
      <w:r w:rsidRPr="00D15E06">
        <w:rPr>
          <w:rFonts w:asciiTheme="minorHAnsi" w:hAnsiTheme="minorHAnsi" w:cstheme="minorHAnsi"/>
        </w:rPr>
        <w:t xml:space="preserve">- Curso de </w:t>
      </w:r>
      <w:r w:rsidRPr="00D15E06">
        <w:rPr>
          <w:rFonts w:asciiTheme="minorHAnsi" w:hAnsiTheme="minorHAnsi" w:cstheme="minorHAnsi"/>
          <w:b/>
          <w:bCs/>
        </w:rPr>
        <w:t>capacitación para aplicadores de plaguicidas de uso ambiental</w:t>
      </w:r>
      <w:r w:rsidRPr="00D15E06">
        <w:rPr>
          <w:rFonts w:asciiTheme="minorHAnsi" w:hAnsiTheme="minorHAnsi" w:cstheme="minorHAnsi"/>
        </w:rPr>
        <w:t>.</w:t>
      </w:r>
    </w:p>
    <w:p w14:paraId="101FAB7A" w14:textId="77777777" w:rsidR="00046AA1" w:rsidRPr="00D15E06" w:rsidRDefault="00046AA1" w:rsidP="00046AA1">
      <w:pPr>
        <w:pStyle w:val="Textocomentario"/>
        <w:spacing w:line="288" w:lineRule="auto"/>
        <w:ind w:left="709"/>
        <w:jc w:val="both"/>
        <w:rPr>
          <w:rFonts w:asciiTheme="minorHAnsi" w:hAnsiTheme="minorHAnsi" w:cstheme="minorHAnsi"/>
        </w:rPr>
      </w:pPr>
    </w:p>
    <w:p w14:paraId="1491AFE9" w14:textId="12603DB0" w:rsidR="00814F35" w:rsidRPr="00D15E06" w:rsidRDefault="00046AA1" w:rsidP="00046AA1">
      <w:pPr>
        <w:pStyle w:val="Textocomentario"/>
        <w:spacing w:line="288" w:lineRule="auto"/>
        <w:ind w:left="709"/>
        <w:jc w:val="both"/>
        <w:rPr>
          <w:rFonts w:asciiTheme="minorHAnsi" w:hAnsiTheme="minorHAnsi" w:cstheme="minorHAnsi"/>
        </w:rPr>
      </w:pPr>
      <w:r w:rsidRPr="00D15E06">
        <w:rPr>
          <w:rFonts w:asciiTheme="minorHAnsi" w:hAnsiTheme="minorHAnsi" w:cstheme="minorHAnsi"/>
        </w:rPr>
        <w:t xml:space="preserve">- Curso de </w:t>
      </w:r>
      <w:r w:rsidRPr="00D15E06">
        <w:rPr>
          <w:rFonts w:asciiTheme="minorHAnsi" w:hAnsiTheme="minorHAnsi" w:cstheme="minorHAnsi"/>
          <w:b/>
          <w:bCs/>
        </w:rPr>
        <w:t>prevención de riesgos laborales de 60 horas</w:t>
      </w:r>
      <w:r w:rsidRPr="00D15E06">
        <w:rPr>
          <w:rFonts w:asciiTheme="minorHAnsi" w:hAnsiTheme="minorHAnsi" w:cstheme="minorHAnsi"/>
        </w:rPr>
        <w:t xml:space="preserve"> (o </w:t>
      </w:r>
      <w:r w:rsidRPr="00D15E06">
        <w:rPr>
          <w:rFonts w:asciiTheme="minorHAnsi" w:hAnsiTheme="minorHAnsi" w:cstheme="minorHAnsi"/>
          <w:b/>
          <w:bCs/>
        </w:rPr>
        <w:t>50 horas si el curso es anterior al 06.09.2007</w:t>
      </w:r>
      <w:r w:rsidRPr="00D15E06">
        <w:rPr>
          <w:rFonts w:asciiTheme="minorHAnsi" w:hAnsiTheme="minorHAnsi" w:cstheme="minorHAnsi"/>
        </w:rPr>
        <w:t xml:space="preserve">), apto para realizar </w:t>
      </w:r>
      <w:r w:rsidRPr="00D15E06">
        <w:rPr>
          <w:rFonts w:asciiTheme="minorHAnsi" w:hAnsiTheme="minorHAnsi" w:cstheme="minorHAnsi"/>
          <w:b/>
          <w:bCs/>
        </w:rPr>
        <w:t>funciones de recurso preventivo</w:t>
      </w:r>
      <w:r w:rsidRPr="00D15E06">
        <w:rPr>
          <w:rFonts w:asciiTheme="minorHAnsi" w:hAnsiTheme="minorHAnsi" w:cstheme="minorHAnsi"/>
        </w:rPr>
        <w:t>.</w:t>
      </w:r>
    </w:p>
    <w:p w14:paraId="6DA19156" w14:textId="77777777" w:rsidR="00D15E06" w:rsidRPr="00D15E06" w:rsidRDefault="00D15E06" w:rsidP="00D15E06">
      <w:pPr>
        <w:pStyle w:val="Textocomentario"/>
        <w:spacing w:line="288" w:lineRule="auto"/>
        <w:jc w:val="both"/>
        <w:rPr>
          <w:rFonts w:asciiTheme="minorHAnsi" w:hAnsiTheme="minorHAnsi" w:cstheme="minorHAnsi"/>
        </w:rPr>
      </w:pPr>
    </w:p>
    <w:p w14:paraId="2655A195" w14:textId="77777777" w:rsidR="00D15E06" w:rsidRPr="00D15E06" w:rsidRDefault="00D15E06" w:rsidP="00D15E06">
      <w:pPr>
        <w:pStyle w:val="Textocomentario"/>
        <w:spacing w:line="288" w:lineRule="auto"/>
        <w:jc w:val="both"/>
        <w:rPr>
          <w:rFonts w:asciiTheme="minorHAnsi" w:hAnsiTheme="minorHAnsi" w:cstheme="minorHAnsi"/>
        </w:rPr>
      </w:pPr>
      <w:r w:rsidRPr="00D15E06">
        <w:rPr>
          <w:rFonts w:asciiTheme="minorHAnsi" w:hAnsiTheme="minorHAnsi" w:cstheme="minorHAnsi"/>
        </w:rPr>
        <w:t xml:space="preserve">Los licitadores deberán informar o bien solicitar el consentimiento a las personas propietarias de los datos incluidos en la documentación que facilite, acerca del tratamiento de datos que realizará Canal de Isabel II, S.A., M.P. con los datos que aporte, al objeto de gestionar el procedimiento de licitación y para acreditar el cumplimiento de los criterios referidos en el apartado 5.3.1 anterior. Pueden acceder, rectificar, oponerse o suprimir sus datos en el domicilio social de Canal de Isabel II, S.A. o bien al correo </w:t>
      </w:r>
      <w:hyperlink r:id="rId48" w:history="1">
        <w:r w:rsidRPr="00D15E06">
          <w:rPr>
            <w:rStyle w:val="Hipervnculo"/>
            <w:rFonts w:asciiTheme="minorHAnsi" w:hAnsiTheme="minorHAnsi" w:cstheme="minorHAnsi"/>
          </w:rPr>
          <w:t>privacidad@canal.madrid</w:t>
        </w:r>
      </w:hyperlink>
      <w:r w:rsidRPr="00D15E06">
        <w:rPr>
          <w:rFonts w:asciiTheme="minorHAnsi" w:hAnsiTheme="minorHAnsi" w:cstheme="minorHAnsi"/>
        </w:rPr>
        <w:t xml:space="preserve">. Esta información deberá ser facilitada de forma obligatoria por el licitador a los propietarios de los datos incluidos en la citada documentación. </w:t>
      </w:r>
    </w:p>
    <w:p w14:paraId="548FA910" w14:textId="77777777" w:rsidR="00D15E06" w:rsidRDefault="00D15E06" w:rsidP="00D15E06">
      <w:pPr>
        <w:pStyle w:val="Textocomentario"/>
        <w:spacing w:line="288" w:lineRule="auto"/>
        <w:jc w:val="both"/>
        <w:rPr>
          <w:rFonts w:asciiTheme="minorHAnsi" w:hAnsiTheme="minorHAnsi" w:cstheme="minorHAnsi"/>
        </w:rPr>
      </w:pPr>
    </w:p>
    <w:p w14:paraId="112B56F1" w14:textId="77777777" w:rsidR="00814F35" w:rsidRDefault="00814F35">
      <w:pPr>
        <w:ind w:left="0"/>
        <w:rPr>
          <w:rFonts w:asciiTheme="minorHAnsi" w:hAnsiTheme="minorHAnsi" w:cstheme="minorHAnsi"/>
          <w:szCs w:val="20"/>
        </w:rPr>
      </w:pPr>
      <w:r>
        <w:rPr>
          <w:rFonts w:asciiTheme="minorHAnsi" w:hAnsiTheme="minorHAnsi" w:cstheme="minorHAnsi"/>
        </w:rPr>
        <w:br w:type="page"/>
      </w:r>
    </w:p>
    <w:p w14:paraId="461D2173" w14:textId="040449CF" w:rsidR="00814F35" w:rsidRPr="00A808A4" w:rsidRDefault="00814F35" w:rsidP="00814F35">
      <w:pPr>
        <w:spacing w:line="24" w:lineRule="atLeast"/>
        <w:jc w:val="center"/>
        <w:outlineLvl w:val="0"/>
        <w:rPr>
          <w:b/>
          <w:szCs w:val="20"/>
        </w:rPr>
      </w:pPr>
      <w:bookmarkStart w:id="598" w:name="_Toc133480942"/>
      <w:r w:rsidRPr="00A808A4">
        <w:rPr>
          <w:b/>
          <w:szCs w:val="20"/>
        </w:rPr>
        <w:lastRenderedPageBreak/>
        <w:t>ANEXO</w:t>
      </w:r>
      <w:r>
        <w:rPr>
          <w:b/>
          <w:szCs w:val="20"/>
        </w:rPr>
        <w:t xml:space="preserve"> XI</w:t>
      </w:r>
      <w:r w:rsidR="00D17CE9">
        <w:rPr>
          <w:b/>
          <w:szCs w:val="20"/>
        </w:rPr>
        <w:t>V</w:t>
      </w:r>
      <w:bookmarkEnd w:id="598"/>
    </w:p>
    <w:p w14:paraId="669917DC" w14:textId="473567F9" w:rsidR="00814F35" w:rsidRDefault="00814F35" w:rsidP="00814F35">
      <w:pPr>
        <w:spacing w:line="24" w:lineRule="atLeast"/>
        <w:jc w:val="center"/>
        <w:outlineLvl w:val="0"/>
        <w:rPr>
          <w:szCs w:val="20"/>
        </w:rPr>
      </w:pPr>
      <w:bookmarkStart w:id="599" w:name="_Toc133480943"/>
      <w:r>
        <w:rPr>
          <w:szCs w:val="20"/>
        </w:rPr>
        <w:t>DOCUMENTACIÓN ACREDITATIVA DE</w:t>
      </w:r>
      <w:r w:rsidR="009749BC">
        <w:rPr>
          <w:szCs w:val="20"/>
        </w:rPr>
        <w:t xml:space="preserve">L </w:t>
      </w:r>
      <w:r>
        <w:rPr>
          <w:szCs w:val="20"/>
        </w:rPr>
        <w:t>CRITERIO DE VALORACIÓN REFERIDO AL TÉCNICO DEL SERVICIO</w:t>
      </w:r>
      <w:r w:rsidR="00D17CE9">
        <w:rPr>
          <w:szCs w:val="20"/>
        </w:rPr>
        <w:t xml:space="preserve"> EN </w:t>
      </w:r>
      <w:r w:rsidR="009749BC">
        <w:rPr>
          <w:szCs w:val="20"/>
        </w:rPr>
        <w:t xml:space="preserve">EL </w:t>
      </w:r>
      <w:r>
        <w:rPr>
          <w:szCs w:val="20"/>
        </w:rPr>
        <w:t>APARTADO 8 A) 2.1 DEL ANEXO I AL PCAP</w:t>
      </w:r>
      <w:bookmarkEnd w:id="599"/>
    </w:p>
    <w:p w14:paraId="6FA6DE2D" w14:textId="77777777" w:rsidR="005E3FDE" w:rsidRDefault="005E3FDE" w:rsidP="00814F35">
      <w:pPr>
        <w:spacing w:line="24" w:lineRule="atLeast"/>
        <w:jc w:val="center"/>
        <w:outlineLvl w:val="0"/>
        <w:rPr>
          <w:szCs w:val="20"/>
        </w:rPr>
      </w:pPr>
    </w:p>
    <w:tbl>
      <w:tblPr>
        <w:tblW w:w="9804" w:type="dxa"/>
        <w:jc w:val="center"/>
        <w:tblCellMar>
          <w:left w:w="70" w:type="dxa"/>
          <w:right w:w="70" w:type="dxa"/>
        </w:tblCellMar>
        <w:tblLook w:val="04A0" w:firstRow="1" w:lastRow="0" w:firstColumn="1" w:lastColumn="0" w:noHBand="0" w:noVBand="1"/>
      </w:tblPr>
      <w:tblGrid>
        <w:gridCol w:w="2060"/>
        <w:gridCol w:w="2180"/>
        <w:gridCol w:w="1077"/>
        <w:gridCol w:w="1414"/>
        <w:gridCol w:w="711"/>
        <w:gridCol w:w="206"/>
        <w:gridCol w:w="2156"/>
      </w:tblGrid>
      <w:tr w:rsidR="005E3FDE" w:rsidRPr="005E3FDE" w14:paraId="6CCC386A" w14:textId="77777777" w:rsidTr="00AF2C85">
        <w:trPr>
          <w:trHeight w:val="288"/>
          <w:jc w:val="center"/>
        </w:trPr>
        <w:tc>
          <w:tcPr>
            <w:tcW w:w="9804" w:type="dxa"/>
            <w:gridSpan w:val="7"/>
            <w:tcBorders>
              <w:top w:val="single" w:sz="4" w:space="0" w:color="auto"/>
              <w:left w:val="single" w:sz="4" w:space="0" w:color="auto"/>
              <w:bottom w:val="single" w:sz="4" w:space="0" w:color="auto"/>
              <w:right w:val="single" w:sz="4" w:space="0" w:color="auto"/>
            </w:tcBorders>
            <w:shd w:val="clear" w:color="000000" w:fill="548DD4"/>
            <w:vAlign w:val="center"/>
            <w:hideMark/>
          </w:tcPr>
          <w:p w14:paraId="32EDEDE5" w14:textId="77777777" w:rsidR="005E3FDE" w:rsidRPr="005E3FDE" w:rsidRDefault="005E3FDE" w:rsidP="005E3FDE">
            <w:pPr>
              <w:ind w:left="0"/>
              <w:jc w:val="center"/>
              <w:rPr>
                <w:rFonts w:cs="Calibri"/>
                <w:b/>
                <w:bCs/>
                <w:color w:val="FFFFFF"/>
                <w:sz w:val="22"/>
                <w:szCs w:val="22"/>
              </w:rPr>
            </w:pPr>
            <w:r w:rsidRPr="005E3FDE">
              <w:rPr>
                <w:rFonts w:cs="Calibri"/>
                <w:b/>
                <w:bCs/>
                <w:color w:val="FFFFFF"/>
                <w:sz w:val="22"/>
                <w:szCs w:val="22"/>
              </w:rPr>
              <w:t>TÉCNICO (ver nota 1)</w:t>
            </w:r>
          </w:p>
        </w:tc>
      </w:tr>
      <w:tr w:rsidR="005E3FDE" w:rsidRPr="005E3FDE" w14:paraId="349C5340" w14:textId="77777777" w:rsidTr="00AF2C85">
        <w:trPr>
          <w:trHeight w:val="576"/>
          <w:jc w:val="center"/>
        </w:trPr>
        <w:tc>
          <w:tcPr>
            <w:tcW w:w="2060" w:type="dxa"/>
            <w:tcBorders>
              <w:top w:val="single" w:sz="4" w:space="0" w:color="auto"/>
              <w:left w:val="single" w:sz="4" w:space="0" w:color="auto"/>
              <w:bottom w:val="nil"/>
              <w:right w:val="single" w:sz="4" w:space="0" w:color="000000"/>
            </w:tcBorders>
            <w:shd w:val="clear" w:color="auto" w:fill="auto"/>
            <w:vAlign w:val="center"/>
            <w:hideMark/>
          </w:tcPr>
          <w:p w14:paraId="719D381F"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Nombre y apellidos</w:t>
            </w:r>
          </w:p>
        </w:tc>
        <w:tc>
          <w:tcPr>
            <w:tcW w:w="3257" w:type="dxa"/>
            <w:gridSpan w:val="2"/>
            <w:tcBorders>
              <w:top w:val="single" w:sz="4" w:space="0" w:color="auto"/>
              <w:left w:val="nil"/>
              <w:bottom w:val="single" w:sz="4" w:space="0" w:color="auto"/>
              <w:right w:val="single" w:sz="4" w:space="0" w:color="000000"/>
            </w:tcBorders>
            <w:shd w:val="clear" w:color="auto" w:fill="auto"/>
            <w:vAlign w:val="center"/>
            <w:hideMark/>
          </w:tcPr>
          <w:p w14:paraId="377EFE5D"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 </w:t>
            </w:r>
          </w:p>
        </w:tc>
        <w:tc>
          <w:tcPr>
            <w:tcW w:w="2125" w:type="dxa"/>
            <w:gridSpan w:val="2"/>
            <w:tcBorders>
              <w:top w:val="nil"/>
              <w:left w:val="nil"/>
              <w:bottom w:val="single" w:sz="4" w:space="0" w:color="auto"/>
              <w:right w:val="single" w:sz="4" w:space="0" w:color="auto"/>
            </w:tcBorders>
            <w:shd w:val="clear" w:color="auto" w:fill="auto"/>
            <w:vAlign w:val="center"/>
            <w:hideMark/>
          </w:tcPr>
          <w:p w14:paraId="1DF10E6D"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 xml:space="preserve">Titulación </w:t>
            </w:r>
            <w:r w:rsidRPr="005E3FDE">
              <w:rPr>
                <w:rFonts w:cs="Calibri"/>
                <w:b/>
                <w:bCs/>
                <w:color w:val="000000"/>
                <w:sz w:val="22"/>
                <w:szCs w:val="22"/>
              </w:rPr>
              <w:t>(ver nota 2</w:t>
            </w:r>
            <w:r w:rsidRPr="005E3FDE">
              <w:rPr>
                <w:rFonts w:cs="Calibri"/>
                <w:color w:val="000000"/>
                <w:sz w:val="22"/>
                <w:szCs w:val="22"/>
              </w:rPr>
              <w:t>)</w:t>
            </w:r>
          </w:p>
        </w:tc>
        <w:tc>
          <w:tcPr>
            <w:tcW w:w="2362" w:type="dxa"/>
            <w:gridSpan w:val="2"/>
            <w:tcBorders>
              <w:top w:val="nil"/>
              <w:left w:val="nil"/>
              <w:bottom w:val="single" w:sz="4" w:space="0" w:color="auto"/>
              <w:right w:val="single" w:sz="4" w:space="0" w:color="auto"/>
            </w:tcBorders>
            <w:shd w:val="clear" w:color="auto" w:fill="auto"/>
            <w:vAlign w:val="center"/>
            <w:hideMark/>
          </w:tcPr>
          <w:p w14:paraId="43C340DE"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r>
      <w:tr w:rsidR="005E3FDE" w:rsidRPr="005E3FDE" w14:paraId="555CBDB3" w14:textId="77777777" w:rsidTr="00AF2C85">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32867A"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Empresa a la que pertenece</w:t>
            </w:r>
          </w:p>
        </w:tc>
        <w:tc>
          <w:tcPr>
            <w:tcW w:w="7744" w:type="dxa"/>
            <w:gridSpan w:val="6"/>
            <w:tcBorders>
              <w:top w:val="single" w:sz="4" w:space="0" w:color="auto"/>
              <w:left w:val="nil"/>
              <w:bottom w:val="single" w:sz="4" w:space="0" w:color="auto"/>
              <w:right w:val="single" w:sz="4" w:space="0" w:color="auto"/>
            </w:tcBorders>
            <w:shd w:val="clear" w:color="auto" w:fill="auto"/>
            <w:vAlign w:val="center"/>
            <w:hideMark/>
          </w:tcPr>
          <w:p w14:paraId="695DFA6B"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 </w:t>
            </w:r>
          </w:p>
        </w:tc>
      </w:tr>
      <w:tr w:rsidR="005E3FDE" w:rsidRPr="005E3FDE" w14:paraId="5FD470A6" w14:textId="77777777" w:rsidTr="00AF2C85">
        <w:trPr>
          <w:trHeight w:val="288"/>
          <w:jc w:val="center"/>
        </w:trPr>
        <w:tc>
          <w:tcPr>
            <w:tcW w:w="9804" w:type="dxa"/>
            <w:gridSpan w:val="7"/>
            <w:tcBorders>
              <w:top w:val="single" w:sz="4" w:space="0" w:color="auto"/>
              <w:left w:val="single" w:sz="4" w:space="0" w:color="auto"/>
              <w:bottom w:val="single" w:sz="4" w:space="0" w:color="auto"/>
              <w:right w:val="nil"/>
            </w:tcBorders>
            <w:shd w:val="clear" w:color="000000" w:fill="548DD4"/>
            <w:vAlign w:val="center"/>
            <w:hideMark/>
          </w:tcPr>
          <w:p w14:paraId="61E66C45" w14:textId="77777777" w:rsidR="005E3FDE" w:rsidRPr="005E3FDE" w:rsidRDefault="005E3FDE" w:rsidP="005E3FDE">
            <w:pPr>
              <w:ind w:left="0"/>
              <w:jc w:val="center"/>
              <w:rPr>
                <w:rFonts w:cs="Calibri"/>
                <w:b/>
                <w:bCs/>
                <w:color w:val="FFFFFF"/>
                <w:sz w:val="22"/>
                <w:szCs w:val="22"/>
              </w:rPr>
            </w:pPr>
            <w:r w:rsidRPr="005E3FDE">
              <w:rPr>
                <w:rFonts w:cs="Calibri"/>
                <w:b/>
                <w:bCs/>
                <w:color w:val="FFFFFF"/>
                <w:sz w:val="22"/>
                <w:szCs w:val="22"/>
              </w:rPr>
              <w:t>EXPERIENCIA MÍNIMA (ver nota 3)</w:t>
            </w:r>
          </w:p>
        </w:tc>
      </w:tr>
      <w:tr w:rsidR="005E3FDE" w:rsidRPr="005E3FDE" w14:paraId="6C39059C" w14:textId="77777777" w:rsidTr="00AF2C85">
        <w:trPr>
          <w:trHeight w:val="864"/>
          <w:jc w:val="center"/>
        </w:trPr>
        <w:tc>
          <w:tcPr>
            <w:tcW w:w="206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3F28B7C"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 xml:space="preserve">Fecha de inicio </w:t>
            </w:r>
            <w:r w:rsidRPr="005E3FDE">
              <w:rPr>
                <w:rFonts w:cs="Calibri"/>
                <w:color w:val="000000"/>
                <w:sz w:val="22"/>
                <w:szCs w:val="22"/>
              </w:rPr>
              <w:br/>
              <w:t>(mes y año)</w:t>
            </w:r>
          </w:p>
        </w:tc>
        <w:tc>
          <w:tcPr>
            <w:tcW w:w="2180" w:type="dxa"/>
            <w:tcBorders>
              <w:top w:val="nil"/>
              <w:left w:val="nil"/>
              <w:bottom w:val="single" w:sz="4" w:space="0" w:color="auto"/>
              <w:right w:val="single" w:sz="4" w:space="0" w:color="auto"/>
            </w:tcBorders>
            <w:shd w:val="clear" w:color="auto" w:fill="auto"/>
            <w:vAlign w:val="center"/>
            <w:hideMark/>
          </w:tcPr>
          <w:p w14:paraId="3ADE0590"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 xml:space="preserve">Fecha de fin </w:t>
            </w:r>
            <w:r w:rsidRPr="005E3FDE">
              <w:rPr>
                <w:rFonts w:cs="Calibri"/>
                <w:color w:val="000000"/>
                <w:sz w:val="22"/>
                <w:szCs w:val="22"/>
              </w:rPr>
              <w:br/>
              <w:t>(mes y año)</w:t>
            </w:r>
          </w:p>
        </w:tc>
        <w:tc>
          <w:tcPr>
            <w:tcW w:w="1077" w:type="dxa"/>
            <w:tcBorders>
              <w:top w:val="nil"/>
              <w:left w:val="nil"/>
              <w:bottom w:val="single" w:sz="4" w:space="0" w:color="auto"/>
              <w:right w:val="single" w:sz="4" w:space="0" w:color="auto"/>
            </w:tcBorders>
            <w:shd w:val="clear" w:color="auto" w:fill="auto"/>
            <w:vAlign w:val="center"/>
            <w:hideMark/>
          </w:tcPr>
          <w:p w14:paraId="72884658"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Duración total en meses completos</w:t>
            </w:r>
          </w:p>
        </w:tc>
        <w:tc>
          <w:tcPr>
            <w:tcW w:w="1414" w:type="dxa"/>
            <w:tcBorders>
              <w:top w:val="nil"/>
              <w:left w:val="nil"/>
              <w:bottom w:val="single" w:sz="4" w:space="0" w:color="auto"/>
              <w:right w:val="single" w:sz="4" w:space="0" w:color="auto"/>
            </w:tcBorders>
            <w:shd w:val="clear" w:color="auto" w:fill="auto"/>
            <w:vAlign w:val="center"/>
            <w:hideMark/>
          </w:tcPr>
          <w:p w14:paraId="70FF806C"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Puesto desempeñado</w:t>
            </w:r>
          </w:p>
        </w:tc>
        <w:tc>
          <w:tcPr>
            <w:tcW w:w="917" w:type="dxa"/>
            <w:gridSpan w:val="2"/>
            <w:tcBorders>
              <w:top w:val="nil"/>
              <w:left w:val="nil"/>
              <w:bottom w:val="single" w:sz="4" w:space="0" w:color="auto"/>
              <w:right w:val="single" w:sz="4" w:space="0" w:color="auto"/>
            </w:tcBorders>
            <w:shd w:val="clear" w:color="auto" w:fill="auto"/>
            <w:vAlign w:val="center"/>
            <w:hideMark/>
          </w:tcPr>
          <w:p w14:paraId="14EEA327"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Empresa</w:t>
            </w:r>
          </w:p>
        </w:tc>
        <w:tc>
          <w:tcPr>
            <w:tcW w:w="2156" w:type="dxa"/>
            <w:tcBorders>
              <w:top w:val="nil"/>
              <w:left w:val="nil"/>
              <w:bottom w:val="single" w:sz="4" w:space="0" w:color="auto"/>
              <w:right w:val="single" w:sz="4" w:space="0" w:color="auto"/>
            </w:tcBorders>
            <w:shd w:val="clear" w:color="auto" w:fill="auto"/>
            <w:vAlign w:val="center"/>
            <w:hideMark/>
          </w:tcPr>
          <w:p w14:paraId="21F5C2A5"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Funciones desempeñadas</w:t>
            </w:r>
          </w:p>
        </w:tc>
      </w:tr>
      <w:tr w:rsidR="005E3FDE" w:rsidRPr="005E3FDE" w14:paraId="1498A91A" w14:textId="77777777" w:rsidTr="00AF2C85">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99316C"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 </w:t>
            </w:r>
          </w:p>
        </w:tc>
        <w:tc>
          <w:tcPr>
            <w:tcW w:w="2180" w:type="dxa"/>
            <w:tcBorders>
              <w:top w:val="nil"/>
              <w:left w:val="nil"/>
              <w:bottom w:val="single" w:sz="4" w:space="0" w:color="auto"/>
              <w:right w:val="single" w:sz="4" w:space="0" w:color="auto"/>
            </w:tcBorders>
            <w:shd w:val="clear" w:color="auto" w:fill="auto"/>
            <w:noWrap/>
            <w:vAlign w:val="bottom"/>
            <w:hideMark/>
          </w:tcPr>
          <w:p w14:paraId="2A09F0E6"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c>
          <w:tcPr>
            <w:tcW w:w="1077" w:type="dxa"/>
            <w:tcBorders>
              <w:top w:val="nil"/>
              <w:left w:val="nil"/>
              <w:bottom w:val="single" w:sz="4" w:space="0" w:color="auto"/>
              <w:right w:val="single" w:sz="4" w:space="0" w:color="auto"/>
            </w:tcBorders>
            <w:shd w:val="clear" w:color="auto" w:fill="auto"/>
            <w:noWrap/>
            <w:vAlign w:val="bottom"/>
            <w:hideMark/>
          </w:tcPr>
          <w:p w14:paraId="5A6B7A46"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c>
          <w:tcPr>
            <w:tcW w:w="1414" w:type="dxa"/>
            <w:tcBorders>
              <w:top w:val="nil"/>
              <w:left w:val="nil"/>
              <w:bottom w:val="single" w:sz="4" w:space="0" w:color="auto"/>
              <w:right w:val="single" w:sz="4" w:space="0" w:color="auto"/>
            </w:tcBorders>
            <w:shd w:val="clear" w:color="auto" w:fill="auto"/>
            <w:vAlign w:val="center"/>
            <w:hideMark/>
          </w:tcPr>
          <w:p w14:paraId="683EBDA6"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 </w:t>
            </w:r>
          </w:p>
        </w:tc>
        <w:tc>
          <w:tcPr>
            <w:tcW w:w="917" w:type="dxa"/>
            <w:gridSpan w:val="2"/>
            <w:tcBorders>
              <w:top w:val="nil"/>
              <w:left w:val="nil"/>
              <w:bottom w:val="single" w:sz="4" w:space="0" w:color="auto"/>
              <w:right w:val="single" w:sz="4" w:space="0" w:color="auto"/>
            </w:tcBorders>
            <w:shd w:val="clear" w:color="auto" w:fill="auto"/>
            <w:noWrap/>
            <w:vAlign w:val="bottom"/>
            <w:hideMark/>
          </w:tcPr>
          <w:p w14:paraId="49FE6A90"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c>
          <w:tcPr>
            <w:tcW w:w="2156" w:type="dxa"/>
            <w:tcBorders>
              <w:top w:val="nil"/>
              <w:left w:val="nil"/>
              <w:bottom w:val="single" w:sz="4" w:space="0" w:color="auto"/>
              <w:right w:val="single" w:sz="4" w:space="0" w:color="auto"/>
            </w:tcBorders>
            <w:shd w:val="clear" w:color="auto" w:fill="auto"/>
            <w:noWrap/>
            <w:vAlign w:val="bottom"/>
            <w:hideMark/>
          </w:tcPr>
          <w:p w14:paraId="404AE74F"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r>
      <w:tr w:rsidR="005E3FDE" w:rsidRPr="005E3FDE" w14:paraId="1389C8F6" w14:textId="77777777" w:rsidTr="00AF2C85">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C1766"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 </w:t>
            </w:r>
          </w:p>
        </w:tc>
        <w:tc>
          <w:tcPr>
            <w:tcW w:w="2180" w:type="dxa"/>
            <w:tcBorders>
              <w:top w:val="nil"/>
              <w:left w:val="nil"/>
              <w:bottom w:val="single" w:sz="4" w:space="0" w:color="auto"/>
              <w:right w:val="single" w:sz="4" w:space="0" w:color="auto"/>
            </w:tcBorders>
            <w:shd w:val="clear" w:color="auto" w:fill="auto"/>
            <w:vAlign w:val="center"/>
            <w:hideMark/>
          </w:tcPr>
          <w:p w14:paraId="623A6C6F"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 </w:t>
            </w:r>
          </w:p>
        </w:tc>
        <w:tc>
          <w:tcPr>
            <w:tcW w:w="1077" w:type="dxa"/>
            <w:tcBorders>
              <w:top w:val="nil"/>
              <w:left w:val="nil"/>
              <w:bottom w:val="single" w:sz="4" w:space="0" w:color="auto"/>
              <w:right w:val="single" w:sz="4" w:space="0" w:color="auto"/>
            </w:tcBorders>
            <w:shd w:val="clear" w:color="auto" w:fill="auto"/>
            <w:vAlign w:val="center"/>
            <w:hideMark/>
          </w:tcPr>
          <w:p w14:paraId="765EC9FE"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 </w:t>
            </w:r>
          </w:p>
        </w:tc>
        <w:tc>
          <w:tcPr>
            <w:tcW w:w="1414" w:type="dxa"/>
            <w:tcBorders>
              <w:top w:val="nil"/>
              <w:left w:val="nil"/>
              <w:bottom w:val="single" w:sz="4" w:space="0" w:color="auto"/>
              <w:right w:val="single" w:sz="4" w:space="0" w:color="auto"/>
            </w:tcBorders>
            <w:shd w:val="clear" w:color="auto" w:fill="auto"/>
            <w:vAlign w:val="center"/>
            <w:hideMark/>
          </w:tcPr>
          <w:p w14:paraId="2D781627"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 </w:t>
            </w:r>
          </w:p>
        </w:tc>
        <w:tc>
          <w:tcPr>
            <w:tcW w:w="917" w:type="dxa"/>
            <w:gridSpan w:val="2"/>
            <w:tcBorders>
              <w:top w:val="nil"/>
              <w:left w:val="nil"/>
              <w:bottom w:val="single" w:sz="4" w:space="0" w:color="auto"/>
              <w:right w:val="single" w:sz="4" w:space="0" w:color="auto"/>
            </w:tcBorders>
            <w:shd w:val="clear" w:color="auto" w:fill="auto"/>
            <w:noWrap/>
            <w:vAlign w:val="bottom"/>
            <w:hideMark/>
          </w:tcPr>
          <w:p w14:paraId="72F699D3"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c>
          <w:tcPr>
            <w:tcW w:w="2156" w:type="dxa"/>
            <w:tcBorders>
              <w:top w:val="nil"/>
              <w:left w:val="nil"/>
              <w:bottom w:val="single" w:sz="4" w:space="0" w:color="auto"/>
              <w:right w:val="single" w:sz="4" w:space="0" w:color="auto"/>
            </w:tcBorders>
            <w:shd w:val="clear" w:color="auto" w:fill="auto"/>
            <w:noWrap/>
            <w:vAlign w:val="bottom"/>
            <w:hideMark/>
          </w:tcPr>
          <w:p w14:paraId="797834AD"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r>
      <w:tr w:rsidR="005E3FDE" w:rsidRPr="005E3FDE" w14:paraId="67B922EE" w14:textId="77777777" w:rsidTr="00AF2C85">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EF3F70"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 </w:t>
            </w:r>
          </w:p>
        </w:tc>
        <w:tc>
          <w:tcPr>
            <w:tcW w:w="2180" w:type="dxa"/>
            <w:tcBorders>
              <w:top w:val="nil"/>
              <w:left w:val="nil"/>
              <w:bottom w:val="single" w:sz="4" w:space="0" w:color="auto"/>
              <w:right w:val="single" w:sz="4" w:space="0" w:color="auto"/>
            </w:tcBorders>
            <w:shd w:val="clear" w:color="auto" w:fill="auto"/>
            <w:vAlign w:val="center"/>
            <w:hideMark/>
          </w:tcPr>
          <w:p w14:paraId="20617CC3"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 </w:t>
            </w:r>
          </w:p>
        </w:tc>
        <w:tc>
          <w:tcPr>
            <w:tcW w:w="1077" w:type="dxa"/>
            <w:tcBorders>
              <w:top w:val="nil"/>
              <w:left w:val="nil"/>
              <w:bottom w:val="single" w:sz="4" w:space="0" w:color="auto"/>
              <w:right w:val="single" w:sz="4" w:space="0" w:color="auto"/>
            </w:tcBorders>
            <w:shd w:val="clear" w:color="auto" w:fill="auto"/>
            <w:vAlign w:val="center"/>
            <w:hideMark/>
          </w:tcPr>
          <w:p w14:paraId="56FC0CD8"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 </w:t>
            </w:r>
          </w:p>
        </w:tc>
        <w:tc>
          <w:tcPr>
            <w:tcW w:w="1414" w:type="dxa"/>
            <w:tcBorders>
              <w:top w:val="nil"/>
              <w:left w:val="nil"/>
              <w:bottom w:val="single" w:sz="4" w:space="0" w:color="auto"/>
              <w:right w:val="single" w:sz="4" w:space="0" w:color="auto"/>
            </w:tcBorders>
            <w:shd w:val="clear" w:color="auto" w:fill="auto"/>
            <w:vAlign w:val="center"/>
            <w:hideMark/>
          </w:tcPr>
          <w:p w14:paraId="1E85A9AA"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 </w:t>
            </w:r>
          </w:p>
        </w:tc>
        <w:tc>
          <w:tcPr>
            <w:tcW w:w="917" w:type="dxa"/>
            <w:gridSpan w:val="2"/>
            <w:tcBorders>
              <w:top w:val="nil"/>
              <w:left w:val="nil"/>
              <w:bottom w:val="single" w:sz="4" w:space="0" w:color="auto"/>
              <w:right w:val="single" w:sz="4" w:space="0" w:color="auto"/>
            </w:tcBorders>
            <w:shd w:val="clear" w:color="auto" w:fill="auto"/>
            <w:noWrap/>
            <w:vAlign w:val="bottom"/>
            <w:hideMark/>
          </w:tcPr>
          <w:p w14:paraId="08CAA784"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c>
          <w:tcPr>
            <w:tcW w:w="2156" w:type="dxa"/>
            <w:tcBorders>
              <w:top w:val="nil"/>
              <w:left w:val="nil"/>
              <w:bottom w:val="single" w:sz="4" w:space="0" w:color="auto"/>
              <w:right w:val="single" w:sz="4" w:space="0" w:color="auto"/>
            </w:tcBorders>
            <w:shd w:val="clear" w:color="auto" w:fill="auto"/>
            <w:noWrap/>
            <w:vAlign w:val="bottom"/>
            <w:hideMark/>
          </w:tcPr>
          <w:p w14:paraId="618934BD"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r>
      <w:tr w:rsidR="005E3FDE" w:rsidRPr="005E3FDE" w14:paraId="2E7AC27A" w14:textId="77777777" w:rsidTr="00AF2C85">
        <w:trPr>
          <w:trHeight w:val="288"/>
          <w:jc w:val="center"/>
        </w:trPr>
        <w:tc>
          <w:tcPr>
            <w:tcW w:w="9804" w:type="dxa"/>
            <w:gridSpan w:val="7"/>
            <w:tcBorders>
              <w:top w:val="single" w:sz="4" w:space="0" w:color="auto"/>
              <w:left w:val="single" w:sz="4" w:space="0" w:color="auto"/>
              <w:bottom w:val="single" w:sz="4" w:space="0" w:color="auto"/>
              <w:right w:val="single" w:sz="4" w:space="0" w:color="000000"/>
            </w:tcBorders>
            <w:shd w:val="clear" w:color="000000" w:fill="548DD4"/>
            <w:vAlign w:val="center"/>
            <w:hideMark/>
          </w:tcPr>
          <w:p w14:paraId="447DF05C" w14:textId="77777777" w:rsidR="005E3FDE" w:rsidRPr="005E3FDE" w:rsidRDefault="005E3FDE" w:rsidP="005E3FDE">
            <w:pPr>
              <w:ind w:left="0"/>
              <w:jc w:val="center"/>
              <w:rPr>
                <w:rFonts w:cs="Calibri"/>
                <w:b/>
                <w:bCs/>
                <w:color w:val="FFFFFF"/>
                <w:sz w:val="22"/>
                <w:szCs w:val="22"/>
              </w:rPr>
            </w:pPr>
            <w:r w:rsidRPr="005E3FDE">
              <w:rPr>
                <w:rFonts w:cs="Calibri"/>
                <w:b/>
                <w:bCs/>
                <w:color w:val="FFFFFF"/>
                <w:sz w:val="22"/>
                <w:szCs w:val="22"/>
              </w:rPr>
              <w:t>EXPERIENCIA EXTRA (ver nota 4)</w:t>
            </w:r>
          </w:p>
        </w:tc>
      </w:tr>
      <w:tr w:rsidR="005E3FDE" w:rsidRPr="005E3FDE" w14:paraId="3FFDF721" w14:textId="77777777" w:rsidTr="00AF2C85">
        <w:trPr>
          <w:trHeight w:val="864"/>
          <w:jc w:val="center"/>
        </w:trPr>
        <w:tc>
          <w:tcPr>
            <w:tcW w:w="206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6839FFB"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 xml:space="preserve">Fecha de inicio </w:t>
            </w:r>
            <w:r w:rsidRPr="005E3FDE">
              <w:rPr>
                <w:rFonts w:cs="Calibri"/>
                <w:color w:val="000000"/>
                <w:sz w:val="22"/>
                <w:szCs w:val="22"/>
              </w:rPr>
              <w:br/>
              <w:t>(mes y año)</w:t>
            </w:r>
          </w:p>
        </w:tc>
        <w:tc>
          <w:tcPr>
            <w:tcW w:w="2180" w:type="dxa"/>
            <w:tcBorders>
              <w:top w:val="nil"/>
              <w:left w:val="nil"/>
              <w:bottom w:val="single" w:sz="4" w:space="0" w:color="auto"/>
              <w:right w:val="single" w:sz="4" w:space="0" w:color="auto"/>
            </w:tcBorders>
            <w:shd w:val="clear" w:color="auto" w:fill="auto"/>
            <w:vAlign w:val="center"/>
            <w:hideMark/>
          </w:tcPr>
          <w:p w14:paraId="729D3BF8"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 xml:space="preserve">Fecha de fin </w:t>
            </w:r>
            <w:r w:rsidRPr="005E3FDE">
              <w:rPr>
                <w:rFonts w:cs="Calibri"/>
                <w:color w:val="000000"/>
                <w:sz w:val="22"/>
                <w:szCs w:val="22"/>
              </w:rPr>
              <w:br/>
              <w:t>(mes y año)</w:t>
            </w:r>
          </w:p>
        </w:tc>
        <w:tc>
          <w:tcPr>
            <w:tcW w:w="1077" w:type="dxa"/>
            <w:tcBorders>
              <w:top w:val="nil"/>
              <w:left w:val="nil"/>
              <w:bottom w:val="single" w:sz="4" w:space="0" w:color="auto"/>
              <w:right w:val="single" w:sz="4" w:space="0" w:color="auto"/>
            </w:tcBorders>
            <w:shd w:val="clear" w:color="auto" w:fill="auto"/>
            <w:vAlign w:val="center"/>
            <w:hideMark/>
          </w:tcPr>
          <w:p w14:paraId="1512867E"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Duración total en meses completos</w:t>
            </w:r>
          </w:p>
        </w:tc>
        <w:tc>
          <w:tcPr>
            <w:tcW w:w="1414" w:type="dxa"/>
            <w:tcBorders>
              <w:top w:val="nil"/>
              <w:left w:val="nil"/>
              <w:bottom w:val="single" w:sz="4" w:space="0" w:color="auto"/>
              <w:right w:val="single" w:sz="4" w:space="0" w:color="auto"/>
            </w:tcBorders>
            <w:shd w:val="clear" w:color="auto" w:fill="auto"/>
            <w:vAlign w:val="center"/>
            <w:hideMark/>
          </w:tcPr>
          <w:p w14:paraId="02BE4ABF"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Puesto desempeñado</w:t>
            </w:r>
          </w:p>
        </w:tc>
        <w:tc>
          <w:tcPr>
            <w:tcW w:w="917" w:type="dxa"/>
            <w:gridSpan w:val="2"/>
            <w:tcBorders>
              <w:top w:val="nil"/>
              <w:left w:val="nil"/>
              <w:bottom w:val="single" w:sz="4" w:space="0" w:color="auto"/>
              <w:right w:val="single" w:sz="4" w:space="0" w:color="auto"/>
            </w:tcBorders>
            <w:shd w:val="clear" w:color="auto" w:fill="auto"/>
            <w:vAlign w:val="center"/>
            <w:hideMark/>
          </w:tcPr>
          <w:p w14:paraId="594632FD"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Empresa</w:t>
            </w:r>
          </w:p>
        </w:tc>
        <w:tc>
          <w:tcPr>
            <w:tcW w:w="2156" w:type="dxa"/>
            <w:tcBorders>
              <w:top w:val="nil"/>
              <w:left w:val="nil"/>
              <w:bottom w:val="single" w:sz="4" w:space="0" w:color="auto"/>
              <w:right w:val="single" w:sz="4" w:space="0" w:color="auto"/>
            </w:tcBorders>
            <w:shd w:val="clear" w:color="auto" w:fill="auto"/>
            <w:vAlign w:val="center"/>
            <w:hideMark/>
          </w:tcPr>
          <w:p w14:paraId="751EF731"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Funciones desempeñadas</w:t>
            </w:r>
          </w:p>
        </w:tc>
      </w:tr>
      <w:tr w:rsidR="005E3FDE" w:rsidRPr="005E3FDE" w14:paraId="1375641F" w14:textId="77777777" w:rsidTr="00AF2C85">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FE8F39"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 </w:t>
            </w:r>
          </w:p>
        </w:tc>
        <w:tc>
          <w:tcPr>
            <w:tcW w:w="2180" w:type="dxa"/>
            <w:tcBorders>
              <w:top w:val="nil"/>
              <w:left w:val="nil"/>
              <w:bottom w:val="single" w:sz="4" w:space="0" w:color="auto"/>
              <w:right w:val="single" w:sz="4" w:space="0" w:color="auto"/>
            </w:tcBorders>
            <w:shd w:val="clear" w:color="auto" w:fill="auto"/>
            <w:noWrap/>
            <w:vAlign w:val="bottom"/>
            <w:hideMark/>
          </w:tcPr>
          <w:p w14:paraId="1CC93635"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c>
          <w:tcPr>
            <w:tcW w:w="1077" w:type="dxa"/>
            <w:tcBorders>
              <w:top w:val="nil"/>
              <w:left w:val="nil"/>
              <w:bottom w:val="single" w:sz="4" w:space="0" w:color="auto"/>
              <w:right w:val="single" w:sz="4" w:space="0" w:color="auto"/>
            </w:tcBorders>
            <w:shd w:val="clear" w:color="auto" w:fill="auto"/>
            <w:noWrap/>
            <w:vAlign w:val="bottom"/>
            <w:hideMark/>
          </w:tcPr>
          <w:p w14:paraId="6E314114"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c>
          <w:tcPr>
            <w:tcW w:w="1414" w:type="dxa"/>
            <w:tcBorders>
              <w:top w:val="nil"/>
              <w:left w:val="nil"/>
              <w:bottom w:val="single" w:sz="4" w:space="0" w:color="auto"/>
              <w:right w:val="single" w:sz="4" w:space="0" w:color="auto"/>
            </w:tcBorders>
            <w:shd w:val="clear" w:color="auto" w:fill="auto"/>
            <w:noWrap/>
            <w:vAlign w:val="bottom"/>
            <w:hideMark/>
          </w:tcPr>
          <w:p w14:paraId="729A9473"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c>
          <w:tcPr>
            <w:tcW w:w="917" w:type="dxa"/>
            <w:gridSpan w:val="2"/>
            <w:tcBorders>
              <w:top w:val="nil"/>
              <w:left w:val="nil"/>
              <w:bottom w:val="single" w:sz="4" w:space="0" w:color="auto"/>
              <w:right w:val="single" w:sz="4" w:space="0" w:color="auto"/>
            </w:tcBorders>
            <w:shd w:val="clear" w:color="auto" w:fill="auto"/>
            <w:noWrap/>
            <w:vAlign w:val="bottom"/>
            <w:hideMark/>
          </w:tcPr>
          <w:p w14:paraId="2F3DE71B"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c>
          <w:tcPr>
            <w:tcW w:w="2156" w:type="dxa"/>
            <w:tcBorders>
              <w:top w:val="nil"/>
              <w:left w:val="nil"/>
              <w:bottom w:val="single" w:sz="4" w:space="0" w:color="auto"/>
              <w:right w:val="single" w:sz="4" w:space="0" w:color="auto"/>
            </w:tcBorders>
            <w:shd w:val="clear" w:color="auto" w:fill="auto"/>
            <w:noWrap/>
            <w:vAlign w:val="bottom"/>
            <w:hideMark/>
          </w:tcPr>
          <w:p w14:paraId="74D7BCDD"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r>
      <w:tr w:rsidR="005E3FDE" w:rsidRPr="005E3FDE" w14:paraId="7BE39280" w14:textId="77777777" w:rsidTr="0010685F">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8EBA3A"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 </w:t>
            </w:r>
          </w:p>
        </w:tc>
        <w:tc>
          <w:tcPr>
            <w:tcW w:w="2180" w:type="dxa"/>
            <w:tcBorders>
              <w:top w:val="nil"/>
              <w:left w:val="nil"/>
              <w:bottom w:val="single" w:sz="4" w:space="0" w:color="auto"/>
              <w:right w:val="single" w:sz="4" w:space="0" w:color="auto"/>
            </w:tcBorders>
            <w:shd w:val="clear" w:color="auto" w:fill="auto"/>
            <w:noWrap/>
            <w:vAlign w:val="bottom"/>
            <w:hideMark/>
          </w:tcPr>
          <w:p w14:paraId="138B090E"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c>
          <w:tcPr>
            <w:tcW w:w="1077" w:type="dxa"/>
            <w:tcBorders>
              <w:top w:val="nil"/>
              <w:left w:val="nil"/>
              <w:bottom w:val="single" w:sz="4" w:space="0" w:color="auto"/>
              <w:right w:val="single" w:sz="4" w:space="0" w:color="auto"/>
            </w:tcBorders>
            <w:shd w:val="clear" w:color="auto" w:fill="auto"/>
            <w:noWrap/>
            <w:vAlign w:val="bottom"/>
            <w:hideMark/>
          </w:tcPr>
          <w:p w14:paraId="57E72A96"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c>
          <w:tcPr>
            <w:tcW w:w="1414" w:type="dxa"/>
            <w:tcBorders>
              <w:top w:val="nil"/>
              <w:left w:val="nil"/>
              <w:bottom w:val="single" w:sz="4" w:space="0" w:color="auto"/>
              <w:right w:val="single" w:sz="4" w:space="0" w:color="auto"/>
            </w:tcBorders>
            <w:shd w:val="clear" w:color="auto" w:fill="auto"/>
            <w:noWrap/>
            <w:vAlign w:val="bottom"/>
            <w:hideMark/>
          </w:tcPr>
          <w:p w14:paraId="5A59A7CA"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c>
          <w:tcPr>
            <w:tcW w:w="917" w:type="dxa"/>
            <w:gridSpan w:val="2"/>
            <w:tcBorders>
              <w:top w:val="nil"/>
              <w:left w:val="nil"/>
              <w:bottom w:val="single" w:sz="4" w:space="0" w:color="auto"/>
              <w:right w:val="single" w:sz="4" w:space="0" w:color="auto"/>
            </w:tcBorders>
            <w:shd w:val="clear" w:color="auto" w:fill="auto"/>
            <w:noWrap/>
            <w:vAlign w:val="bottom"/>
            <w:hideMark/>
          </w:tcPr>
          <w:p w14:paraId="3C86CE6B"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c>
          <w:tcPr>
            <w:tcW w:w="2156" w:type="dxa"/>
            <w:tcBorders>
              <w:top w:val="nil"/>
              <w:left w:val="nil"/>
              <w:bottom w:val="single" w:sz="4" w:space="0" w:color="auto"/>
              <w:right w:val="single" w:sz="4" w:space="0" w:color="auto"/>
            </w:tcBorders>
            <w:shd w:val="clear" w:color="auto" w:fill="auto"/>
            <w:noWrap/>
            <w:vAlign w:val="bottom"/>
            <w:hideMark/>
          </w:tcPr>
          <w:p w14:paraId="1AA9B724"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r>
      <w:tr w:rsidR="0010685F" w:rsidRPr="005E3FDE" w14:paraId="2EE1510A" w14:textId="77777777" w:rsidTr="0010685F">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784211" w14:textId="77777777" w:rsidR="005E3FDE" w:rsidRPr="005E3FDE" w:rsidRDefault="005E3FDE" w:rsidP="005E3FDE">
            <w:pPr>
              <w:ind w:left="0"/>
              <w:jc w:val="center"/>
              <w:rPr>
                <w:rFonts w:cs="Calibri"/>
                <w:color w:val="000000"/>
                <w:sz w:val="22"/>
                <w:szCs w:val="22"/>
              </w:rPr>
            </w:pPr>
            <w:r w:rsidRPr="005E3FDE">
              <w:rPr>
                <w:rFonts w:cs="Calibri"/>
                <w:color w:val="000000"/>
                <w:sz w:val="22"/>
                <w:szCs w:val="22"/>
              </w:rPr>
              <w:t> </w:t>
            </w:r>
          </w:p>
        </w:tc>
        <w:tc>
          <w:tcPr>
            <w:tcW w:w="2180" w:type="dxa"/>
            <w:tcBorders>
              <w:top w:val="single" w:sz="4" w:space="0" w:color="auto"/>
              <w:left w:val="nil"/>
              <w:bottom w:val="single" w:sz="4" w:space="0" w:color="auto"/>
              <w:right w:val="single" w:sz="4" w:space="0" w:color="auto"/>
            </w:tcBorders>
            <w:shd w:val="clear" w:color="auto" w:fill="auto"/>
            <w:noWrap/>
            <w:vAlign w:val="bottom"/>
            <w:hideMark/>
          </w:tcPr>
          <w:p w14:paraId="748B72E5"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c>
          <w:tcPr>
            <w:tcW w:w="1077" w:type="dxa"/>
            <w:tcBorders>
              <w:top w:val="single" w:sz="4" w:space="0" w:color="auto"/>
              <w:left w:val="nil"/>
              <w:bottom w:val="single" w:sz="4" w:space="0" w:color="auto"/>
              <w:right w:val="single" w:sz="4" w:space="0" w:color="auto"/>
            </w:tcBorders>
            <w:shd w:val="clear" w:color="auto" w:fill="auto"/>
            <w:noWrap/>
            <w:vAlign w:val="bottom"/>
            <w:hideMark/>
          </w:tcPr>
          <w:p w14:paraId="24C3AA89"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c>
          <w:tcPr>
            <w:tcW w:w="1414" w:type="dxa"/>
            <w:tcBorders>
              <w:top w:val="single" w:sz="4" w:space="0" w:color="auto"/>
              <w:left w:val="nil"/>
              <w:bottom w:val="single" w:sz="4" w:space="0" w:color="auto"/>
              <w:right w:val="single" w:sz="4" w:space="0" w:color="auto"/>
            </w:tcBorders>
            <w:shd w:val="clear" w:color="auto" w:fill="auto"/>
            <w:noWrap/>
            <w:vAlign w:val="bottom"/>
            <w:hideMark/>
          </w:tcPr>
          <w:p w14:paraId="0172209E"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c>
          <w:tcPr>
            <w:tcW w:w="917" w:type="dxa"/>
            <w:gridSpan w:val="2"/>
            <w:tcBorders>
              <w:top w:val="single" w:sz="4" w:space="0" w:color="auto"/>
              <w:left w:val="nil"/>
              <w:bottom w:val="single" w:sz="4" w:space="0" w:color="auto"/>
              <w:right w:val="single" w:sz="4" w:space="0" w:color="auto"/>
            </w:tcBorders>
            <w:shd w:val="clear" w:color="auto" w:fill="auto"/>
            <w:noWrap/>
            <w:vAlign w:val="bottom"/>
            <w:hideMark/>
          </w:tcPr>
          <w:p w14:paraId="1259EE85"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c>
          <w:tcPr>
            <w:tcW w:w="2156" w:type="dxa"/>
            <w:tcBorders>
              <w:top w:val="single" w:sz="4" w:space="0" w:color="auto"/>
              <w:left w:val="nil"/>
              <w:bottom w:val="single" w:sz="4" w:space="0" w:color="auto"/>
              <w:right w:val="single" w:sz="4" w:space="0" w:color="auto"/>
            </w:tcBorders>
            <w:shd w:val="clear" w:color="auto" w:fill="auto"/>
            <w:noWrap/>
            <w:vAlign w:val="bottom"/>
            <w:hideMark/>
          </w:tcPr>
          <w:p w14:paraId="1F2022BC" w14:textId="77777777" w:rsidR="005E3FDE" w:rsidRPr="005E3FDE" w:rsidRDefault="005E3FDE" w:rsidP="005E3FDE">
            <w:pPr>
              <w:ind w:left="0"/>
              <w:rPr>
                <w:rFonts w:cs="Calibri"/>
                <w:color w:val="000000"/>
                <w:sz w:val="22"/>
                <w:szCs w:val="22"/>
              </w:rPr>
            </w:pPr>
            <w:r w:rsidRPr="005E3FDE">
              <w:rPr>
                <w:rFonts w:cs="Calibri"/>
                <w:color w:val="000000"/>
                <w:sz w:val="22"/>
                <w:szCs w:val="22"/>
              </w:rPr>
              <w:t> </w:t>
            </w:r>
          </w:p>
        </w:tc>
      </w:tr>
      <w:tr w:rsidR="0010685F" w:rsidRPr="005E3FDE" w14:paraId="1210FF51" w14:textId="77777777" w:rsidTr="0010685F">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220179" w14:textId="77777777" w:rsidR="0010685F" w:rsidRPr="005E3FDE" w:rsidRDefault="0010685F" w:rsidP="005E3FDE">
            <w:pPr>
              <w:ind w:left="0"/>
              <w:jc w:val="center"/>
              <w:rPr>
                <w:rFonts w:cs="Calibri"/>
                <w:color w:val="000000"/>
                <w:sz w:val="22"/>
                <w:szCs w:val="22"/>
              </w:rPr>
            </w:pPr>
          </w:p>
        </w:tc>
        <w:tc>
          <w:tcPr>
            <w:tcW w:w="2180" w:type="dxa"/>
            <w:tcBorders>
              <w:top w:val="single" w:sz="4" w:space="0" w:color="auto"/>
              <w:left w:val="nil"/>
              <w:bottom w:val="single" w:sz="4" w:space="0" w:color="auto"/>
              <w:right w:val="single" w:sz="4" w:space="0" w:color="auto"/>
            </w:tcBorders>
            <w:shd w:val="clear" w:color="auto" w:fill="auto"/>
            <w:noWrap/>
            <w:vAlign w:val="bottom"/>
          </w:tcPr>
          <w:p w14:paraId="779F34E6" w14:textId="77777777" w:rsidR="0010685F" w:rsidRPr="005E3FDE" w:rsidRDefault="0010685F" w:rsidP="005E3FDE">
            <w:pPr>
              <w:ind w:left="0"/>
              <w:rPr>
                <w:rFonts w:cs="Calibri"/>
                <w:color w:val="000000"/>
                <w:sz w:val="22"/>
                <w:szCs w:val="22"/>
              </w:rPr>
            </w:pPr>
          </w:p>
        </w:tc>
        <w:tc>
          <w:tcPr>
            <w:tcW w:w="1077" w:type="dxa"/>
            <w:tcBorders>
              <w:top w:val="single" w:sz="4" w:space="0" w:color="auto"/>
              <w:left w:val="nil"/>
              <w:bottom w:val="single" w:sz="4" w:space="0" w:color="auto"/>
              <w:right w:val="single" w:sz="4" w:space="0" w:color="auto"/>
            </w:tcBorders>
            <w:shd w:val="clear" w:color="auto" w:fill="auto"/>
            <w:noWrap/>
            <w:vAlign w:val="bottom"/>
          </w:tcPr>
          <w:p w14:paraId="31BD4BBE" w14:textId="77777777" w:rsidR="0010685F" w:rsidRPr="005E3FDE" w:rsidRDefault="0010685F" w:rsidP="005E3FDE">
            <w:pPr>
              <w:ind w:left="0"/>
              <w:rPr>
                <w:rFonts w:cs="Calibri"/>
                <w:color w:val="000000"/>
                <w:sz w:val="22"/>
                <w:szCs w:val="22"/>
              </w:rPr>
            </w:pPr>
          </w:p>
        </w:tc>
        <w:tc>
          <w:tcPr>
            <w:tcW w:w="1414" w:type="dxa"/>
            <w:tcBorders>
              <w:top w:val="single" w:sz="4" w:space="0" w:color="auto"/>
              <w:left w:val="nil"/>
              <w:bottom w:val="single" w:sz="4" w:space="0" w:color="auto"/>
              <w:right w:val="single" w:sz="4" w:space="0" w:color="auto"/>
            </w:tcBorders>
            <w:shd w:val="clear" w:color="auto" w:fill="auto"/>
            <w:noWrap/>
            <w:vAlign w:val="bottom"/>
          </w:tcPr>
          <w:p w14:paraId="460F86EC" w14:textId="77777777" w:rsidR="0010685F" w:rsidRPr="005E3FDE" w:rsidRDefault="0010685F" w:rsidP="005E3FDE">
            <w:pPr>
              <w:ind w:left="0"/>
              <w:rPr>
                <w:rFonts w:cs="Calibri"/>
                <w:color w:val="000000"/>
                <w:sz w:val="22"/>
                <w:szCs w:val="22"/>
              </w:rPr>
            </w:pPr>
          </w:p>
        </w:tc>
        <w:tc>
          <w:tcPr>
            <w:tcW w:w="917" w:type="dxa"/>
            <w:gridSpan w:val="2"/>
            <w:tcBorders>
              <w:top w:val="single" w:sz="4" w:space="0" w:color="auto"/>
              <w:left w:val="nil"/>
              <w:bottom w:val="single" w:sz="4" w:space="0" w:color="auto"/>
              <w:right w:val="single" w:sz="4" w:space="0" w:color="auto"/>
            </w:tcBorders>
            <w:shd w:val="clear" w:color="auto" w:fill="auto"/>
            <w:noWrap/>
            <w:vAlign w:val="bottom"/>
          </w:tcPr>
          <w:p w14:paraId="5CB7EFD6" w14:textId="77777777" w:rsidR="0010685F" w:rsidRPr="005E3FDE" w:rsidRDefault="0010685F" w:rsidP="005E3FDE">
            <w:pPr>
              <w:ind w:left="0"/>
              <w:rPr>
                <w:rFonts w:cs="Calibri"/>
                <w:color w:val="000000"/>
                <w:sz w:val="22"/>
                <w:szCs w:val="22"/>
              </w:rPr>
            </w:pPr>
          </w:p>
        </w:tc>
        <w:tc>
          <w:tcPr>
            <w:tcW w:w="2156" w:type="dxa"/>
            <w:tcBorders>
              <w:top w:val="single" w:sz="4" w:space="0" w:color="auto"/>
              <w:left w:val="nil"/>
              <w:bottom w:val="single" w:sz="4" w:space="0" w:color="auto"/>
              <w:right w:val="single" w:sz="4" w:space="0" w:color="auto"/>
            </w:tcBorders>
            <w:shd w:val="clear" w:color="auto" w:fill="auto"/>
            <w:noWrap/>
            <w:vAlign w:val="bottom"/>
          </w:tcPr>
          <w:p w14:paraId="1778D85C" w14:textId="77777777" w:rsidR="0010685F" w:rsidRPr="005E3FDE" w:rsidRDefault="0010685F" w:rsidP="005E3FDE">
            <w:pPr>
              <w:ind w:left="0"/>
              <w:rPr>
                <w:rFonts w:cs="Calibri"/>
                <w:color w:val="000000"/>
                <w:sz w:val="22"/>
                <w:szCs w:val="22"/>
              </w:rPr>
            </w:pPr>
          </w:p>
        </w:tc>
      </w:tr>
    </w:tbl>
    <w:p w14:paraId="4A005F22" w14:textId="77777777" w:rsidR="00644DFD" w:rsidRDefault="00644DFD" w:rsidP="008410EB">
      <w:pPr>
        <w:pStyle w:val="Textocomentario"/>
        <w:spacing w:line="288" w:lineRule="auto"/>
        <w:jc w:val="both"/>
        <w:rPr>
          <w:rFonts w:asciiTheme="minorHAnsi" w:hAnsiTheme="minorHAnsi" w:cstheme="minorHAnsi"/>
          <w:b/>
          <w:bCs/>
        </w:rPr>
      </w:pPr>
    </w:p>
    <w:p w14:paraId="5A57A4E3" w14:textId="77777777" w:rsidR="002950A1" w:rsidRDefault="002950A1" w:rsidP="002950A1">
      <w:pPr>
        <w:pStyle w:val="Textocomentario"/>
        <w:spacing w:line="288" w:lineRule="auto"/>
        <w:jc w:val="both"/>
        <w:rPr>
          <w:rFonts w:asciiTheme="minorHAnsi" w:hAnsiTheme="minorHAnsi" w:cstheme="minorHAnsi"/>
        </w:rPr>
      </w:pPr>
      <w:r w:rsidRPr="008410EB">
        <w:rPr>
          <w:rFonts w:asciiTheme="minorHAnsi" w:hAnsiTheme="minorHAnsi" w:cstheme="minorHAnsi"/>
          <w:b/>
          <w:bCs/>
        </w:rPr>
        <w:t>Nota 1:</w:t>
      </w:r>
      <w:r w:rsidRPr="008410EB">
        <w:rPr>
          <w:rFonts w:asciiTheme="minorHAnsi" w:hAnsiTheme="minorHAnsi" w:cstheme="minorHAnsi"/>
        </w:rPr>
        <w:t xml:space="preserve"> </w:t>
      </w:r>
      <w:r>
        <w:rPr>
          <w:rFonts w:asciiTheme="minorHAnsi" w:hAnsiTheme="minorHAnsi" w:cstheme="minorHAnsi"/>
        </w:rPr>
        <w:t>E</w:t>
      </w:r>
      <w:r w:rsidRPr="008410EB">
        <w:rPr>
          <w:rFonts w:asciiTheme="minorHAnsi" w:hAnsiTheme="minorHAnsi" w:cstheme="minorHAnsi"/>
        </w:rPr>
        <w:t>l presente anexo solamente debe cumplimentarse la información requerida para el perfil de Técnico.</w:t>
      </w:r>
    </w:p>
    <w:p w14:paraId="7FB9009C" w14:textId="77777777" w:rsidR="00B41318" w:rsidRDefault="00B41318" w:rsidP="002950A1">
      <w:pPr>
        <w:pStyle w:val="Textocomentario"/>
        <w:spacing w:line="288" w:lineRule="auto"/>
        <w:jc w:val="both"/>
        <w:rPr>
          <w:rFonts w:asciiTheme="minorHAnsi" w:hAnsiTheme="minorHAnsi" w:cstheme="minorHAnsi"/>
        </w:rPr>
      </w:pPr>
    </w:p>
    <w:p w14:paraId="5621AE81" w14:textId="1EA2E97B" w:rsidR="00B41318" w:rsidRDefault="00B41318" w:rsidP="00B41318">
      <w:pPr>
        <w:pStyle w:val="Textocomentario"/>
        <w:spacing w:line="288" w:lineRule="auto"/>
        <w:jc w:val="both"/>
        <w:rPr>
          <w:rFonts w:asciiTheme="minorHAnsi" w:hAnsiTheme="minorHAnsi" w:cstheme="minorHAnsi"/>
        </w:rPr>
      </w:pPr>
      <w:r w:rsidRPr="00B41318">
        <w:rPr>
          <w:rFonts w:asciiTheme="minorHAnsi" w:hAnsiTheme="minorHAnsi" w:cstheme="minorHAnsi"/>
        </w:rPr>
        <w:t xml:space="preserve">El Técnico del servicio ofertado a efectos de valoración </w:t>
      </w:r>
      <w:r>
        <w:rPr>
          <w:rFonts w:asciiTheme="minorHAnsi" w:hAnsiTheme="minorHAnsi" w:cstheme="minorHAnsi"/>
        </w:rPr>
        <w:t xml:space="preserve">en el apartado </w:t>
      </w:r>
      <w:r w:rsidRPr="00AF5696">
        <w:rPr>
          <w:rFonts w:asciiTheme="minorHAnsi" w:hAnsiTheme="minorHAnsi" w:cstheme="minorHAnsi"/>
        </w:rPr>
        <w:t>8 A) 2 punto</w:t>
      </w:r>
      <w:r>
        <w:rPr>
          <w:rFonts w:asciiTheme="minorHAnsi" w:hAnsiTheme="minorHAnsi" w:cstheme="minorHAnsi"/>
        </w:rPr>
        <w:t xml:space="preserve"> 1 </w:t>
      </w:r>
      <w:r w:rsidRPr="00AF5696">
        <w:rPr>
          <w:rFonts w:asciiTheme="minorHAnsi" w:hAnsiTheme="minorHAnsi" w:cstheme="minorHAnsi"/>
        </w:rPr>
        <w:t>del Anexo I al PCAP</w:t>
      </w:r>
      <w:r w:rsidRPr="00B41318">
        <w:rPr>
          <w:rFonts w:asciiTheme="minorHAnsi" w:hAnsiTheme="minorHAnsi" w:cstheme="minorHAnsi"/>
        </w:rPr>
        <w:t xml:space="preserve"> será el mismo propuesto por el licitador para cumplir con los requisitos previstos en el apartado 5.3.1 del Anexo I para dicho perfil. Por lo tanto, dicho perfil deberá cumplir con todos los requisitos previstos en el apartado 5.3.1 del Anexo I para el mismo.</w:t>
      </w:r>
    </w:p>
    <w:p w14:paraId="0D40974E" w14:textId="77777777" w:rsidR="00B41318" w:rsidRDefault="00B41318" w:rsidP="00B41318">
      <w:pPr>
        <w:pStyle w:val="Textocomentario"/>
        <w:spacing w:line="288" w:lineRule="auto"/>
        <w:jc w:val="both"/>
        <w:rPr>
          <w:rFonts w:asciiTheme="minorHAnsi" w:hAnsiTheme="minorHAnsi" w:cstheme="minorHAnsi"/>
        </w:rPr>
      </w:pPr>
    </w:p>
    <w:p w14:paraId="41D20D6D" w14:textId="65306932" w:rsidR="00B41318" w:rsidRPr="00B41318" w:rsidRDefault="00B41318" w:rsidP="00B41318">
      <w:pPr>
        <w:pStyle w:val="Textocomentario"/>
        <w:spacing w:line="288" w:lineRule="auto"/>
        <w:jc w:val="both"/>
        <w:rPr>
          <w:rFonts w:asciiTheme="minorHAnsi" w:hAnsiTheme="minorHAnsi" w:cstheme="minorHAnsi"/>
          <w:b/>
          <w:bCs/>
          <w:u w:val="single"/>
        </w:rPr>
      </w:pPr>
      <w:r w:rsidRPr="00B41318">
        <w:rPr>
          <w:rFonts w:asciiTheme="minorHAnsi" w:hAnsiTheme="minorHAnsi" w:cstheme="minorHAnsi"/>
          <w:b/>
          <w:bCs/>
          <w:u w:val="single"/>
        </w:rPr>
        <w:t xml:space="preserve">No se tendrán en cuenta aquellas ofertas que propongan distintos técnicos o distintos encargados para completar la experiencia y formación puntuable en los criterios de valoración. Los licitadores deberán ofertar el mismo Técnico, y el mismo Encargado para dar cumplimiento a la experiencia y formación requerida en los criterios de valoración. </w:t>
      </w:r>
    </w:p>
    <w:p w14:paraId="1048542D" w14:textId="77777777" w:rsidR="00B41318" w:rsidRPr="008410EB" w:rsidRDefault="00B41318" w:rsidP="002950A1">
      <w:pPr>
        <w:pStyle w:val="Textocomentario"/>
        <w:spacing w:line="288" w:lineRule="auto"/>
        <w:jc w:val="both"/>
        <w:rPr>
          <w:rFonts w:asciiTheme="minorHAnsi" w:hAnsiTheme="minorHAnsi" w:cstheme="minorHAnsi"/>
        </w:rPr>
      </w:pPr>
    </w:p>
    <w:p w14:paraId="71FC2937" w14:textId="77777777" w:rsidR="002950A1" w:rsidRDefault="002950A1" w:rsidP="002950A1">
      <w:pPr>
        <w:pStyle w:val="Textocomentario"/>
        <w:spacing w:line="288" w:lineRule="auto"/>
        <w:jc w:val="both"/>
        <w:rPr>
          <w:rFonts w:asciiTheme="minorHAnsi" w:hAnsiTheme="minorHAnsi" w:cstheme="minorHAnsi"/>
        </w:rPr>
      </w:pPr>
      <w:r w:rsidRPr="00B41BF9">
        <w:rPr>
          <w:rFonts w:asciiTheme="minorHAnsi" w:hAnsiTheme="minorHAnsi" w:cstheme="minorHAnsi"/>
          <w:b/>
          <w:bCs/>
        </w:rPr>
        <w:t>Nota 2:</w:t>
      </w:r>
      <w:r w:rsidRPr="008410EB">
        <w:rPr>
          <w:rFonts w:asciiTheme="minorHAnsi" w:hAnsiTheme="minorHAnsi" w:cstheme="minorHAnsi"/>
        </w:rPr>
        <w:t xml:space="preserve"> Señalar la titulación requerida</w:t>
      </w:r>
      <w:r>
        <w:rPr>
          <w:rFonts w:asciiTheme="minorHAnsi" w:hAnsiTheme="minorHAnsi" w:cstheme="minorHAnsi"/>
        </w:rPr>
        <w:t xml:space="preserve"> </w:t>
      </w:r>
      <w:r w:rsidRPr="008410EB">
        <w:rPr>
          <w:rFonts w:asciiTheme="minorHAnsi" w:hAnsiTheme="minorHAnsi" w:cstheme="minorHAnsi"/>
        </w:rPr>
        <w:t xml:space="preserve">en el apartado 5.3.1 del Anexo I. Asimismo, se deberá aportar </w:t>
      </w:r>
      <w:r w:rsidRPr="00B41BF9">
        <w:rPr>
          <w:rFonts w:asciiTheme="minorHAnsi" w:hAnsiTheme="minorHAnsi" w:cstheme="minorHAnsi"/>
          <w:b/>
          <w:bCs/>
        </w:rPr>
        <w:t>copia</w:t>
      </w:r>
      <w:r w:rsidRPr="008410EB">
        <w:rPr>
          <w:rFonts w:asciiTheme="minorHAnsi" w:hAnsiTheme="minorHAnsi" w:cstheme="minorHAnsi"/>
        </w:rPr>
        <w:t xml:space="preserve"> de la titulación requerida. </w:t>
      </w:r>
      <w:r>
        <w:rPr>
          <w:rFonts w:asciiTheme="minorHAnsi" w:hAnsiTheme="minorHAnsi" w:cstheme="minorHAnsi"/>
        </w:rPr>
        <w:t xml:space="preserve">Por tanto, se debe </w:t>
      </w:r>
      <w:r w:rsidRPr="00D15E06">
        <w:rPr>
          <w:rFonts w:asciiTheme="minorHAnsi" w:hAnsiTheme="minorHAnsi" w:cstheme="minorHAnsi"/>
        </w:rPr>
        <w:t xml:space="preserve">señalar y aportar la </w:t>
      </w:r>
      <w:r w:rsidRPr="00B41BF9">
        <w:rPr>
          <w:rFonts w:asciiTheme="minorHAnsi" w:hAnsiTheme="minorHAnsi" w:cstheme="minorHAnsi"/>
          <w:b/>
          <w:bCs/>
        </w:rPr>
        <w:t>copia del título</w:t>
      </w:r>
      <w:r w:rsidRPr="00D15E06">
        <w:rPr>
          <w:rFonts w:asciiTheme="minorHAnsi" w:hAnsiTheme="minorHAnsi" w:cstheme="minorHAnsi"/>
        </w:rPr>
        <w:t xml:space="preserve"> de Ingeniero Superior Agrónomo, Montes o Ingeniero Técnico Agrícola o Forestal, o sus equivalentes en grado. </w:t>
      </w:r>
    </w:p>
    <w:p w14:paraId="71C626C7" w14:textId="77777777" w:rsidR="002950A1" w:rsidRDefault="002950A1" w:rsidP="002950A1">
      <w:pPr>
        <w:pStyle w:val="Textocomentario"/>
        <w:spacing w:line="288" w:lineRule="auto"/>
        <w:jc w:val="both"/>
        <w:rPr>
          <w:rFonts w:asciiTheme="minorHAnsi" w:hAnsiTheme="minorHAnsi" w:cstheme="minorHAnsi"/>
        </w:rPr>
      </w:pPr>
    </w:p>
    <w:p w14:paraId="59CA8D9D" w14:textId="0041A563" w:rsidR="002950A1" w:rsidRDefault="002950A1" w:rsidP="002950A1">
      <w:pPr>
        <w:pStyle w:val="Textocomentario"/>
        <w:spacing w:line="288" w:lineRule="auto"/>
        <w:jc w:val="both"/>
        <w:rPr>
          <w:rFonts w:asciiTheme="minorHAnsi" w:hAnsiTheme="minorHAnsi" w:cstheme="minorHAnsi"/>
        </w:rPr>
      </w:pPr>
      <w:r w:rsidRPr="00B41BF9">
        <w:rPr>
          <w:rFonts w:asciiTheme="minorHAnsi" w:hAnsiTheme="minorHAnsi" w:cstheme="minorHAnsi"/>
          <w:b/>
          <w:bCs/>
        </w:rPr>
        <w:t>Nota 3:</w:t>
      </w:r>
      <w:r w:rsidRPr="008410EB">
        <w:rPr>
          <w:rFonts w:asciiTheme="minorHAnsi" w:hAnsiTheme="minorHAnsi" w:cstheme="minorHAnsi"/>
        </w:rPr>
        <w:t xml:space="preserve"> Señalar la experiencia del perfil que permita comprobar si se cumple la </w:t>
      </w:r>
      <w:r w:rsidRPr="00B41BF9">
        <w:rPr>
          <w:rFonts w:asciiTheme="minorHAnsi" w:hAnsiTheme="minorHAnsi" w:cstheme="minorHAnsi"/>
          <w:b/>
          <w:bCs/>
        </w:rPr>
        <w:t>experiencia mínima</w:t>
      </w:r>
      <w:r w:rsidRPr="008410EB">
        <w:rPr>
          <w:rFonts w:asciiTheme="minorHAnsi" w:hAnsiTheme="minorHAnsi" w:cstheme="minorHAnsi"/>
        </w:rPr>
        <w:t xml:space="preserve"> requerida en el apartado 5.3.1 del Anexo I. </w:t>
      </w:r>
      <w:r>
        <w:rPr>
          <w:rFonts w:asciiTheme="minorHAnsi" w:hAnsiTheme="minorHAnsi" w:cstheme="minorHAnsi"/>
        </w:rPr>
        <w:t>Por tanto, se debe acreditar</w:t>
      </w:r>
      <w:r w:rsidRPr="008410EB">
        <w:rPr>
          <w:rFonts w:asciiTheme="minorHAnsi" w:hAnsiTheme="minorHAnsi" w:cstheme="minorHAnsi"/>
        </w:rPr>
        <w:t xml:space="preserve"> al menos cinco (5) años de experiencia mínima como técnico de servicios de mantenimiento integral de zonas verdes análogos a los que son objeto del contrato</w:t>
      </w:r>
      <w:r w:rsidR="00282B64">
        <w:rPr>
          <w:rFonts w:asciiTheme="minorHAnsi" w:hAnsiTheme="minorHAnsi" w:cstheme="minorHAnsi"/>
        </w:rPr>
        <w:t xml:space="preserve"> con alguna de las titulaciones indicadas en el apartado </w:t>
      </w:r>
      <w:r w:rsidR="00282B64" w:rsidRPr="008410EB">
        <w:rPr>
          <w:rFonts w:asciiTheme="minorHAnsi" w:hAnsiTheme="minorHAnsi" w:cstheme="minorHAnsi"/>
        </w:rPr>
        <w:t>5.3.1 del Anexo I</w:t>
      </w:r>
      <w:r>
        <w:rPr>
          <w:rFonts w:asciiTheme="minorHAnsi" w:hAnsiTheme="minorHAnsi" w:cstheme="minorHAnsi"/>
        </w:rPr>
        <w:t>.</w:t>
      </w:r>
    </w:p>
    <w:p w14:paraId="1930D1D8" w14:textId="77777777" w:rsidR="00354551" w:rsidRDefault="00354551" w:rsidP="00354551">
      <w:pPr>
        <w:tabs>
          <w:tab w:val="right" w:leader="dot" w:pos="8506"/>
        </w:tabs>
        <w:spacing w:line="288" w:lineRule="auto"/>
        <w:ind w:left="0"/>
        <w:jc w:val="both"/>
        <w:rPr>
          <w:rFonts w:asciiTheme="minorHAnsi" w:hAnsiTheme="minorHAnsi" w:cstheme="minorHAnsi"/>
        </w:rPr>
      </w:pPr>
    </w:p>
    <w:p w14:paraId="79C74FEC" w14:textId="2F6A399C" w:rsidR="00354551" w:rsidRDefault="00354551" w:rsidP="00354551">
      <w:pPr>
        <w:tabs>
          <w:tab w:val="right" w:leader="dot" w:pos="8506"/>
        </w:tabs>
        <w:spacing w:line="288" w:lineRule="auto"/>
        <w:ind w:left="0"/>
        <w:jc w:val="both"/>
        <w:rPr>
          <w:bCs/>
          <w:szCs w:val="20"/>
        </w:rPr>
      </w:pPr>
      <w:r>
        <w:rPr>
          <w:rFonts w:asciiTheme="minorHAnsi" w:hAnsiTheme="minorHAnsi" w:cstheme="minorHAnsi"/>
        </w:rPr>
        <w:t xml:space="preserve">Deberá aportarse también </w:t>
      </w:r>
      <w:r>
        <w:rPr>
          <w:bCs/>
          <w:szCs w:val="20"/>
        </w:rPr>
        <w:t xml:space="preserve">la </w:t>
      </w:r>
      <w:r w:rsidRPr="00511B15">
        <w:rPr>
          <w:b/>
          <w:szCs w:val="20"/>
        </w:rPr>
        <w:t>vida laboral actualizada</w:t>
      </w:r>
      <w:r>
        <w:rPr>
          <w:bCs/>
          <w:szCs w:val="20"/>
        </w:rPr>
        <w:t xml:space="preserve"> del Técnico de servicio.</w:t>
      </w:r>
    </w:p>
    <w:p w14:paraId="4AA79A79" w14:textId="77777777" w:rsidR="002950A1" w:rsidRPr="008410EB" w:rsidRDefault="002950A1" w:rsidP="002950A1">
      <w:pPr>
        <w:pStyle w:val="Textocomentario"/>
        <w:spacing w:line="288" w:lineRule="auto"/>
        <w:jc w:val="both"/>
        <w:rPr>
          <w:rFonts w:asciiTheme="minorHAnsi" w:hAnsiTheme="minorHAnsi" w:cstheme="minorHAnsi"/>
        </w:rPr>
      </w:pPr>
    </w:p>
    <w:p w14:paraId="1ADDF704" w14:textId="4BAAAF16" w:rsidR="002950A1" w:rsidRDefault="002950A1" w:rsidP="002950A1">
      <w:pPr>
        <w:pStyle w:val="Textocomentario"/>
        <w:spacing w:line="288" w:lineRule="auto"/>
        <w:jc w:val="both"/>
        <w:rPr>
          <w:rFonts w:asciiTheme="minorHAnsi" w:hAnsiTheme="minorHAnsi" w:cstheme="minorHAnsi"/>
        </w:rPr>
      </w:pPr>
      <w:r w:rsidRPr="001F549A">
        <w:rPr>
          <w:rFonts w:asciiTheme="minorHAnsi" w:hAnsiTheme="minorHAnsi" w:cstheme="minorHAnsi"/>
          <w:b/>
          <w:bCs/>
        </w:rPr>
        <w:t>Nota 4:</w:t>
      </w:r>
      <w:r w:rsidRPr="008410EB">
        <w:rPr>
          <w:rFonts w:asciiTheme="minorHAnsi" w:hAnsiTheme="minorHAnsi" w:cstheme="minorHAnsi"/>
        </w:rPr>
        <w:t xml:space="preserve"> Señalar la experiencia extra que exceda de la experiencia mínima</w:t>
      </w:r>
      <w:r>
        <w:rPr>
          <w:rFonts w:asciiTheme="minorHAnsi" w:hAnsiTheme="minorHAnsi" w:cstheme="minorHAnsi"/>
        </w:rPr>
        <w:t xml:space="preserve"> requerida en el apartado 5.3.1 del Anexo I</w:t>
      </w:r>
      <w:r w:rsidRPr="008410EB">
        <w:rPr>
          <w:rFonts w:asciiTheme="minorHAnsi" w:hAnsiTheme="minorHAnsi" w:cstheme="minorHAnsi"/>
        </w:rPr>
        <w:t xml:space="preserve">, ya que </w:t>
      </w:r>
      <w:r w:rsidR="00DF2FC2">
        <w:rPr>
          <w:rFonts w:asciiTheme="minorHAnsi" w:hAnsiTheme="minorHAnsi" w:cstheme="minorHAnsi"/>
        </w:rPr>
        <w:t xml:space="preserve">únicamente </w:t>
      </w:r>
      <w:r w:rsidRPr="008410EB">
        <w:rPr>
          <w:rFonts w:asciiTheme="minorHAnsi" w:hAnsiTheme="minorHAnsi" w:cstheme="minorHAnsi"/>
        </w:rPr>
        <w:t xml:space="preserve">esta </w:t>
      </w:r>
      <w:r w:rsidR="00DF2FC2">
        <w:rPr>
          <w:rFonts w:asciiTheme="minorHAnsi" w:hAnsiTheme="minorHAnsi" w:cstheme="minorHAnsi"/>
        </w:rPr>
        <w:t xml:space="preserve">experiencia </w:t>
      </w:r>
      <w:r w:rsidRPr="008410EB">
        <w:rPr>
          <w:rFonts w:asciiTheme="minorHAnsi" w:hAnsiTheme="minorHAnsi" w:cstheme="minorHAnsi"/>
        </w:rPr>
        <w:t>será objeto de valoración.</w:t>
      </w:r>
    </w:p>
    <w:p w14:paraId="505A0CE0" w14:textId="77777777" w:rsidR="002950A1" w:rsidRDefault="002950A1" w:rsidP="002950A1">
      <w:pPr>
        <w:pStyle w:val="Textocomentario"/>
        <w:spacing w:line="288" w:lineRule="auto"/>
        <w:jc w:val="both"/>
        <w:rPr>
          <w:rFonts w:asciiTheme="minorHAnsi" w:hAnsiTheme="minorHAnsi" w:cstheme="minorHAnsi"/>
        </w:rPr>
      </w:pPr>
    </w:p>
    <w:p w14:paraId="29ACBE99" w14:textId="77777777" w:rsidR="002950A1" w:rsidRDefault="002950A1" w:rsidP="002950A1">
      <w:pPr>
        <w:tabs>
          <w:tab w:val="right" w:leader="dot" w:pos="8506"/>
        </w:tabs>
        <w:spacing w:line="288" w:lineRule="auto"/>
        <w:ind w:left="0"/>
        <w:jc w:val="both"/>
        <w:rPr>
          <w:bCs/>
          <w:szCs w:val="20"/>
        </w:rPr>
      </w:pPr>
      <w:r>
        <w:rPr>
          <w:rFonts w:asciiTheme="minorHAnsi" w:hAnsiTheme="minorHAnsi" w:cstheme="minorHAnsi"/>
        </w:rPr>
        <w:t xml:space="preserve">Deberá aportarse también </w:t>
      </w:r>
      <w:r>
        <w:rPr>
          <w:bCs/>
          <w:szCs w:val="20"/>
        </w:rPr>
        <w:t xml:space="preserve">la </w:t>
      </w:r>
      <w:r w:rsidRPr="00511B15">
        <w:rPr>
          <w:b/>
          <w:szCs w:val="20"/>
        </w:rPr>
        <w:t>vida laboral actualizada</w:t>
      </w:r>
      <w:r>
        <w:rPr>
          <w:bCs/>
          <w:szCs w:val="20"/>
        </w:rPr>
        <w:t xml:space="preserve"> del Técnico de servicio.</w:t>
      </w:r>
    </w:p>
    <w:p w14:paraId="6C89CF16" w14:textId="77777777" w:rsidR="00354551" w:rsidRDefault="00354551" w:rsidP="002950A1">
      <w:pPr>
        <w:tabs>
          <w:tab w:val="right" w:leader="dot" w:pos="8506"/>
        </w:tabs>
        <w:spacing w:line="288" w:lineRule="auto"/>
        <w:ind w:left="0"/>
        <w:jc w:val="both"/>
        <w:rPr>
          <w:bCs/>
          <w:szCs w:val="20"/>
        </w:rPr>
      </w:pPr>
    </w:p>
    <w:p w14:paraId="3DC252C1" w14:textId="4DB70CEE" w:rsidR="00354551" w:rsidRDefault="00354551" w:rsidP="002950A1">
      <w:pPr>
        <w:tabs>
          <w:tab w:val="right" w:leader="dot" w:pos="8506"/>
        </w:tabs>
        <w:spacing w:line="288" w:lineRule="auto"/>
        <w:ind w:left="0"/>
        <w:jc w:val="both"/>
        <w:rPr>
          <w:bCs/>
          <w:szCs w:val="20"/>
        </w:rPr>
      </w:pPr>
      <w:r w:rsidRPr="00AF5696">
        <w:rPr>
          <w:rFonts w:asciiTheme="minorHAnsi" w:hAnsiTheme="minorHAnsi" w:cstheme="minorHAnsi"/>
        </w:rPr>
        <w:t>Los licitadores deberán informar o bien solicitar el consentimiento a las personas propietarias de los datos incluidos en la documentación que facilite, acerca del tratamiento de datos que realizará Canal de Isabel II, S.A.</w:t>
      </w:r>
      <w:r>
        <w:rPr>
          <w:rFonts w:asciiTheme="minorHAnsi" w:hAnsiTheme="minorHAnsi" w:cstheme="minorHAnsi"/>
        </w:rPr>
        <w:t xml:space="preserve">, M.P. </w:t>
      </w:r>
      <w:r w:rsidRPr="00AF5696">
        <w:rPr>
          <w:rFonts w:asciiTheme="minorHAnsi" w:hAnsiTheme="minorHAnsi" w:cstheme="minorHAnsi"/>
        </w:rPr>
        <w:t>con los datos que aporte, al objeto de gestionar el procedimiento de licitación y para realizar la valoración de</w:t>
      </w:r>
      <w:r>
        <w:rPr>
          <w:rFonts w:asciiTheme="minorHAnsi" w:hAnsiTheme="minorHAnsi" w:cstheme="minorHAnsi"/>
        </w:rPr>
        <w:t xml:space="preserve"> </w:t>
      </w:r>
      <w:r w:rsidRPr="00AF5696">
        <w:rPr>
          <w:rFonts w:asciiTheme="minorHAnsi" w:hAnsiTheme="minorHAnsi" w:cstheme="minorHAnsi"/>
        </w:rPr>
        <w:t>l</w:t>
      </w:r>
      <w:r>
        <w:rPr>
          <w:rFonts w:asciiTheme="minorHAnsi" w:hAnsiTheme="minorHAnsi" w:cstheme="minorHAnsi"/>
        </w:rPr>
        <w:t>os</w:t>
      </w:r>
      <w:r w:rsidRPr="00AF5696">
        <w:rPr>
          <w:rFonts w:asciiTheme="minorHAnsi" w:hAnsiTheme="minorHAnsi" w:cstheme="minorHAnsi"/>
        </w:rPr>
        <w:t xml:space="preserve"> criterio</w:t>
      </w:r>
      <w:r>
        <w:rPr>
          <w:rFonts w:asciiTheme="minorHAnsi" w:hAnsiTheme="minorHAnsi" w:cstheme="minorHAnsi"/>
        </w:rPr>
        <w:t>s</w:t>
      </w:r>
      <w:r w:rsidRPr="00AF5696">
        <w:rPr>
          <w:rFonts w:asciiTheme="minorHAnsi" w:hAnsiTheme="minorHAnsi" w:cstheme="minorHAnsi"/>
        </w:rPr>
        <w:t xml:space="preserve"> referido</w:t>
      </w:r>
      <w:r>
        <w:rPr>
          <w:rFonts w:asciiTheme="minorHAnsi" w:hAnsiTheme="minorHAnsi" w:cstheme="minorHAnsi"/>
        </w:rPr>
        <w:t>s</w:t>
      </w:r>
      <w:r w:rsidRPr="00AF5696">
        <w:rPr>
          <w:rFonts w:asciiTheme="minorHAnsi" w:hAnsiTheme="minorHAnsi" w:cstheme="minorHAnsi"/>
        </w:rPr>
        <w:t xml:space="preserve"> en el apartado 8 A) 2 punto</w:t>
      </w:r>
      <w:r>
        <w:rPr>
          <w:rFonts w:asciiTheme="minorHAnsi" w:hAnsiTheme="minorHAnsi" w:cstheme="minorHAnsi"/>
        </w:rPr>
        <w:t xml:space="preserve"> 1</w:t>
      </w:r>
      <w:r w:rsidRPr="00AF5696">
        <w:rPr>
          <w:rFonts w:asciiTheme="minorHAnsi" w:hAnsiTheme="minorHAnsi" w:cstheme="minorHAnsi"/>
        </w:rPr>
        <w:t xml:space="preserve"> del Anexo I al PCAP. Pueden acceder, rectificar, oponerse o suprimir sus datos en el domicilio social de Canal de Isabel II, S.A. o bien en la dirección de correo electrónico </w:t>
      </w:r>
      <w:hyperlink r:id="rId49" w:history="1">
        <w:r w:rsidRPr="00635B85">
          <w:rPr>
            <w:rStyle w:val="Hipervnculo"/>
            <w:rFonts w:asciiTheme="minorHAnsi" w:hAnsiTheme="minorHAnsi" w:cstheme="minorHAnsi"/>
          </w:rPr>
          <w:t>privacidad@canal.madrid</w:t>
        </w:r>
      </w:hyperlink>
      <w:r w:rsidRPr="00AF5696">
        <w:rPr>
          <w:rFonts w:asciiTheme="minorHAnsi" w:hAnsiTheme="minorHAnsi" w:cstheme="minorHAnsi"/>
        </w:rPr>
        <w:t xml:space="preserve"> Esta información deberá ser facilitada de forma obligatoria por el licitador a los propietarios de los datos incluidos en la documentación referida con anterioridad.</w:t>
      </w:r>
    </w:p>
    <w:p w14:paraId="6F446B00" w14:textId="72A69844" w:rsidR="00354551" w:rsidRDefault="00354551">
      <w:pPr>
        <w:ind w:left="0"/>
        <w:rPr>
          <w:rFonts w:asciiTheme="minorHAnsi" w:hAnsiTheme="minorHAnsi" w:cstheme="minorHAnsi"/>
          <w:b/>
          <w:bCs/>
          <w:szCs w:val="20"/>
        </w:rPr>
      </w:pPr>
      <w:r>
        <w:rPr>
          <w:rFonts w:asciiTheme="minorHAnsi" w:hAnsiTheme="minorHAnsi" w:cstheme="minorHAnsi"/>
          <w:b/>
          <w:bCs/>
        </w:rPr>
        <w:br w:type="page"/>
      </w:r>
    </w:p>
    <w:p w14:paraId="05A9FDE3" w14:textId="77777777" w:rsidR="00AC0D09" w:rsidRPr="00A808A4" w:rsidRDefault="00AC0D09" w:rsidP="00AC0D09">
      <w:pPr>
        <w:spacing w:line="24" w:lineRule="atLeast"/>
        <w:jc w:val="center"/>
        <w:outlineLvl w:val="0"/>
        <w:rPr>
          <w:b/>
          <w:szCs w:val="20"/>
        </w:rPr>
      </w:pPr>
      <w:bookmarkStart w:id="600" w:name="_Toc133480944"/>
      <w:r w:rsidRPr="00A808A4">
        <w:rPr>
          <w:b/>
          <w:szCs w:val="20"/>
        </w:rPr>
        <w:lastRenderedPageBreak/>
        <w:t>ANEXO</w:t>
      </w:r>
      <w:r>
        <w:rPr>
          <w:b/>
          <w:szCs w:val="20"/>
        </w:rPr>
        <w:t xml:space="preserve"> XV</w:t>
      </w:r>
      <w:bookmarkEnd w:id="600"/>
    </w:p>
    <w:p w14:paraId="657D9BFE" w14:textId="5D6BFBF7" w:rsidR="00AC0D09" w:rsidRDefault="00AC0D09" w:rsidP="00AC0D09">
      <w:pPr>
        <w:spacing w:line="24" w:lineRule="atLeast"/>
        <w:jc w:val="center"/>
        <w:outlineLvl w:val="0"/>
        <w:rPr>
          <w:szCs w:val="20"/>
        </w:rPr>
      </w:pPr>
      <w:bookmarkStart w:id="601" w:name="_Toc133480945"/>
      <w:r>
        <w:rPr>
          <w:szCs w:val="20"/>
        </w:rPr>
        <w:t>DOCUMENTACIÓN ACREDITATIVA DEL CRITERIO DE VALORACIÓN REFERIDO AL ENCARGADO EN EL APARTADO 8 A) 2.2 DEL ANEXO I AL PCAP</w:t>
      </w:r>
      <w:bookmarkEnd w:id="601"/>
    </w:p>
    <w:p w14:paraId="27ED8D8A" w14:textId="77777777" w:rsidR="00B916B1" w:rsidRDefault="00B916B1" w:rsidP="00AC0D09">
      <w:pPr>
        <w:pStyle w:val="Textocomentario"/>
        <w:spacing w:line="288" w:lineRule="auto"/>
        <w:jc w:val="both"/>
        <w:rPr>
          <w:rFonts w:asciiTheme="minorHAnsi" w:hAnsiTheme="minorHAnsi" w:cstheme="minorHAnsi"/>
        </w:rPr>
      </w:pPr>
    </w:p>
    <w:tbl>
      <w:tblPr>
        <w:tblW w:w="9945" w:type="dxa"/>
        <w:jc w:val="center"/>
        <w:tblCellMar>
          <w:left w:w="70" w:type="dxa"/>
          <w:right w:w="70" w:type="dxa"/>
        </w:tblCellMar>
        <w:tblLook w:val="04A0" w:firstRow="1" w:lastRow="0" w:firstColumn="1" w:lastColumn="0" w:noHBand="0" w:noVBand="1"/>
      </w:tblPr>
      <w:tblGrid>
        <w:gridCol w:w="2060"/>
        <w:gridCol w:w="1621"/>
        <w:gridCol w:w="1077"/>
        <w:gridCol w:w="1474"/>
        <w:gridCol w:w="1134"/>
        <w:gridCol w:w="2579"/>
      </w:tblGrid>
      <w:tr w:rsidR="00B916B1" w:rsidRPr="00B916B1" w14:paraId="0B6B9DA5" w14:textId="77777777" w:rsidTr="00B916B1">
        <w:trPr>
          <w:trHeight w:val="288"/>
          <w:jc w:val="center"/>
        </w:trPr>
        <w:tc>
          <w:tcPr>
            <w:tcW w:w="9945" w:type="dxa"/>
            <w:gridSpan w:val="6"/>
            <w:tcBorders>
              <w:top w:val="single" w:sz="4" w:space="0" w:color="auto"/>
              <w:left w:val="single" w:sz="4" w:space="0" w:color="auto"/>
              <w:bottom w:val="single" w:sz="4" w:space="0" w:color="auto"/>
              <w:right w:val="single" w:sz="4" w:space="0" w:color="auto"/>
            </w:tcBorders>
            <w:shd w:val="clear" w:color="000000" w:fill="548DD4"/>
            <w:vAlign w:val="center"/>
            <w:hideMark/>
          </w:tcPr>
          <w:p w14:paraId="6D525AA0" w14:textId="77777777" w:rsidR="00B916B1" w:rsidRPr="00B916B1" w:rsidRDefault="00B916B1" w:rsidP="00B916B1">
            <w:pPr>
              <w:ind w:left="0"/>
              <w:jc w:val="center"/>
              <w:rPr>
                <w:rFonts w:cs="Calibri"/>
                <w:b/>
                <w:bCs/>
                <w:color w:val="FFFFFF"/>
                <w:sz w:val="22"/>
                <w:szCs w:val="22"/>
              </w:rPr>
            </w:pPr>
            <w:r w:rsidRPr="00B916B1">
              <w:rPr>
                <w:rFonts w:cs="Calibri"/>
                <w:b/>
                <w:bCs/>
                <w:color w:val="FFFFFF"/>
                <w:sz w:val="22"/>
                <w:szCs w:val="22"/>
              </w:rPr>
              <w:t>ENCARGADO (ver nota 1)</w:t>
            </w:r>
          </w:p>
        </w:tc>
      </w:tr>
      <w:tr w:rsidR="00B916B1" w:rsidRPr="00B916B1" w14:paraId="1005CC7B" w14:textId="77777777" w:rsidTr="00B916B1">
        <w:trPr>
          <w:trHeight w:val="576"/>
          <w:jc w:val="center"/>
        </w:trPr>
        <w:tc>
          <w:tcPr>
            <w:tcW w:w="2060" w:type="dxa"/>
            <w:tcBorders>
              <w:top w:val="single" w:sz="4" w:space="0" w:color="auto"/>
              <w:left w:val="single" w:sz="4" w:space="0" w:color="auto"/>
              <w:bottom w:val="nil"/>
              <w:right w:val="single" w:sz="4" w:space="0" w:color="000000"/>
            </w:tcBorders>
            <w:shd w:val="clear" w:color="auto" w:fill="auto"/>
            <w:vAlign w:val="center"/>
            <w:hideMark/>
          </w:tcPr>
          <w:p w14:paraId="3A8B7D9C"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Nombre y apellidos</w:t>
            </w:r>
          </w:p>
        </w:tc>
        <w:tc>
          <w:tcPr>
            <w:tcW w:w="4172" w:type="dxa"/>
            <w:gridSpan w:val="3"/>
            <w:tcBorders>
              <w:top w:val="single" w:sz="4" w:space="0" w:color="auto"/>
              <w:left w:val="nil"/>
              <w:bottom w:val="single" w:sz="4" w:space="0" w:color="auto"/>
              <w:right w:val="single" w:sz="4" w:space="0" w:color="000000"/>
            </w:tcBorders>
            <w:shd w:val="clear" w:color="auto" w:fill="auto"/>
            <w:vAlign w:val="center"/>
            <w:hideMark/>
          </w:tcPr>
          <w:p w14:paraId="145EAC21"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14:paraId="0EFE3B64"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 xml:space="preserve">Titulación </w:t>
            </w:r>
            <w:r w:rsidRPr="00B916B1">
              <w:rPr>
                <w:rFonts w:cs="Calibri"/>
                <w:b/>
                <w:bCs/>
                <w:color w:val="000000"/>
                <w:sz w:val="22"/>
                <w:szCs w:val="22"/>
              </w:rPr>
              <w:t>(ver nota 2</w:t>
            </w:r>
            <w:r w:rsidRPr="00B916B1">
              <w:rPr>
                <w:rFonts w:cs="Calibri"/>
                <w:color w:val="000000"/>
                <w:sz w:val="22"/>
                <w:szCs w:val="22"/>
              </w:rPr>
              <w:t>)</w:t>
            </w:r>
          </w:p>
        </w:tc>
        <w:tc>
          <w:tcPr>
            <w:tcW w:w="2579" w:type="dxa"/>
            <w:tcBorders>
              <w:top w:val="nil"/>
              <w:left w:val="nil"/>
              <w:bottom w:val="single" w:sz="4" w:space="0" w:color="auto"/>
              <w:right w:val="single" w:sz="4" w:space="0" w:color="auto"/>
            </w:tcBorders>
            <w:shd w:val="clear" w:color="auto" w:fill="auto"/>
            <w:vAlign w:val="center"/>
            <w:hideMark/>
          </w:tcPr>
          <w:p w14:paraId="4A393728" w14:textId="77777777" w:rsidR="00B916B1" w:rsidRPr="00B916B1" w:rsidRDefault="00B916B1" w:rsidP="00B916B1">
            <w:pPr>
              <w:ind w:left="0"/>
              <w:rPr>
                <w:rFonts w:cs="Calibri"/>
                <w:color w:val="000000"/>
                <w:sz w:val="22"/>
                <w:szCs w:val="22"/>
              </w:rPr>
            </w:pPr>
            <w:r w:rsidRPr="00B916B1">
              <w:rPr>
                <w:rFonts w:cs="Calibri"/>
                <w:color w:val="000000"/>
                <w:sz w:val="22"/>
                <w:szCs w:val="22"/>
              </w:rPr>
              <w:t> </w:t>
            </w:r>
          </w:p>
        </w:tc>
      </w:tr>
      <w:tr w:rsidR="00B916B1" w:rsidRPr="00B916B1" w14:paraId="2F4CC1CD" w14:textId="77777777" w:rsidTr="00B916B1">
        <w:trPr>
          <w:trHeight w:val="585"/>
          <w:jc w:val="center"/>
        </w:trPr>
        <w:tc>
          <w:tcPr>
            <w:tcW w:w="20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24115"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Empresa a la que pertenece</w:t>
            </w:r>
          </w:p>
        </w:tc>
        <w:tc>
          <w:tcPr>
            <w:tcW w:w="7885" w:type="dxa"/>
            <w:gridSpan w:val="5"/>
            <w:tcBorders>
              <w:top w:val="single" w:sz="4" w:space="0" w:color="auto"/>
              <w:left w:val="nil"/>
              <w:bottom w:val="single" w:sz="4" w:space="0" w:color="auto"/>
              <w:right w:val="single" w:sz="4" w:space="0" w:color="auto"/>
            </w:tcBorders>
            <w:shd w:val="clear" w:color="auto" w:fill="auto"/>
            <w:vAlign w:val="center"/>
            <w:hideMark/>
          </w:tcPr>
          <w:p w14:paraId="25079786"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 </w:t>
            </w:r>
          </w:p>
        </w:tc>
      </w:tr>
      <w:tr w:rsidR="00B916B1" w:rsidRPr="00B916B1" w14:paraId="3ECC5C90" w14:textId="77777777" w:rsidTr="00B916B1">
        <w:trPr>
          <w:trHeight w:val="288"/>
          <w:jc w:val="center"/>
        </w:trPr>
        <w:tc>
          <w:tcPr>
            <w:tcW w:w="9945" w:type="dxa"/>
            <w:gridSpan w:val="6"/>
            <w:tcBorders>
              <w:top w:val="single" w:sz="4" w:space="0" w:color="auto"/>
              <w:left w:val="single" w:sz="4" w:space="0" w:color="auto"/>
              <w:bottom w:val="single" w:sz="4" w:space="0" w:color="auto"/>
              <w:right w:val="nil"/>
            </w:tcBorders>
            <w:shd w:val="clear" w:color="000000" w:fill="548DD4"/>
            <w:vAlign w:val="center"/>
            <w:hideMark/>
          </w:tcPr>
          <w:p w14:paraId="2EB3B24F" w14:textId="77777777" w:rsidR="00B916B1" w:rsidRPr="00B916B1" w:rsidRDefault="00B916B1" w:rsidP="00B916B1">
            <w:pPr>
              <w:ind w:left="0"/>
              <w:jc w:val="center"/>
              <w:rPr>
                <w:rFonts w:cs="Calibri"/>
                <w:b/>
                <w:bCs/>
                <w:color w:val="FFFFFF"/>
                <w:sz w:val="22"/>
                <w:szCs w:val="22"/>
              </w:rPr>
            </w:pPr>
            <w:r w:rsidRPr="00B916B1">
              <w:rPr>
                <w:rFonts w:cs="Calibri"/>
                <w:b/>
                <w:bCs/>
                <w:color w:val="FFFFFF"/>
                <w:sz w:val="22"/>
                <w:szCs w:val="22"/>
              </w:rPr>
              <w:t>EXPERIENCIA MÍNIMA (ver nota 3)</w:t>
            </w:r>
          </w:p>
        </w:tc>
      </w:tr>
      <w:tr w:rsidR="00B916B1" w:rsidRPr="00B916B1" w14:paraId="5A4B6DA6" w14:textId="77777777" w:rsidTr="00B916B1">
        <w:trPr>
          <w:trHeight w:val="864"/>
          <w:jc w:val="center"/>
        </w:trPr>
        <w:tc>
          <w:tcPr>
            <w:tcW w:w="206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107CE50"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 xml:space="preserve">Fecha de inicio </w:t>
            </w:r>
            <w:r w:rsidRPr="00B916B1">
              <w:rPr>
                <w:rFonts w:cs="Calibri"/>
                <w:color w:val="000000"/>
                <w:sz w:val="22"/>
                <w:szCs w:val="22"/>
              </w:rPr>
              <w:br/>
              <w:t>(mes y año)</w:t>
            </w:r>
          </w:p>
        </w:tc>
        <w:tc>
          <w:tcPr>
            <w:tcW w:w="1621" w:type="dxa"/>
            <w:tcBorders>
              <w:top w:val="nil"/>
              <w:left w:val="nil"/>
              <w:bottom w:val="single" w:sz="4" w:space="0" w:color="auto"/>
              <w:right w:val="single" w:sz="4" w:space="0" w:color="auto"/>
            </w:tcBorders>
            <w:shd w:val="clear" w:color="auto" w:fill="auto"/>
            <w:vAlign w:val="center"/>
            <w:hideMark/>
          </w:tcPr>
          <w:p w14:paraId="6382B045"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 xml:space="preserve">Fecha de fin </w:t>
            </w:r>
            <w:r w:rsidRPr="00B916B1">
              <w:rPr>
                <w:rFonts w:cs="Calibri"/>
                <w:color w:val="000000"/>
                <w:sz w:val="22"/>
                <w:szCs w:val="22"/>
              </w:rPr>
              <w:br/>
              <w:t>(mes y año)</w:t>
            </w:r>
          </w:p>
        </w:tc>
        <w:tc>
          <w:tcPr>
            <w:tcW w:w="1077" w:type="dxa"/>
            <w:tcBorders>
              <w:top w:val="nil"/>
              <w:left w:val="nil"/>
              <w:bottom w:val="single" w:sz="4" w:space="0" w:color="auto"/>
              <w:right w:val="single" w:sz="4" w:space="0" w:color="auto"/>
            </w:tcBorders>
            <w:shd w:val="clear" w:color="auto" w:fill="auto"/>
            <w:vAlign w:val="center"/>
            <w:hideMark/>
          </w:tcPr>
          <w:p w14:paraId="27B145C6"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Duración total en meses completos</w:t>
            </w:r>
          </w:p>
        </w:tc>
        <w:tc>
          <w:tcPr>
            <w:tcW w:w="1474" w:type="dxa"/>
            <w:tcBorders>
              <w:top w:val="nil"/>
              <w:left w:val="nil"/>
              <w:bottom w:val="single" w:sz="4" w:space="0" w:color="auto"/>
              <w:right w:val="single" w:sz="4" w:space="0" w:color="auto"/>
            </w:tcBorders>
            <w:shd w:val="clear" w:color="auto" w:fill="auto"/>
            <w:vAlign w:val="center"/>
            <w:hideMark/>
          </w:tcPr>
          <w:p w14:paraId="56CE7653"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Puesto desempeñado</w:t>
            </w:r>
          </w:p>
        </w:tc>
        <w:tc>
          <w:tcPr>
            <w:tcW w:w="1134" w:type="dxa"/>
            <w:tcBorders>
              <w:top w:val="nil"/>
              <w:left w:val="nil"/>
              <w:bottom w:val="single" w:sz="4" w:space="0" w:color="auto"/>
              <w:right w:val="single" w:sz="4" w:space="0" w:color="auto"/>
            </w:tcBorders>
            <w:shd w:val="clear" w:color="auto" w:fill="auto"/>
            <w:vAlign w:val="center"/>
            <w:hideMark/>
          </w:tcPr>
          <w:p w14:paraId="499E2D3C"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Empresa</w:t>
            </w:r>
          </w:p>
        </w:tc>
        <w:tc>
          <w:tcPr>
            <w:tcW w:w="2579" w:type="dxa"/>
            <w:tcBorders>
              <w:top w:val="nil"/>
              <w:left w:val="nil"/>
              <w:bottom w:val="single" w:sz="4" w:space="0" w:color="auto"/>
              <w:right w:val="single" w:sz="4" w:space="0" w:color="auto"/>
            </w:tcBorders>
            <w:shd w:val="clear" w:color="auto" w:fill="auto"/>
            <w:vAlign w:val="center"/>
            <w:hideMark/>
          </w:tcPr>
          <w:p w14:paraId="543A43E4"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Funciones desempeñadas</w:t>
            </w:r>
          </w:p>
        </w:tc>
      </w:tr>
      <w:tr w:rsidR="00B916B1" w:rsidRPr="00B916B1" w14:paraId="1A9A94FB" w14:textId="77777777" w:rsidTr="00B916B1">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BA61C2"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 </w:t>
            </w:r>
          </w:p>
        </w:tc>
        <w:tc>
          <w:tcPr>
            <w:tcW w:w="1621" w:type="dxa"/>
            <w:tcBorders>
              <w:top w:val="nil"/>
              <w:left w:val="nil"/>
              <w:bottom w:val="single" w:sz="4" w:space="0" w:color="auto"/>
              <w:right w:val="single" w:sz="4" w:space="0" w:color="auto"/>
            </w:tcBorders>
            <w:shd w:val="clear" w:color="auto" w:fill="auto"/>
            <w:noWrap/>
            <w:vAlign w:val="bottom"/>
            <w:hideMark/>
          </w:tcPr>
          <w:p w14:paraId="7B450AE4" w14:textId="77777777" w:rsidR="00B916B1" w:rsidRPr="00B916B1" w:rsidRDefault="00B916B1" w:rsidP="00B916B1">
            <w:pPr>
              <w:ind w:left="0"/>
              <w:rPr>
                <w:rFonts w:cs="Calibri"/>
                <w:color w:val="000000"/>
                <w:sz w:val="22"/>
                <w:szCs w:val="22"/>
              </w:rPr>
            </w:pPr>
            <w:r w:rsidRPr="00B916B1">
              <w:rPr>
                <w:rFonts w:cs="Calibri"/>
                <w:color w:val="000000"/>
                <w:sz w:val="22"/>
                <w:szCs w:val="22"/>
              </w:rPr>
              <w:t> </w:t>
            </w:r>
          </w:p>
        </w:tc>
        <w:tc>
          <w:tcPr>
            <w:tcW w:w="1077" w:type="dxa"/>
            <w:tcBorders>
              <w:top w:val="nil"/>
              <w:left w:val="nil"/>
              <w:bottom w:val="single" w:sz="4" w:space="0" w:color="auto"/>
              <w:right w:val="single" w:sz="4" w:space="0" w:color="auto"/>
            </w:tcBorders>
            <w:shd w:val="clear" w:color="auto" w:fill="auto"/>
            <w:noWrap/>
            <w:vAlign w:val="bottom"/>
            <w:hideMark/>
          </w:tcPr>
          <w:p w14:paraId="22BFCE9B" w14:textId="77777777" w:rsidR="00B916B1" w:rsidRPr="00B916B1" w:rsidRDefault="00B916B1" w:rsidP="00B916B1">
            <w:pPr>
              <w:ind w:left="0"/>
              <w:rPr>
                <w:rFonts w:cs="Calibri"/>
                <w:color w:val="000000"/>
                <w:sz w:val="22"/>
                <w:szCs w:val="22"/>
              </w:rPr>
            </w:pPr>
            <w:r w:rsidRPr="00B916B1">
              <w:rPr>
                <w:rFonts w:cs="Calibri"/>
                <w:color w:val="000000"/>
                <w:sz w:val="22"/>
                <w:szCs w:val="22"/>
              </w:rPr>
              <w:t> </w:t>
            </w:r>
          </w:p>
        </w:tc>
        <w:tc>
          <w:tcPr>
            <w:tcW w:w="1474" w:type="dxa"/>
            <w:tcBorders>
              <w:top w:val="nil"/>
              <w:left w:val="nil"/>
              <w:bottom w:val="single" w:sz="4" w:space="0" w:color="auto"/>
              <w:right w:val="single" w:sz="4" w:space="0" w:color="auto"/>
            </w:tcBorders>
            <w:shd w:val="clear" w:color="auto" w:fill="auto"/>
            <w:vAlign w:val="center"/>
            <w:hideMark/>
          </w:tcPr>
          <w:p w14:paraId="3365DADD"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658A1FDB" w14:textId="77777777" w:rsidR="00B916B1" w:rsidRPr="00B916B1" w:rsidRDefault="00B916B1" w:rsidP="00B916B1">
            <w:pPr>
              <w:ind w:left="0"/>
              <w:rPr>
                <w:rFonts w:cs="Calibri"/>
                <w:color w:val="000000"/>
                <w:sz w:val="22"/>
                <w:szCs w:val="22"/>
              </w:rPr>
            </w:pPr>
            <w:r w:rsidRPr="00B916B1">
              <w:rPr>
                <w:rFonts w:cs="Calibri"/>
                <w:color w:val="000000"/>
                <w:sz w:val="22"/>
                <w:szCs w:val="22"/>
              </w:rPr>
              <w:t> </w:t>
            </w:r>
          </w:p>
        </w:tc>
        <w:tc>
          <w:tcPr>
            <w:tcW w:w="2579" w:type="dxa"/>
            <w:tcBorders>
              <w:top w:val="nil"/>
              <w:left w:val="nil"/>
              <w:bottom w:val="single" w:sz="4" w:space="0" w:color="auto"/>
              <w:right w:val="single" w:sz="4" w:space="0" w:color="auto"/>
            </w:tcBorders>
            <w:shd w:val="clear" w:color="auto" w:fill="auto"/>
            <w:noWrap/>
            <w:vAlign w:val="bottom"/>
            <w:hideMark/>
          </w:tcPr>
          <w:p w14:paraId="7EF51103" w14:textId="77777777" w:rsidR="00B916B1" w:rsidRPr="00B916B1" w:rsidRDefault="00B916B1" w:rsidP="00B916B1">
            <w:pPr>
              <w:ind w:left="0"/>
              <w:rPr>
                <w:rFonts w:cs="Calibri"/>
                <w:color w:val="000000"/>
                <w:sz w:val="22"/>
                <w:szCs w:val="22"/>
              </w:rPr>
            </w:pPr>
            <w:r w:rsidRPr="00B916B1">
              <w:rPr>
                <w:rFonts w:cs="Calibri"/>
                <w:color w:val="000000"/>
                <w:sz w:val="22"/>
                <w:szCs w:val="22"/>
              </w:rPr>
              <w:t> </w:t>
            </w:r>
          </w:p>
        </w:tc>
      </w:tr>
      <w:tr w:rsidR="00B916B1" w:rsidRPr="00B916B1" w14:paraId="2257792C" w14:textId="77777777" w:rsidTr="00B916B1">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522272"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 </w:t>
            </w:r>
          </w:p>
        </w:tc>
        <w:tc>
          <w:tcPr>
            <w:tcW w:w="1621" w:type="dxa"/>
            <w:tcBorders>
              <w:top w:val="nil"/>
              <w:left w:val="nil"/>
              <w:bottom w:val="single" w:sz="4" w:space="0" w:color="auto"/>
              <w:right w:val="single" w:sz="4" w:space="0" w:color="auto"/>
            </w:tcBorders>
            <w:shd w:val="clear" w:color="auto" w:fill="auto"/>
            <w:vAlign w:val="center"/>
            <w:hideMark/>
          </w:tcPr>
          <w:p w14:paraId="65005145"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 </w:t>
            </w:r>
          </w:p>
        </w:tc>
        <w:tc>
          <w:tcPr>
            <w:tcW w:w="1077" w:type="dxa"/>
            <w:tcBorders>
              <w:top w:val="nil"/>
              <w:left w:val="nil"/>
              <w:bottom w:val="single" w:sz="4" w:space="0" w:color="auto"/>
              <w:right w:val="single" w:sz="4" w:space="0" w:color="auto"/>
            </w:tcBorders>
            <w:shd w:val="clear" w:color="auto" w:fill="auto"/>
            <w:vAlign w:val="center"/>
            <w:hideMark/>
          </w:tcPr>
          <w:p w14:paraId="583AA672"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 </w:t>
            </w:r>
          </w:p>
        </w:tc>
        <w:tc>
          <w:tcPr>
            <w:tcW w:w="1474" w:type="dxa"/>
            <w:tcBorders>
              <w:top w:val="nil"/>
              <w:left w:val="nil"/>
              <w:bottom w:val="single" w:sz="4" w:space="0" w:color="auto"/>
              <w:right w:val="single" w:sz="4" w:space="0" w:color="auto"/>
            </w:tcBorders>
            <w:shd w:val="clear" w:color="auto" w:fill="auto"/>
            <w:vAlign w:val="center"/>
            <w:hideMark/>
          </w:tcPr>
          <w:p w14:paraId="5D105035"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55E1F791" w14:textId="77777777" w:rsidR="00B916B1" w:rsidRPr="00B916B1" w:rsidRDefault="00B916B1" w:rsidP="00B916B1">
            <w:pPr>
              <w:ind w:left="0"/>
              <w:rPr>
                <w:rFonts w:cs="Calibri"/>
                <w:color w:val="000000"/>
                <w:sz w:val="22"/>
                <w:szCs w:val="22"/>
              </w:rPr>
            </w:pPr>
            <w:r w:rsidRPr="00B916B1">
              <w:rPr>
                <w:rFonts w:cs="Calibri"/>
                <w:color w:val="000000"/>
                <w:sz w:val="22"/>
                <w:szCs w:val="22"/>
              </w:rPr>
              <w:t> </w:t>
            </w:r>
          </w:p>
        </w:tc>
        <w:tc>
          <w:tcPr>
            <w:tcW w:w="2579" w:type="dxa"/>
            <w:tcBorders>
              <w:top w:val="nil"/>
              <w:left w:val="nil"/>
              <w:bottom w:val="single" w:sz="4" w:space="0" w:color="auto"/>
              <w:right w:val="single" w:sz="4" w:space="0" w:color="auto"/>
            </w:tcBorders>
            <w:shd w:val="clear" w:color="auto" w:fill="auto"/>
            <w:noWrap/>
            <w:vAlign w:val="bottom"/>
            <w:hideMark/>
          </w:tcPr>
          <w:p w14:paraId="58E3483F" w14:textId="77777777" w:rsidR="00B916B1" w:rsidRPr="00B916B1" w:rsidRDefault="00B916B1" w:rsidP="00B916B1">
            <w:pPr>
              <w:ind w:left="0"/>
              <w:rPr>
                <w:rFonts w:cs="Calibri"/>
                <w:color w:val="000000"/>
                <w:sz w:val="22"/>
                <w:szCs w:val="22"/>
              </w:rPr>
            </w:pPr>
            <w:r w:rsidRPr="00B916B1">
              <w:rPr>
                <w:rFonts w:cs="Calibri"/>
                <w:color w:val="000000"/>
                <w:sz w:val="22"/>
                <w:szCs w:val="22"/>
              </w:rPr>
              <w:t> </w:t>
            </w:r>
          </w:p>
        </w:tc>
      </w:tr>
      <w:tr w:rsidR="00B916B1" w:rsidRPr="00B916B1" w14:paraId="05C8140E" w14:textId="77777777" w:rsidTr="00B916B1">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05020"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 </w:t>
            </w:r>
          </w:p>
        </w:tc>
        <w:tc>
          <w:tcPr>
            <w:tcW w:w="1621" w:type="dxa"/>
            <w:tcBorders>
              <w:top w:val="nil"/>
              <w:left w:val="nil"/>
              <w:bottom w:val="single" w:sz="4" w:space="0" w:color="auto"/>
              <w:right w:val="single" w:sz="4" w:space="0" w:color="auto"/>
            </w:tcBorders>
            <w:shd w:val="clear" w:color="auto" w:fill="auto"/>
            <w:vAlign w:val="center"/>
            <w:hideMark/>
          </w:tcPr>
          <w:p w14:paraId="229E8583"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 </w:t>
            </w:r>
          </w:p>
        </w:tc>
        <w:tc>
          <w:tcPr>
            <w:tcW w:w="1077" w:type="dxa"/>
            <w:tcBorders>
              <w:top w:val="nil"/>
              <w:left w:val="nil"/>
              <w:bottom w:val="single" w:sz="4" w:space="0" w:color="auto"/>
              <w:right w:val="single" w:sz="4" w:space="0" w:color="auto"/>
            </w:tcBorders>
            <w:shd w:val="clear" w:color="auto" w:fill="auto"/>
            <w:vAlign w:val="center"/>
            <w:hideMark/>
          </w:tcPr>
          <w:p w14:paraId="3674BAAC"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 </w:t>
            </w:r>
          </w:p>
        </w:tc>
        <w:tc>
          <w:tcPr>
            <w:tcW w:w="1474" w:type="dxa"/>
            <w:tcBorders>
              <w:top w:val="nil"/>
              <w:left w:val="nil"/>
              <w:bottom w:val="single" w:sz="4" w:space="0" w:color="auto"/>
              <w:right w:val="single" w:sz="4" w:space="0" w:color="auto"/>
            </w:tcBorders>
            <w:shd w:val="clear" w:color="auto" w:fill="auto"/>
            <w:vAlign w:val="center"/>
            <w:hideMark/>
          </w:tcPr>
          <w:p w14:paraId="372A2849"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67583D27" w14:textId="77777777" w:rsidR="00B916B1" w:rsidRPr="00B916B1" w:rsidRDefault="00B916B1" w:rsidP="00B916B1">
            <w:pPr>
              <w:ind w:left="0"/>
              <w:rPr>
                <w:rFonts w:cs="Calibri"/>
                <w:color w:val="000000"/>
                <w:sz w:val="22"/>
                <w:szCs w:val="22"/>
              </w:rPr>
            </w:pPr>
            <w:r w:rsidRPr="00B916B1">
              <w:rPr>
                <w:rFonts w:cs="Calibri"/>
                <w:color w:val="000000"/>
                <w:sz w:val="22"/>
                <w:szCs w:val="22"/>
              </w:rPr>
              <w:t> </w:t>
            </w:r>
          </w:p>
        </w:tc>
        <w:tc>
          <w:tcPr>
            <w:tcW w:w="2579" w:type="dxa"/>
            <w:tcBorders>
              <w:top w:val="nil"/>
              <w:left w:val="nil"/>
              <w:bottom w:val="single" w:sz="4" w:space="0" w:color="auto"/>
              <w:right w:val="single" w:sz="4" w:space="0" w:color="auto"/>
            </w:tcBorders>
            <w:shd w:val="clear" w:color="auto" w:fill="auto"/>
            <w:noWrap/>
            <w:vAlign w:val="bottom"/>
            <w:hideMark/>
          </w:tcPr>
          <w:p w14:paraId="3F2EE9B1" w14:textId="77777777" w:rsidR="00B916B1" w:rsidRPr="00B916B1" w:rsidRDefault="00B916B1" w:rsidP="00B916B1">
            <w:pPr>
              <w:ind w:left="0"/>
              <w:rPr>
                <w:rFonts w:cs="Calibri"/>
                <w:color w:val="000000"/>
                <w:sz w:val="22"/>
                <w:szCs w:val="22"/>
              </w:rPr>
            </w:pPr>
            <w:r w:rsidRPr="00B916B1">
              <w:rPr>
                <w:rFonts w:cs="Calibri"/>
                <w:color w:val="000000"/>
                <w:sz w:val="22"/>
                <w:szCs w:val="22"/>
              </w:rPr>
              <w:t> </w:t>
            </w:r>
          </w:p>
        </w:tc>
      </w:tr>
      <w:tr w:rsidR="00B916B1" w:rsidRPr="00B916B1" w14:paraId="4E447A62" w14:textId="77777777" w:rsidTr="00B916B1">
        <w:trPr>
          <w:trHeight w:val="288"/>
          <w:jc w:val="center"/>
        </w:trPr>
        <w:tc>
          <w:tcPr>
            <w:tcW w:w="9945" w:type="dxa"/>
            <w:gridSpan w:val="6"/>
            <w:tcBorders>
              <w:top w:val="single" w:sz="4" w:space="0" w:color="auto"/>
              <w:left w:val="single" w:sz="4" w:space="0" w:color="auto"/>
              <w:bottom w:val="single" w:sz="4" w:space="0" w:color="auto"/>
              <w:right w:val="single" w:sz="4" w:space="0" w:color="000000"/>
            </w:tcBorders>
            <w:shd w:val="clear" w:color="000000" w:fill="548DD4"/>
            <w:vAlign w:val="center"/>
            <w:hideMark/>
          </w:tcPr>
          <w:p w14:paraId="67B60E03" w14:textId="77777777" w:rsidR="00B916B1" w:rsidRPr="00B916B1" w:rsidRDefault="00B916B1" w:rsidP="00B916B1">
            <w:pPr>
              <w:ind w:left="0"/>
              <w:jc w:val="center"/>
              <w:rPr>
                <w:rFonts w:cs="Calibri"/>
                <w:b/>
                <w:bCs/>
                <w:color w:val="FFFFFF"/>
                <w:sz w:val="22"/>
                <w:szCs w:val="22"/>
              </w:rPr>
            </w:pPr>
            <w:r w:rsidRPr="00B916B1">
              <w:rPr>
                <w:rFonts w:cs="Calibri"/>
                <w:b/>
                <w:bCs/>
                <w:color w:val="FFFFFF"/>
                <w:sz w:val="22"/>
                <w:szCs w:val="22"/>
              </w:rPr>
              <w:t>EXPERIENCIA EXTRA (ver nota 4)</w:t>
            </w:r>
          </w:p>
        </w:tc>
      </w:tr>
      <w:tr w:rsidR="00B916B1" w:rsidRPr="00B916B1" w14:paraId="3B3E29DC" w14:textId="77777777" w:rsidTr="00B916B1">
        <w:trPr>
          <w:trHeight w:val="864"/>
          <w:jc w:val="center"/>
        </w:trPr>
        <w:tc>
          <w:tcPr>
            <w:tcW w:w="206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417CDA8"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 xml:space="preserve">Fecha de inicio </w:t>
            </w:r>
            <w:r w:rsidRPr="00B916B1">
              <w:rPr>
                <w:rFonts w:cs="Calibri"/>
                <w:color w:val="000000"/>
                <w:sz w:val="22"/>
                <w:szCs w:val="22"/>
              </w:rPr>
              <w:br/>
              <w:t>(mes y año)</w:t>
            </w:r>
          </w:p>
        </w:tc>
        <w:tc>
          <w:tcPr>
            <w:tcW w:w="1621" w:type="dxa"/>
            <w:tcBorders>
              <w:top w:val="nil"/>
              <w:left w:val="nil"/>
              <w:bottom w:val="single" w:sz="4" w:space="0" w:color="auto"/>
              <w:right w:val="single" w:sz="4" w:space="0" w:color="auto"/>
            </w:tcBorders>
            <w:shd w:val="clear" w:color="auto" w:fill="auto"/>
            <w:vAlign w:val="center"/>
            <w:hideMark/>
          </w:tcPr>
          <w:p w14:paraId="10396786"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 xml:space="preserve">Fecha de fin </w:t>
            </w:r>
            <w:r w:rsidRPr="00B916B1">
              <w:rPr>
                <w:rFonts w:cs="Calibri"/>
                <w:color w:val="000000"/>
                <w:sz w:val="22"/>
                <w:szCs w:val="22"/>
              </w:rPr>
              <w:br/>
              <w:t>(mes y año)</w:t>
            </w:r>
          </w:p>
        </w:tc>
        <w:tc>
          <w:tcPr>
            <w:tcW w:w="1077" w:type="dxa"/>
            <w:tcBorders>
              <w:top w:val="nil"/>
              <w:left w:val="nil"/>
              <w:bottom w:val="single" w:sz="4" w:space="0" w:color="auto"/>
              <w:right w:val="single" w:sz="4" w:space="0" w:color="auto"/>
            </w:tcBorders>
            <w:shd w:val="clear" w:color="auto" w:fill="auto"/>
            <w:vAlign w:val="center"/>
            <w:hideMark/>
          </w:tcPr>
          <w:p w14:paraId="054529B8"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Duración total en meses completos</w:t>
            </w:r>
          </w:p>
        </w:tc>
        <w:tc>
          <w:tcPr>
            <w:tcW w:w="1474" w:type="dxa"/>
            <w:tcBorders>
              <w:top w:val="nil"/>
              <w:left w:val="nil"/>
              <w:bottom w:val="single" w:sz="4" w:space="0" w:color="auto"/>
              <w:right w:val="single" w:sz="4" w:space="0" w:color="auto"/>
            </w:tcBorders>
            <w:shd w:val="clear" w:color="auto" w:fill="auto"/>
            <w:vAlign w:val="center"/>
            <w:hideMark/>
          </w:tcPr>
          <w:p w14:paraId="495E277F"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Puesto desempeñado</w:t>
            </w:r>
          </w:p>
        </w:tc>
        <w:tc>
          <w:tcPr>
            <w:tcW w:w="1134" w:type="dxa"/>
            <w:tcBorders>
              <w:top w:val="nil"/>
              <w:left w:val="nil"/>
              <w:bottom w:val="single" w:sz="4" w:space="0" w:color="auto"/>
              <w:right w:val="single" w:sz="4" w:space="0" w:color="auto"/>
            </w:tcBorders>
            <w:shd w:val="clear" w:color="auto" w:fill="auto"/>
            <w:vAlign w:val="center"/>
            <w:hideMark/>
          </w:tcPr>
          <w:p w14:paraId="3C1E210F"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Empresa</w:t>
            </w:r>
          </w:p>
        </w:tc>
        <w:tc>
          <w:tcPr>
            <w:tcW w:w="2579" w:type="dxa"/>
            <w:tcBorders>
              <w:top w:val="nil"/>
              <w:left w:val="nil"/>
              <w:bottom w:val="single" w:sz="4" w:space="0" w:color="auto"/>
              <w:right w:val="single" w:sz="4" w:space="0" w:color="auto"/>
            </w:tcBorders>
            <w:shd w:val="clear" w:color="auto" w:fill="auto"/>
            <w:vAlign w:val="center"/>
            <w:hideMark/>
          </w:tcPr>
          <w:p w14:paraId="6AE701D5"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Funciones desempeñadas</w:t>
            </w:r>
          </w:p>
        </w:tc>
      </w:tr>
      <w:tr w:rsidR="00B916B1" w:rsidRPr="00B916B1" w14:paraId="59EBEA4F" w14:textId="77777777" w:rsidTr="00B916B1">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D8C2E6"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 </w:t>
            </w:r>
          </w:p>
        </w:tc>
        <w:tc>
          <w:tcPr>
            <w:tcW w:w="1621" w:type="dxa"/>
            <w:tcBorders>
              <w:top w:val="nil"/>
              <w:left w:val="nil"/>
              <w:bottom w:val="single" w:sz="4" w:space="0" w:color="auto"/>
              <w:right w:val="single" w:sz="4" w:space="0" w:color="auto"/>
            </w:tcBorders>
            <w:shd w:val="clear" w:color="auto" w:fill="auto"/>
            <w:noWrap/>
            <w:vAlign w:val="bottom"/>
            <w:hideMark/>
          </w:tcPr>
          <w:p w14:paraId="48B9D390" w14:textId="77777777" w:rsidR="00B916B1" w:rsidRPr="00B916B1" w:rsidRDefault="00B916B1" w:rsidP="00B916B1">
            <w:pPr>
              <w:ind w:left="0"/>
              <w:rPr>
                <w:rFonts w:cs="Calibri"/>
                <w:color w:val="000000"/>
                <w:sz w:val="22"/>
                <w:szCs w:val="22"/>
              </w:rPr>
            </w:pPr>
            <w:r w:rsidRPr="00B916B1">
              <w:rPr>
                <w:rFonts w:cs="Calibri"/>
                <w:color w:val="000000"/>
                <w:sz w:val="22"/>
                <w:szCs w:val="22"/>
              </w:rPr>
              <w:t> </w:t>
            </w:r>
          </w:p>
        </w:tc>
        <w:tc>
          <w:tcPr>
            <w:tcW w:w="1077" w:type="dxa"/>
            <w:tcBorders>
              <w:top w:val="nil"/>
              <w:left w:val="nil"/>
              <w:bottom w:val="single" w:sz="4" w:space="0" w:color="auto"/>
              <w:right w:val="single" w:sz="4" w:space="0" w:color="auto"/>
            </w:tcBorders>
            <w:shd w:val="clear" w:color="auto" w:fill="auto"/>
            <w:noWrap/>
            <w:vAlign w:val="bottom"/>
            <w:hideMark/>
          </w:tcPr>
          <w:p w14:paraId="1BF60545" w14:textId="77777777" w:rsidR="00B916B1" w:rsidRPr="00B916B1" w:rsidRDefault="00B916B1" w:rsidP="00B916B1">
            <w:pPr>
              <w:ind w:left="0"/>
              <w:rPr>
                <w:rFonts w:cs="Calibri"/>
                <w:color w:val="000000"/>
                <w:sz w:val="22"/>
                <w:szCs w:val="22"/>
              </w:rPr>
            </w:pPr>
            <w:r w:rsidRPr="00B916B1">
              <w:rPr>
                <w:rFonts w:cs="Calibri"/>
                <w:color w:val="000000"/>
                <w:sz w:val="22"/>
                <w:szCs w:val="22"/>
              </w:rPr>
              <w:t> </w:t>
            </w:r>
          </w:p>
        </w:tc>
        <w:tc>
          <w:tcPr>
            <w:tcW w:w="1474" w:type="dxa"/>
            <w:tcBorders>
              <w:top w:val="nil"/>
              <w:left w:val="nil"/>
              <w:bottom w:val="single" w:sz="4" w:space="0" w:color="auto"/>
              <w:right w:val="single" w:sz="4" w:space="0" w:color="auto"/>
            </w:tcBorders>
            <w:shd w:val="clear" w:color="auto" w:fill="auto"/>
            <w:noWrap/>
            <w:vAlign w:val="bottom"/>
            <w:hideMark/>
          </w:tcPr>
          <w:p w14:paraId="4834E642" w14:textId="77777777" w:rsidR="00B916B1" w:rsidRPr="00B916B1" w:rsidRDefault="00B916B1" w:rsidP="00B916B1">
            <w:pPr>
              <w:ind w:left="0"/>
              <w:rPr>
                <w:rFonts w:cs="Calibri"/>
                <w:color w:val="000000"/>
                <w:sz w:val="22"/>
                <w:szCs w:val="22"/>
              </w:rPr>
            </w:pPr>
            <w:r w:rsidRPr="00B916B1">
              <w:rPr>
                <w:rFonts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07242AD" w14:textId="77777777" w:rsidR="00B916B1" w:rsidRPr="00B916B1" w:rsidRDefault="00B916B1" w:rsidP="00B916B1">
            <w:pPr>
              <w:ind w:left="0"/>
              <w:rPr>
                <w:rFonts w:cs="Calibri"/>
                <w:color w:val="000000"/>
                <w:sz w:val="22"/>
                <w:szCs w:val="22"/>
              </w:rPr>
            </w:pPr>
            <w:r w:rsidRPr="00B916B1">
              <w:rPr>
                <w:rFonts w:cs="Calibri"/>
                <w:color w:val="000000"/>
                <w:sz w:val="22"/>
                <w:szCs w:val="22"/>
              </w:rPr>
              <w:t> </w:t>
            </w:r>
          </w:p>
        </w:tc>
        <w:tc>
          <w:tcPr>
            <w:tcW w:w="2579" w:type="dxa"/>
            <w:tcBorders>
              <w:top w:val="nil"/>
              <w:left w:val="nil"/>
              <w:bottom w:val="single" w:sz="4" w:space="0" w:color="auto"/>
              <w:right w:val="single" w:sz="4" w:space="0" w:color="auto"/>
            </w:tcBorders>
            <w:shd w:val="clear" w:color="auto" w:fill="auto"/>
            <w:noWrap/>
            <w:vAlign w:val="bottom"/>
            <w:hideMark/>
          </w:tcPr>
          <w:p w14:paraId="2A74B261" w14:textId="77777777" w:rsidR="00B916B1" w:rsidRPr="00B916B1" w:rsidRDefault="00B916B1" w:rsidP="00B916B1">
            <w:pPr>
              <w:ind w:left="0"/>
              <w:rPr>
                <w:rFonts w:cs="Calibri"/>
                <w:color w:val="000000"/>
                <w:sz w:val="22"/>
                <w:szCs w:val="22"/>
              </w:rPr>
            </w:pPr>
            <w:r w:rsidRPr="00B916B1">
              <w:rPr>
                <w:rFonts w:cs="Calibri"/>
                <w:color w:val="000000"/>
                <w:sz w:val="22"/>
                <w:szCs w:val="22"/>
              </w:rPr>
              <w:t> </w:t>
            </w:r>
          </w:p>
        </w:tc>
      </w:tr>
      <w:tr w:rsidR="00B916B1" w:rsidRPr="00B916B1" w14:paraId="43ECFFBA" w14:textId="77777777" w:rsidTr="00614C79">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88C5F2" w14:textId="77777777" w:rsidR="00B916B1" w:rsidRPr="00B916B1" w:rsidRDefault="00B916B1" w:rsidP="00B916B1">
            <w:pPr>
              <w:ind w:left="0"/>
              <w:jc w:val="center"/>
              <w:rPr>
                <w:rFonts w:cs="Calibri"/>
                <w:color w:val="000000"/>
                <w:sz w:val="22"/>
                <w:szCs w:val="22"/>
              </w:rPr>
            </w:pPr>
            <w:r w:rsidRPr="00B916B1">
              <w:rPr>
                <w:rFonts w:cs="Calibri"/>
                <w:color w:val="000000"/>
                <w:sz w:val="22"/>
                <w:szCs w:val="22"/>
              </w:rPr>
              <w:t> </w:t>
            </w:r>
          </w:p>
        </w:tc>
        <w:tc>
          <w:tcPr>
            <w:tcW w:w="1621" w:type="dxa"/>
            <w:tcBorders>
              <w:top w:val="nil"/>
              <w:left w:val="nil"/>
              <w:bottom w:val="single" w:sz="4" w:space="0" w:color="auto"/>
              <w:right w:val="single" w:sz="4" w:space="0" w:color="auto"/>
            </w:tcBorders>
            <w:shd w:val="clear" w:color="auto" w:fill="auto"/>
            <w:noWrap/>
            <w:vAlign w:val="bottom"/>
            <w:hideMark/>
          </w:tcPr>
          <w:p w14:paraId="7C1EA84E" w14:textId="77777777" w:rsidR="00B916B1" w:rsidRPr="00B916B1" w:rsidRDefault="00B916B1" w:rsidP="00B916B1">
            <w:pPr>
              <w:ind w:left="0"/>
              <w:rPr>
                <w:rFonts w:cs="Calibri"/>
                <w:color w:val="000000"/>
                <w:sz w:val="22"/>
                <w:szCs w:val="22"/>
              </w:rPr>
            </w:pPr>
            <w:r w:rsidRPr="00B916B1">
              <w:rPr>
                <w:rFonts w:cs="Calibri"/>
                <w:color w:val="000000"/>
                <w:sz w:val="22"/>
                <w:szCs w:val="22"/>
              </w:rPr>
              <w:t> </w:t>
            </w:r>
          </w:p>
        </w:tc>
        <w:tc>
          <w:tcPr>
            <w:tcW w:w="1077" w:type="dxa"/>
            <w:tcBorders>
              <w:top w:val="nil"/>
              <w:left w:val="nil"/>
              <w:bottom w:val="single" w:sz="4" w:space="0" w:color="auto"/>
              <w:right w:val="single" w:sz="4" w:space="0" w:color="auto"/>
            </w:tcBorders>
            <w:shd w:val="clear" w:color="auto" w:fill="auto"/>
            <w:noWrap/>
            <w:vAlign w:val="bottom"/>
            <w:hideMark/>
          </w:tcPr>
          <w:p w14:paraId="3F2BBEE8" w14:textId="77777777" w:rsidR="00B916B1" w:rsidRPr="00B916B1" w:rsidRDefault="00B916B1" w:rsidP="00B916B1">
            <w:pPr>
              <w:ind w:left="0"/>
              <w:rPr>
                <w:rFonts w:cs="Calibri"/>
                <w:color w:val="000000"/>
                <w:sz w:val="22"/>
                <w:szCs w:val="22"/>
              </w:rPr>
            </w:pPr>
            <w:r w:rsidRPr="00B916B1">
              <w:rPr>
                <w:rFonts w:cs="Calibri"/>
                <w:color w:val="000000"/>
                <w:sz w:val="22"/>
                <w:szCs w:val="22"/>
              </w:rPr>
              <w:t> </w:t>
            </w:r>
          </w:p>
        </w:tc>
        <w:tc>
          <w:tcPr>
            <w:tcW w:w="1474" w:type="dxa"/>
            <w:tcBorders>
              <w:top w:val="nil"/>
              <w:left w:val="nil"/>
              <w:bottom w:val="single" w:sz="4" w:space="0" w:color="auto"/>
              <w:right w:val="single" w:sz="4" w:space="0" w:color="auto"/>
            </w:tcBorders>
            <w:shd w:val="clear" w:color="auto" w:fill="auto"/>
            <w:noWrap/>
            <w:vAlign w:val="bottom"/>
            <w:hideMark/>
          </w:tcPr>
          <w:p w14:paraId="0C47ACD1" w14:textId="77777777" w:rsidR="00B916B1" w:rsidRPr="00B916B1" w:rsidRDefault="00B916B1" w:rsidP="00B916B1">
            <w:pPr>
              <w:ind w:left="0"/>
              <w:rPr>
                <w:rFonts w:cs="Calibri"/>
                <w:color w:val="000000"/>
                <w:sz w:val="22"/>
                <w:szCs w:val="22"/>
              </w:rPr>
            </w:pPr>
            <w:r w:rsidRPr="00B916B1">
              <w:rPr>
                <w:rFonts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4BD7BEF" w14:textId="77777777" w:rsidR="00B916B1" w:rsidRPr="00B916B1" w:rsidRDefault="00B916B1" w:rsidP="00B916B1">
            <w:pPr>
              <w:ind w:left="0"/>
              <w:rPr>
                <w:rFonts w:cs="Calibri"/>
                <w:color w:val="000000"/>
                <w:sz w:val="22"/>
                <w:szCs w:val="22"/>
              </w:rPr>
            </w:pPr>
            <w:r w:rsidRPr="00B916B1">
              <w:rPr>
                <w:rFonts w:cs="Calibri"/>
                <w:color w:val="000000"/>
                <w:sz w:val="22"/>
                <w:szCs w:val="22"/>
              </w:rPr>
              <w:t> </w:t>
            </w:r>
          </w:p>
        </w:tc>
        <w:tc>
          <w:tcPr>
            <w:tcW w:w="2579" w:type="dxa"/>
            <w:tcBorders>
              <w:top w:val="nil"/>
              <w:left w:val="nil"/>
              <w:bottom w:val="single" w:sz="4" w:space="0" w:color="auto"/>
              <w:right w:val="single" w:sz="4" w:space="0" w:color="auto"/>
            </w:tcBorders>
            <w:shd w:val="clear" w:color="auto" w:fill="auto"/>
            <w:noWrap/>
            <w:vAlign w:val="bottom"/>
            <w:hideMark/>
          </w:tcPr>
          <w:p w14:paraId="64484787" w14:textId="77777777" w:rsidR="00B916B1" w:rsidRPr="00B916B1" w:rsidRDefault="00B916B1" w:rsidP="00B916B1">
            <w:pPr>
              <w:ind w:left="0"/>
              <w:rPr>
                <w:rFonts w:cs="Calibri"/>
                <w:color w:val="000000"/>
                <w:sz w:val="22"/>
                <w:szCs w:val="22"/>
              </w:rPr>
            </w:pPr>
            <w:r w:rsidRPr="00B916B1">
              <w:rPr>
                <w:rFonts w:cs="Calibri"/>
                <w:color w:val="000000"/>
                <w:sz w:val="22"/>
                <w:szCs w:val="22"/>
              </w:rPr>
              <w:t> </w:t>
            </w:r>
          </w:p>
        </w:tc>
      </w:tr>
      <w:tr w:rsidR="00614C79" w:rsidRPr="00B916B1" w14:paraId="52BD1777" w14:textId="77777777" w:rsidTr="00614C79">
        <w:trPr>
          <w:trHeight w:val="288"/>
          <w:jc w:val="center"/>
        </w:trPr>
        <w:tc>
          <w:tcPr>
            <w:tcW w:w="9945" w:type="dxa"/>
            <w:gridSpan w:val="6"/>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bottom"/>
            <w:hideMark/>
          </w:tcPr>
          <w:p w14:paraId="0852275F" w14:textId="64E8AA19" w:rsidR="00614C79" w:rsidRPr="00B916B1" w:rsidRDefault="00614C79" w:rsidP="00614C79">
            <w:pPr>
              <w:ind w:left="0"/>
              <w:jc w:val="center"/>
              <w:rPr>
                <w:rFonts w:cs="Calibri"/>
                <w:color w:val="000000"/>
                <w:sz w:val="22"/>
                <w:szCs w:val="22"/>
              </w:rPr>
            </w:pPr>
            <w:r>
              <w:rPr>
                <w:rFonts w:cs="Calibri"/>
                <w:b/>
                <w:bCs/>
                <w:color w:val="FFFFFF"/>
                <w:sz w:val="22"/>
                <w:szCs w:val="22"/>
              </w:rPr>
              <w:t>FORMACIÓN MÍNIMA</w:t>
            </w:r>
            <w:r w:rsidRPr="00B916B1">
              <w:rPr>
                <w:rFonts w:cs="Calibri"/>
                <w:b/>
                <w:bCs/>
                <w:color w:val="FFFFFF"/>
                <w:sz w:val="22"/>
                <w:szCs w:val="22"/>
              </w:rPr>
              <w:t xml:space="preserve"> (ver nota </w:t>
            </w:r>
            <w:r>
              <w:rPr>
                <w:rFonts w:cs="Calibri"/>
                <w:b/>
                <w:bCs/>
                <w:color w:val="FFFFFF"/>
                <w:sz w:val="22"/>
                <w:szCs w:val="22"/>
              </w:rPr>
              <w:t>5</w:t>
            </w:r>
            <w:r w:rsidRPr="00B916B1">
              <w:rPr>
                <w:rFonts w:cs="Calibri"/>
                <w:b/>
                <w:bCs/>
                <w:color w:val="FFFFFF"/>
                <w:sz w:val="22"/>
                <w:szCs w:val="22"/>
              </w:rPr>
              <w:t>)</w:t>
            </w:r>
            <w:r w:rsidRPr="00B916B1">
              <w:rPr>
                <w:rFonts w:cs="Calibri"/>
                <w:color w:val="000000"/>
                <w:sz w:val="22"/>
                <w:szCs w:val="22"/>
              </w:rPr>
              <w:t> </w:t>
            </w:r>
          </w:p>
        </w:tc>
      </w:tr>
      <w:tr w:rsidR="003A65E3" w:rsidRPr="00B916B1" w14:paraId="659490F4" w14:textId="77777777" w:rsidTr="001B595E">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2B1F59" w14:textId="3DC7D013" w:rsidR="003A65E3" w:rsidRPr="00B916B1" w:rsidRDefault="003A65E3" w:rsidP="003A65E3">
            <w:pPr>
              <w:ind w:left="0"/>
              <w:jc w:val="center"/>
              <w:rPr>
                <w:rFonts w:cs="Calibri"/>
                <w:color w:val="000000"/>
                <w:sz w:val="22"/>
                <w:szCs w:val="22"/>
              </w:rPr>
            </w:pPr>
            <w:r w:rsidRPr="00644DFD">
              <w:rPr>
                <w:rFonts w:cs="Calibri"/>
                <w:color w:val="000000"/>
                <w:sz w:val="22"/>
                <w:szCs w:val="22"/>
              </w:rPr>
              <w:t xml:space="preserve">Fecha de inicio </w:t>
            </w:r>
            <w:r w:rsidRPr="00644DFD">
              <w:rPr>
                <w:rFonts w:cs="Calibri"/>
                <w:color w:val="000000"/>
                <w:sz w:val="22"/>
                <w:szCs w:val="22"/>
              </w:rPr>
              <w:br/>
              <w:t>(mes y año)</w:t>
            </w:r>
          </w:p>
        </w:tc>
        <w:tc>
          <w:tcPr>
            <w:tcW w:w="1621" w:type="dxa"/>
            <w:tcBorders>
              <w:top w:val="single" w:sz="4" w:space="0" w:color="auto"/>
              <w:left w:val="nil"/>
              <w:bottom w:val="single" w:sz="4" w:space="0" w:color="auto"/>
              <w:right w:val="single" w:sz="4" w:space="0" w:color="auto"/>
            </w:tcBorders>
            <w:shd w:val="clear" w:color="auto" w:fill="auto"/>
            <w:noWrap/>
            <w:vAlign w:val="center"/>
          </w:tcPr>
          <w:p w14:paraId="285E5A5F" w14:textId="35863FAC" w:rsidR="003A65E3" w:rsidRPr="00B916B1" w:rsidRDefault="003A65E3" w:rsidP="003A65E3">
            <w:pPr>
              <w:ind w:left="0"/>
              <w:rPr>
                <w:rFonts w:cs="Calibri"/>
                <w:color w:val="000000"/>
                <w:sz w:val="22"/>
                <w:szCs w:val="22"/>
              </w:rPr>
            </w:pPr>
            <w:r w:rsidRPr="00644DFD">
              <w:rPr>
                <w:rFonts w:cs="Calibri"/>
                <w:color w:val="000000"/>
                <w:sz w:val="22"/>
                <w:szCs w:val="22"/>
              </w:rPr>
              <w:t xml:space="preserve">Fecha de fin </w:t>
            </w:r>
            <w:r w:rsidRPr="00644DFD">
              <w:rPr>
                <w:rFonts w:cs="Calibri"/>
                <w:color w:val="000000"/>
                <w:sz w:val="22"/>
                <w:szCs w:val="22"/>
              </w:rPr>
              <w:br/>
              <w:t>(mes y año)</w:t>
            </w:r>
          </w:p>
        </w:tc>
        <w:tc>
          <w:tcPr>
            <w:tcW w:w="1077" w:type="dxa"/>
            <w:tcBorders>
              <w:top w:val="single" w:sz="4" w:space="0" w:color="auto"/>
              <w:left w:val="nil"/>
              <w:bottom w:val="single" w:sz="4" w:space="0" w:color="auto"/>
              <w:right w:val="single" w:sz="4" w:space="0" w:color="auto"/>
            </w:tcBorders>
            <w:shd w:val="clear" w:color="auto" w:fill="auto"/>
            <w:noWrap/>
            <w:vAlign w:val="center"/>
          </w:tcPr>
          <w:p w14:paraId="46BDBB77" w14:textId="7A4569FF" w:rsidR="003A65E3" w:rsidRPr="00B916B1" w:rsidRDefault="003A65E3" w:rsidP="003A65E3">
            <w:pPr>
              <w:ind w:left="0"/>
              <w:rPr>
                <w:rFonts w:cs="Calibri"/>
                <w:color w:val="000000"/>
                <w:sz w:val="22"/>
                <w:szCs w:val="22"/>
              </w:rPr>
            </w:pPr>
            <w:r w:rsidRPr="00644DFD">
              <w:rPr>
                <w:rFonts w:cs="Calibri"/>
                <w:color w:val="000000"/>
                <w:sz w:val="22"/>
                <w:szCs w:val="22"/>
              </w:rPr>
              <w:t>Nº de horas de curso</w:t>
            </w:r>
          </w:p>
        </w:tc>
        <w:tc>
          <w:tcPr>
            <w:tcW w:w="1474" w:type="dxa"/>
            <w:tcBorders>
              <w:top w:val="single" w:sz="4" w:space="0" w:color="auto"/>
              <w:left w:val="nil"/>
              <w:bottom w:val="single" w:sz="4" w:space="0" w:color="auto"/>
              <w:right w:val="single" w:sz="4" w:space="0" w:color="auto"/>
            </w:tcBorders>
            <w:shd w:val="clear" w:color="auto" w:fill="auto"/>
            <w:noWrap/>
            <w:vAlign w:val="center"/>
          </w:tcPr>
          <w:p w14:paraId="77CDA39C" w14:textId="54004489" w:rsidR="003A65E3" w:rsidRPr="00B916B1" w:rsidRDefault="003A65E3" w:rsidP="003A65E3">
            <w:pPr>
              <w:ind w:left="0"/>
              <w:rPr>
                <w:rFonts w:cs="Calibri"/>
                <w:color w:val="000000"/>
                <w:sz w:val="22"/>
                <w:szCs w:val="22"/>
              </w:rPr>
            </w:pPr>
            <w:r w:rsidRPr="00644DFD">
              <w:rPr>
                <w:rFonts w:cs="Calibri"/>
                <w:color w:val="000000"/>
                <w:sz w:val="22"/>
                <w:szCs w:val="22"/>
              </w:rPr>
              <w:t>Título del curso</w:t>
            </w:r>
          </w:p>
        </w:tc>
        <w:tc>
          <w:tcPr>
            <w:tcW w:w="3713" w:type="dxa"/>
            <w:gridSpan w:val="2"/>
            <w:tcBorders>
              <w:top w:val="single" w:sz="4" w:space="0" w:color="auto"/>
              <w:left w:val="nil"/>
              <w:bottom w:val="single" w:sz="4" w:space="0" w:color="auto"/>
              <w:right w:val="single" w:sz="4" w:space="0" w:color="auto"/>
            </w:tcBorders>
            <w:shd w:val="clear" w:color="auto" w:fill="auto"/>
            <w:noWrap/>
            <w:vAlign w:val="center"/>
          </w:tcPr>
          <w:p w14:paraId="5DC18EEA" w14:textId="29522100" w:rsidR="003A65E3" w:rsidRPr="00B916B1" w:rsidRDefault="003A65E3" w:rsidP="003A65E3">
            <w:pPr>
              <w:ind w:left="0"/>
              <w:jc w:val="center"/>
              <w:rPr>
                <w:rFonts w:cs="Calibri"/>
                <w:color w:val="000000"/>
                <w:sz w:val="22"/>
                <w:szCs w:val="22"/>
              </w:rPr>
            </w:pPr>
            <w:r w:rsidRPr="00644DFD">
              <w:rPr>
                <w:rFonts w:cs="Calibri"/>
                <w:color w:val="000000"/>
                <w:sz w:val="22"/>
                <w:szCs w:val="22"/>
              </w:rPr>
              <w:t>Empresa formadora</w:t>
            </w:r>
          </w:p>
        </w:tc>
      </w:tr>
      <w:tr w:rsidR="003A65E3" w:rsidRPr="00B916B1" w14:paraId="2033458F" w14:textId="77777777" w:rsidTr="00D250C5">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3B1E5" w14:textId="77777777" w:rsidR="003A65E3" w:rsidRPr="00B916B1" w:rsidRDefault="003A65E3" w:rsidP="00B916B1">
            <w:pPr>
              <w:ind w:left="0"/>
              <w:jc w:val="center"/>
              <w:rPr>
                <w:rFonts w:cs="Calibri"/>
                <w:color w:val="000000"/>
                <w:sz w:val="22"/>
                <w:szCs w:val="22"/>
              </w:rPr>
            </w:pPr>
          </w:p>
        </w:tc>
        <w:tc>
          <w:tcPr>
            <w:tcW w:w="1621" w:type="dxa"/>
            <w:tcBorders>
              <w:top w:val="single" w:sz="4" w:space="0" w:color="auto"/>
              <w:left w:val="nil"/>
              <w:bottom w:val="single" w:sz="4" w:space="0" w:color="auto"/>
              <w:right w:val="single" w:sz="4" w:space="0" w:color="auto"/>
            </w:tcBorders>
            <w:shd w:val="clear" w:color="auto" w:fill="auto"/>
            <w:noWrap/>
            <w:vAlign w:val="bottom"/>
          </w:tcPr>
          <w:p w14:paraId="24EC80B9" w14:textId="77777777" w:rsidR="003A65E3" w:rsidRPr="00B916B1" w:rsidRDefault="003A65E3" w:rsidP="00B916B1">
            <w:pPr>
              <w:ind w:left="0"/>
              <w:rPr>
                <w:rFonts w:cs="Calibri"/>
                <w:color w:val="000000"/>
                <w:sz w:val="22"/>
                <w:szCs w:val="22"/>
              </w:rPr>
            </w:pPr>
          </w:p>
        </w:tc>
        <w:tc>
          <w:tcPr>
            <w:tcW w:w="1077" w:type="dxa"/>
            <w:tcBorders>
              <w:top w:val="single" w:sz="4" w:space="0" w:color="auto"/>
              <w:left w:val="nil"/>
              <w:bottom w:val="single" w:sz="4" w:space="0" w:color="auto"/>
              <w:right w:val="single" w:sz="4" w:space="0" w:color="auto"/>
            </w:tcBorders>
            <w:shd w:val="clear" w:color="auto" w:fill="auto"/>
            <w:noWrap/>
            <w:vAlign w:val="bottom"/>
          </w:tcPr>
          <w:p w14:paraId="20130D94" w14:textId="77777777" w:rsidR="003A65E3" w:rsidRPr="00B916B1" w:rsidRDefault="003A65E3" w:rsidP="00B916B1">
            <w:pPr>
              <w:ind w:left="0"/>
              <w:rPr>
                <w:rFonts w:cs="Calibri"/>
                <w:color w:val="000000"/>
                <w:sz w:val="22"/>
                <w:szCs w:val="22"/>
              </w:rPr>
            </w:pPr>
          </w:p>
        </w:tc>
        <w:tc>
          <w:tcPr>
            <w:tcW w:w="1474" w:type="dxa"/>
            <w:tcBorders>
              <w:top w:val="single" w:sz="4" w:space="0" w:color="auto"/>
              <w:left w:val="nil"/>
              <w:bottom w:val="single" w:sz="4" w:space="0" w:color="auto"/>
              <w:right w:val="single" w:sz="4" w:space="0" w:color="auto"/>
            </w:tcBorders>
            <w:shd w:val="clear" w:color="auto" w:fill="auto"/>
            <w:noWrap/>
            <w:vAlign w:val="bottom"/>
          </w:tcPr>
          <w:p w14:paraId="15FCAE7A" w14:textId="77777777" w:rsidR="003A65E3" w:rsidRPr="00B916B1" w:rsidRDefault="003A65E3" w:rsidP="00B916B1">
            <w:pPr>
              <w:ind w:left="0"/>
              <w:rPr>
                <w:rFonts w:cs="Calibri"/>
                <w:color w:val="000000"/>
                <w:sz w:val="22"/>
                <w:szCs w:val="22"/>
              </w:rPr>
            </w:pPr>
          </w:p>
        </w:tc>
        <w:tc>
          <w:tcPr>
            <w:tcW w:w="3713" w:type="dxa"/>
            <w:gridSpan w:val="2"/>
            <w:tcBorders>
              <w:top w:val="single" w:sz="4" w:space="0" w:color="auto"/>
              <w:left w:val="nil"/>
              <w:bottom w:val="single" w:sz="4" w:space="0" w:color="auto"/>
              <w:right w:val="single" w:sz="4" w:space="0" w:color="auto"/>
            </w:tcBorders>
            <w:shd w:val="clear" w:color="auto" w:fill="auto"/>
            <w:noWrap/>
            <w:vAlign w:val="bottom"/>
          </w:tcPr>
          <w:p w14:paraId="2F8F1C09" w14:textId="77777777" w:rsidR="003A65E3" w:rsidRPr="00B916B1" w:rsidRDefault="003A65E3" w:rsidP="00B916B1">
            <w:pPr>
              <w:ind w:left="0"/>
              <w:rPr>
                <w:rFonts w:cs="Calibri"/>
                <w:color w:val="000000"/>
                <w:sz w:val="22"/>
                <w:szCs w:val="22"/>
              </w:rPr>
            </w:pPr>
          </w:p>
        </w:tc>
      </w:tr>
      <w:tr w:rsidR="003A65E3" w:rsidRPr="00B916B1" w14:paraId="3C61E461" w14:textId="77777777" w:rsidTr="00526246">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F47EC" w14:textId="77777777" w:rsidR="003A65E3" w:rsidRPr="00B916B1" w:rsidRDefault="003A65E3" w:rsidP="00B916B1">
            <w:pPr>
              <w:ind w:left="0"/>
              <w:jc w:val="center"/>
              <w:rPr>
                <w:rFonts w:cs="Calibri"/>
                <w:color w:val="000000"/>
                <w:sz w:val="22"/>
                <w:szCs w:val="22"/>
              </w:rPr>
            </w:pPr>
          </w:p>
        </w:tc>
        <w:tc>
          <w:tcPr>
            <w:tcW w:w="1621" w:type="dxa"/>
            <w:tcBorders>
              <w:top w:val="single" w:sz="4" w:space="0" w:color="auto"/>
              <w:left w:val="nil"/>
              <w:bottom w:val="single" w:sz="4" w:space="0" w:color="auto"/>
              <w:right w:val="single" w:sz="4" w:space="0" w:color="auto"/>
            </w:tcBorders>
            <w:shd w:val="clear" w:color="auto" w:fill="auto"/>
            <w:noWrap/>
            <w:vAlign w:val="bottom"/>
          </w:tcPr>
          <w:p w14:paraId="07971BFA" w14:textId="77777777" w:rsidR="003A65E3" w:rsidRPr="00B916B1" w:rsidRDefault="003A65E3" w:rsidP="00B916B1">
            <w:pPr>
              <w:ind w:left="0"/>
              <w:rPr>
                <w:rFonts w:cs="Calibri"/>
                <w:color w:val="000000"/>
                <w:sz w:val="22"/>
                <w:szCs w:val="22"/>
              </w:rPr>
            </w:pPr>
          </w:p>
        </w:tc>
        <w:tc>
          <w:tcPr>
            <w:tcW w:w="1077" w:type="dxa"/>
            <w:tcBorders>
              <w:top w:val="single" w:sz="4" w:space="0" w:color="auto"/>
              <w:left w:val="nil"/>
              <w:bottom w:val="single" w:sz="4" w:space="0" w:color="auto"/>
              <w:right w:val="single" w:sz="4" w:space="0" w:color="auto"/>
            </w:tcBorders>
            <w:shd w:val="clear" w:color="auto" w:fill="auto"/>
            <w:noWrap/>
            <w:vAlign w:val="bottom"/>
          </w:tcPr>
          <w:p w14:paraId="4B19073B" w14:textId="77777777" w:rsidR="003A65E3" w:rsidRPr="00B916B1" w:rsidRDefault="003A65E3" w:rsidP="00B916B1">
            <w:pPr>
              <w:ind w:left="0"/>
              <w:rPr>
                <w:rFonts w:cs="Calibri"/>
                <w:color w:val="000000"/>
                <w:sz w:val="22"/>
                <w:szCs w:val="22"/>
              </w:rPr>
            </w:pPr>
          </w:p>
        </w:tc>
        <w:tc>
          <w:tcPr>
            <w:tcW w:w="1474" w:type="dxa"/>
            <w:tcBorders>
              <w:top w:val="single" w:sz="4" w:space="0" w:color="auto"/>
              <w:left w:val="nil"/>
              <w:bottom w:val="single" w:sz="4" w:space="0" w:color="auto"/>
              <w:right w:val="single" w:sz="4" w:space="0" w:color="auto"/>
            </w:tcBorders>
            <w:shd w:val="clear" w:color="auto" w:fill="auto"/>
            <w:noWrap/>
            <w:vAlign w:val="bottom"/>
          </w:tcPr>
          <w:p w14:paraId="1A37523B" w14:textId="77777777" w:rsidR="003A65E3" w:rsidRPr="00B916B1" w:rsidRDefault="003A65E3" w:rsidP="00B916B1">
            <w:pPr>
              <w:ind w:left="0"/>
              <w:rPr>
                <w:rFonts w:cs="Calibri"/>
                <w:color w:val="000000"/>
                <w:sz w:val="22"/>
                <w:szCs w:val="22"/>
              </w:rPr>
            </w:pPr>
          </w:p>
        </w:tc>
        <w:tc>
          <w:tcPr>
            <w:tcW w:w="3713" w:type="dxa"/>
            <w:gridSpan w:val="2"/>
            <w:tcBorders>
              <w:top w:val="single" w:sz="4" w:space="0" w:color="auto"/>
              <w:left w:val="nil"/>
              <w:bottom w:val="single" w:sz="4" w:space="0" w:color="auto"/>
              <w:right w:val="single" w:sz="4" w:space="0" w:color="auto"/>
            </w:tcBorders>
            <w:shd w:val="clear" w:color="auto" w:fill="auto"/>
            <w:noWrap/>
            <w:vAlign w:val="bottom"/>
          </w:tcPr>
          <w:p w14:paraId="3F83BFCD" w14:textId="77777777" w:rsidR="003A65E3" w:rsidRPr="00B916B1" w:rsidRDefault="003A65E3" w:rsidP="00B916B1">
            <w:pPr>
              <w:ind w:left="0"/>
              <w:rPr>
                <w:rFonts w:cs="Calibri"/>
                <w:color w:val="000000"/>
                <w:sz w:val="22"/>
                <w:szCs w:val="22"/>
              </w:rPr>
            </w:pPr>
          </w:p>
        </w:tc>
      </w:tr>
    </w:tbl>
    <w:p w14:paraId="5BB3DCE6" w14:textId="77777777" w:rsidR="00B916B1" w:rsidRDefault="00B916B1" w:rsidP="00AC0D09">
      <w:pPr>
        <w:pStyle w:val="Textocomentario"/>
        <w:spacing w:line="288" w:lineRule="auto"/>
        <w:jc w:val="both"/>
        <w:rPr>
          <w:rFonts w:asciiTheme="minorHAnsi" w:hAnsiTheme="minorHAnsi" w:cstheme="minorHAnsi"/>
        </w:rPr>
      </w:pPr>
    </w:p>
    <w:p w14:paraId="7C3DA01D" w14:textId="25E40B8B" w:rsidR="009826F5" w:rsidRDefault="009826F5" w:rsidP="009826F5">
      <w:pPr>
        <w:pStyle w:val="Textocomentario"/>
        <w:spacing w:line="288" w:lineRule="auto"/>
        <w:jc w:val="both"/>
        <w:rPr>
          <w:rFonts w:asciiTheme="minorHAnsi" w:hAnsiTheme="minorHAnsi" w:cstheme="minorHAnsi"/>
        </w:rPr>
      </w:pPr>
      <w:r w:rsidRPr="008410EB">
        <w:rPr>
          <w:rFonts w:asciiTheme="minorHAnsi" w:hAnsiTheme="minorHAnsi" w:cstheme="minorHAnsi"/>
          <w:b/>
          <w:bCs/>
        </w:rPr>
        <w:t>Nota 1:</w:t>
      </w:r>
      <w:r w:rsidRPr="008410EB">
        <w:rPr>
          <w:rFonts w:asciiTheme="minorHAnsi" w:hAnsiTheme="minorHAnsi" w:cstheme="minorHAnsi"/>
        </w:rPr>
        <w:t xml:space="preserve"> </w:t>
      </w:r>
      <w:r>
        <w:rPr>
          <w:rFonts w:asciiTheme="minorHAnsi" w:hAnsiTheme="minorHAnsi" w:cstheme="minorHAnsi"/>
        </w:rPr>
        <w:t>E</w:t>
      </w:r>
      <w:r w:rsidRPr="008410EB">
        <w:rPr>
          <w:rFonts w:asciiTheme="minorHAnsi" w:hAnsiTheme="minorHAnsi" w:cstheme="minorHAnsi"/>
        </w:rPr>
        <w:t xml:space="preserve">l presente anexo solamente debe cumplimentarse la información requerida para el perfil de </w:t>
      </w:r>
      <w:r>
        <w:rPr>
          <w:rFonts w:asciiTheme="minorHAnsi" w:hAnsiTheme="minorHAnsi" w:cstheme="minorHAnsi"/>
        </w:rPr>
        <w:t>Encargad</w:t>
      </w:r>
      <w:r w:rsidRPr="008410EB">
        <w:rPr>
          <w:rFonts w:asciiTheme="minorHAnsi" w:hAnsiTheme="minorHAnsi" w:cstheme="minorHAnsi"/>
        </w:rPr>
        <w:t>o.</w:t>
      </w:r>
    </w:p>
    <w:p w14:paraId="63346927" w14:textId="77777777" w:rsidR="009826F5" w:rsidRDefault="009826F5" w:rsidP="009826F5">
      <w:pPr>
        <w:pStyle w:val="Textocomentario"/>
        <w:spacing w:line="288" w:lineRule="auto"/>
        <w:jc w:val="both"/>
        <w:rPr>
          <w:rFonts w:asciiTheme="minorHAnsi" w:hAnsiTheme="minorHAnsi" w:cstheme="minorHAnsi"/>
        </w:rPr>
      </w:pPr>
    </w:p>
    <w:p w14:paraId="6CB2D74E" w14:textId="0E90BA8E" w:rsidR="009826F5" w:rsidRDefault="009826F5" w:rsidP="009826F5">
      <w:pPr>
        <w:pStyle w:val="Textocomentario"/>
        <w:spacing w:line="288" w:lineRule="auto"/>
        <w:jc w:val="both"/>
        <w:rPr>
          <w:rFonts w:asciiTheme="minorHAnsi" w:hAnsiTheme="minorHAnsi" w:cstheme="minorHAnsi"/>
        </w:rPr>
      </w:pPr>
      <w:r w:rsidRPr="00B41318">
        <w:rPr>
          <w:rFonts w:asciiTheme="minorHAnsi" w:hAnsiTheme="minorHAnsi" w:cstheme="minorHAnsi"/>
        </w:rPr>
        <w:t xml:space="preserve">El </w:t>
      </w:r>
      <w:r>
        <w:rPr>
          <w:rFonts w:asciiTheme="minorHAnsi" w:hAnsiTheme="minorHAnsi" w:cstheme="minorHAnsi"/>
        </w:rPr>
        <w:t>Encargado</w:t>
      </w:r>
      <w:r w:rsidRPr="00B41318">
        <w:rPr>
          <w:rFonts w:asciiTheme="minorHAnsi" w:hAnsiTheme="minorHAnsi" w:cstheme="minorHAnsi"/>
        </w:rPr>
        <w:t xml:space="preserve"> ofertado a efectos de valoración </w:t>
      </w:r>
      <w:r>
        <w:rPr>
          <w:rFonts w:asciiTheme="minorHAnsi" w:hAnsiTheme="minorHAnsi" w:cstheme="minorHAnsi"/>
        </w:rPr>
        <w:t xml:space="preserve">en el apartado </w:t>
      </w:r>
      <w:r w:rsidRPr="00AF5696">
        <w:rPr>
          <w:rFonts w:asciiTheme="minorHAnsi" w:hAnsiTheme="minorHAnsi" w:cstheme="minorHAnsi"/>
        </w:rPr>
        <w:t>8 A) 2 punto</w:t>
      </w:r>
      <w:r>
        <w:rPr>
          <w:rFonts w:asciiTheme="minorHAnsi" w:hAnsiTheme="minorHAnsi" w:cstheme="minorHAnsi"/>
        </w:rPr>
        <w:t xml:space="preserve"> 2 </w:t>
      </w:r>
      <w:r w:rsidRPr="00AF5696">
        <w:rPr>
          <w:rFonts w:asciiTheme="minorHAnsi" w:hAnsiTheme="minorHAnsi" w:cstheme="minorHAnsi"/>
        </w:rPr>
        <w:t>del Anexo I al PCAP</w:t>
      </w:r>
      <w:r w:rsidRPr="00B41318">
        <w:rPr>
          <w:rFonts w:asciiTheme="minorHAnsi" w:hAnsiTheme="minorHAnsi" w:cstheme="minorHAnsi"/>
        </w:rPr>
        <w:t xml:space="preserve"> será el mismo propuesto por el licitador para cumplir con los requisitos previstos en el apartado 5.3.1 del Anexo I para dicho perfil. Por lo tanto, dicho perfil deberá cumplir con todos los requisitos previstos en el apartado 5.3.1 del Anexo I para el mismo.</w:t>
      </w:r>
    </w:p>
    <w:p w14:paraId="23FAB8E2" w14:textId="77777777" w:rsidR="009826F5" w:rsidRDefault="009826F5" w:rsidP="009826F5">
      <w:pPr>
        <w:pStyle w:val="Textocomentario"/>
        <w:spacing w:line="288" w:lineRule="auto"/>
        <w:jc w:val="both"/>
        <w:rPr>
          <w:rFonts w:asciiTheme="minorHAnsi" w:hAnsiTheme="minorHAnsi" w:cstheme="minorHAnsi"/>
        </w:rPr>
      </w:pPr>
    </w:p>
    <w:p w14:paraId="64937F28" w14:textId="77777777" w:rsidR="009826F5" w:rsidRPr="00B41318" w:rsidRDefault="009826F5" w:rsidP="009826F5">
      <w:pPr>
        <w:pStyle w:val="Textocomentario"/>
        <w:spacing w:line="288" w:lineRule="auto"/>
        <w:jc w:val="both"/>
        <w:rPr>
          <w:rFonts w:asciiTheme="minorHAnsi" w:hAnsiTheme="minorHAnsi" w:cstheme="minorHAnsi"/>
          <w:b/>
          <w:bCs/>
          <w:u w:val="single"/>
        </w:rPr>
      </w:pPr>
      <w:r w:rsidRPr="00B41318">
        <w:rPr>
          <w:rFonts w:asciiTheme="minorHAnsi" w:hAnsiTheme="minorHAnsi" w:cstheme="minorHAnsi"/>
          <w:b/>
          <w:bCs/>
          <w:u w:val="single"/>
        </w:rPr>
        <w:t xml:space="preserve">No se tendrán en cuenta aquellas ofertas que propongan distintos técnicos o distintos encargados para completar la experiencia y formación puntuable en los criterios de valoración. Los licitadores deberán ofertar el mismo Técnico, y el mismo Encargado para dar cumplimiento a la experiencia y formación requerida en los criterios de valoración. </w:t>
      </w:r>
    </w:p>
    <w:p w14:paraId="7040AE7D" w14:textId="77777777" w:rsidR="00B916B1" w:rsidRDefault="00B916B1" w:rsidP="00AC0D09">
      <w:pPr>
        <w:pStyle w:val="Textocomentario"/>
        <w:spacing w:line="288" w:lineRule="auto"/>
        <w:jc w:val="both"/>
        <w:rPr>
          <w:rFonts w:asciiTheme="minorHAnsi" w:hAnsiTheme="minorHAnsi" w:cstheme="minorHAnsi"/>
        </w:rPr>
      </w:pPr>
    </w:p>
    <w:p w14:paraId="2AE099F5" w14:textId="2B93A47E" w:rsidR="00C20E8D" w:rsidRDefault="001E44AB" w:rsidP="00C20E8D">
      <w:pPr>
        <w:pStyle w:val="Textocomentario"/>
        <w:spacing w:line="288" w:lineRule="auto"/>
        <w:jc w:val="both"/>
        <w:rPr>
          <w:rFonts w:asciiTheme="minorHAnsi" w:hAnsiTheme="minorHAnsi" w:cstheme="minorHAnsi"/>
        </w:rPr>
      </w:pPr>
      <w:r w:rsidRPr="00AE04FF">
        <w:rPr>
          <w:rFonts w:asciiTheme="minorHAnsi" w:hAnsiTheme="minorHAnsi" w:cstheme="minorHAnsi"/>
          <w:b/>
          <w:bCs/>
        </w:rPr>
        <w:t>Nota 2:</w:t>
      </w:r>
      <w:r w:rsidRPr="001E44AB">
        <w:rPr>
          <w:rFonts w:asciiTheme="minorHAnsi" w:hAnsiTheme="minorHAnsi" w:cstheme="minorHAnsi"/>
        </w:rPr>
        <w:t xml:space="preserve"> </w:t>
      </w:r>
      <w:r w:rsidRPr="008410EB">
        <w:rPr>
          <w:rFonts w:asciiTheme="minorHAnsi" w:hAnsiTheme="minorHAnsi" w:cstheme="minorHAnsi"/>
        </w:rPr>
        <w:t>Señalar la titulación requerida</w:t>
      </w:r>
      <w:r>
        <w:rPr>
          <w:rFonts w:asciiTheme="minorHAnsi" w:hAnsiTheme="minorHAnsi" w:cstheme="minorHAnsi"/>
        </w:rPr>
        <w:t xml:space="preserve">, en su caso, </w:t>
      </w:r>
      <w:r w:rsidRPr="008410EB">
        <w:rPr>
          <w:rFonts w:asciiTheme="minorHAnsi" w:hAnsiTheme="minorHAnsi" w:cstheme="minorHAnsi"/>
        </w:rPr>
        <w:t xml:space="preserve">en el apartado 5.3.1 del Anexo I. Asimismo, se deberá aportar </w:t>
      </w:r>
      <w:r w:rsidRPr="00B41BF9">
        <w:rPr>
          <w:rFonts w:asciiTheme="minorHAnsi" w:hAnsiTheme="minorHAnsi" w:cstheme="minorHAnsi"/>
          <w:b/>
          <w:bCs/>
        </w:rPr>
        <w:t>copia</w:t>
      </w:r>
      <w:r w:rsidRPr="008410EB">
        <w:rPr>
          <w:rFonts w:asciiTheme="minorHAnsi" w:hAnsiTheme="minorHAnsi" w:cstheme="minorHAnsi"/>
        </w:rPr>
        <w:t xml:space="preserve"> de la titulación requerida. </w:t>
      </w:r>
      <w:r>
        <w:rPr>
          <w:rFonts w:asciiTheme="minorHAnsi" w:hAnsiTheme="minorHAnsi" w:cstheme="minorHAnsi"/>
        </w:rPr>
        <w:t xml:space="preserve">Por tanto, se debe </w:t>
      </w:r>
      <w:r w:rsidRPr="00D15E06">
        <w:rPr>
          <w:rFonts w:asciiTheme="minorHAnsi" w:hAnsiTheme="minorHAnsi" w:cstheme="minorHAnsi"/>
        </w:rPr>
        <w:t xml:space="preserve">señalar y aportar la </w:t>
      </w:r>
      <w:r w:rsidRPr="00B41BF9">
        <w:rPr>
          <w:rFonts w:asciiTheme="minorHAnsi" w:hAnsiTheme="minorHAnsi" w:cstheme="minorHAnsi"/>
          <w:b/>
          <w:bCs/>
        </w:rPr>
        <w:t>copia del título</w:t>
      </w:r>
      <w:r w:rsidRPr="00D15E06">
        <w:rPr>
          <w:rFonts w:asciiTheme="minorHAnsi" w:hAnsiTheme="minorHAnsi" w:cstheme="minorHAnsi"/>
        </w:rPr>
        <w:t xml:space="preserve"> de </w:t>
      </w:r>
      <w:r w:rsidR="00C20E8D" w:rsidRPr="001E44AB">
        <w:rPr>
          <w:rFonts w:asciiTheme="minorHAnsi" w:hAnsiTheme="minorHAnsi" w:cstheme="minorHAnsi"/>
        </w:rPr>
        <w:t xml:space="preserve">Técnico Especialista o Técnico Superior, en alguna de las categorías profesionales de oficio relacionadas con el área forestal o agraria </w:t>
      </w:r>
      <w:r w:rsidR="00C20E8D" w:rsidRPr="001E44AB">
        <w:rPr>
          <w:rFonts w:asciiTheme="minorHAnsi" w:hAnsiTheme="minorHAnsi" w:cstheme="minorHAnsi"/>
        </w:rPr>
        <w:lastRenderedPageBreak/>
        <w:t>equivalente</w:t>
      </w:r>
      <w:r w:rsidRPr="00D15E06">
        <w:rPr>
          <w:rFonts w:asciiTheme="minorHAnsi" w:hAnsiTheme="minorHAnsi" w:cstheme="minorHAnsi"/>
        </w:rPr>
        <w:t xml:space="preserve">. </w:t>
      </w:r>
      <w:r w:rsidR="00C20E8D" w:rsidRPr="001E44AB">
        <w:rPr>
          <w:rFonts w:asciiTheme="minorHAnsi" w:hAnsiTheme="minorHAnsi" w:cstheme="minorHAnsi"/>
        </w:rPr>
        <w:t xml:space="preserve">En caso de </w:t>
      </w:r>
      <w:r w:rsidR="00C20E8D">
        <w:rPr>
          <w:rFonts w:asciiTheme="minorHAnsi" w:hAnsiTheme="minorHAnsi" w:cstheme="minorHAnsi"/>
        </w:rPr>
        <w:t>que el Encargado propuesto no tenga la citada titulación y</w:t>
      </w:r>
      <w:r w:rsidR="00C20E8D" w:rsidRPr="001E44AB">
        <w:rPr>
          <w:rFonts w:asciiTheme="minorHAnsi" w:hAnsiTheme="minorHAnsi" w:cstheme="minorHAnsi"/>
        </w:rPr>
        <w:t xml:space="preserve"> acredite tener los siete (7) años de experiencia en el cargo de Encargado de jardines y zonas verdes, no será necesari</w:t>
      </w:r>
      <w:r w:rsidR="00C20E8D">
        <w:rPr>
          <w:rFonts w:asciiTheme="minorHAnsi" w:hAnsiTheme="minorHAnsi" w:cstheme="minorHAnsi"/>
        </w:rPr>
        <w:t>a</w:t>
      </w:r>
      <w:r w:rsidR="00C20E8D" w:rsidRPr="001E44AB">
        <w:rPr>
          <w:rFonts w:asciiTheme="minorHAnsi" w:hAnsiTheme="minorHAnsi" w:cstheme="minorHAnsi"/>
        </w:rPr>
        <w:t xml:space="preserve"> la presentación de </w:t>
      </w:r>
      <w:r w:rsidR="00C20E8D">
        <w:rPr>
          <w:rFonts w:asciiTheme="minorHAnsi" w:hAnsiTheme="minorHAnsi" w:cstheme="minorHAnsi"/>
        </w:rPr>
        <w:t>la copia del título y se deberá</w:t>
      </w:r>
      <w:r w:rsidR="00C20E8D" w:rsidRPr="001E44AB">
        <w:rPr>
          <w:rFonts w:asciiTheme="minorHAnsi" w:hAnsiTheme="minorHAnsi" w:cstheme="minorHAnsi"/>
        </w:rPr>
        <w:t xml:space="preserve"> señalar “No aplica”.</w:t>
      </w:r>
    </w:p>
    <w:p w14:paraId="5EC3B18F" w14:textId="2DB4F1FC" w:rsidR="001E44AB" w:rsidRDefault="001E44AB" w:rsidP="001E44AB">
      <w:pPr>
        <w:pStyle w:val="Textocomentario"/>
        <w:spacing w:line="288" w:lineRule="auto"/>
        <w:jc w:val="both"/>
        <w:rPr>
          <w:rFonts w:asciiTheme="minorHAnsi" w:hAnsiTheme="minorHAnsi" w:cstheme="minorHAnsi"/>
        </w:rPr>
      </w:pPr>
      <w:r w:rsidRPr="001E44AB">
        <w:rPr>
          <w:rFonts w:asciiTheme="minorHAnsi" w:hAnsiTheme="minorHAnsi" w:cstheme="minorHAnsi"/>
        </w:rPr>
        <w:tab/>
      </w:r>
      <w:r w:rsidRPr="001E44AB">
        <w:rPr>
          <w:rFonts w:asciiTheme="minorHAnsi" w:hAnsiTheme="minorHAnsi" w:cstheme="minorHAnsi"/>
        </w:rPr>
        <w:tab/>
      </w:r>
      <w:r w:rsidRPr="001E44AB">
        <w:rPr>
          <w:rFonts w:asciiTheme="minorHAnsi" w:hAnsiTheme="minorHAnsi" w:cstheme="minorHAnsi"/>
        </w:rPr>
        <w:tab/>
      </w:r>
      <w:r w:rsidRPr="001E44AB">
        <w:rPr>
          <w:rFonts w:asciiTheme="minorHAnsi" w:hAnsiTheme="minorHAnsi" w:cstheme="minorHAnsi"/>
        </w:rPr>
        <w:tab/>
      </w:r>
      <w:r w:rsidRPr="001E44AB">
        <w:rPr>
          <w:rFonts w:asciiTheme="minorHAnsi" w:hAnsiTheme="minorHAnsi" w:cstheme="minorHAnsi"/>
        </w:rPr>
        <w:tab/>
      </w:r>
      <w:r w:rsidRPr="001E44AB">
        <w:rPr>
          <w:rFonts w:asciiTheme="minorHAnsi" w:hAnsiTheme="minorHAnsi" w:cstheme="minorHAnsi"/>
        </w:rPr>
        <w:tab/>
      </w:r>
    </w:p>
    <w:p w14:paraId="388CE3B9" w14:textId="13A2AC53" w:rsidR="00912D51" w:rsidRDefault="00F911D4" w:rsidP="00F911D4">
      <w:pPr>
        <w:pStyle w:val="Textocomentario"/>
        <w:spacing w:line="288" w:lineRule="auto"/>
        <w:jc w:val="both"/>
        <w:rPr>
          <w:rFonts w:asciiTheme="minorHAnsi" w:hAnsiTheme="minorHAnsi" w:cstheme="minorHAnsi"/>
        </w:rPr>
      </w:pPr>
      <w:r w:rsidRPr="00F911D4">
        <w:rPr>
          <w:rFonts w:asciiTheme="minorHAnsi" w:hAnsiTheme="minorHAnsi" w:cstheme="minorHAnsi"/>
          <w:b/>
          <w:bCs/>
        </w:rPr>
        <w:t>Nota 3:</w:t>
      </w:r>
      <w:r w:rsidRPr="00F911D4">
        <w:rPr>
          <w:rFonts w:asciiTheme="minorHAnsi" w:hAnsiTheme="minorHAnsi" w:cstheme="minorHAnsi"/>
        </w:rPr>
        <w:t xml:space="preserve"> Señalar la experiencia del perfil que permita comprobar si se cumple la </w:t>
      </w:r>
      <w:r w:rsidRPr="00BC6FD5">
        <w:rPr>
          <w:rFonts w:asciiTheme="minorHAnsi" w:hAnsiTheme="minorHAnsi" w:cstheme="minorHAnsi"/>
          <w:b/>
          <w:bCs/>
        </w:rPr>
        <w:t>experiencia mínima</w:t>
      </w:r>
      <w:r w:rsidRPr="00F911D4">
        <w:rPr>
          <w:rFonts w:asciiTheme="minorHAnsi" w:hAnsiTheme="minorHAnsi" w:cstheme="minorHAnsi"/>
        </w:rPr>
        <w:t xml:space="preserve"> requerida en el apartado 5.3.1 del Anexo I. </w:t>
      </w:r>
      <w:r w:rsidR="007B735A">
        <w:rPr>
          <w:rFonts w:asciiTheme="minorHAnsi" w:hAnsiTheme="minorHAnsi" w:cstheme="minorHAnsi"/>
        </w:rPr>
        <w:t xml:space="preserve">Por tanto, se debe acreditar </w:t>
      </w:r>
      <w:r w:rsidR="0024036A">
        <w:rPr>
          <w:rFonts w:asciiTheme="minorHAnsi" w:hAnsiTheme="minorHAnsi" w:cstheme="minorHAnsi"/>
        </w:rPr>
        <w:t xml:space="preserve">al menos </w:t>
      </w:r>
      <w:r w:rsidRPr="00F911D4">
        <w:rPr>
          <w:rFonts w:asciiTheme="minorHAnsi" w:hAnsiTheme="minorHAnsi" w:cstheme="minorHAnsi"/>
        </w:rPr>
        <w:t xml:space="preserve">cinco (5) años de experiencia mínima </w:t>
      </w:r>
      <w:r w:rsidR="009876E0" w:rsidRPr="009876E0">
        <w:rPr>
          <w:rFonts w:asciiTheme="minorHAnsi" w:hAnsiTheme="minorHAnsi" w:cstheme="minorHAnsi"/>
        </w:rPr>
        <w:t xml:space="preserve">como encargado de servicios de mantenimiento integral de zonas verdes análogos a los que son objeto del contrato </w:t>
      </w:r>
      <w:r w:rsidR="00CD7B56">
        <w:rPr>
          <w:rFonts w:asciiTheme="minorHAnsi" w:hAnsiTheme="minorHAnsi" w:cstheme="minorHAnsi"/>
        </w:rPr>
        <w:t xml:space="preserve">con alguna de las titulaciones requeridas </w:t>
      </w:r>
      <w:r w:rsidR="00CD7B56" w:rsidRPr="00F911D4">
        <w:rPr>
          <w:rFonts w:asciiTheme="minorHAnsi" w:hAnsiTheme="minorHAnsi" w:cstheme="minorHAnsi"/>
        </w:rPr>
        <w:t>en el apartado 5.3.1 del Anexo I</w:t>
      </w:r>
      <w:r w:rsidR="00031C4C">
        <w:rPr>
          <w:rFonts w:asciiTheme="minorHAnsi" w:hAnsiTheme="minorHAnsi" w:cstheme="minorHAnsi"/>
        </w:rPr>
        <w:t xml:space="preserve"> o </w:t>
      </w:r>
      <w:r w:rsidR="00031C4C" w:rsidRPr="00031C4C">
        <w:rPr>
          <w:rFonts w:asciiTheme="minorHAnsi" w:hAnsiTheme="minorHAnsi" w:cstheme="minorHAnsi"/>
        </w:rPr>
        <w:t>experiencia profesional mínima de siete (7) años con la categoría de encargado de jardines y zonas verdes.</w:t>
      </w:r>
      <w:r w:rsidR="00031C4C" w:rsidRPr="00031C4C">
        <w:rPr>
          <w:rFonts w:asciiTheme="minorHAnsi" w:hAnsiTheme="minorHAnsi" w:cstheme="minorHAnsi"/>
        </w:rPr>
        <w:tab/>
      </w:r>
    </w:p>
    <w:p w14:paraId="45ADE1B6" w14:textId="77777777" w:rsidR="00912D51" w:rsidRDefault="00912D51" w:rsidP="00F911D4">
      <w:pPr>
        <w:pStyle w:val="Textocomentario"/>
        <w:spacing w:line="288" w:lineRule="auto"/>
        <w:jc w:val="both"/>
        <w:rPr>
          <w:rFonts w:asciiTheme="minorHAnsi" w:hAnsiTheme="minorHAnsi" w:cstheme="minorHAnsi"/>
        </w:rPr>
      </w:pPr>
    </w:p>
    <w:p w14:paraId="6554B313" w14:textId="3F1F116B" w:rsidR="007B735A" w:rsidRDefault="007B735A" w:rsidP="007B735A">
      <w:pPr>
        <w:tabs>
          <w:tab w:val="right" w:leader="dot" w:pos="8506"/>
        </w:tabs>
        <w:spacing w:line="288" w:lineRule="auto"/>
        <w:ind w:left="0"/>
        <w:jc w:val="both"/>
        <w:rPr>
          <w:bCs/>
          <w:szCs w:val="20"/>
        </w:rPr>
      </w:pPr>
      <w:r>
        <w:rPr>
          <w:rFonts w:asciiTheme="minorHAnsi" w:hAnsiTheme="minorHAnsi" w:cstheme="minorHAnsi"/>
        </w:rPr>
        <w:t xml:space="preserve">Deberá aportarse también </w:t>
      </w:r>
      <w:r>
        <w:rPr>
          <w:bCs/>
          <w:szCs w:val="20"/>
        </w:rPr>
        <w:t xml:space="preserve">la </w:t>
      </w:r>
      <w:r w:rsidRPr="00511B15">
        <w:rPr>
          <w:b/>
          <w:szCs w:val="20"/>
        </w:rPr>
        <w:t>vida laboral actualizada</w:t>
      </w:r>
      <w:r>
        <w:rPr>
          <w:bCs/>
          <w:szCs w:val="20"/>
        </w:rPr>
        <w:t xml:space="preserve"> del </w:t>
      </w:r>
      <w:r w:rsidR="00FA5673">
        <w:rPr>
          <w:bCs/>
          <w:szCs w:val="20"/>
        </w:rPr>
        <w:t>Encargado</w:t>
      </w:r>
      <w:r>
        <w:rPr>
          <w:bCs/>
          <w:szCs w:val="20"/>
        </w:rPr>
        <w:t>.</w:t>
      </w:r>
    </w:p>
    <w:p w14:paraId="499CBA89" w14:textId="77777777" w:rsidR="00FA5673" w:rsidRDefault="00FA5673" w:rsidP="00F911D4">
      <w:pPr>
        <w:pStyle w:val="Textocomentario"/>
        <w:spacing w:line="288" w:lineRule="auto"/>
        <w:jc w:val="both"/>
        <w:rPr>
          <w:rFonts w:asciiTheme="minorHAnsi" w:hAnsiTheme="minorHAnsi" w:cstheme="minorHAnsi"/>
        </w:rPr>
      </w:pPr>
    </w:p>
    <w:p w14:paraId="1CAD0884" w14:textId="77777777" w:rsidR="00FA5673" w:rsidRDefault="00FA5673" w:rsidP="00FA5673">
      <w:pPr>
        <w:pStyle w:val="Textocomentario"/>
        <w:spacing w:line="288" w:lineRule="auto"/>
        <w:jc w:val="both"/>
        <w:rPr>
          <w:rFonts w:asciiTheme="minorHAnsi" w:hAnsiTheme="minorHAnsi" w:cstheme="minorHAnsi"/>
        </w:rPr>
      </w:pPr>
      <w:r w:rsidRPr="001F549A">
        <w:rPr>
          <w:rFonts w:asciiTheme="minorHAnsi" w:hAnsiTheme="minorHAnsi" w:cstheme="minorHAnsi"/>
          <w:b/>
          <w:bCs/>
        </w:rPr>
        <w:t>Nota 4:</w:t>
      </w:r>
      <w:r w:rsidRPr="008410EB">
        <w:rPr>
          <w:rFonts w:asciiTheme="minorHAnsi" w:hAnsiTheme="minorHAnsi" w:cstheme="minorHAnsi"/>
        </w:rPr>
        <w:t xml:space="preserve"> Señalar la experiencia extra que exceda de la experiencia mínima</w:t>
      </w:r>
      <w:r>
        <w:rPr>
          <w:rFonts w:asciiTheme="minorHAnsi" w:hAnsiTheme="minorHAnsi" w:cstheme="minorHAnsi"/>
        </w:rPr>
        <w:t xml:space="preserve"> requerida en el apartado 5.3.1 del Anexo I</w:t>
      </w:r>
      <w:r w:rsidRPr="008410EB">
        <w:rPr>
          <w:rFonts w:asciiTheme="minorHAnsi" w:hAnsiTheme="minorHAnsi" w:cstheme="minorHAnsi"/>
        </w:rPr>
        <w:t xml:space="preserve">, ya que </w:t>
      </w:r>
      <w:r>
        <w:rPr>
          <w:rFonts w:asciiTheme="minorHAnsi" w:hAnsiTheme="minorHAnsi" w:cstheme="minorHAnsi"/>
        </w:rPr>
        <w:t xml:space="preserve">únicamente </w:t>
      </w:r>
      <w:r w:rsidRPr="008410EB">
        <w:rPr>
          <w:rFonts w:asciiTheme="minorHAnsi" w:hAnsiTheme="minorHAnsi" w:cstheme="minorHAnsi"/>
        </w:rPr>
        <w:t xml:space="preserve">esta </w:t>
      </w:r>
      <w:r>
        <w:rPr>
          <w:rFonts w:asciiTheme="minorHAnsi" w:hAnsiTheme="minorHAnsi" w:cstheme="minorHAnsi"/>
        </w:rPr>
        <w:t xml:space="preserve">experiencia </w:t>
      </w:r>
      <w:r w:rsidRPr="008410EB">
        <w:rPr>
          <w:rFonts w:asciiTheme="minorHAnsi" w:hAnsiTheme="minorHAnsi" w:cstheme="minorHAnsi"/>
        </w:rPr>
        <w:t>será objeto de valoración.</w:t>
      </w:r>
    </w:p>
    <w:p w14:paraId="352C7543" w14:textId="77777777" w:rsidR="00FA5673" w:rsidRDefault="00FA5673" w:rsidP="00FA5673">
      <w:pPr>
        <w:pStyle w:val="Textocomentario"/>
        <w:spacing w:line="288" w:lineRule="auto"/>
        <w:jc w:val="both"/>
        <w:rPr>
          <w:rFonts w:asciiTheme="minorHAnsi" w:hAnsiTheme="minorHAnsi" w:cstheme="minorHAnsi"/>
        </w:rPr>
      </w:pPr>
    </w:p>
    <w:p w14:paraId="059B65DB" w14:textId="56D5EE30" w:rsidR="00FA5673" w:rsidRDefault="00FA5673" w:rsidP="00FA5673">
      <w:pPr>
        <w:tabs>
          <w:tab w:val="right" w:leader="dot" w:pos="8506"/>
        </w:tabs>
        <w:spacing w:line="288" w:lineRule="auto"/>
        <w:ind w:left="0"/>
        <w:jc w:val="both"/>
        <w:rPr>
          <w:bCs/>
          <w:szCs w:val="20"/>
        </w:rPr>
      </w:pPr>
      <w:r>
        <w:rPr>
          <w:rFonts w:asciiTheme="minorHAnsi" w:hAnsiTheme="minorHAnsi" w:cstheme="minorHAnsi"/>
        </w:rPr>
        <w:t xml:space="preserve">Deberá aportarse también </w:t>
      </w:r>
      <w:r>
        <w:rPr>
          <w:bCs/>
          <w:szCs w:val="20"/>
        </w:rPr>
        <w:t xml:space="preserve">la </w:t>
      </w:r>
      <w:r w:rsidRPr="00511B15">
        <w:rPr>
          <w:b/>
          <w:szCs w:val="20"/>
        </w:rPr>
        <w:t>vida laboral actualizada</w:t>
      </w:r>
      <w:r>
        <w:rPr>
          <w:bCs/>
          <w:szCs w:val="20"/>
        </w:rPr>
        <w:t xml:space="preserve"> del Encargado.</w:t>
      </w:r>
    </w:p>
    <w:p w14:paraId="359F4638" w14:textId="77777777" w:rsidR="00FA5673" w:rsidRDefault="00FA5673" w:rsidP="00FA5673">
      <w:pPr>
        <w:tabs>
          <w:tab w:val="right" w:leader="dot" w:pos="8506"/>
        </w:tabs>
        <w:spacing w:line="288" w:lineRule="auto"/>
        <w:ind w:left="0"/>
        <w:jc w:val="both"/>
        <w:rPr>
          <w:bCs/>
          <w:szCs w:val="20"/>
        </w:rPr>
      </w:pPr>
    </w:p>
    <w:p w14:paraId="74EBBDE8" w14:textId="3871BF52" w:rsidR="003A65E3" w:rsidRDefault="003A65E3" w:rsidP="00FA5673">
      <w:pPr>
        <w:tabs>
          <w:tab w:val="right" w:leader="dot" w:pos="8506"/>
        </w:tabs>
        <w:spacing w:line="288" w:lineRule="auto"/>
        <w:ind w:left="0"/>
        <w:jc w:val="both"/>
        <w:rPr>
          <w:rFonts w:asciiTheme="minorHAnsi" w:hAnsiTheme="minorHAnsi" w:cstheme="minorHAnsi"/>
        </w:rPr>
      </w:pPr>
      <w:r w:rsidRPr="00C4240A">
        <w:rPr>
          <w:rFonts w:asciiTheme="minorHAnsi" w:hAnsiTheme="minorHAnsi" w:cstheme="minorHAnsi"/>
          <w:b/>
          <w:bCs/>
        </w:rPr>
        <w:t>Nota 5:</w:t>
      </w:r>
      <w:r>
        <w:rPr>
          <w:rFonts w:asciiTheme="minorHAnsi" w:hAnsiTheme="minorHAnsi" w:cstheme="minorHAnsi"/>
        </w:rPr>
        <w:t xml:space="preserve"> Señalar la formación </w:t>
      </w:r>
      <w:r w:rsidR="00BC6FD5">
        <w:rPr>
          <w:rFonts w:asciiTheme="minorHAnsi" w:hAnsiTheme="minorHAnsi" w:cstheme="minorHAnsi"/>
        </w:rPr>
        <w:t xml:space="preserve">que permita </w:t>
      </w:r>
      <w:r w:rsidR="00C4240A">
        <w:rPr>
          <w:rFonts w:asciiTheme="minorHAnsi" w:hAnsiTheme="minorHAnsi" w:cstheme="minorHAnsi"/>
        </w:rPr>
        <w:t xml:space="preserve">comprobar si se cumple la </w:t>
      </w:r>
      <w:r w:rsidR="00C4240A" w:rsidRPr="0060707B">
        <w:rPr>
          <w:rFonts w:asciiTheme="minorHAnsi" w:hAnsiTheme="minorHAnsi" w:cstheme="minorHAnsi"/>
          <w:b/>
          <w:bCs/>
        </w:rPr>
        <w:t>formación mínima</w:t>
      </w:r>
      <w:r w:rsidR="00C4240A">
        <w:rPr>
          <w:rFonts w:asciiTheme="minorHAnsi" w:hAnsiTheme="minorHAnsi" w:cstheme="minorHAnsi"/>
        </w:rPr>
        <w:t xml:space="preserve"> </w:t>
      </w:r>
      <w:r>
        <w:rPr>
          <w:rFonts w:asciiTheme="minorHAnsi" w:hAnsiTheme="minorHAnsi" w:cstheme="minorHAnsi"/>
        </w:rPr>
        <w:t xml:space="preserve">requerida </w:t>
      </w:r>
      <w:r w:rsidR="00C4240A" w:rsidRPr="00F911D4">
        <w:rPr>
          <w:rFonts w:asciiTheme="minorHAnsi" w:hAnsiTheme="minorHAnsi" w:cstheme="minorHAnsi"/>
        </w:rPr>
        <w:t>en el apartado 5.3.1 del Anexo I</w:t>
      </w:r>
      <w:r w:rsidR="00C4240A">
        <w:rPr>
          <w:rFonts w:asciiTheme="minorHAnsi" w:hAnsiTheme="minorHAnsi" w:cstheme="minorHAnsi"/>
        </w:rPr>
        <w:t xml:space="preserve"> </w:t>
      </w:r>
      <w:r w:rsidR="00C4240A" w:rsidRPr="00D15E06">
        <w:rPr>
          <w:rFonts w:asciiTheme="minorHAnsi" w:hAnsiTheme="minorHAnsi" w:cstheme="minorHAnsi"/>
        </w:rPr>
        <w:t xml:space="preserve">y aportar la </w:t>
      </w:r>
      <w:r w:rsidR="00C4240A" w:rsidRPr="00B41BF9">
        <w:rPr>
          <w:rFonts w:asciiTheme="minorHAnsi" w:hAnsiTheme="minorHAnsi" w:cstheme="minorHAnsi"/>
          <w:b/>
          <w:bCs/>
        </w:rPr>
        <w:t>copia de</w:t>
      </w:r>
      <w:r w:rsidR="00C4240A">
        <w:rPr>
          <w:rFonts w:asciiTheme="minorHAnsi" w:hAnsiTheme="minorHAnsi" w:cstheme="minorHAnsi"/>
          <w:b/>
          <w:bCs/>
        </w:rPr>
        <w:t xml:space="preserve"> </w:t>
      </w:r>
      <w:r w:rsidR="00C4240A" w:rsidRPr="00B41BF9">
        <w:rPr>
          <w:rFonts w:asciiTheme="minorHAnsi" w:hAnsiTheme="minorHAnsi" w:cstheme="minorHAnsi"/>
          <w:b/>
          <w:bCs/>
        </w:rPr>
        <w:t>l</w:t>
      </w:r>
      <w:r w:rsidR="00C4240A">
        <w:rPr>
          <w:rFonts w:asciiTheme="minorHAnsi" w:hAnsiTheme="minorHAnsi" w:cstheme="minorHAnsi"/>
          <w:b/>
          <w:bCs/>
        </w:rPr>
        <w:t>os</w:t>
      </w:r>
      <w:r w:rsidR="00C4240A" w:rsidRPr="00B41BF9">
        <w:rPr>
          <w:rFonts w:asciiTheme="minorHAnsi" w:hAnsiTheme="minorHAnsi" w:cstheme="minorHAnsi"/>
          <w:b/>
          <w:bCs/>
        </w:rPr>
        <w:t xml:space="preserve"> título</w:t>
      </w:r>
      <w:r w:rsidR="00C4240A">
        <w:rPr>
          <w:rFonts w:asciiTheme="minorHAnsi" w:hAnsiTheme="minorHAnsi" w:cstheme="minorHAnsi"/>
          <w:b/>
          <w:bCs/>
        </w:rPr>
        <w:t>s correspondiente</w:t>
      </w:r>
      <w:r w:rsidR="0057617B">
        <w:rPr>
          <w:rFonts w:asciiTheme="minorHAnsi" w:hAnsiTheme="minorHAnsi" w:cstheme="minorHAnsi"/>
          <w:b/>
          <w:bCs/>
        </w:rPr>
        <w:t>s</w:t>
      </w:r>
      <w:r w:rsidR="00C4240A" w:rsidRPr="00F911D4">
        <w:rPr>
          <w:rFonts w:asciiTheme="minorHAnsi" w:hAnsiTheme="minorHAnsi" w:cstheme="minorHAnsi"/>
        </w:rPr>
        <w:t xml:space="preserve">. </w:t>
      </w:r>
      <w:r w:rsidR="00C4240A">
        <w:rPr>
          <w:rFonts w:asciiTheme="minorHAnsi" w:hAnsiTheme="minorHAnsi" w:cstheme="minorHAnsi"/>
        </w:rPr>
        <w:t>Por tanto, se debe acreditar</w:t>
      </w:r>
      <w:r w:rsidR="004419D6">
        <w:rPr>
          <w:rFonts w:asciiTheme="minorHAnsi" w:hAnsiTheme="minorHAnsi" w:cstheme="minorHAnsi"/>
        </w:rPr>
        <w:t>:</w:t>
      </w:r>
    </w:p>
    <w:p w14:paraId="3B2DDB48" w14:textId="77777777" w:rsidR="004419D6" w:rsidRDefault="004419D6" w:rsidP="00FA5673">
      <w:pPr>
        <w:tabs>
          <w:tab w:val="right" w:leader="dot" w:pos="8506"/>
        </w:tabs>
        <w:spacing w:line="288" w:lineRule="auto"/>
        <w:ind w:left="0"/>
        <w:jc w:val="both"/>
        <w:rPr>
          <w:rFonts w:asciiTheme="minorHAnsi" w:hAnsiTheme="minorHAnsi" w:cstheme="minorHAnsi"/>
        </w:rPr>
      </w:pPr>
    </w:p>
    <w:p w14:paraId="0CC49691" w14:textId="77777777" w:rsidR="004419D6" w:rsidRPr="00046AA1" w:rsidRDefault="004419D6" w:rsidP="004419D6">
      <w:pPr>
        <w:pStyle w:val="Textocomentario"/>
        <w:spacing w:line="288" w:lineRule="auto"/>
        <w:ind w:left="709"/>
        <w:jc w:val="both"/>
        <w:rPr>
          <w:rFonts w:asciiTheme="minorHAnsi" w:hAnsiTheme="minorHAnsi" w:cstheme="minorHAnsi"/>
          <w:u w:val="single"/>
        </w:rPr>
      </w:pPr>
      <w:r w:rsidRPr="00046AA1">
        <w:rPr>
          <w:rFonts w:asciiTheme="minorHAnsi" w:hAnsiTheme="minorHAnsi" w:cstheme="minorHAnsi"/>
        </w:rPr>
        <w:t xml:space="preserve">- Formación en el desarrollo de </w:t>
      </w:r>
      <w:r w:rsidRPr="00046AA1">
        <w:rPr>
          <w:rFonts w:asciiTheme="minorHAnsi" w:hAnsiTheme="minorHAnsi" w:cstheme="minorHAnsi"/>
          <w:b/>
          <w:bCs/>
        </w:rPr>
        <w:t>competencias para mandos intermedios</w:t>
      </w:r>
      <w:r w:rsidRPr="00046AA1">
        <w:rPr>
          <w:rFonts w:asciiTheme="minorHAnsi" w:hAnsiTheme="minorHAnsi" w:cstheme="minorHAnsi"/>
        </w:rPr>
        <w:t>.</w:t>
      </w:r>
    </w:p>
    <w:p w14:paraId="6CD0EF5F" w14:textId="77777777" w:rsidR="004419D6" w:rsidRPr="00046AA1" w:rsidRDefault="004419D6" w:rsidP="004419D6">
      <w:pPr>
        <w:pStyle w:val="Textocomentario"/>
        <w:spacing w:line="288" w:lineRule="auto"/>
        <w:ind w:left="709"/>
        <w:jc w:val="both"/>
        <w:rPr>
          <w:rFonts w:asciiTheme="minorHAnsi" w:hAnsiTheme="minorHAnsi" w:cstheme="minorHAnsi"/>
          <w:u w:val="single"/>
        </w:rPr>
      </w:pPr>
    </w:p>
    <w:p w14:paraId="267C0048" w14:textId="77777777" w:rsidR="004419D6" w:rsidRPr="00046AA1" w:rsidRDefault="004419D6" w:rsidP="004419D6">
      <w:pPr>
        <w:pStyle w:val="Textocomentario"/>
        <w:spacing w:line="288" w:lineRule="auto"/>
        <w:ind w:left="709"/>
        <w:jc w:val="both"/>
        <w:rPr>
          <w:rFonts w:asciiTheme="minorHAnsi" w:hAnsiTheme="minorHAnsi" w:cstheme="minorHAnsi"/>
        </w:rPr>
      </w:pPr>
      <w:r w:rsidRPr="00046AA1">
        <w:rPr>
          <w:rFonts w:asciiTheme="minorHAnsi" w:hAnsiTheme="minorHAnsi" w:cstheme="minorHAnsi"/>
        </w:rPr>
        <w:t xml:space="preserve">- Curso de </w:t>
      </w:r>
      <w:r w:rsidRPr="00046AA1">
        <w:rPr>
          <w:rFonts w:asciiTheme="minorHAnsi" w:hAnsiTheme="minorHAnsi" w:cstheme="minorHAnsi"/>
          <w:b/>
          <w:bCs/>
        </w:rPr>
        <w:t>capacitación para aplicadores de plaguicidas de uso ambiental</w:t>
      </w:r>
      <w:r w:rsidRPr="00046AA1">
        <w:rPr>
          <w:rFonts w:asciiTheme="minorHAnsi" w:hAnsiTheme="minorHAnsi" w:cstheme="minorHAnsi"/>
        </w:rPr>
        <w:t>.</w:t>
      </w:r>
    </w:p>
    <w:p w14:paraId="7E238BDD" w14:textId="77777777" w:rsidR="004419D6" w:rsidRPr="00046AA1" w:rsidRDefault="004419D6" w:rsidP="004419D6">
      <w:pPr>
        <w:pStyle w:val="Textocomentario"/>
        <w:spacing w:line="288" w:lineRule="auto"/>
        <w:ind w:left="709"/>
        <w:jc w:val="both"/>
        <w:rPr>
          <w:rFonts w:asciiTheme="minorHAnsi" w:hAnsiTheme="minorHAnsi" w:cstheme="minorHAnsi"/>
        </w:rPr>
      </w:pPr>
    </w:p>
    <w:p w14:paraId="34B9A8F4" w14:textId="77777777" w:rsidR="004419D6" w:rsidRDefault="004419D6" w:rsidP="004419D6">
      <w:pPr>
        <w:pStyle w:val="Textocomentario"/>
        <w:spacing w:line="288" w:lineRule="auto"/>
        <w:ind w:left="709"/>
        <w:jc w:val="both"/>
        <w:rPr>
          <w:rFonts w:asciiTheme="minorHAnsi" w:hAnsiTheme="minorHAnsi" w:cstheme="minorHAnsi"/>
        </w:rPr>
      </w:pPr>
      <w:r w:rsidRPr="00046AA1">
        <w:rPr>
          <w:rFonts w:asciiTheme="minorHAnsi" w:hAnsiTheme="minorHAnsi" w:cstheme="minorHAnsi"/>
        </w:rPr>
        <w:t xml:space="preserve">- Curso de </w:t>
      </w:r>
      <w:r w:rsidRPr="00046AA1">
        <w:rPr>
          <w:rFonts w:asciiTheme="minorHAnsi" w:hAnsiTheme="minorHAnsi" w:cstheme="minorHAnsi"/>
          <w:b/>
          <w:bCs/>
        </w:rPr>
        <w:t>prevención de riesgos laborales de 60 horas</w:t>
      </w:r>
      <w:r w:rsidRPr="00046AA1">
        <w:rPr>
          <w:rFonts w:asciiTheme="minorHAnsi" w:hAnsiTheme="minorHAnsi" w:cstheme="minorHAnsi"/>
        </w:rPr>
        <w:t xml:space="preserve"> (o </w:t>
      </w:r>
      <w:r w:rsidRPr="00046AA1">
        <w:rPr>
          <w:rFonts w:asciiTheme="minorHAnsi" w:hAnsiTheme="minorHAnsi" w:cstheme="minorHAnsi"/>
          <w:b/>
          <w:bCs/>
        </w:rPr>
        <w:t>50 horas si el curso es anterior al 06.09.2007</w:t>
      </w:r>
      <w:r w:rsidRPr="00046AA1">
        <w:rPr>
          <w:rFonts w:asciiTheme="minorHAnsi" w:hAnsiTheme="minorHAnsi" w:cstheme="minorHAnsi"/>
        </w:rPr>
        <w:t xml:space="preserve">), apto para realizar </w:t>
      </w:r>
      <w:r w:rsidRPr="00046AA1">
        <w:rPr>
          <w:rFonts w:asciiTheme="minorHAnsi" w:hAnsiTheme="minorHAnsi" w:cstheme="minorHAnsi"/>
          <w:b/>
          <w:bCs/>
        </w:rPr>
        <w:t>funciones de recurso preventivo</w:t>
      </w:r>
      <w:r w:rsidRPr="00046AA1">
        <w:rPr>
          <w:rFonts w:asciiTheme="minorHAnsi" w:hAnsiTheme="minorHAnsi" w:cstheme="minorHAnsi"/>
        </w:rPr>
        <w:t>.</w:t>
      </w:r>
    </w:p>
    <w:p w14:paraId="6A88BE84" w14:textId="77777777" w:rsidR="003A65E3" w:rsidRDefault="003A65E3" w:rsidP="00FA5673">
      <w:pPr>
        <w:tabs>
          <w:tab w:val="right" w:leader="dot" w:pos="8506"/>
        </w:tabs>
        <w:spacing w:line="288" w:lineRule="auto"/>
        <w:ind w:left="0"/>
        <w:jc w:val="both"/>
        <w:rPr>
          <w:rFonts w:asciiTheme="minorHAnsi" w:hAnsiTheme="minorHAnsi" w:cstheme="minorHAnsi"/>
        </w:rPr>
      </w:pPr>
    </w:p>
    <w:p w14:paraId="7B54E085" w14:textId="59B4373D" w:rsidR="00AC0D09" w:rsidRDefault="00FA5673" w:rsidP="00DC082C">
      <w:pPr>
        <w:tabs>
          <w:tab w:val="right" w:leader="dot" w:pos="8506"/>
        </w:tabs>
        <w:spacing w:line="288" w:lineRule="auto"/>
        <w:ind w:left="0"/>
        <w:jc w:val="both"/>
      </w:pPr>
      <w:r w:rsidRPr="00AF5696">
        <w:rPr>
          <w:rFonts w:asciiTheme="minorHAnsi" w:hAnsiTheme="minorHAnsi" w:cstheme="minorHAnsi"/>
        </w:rPr>
        <w:t>Los licitadores deberán informar o bien solicitar el consentimiento a las personas propietarias de los datos incluidos en la documentación que facilite, acerca del tratamiento de datos que realizará Canal de Isabel II, S.A.</w:t>
      </w:r>
      <w:r>
        <w:rPr>
          <w:rFonts w:asciiTheme="minorHAnsi" w:hAnsiTheme="minorHAnsi" w:cstheme="minorHAnsi"/>
        </w:rPr>
        <w:t xml:space="preserve">, M.P. </w:t>
      </w:r>
      <w:r w:rsidRPr="00AF5696">
        <w:rPr>
          <w:rFonts w:asciiTheme="minorHAnsi" w:hAnsiTheme="minorHAnsi" w:cstheme="minorHAnsi"/>
        </w:rPr>
        <w:t>con los datos que aporte, al objeto de gestionar el procedimiento de licitación y para realizar la valoración de</w:t>
      </w:r>
      <w:r>
        <w:rPr>
          <w:rFonts w:asciiTheme="minorHAnsi" w:hAnsiTheme="minorHAnsi" w:cstheme="minorHAnsi"/>
        </w:rPr>
        <w:t xml:space="preserve"> </w:t>
      </w:r>
      <w:r w:rsidRPr="00AF5696">
        <w:rPr>
          <w:rFonts w:asciiTheme="minorHAnsi" w:hAnsiTheme="minorHAnsi" w:cstheme="minorHAnsi"/>
        </w:rPr>
        <w:t>l</w:t>
      </w:r>
      <w:r>
        <w:rPr>
          <w:rFonts w:asciiTheme="minorHAnsi" w:hAnsiTheme="minorHAnsi" w:cstheme="minorHAnsi"/>
        </w:rPr>
        <w:t>os</w:t>
      </w:r>
      <w:r w:rsidRPr="00AF5696">
        <w:rPr>
          <w:rFonts w:asciiTheme="minorHAnsi" w:hAnsiTheme="minorHAnsi" w:cstheme="minorHAnsi"/>
        </w:rPr>
        <w:t xml:space="preserve"> criterio</w:t>
      </w:r>
      <w:r>
        <w:rPr>
          <w:rFonts w:asciiTheme="minorHAnsi" w:hAnsiTheme="minorHAnsi" w:cstheme="minorHAnsi"/>
        </w:rPr>
        <w:t>s</w:t>
      </w:r>
      <w:r w:rsidRPr="00AF5696">
        <w:rPr>
          <w:rFonts w:asciiTheme="minorHAnsi" w:hAnsiTheme="minorHAnsi" w:cstheme="minorHAnsi"/>
        </w:rPr>
        <w:t xml:space="preserve"> referido</w:t>
      </w:r>
      <w:r>
        <w:rPr>
          <w:rFonts w:asciiTheme="minorHAnsi" w:hAnsiTheme="minorHAnsi" w:cstheme="minorHAnsi"/>
        </w:rPr>
        <w:t>s</w:t>
      </w:r>
      <w:r w:rsidRPr="00AF5696">
        <w:rPr>
          <w:rFonts w:asciiTheme="minorHAnsi" w:hAnsiTheme="minorHAnsi" w:cstheme="minorHAnsi"/>
        </w:rPr>
        <w:t xml:space="preserve"> en el apartado 8 A) 2 punto</w:t>
      </w:r>
      <w:r>
        <w:rPr>
          <w:rFonts w:asciiTheme="minorHAnsi" w:hAnsiTheme="minorHAnsi" w:cstheme="minorHAnsi"/>
        </w:rPr>
        <w:t xml:space="preserve"> 2</w:t>
      </w:r>
      <w:r w:rsidRPr="00AF5696">
        <w:rPr>
          <w:rFonts w:asciiTheme="minorHAnsi" w:hAnsiTheme="minorHAnsi" w:cstheme="minorHAnsi"/>
        </w:rPr>
        <w:t xml:space="preserve"> del Anexo I al PCAP. Pueden acceder, rectificar, oponerse o suprimir sus datos en el domicilio social de Canal de Isabel II, S.A. o bien en la dirección de correo electrónico </w:t>
      </w:r>
      <w:hyperlink r:id="rId50" w:history="1">
        <w:r w:rsidRPr="00635B85">
          <w:rPr>
            <w:rStyle w:val="Hipervnculo"/>
            <w:rFonts w:asciiTheme="minorHAnsi" w:hAnsiTheme="minorHAnsi" w:cstheme="minorHAnsi"/>
          </w:rPr>
          <w:t>privacidad@canal.madrid</w:t>
        </w:r>
      </w:hyperlink>
      <w:r w:rsidRPr="00AF5696">
        <w:rPr>
          <w:rFonts w:asciiTheme="minorHAnsi" w:hAnsiTheme="minorHAnsi" w:cstheme="minorHAnsi"/>
        </w:rPr>
        <w:t xml:space="preserve"> Esta información deberá ser facilitada de forma obligatoria por el licitador a los propietarios de los datos incluidos en la documentación referida con anterioridad.</w:t>
      </w:r>
    </w:p>
    <w:p w14:paraId="17F30C93" w14:textId="77777777" w:rsidR="00AC0D09" w:rsidRDefault="00AC0D09">
      <w:pPr>
        <w:ind w:left="0"/>
        <w:rPr>
          <w:szCs w:val="20"/>
        </w:rPr>
      </w:pPr>
      <w:r>
        <w:rPr>
          <w:szCs w:val="20"/>
        </w:rPr>
        <w:br w:type="page"/>
      </w:r>
    </w:p>
    <w:p w14:paraId="7BB78DBB" w14:textId="77777777" w:rsidR="00DC082C" w:rsidRPr="00DC082C" w:rsidRDefault="00DC082C" w:rsidP="00354551">
      <w:pPr>
        <w:spacing w:line="24" w:lineRule="atLeast"/>
        <w:jc w:val="center"/>
        <w:outlineLvl w:val="0"/>
        <w:rPr>
          <w:b/>
          <w:bCs/>
          <w:szCs w:val="20"/>
        </w:rPr>
      </w:pPr>
      <w:bookmarkStart w:id="602" w:name="_Toc133480946"/>
      <w:r w:rsidRPr="00DC082C">
        <w:rPr>
          <w:b/>
          <w:bCs/>
          <w:szCs w:val="20"/>
        </w:rPr>
        <w:lastRenderedPageBreak/>
        <w:t>ANEXO XVI</w:t>
      </w:r>
      <w:bookmarkEnd w:id="602"/>
    </w:p>
    <w:p w14:paraId="4D51A3B8" w14:textId="418A8FB3" w:rsidR="00354551" w:rsidRDefault="00354551" w:rsidP="00354551">
      <w:pPr>
        <w:spacing w:line="24" w:lineRule="atLeast"/>
        <w:jc w:val="center"/>
        <w:outlineLvl w:val="0"/>
        <w:rPr>
          <w:szCs w:val="20"/>
        </w:rPr>
      </w:pPr>
      <w:bookmarkStart w:id="603" w:name="_Toc133480947"/>
      <w:r>
        <w:rPr>
          <w:szCs w:val="20"/>
        </w:rPr>
        <w:t>DOCUMENTACIÓN ACREDITATIVA DEL CRITERIO DE VALORACIÓN REFERIDO AL TÉCNICO DEL SERVICIO EN EL APARTADO 8 A) 2.3 DEL ANEXO I AL PCAP</w:t>
      </w:r>
      <w:bookmarkEnd w:id="603"/>
    </w:p>
    <w:p w14:paraId="5002978B" w14:textId="77777777" w:rsidR="00354551" w:rsidRDefault="00354551" w:rsidP="00354551">
      <w:pPr>
        <w:spacing w:line="24" w:lineRule="atLeast"/>
        <w:jc w:val="center"/>
        <w:outlineLvl w:val="0"/>
        <w:rPr>
          <w:szCs w:val="20"/>
        </w:rPr>
      </w:pPr>
    </w:p>
    <w:tbl>
      <w:tblPr>
        <w:tblW w:w="9804" w:type="dxa"/>
        <w:jc w:val="center"/>
        <w:tblCellMar>
          <w:left w:w="70" w:type="dxa"/>
          <w:right w:w="70" w:type="dxa"/>
        </w:tblCellMar>
        <w:tblLook w:val="04A0" w:firstRow="1" w:lastRow="0" w:firstColumn="1" w:lastColumn="0" w:noHBand="0" w:noVBand="1"/>
      </w:tblPr>
      <w:tblGrid>
        <w:gridCol w:w="2060"/>
        <w:gridCol w:w="2180"/>
        <w:gridCol w:w="1077"/>
        <w:gridCol w:w="1414"/>
        <w:gridCol w:w="711"/>
        <w:gridCol w:w="206"/>
        <w:gridCol w:w="2156"/>
      </w:tblGrid>
      <w:tr w:rsidR="00354551" w:rsidRPr="005E3FDE" w14:paraId="5CC141FD" w14:textId="77777777" w:rsidTr="003A5222">
        <w:trPr>
          <w:trHeight w:val="288"/>
          <w:jc w:val="center"/>
        </w:trPr>
        <w:tc>
          <w:tcPr>
            <w:tcW w:w="9804" w:type="dxa"/>
            <w:gridSpan w:val="7"/>
            <w:tcBorders>
              <w:top w:val="single" w:sz="4" w:space="0" w:color="auto"/>
              <w:left w:val="single" w:sz="4" w:space="0" w:color="auto"/>
              <w:bottom w:val="single" w:sz="4" w:space="0" w:color="auto"/>
              <w:right w:val="single" w:sz="4" w:space="0" w:color="auto"/>
            </w:tcBorders>
            <w:shd w:val="clear" w:color="000000" w:fill="548DD4"/>
            <w:vAlign w:val="center"/>
            <w:hideMark/>
          </w:tcPr>
          <w:p w14:paraId="0E7C9733" w14:textId="77777777" w:rsidR="00354551" w:rsidRPr="005E3FDE" w:rsidRDefault="00354551" w:rsidP="003A5222">
            <w:pPr>
              <w:ind w:left="0"/>
              <w:jc w:val="center"/>
              <w:rPr>
                <w:rFonts w:cs="Calibri"/>
                <w:b/>
                <w:bCs/>
                <w:color w:val="FFFFFF"/>
                <w:sz w:val="22"/>
                <w:szCs w:val="22"/>
              </w:rPr>
            </w:pPr>
            <w:r w:rsidRPr="005E3FDE">
              <w:rPr>
                <w:rFonts w:cs="Calibri"/>
                <w:b/>
                <w:bCs/>
                <w:color w:val="FFFFFF"/>
                <w:sz w:val="22"/>
                <w:szCs w:val="22"/>
              </w:rPr>
              <w:t>TÉCNICO (ver nota 1)</w:t>
            </w:r>
          </w:p>
        </w:tc>
      </w:tr>
      <w:tr w:rsidR="00354551" w:rsidRPr="005E3FDE" w14:paraId="0785981D" w14:textId="77777777" w:rsidTr="003A5222">
        <w:trPr>
          <w:trHeight w:val="576"/>
          <w:jc w:val="center"/>
        </w:trPr>
        <w:tc>
          <w:tcPr>
            <w:tcW w:w="2060" w:type="dxa"/>
            <w:tcBorders>
              <w:top w:val="single" w:sz="4" w:space="0" w:color="auto"/>
              <w:left w:val="single" w:sz="4" w:space="0" w:color="auto"/>
              <w:bottom w:val="nil"/>
              <w:right w:val="single" w:sz="4" w:space="0" w:color="000000"/>
            </w:tcBorders>
            <w:shd w:val="clear" w:color="auto" w:fill="auto"/>
            <w:vAlign w:val="center"/>
            <w:hideMark/>
          </w:tcPr>
          <w:p w14:paraId="7D0D652B" w14:textId="77777777" w:rsidR="00354551" w:rsidRPr="005E3FDE" w:rsidRDefault="00354551" w:rsidP="003A5222">
            <w:pPr>
              <w:ind w:left="0"/>
              <w:jc w:val="center"/>
              <w:rPr>
                <w:rFonts w:cs="Calibri"/>
                <w:color w:val="000000"/>
                <w:sz w:val="22"/>
                <w:szCs w:val="22"/>
              </w:rPr>
            </w:pPr>
            <w:r w:rsidRPr="005E3FDE">
              <w:rPr>
                <w:rFonts w:cs="Calibri"/>
                <w:color w:val="000000"/>
                <w:sz w:val="22"/>
                <w:szCs w:val="22"/>
              </w:rPr>
              <w:t>Nombre y apellidos</w:t>
            </w:r>
          </w:p>
        </w:tc>
        <w:tc>
          <w:tcPr>
            <w:tcW w:w="3257" w:type="dxa"/>
            <w:gridSpan w:val="2"/>
            <w:tcBorders>
              <w:top w:val="single" w:sz="4" w:space="0" w:color="auto"/>
              <w:left w:val="nil"/>
              <w:bottom w:val="single" w:sz="4" w:space="0" w:color="auto"/>
              <w:right w:val="single" w:sz="4" w:space="0" w:color="000000"/>
            </w:tcBorders>
            <w:shd w:val="clear" w:color="auto" w:fill="auto"/>
            <w:vAlign w:val="center"/>
            <w:hideMark/>
          </w:tcPr>
          <w:p w14:paraId="05EF0FCC" w14:textId="77777777" w:rsidR="00354551" w:rsidRPr="005E3FDE" w:rsidRDefault="00354551" w:rsidP="003A5222">
            <w:pPr>
              <w:ind w:left="0"/>
              <w:jc w:val="center"/>
              <w:rPr>
                <w:rFonts w:cs="Calibri"/>
                <w:color w:val="000000"/>
                <w:sz w:val="22"/>
                <w:szCs w:val="22"/>
              </w:rPr>
            </w:pPr>
            <w:r w:rsidRPr="005E3FDE">
              <w:rPr>
                <w:rFonts w:cs="Calibri"/>
                <w:color w:val="000000"/>
                <w:sz w:val="22"/>
                <w:szCs w:val="22"/>
              </w:rPr>
              <w:t> </w:t>
            </w:r>
          </w:p>
        </w:tc>
        <w:tc>
          <w:tcPr>
            <w:tcW w:w="2125" w:type="dxa"/>
            <w:gridSpan w:val="2"/>
            <w:tcBorders>
              <w:top w:val="nil"/>
              <w:left w:val="nil"/>
              <w:bottom w:val="single" w:sz="4" w:space="0" w:color="auto"/>
              <w:right w:val="single" w:sz="4" w:space="0" w:color="auto"/>
            </w:tcBorders>
            <w:shd w:val="clear" w:color="auto" w:fill="auto"/>
            <w:vAlign w:val="center"/>
            <w:hideMark/>
          </w:tcPr>
          <w:p w14:paraId="3F3DAB40" w14:textId="77777777" w:rsidR="00354551" w:rsidRPr="005E3FDE" w:rsidRDefault="00354551" w:rsidP="003A5222">
            <w:pPr>
              <w:ind w:left="0"/>
              <w:jc w:val="center"/>
              <w:rPr>
                <w:rFonts w:cs="Calibri"/>
                <w:color w:val="000000"/>
                <w:sz w:val="22"/>
                <w:szCs w:val="22"/>
              </w:rPr>
            </w:pPr>
            <w:r w:rsidRPr="005E3FDE">
              <w:rPr>
                <w:rFonts w:cs="Calibri"/>
                <w:color w:val="000000"/>
                <w:sz w:val="22"/>
                <w:szCs w:val="22"/>
              </w:rPr>
              <w:t xml:space="preserve">Titulación </w:t>
            </w:r>
            <w:r w:rsidRPr="005E3FDE">
              <w:rPr>
                <w:rFonts w:cs="Calibri"/>
                <w:b/>
                <w:bCs/>
                <w:color w:val="000000"/>
                <w:sz w:val="22"/>
                <w:szCs w:val="22"/>
              </w:rPr>
              <w:t>(ver nota 2</w:t>
            </w:r>
            <w:r w:rsidRPr="005E3FDE">
              <w:rPr>
                <w:rFonts w:cs="Calibri"/>
                <w:color w:val="000000"/>
                <w:sz w:val="22"/>
                <w:szCs w:val="22"/>
              </w:rPr>
              <w:t>)</w:t>
            </w:r>
          </w:p>
        </w:tc>
        <w:tc>
          <w:tcPr>
            <w:tcW w:w="2362" w:type="dxa"/>
            <w:gridSpan w:val="2"/>
            <w:tcBorders>
              <w:top w:val="nil"/>
              <w:left w:val="nil"/>
              <w:bottom w:val="single" w:sz="4" w:space="0" w:color="auto"/>
              <w:right w:val="single" w:sz="4" w:space="0" w:color="auto"/>
            </w:tcBorders>
            <w:shd w:val="clear" w:color="auto" w:fill="auto"/>
            <w:vAlign w:val="center"/>
            <w:hideMark/>
          </w:tcPr>
          <w:p w14:paraId="3BDF7B2F" w14:textId="77777777" w:rsidR="00354551" w:rsidRPr="005E3FDE" w:rsidRDefault="00354551" w:rsidP="003A5222">
            <w:pPr>
              <w:ind w:left="0"/>
              <w:rPr>
                <w:rFonts w:cs="Calibri"/>
                <w:color w:val="000000"/>
                <w:sz w:val="22"/>
                <w:szCs w:val="22"/>
              </w:rPr>
            </w:pPr>
            <w:r w:rsidRPr="005E3FDE">
              <w:rPr>
                <w:rFonts w:cs="Calibri"/>
                <w:color w:val="000000"/>
                <w:sz w:val="22"/>
                <w:szCs w:val="22"/>
              </w:rPr>
              <w:t> </w:t>
            </w:r>
          </w:p>
        </w:tc>
      </w:tr>
      <w:tr w:rsidR="00354551" w:rsidRPr="005E3FDE" w14:paraId="71E77A86" w14:textId="77777777" w:rsidTr="003A5222">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294270" w14:textId="77777777" w:rsidR="00354551" w:rsidRPr="005E3FDE" w:rsidRDefault="00354551" w:rsidP="003A5222">
            <w:pPr>
              <w:ind w:left="0"/>
              <w:jc w:val="center"/>
              <w:rPr>
                <w:rFonts w:cs="Calibri"/>
                <w:color w:val="000000"/>
                <w:sz w:val="22"/>
                <w:szCs w:val="22"/>
              </w:rPr>
            </w:pPr>
            <w:r w:rsidRPr="005E3FDE">
              <w:rPr>
                <w:rFonts w:cs="Calibri"/>
                <w:color w:val="000000"/>
                <w:sz w:val="22"/>
                <w:szCs w:val="22"/>
              </w:rPr>
              <w:t>Empresa a la que pertenece</w:t>
            </w:r>
          </w:p>
        </w:tc>
        <w:tc>
          <w:tcPr>
            <w:tcW w:w="7744" w:type="dxa"/>
            <w:gridSpan w:val="6"/>
            <w:tcBorders>
              <w:top w:val="single" w:sz="4" w:space="0" w:color="auto"/>
              <w:left w:val="nil"/>
              <w:bottom w:val="single" w:sz="4" w:space="0" w:color="auto"/>
              <w:right w:val="single" w:sz="4" w:space="0" w:color="auto"/>
            </w:tcBorders>
            <w:shd w:val="clear" w:color="auto" w:fill="auto"/>
            <w:vAlign w:val="center"/>
            <w:hideMark/>
          </w:tcPr>
          <w:p w14:paraId="68E69B7A" w14:textId="77777777" w:rsidR="00354551" w:rsidRPr="005E3FDE" w:rsidRDefault="00354551" w:rsidP="003A5222">
            <w:pPr>
              <w:ind w:left="0"/>
              <w:jc w:val="center"/>
              <w:rPr>
                <w:rFonts w:cs="Calibri"/>
                <w:color w:val="000000"/>
                <w:sz w:val="22"/>
                <w:szCs w:val="22"/>
              </w:rPr>
            </w:pPr>
            <w:r w:rsidRPr="005E3FDE">
              <w:rPr>
                <w:rFonts w:cs="Calibri"/>
                <w:color w:val="000000"/>
                <w:sz w:val="22"/>
                <w:szCs w:val="22"/>
              </w:rPr>
              <w:t> </w:t>
            </w:r>
          </w:p>
        </w:tc>
      </w:tr>
      <w:tr w:rsidR="00354551" w:rsidRPr="005E3FDE" w14:paraId="36105F79" w14:textId="77777777" w:rsidTr="003A5222">
        <w:trPr>
          <w:trHeight w:val="288"/>
          <w:jc w:val="center"/>
        </w:trPr>
        <w:tc>
          <w:tcPr>
            <w:tcW w:w="9804" w:type="dxa"/>
            <w:gridSpan w:val="7"/>
            <w:tcBorders>
              <w:top w:val="single" w:sz="4" w:space="0" w:color="auto"/>
              <w:left w:val="single" w:sz="4" w:space="0" w:color="auto"/>
              <w:bottom w:val="single" w:sz="4" w:space="0" w:color="auto"/>
              <w:right w:val="nil"/>
            </w:tcBorders>
            <w:shd w:val="clear" w:color="000000" w:fill="548DD4"/>
            <w:vAlign w:val="center"/>
            <w:hideMark/>
          </w:tcPr>
          <w:p w14:paraId="58545366" w14:textId="77777777" w:rsidR="00354551" w:rsidRPr="005E3FDE" w:rsidRDefault="00354551" w:rsidP="003A5222">
            <w:pPr>
              <w:ind w:left="0"/>
              <w:jc w:val="center"/>
              <w:rPr>
                <w:rFonts w:cs="Calibri"/>
                <w:b/>
                <w:bCs/>
                <w:color w:val="FFFFFF"/>
                <w:sz w:val="22"/>
                <w:szCs w:val="22"/>
              </w:rPr>
            </w:pPr>
            <w:r w:rsidRPr="005E3FDE">
              <w:rPr>
                <w:rFonts w:cs="Calibri"/>
                <w:b/>
                <w:bCs/>
                <w:color w:val="FFFFFF"/>
                <w:sz w:val="22"/>
                <w:szCs w:val="22"/>
              </w:rPr>
              <w:t>EXPERIENCIA MÍNIMA (ver nota 3)</w:t>
            </w:r>
          </w:p>
        </w:tc>
      </w:tr>
      <w:tr w:rsidR="00354551" w:rsidRPr="005E3FDE" w14:paraId="4F7FBBCE" w14:textId="77777777" w:rsidTr="003A5222">
        <w:trPr>
          <w:trHeight w:val="864"/>
          <w:jc w:val="center"/>
        </w:trPr>
        <w:tc>
          <w:tcPr>
            <w:tcW w:w="206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D2B829E" w14:textId="77777777" w:rsidR="00354551" w:rsidRPr="005E3FDE" w:rsidRDefault="00354551" w:rsidP="003A5222">
            <w:pPr>
              <w:ind w:left="0"/>
              <w:jc w:val="center"/>
              <w:rPr>
                <w:rFonts w:cs="Calibri"/>
                <w:color w:val="000000"/>
                <w:sz w:val="22"/>
                <w:szCs w:val="22"/>
              </w:rPr>
            </w:pPr>
            <w:r w:rsidRPr="005E3FDE">
              <w:rPr>
                <w:rFonts w:cs="Calibri"/>
                <w:color w:val="000000"/>
                <w:sz w:val="22"/>
                <w:szCs w:val="22"/>
              </w:rPr>
              <w:t xml:space="preserve">Fecha de inicio </w:t>
            </w:r>
            <w:r w:rsidRPr="005E3FDE">
              <w:rPr>
                <w:rFonts w:cs="Calibri"/>
                <w:color w:val="000000"/>
                <w:sz w:val="22"/>
                <w:szCs w:val="22"/>
              </w:rPr>
              <w:br/>
              <w:t>(mes y año)</w:t>
            </w:r>
          </w:p>
        </w:tc>
        <w:tc>
          <w:tcPr>
            <w:tcW w:w="2180" w:type="dxa"/>
            <w:tcBorders>
              <w:top w:val="nil"/>
              <w:left w:val="nil"/>
              <w:bottom w:val="single" w:sz="4" w:space="0" w:color="auto"/>
              <w:right w:val="single" w:sz="4" w:space="0" w:color="auto"/>
            </w:tcBorders>
            <w:shd w:val="clear" w:color="auto" w:fill="auto"/>
            <w:vAlign w:val="center"/>
            <w:hideMark/>
          </w:tcPr>
          <w:p w14:paraId="793EC32F" w14:textId="77777777" w:rsidR="00354551" w:rsidRPr="005E3FDE" w:rsidRDefault="00354551" w:rsidP="003A5222">
            <w:pPr>
              <w:ind w:left="0"/>
              <w:jc w:val="center"/>
              <w:rPr>
                <w:rFonts w:cs="Calibri"/>
                <w:color w:val="000000"/>
                <w:sz w:val="22"/>
                <w:szCs w:val="22"/>
              </w:rPr>
            </w:pPr>
            <w:r w:rsidRPr="005E3FDE">
              <w:rPr>
                <w:rFonts w:cs="Calibri"/>
                <w:color w:val="000000"/>
                <w:sz w:val="22"/>
                <w:szCs w:val="22"/>
              </w:rPr>
              <w:t xml:space="preserve">Fecha de fin </w:t>
            </w:r>
            <w:r w:rsidRPr="005E3FDE">
              <w:rPr>
                <w:rFonts w:cs="Calibri"/>
                <w:color w:val="000000"/>
                <w:sz w:val="22"/>
                <w:szCs w:val="22"/>
              </w:rPr>
              <w:br/>
              <w:t>(mes y año)</w:t>
            </w:r>
          </w:p>
        </w:tc>
        <w:tc>
          <w:tcPr>
            <w:tcW w:w="1077" w:type="dxa"/>
            <w:tcBorders>
              <w:top w:val="nil"/>
              <w:left w:val="nil"/>
              <w:bottom w:val="single" w:sz="4" w:space="0" w:color="auto"/>
              <w:right w:val="single" w:sz="4" w:space="0" w:color="auto"/>
            </w:tcBorders>
            <w:shd w:val="clear" w:color="auto" w:fill="auto"/>
            <w:vAlign w:val="center"/>
            <w:hideMark/>
          </w:tcPr>
          <w:p w14:paraId="77D2CF77" w14:textId="77777777" w:rsidR="00354551" w:rsidRPr="005E3FDE" w:rsidRDefault="00354551" w:rsidP="003A5222">
            <w:pPr>
              <w:ind w:left="0"/>
              <w:jc w:val="center"/>
              <w:rPr>
                <w:rFonts w:cs="Calibri"/>
                <w:color w:val="000000"/>
                <w:sz w:val="22"/>
                <w:szCs w:val="22"/>
              </w:rPr>
            </w:pPr>
            <w:r w:rsidRPr="005E3FDE">
              <w:rPr>
                <w:rFonts w:cs="Calibri"/>
                <w:color w:val="000000"/>
                <w:sz w:val="22"/>
                <w:szCs w:val="22"/>
              </w:rPr>
              <w:t>Duración total en meses completos</w:t>
            </w:r>
          </w:p>
        </w:tc>
        <w:tc>
          <w:tcPr>
            <w:tcW w:w="1414" w:type="dxa"/>
            <w:tcBorders>
              <w:top w:val="nil"/>
              <w:left w:val="nil"/>
              <w:bottom w:val="single" w:sz="4" w:space="0" w:color="auto"/>
              <w:right w:val="single" w:sz="4" w:space="0" w:color="auto"/>
            </w:tcBorders>
            <w:shd w:val="clear" w:color="auto" w:fill="auto"/>
            <w:vAlign w:val="center"/>
            <w:hideMark/>
          </w:tcPr>
          <w:p w14:paraId="6D6E0FEC" w14:textId="77777777" w:rsidR="00354551" w:rsidRPr="005E3FDE" w:rsidRDefault="00354551" w:rsidP="003A5222">
            <w:pPr>
              <w:ind w:left="0"/>
              <w:jc w:val="center"/>
              <w:rPr>
                <w:rFonts w:cs="Calibri"/>
                <w:color w:val="000000"/>
                <w:sz w:val="22"/>
                <w:szCs w:val="22"/>
              </w:rPr>
            </w:pPr>
            <w:r w:rsidRPr="005E3FDE">
              <w:rPr>
                <w:rFonts w:cs="Calibri"/>
                <w:color w:val="000000"/>
                <w:sz w:val="22"/>
                <w:szCs w:val="22"/>
              </w:rPr>
              <w:t>Puesto desempeñado</w:t>
            </w:r>
          </w:p>
        </w:tc>
        <w:tc>
          <w:tcPr>
            <w:tcW w:w="917" w:type="dxa"/>
            <w:gridSpan w:val="2"/>
            <w:tcBorders>
              <w:top w:val="nil"/>
              <w:left w:val="nil"/>
              <w:bottom w:val="single" w:sz="4" w:space="0" w:color="auto"/>
              <w:right w:val="single" w:sz="4" w:space="0" w:color="auto"/>
            </w:tcBorders>
            <w:shd w:val="clear" w:color="auto" w:fill="auto"/>
            <w:vAlign w:val="center"/>
            <w:hideMark/>
          </w:tcPr>
          <w:p w14:paraId="3265CF24" w14:textId="77777777" w:rsidR="00354551" w:rsidRPr="005E3FDE" w:rsidRDefault="00354551" w:rsidP="003A5222">
            <w:pPr>
              <w:ind w:left="0"/>
              <w:jc w:val="center"/>
              <w:rPr>
                <w:rFonts w:cs="Calibri"/>
                <w:color w:val="000000"/>
                <w:sz w:val="22"/>
                <w:szCs w:val="22"/>
              </w:rPr>
            </w:pPr>
            <w:r w:rsidRPr="005E3FDE">
              <w:rPr>
                <w:rFonts w:cs="Calibri"/>
                <w:color w:val="000000"/>
                <w:sz w:val="22"/>
                <w:szCs w:val="22"/>
              </w:rPr>
              <w:t>Empresa</w:t>
            </w:r>
          </w:p>
        </w:tc>
        <w:tc>
          <w:tcPr>
            <w:tcW w:w="2156" w:type="dxa"/>
            <w:tcBorders>
              <w:top w:val="nil"/>
              <w:left w:val="nil"/>
              <w:bottom w:val="single" w:sz="4" w:space="0" w:color="auto"/>
              <w:right w:val="single" w:sz="4" w:space="0" w:color="auto"/>
            </w:tcBorders>
            <w:shd w:val="clear" w:color="auto" w:fill="auto"/>
            <w:vAlign w:val="center"/>
            <w:hideMark/>
          </w:tcPr>
          <w:p w14:paraId="06C85C0B" w14:textId="77777777" w:rsidR="00354551" w:rsidRPr="005E3FDE" w:rsidRDefault="00354551" w:rsidP="003A5222">
            <w:pPr>
              <w:ind w:left="0"/>
              <w:jc w:val="center"/>
              <w:rPr>
                <w:rFonts w:cs="Calibri"/>
                <w:color w:val="000000"/>
                <w:sz w:val="22"/>
                <w:szCs w:val="22"/>
              </w:rPr>
            </w:pPr>
            <w:r w:rsidRPr="005E3FDE">
              <w:rPr>
                <w:rFonts w:cs="Calibri"/>
                <w:color w:val="000000"/>
                <w:sz w:val="22"/>
                <w:szCs w:val="22"/>
              </w:rPr>
              <w:t>Funciones desempeñadas</w:t>
            </w:r>
          </w:p>
        </w:tc>
      </w:tr>
      <w:tr w:rsidR="00354551" w:rsidRPr="005E3FDE" w14:paraId="74826808" w14:textId="77777777" w:rsidTr="003A5222">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4B54F" w14:textId="77777777" w:rsidR="00354551" w:rsidRPr="005E3FDE" w:rsidRDefault="00354551" w:rsidP="003A5222">
            <w:pPr>
              <w:ind w:left="0"/>
              <w:jc w:val="center"/>
              <w:rPr>
                <w:rFonts w:cs="Calibri"/>
                <w:color w:val="000000"/>
                <w:sz w:val="22"/>
                <w:szCs w:val="22"/>
              </w:rPr>
            </w:pPr>
            <w:r w:rsidRPr="005E3FDE">
              <w:rPr>
                <w:rFonts w:cs="Calibri"/>
                <w:color w:val="000000"/>
                <w:sz w:val="22"/>
                <w:szCs w:val="22"/>
              </w:rPr>
              <w:t> </w:t>
            </w:r>
          </w:p>
        </w:tc>
        <w:tc>
          <w:tcPr>
            <w:tcW w:w="2180" w:type="dxa"/>
            <w:tcBorders>
              <w:top w:val="nil"/>
              <w:left w:val="nil"/>
              <w:bottom w:val="single" w:sz="4" w:space="0" w:color="auto"/>
              <w:right w:val="single" w:sz="4" w:space="0" w:color="auto"/>
            </w:tcBorders>
            <w:shd w:val="clear" w:color="auto" w:fill="auto"/>
            <w:noWrap/>
            <w:vAlign w:val="bottom"/>
            <w:hideMark/>
          </w:tcPr>
          <w:p w14:paraId="36BC91FC" w14:textId="77777777" w:rsidR="00354551" w:rsidRPr="005E3FDE" w:rsidRDefault="00354551" w:rsidP="003A5222">
            <w:pPr>
              <w:ind w:left="0"/>
              <w:rPr>
                <w:rFonts w:cs="Calibri"/>
                <w:color w:val="000000"/>
                <w:sz w:val="22"/>
                <w:szCs w:val="22"/>
              </w:rPr>
            </w:pPr>
            <w:r w:rsidRPr="005E3FDE">
              <w:rPr>
                <w:rFonts w:cs="Calibri"/>
                <w:color w:val="000000"/>
                <w:sz w:val="22"/>
                <w:szCs w:val="22"/>
              </w:rPr>
              <w:t> </w:t>
            </w:r>
          </w:p>
        </w:tc>
        <w:tc>
          <w:tcPr>
            <w:tcW w:w="1077" w:type="dxa"/>
            <w:tcBorders>
              <w:top w:val="nil"/>
              <w:left w:val="nil"/>
              <w:bottom w:val="single" w:sz="4" w:space="0" w:color="auto"/>
              <w:right w:val="single" w:sz="4" w:space="0" w:color="auto"/>
            </w:tcBorders>
            <w:shd w:val="clear" w:color="auto" w:fill="auto"/>
            <w:noWrap/>
            <w:vAlign w:val="bottom"/>
            <w:hideMark/>
          </w:tcPr>
          <w:p w14:paraId="7B3934CE" w14:textId="77777777" w:rsidR="00354551" w:rsidRPr="005E3FDE" w:rsidRDefault="00354551" w:rsidP="003A5222">
            <w:pPr>
              <w:ind w:left="0"/>
              <w:rPr>
                <w:rFonts w:cs="Calibri"/>
                <w:color w:val="000000"/>
                <w:sz w:val="22"/>
                <w:szCs w:val="22"/>
              </w:rPr>
            </w:pPr>
            <w:r w:rsidRPr="005E3FDE">
              <w:rPr>
                <w:rFonts w:cs="Calibri"/>
                <w:color w:val="000000"/>
                <w:sz w:val="22"/>
                <w:szCs w:val="22"/>
              </w:rPr>
              <w:t> </w:t>
            </w:r>
          </w:p>
        </w:tc>
        <w:tc>
          <w:tcPr>
            <w:tcW w:w="1414" w:type="dxa"/>
            <w:tcBorders>
              <w:top w:val="nil"/>
              <w:left w:val="nil"/>
              <w:bottom w:val="single" w:sz="4" w:space="0" w:color="auto"/>
              <w:right w:val="single" w:sz="4" w:space="0" w:color="auto"/>
            </w:tcBorders>
            <w:shd w:val="clear" w:color="auto" w:fill="auto"/>
            <w:vAlign w:val="center"/>
            <w:hideMark/>
          </w:tcPr>
          <w:p w14:paraId="5CABAEE2" w14:textId="77777777" w:rsidR="00354551" w:rsidRPr="005E3FDE" w:rsidRDefault="00354551" w:rsidP="003A5222">
            <w:pPr>
              <w:ind w:left="0"/>
              <w:jc w:val="center"/>
              <w:rPr>
                <w:rFonts w:cs="Calibri"/>
                <w:color w:val="000000"/>
                <w:sz w:val="22"/>
                <w:szCs w:val="22"/>
              </w:rPr>
            </w:pPr>
            <w:r w:rsidRPr="005E3FDE">
              <w:rPr>
                <w:rFonts w:cs="Calibri"/>
                <w:color w:val="000000"/>
                <w:sz w:val="22"/>
                <w:szCs w:val="22"/>
              </w:rPr>
              <w:t> </w:t>
            </w:r>
          </w:p>
        </w:tc>
        <w:tc>
          <w:tcPr>
            <w:tcW w:w="917" w:type="dxa"/>
            <w:gridSpan w:val="2"/>
            <w:tcBorders>
              <w:top w:val="nil"/>
              <w:left w:val="nil"/>
              <w:bottom w:val="single" w:sz="4" w:space="0" w:color="auto"/>
              <w:right w:val="single" w:sz="4" w:space="0" w:color="auto"/>
            </w:tcBorders>
            <w:shd w:val="clear" w:color="auto" w:fill="auto"/>
            <w:noWrap/>
            <w:vAlign w:val="bottom"/>
            <w:hideMark/>
          </w:tcPr>
          <w:p w14:paraId="4160EB3E" w14:textId="77777777" w:rsidR="00354551" w:rsidRPr="005E3FDE" w:rsidRDefault="00354551" w:rsidP="003A5222">
            <w:pPr>
              <w:ind w:left="0"/>
              <w:rPr>
                <w:rFonts w:cs="Calibri"/>
                <w:color w:val="000000"/>
                <w:sz w:val="22"/>
                <w:szCs w:val="22"/>
              </w:rPr>
            </w:pPr>
            <w:r w:rsidRPr="005E3FDE">
              <w:rPr>
                <w:rFonts w:cs="Calibri"/>
                <w:color w:val="000000"/>
                <w:sz w:val="22"/>
                <w:szCs w:val="22"/>
              </w:rPr>
              <w:t> </w:t>
            </w:r>
          </w:p>
        </w:tc>
        <w:tc>
          <w:tcPr>
            <w:tcW w:w="2156" w:type="dxa"/>
            <w:tcBorders>
              <w:top w:val="nil"/>
              <w:left w:val="nil"/>
              <w:bottom w:val="single" w:sz="4" w:space="0" w:color="auto"/>
              <w:right w:val="single" w:sz="4" w:space="0" w:color="auto"/>
            </w:tcBorders>
            <w:shd w:val="clear" w:color="auto" w:fill="auto"/>
            <w:noWrap/>
            <w:vAlign w:val="bottom"/>
            <w:hideMark/>
          </w:tcPr>
          <w:p w14:paraId="3E2D8CE1" w14:textId="77777777" w:rsidR="00354551" w:rsidRPr="005E3FDE" w:rsidRDefault="00354551" w:rsidP="003A5222">
            <w:pPr>
              <w:ind w:left="0"/>
              <w:rPr>
                <w:rFonts w:cs="Calibri"/>
                <w:color w:val="000000"/>
                <w:sz w:val="22"/>
                <w:szCs w:val="22"/>
              </w:rPr>
            </w:pPr>
            <w:r w:rsidRPr="005E3FDE">
              <w:rPr>
                <w:rFonts w:cs="Calibri"/>
                <w:color w:val="000000"/>
                <w:sz w:val="22"/>
                <w:szCs w:val="22"/>
              </w:rPr>
              <w:t> </w:t>
            </w:r>
          </w:p>
        </w:tc>
      </w:tr>
      <w:tr w:rsidR="00354551" w:rsidRPr="005E3FDE" w14:paraId="73EBDA3C" w14:textId="77777777" w:rsidTr="003A5222">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DDE202" w14:textId="77777777" w:rsidR="00354551" w:rsidRPr="005E3FDE" w:rsidRDefault="00354551" w:rsidP="003A5222">
            <w:pPr>
              <w:ind w:left="0"/>
              <w:jc w:val="center"/>
              <w:rPr>
                <w:rFonts w:cs="Calibri"/>
                <w:color w:val="000000"/>
                <w:sz w:val="22"/>
                <w:szCs w:val="22"/>
              </w:rPr>
            </w:pPr>
            <w:r w:rsidRPr="005E3FDE">
              <w:rPr>
                <w:rFonts w:cs="Calibri"/>
                <w:color w:val="000000"/>
                <w:sz w:val="22"/>
                <w:szCs w:val="22"/>
              </w:rPr>
              <w:t> </w:t>
            </w:r>
          </w:p>
        </w:tc>
        <w:tc>
          <w:tcPr>
            <w:tcW w:w="2180" w:type="dxa"/>
            <w:tcBorders>
              <w:top w:val="nil"/>
              <w:left w:val="nil"/>
              <w:bottom w:val="single" w:sz="4" w:space="0" w:color="auto"/>
              <w:right w:val="single" w:sz="4" w:space="0" w:color="auto"/>
            </w:tcBorders>
            <w:shd w:val="clear" w:color="auto" w:fill="auto"/>
            <w:vAlign w:val="center"/>
            <w:hideMark/>
          </w:tcPr>
          <w:p w14:paraId="60343E2B" w14:textId="77777777" w:rsidR="00354551" w:rsidRPr="005E3FDE" w:rsidRDefault="00354551" w:rsidP="003A5222">
            <w:pPr>
              <w:ind w:left="0"/>
              <w:jc w:val="center"/>
              <w:rPr>
                <w:rFonts w:cs="Calibri"/>
                <w:color w:val="000000"/>
                <w:sz w:val="22"/>
                <w:szCs w:val="22"/>
              </w:rPr>
            </w:pPr>
            <w:r w:rsidRPr="005E3FDE">
              <w:rPr>
                <w:rFonts w:cs="Calibri"/>
                <w:color w:val="000000"/>
                <w:sz w:val="22"/>
                <w:szCs w:val="22"/>
              </w:rPr>
              <w:t> </w:t>
            </w:r>
          </w:p>
        </w:tc>
        <w:tc>
          <w:tcPr>
            <w:tcW w:w="1077" w:type="dxa"/>
            <w:tcBorders>
              <w:top w:val="nil"/>
              <w:left w:val="nil"/>
              <w:bottom w:val="single" w:sz="4" w:space="0" w:color="auto"/>
              <w:right w:val="single" w:sz="4" w:space="0" w:color="auto"/>
            </w:tcBorders>
            <w:shd w:val="clear" w:color="auto" w:fill="auto"/>
            <w:vAlign w:val="center"/>
            <w:hideMark/>
          </w:tcPr>
          <w:p w14:paraId="4F41D07C" w14:textId="77777777" w:rsidR="00354551" w:rsidRPr="005E3FDE" w:rsidRDefault="00354551" w:rsidP="003A5222">
            <w:pPr>
              <w:ind w:left="0"/>
              <w:jc w:val="center"/>
              <w:rPr>
                <w:rFonts w:cs="Calibri"/>
                <w:color w:val="000000"/>
                <w:sz w:val="22"/>
                <w:szCs w:val="22"/>
              </w:rPr>
            </w:pPr>
            <w:r w:rsidRPr="005E3FDE">
              <w:rPr>
                <w:rFonts w:cs="Calibri"/>
                <w:color w:val="000000"/>
                <w:sz w:val="22"/>
                <w:szCs w:val="22"/>
              </w:rPr>
              <w:t> </w:t>
            </w:r>
          </w:p>
        </w:tc>
        <w:tc>
          <w:tcPr>
            <w:tcW w:w="1414" w:type="dxa"/>
            <w:tcBorders>
              <w:top w:val="nil"/>
              <w:left w:val="nil"/>
              <w:bottom w:val="single" w:sz="4" w:space="0" w:color="auto"/>
              <w:right w:val="single" w:sz="4" w:space="0" w:color="auto"/>
            </w:tcBorders>
            <w:shd w:val="clear" w:color="auto" w:fill="auto"/>
            <w:vAlign w:val="center"/>
            <w:hideMark/>
          </w:tcPr>
          <w:p w14:paraId="2AE80F39" w14:textId="77777777" w:rsidR="00354551" w:rsidRPr="005E3FDE" w:rsidRDefault="00354551" w:rsidP="003A5222">
            <w:pPr>
              <w:ind w:left="0"/>
              <w:jc w:val="center"/>
              <w:rPr>
                <w:rFonts w:cs="Calibri"/>
                <w:color w:val="000000"/>
                <w:sz w:val="22"/>
                <w:szCs w:val="22"/>
              </w:rPr>
            </w:pPr>
            <w:r w:rsidRPr="005E3FDE">
              <w:rPr>
                <w:rFonts w:cs="Calibri"/>
                <w:color w:val="000000"/>
                <w:sz w:val="22"/>
                <w:szCs w:val="22"/>
              </w:rPr>
              <w:t> </w:t>
            </w:r>
          </w:p>
        </w:tc>
        <w:tc>
          <w:tcPr>
            <w:tcW w:w="917" w:type="dxa"/>
            <w:gridSpan w:val="2"/>
            <w:tcBorders>
              <w:top w:val="nil"/>
              <w:left w:val="nil"/>
              <w:bottom w:val="single" w:sz="4" w:space="0" w:color="auto"/>
              <w:right w:val="single" w:sz="4" w:space="0" w:color="auto"/>
            </w:tcBorders>
            <w:shd w:val="clear" w:color="auto" w:fill="auto"/>
            <w:noWrap/>
            <w:vAlign w:val="bottom"/>
            <w:hideMark/>
          </w:tcPr>
          <w:p w14:paraId="239CBFF2" w14:textId="77777777" w:rsidR="00354551" w:rsidRPr="005E3FDE" w:rsidRDefault="00354551" w:rsidP="003A5222">
            <w:pPr>
              <w:ind w:left="0"/>
              <w:rPr>
                <w:rFonts w:cs="Calibri"/>
                <w:color w:val="000000"/>
                <w:sz w:val="22"/>
                <w:szCs w:val="22"/>
              </w:rPr>
            </w:pPr>
            <w:r w:rsidRPr="005E3FDE">
              <w:rPr>
                <w:rFonts w:cs="Calibri"/>
                <w:color w:val="000000"/>
                <w:sz w:val="22"/>
                <w:szCs w:val="22"/>
              </w:rPr>
              <w:t> </w:t>
            </w:r>
          </w:p>
        </w:tc>
        <w:tc>
          <w:tcPr>
            <w:tcW w:w="2156" w:type="dxa"/>
            <w:tcBorders>
              <w:top w:val="nil"/>
              <w:left w:val="nil"/>
              <w:bottom w:val="single" w:sz="4" w:space="0" w:color="auto"/>
              <w:right w:val="single" w:sz="4" w:space="0" w:color="auto"/>
            </w:tcBorders>
            <w:shd w:val="clear" w:color="auto" w:fill="auto"/>
            <w:noWrap/>
            <w:vAlign w:val="bottom"/>
            <w:hideMark/>
          </w:tcPr>
          <w:p w14:paraId="4F7C7045" w14:textId="77777777" w:rsidR="00354551" w:rsidRPr="005E3FDE" w:rsidRDefault="00354551" w:rsidP="003A5222">
            <w:pPr>
              <w:ind w:left="0"/>
              <w:rPr>
                <w:rFonts w:cs="Calibri"/>
                <w:color w:val="000000"/>
                <w:sz w:val="22"/>
                <w:szCs w:val="22"/>
              </w:rPr>
            </w:pPr>
            <w:r w:rsidRPr="005E3FDE">
              <w:rPr>
                <w:rFonts w:cs="Calibri"/>
                <w:color w:val="000000"/>
                <w:sz w:val="22"/>
                <w:szCs w:val="22"/>
              </w:rPr>
              <w:t> </w:t>
            </w:r>
          </w:p>
        </w:tc>
      </w:tr>
      <w:tr w:rsidR="00880219" w:rsidRPr="005E3FDE" w14:paraId="60EAC714" w14:textId="77777777" w:rsidTr="00880219">
        <w:trPr>
          <w:trHeight w:val="288"/>
          <w:jc w:val="center"/>
        </w:trPr>
        <w:tc>
          <w:tcPr>
            <w:tcW w:w="9804" w:type="dxa"/>
            <w:gridSpan w:val="7"/>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bottom"/>
            <w:hideMark/>
          </w:tcPr>
          <w:p w14:paraId="198D6866" w14:textId="34DCAD3A" w:rsidR="00880219" w:rsidRPr="005E3FDE" w:rsidRDefault="00880219" w:rsidP="00880219">
            <w:pPr>
              <w:ind w:left="0"/>
              <w:jc w:val="center"/>
              <w:rPr>
                <w:rFonts w:cs="Calibri"/>
                <w:color w:val="000000"/>
                <w:sz w:val="22"/>
                <w:szCs w:val="22"/>
              </w:rPr>
            </w:pPr>
            <w:r w:rsidRPr="00644DFD">
              <w:rPr>
                <w:rFonts w:cs="Calibri"/>
                <w:b/>
                <w:bCs/>
                <w:color w:val="FFFFFF"/>
                <w:sz w:val="22"/>
                <w:szCs w:val="22"/>
              </w:rPr>
              <w:t xml:space="preserve">FORMACIÓN EN ARBORICULTURA (ver nota </w:t>
            </w:r>
            <w:r>
              <w:rPr>
                <w:rFonts w:cs="Calibri"/>
                <w:b/>
                <w:bCs/>
                <w:color w:val="FFFFFF"/>
                <w:sz w:val="22"/>
                <w:szCs w:val="22"/>
              </w:rPr>
              <w:t>4</w:t>
            </w:r>
            <w:r w:rsidRPr="00644DFD">
              <w:rPr>
                <w:rFonts w:cs="Calibri"/>
                <w:b/>
                <w:bCs/>
                <w:color w:val="FFFFFF"/>
                <w:sz w:val="22"/>
                <w:szCs w:val="22"/>
              </w:rPr>
              <w:t>)</w:t>
            </w:r>
            <w:r w:rsidRPr="005E3FDE">
              <w:rPr>
                <w:rFonts w:cs="Calibri"/>
                <w:color w:val="000000"/>
                <w:sz w:val="22"/>
                <w:szCs w:val="22"/>
              </w:rPr>
              <w:t>  </w:t>
            </w:r>
          </w:p>
        </w:tc>
      </w:tr>
      <w:tr w:rsidR="00880219" w:rsidRPr="005E3FDE" w14:paraId="6D3D7169" w14:textId="77777777" w:rsidTr="00C45DE2">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1F8BAE" w14:textId="70F486A4" w:rsidR="00880219" w:rsidRPr="005E3FDE" w:rsidRDefault="00880219" w:rsidP="00880219">
            <w:pPr>
              <w:ind w:left="0"/>
              <w:jc w:val="center"/>
              <w:rPr>
                <w:rFonts w:cs="Calibri"/>
                <w:color w:val="000000"/>
                <w:sz w:val="22"/>
                <w:szCs w:val="22"/>
              </w:rPr>
            </w:pPr>
            <w:r w:rsidRPr="005E3FDE">
              <w:rPr>
                <w:rFonts w:cs="Calibri"/>
                <w:color w:val="000000"/>
                <w:sz w:val="22"/>
                <w:szCs w:val="22"/>
              </w:rPr>
              <w:t xml:space="preserve">Fecha de inicio </w:t>
            </w:r>
            <w:r w:rsidRPr="005E3FDE">
              <w:rPr>
                <w:rFonts w:cs="Calibri"/>
                <w:color w:val="000000"/>
                <w:sz w:val="22"/>
                <w:szCs w:val="22"/>
              </w:rPr>
              <w:br/>
              <w:t>(mes y año)</w:t>
            </w:r>
          </w:p>
        </w:tc>
        <w:tc>
          <w:tcPr>
            <w:tcW w:w="2180" w:type="dxa"/>
            <w:tcBorders>
              <w:top w:val="single" w:sz="4" w:space="0" w:color="auto"/>
              <w:left w:val="nil"/>
              <w:bottom w:val="single" w:sz="4" w:space="0" w:color="auto"/>
              <w:right w:val="single" w:sz="4" w:space="0" w:color="auto"/>
            </w:tcBorders>
            <w:shd w:val="clear" w:color="auto" w:fill="auto"/>
            <w:vAlign w:val="center"/>
          </w:tcPr>
          <w:p w14:paraId="103E7CFD" w14:textId="6FDE2E26" w:rsidR="00880219" w:rsidRPr="005E3FDE" w:rsidRDefault="00880219" w:rsidP="00880219">
            <w:pPr>
              <w:ind w:left="0"/>
              <w:jc w:val="center"/>
              <w:rPr>
                <w:rFonts w:cs="Calibri"/>
                <w:color w:val="000000"/>
                <w:sz w:val="22"/>
                <w:szCs w:val="22"/>
              </w:rPr>
            </w:pPr>
            <w:r w:rsidRPr="005E3FDE">
              <w:rPr>
                <w:rFonts w:cs="Calibri"/>
                <w:color w:val="000000"/>
                <w:sz w:val="22"/>
                <w:szCs w:val="22"/>
              </w:rPr>
              <w:t xml:space="preserve">Fecha de fin </w:t>
            </w:r>
            <w:r w:rsidRPr="005E3FDE">
              <w:rPr>
                <w:rFonts w:cs="Calibri"/>
                <w:color w:val="000000"/>
                <w:sz w:val="22"/>
                <w:szCs w:val="22"/>
              </w:rPr>
              <w:br/>
              <w:t>(mes y año)</w:t>
            </w:r>
          </w:p>
        </w:tc>
        <w:tc>
          <w:tcPr>
            <w:tcW w:w="1077" w:type="dxa"/>
            <w:tcBorders>
              <w:top w:val="single" w:sz="4" w:space="0" w:color="auto"/>
              <w:left w:val="nil"/>
              <w:bottom w:val="single" w:sz="4" w:space="0" w:color="auto"/>
              <w:right w:val="single" w:sz="4" w:space="0" w:color="auto"/>
            </w:tcBorders>
            <w:shd w:val="clear" w:color="auto" w:fill="auto"/>
            <w:vAlign w:val="center"/>
          </w:tcPr>
          <w:p w14:paraId="484DA33E" w14:textId="399D494A" w:rsidR="00880219" w:rsidRPr="005E3FDE" w:rsidRDefault="00880219" w:rsidP="00880219">
            <w:pPr>
              <w:ind w:left="0"/>
              <w:jc w:val="center"/>
              <w:rPr>
                <w:rFonts w:cs="Calibri"/>
                <w:color w:val="000000"/>
                <w:sz w:val="22"/>
                <w:szCs w:val="22"/>
              </w:rPr>
            </w:pPr>
            <w:r w:rsidRPr="005E3FDE">
              <w:rPr>
                <w:rFonts w:cs="Calibri"/>
                <w:color w:val="000000"/>
                <w:sz w:val="22"/>
                <w:szCs w:val="22"/>
              </w:rPr>
              <w:t>Duración total en meses completos</w:t>
            </w:r>
          </w:p>
        </w:tc>
        <w:tc>
          <w:tcPr>
            <w:tcW w:w="1414" w:type="dxa"/>
            <w:tcBorders>
              <w:top w:val="single" w:sz="4" w:space="0" w:color="auto"/>
              <w:left w:val="nil"/>
              <w:bottom w:val="single" w:sz="4" w:space="0" w:color="auto"/>
              <w:right w:val="single" w:sz="4" w:space="0" w:color="auto"/>
            </w:tcBorders>
            <w:shd w:val="clear" w:color="auto" w:fill="auto"/>
            <w:vAlign w:val="center"/>
          </w:tcPr>
          <w:p w14:paraId="657C573D" w14:textId="62115B7F" w:rsidR="00880219" w:rsidRPr="005E3FDE" w:rsidRDefault="00880219" w:rsidP="00880219">
            <w:pPr>
              <w:ind w:left="0"/>
              <w:jc w:val="center"/>
              <w:rPr>
                <w:rFonts w:cs="Calibri"/>
                <w:color w:val="000000"/>
                <w:sz w:val="22"/>
                <w:szCs w:val="22"/>
              </w:rPr>
            </w:pPr>
            <w:r w:rsidRPr="005E3FDE">
              <w:rPr>
                <w:rFonts w:cs="Calibri"/>
                <w:color w:val="000000"/>
                <w:sz w:val="22"/>
                <w:szCs w:val="22"/>
              </w:rPr>
              <w:t>Puesto desempeñado</w:t>
            </w:r>
          </w:p>
        </w:tc>
        <w:tc>
          <w:tcPr>
            <w:tcW w:w="917" w:type="dxa"/>
            <w:gridSpan w:val="2"/>
            <w:tcBorders>
              <w:top w:val="single" w:sz="4" w:space="0" w:color="auto"/>
              <w:left w:val="nil"/>
              <w:bottom w:val="single" w:sz="4" w:space="0" w:color="auto"/>
              <w:right w:val="single" w:sz="4" w:space="0" w:color="auto"/>
            </w:tcBorders>
            <w:shd w:val="clear" w:color="auto" w:fill="auto"/>
            <w:noWrap/>
            <w:vAlign w:val="center"/>
          </w:tcPr>
          <w:p w14:paraId="6E2BB791" w14:textId="4EEFF924" w:rsidR="00880219" w:rsidRPr="005E3FDE" w:rsidRDefault="00880219" w:rsidP="00880219">
            <w:pPr>
              <w:ind w:left="0"/>
              <w:rPr>
                <w:rFonts w:cs="Calibri"/>
                <w:color w:val="000000"/>
                <w:sz w:val="22"/>
                <w:szCs w:val="22"/>
              </w:rPr>
            </w:pPr>
            <w:r w:rsidRPr="005E3FDE">
              <w:rPr>
                <w:rFonts w:cs="Calibri"/>
                <w:color w:val="000000"/>
                <w:sz w:val="22"/>
                <w:szCs w:val="22"/>
              </w:rPr>
              <w:t>Empresa</w:t>
            </w:r>
          </w:p>
        </w:tc>
        <w:tc>
          <w:tcPr>
            <w:tcW w:w="2156" w:type="dxa"/>
            <w:tcBorders>
              <w:top w:val="single" w:sz="4" w:space="0" w:color="auto"/>
              <w:left w:val="nil"/>
              <w:bottom w:val="single" w:sz="4" w:space="0" w:color="auto"/>
              <w:right w:val="single" w:sz="4" w:space="0" w:color="auto"/>
            </w:tcBorders>
            <w:shd w:val="clear" w:color="auto" w:fill="auto"/>
            <w:noWrap/>
            <w:vAlign w:val="center"/>
          </w:tcPr>
          <w:p w14:paraId="1E2E31E9" w14:textId="6735CA65" w:rsidR="00880219" w:rsidRPr="005E3FDE" w:rsidRDefault="00880219" w:rsidP="00880219">
            <w:pPr>
              <w:ind w:left="0"/>
              <w:rPr>
                <w:rFonts w:cs="Calibri"/>
                <w:color w:val="000000"/>
                <w:sz w:val="22"/>
                <w:szCs w:val="22"/>
              </w:rPr>
            </w:pPr>
            <w:r w:rsidRPr="005E3FDE">
              <w:rPr>
                <w:rFonts w:cs="Calibri"/>
                <w:color w:val="000000"/>
                <w:sz w:val="22"/>
                <w:szCs w:val="22"/>
              </w:rPr>
              <w:t>Funciones desempeñadas</w:t>
            </w:r>
          </w:p>
        </w:tc>
      </w:tr>
      <w:tr w:rsidR="00880219" w:rsidRPr="005E3FDE" w14:paraId="605C9DA9" w14:textId="77777777" w:rsidTr="00880219">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9CB4D" w14:textId="77777777" w:rsidR="00880219" w:rsidRPr="005E3FDE" w:rsidRDefault="00880219" w:rsidP="003A5222">
            <w:pPr>
              <w:ind w:left="0"/>
              <w:jc w:val="center"/>
              <w:rPr>
                <w:rFonts w:cs="Calibri"/>
                <w:color w:val="000000"/>
                <w:sz w:val="22"/>
                <w:szCs w:val="22"/>
              </w:rPr>
            </w:pPr>
          </w:p>
        </w:tc>
        <w:tc>
          <w:tcPr>
            <w:tcW w:w="2180" w:type="dxa"/>
            <w:tcBorders>
              <w:top w:val="single" w:sz="4" w:space="0" w:color="auto"/>
              <w:left w:val="nil"/>
              <w:bottom w:val="single" w:sz="4" w:space="0" w:color="auto"/>
              <w:right w:val="single" w:sz="4" w:space="0" w:color="auto"/>
            </w:tcBorders>
            <w:shd w:val="clear" w:color="auto" w:fill="auto"/>
            <w:vAlign w:val="center"/>
          </w:tcPr>
          <w:p w14:paraId="6779323F" w14:textId="77777777" w:rsidR="00880219" w:rsidRPr="005E3FDE" w:rsidRDefault="00880219" w:rsidP="003A5222">
            <w:pPr>
              <w:ind w:left="0"/>
              <w:jc w:val="center"/>
              <w:rPr>
                <w:rFonts w:cs="Calibri"/>
                <w:color w:val="000000"/>
                <w:sz w:val="22"/>
                <w:szCs w:val="22"/>
              </w:rPr>
            </w:pPr>
          </w:p>
        </w:tc>
        <w:tc>
          <w:tcPr>
            <w:tcW w:w="1077" w:type="dxa"/>
            <w:tcBorders>
              <w:top w:val="single" w:sz="4" w:space="0" w:color="auto"/>
              <w:left w:val="nil"/>
              <w:bottom w:val="single" w:sz="4" w:space="0" w:color="auto"/>
              <w:right w:val="single" w:sz="4" w:space="0" w:color="auto"/>
            </w:tcBorders>
            <w:shd w:val="clear" w:color="auto" w:fill="auto"/>
            <w:vAlign w:val="center"/>
          </w:tcPr>
          <w:p w14:paraId="2F897CAB" w14:textId="77777777" w:rsidR="00880219" w:rsidRPr="005E3FDE" w:rsidRDefault="00880219" w:rsidP="003A5222">
            <w:pPr>
              <w:ind w:left="0"/>
              <w:jc w:val="center"/>
              <w:rPr>
                <w:rFonts w:cs="Calibri"/>
                <w:color w:val="000000"/>
                <w:sz w:val="22"/>
                <w:szCs w:val="22"/>
              </w:rPr>
            </w:pPr>
          </w:p>
        </w:tc>
        <w:tc>
          <w:tcPr>
            <w:tcW w:w="1414" w:type="dxa"/>
            <w:tcBorders>
              <w:top w:val="single" w:sz="4" w:space="0" w:color="auto"/>
              <w:left w:val="nil"/>
              <w:bottom w:val="single" w:sz="4" w:space="0" w:color="auto"/>
              <w:right w:val="single" w:sz="4" w:space="0" w:color="auto"/>
            </w:tcBorders>
            <w:shd w:val="clear" w:color="auto" w:fill="auto"/>
            <w:vAlign w:val="center"/>
          </w:tcPr>
          <w:p w14:paraId="48808789" w14:textId="77777777" w:rsidR="00880219" w:rsidRPr="005E3FDE" w:rsidRDefault="00880219" w:rsidP="003A5222">
            <w:pPr>
              <w:ind w:left="0"/>
              <w:jc w:val="center"/>
              <w:rPr>
                <w:rFonts w:cs="Calibri"/>
                <w:color w:val="000000"/>
                <w:sz w:val="22"/>
                <w:szCs w:val="22"/>
              </w:rPr>
            </w:pPr>
          </w:p>
        </w:tc>
        <w:tc>
          <w:tcPr>
            <w:tcW w:w="917" w:type="dxa"/>
            <w:gridSpan w:val="2"/>
            <w:tcBorders>
              <w:top w:val="single" w:sz="4" w:space="0" w:color="auto"/>
              <w:left w:val="nil"/>
              <w:bottom w:val="single" w:sz="4" w:space="0" w:color="auto"/>
              <w:right w:val="single" w:sz="4" w:space="0" w:color="auto"/>
            </w:tcBorders>
            <w:shd w:val="clear" w:color="auto" w:fill="auto"/>
            <w:noWrap/>
            <w:vAlign w:val="bottom"/>
          </w:tcPr>
          <w:p w14:paraId="05DC5D54" w14:textId="77777777" w:rsidR="00880219" w:rsidRPr="005E3FDE" w:rsidRDefault="00880219" w:rsidP="003A5222">
            <w:pPr>
              <w:ind w:left="0"/>
              <w:rPr>
                <w:rFonts w:cs="Calibri"/>
                <w:color w:val="000000"/>
                <w:sz w:val="22"/>
                <w:szCs w:val="22"/>
              </w:rPr>
            </w:pPr>
          </w:p>
        </w:tc>
        <w:tc>
          <w:tcPr>
            <w:tcW w:w="2156" w:type="dxa"/>
            <w:tcBorders>
              <w:top w:val="single" w:sz="4" w:space="0" w:color="auto"/>
              <w:left w:val="nil"/>
              <w:bottom w:val="single" w:sz="4" w:space="0" w:color="auto"/>
              <w:right w:val="single" w:sz="4" w:space="0" w:color="auto"/>
            </w:tcBorders>
            <w:shd w:val="clear" w:color="auto" w:fill="auto"/>
            <w:noWrap/>
            <w:vAlign w:val="bottom"/>
          </w:tcPr>
          <w:p w14:paraId="71F508B9" w14:textId="77777777" w:rsidR="00880219" w:rsidRPr="005E3FDE" w:rsidRDefault="00880219" w:rsidP="003A5222">
            <w:pPr>
              <w:ind w:left="0"/>
              <w:rPr>
                <w:rFonts w:cs="Calibri"/>
                <w:color w:val="000000"/>
                <w:sz w:val="22"/>
                <w:szCs w:val="22"/>
              </w:rPr>
            </w:pPr>
          </w:p>
        </w:tc>
      </w:tr>
      <w:tr w:rsidR="00880219" w:rsidRPr="005E3FDE" w14:paraId="280769C9" w14:textId="77777777" w:rsidTr="00880219">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DE306" w14:textId="77777777" w:rsidR="00880219" w:rsidRPr="005E3FDE" w:rsidRDefault="00880219" w:rsidP="003A5222">
            <w:pPr>
              <w:ind w:left="0"/>
              <w:jc w:val="center"/>
              <w:rPr>
                <w:rFonts w:cs="Calibri"/>
                <w:color w:val="000000"/>
                <w:sz w:val="22"/>
                <w:szCs w:val="22"/>
              </w:rPr>
            </w:pPr>
          </w:p>
        </w:tc>
        <w:tc>
          <w:tcPr>
            <w:tcW w:w="2180" w:type="dxa"/>
            <w:tcBorders>
              <w:top w:val="single" w:sz="4" w:space="0" w:color="auto"/>
              <w:left w:val="nil"/>
              <w:bottom w:val="single" w:sz="4" w:space="0" w:color="auto"/>
              <w:right w:val="single" w:sz="4" w:space="0" w:color="auto"/>
            </w:tcBorders>
            <w:shd w:val="clear" w:color="auto" w:fill="auto"/>
            <w:vAlign w:val="center"/>
          </w:tcPr>
          <w:p w14:paraId="115B22CB" w14:textId="77777777" w:rsidR="00880219" w:rsidRPr="005E3FDE" w:rsidRDefault="00880219" w:rsidP="003A5222">
            <w:pPr>
              <w:ind w:left="0"/>
              <w:jc w:val="center"/>
              <w:rPr>
                <w:rFonts w:cs="Calibri"/>
                <w:color w:val="000000"/>
                <w:sz w:val="22"/>
                <w:szCs w:val="22"/>
              </w:rPr>
            </w:pPr>
          </w:p>
        </w:tc>
        <w:tc>
          <w:tcPr>
            <w:tcW w:w="1077" w:type="dxa"/>
            <w:tcBorders>
              <w:top w:val="single" w:sz="4" w:space="0" w:color="auto"/>
              <w:left w:val="nil"/>
              <w:bottom w:val="single" w:sz="4" w:space="0" w:color="auto"/>
              <w:right w:val="single" w:sz="4" w:space="0" w:color="auto"/>
            </w:tcBorders>
            <w:shd w:val="clear" w:color="auto" w:fill="auto"/>
            <w:vAlign w:val="center"/>
          </w:tcPr>
          <w:p w14:paraId="70526F67" w14:textId="77777777" w:rsidR="00880219" w:rsidRPr="005E3FDE" w:rsidRDefault="00880219" w:rsidP="003A5222">
            <w:pPr>
              <w:ind w:left="0"/>
              <w:jc w:val="center"/>
              <w:rPr>
                <w:rFonts w:cs="Calibri"/>
                <w:color w:val="000000"/>
                <w:sz w:val="22"/>
                <w:szCs w:val="22"/>
              </w:rPr>
            </w:pPr>
          </w:p>
        </w:tc>
        <w:tc>
          <w:tcPr>
            <w:tcW w:w="1414" w:type="dxa"/>
            <w:tcBorders>
              <w:top w:val="single" w:sz="4" w:space="0" w:color="auto"/>
              <w:left w:val="nil"/>
              <w:bottom w:val="single" w:sz="4" w:space="0" w:color="auto"/>
              <w:right w:val="single" w:sz="4" w:space="0" w:color="auto"/>
            </w:tcBorders>
            <w:shd w:val="clear" w:color="auto" w:fill="auto"/>
            <w:vAlign w:val="center"/>
          </w:tcPr>
          <w:p w14:paraId="2588C253" w14:textId="77777777" w:rsidR="00880219" w:rsidRPr="005E3FDE" w:rsidRDefault="00880219" w:rsidP="003A5222">
            <w:pPr>
              <w:ind w:left="0"/>
              <w:jc w:val="center"/>
              <w:rPr>
                <w:rFonts w:cs="Calibri"/>
                <w:color w:val="000000"/>
                <w:sz w:val="22"/>
                <w:szCs w:val="22"/>
              </w:rPr>
            </w:pPr>
          </w:p>
        </w:tc>
        <w:tc>
          <w:tcPr>
            <w:tcW w:w="917" w:type="dxa"/>
            <w:gridSpan w:val="2"/>
            <w:tcBorders>
              <w:top w:val="single" w:sz="4" w:space="0" w:color="auto"/>
              <w:left w:val="nil"/>
              <w:bottom w:val="single" w:sz="4" w:space="0" w:color="auto"/>
              <w:right w:val="single" w:sz="4" w:space="0" w:color="auto"/>
            </w:tcBorders>
            <w:shd w:val="clear" w:color="auto" w:fill="auto"/>
            <w:noWrap/>
            <w:vAlign w:val="bottom"/>
          </w:tcPr>
          <w:p w14:paraId="0A93A008" w14:textId="77777777" w:rsidR="00880219" w:rsidRPr="005E3FDE" w:rsidRDefault="00880219" w:rsidP="003A5222">
            <w:pPr>
              <w:ind w:left="0"/>
              <w:rPr>
                <w:rFonts w:cs="Calibri"/>
                <w:color w:val="000000"/>
                <w:sz w:val="22"/>
                <w:szCs w:val="22"/>
              </w:rPr>
            </w:pPr>
          </w:p>
        </w:tc>
        <w:tc>
          <w:tcPr>
            <w:tcW w:w="2156" w:type="dxa"/>
            <w:tcBorders>
              <w:top w:val="single" w:sz="4" w:space="0" w:color="auto"/>
              <w:left w:val="nil"/>
              <w:bottom w:val="single" w:sz="4" w:space="0" w:color="auto"/>
              <w:right w:val="single" w:sz="4" w:space="0" w:color="auto"/>
            </w:tcBorders>
            <w:shd w:val="clear" w:color="auto" w:fill="auto"/>
            <w:noWrap/>
            <w:vAlign w:val="bottom"/>
          </w:tcPr>
          <w:p w14:paraId="5C6EF705" w14:textId="77777777" w:rsidR="00880219" w:rsidRPr="005E3FDE" w:rsidRDefault="00880219" w:rsidP="003A5222">
            <w:pPr>
              <w:ind w:left="0"/>
              <w:rPr>
                <w:rFonts w:cs="Calibri"/>
                <w:color w:val="000000"/>
                <w:sz w:val="22"/>
                <w:szCs w:val="22"/>
              </w:rPr>
            </w:pPr>
          </w:p>
        </w:tc>
      </w:tr>
      <w:tr w:rsidR="00880219" w:rsidRPr="005E3FDE" w14:paraId="55B47456" w14:textId="77777777" w:rsidTr="00880219">
        <w:trPr>
          <w:trHeight w:val="288"/>
          <w:jc w:val="center"/>
        </w:trPr>
        <w:tc>
          <w:tcPr>
            <w:tcW w:w="9804" w:type="dxa"/>
            <w:gridSpan w:val="7"/>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bottom"/>
          </w:tcPr>
          <w:p w14:paraId="5E17E4E1" w14:textId="7DA95B99" w:rsidR="00880219" w:rsidRPr="005E3FDE" w:rsidRDefault="00880219" w:rsidP="00880219">
            <w:pPr>
              <w:ind w:left="0"/>
              <w:jc w:val="center"/>
              <w:rPr>
                <w:rFonts w:cs="Calibri"/>
                <w:color w:val="000000"/>
                <w:sz w:val="22"/>
                <w:szCs w:val="22"/>
              </w:rPr>
            </w:pPr>
            <w:r w:rsidRPr="00644DFD">
              <w:rPr>
                <w:rFonts w:cs="Calibri"/>
                <w:b/>
                <w:bCs/>
                <w:color w:val="FFFFFF"/>
                <w:sz w:val="22"/>
                <w:szCs w:val="22"/>
              </w:rPr>
              <w:t xml:space="preserve">FORMACIÓN EN PAISAJISMO (ver nota </w:t>
            </w:r>
            <w:r>
              <w:rPr>
                <w:rFonts w:cs="Calibri"/>
                <w:b/>
                <w:bCs/>
                <w:color w:val="FFFFFF"/>
                <w:sz w:val="22"/>
                <w:szCs w:val="22"/>
              </w:rPr>
              <w:t>5</w:t>
            </w:r>
            <w:r w:rsidRPr="00644DFD">
              <w:rPr>
                <w:rFonts w:cs="Calibri"/>
                <w:b/>
                <w:bCs/>
                <w:color w:val="FFFFFF"/>
                <w:sz w:val="22"/>
                <w:szCs w:val="22"/>
              </w:rPr>
              <w:t>)</w:t>
            </w:r>
          </w:p>
        </w:tc>
      </w:tr>
      <w:tr w:rsidR="00880219" w:rsidRPr="005E3FDE" w14:paraId="2929FDC7" w14:textId="77777777" w:rsidTr="00754FDB">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254066" w14:textId="4C94CE2A" w:rsidR="00880219" w:rsidRPr="005E3FDE" w:rsidRDefault="00880219" w:rsidP="00880219">
            <w:pPr>
              <w:ind w:left="0"/>
              <w:jc w:val="center"/>
              <w:rPr>
                <w:rFonts w:cs="Calibri"/>
                <w:color w:val="000000"/>
                <w:sz w:val="22"/>
                <w:szCs w:val="22"/>
              </w:rPr>
            </w:pPr>
            <w:r w:rsidRPr="005E3FDE">
              <w:rPr>
                <w:rFonts w:cs="Calibri"/>
                <w:color w:val="000000"/>
                <w:sz w:val="22"/>
                <w:szCs w:val="22"/>
              </w:rPr>
              <w:t xml:space="preserve">Fecha de inicio </w:t>
            </w:r>
            <w:r w:rsidRPr="005E3FDE">
              <w:rPr>
                <w:rFonts w:cs="Calibri"/>
                <w:color w:val="000000"/>
                <w:sz w:val="22"/>
                <w:szCs w:val="22"/>
              </w:rPr>
              <w:br/>
              <w:t>(mes y año)</w:t>
            </w:r>
          </w:p>
        </w:tc>
        <w:tc>
          <w:tcPr>
            <w:tcW w:w="2180" w:type="dxa"/>
            <w:tcBorders>
              <w:top w:val="single" w:sz="4" w:space="0" w:color="auto"/>
              <w:left w:val="nil"/>
              <w:bottom w:val="single" w:sz="4" w:space="0" w:color="auto"/>
              <w:right w:val="single" w:sz="4" w:space="0" w:color="auto"/>
            </w:tcBorders>
            <w:shd w:val="clear" w:color="auto" w:fill="auto"/>
            <w:vAlign w:val="center"/>
          </w:tcPr>
          <w:p w14:paraId="06245CAE" w14:textId="03B6109B" w:rsidR="00880219" w:rsidRPr="005E3FDE" w:rsidRDefault="00880219" w:rsidP="00880219">
            <w:pPr>
              <w:ind w:left="0"/>
              <w:jc w:val="center"/>
              <w:rPr>
                <w:rFonts w:cs="Calibri"/>
                <w:color w:val="000000"/>
                <w:sz w:val="22"/>
                <w:szCs w:val="22"/>
              </w:rPr>
            </w:pPr>
            <w:r w:rsidRPr="005E3FDE">
              <w:rPr>
                <w:rFonts w:cs="Calibri"/>
                <w:color w:val="000000"/>
                <w:sz w:val="22"/>
                <w:szCs w:val="22"/>
              </w:rPr>
              <w:t xml:space="preserve">Fecha de fin </w:t>
            </w:r>
            <w:r w:rsidRPr="005E3FDE">
              <w:rPr>
                <w:rFonts w:cs="Calibri"/>
                <w:color w:val="000000"/>
                <w:sz w:val="22"/>
                <w:szCs w:val="22"/>
              </w:rPr>
              <w:br/>
              <w:t>(mes y año)</w:t>
            </w:r>
          </w:p>
        </w:tc>
        <w:tc>
          <w:tcPr>
            <w:tcW w:w="1077" w:type="dxa"/>
            <w:tcBorders>
              <w:top w:val="single" w:sz="4" w:space="0" w:color="auto"/>
              <w:left w:val="nil"/>
              <w:bottom w:val="single" w:sz="4" w:space="0" w:color="auto"/>
              <w:right w:val="single" w:sz="4" w:space="0" w:color="auto"/>
            </w:tcBorders>
            <w:shd w:val="clear" w:color="auto" w:fill="auto"/>
            <w:vAlign w:val="center"/>
          </w:tcPr>
          <w:p w14:paraId="3C042799" w14:textId="7AA7BAA2" w:rsidR="00880219" w:rsidRPr="005E3FDE" w:rsidRDefault="00880219" w:rsidP="00880219">
            <w:pPr>
              <w:ind w:left="0"/>
              <w:jc w:val="center"/>
              <w:rPr>
                <w:rFonts w:cs="Calibri"/>
                <w:color w:val="000000"/>
                <w:sz w:val="22"/>
                <w:szCs w:val="22"/>
              </w:rPr>
            </w:pPr>
            <w:r w:rsidRPr="005E3FDE">
              <w:rPr>
                <w:rFonts w:cs="Calibri"/>
                <w:color w:val="000000"/>
                <w:sz w:val="22"/>
                <w:szCs w:val="22"/>
              </w:rPr>
              <w:t>Duración total en meses completos</w:t>
            </w:r>
          </w:p>
        </w:tc>
        <w:tc>
          <w:tcPr>
            <w:tcW w:w="1414" w:type="dxa"/>
            <w:tcBorders>
              <w:top w:val="single" w:sz="4" w:space="0" w:color="auto"/>
              <w:left w:val="nil"/>
              <w:bottom w:val="single" w:sz="4" w:space="0" w:color="auto"/>
              <w:right w:val="single" w:sz="4" w:space="0" w:color="auto"/>
            </w:tcBorders>
            <w:shd w:val="clear" w:color="auto" w:fill="auto"/>
            <w:vAlign w:val="center"/>
          </w:tcPr>
          <w:p w14:paraId="066FEEC1" w14:textId="0FAFDF20" w:rsidR="00880219" w:rsidRPr="005E3FDE" w:rsidRDefault="00880219" w:rsidP="00880219">
            <w:pPr>
              <w:ind w:left="0"/>
              <w:jc w:val="center"/>
              <w:rPr>
                <w:rFonts w:cs="Calibri"/>
                <w:color w:val="000000"/>
                <w:sz w:val="22"/>
                <w:szCs w:val="22"/>
              </w:rPr>
            </w:pPr>
            <w:r w:rsidRPr="005E3FDE">
              <w:rPr>
                <w:rFonts w:cs="Calibri"/>
                <w:color w:val="000000"/>
                <w:sz w:val="22"/>
                <w:szCs w:val="22"/>
              </w:rPr>
              <w:t>Puesto desempeñado</w:t>
            </w:r>
          </w:p>
        </w:tc>
        <w:tc>
          <w:tcPr>
            <w:tcW w:w="917" w:type="dxa"/>
            <w:gridSpan w:val="2"/>
            <w:tcBorders>
              <w:top w:val="single" w:sz="4" w:space="0" w:color="auto"/>
              <w:left w:val="nil"/>
              <w:bottom w:val="single" w:sz="4" w:space="0" w:color="auto"/>
              <w:right w:val="single" w:sz="4" w:space="0" w:color="auto"/>
            </w:tcBorders>
            <w:shd w:val="clear" w:color="auto" w:fill="auto"/>
            <w:noWrap/>
            <w:vAlign w:val="center"/>
          </w:tcPr>
          <w:p w14:paraId="0F27113F" w14:textId="690F9548" w:rsidR="00880219" w:rsidRPr="005E3FDE" w:rsidRDefault="00880219" w:rsidP="00880219">
            <w:pPr>
              <w:ind w:left="0"/>
              <w:rPr>
                <w:rFonts w:cs="Calibri"/>
                <w:color w:val="000000"/>
                <w:sz w:val="22"/>
                <w:szCs w:val="22"/>
              </w:rPr>
            </w:pPr>
            <w:r w:rsidRPr="005E3FDE">
              <w:rPr>
                <w:rFonts w:cs="Calibri"/>
                <w:color w:val="000000"/>
                <w:sz w:val="22"/>
                <w:szCs w:val="22"/>
              </w:rPr>
              <w:t>Empresa</w:t>
            </w:r>
          </w:p>
        </w:tc>
        <w:tc>
          <w:tcPr>
            <w:tcW w:w="2156" w:type="dxa"/>
            <w:tcBorders>
              <w:top w:val="single" w:sz="4" w:space="0" w:color="auto"/>
              <w:left w:val="nil"/>
              <w:bottom w:val="single" w:sz="4" w:space="0" w:color="auto"/>
              <w:right w:val="single" w:sz="4" w:space="0" w:color="auto"/>
            </w:tcBorders>
            <w:shd w:val="clear" w:color="auto" w:fill="auto"/>
            <w:noWrap/>
            <w:vAlign w:val="center"/>
          </w:tcPr>
          <w:p w14:paraId="68CD5B07" w14:textId="15DED003" w:rsidR="00880219" w:rsidRPr="005E3FDE" w:rsidRDefault="00880219" w:rsidP="00880219">
            <w:pPr>
              <w:ind w:left="0"/>
              <w:rPr>
                <w:rFonts w:cs="Calibri"/>
                <w:color w:val="000000"/>
                <w:sz w:val="22"/>
                <w:szCs w:val="22"/>
              </w:rPr>
            </w:pPr>
            <w:r w:rsidRPr="005E3FDE">
              <w:rPr>
                <w:rFonts w:cs="Calibri"/>
                <w:color w:val="000000"/>
                <w:sz w:val="22"/>
                <w:szCs w:val="22"/>
              </w:rPr>
              <w:t>Funciones desempeñadas</w:t>
            </w:r>
          </w:p>
        </w:tc>
      </w:tr>
      <w:tr w:rsidR="00880219" w:rsidRPr="005E3FDE" w14:paraId="7ED7A11E" w14:textId="77777777" w:rsidTr="00880219">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CA92F" w14:textId="77777777" w:rsidR="00880219" w:rsidRPr="005E3FDE" w:rsidRDefault="00880219" w:rsidP="003A5222">
            <w:pPr>
              <w:ind w:left="0"/>
              <w:jc w:val="center"/>
              <w:rPr>
                <w:rFonts w:cs="Calibri"/>
                <w:color w:val="000000"/>
                <w:sz w:val="22"/>
                <w:szCs w:val="22"/>
              </w:rPr>
            </w:pPr>
          </w:p>
        </w:tc>
        <w:tc>
          <w:tcPr>
            <w:tcW w:w="2180" w:type="dxa"/>
            <w:tcBorders>
              <w:top w:val="single" w:sz="4" w:space="0" w:color="auto"/>
              <w:left w:val="nil"/>
              <w:bottom w:val="single" w:sz="4" w:space="0" w:color="auto"/>
              <w:right w:val="single" w:sz="4" w:space="0" w:color="auto"/>
            </w:tcBorders>
            <w:shd w:val="clear" w:color="auto" w:fill="auto"/>
            <w:vAlign w:val="center"/>
          </w:tcPr>
          <w:p w14:paraId="62E3371B" w14:textId="77777777" w:rsidR="00880219" w:rsidRPr="005E3FDE" w:rsidRDefault="00880219" w:rsidP="003A5222">
            <w:pPr>
              <w:ind w:left="0"/>
              <w:jc w:val="center"/>
              <w:rPr>
                <w:rFonts w:cs="Calibri"/>
                <w:color w:val="000000"/>
                <w:sz w:val="22"/>
                <w:szCs w:val="22"/>
              </w:rPr>
            </w:pPr>
          </w:p>
        </w:tc>
        <w:tc>
          <w:tcPr>
            <w:tcW w:w="1077" w:type="dxa"/>
            <w:tcBorders>
              <w:top w:val="single" w:sz="4" w:space="0" w:color="auto"/>
              <w:left w:val="nil"/>
              <w:bottom w:val="single" w:sz="4" w:space="0" w:color="auto"/>
              <w:right w:val="single" w:sz="4" w:space="0" w:color="auto"/>
            </w:tcBorders>
            <w:shd w:val="clear" w:color="auto" w:fill="auto"/>
            <w:vAlign w:val="center"/>
          </w:tcPr>
          <w:p w14:paraId="41C5E824" w14:textId="77777777" w:rsidR="00880219" w:rsidRPr="005E3FDE" w:rsidRDefault="00880219" w:rsidP="003A5222">
            <w:pPr>
              <w:ind w:left="0"/>
              <w:jc w:val="center"/>
              <w:rPr>
                <w:rFonts w:cs="Calibri"/>
                <w:color w:val="000000"/>
                <w:sz w:val="22"/>
                <w:szCs w:val="22"/>
              </w:rPr>
            </w:pPr>
          </w:p>
        </w:tc>
        <w:tc>
          <w:tcPr>
            <w:tcW w:w="1414" w:type="dxa"/>
            <w:tcBorders>
              <w:top w:val="single" w:sz="4" w:space="0" w:color="auto"/>
              <w:left w:val="nil"/>
              <w:bottom w:val="single" w:sz="4" w:space="0" w:color="auto"/>
              <w:right w:val="single" w:sz="4" w:space="0" w:color="auto"/>
            </w:tcBorders>
            <w:shd w:val="clear" w:color="auto" w:fill="auto"/>
            <w:vAlign w:val="center"/>
          </w:tcPr>
          <w:p w14:paraId="6067850B" w14:textId="77777777" w:rsidR="00880219" w:rsidRPr="005E3FDE" w:rsidRDefault="00880219" w:rsidP="003A5222">
            <w:pPr>
              <w:ind w:left="0"/>
              <w:jc w:val="center"/>
              <w:rPr>
                <w:rFonts w:cs="Calibri"/>
                <w:color w:val="000000"/>
                <w:sz w:val="22"/>
                <w:szCs w:val="22"/>
              </w:rPr>
            </w:pPr>
          </w:p>
        </w:tc>
        <w:tc>
          <w:tcPr>
            <w:tcW w:w="917" w:type="dxa"/>
            <w:gridSpan w:val="2"/>
            <w:tcBorders>
              <w:top w:val="single" w:sz="4" w:space="0" w:color="auto"/>
              <w:left w:val="nil"/>
              <w:bottom w:val="single" w:sz="4" w:space="0" w:color="auto"/>
              <w:right w:val="single" w:sz="4" w:space="0" w:color="auto"/>
            </w:tcBorders>
            <w:shd w:val="clear" w:color="auto" w:fill="auto"/>
            <w:noWrap/>
            <w:vAlign w:val="bottom"/>
          </w:tcPr>
          <w:p w14:paraId="7E67DA46" w14:textId="77777777" w:rsidR="00880219" w:rsidRPr="005E3FDE" w:rsidRDefault="00880219" w:rsidP="003A5222">
            <w:pPr>
              <w:ind w:left="0"/>
              <w:rPr>
                <w:rFonts w:cs="Calibri"/>
                <w:color w:val="000000"/>
                <w:sz w:val="22"/>
                <w:szCs w:val="22"/>
              </w:rPr>
            </w:pPr>
          </w:p>
        </w:tc>
        <w:tc>
          <w:tcPr>
            <w:tcW w:w="2156" w:type="dxa"/>
            <w:tcBorders>
              <w:top w:val="single" w:sz="4" w:space="0" w:color="auto"/>
              <w:left w:val="nil"/>
              <w:bottom w:val="single" w:sz="4" w:space="0" w:color="auto"/>
              <w:right w:val="single" w:sz="4" w:space="0" w:color="auto"/>
            </w:tcBorders>
            <w:shd w:val="clear" w:color="auto" w:fill="auto"/>
            <w:noWrap/>
            <w:vAlign w:val="bottom"/>
          </w:tcPr>
          <w:p w14:paraId="712DA31E" w14:textId="77777777" w:rsidR="00880219" w:rsidRPr="005E3FDE" w:rsidRDefault="00880219" w:rsidP="003A5222">
            <w:pPr>
              <w:ind w:left="0"/>
              <w:rPr>
                <w:rFonts w:cs="Calibri"/>
                <w:color w:val="000000"/>
                <w:sz w:val="22"/>
                <w:szCs w:val="22"/>
              </w:rPr>
            </w:pPr>
          </w:p>
        </w:tc>
      </w:tr>
      <w:tr w:rsidR="00880219" w:rsidRPr="005E3FDE" w14:paraId="4CA14C83" w14:textId="77777777" w:rsidTr="00880219">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90E94" w14:textId="77777777" w:rsidR="00880219" w:rsidRPr="005E3FDE" w:rsidRDefault="00880219" w:rsidP="003A5222">
            <w:pPr>
              <w:ind w:left="0"/>
              <w:jc w:val="center"/>
              <w:rPr>
                <w:rFonts w:cs="Calibri"/>
                <w:color w:val="000000"/>
                <w:sz w:val="22"/>
                <w:szCs w:val="22"/>
              </w:rPr>
            </w:pPr>
          </w:p>
        </w:tc>
        <w:tc>
          <w:tcPr>
            <w:tcW w:w="2180" w:type="dxa"/>
            <w:tcBorders>
              <w:top w:val="single" w:sz="4" w:space="0" w:color="auto"/>
              <w:left w:val="nil"/>
              <w:bottom w:val="single" w:sz="4" w:space="0" w:color="auto"/>
              <w:right w:val="single" w:sz="4" w:space="0" w:color="auto"/>
            </w:tcBorders>
            <w:shd w:val="clear" w:color="auto" w:fill="auto"/>
            <w:vAlign w:val="center"/>
          </w:tcPr>
          <w:p w14:paraId="5B810F24" w14:textId="77777777" w:rsidR="00880219" w:rsidRPr="005E3FDE" w:rsidRDefault="00880219" w:rsidP="003A5222">
            <w:pPr>
              <w:ind w:left="0"/>
              <w:jc w:val="center"/>
              <w:rPr>
                <w:rFonts w:cs="Calibri"/>
                <w:color w:val="000000"/>
                <w:sz w:val="22"/>
                <w:szCs w:val="22"/>
              </w:rPr>
            </w:pPr>
          </w:p>
        </w:tc>
        <w:tc>
          <w:tcPr>
            <w:tcW w:w="1077" w:type="dxa"/>
            <w:tcBorders>
              <w:top w:val="single" w:sz="4" w:space="0" w:color="auto"/>
              <w:left w:val="nil"/>
              <w:bottom w:val="single" w:sz="4" w:space="0" w:color="auto"/>
              <w:right w:val="single" w:sz="4" w:space="0" w:color="auto"/>
            </w:tcBorders>
            <w:shd w:val="clear" w:color="auto" w:fill="auto"/>
            <w:vAlign w:val="center"/>
          </w:tcPr>
          <w:p w14:paraId="012ECDF2" w14:textId="77777777" w:rsidR="00880219" w:rsidRPr="005E3FDE" w:rsidRDefault="00880219" w:rsidP="003A5222">
            <w:pPr>
              <w:ind w:left="0"/>
              <w:jc w:val="center"/>
              <w:rPr>
                <w:rFonts w:cs="Calibri"/>
                <w:color w:val="000000"/>
                <w:sz w:val="22"/>
                <w:szCs w:val="22"/>
              </w:rPr>
            </w:pPr>
          </w:p>
        </w:tc>
        <w:tc>
          <w:tcPr>
            <w:tcW w:w="1414" w:type="dxa"/>
            <w:tcBorders>
              <w:top w:val="single" w:sz="4" w:space="0" w:color="auto"/>
              <w:left w:val="nil"/>
              <w:bottom w:val="single" w:sz="4" w:space="0" w:color="auto"/>
              <w:right w:val="single" w:sz="4" w:space="0" w:color="auto"/>
            </w:tcBorders>
            <w:shd w:val="clear" w:color="auto" w:fill="auto"/>
            <w:vAlign w:val="center"/>
          </w:tcPr>
          <w:p w14:paraId="7B9F65AC" w14:textId="77777777" w:rsidR="00880219" w:rsidRPr="005E3FDE" w:rsidRDefault="00880219" w:rsidP="003A5222">
            <w:pPr>
              <w:ind w:left="0"/>
              <w:jc w:val="center"/>
              <w:rPr>
                <w:rFonts w:cs="Calibri"/>
                <w:color w:val="000000"/>
                <w:sz w:val="22"/>
                <w:szCs w:val="22"/>
              </w:rPr>
            </w:pPr>
          </w:p>
        </w:tc>
        <w:tc>
          <w:tcPr>
            <w:tcW w:w="917" w:type="dxa"/>
            <w:gridSpan w:val="2"/>
            <w:tcBorders>
              <w:top w:val="single" w:sz="4" w:space="0" w:color="auto"/>
              <w:left w:val="nil"/>
              <w:bottom w:val="single" w:sz="4" w:space="0" w:color="auto"/>
              <w:right w:val="single" w:sz="4" w:space="0" w:color="auto"/>
            </w:tcBorders>
            <w:shd w:val="clear" w:color="auto" w:fill="auto"/>
            <w:noWrap/>
            <w:vAlign w:val="bottom"/>
          </w:tcPr>
          <w:p w14:paraId="2D0C707F" w14:textId="77777777" w:rsidR="00880219" w:rsidRPr="005E3FDE" w:rsidRDefault="00880219" w:rsidP="003A5222">
            <w:pPr>
              <w:ind w:left="0"/>
              <w:rPr>
                <w:rFonts w:cs="Calibri"/>
                <w:color w:val="000000"/>
                <w:sz w:val="22"/>
                <w:szCs w:val="22"/>
              </w:rPr>
            </w:pPr>
          </w:p>
        </w:tc>
        <w:tc>
          <w:tcPr>
            <w:tcW w:w="2156" w:type="dxa"/>
            <w:tcBorders>
              <w:top w:val="single" w:sz="4" w:space="0" w:color="auto"/>
              <w:left w:val="nil"/>
              <w:bottom w:val="single" w:sz="4" w:space="0" w:color="auto"/>
              <w:right w:val="single" w:sz="4" w:space="0" w:color="auto"/>
            </w:tcBorders>
            <w:shd w:val="clear" w:color="auto" w:fill="auto"/>
            <w:noWrap/>
            <w:vAlign w:val="bottom"/>
          </w:tcPr>
          <w:p w14:paraId="514484A3" w14:textId="77777777" w:rsidR="00880219" w:rsidRPr="005E3FDE" w:rsidRDefault="00880219" w:rsidP="003A5222">
            <w:pPr>
              <w:ind w:left="0"/>
              <w:rPr>
                <w:rFonts w:cs="Calibri"/>
                <w:color w:val="000000"/>
                <w:sz w:val="22"/>
                <w:szCs w:val="22"/>
              </w:rPr>
            </w:pPr>
          </w:p>
        </w:tc>
      </w:tr>
    </w:tbl>
    <w:p w14:paraId="7C2C5978" w14:textId="77777777" w:rsidR="002950A1" w:rsidRDefault="002950A1" w:rsidP="008410EB">
      <w:pPr>
        <w:pStyle w:val="Textocomentario"/>
        <w:spacing w:line="288" w:lineRule="auto"/>
        <w:jc w:val="both"/>
        <w:rPr>
          <w:rFonts w:asciiTheme="minorHAnsi" w:hAnsiTheme="minorHAnsi" w:cstheme="minorHAnsi"/>
          <w:b/>
          <w:bCs/>
        </w:rPr>
      </w:pPr>
    </w:p>
    <w:p w14:paraId="08537AA3" w14:textId="77777777" w:rsidR="00354551" w:rsidRDefault="00354551" w:rsidP="00354551">
      <w:pPr>
        <w:pStyle w:val="Textocomentario"/>
        <w:spacing w:line="288" w:lineRule="auto"/>
        <w:jc w:val="both"/>
        <w:rPr>
          <w:rFonts w:asciiTheme="minorHAnsi" w:hAnsiTheme="minorHAnsi" w:cstheme="minorHAnsi"/>
        </w:rPr>
      </w:pPr>
      <w:r w:rsidRPr="008410EB">
        <w:rPr>
          <w:rFonts w:asciiTheme="minorHAnsi" w:hAnsiTheme="minorHAnsi" w:cstheme="minorHAnsi"/>
          <w:b/>
          <w:bCs/>
        </w:rPr>
        <w:t>Nota 1:</w:t>
      </w:r>
      <w:r w:rsidRPr="008410EB">
        <w:rPr>
          <w:rFonts w:asciiTheme="minorHAnsi" w:hAnsiTheme="minorHAnsi" w:cstheme="minorHAnsi"/>
        </w:rPr>
        <w:t xml:space="preserve"> </w:t>
      </w:r>
      <w:r>
        <w:rPr>
          <w:rFonts w:asciiTheme="minorHAnsi" w:hAnsiTheme="minorHAnsi" w:cstheme="minorHAnsi"/>
        </w:rPr>
        <w:t>E</w:t>
      </w:r>
      <w:r w:rsidRPr="008410EB">
        <w:rPr>
          <w:rFonts w:asciiTheme="minorHAnsi" w:hAnsiTheme="minorHAnsi" w:cstheme="minorHAnsi"/>
        </w:rPr>
        <w:t>l presente anexo solamente debe cumplimentarse la información requerida para el perfil de Técnico.</w:t>
      </w:r>
    </w:p>
    <w:p w14:paraId="05946D4D" w14:textId="77777777" w:rsidR="00354551" w:rsidRDefault="00354551" w:rsidP="00354551">
      <w:pPr>
        <w:pStyle w:val="Textocomentario"/>
        <w:spacing w:line="288" w:lineRule="auto"/>
        <w:jc w:val="both"/>
        <w:rPr>
          <w:rFonts w:asciiTheme="minorHAnsi" w:hAnsiTheme="minorHAnsi" w:cstheme="minorHAnsi"/>
        </w:rPr>
      </w:pPr>
    </w:p>
    <w:p w14:paraId="2A31CB49" w14:textId="12AA0B85" w:rsidR="00354551" w:rsidRDefault="00354551" w:rsidP="00354551">
      <w:pPr>
        <w:pStyle w:val="Textocomentario"/>
        <w:spacing w:line="288" w:lineRule="auto"/>
        <w:jc w:val="both"/>
        <w:rPr>
          <w:rFonts w:asciiTheme="minorHAnsi" w:hAnsiTheme="minorHAnsi" w:cstheme="minorHAnsi"/>
        </w:rPr>
      </w:pPr>
      <w:r w:rsidRPr="00B41318">
        <w:rPr>
          <w:rFonts w:asciiTheme="minorHAnsi" w:hAnsiTheme="minorHAnsi" w:cstheme="minorHAnsi"/>
        </w:rPr>
        <w:t xml:space="preserve">El Técnico del servicio ofertado a efectos de valoración </w:t>
      </w:r>
      <w:r>
        <w:rPr>
          <w:rFonts w:asciiTheme="minorHAnsi" w:hAnsiTheme="minorHAnsi" w:cstheme="minorHAnsi"/>
        </w:rPr>
        <w:t xml:space="preserve">en el apartado </w:t>
      </w:r>
      <w:r w:rsidRPr="00AF5696">
        <w:rPr>
          <w:rFonts w:asciiTheme="minorHAnsi" w:hAnsiTheme="minorHAnsi" w:cstheme="minorHAnsi"/>
        </w:rPr>
        <w:t>8 A) 2 punto</w:t>
      </w:r>
      <w:r>
        <w:rPr>
          <w:rFonts w:asciiTheme="minorHAnsi" w:hAnsiTheme="minorHAnsi" w:cstheme="minorHAnsi"/>
        </w:rPr>
        <w:t xml:space="preserve"> </w:t>
      </w:r>
      <w:r w:rsidR="003608A2">
        <w:rPr>
          <w:rFonts w:asciiTheme="minorHAnsi" w:hAnsiTheme="minorHAnsi" w:cstheme="minorHAnsi"/>
        </w:rPr>
        <w:t>3</w:t>
      </w:r>
      <w:r>
        <w:rPr>
          <w:rFonts w:asciiTheme="minorHAnsi" w:hAnsiTheme="minorHAnsi" w:cstheme="minorHAnsi"/>
        </w:rPr>
        <w:t xml:space="preserve"> </w:t>
      </w:r>
      <w:r w:rsidRPr="00AF5696">
        <w:rPr>
          <w:rFonts w:asciiTheme="minorHAnsi" w:hAnsiTheme="minorHAnsi" w:cstheme="minorHAnsi"/>
        </w:rPr>
        <w:t>del Anexo I al PCAP</w:t>
      </w:r>
      <w:r w:rsidRPr="00B41318">
        <w:rPr>
          <w:rFonts w:asciiTheme="minorHAnsi" w:hAnsiTheme="minorHAnsi" w:cstheme="minorHAnsi"/>
        </w:rPr>
        <w:t xml:space="preserve"> será el mismo propuesto por el licitador para cumplir con los requisitos previstos en el apartado 5.3.1 del Anexo I para dicho perfil. Por lo tanto, dicho perfil deberá cumplir con todos los requisitos previstos en el apartado 5.3.1 del Anexo I para el mismo.</w:t>
      </w:r>
    </w:p>
    <w:p w14:paraId="53507EB8" w14:textId="77777777" w:rsidR="00354551" w:rsidRDefault="00354551" w:rsidP="00354551">
      <w:pPr>
        <w:pStyle w:val="Textocomentario"/>
        <w:spacing w:line="288" w:lineRule="auto"/>
        <w:jc w:val="both"/>
        <w:rPr>
          <w:rFonts w:asciiTheme="minorHAnsi" w:hAnsiTheme="minorHAnsi" w:cstheme="minorHAnsi"/>
        </w:rPr>
      </w:pPr>
    </w:p>
    <w:p w14:paraId="521A3275" w14:textId="77777777" w:rsidR="00354551" w:rsidRPr="00B41318" w:rsidRDefault="00354551" w:rsidP="00354551">
      <w:pPr>
        <w:pStyle w:val="Textocomentario"/>
        <w:spacing w:line="288" w:lineRule="auto"/>
        <w:jc w:val="both"/>
        <w:rPr>
          <w:rFonts w:asciiTheme="minorHAnsi" w:hAnsiTheme="minorHAnsi" w:cstheme="minorHAnsi"/>
          <w:b/>
          <w:bCs/>
          <w:u w:val="single"/>
        </w:rPr>
      </w:pPr>
      <w:r w:rsidRPr="00B41318">
        <w:rPr>
          <w:rFonts w:asciiTheme="minorHAnsi" w:hAnsiTheme="minorHAnsi" w:cstheme="minorHAnsi"/>
          <w:b/>
          <w:bCs/>
          <w:u w:val="single"/>
        </w:rPr>
        <w:t xml:space="preserve">No se tendrán en cuenta aquellas ofertas que propongan distintos técnicos o distintos encargados para completar la experiencia y formación puntuable en los criterios de valoración. Los licitadores deberán ofertar el mismo Técnico, y el mismo Encargado para dar cumplimiento a la experiencia y formación requerida en los criterios de valoración. </w:t>
      </w:r>
    </w:p>
    <w:p w14:paraId="520E95A2" w14:textId="77777777" w:rsidR="00354551" w:rsidRPr="008410EB" w:rsidRDefault="00354551" w:rsidP="00354551">
      <w:pPr>
        <w:pStyle w:val="Textocomentario"/>
        <w:spacing w:line="288" w:lineRule="auto"/>
        <w:jc w:val="both"/>
        <w:rPr>
          <w:rFonts w:asciiTheme="minorHAnsi" w:hAnsiTheme="minorHAnsi" w:cstheme="minorHAnsi"/>
        </w:rPr>
      </w:pPr>
    </w:p>
    <w:p w14:paraId="148F4D9B" w14:textId="77777777" w:rsidR="00354551" w:rsidRDefault="00354551" w:rsidP="00354551">
      <w:pPr>
        <w:pStyle w:val="Textocomentario"/>
        <w:spacing w:line="288" w:lineRule="auto"/>
        <w:jc w:val="both"/>
        <w:rPr>
          <w:rFonts w:asciiTheme="minorHAnsi" w:hAnsiTheme="minorHAnsi" w:cstheme="minorHAnsi"/>
        </w:rPr>
      </w:pPr>
      <w:r w:rsidRPr="00B41BF9">
        <w:rPr>
          <w:rFonts w:asciiTheme="minorHAnsi" w:hAnsiTheme="minorHAnsi" w:cstheme="minorHAnsi"/>
          <w:b/>
          <w:bCs/>
        </w:rPr>
        <w:t>Nota 2:</w:t>
      </w:r>
      <w:r w:rsidRPr="008410EB">
        <w:rPr>
          <w:rFonts w:asciiTheme="minorHAnsi" w:hAnsiTheme="minorHAnsi" w:cstheme="minorHAnsi"/>
        </w:rPr>
        <w:t xml:space="preserve"> Señalar la titulación requerida</w:t>
      </w:r>
      <w:r>
        <w:rPr>
          <w:rFonts w:asciiTheme="minorHAnsi" w:hAnsiTheme="minorHAnsi" w:cstheme="minorHAnsi"/>
        </w:rPr>
        <w:t xml:space="preserve"> </w:t>
      </w:r>
      <w:r w:rsidRPr="008410EB">
        <w:rPr>
          <w:rFonts w:asciiTheme="minorHAnsi" w:hAnsiTheme="minorHAnsi" w:cstheme="minorHAnsi"/>
        </w:rPr>
        <w:t xml:space="preserve">en el apartado 5.3.1 del Anexo I. Asimismo, se deberá aportar </w:t>
      </w:r>
      <w:r w:rsidRPr="00B41BF9">
        <w:rPr>
          <w:rFonts w:asciiTheme="minorHAnsi" w:hAnsiTheme="minorHAnsi" w:cstheme="minorHAnsi"/>
          <w:b/>
          <w:bCs/>
        </w:rPr>
        <w:t>copia</w:t>
      </w:r>
      <w:r w:rsidRPr="008410EB">
        <w:rPr>
          <w:rFonts w:asciiTheme="minorHAnsi" w:hAnsiTheme="minorHAnsi" w:cstheme="minorHAnsi"/>
        </w:rPr>
        <w:t xml:space="preserve"> de la titulación requerida. </w:t>
      </w:r>
      <w:r>
        <w:rPr>
          <w:rFonts w:asciiTheme="minorHAnsi" w:hAnsiTheme="minorHAnsi" w:cstheme="minorHAnsi"/>
        </w:rPr>
        <w:t xml:space="preserve">Por tanto, se debe </w:t>
      </w:r>
      <w:r w:rsidRPr="00D15E06">
        <w:rPr>
          <w:rFonts w:asciiTheme="minorHAnsi" w:hAnsiTheme="minorHAnsi" w:cstheme="minorHAnsi"/>
        </w:rPr>
        <w:t xml:space="preserve">señalar y aportar la </w:t>
      </w:r>
      <w:r w:rsidRPr="00B41BF9">
        <w:rPr>
          <w:rFonts w:asciiTheme="minorHAnsi" w:hAnsiTheme="minorHAnsi" w:cstheme="minorHAnsi"/>
          <w:b/>
          <w:bCs/>
        </w:rPr>
        <w:t>copia del título</w:t>
      </w:r>
      <w:r w:rsidRPr="00D15E06">
        <w:rPr>
          <w:rFonts w:asciiTheme="minorHAnsi" w:hAnsiTheme="minorHAnsi" w:cstheme="minorHAnsi"/>
        </w:rPr>
        <w:t xml:space="preserve"> de Ingeniero Superior Agrónomo, Montes o Ingeniero Técnico Agrícola o Forestal, o sus equivalentes en grado. </w:t>
      </w:r>
    </w:p>
    <w:p w14:paraId="58A10069" w14:textId="77777777" w:rsidR="00354551" w:rsidRDefault="00354551" w:rsidP="00354551">
      <w:pPr>
        <w:pStyle w:val="Textocomentario"/>
        <w:spacing w:line="288" w:lineRule="auto"/>
        <w:jc w:val="both"/>
        <w:rPr>
          <w:rFonts w:asciiTheme="minorHAnsi" w:hAnsiTheme="minorHAnsi" w:cstheme="minorHAnsi"/>
        </w:rPr>
      </w:pPr>
    </w:p>
    <w:p w14:paraId="41D3716B" w14:textId="77777777" w:rsidR="00F068BC" w:rsidRDefault="00354551" w:rsidP="00F068BC">
      <w:pPr>
        <w:pStyle w:val="Textocomentario"/>
        <w:spacing w:line="288" w:lineRule="auto"/>
        <w:jc w:val="both"/>
        <w:rPr>
          <w:rFonts w:asciiTheme="minorHAnsi" w:hAnsiTheme="minorHAnsi" w:cstheme="minorHAnsi"/>
        </w:rPr>
      </w:pPr>
      <w:r w:rsidRPr="00B41BF9">
        <w:rPr>
          <w:rFonts w:asciiTheme="minorHAnsi" w:hAnsiTheme="minorHAnsi" w:cstheme="minorHAnsi"/>
          <w:b/>
          <w:bCs/>
        </w:rPr>
        <w:lastRenderedPageBreak/>
        <w:t>Nota 3:</w:t>
      </w:r>
      <w:r w:rsidRPr="008410EB">
        <w:rPr>
          <w:rFonts w:asciiTheme="minorHAnsi" w:hAnsiTheme="minorHAnsi" w:cstheme="minorHAnsi"/>
        </w:rPr>
        <w:t xml:space="preserve"> </w:t>
      </w:r>
      <w:r w:rsidR="00F068BC" w:rsidRPr="008410EB">
        <w:rPr>
          <w:rFonts w:asciiTheme="minorHAnsi" w:hAnsiTheme="minorHAnsi" w:cstheme="minorHAnsi"/>
        </w:rPr>
        <w:t xml:space="preserve">Señalar la experiencia del perfil que permita comprobar si se cumple la </w:t>
      </w:r>
      <w:r w:rsidR="00F068BC" w:rsidRPr="00B41BF9">
        <w:rPr>
          <w:rFonts w:asciiTheme="minorHAnsi" w:hAnsiTheme="minorHAnsi" w:cstheme="minorHAnsi"/>
          <w:b/>
          <w:bCs/>
        </w:rPr>
        <w:t>experiencia mínima</w:t>
      </w:r>
      <w:r w:rsidR="00F068BC" w:rsidRPr="008410EB">
        <w:rPr>
          <w:rFonts w:asciiTheme="minorHAnsi" w:hAnsiTheme="minorHAnsi" w:cstheme="minorHAnsi"/>
        </w:rPr>
        <w:t xml:space="preserve"> requerida en el apartado 5.3.1 del Anexo I. </w:t>
      </w:r>
      <w:r w:rsidR="00F068BC">
        <w:rPr>
          <w:rFonts w:asciiTheme="minorHAnsi" w:hAnsiTheme="minorHAnsi" w:cstheme="minorHAnsi"/>
        </w:rPr>
        <w:t>Por tanto, se debe acreditar</w:t>
      </w:r>
      <w:r w:rsidR="00F068BC" w:rsidRPr="008410EB">
        <w:rPr>
          <w:rFonts w:asciiTheme="minorHAnsi" w:hAnsiTheme="minorHAnsi" w:cstheme="minorHAnsi"/>
        </w:rPr>
        <w:t xml:space="preserve"> al menos cinco (5) años de experiencia mínima como técnico de servicios de mantenimiento integral de zonas verdes análogos a los que son objeto del contrato</w:t>
      </w:r>
      <w:r w:rsidR="00F068BC">
        <w:rPr>
          <w:rFonts w:asciiTheme="minorHAnsi" w:hAnsiTheme="minorHAnsi" w:cstheme="minorHAnsi"/>
        </w:rPr>
        <w:t xml:space="preserve"> con alguna de las titulaciones indicadas en el apartado </w:t>
      </w:r>
      <w:r w:rsidR="00F068BC" w:rsidRPr="008410EB">
        <w:rPr>
          <w:rFonts w:asciiTheme="minorHAnsi" w:hAnsiTheme="minorHAnsi" w:cstheme="minorHAnsi"/>
        </w:rPr>
        <w:t>5.3.1 del Anexo I</w:t>
      </w:r>
      <w:r w:rsidR="00F068BC">
        <w:rPr>
          <w:rFonts w:asciiTheme="minorHAnsi" w:hAnsiTheme="minorHAnsi" w:cstheme="minorHAnsi"/>
        </w:rPr>
        <w:t>.</w:t>
      </w:r>
    </w:p>
    <w:p w14:paraId="67B2F122" w14:textId="77777777" w:rsidR="00F068BC" w:rsidRDefault="00F068BC" w:rsidP="00F068BC">
      <w:pPr>
        <w:tabs>
          <w:tab w:val="right" w:leader="dot" w:pos="8506"/>
        </w:tabs>
        <w:spacing w:line="288" w:lineRule="auto"/>
        <w:ind w:left="0"/>
        <w:jc w:val="both"/>
        <w:rPr>
          <w:rFonts w:asciiTheme="minorHAnsi" w:hAnsiTheme="minorHAnsi" w:cstheme="minorHAnsi"/>
        </w:rPr>
      </w:pPr>
    </w:p>
    <w:p w14:paraId="56D98855" w14:textId="77777777" w:rsidR="00F068BC" w:rsidRDefault="00F068BC" w:rsidP="00F068BC">
      <w:pPr>
        <w:tabs>
          <w:tab w:val="right" w:leader="dot" w:pos="8506"/>
        </w:tabs>
        <w:spacing w:line="288" w:lineRule="auto"/>
        <w:ind w:left="0"/>
        <w:jc w:val="both"/>
        <w:rPr>
          <w:bCs/>
          <w:szCs w:val="20"/>
        </w:rPr>
      </w:pPr>
      <w:r>
        <w:rPr>
          <w:rFonts w:asciiTheme="minorHAnsi" w:hAnsiTheme="minorHAnsi" w:cstheme="minorHAnsi"/>
        </w:rPr>
        <w:t xml:space="preserve">Deberá aportarse también </w:t>
      </w:r>
      <w:r>
        <w:rPr>
          <w:bCs/>
          <w:szCs w:val="20"/>
        </w:rPr>
        <w:t xml:space="preserve">la </w:t>
      </w:r>
      <w:r w:rsidRPr="00511B15">
        <w:rPr>
          <w:b/>
          <w:szCs w:val="20"/>
        </w:rPr>
        <w:t>vida laboral actualizada</w:t>
      </w:r>
      <w:r>
        <w:rPr>
          <w:bCs/>
          <w:szCs w:val="20"/>
        </w:rPr>
        <w:t xml:space="preserve"> del Técnico de servicio.</w:t>
      </w:r>
    </w:p>
    <w:p w14:paraId="621E1C3F" w14:textId="724FFCB1" w:rsidR="00354551" w:rsidRDefault="00354551" w:rsidP="00F068BC">
      <w:pPr>
        <w:pStyle w:val="Textocomentario"/>
        <w:spacing w:line="288" w:lineRule="auto"/>
        <w:jc w:val="both"/>
        <w:rPr>
          <w:rFonts w:asciiTheme="minorHAnsi" w:hAnsiTheme="minorHAnsi" w:cstheme="minorHAnsi"/>
          <w:b/>
          <w:bCs/>
        </w:rPr>
      </w:pPr>
    </w:p>
    <w:p w14:paraId="290A198B" w14:textId="2E1A7302" w:rsidR="00AF5696" w:rsidRPr="00AF5696" w:rsidRDefault="00AF5696" w:rsidP="00AF5696">
      <w:pPr>
        <w:pStyle w:val="Textocomentario"/>
        <w:spacing w:line="288" w:lineRule="auto"/>
        <w:jc w:val="both"/>
        <w:rPr>
          <w:rFonts w:asciiTheme="minorHAnsi" w:hAnsiTheme="minorHAnsi" w:cstheme="minorHAnsi"/>
        </w:rPr>
      </w:pPr>
      <w:r w:rsidRPr="00AF5696">
        <w:rPr>
          <w:rFonts w:asciiTheme="minorHAnsi" w:hAnsiTheme="minorHAnsi" w:cstheme="minorHAnsi"/>
          <w:b/>
          <w:bCs/>
        </w:rPr>
        <w:t xml:space="preserve">Nota </w:t>
      </w:r>
      <w:r w:rsidR="00AC0D09">
        <w:rPr>
          <w:rFonts w:asciiTheme="minorHAnsi" w:hAnsiTheme="minorHAnsi" w:cstheme="minorHAnsi"/>
          <w:b/>
          <w:bCs/>
        </w:rPr>
        <w:t>4</w:t>
      </w:r>
      <w:r w:rsidRPr="00AF5696">
        <w:rPr>
          <w:rFonts w:asciiTheme="minorHAnsi" w:hAnsiTheme="minorHAnsi" w:cstheme="minorHAnsi"/>
        </w:rPr>
        <w:t xml:space="preserve">: </w:t>
      </w:r>
      <w:r>
        <w:rPr>
          <w:rFonts w:asciiTheme="minorHAnsi" w:hAnsiTheme="minorHAnsi" w:cstheme="minorHAnsi"/>
        </w:rPr>
        <w:t xml:space="preserve"> Se deberá acreditar </w:t>
      </w:r>
      <w:r w:rsidRPr="00AF5696">
        <w:rPr>
          <w:rFonts w:asciiTheme="minorHAnsi" w:hAnsiTheme="minorHAnsi" w:cstheme="minorHAnsi"/>
        </w:rPr>
        <w:t>que el Técnico propuesto por el licitador t</w:t>
      </w:r>
      <w:r>
        <w:rPr>
          <w:rFonts w:asciiTheme="minorHAnsi" w:hAnsiTheme="minorHAnsi" w:cstheme="minorHAnsi"/>
        </w:rPr>
        <w:t>iene</w:t>
      </w:r>
      <w:r w:rsidRPr="00AF5696">
        <w:rPr>
          <w:rFonts w:asciiTheme="minorHAnsi" w:hAnsiTheme="minorHAnsi" w:cstheme="minorHAnsi"/>
        </w:rPr>
        <w:t xml:space="preserve"> una formación mínima de 60 horas en riesgo del arbolado, valoración y gestión de acuerdo a lo especificado en el apartado 8 A) 2.3 del Anexo I. Asimismo, se deberá aportar </w:t>
      </w:r>
      <w:r w:rsidRPr="00F96D19">
        <w:rPr>
          <w:rFonts w:asciiTheme="minorHAnsi" w:hAnsiTheme="minorHAnsi" w:cstheme="minorHAnsi"/>
          <w:b/>
          <w:bCs/>
        </w:rPr>
        <w:t>copia</w:t>
      </w:r>
      <w:r w:rsidRPr="00AF5696">
        <w:rPr>
          <w:rFonts w:asciiTheme="minorHAnsi" w:hAnsiTheme="minorHAnsi" w:cstheme="minorHAnsi"/>
        </w:rPr>
        <w:t xml:space="preserve"> de la titulación requerida.</w:t>
      </w:r>
    </w:p>
    <w:p w14:paraId="0382BEFE" w14:textId="77777777" w:rsidR="00AF5696" w:rsidRDefault="00AF5696" w:rsidP="00AF5696">
      <w:pPr>
        <w:pStyle w:val="Textocomentario"/>
        <w:spacing w:line="288" w:lineRule="auto"/>
        <w:jc w:val="both"/>
        <w:rPr>
          <w:rFonts w:asciiTheme="minorHAnsi" w:hAnsiTheme="minorHAnsi" w:cstheme="minorHAnsi"/>
        </w:rPr>
      </w:pPr>
    </w:p>
    <w:p w14:paraId="1CA8CBB0" w14:textId="4CACB5C0" w:rsidR="00B41318" w:rsidRPr="00B41318" w:rsidRDefault="00B41318" w:rsidP="00B41318">
      <w:pPr>
        <w:pStyle w:val="Textocomentario"/>
        <w:jc w:val="both"/>
        <w:rPr>
          <w:rFonts w:asciiTheme="minorHAnsi" w:hAnsiTheme="minorHAnsi" w:cstheme="minorHAnsi"/>
          <w:b/>
          <w:u w:val="single"/>
        </w:rPr>
      </w:pPr>
      <w:r>
        <w:rPr>
          <w:rFonts w:asciiTheme="minorHAnsi" w:hAnsiTheme="minorHAnsi" w:cstheme="minorHAnsi"/>
          <w:b/>
          <w:u w:val="single"/>
        </w:rPr>
        <w:t>Se</w:t>
      </w:r>
      <w:r w:rsidRPr="00B41318">
        <w:rPr>
          <w:rFonts w:asciiTheme="minorHAnsi" w:hAnsiTheme="minorHAnsi" w:cstheme="minorHAnsi"/>
          <w:b/>
          <w:u w:val="single"/>
        </w:rPr>
        <w:t xml:space="preserve"> tendrá en cuenta la presentación de diferentes cursos para la suma de horas de formación mínima requerida, pudiendo presentar el licitador varios cursos por especialidad solicitada.</w:t>
      </w:r>
    </w:p>
    <w:p w14:paraId="6EF5C6E6" w14:textId="77777777" w:rsidR="00B41318" w:rsidRDefault="00B41318" w:rsidP="00AF5696">
      <w:pPr>
        <w:pStyle w:val="Textocomentario"/>
        <w:spacing w:line="288" w:lineRule="auto"/>
        <w:jc w:val="both"/>
        <w:rPr>
          <w:rFonts w:asciiTheme="minorHAnsi" w:hAnsiTheme="minorHAnsi" w:cstheme="minorHAnsi"/>
        </w:rPr>
      </w:pPr>
    </w:p>
    <w:p w14:paraId="5E180288" w14:textId="64A999DA" w:rsidR="00F96D19" w:rsidRPr="00AF5696" w:rsidRDefault="00F96D19" w:rsidP="00B41318">
      <w:pPr>
        <w:pStyle w:val="Textocomentario"/>
        <w:spacing w:line="288" w:lineRule="auto"/>
        <w:jc w:val="both"/>
        <w:rPr>
          <w:rFonts w:asciiTheme="minorHAnsi" w:hAnsiTheme="minorHAnsi" w:cstheme="minorHAnsi"/>
        </w:rPr>
      </w:pPr>
      <w:r w:rsidRPr="00034CAA">
        <w:rPr>
          <w:rFonts w:asciiTheme="minorHAnsi" w:hAnsiTheme="minorHAnsi" w:cstheme="minorHAnsi"/>
          <w:b/>
          <w:bCs/>
        </w:rPr>
        <w:t xml:space="preserve">Nota </w:t>
      </w:r>
      <w:r w:rsidR="00AC0D09">
        <w:rPr>
          <w:rFonts w:asciiTheme="minorHAnsi" w:hAnsiTheme="minorHAnsi" w:cstheme="minorHAnsi"/>
          <w:b/>
          <w:bCs/>
        </w:rPr>
        <w:t>5</w:t>
      </w:r>
      <w:r w:rsidRPr="00034CAA">
        <w:rPr>
          <w:rFonts w:asciiTheme="minorHAnsi" w:hAnsiTheme="minorHAnsi" w:cstheme="minorHAnsi"/>
          <w:b/>
          <w:bCs/>
        </w:rPr>
        <w:t>:</w:t>
      </w:r>
      <w:r w:rsidRPr="00AF5696">
        <w:rPr>
          <w:rFonts w:asciiTheme="minorHAnsi" w:hAnsiTheme="minorHAnsi" w:cstheme="minorHAnsi"/>
        </w:rPr>
        <w:t xml:space="preserve"> </w:t>
      </w:r>
      <w:r>
        <w:rPr>
          <w:rFonts w:asciiTheme="minorHAnsi" w:hAnsiTheme="minorHAnsi" w:cstheme="minorHAnsi"/>
        </w:rPr>
        <w:t xml:space="preserve">Se deberá acreditar </w:t>
      </w:r>
      <w:r w:rsidRPr="00AF5696">
        <w:rPr>
          <w:rFonts w:asciiTheme="minorHAnsi" w:hAnsiTheme="minorHAnsi" w:cstheme="minorHAnsi"/>
        </w:rPr>
        <w:t>que el Técnico propuesto por el licitador est</w:t>
      </w:r>
      <w:r>
        <w:rPr>
          <w:rFonts w:asciiTheme="minorHAnsi" w:hAnsiTheme="minorHAnsi" w:cstheme="minorHAnsi"/>
        </w:rPr>
        <w:t>á</w:t>
      </w:r>
      <w:r w:rsidRPr="00AF5696">
        <w:rPr>
          <w:rFonts w:asciiTheme="minorHAnsi" w:hAnsiTheme="minorHAnsi" w:cstheme="minorHAnsi"/>
        </w:rPr>
        <w:t xml:space="preserve"> en posesión del Máster en Paisajismo y Jardinería de acuerdo a lo especificado en el apartado 8 A) 2.3 del Anexo I. Asimismo, se deberá aportar </w:t>
      </w:r>
      <w:r w:rsidRPr="00034CAA">
        <w:rPr>
          <w:rFonts w:asciiTheme="minorHAnsi" w:hAnsiTheme="minorHAnsi" w:cstheme="minorHAnsi"/>
          <w:b/>
          <w:bCs/>
        </w:rPr>
        <w:t xml:space="preserve">copia </w:t>
      </w:r>
      <w:r w:rsidRPr="00AF5696">
        <w:rPr>
          <w:rFonts w:asciiTheme="minorHAnsi" w:hAnsiTheme="minorHAnsi" w:cstheme="minorHAnsi"/>
        </w:rPr>
        <w:t>de la titulación requerida.</w:t>
      </w:r>
    </w:p>
    <w:p w14:paraId="05CE802D" w14:textId="77777777" w:rsidR="00F96D19" w:rsidRDefault="00F96D19" w:rsidP="00AF5696">
      <w:pPr>
        <w:pStyle w:val="Textocomentario"/>
        <w:spacing w:line="288" w:lineRule="auto"/>
        <w:jc w:val="both"/>
        <w:rPr>
          <w:rFonts w:asciiTheme="minorHAnsi" w:hAnsiTheme="minorHAnsi" w:cstheme="minorHAnsi"/>
        </w:rPr>
      </w:pPr>
    </w:p>
    <w:p w14:paraId="3036CD67" w14:textId="77777777" w:rsidR="00B41318" w:rsidRPr="00B41318" w:rsidRDefault="00B41318" w:rsidP="00B41318">
      <w:pPr>
        <w:pStyle w:val="Textocomentario"/>
        <w:jc w:val="both"/>
        <w:rPr>
          <w:rFonts w:asciiTheme="minorHAnsi" w:hAnsiTheme="minorHAnsi" w:cstheme="minorHAnsi"/>
          <w:b/>
          <w:u w:val="single"/>
        </w:rPr>
      </w:pPr>
      <w:r>
        <w:rPr>
          <w:rFonts w:asciiTheme="minorHAnsi" w:hAnsiTheme="minorHAnsi" w:cstheme="minorHAnsi"/>
          <w:b/>
          <w:u w:val="single"/>
        </w:rPr>
        <w:t>Se</w:t>
      </w:r>
      <w:r w:rsidRPr="00B41318">
        <w:rPr>
          <w:rFonts w:asciiTheme="minorHAnsi" w:hAnsiTheme="minorHAnsi" w:cstheme="minorHAnsi"/>
          <w:b/>
          <w:u w:val="single"/>
        </w:rPr>
        <w:t xml:space="preserve"> tendrá en cuenta la presentación de diferentes cursos para la suma de horas de formación mínima requerida, pudiendo presentar el licitador varios cursos por especialidad solicitada.</w:t>
      </w:r>
    </w:p>
    <w:p w14:paraId="0FC268AF" w14:textId="77777777" w:rsidR="00B41318" w:rsidRPr="00AF5696" w:rsidRDefault="00B41318" w:rsidP="00AF5696">
      <w:pPr>
        <w:pStyle w:val="Textocomentario"/>
        <w:spacing w:line="288" w:lineRule="auto"/>
        <w:jc w:val="both"/>
        <w:rPr>
          <w:rFonts w:asciiTheme="minorHAnsi" w:hAnsiTheme="minorHAnsi" w:cstheme="minorHAnsi"/>
        </w:rPr>
      </w:pPr>
    </w:p>
    <w:p w14:paraId="2CD2D9D0" w14:textId="68F0EF2F" w:rsidR="009079A8" w:rsidRDefault="00AF5696" w:rsidP="005D5A1D">
      <w:pPr>
        <w:pStyle w:val="Textocomentario"/>
        <w:spacing w:line="288" w:lineRule="auto"/>
        <w:jc w:val="both"/>
        <w:rPr>
          <w:bCs/>
        </w:rPr>
      </w:pPr>
      <w:r w:rsidRPr="00AF5696">
        <w:rPr>
          <w:rFonts w:asciiTheme="minorHAnsi" w:hAnsiTheme="minorHAnsi" w:cstheme="minorHAnsi"/>
        </w:rPr>
        <w:t>Los licitadores deberán informar o bien solicitar el consentimiento a las personas propietarias de los datos incluidos en la documentación que facilite, acerca del tratamiento de datos que realizará Canal de Isabel II, S.A.</w:t>
      </w:r>
      <w:r w:rsidR="005D5A1D">
        <w:rPr>
          <w:rFonts w:asciiTheme="minorHAnsi" w:hAnsiTheme="minorHAnsi" w:cstheme="minorHAnsi"/>
        </w:rPr>
        <w:t xml:space="preserve">, M.P. </w:t>
      </w:r>
      <w:r w:rsidRPr="00AF5696">
        <w:rPr>
          <w:rFonts w:asciiTheme="minorHAnsi" w:hAnsiTheme="minorHAnsi" w:cstheme="minorHAnsi"/>
        </w:rPr>
        <w:t>con los datos que aporte, al objeto de gestionar el procedimiento de licitación y para realizar la valoración de</w:t>
      </w:r>
      <w:r w:rsidR="005D5A1D">
        <w:rPr>
          <w:rFonts w:asciiTheme="minorHAnsi" w:hAnsiTheme="minorHAnsi" w:cstheme="minorHAnsi"/>
        </w:rPr>
        <w:t xml:space="preserve"> </w:t>
      </w:r>
      <w:r w:rsidRPr="00AF5696">
        <w:rPr>
          <w:rFonts w:asciiTheme="minorHAnsi" w:hAnsiTheme="minorHAnsi" w:cstheme="minorHAnsi"/>
        </w:rPr>
        <w:t>l</w:t>
      </w:r>
      <w:r w:rsidR="005D5A1D">
        <w:rPr>
          <w:rFonts w:asciiTheme="minorHAnsi" w:hAnsiTheme="minorHAnsi" w:cstheme="minorHAnsi"/>
        </w:rPr>
        <w:t>os</w:t>
      </w:r>
      <w:r w:rsidRPr="00AF5696">
        <w:rPr>
          <w:rFonts w:asciiTheme="minorHAnsi" w:hAnsiTheme="minorHAnsi" w:cstheme="minorHAnsi"/>
        </w:rPr>
        <w:t xml:space="preserve"> criterio</w:t>
      </w:r>
      <w:r w:rsidR="005D5A1D">
        <w:rPr>
          <w:rFonts w:asciiTheme="minorHAnsi" w:hAnsiTheme="minorHAnsi" w:cstheme="minorHAnsi"/>
        </w:rPr>
        <w:t>s</w:t>
      </w:r>
      <w:r w:rsidRPr="00AF5696">
        <w:rPr>
          <w:rFonts w:asciiTheme="minorHAnsi" w:hAnsiTheme="minorHAnsi" w:cstheme="minorHAnsi"/>
        </w:rPr>
        <w:t xml:space="preserve"> referido</w:t>
      </w:r>
      <w:r w:rsidR="005D5A1D">
        <w:rPr>
          <w:rFonts w:asciiTheme="minorHAnsi" w:hAnsiTheme="minorHAnsi" w:cstheme="minorHAnsi"/>
        </w:rPr>
        <w:t>s</w:t>
      </w:r>
      <w:r w:rsidRPr="00AF5696">
        <w:rPr>
          <w:rFonts w:asciiTheme="minorHAnsi" w:hAnsiTheme="minorHAnsi" w:cstheme="minorHAnsi"/>
        </w:rPr>
        <w:t xml:space="preserve"> en el apartado 8 A) 2 punto</w:t>
      </w:r>
      <w:r w:rsidR="00354551">
        <w:rPr>
          <w:rFonts w:asciiTheme="minorHAnsi" w:hAnsiTheme="minorHAnsi" w:cstheme="minorHAnsi"/>
        </w:rPr>
        <w:t xml:space="preserve"> </w:t>
      </w:r>
      <w:r w:rsidRPr="00AF5696">
        <w:rPr>
          <w:rFonts w:asciiTheme="minorHAnsi" w:hAnsiTheme="minorHAnsi" w:cstheme="minorHAnsi"/>
        </w:rPr>
        <w:t xml:space="preserve">3 del Anexo I al PCAP. Pueden acceder, rectificar, oponerse o suprimir sus datos en el domicilio social de Canal de Isabel II, S.A. o bien en la dirección de correo electrónico </w:t>
      </w:r>
      <w:hyperlink r:id="rId51" w:history="1">
        <w:r w:rsidR="005D5A1D" w:rsidRPr="00635B85">
          <w:rPr>
            <w:rStyle w:val="Hipervnculo"/>
            <w:rFonts w:asciiTheme="minorHAnsi" w:hAnsiTheme="minorHAnsi" w:cstheme="minorHAnsi"/>
          </w:rPr>
          <w:t>privacidad@canal.madrid</w:t>
        </w:r>
      </w:hyperlink>
      <w:r w:rsidRPr="00AF5696">
        <w:rPr>
          <w:rFonts w:asciiTheme="minorHAnsi" w:hAnsiTheme="minorHAnsi" w:cstheme="minorHAnsi"/>
        </w:rPr>
        <w:t xml:space="preserve"> Esta información deberá ser facilitada de forma obligatoria por el licitador a los propietarios de los datos incluidos en la documentación referida con anterioridad. </w:t>
      </w:r>
      <w:r w:rsidRPr="00AF5696">
        <w:rPr>
          <w:rFonts w:asciiTheme="minorHAnsi" w:hAnsiTheme="minorHAnsi" w:cstheme="minorHAnsi"/>
        </w:rPr>
        <w:tab/>
      </w:r>
    </w:p>
    <w:p w14:paraId="4AECA02E" w14:textId="77777777" w:rsidR="009079A8" w:rsidRDefault="009079A8">
      <w:pPr>
        <w:ind w:left="0"/>
        <w:rPr>
          <w:bCs/>
          <w:szCs w:val="20"/>
        </w:rPr>
      </w:pPr>
      <w:r>
        <w:rPr>
          <w:bCs/>
          <w:szCs w:val="20"/>
        </w:rPr>
        <w:br w:type="page"/>
      </w:r>
    </w:p>
    <w:p w14:paraId="4BC5389E" w14:textId="44FE77C7" w:rsidR="00DC082C" w:rsidRPr="00A808A4" w:rsidRDefault="00DC082C" w:rsidP="00DC082C">
      <w:pPr>
        <w:spacing w:line="24" w:lineRule="atLeast"/>
        <w:jc w:val="center"/>
        <w:outlineLvl w:val="0"/>
        <w:rPr>
          <w:b/>
          <w:szCs w:val="20"/>
        </w:rPr>
      </w:pPr>
      <w:bookmarkStart w:id="604" w:name="_Toc133480948"/>
      <w:r w:rsidRPr="00A808A4">
        <w:rPr>
          <w:b/>
          <w:szCs w:val="20"/>
        </w:rPr>
        <w:lastRenderedPageBreak/>
        <w:t>ANEXO</w:t>
      </w:r>
      <w:r>
        <w:rPr>
          <w:b/>
          <w:szCs w:val="20"/>
        </w:rPr>
        <w:t xml:space="preserve"> XVII</w:t>
      </w:r>
      <w:bookmarkEnd w:id="604"/>
    </w:p>
    <w:p w14:paraId="6819DEA3" w14:textId="12AE2453" w:rsidR="00DC082C" w:rsidRDefault="00DC082C" w:rsidP="00DC082C">
      <w:pPr>
        <w:spacing w:line="24" w:lineRule="atLeast"/>
        <w:jc w:val="center"/>
        <w:outlineLvl w:val="0"/>
        <w:rPr>
          <w:szCs w:val="20"/>
        </w:rPr>
      </w:pPr>
      <w:bookmarkStart w:id="605" w:name="_Toc133480949"/>
      <w:r>
        <w:rPr>
          <w:szCs w:val="20"/>
        </w:rPr>
        <w:t>DOCUMENTACIÓN ACREDITATIVA DEL CRITERIO DE VALORACIÓN REFERIDO AL ENCARGADO EN EL APARTADO 8 A) 2.4 DEL ANEXO I AL PCAP</w:t>
      </w:r>
      <w:bookmarkEnd w:id="605"/>
    </w:p>
    <w:p w14:paraId="437EF9DE" w14:textId="77777777" w:rsidR="00DC082C" w:rsidRDefault="00DC082C" w:rsidP="00DC082C">
      <w:pPr>
        <w:pStyle w:val="Textocomentario"/>
        <w:spacing w:line="288" w:lineRule="auto"/>
        <w:jc w:val="both"/>
        <w:rPr>
          <w:rFonts w:asciiTheme="minorHAnsi" w:hAnsiTheme="minorHAnsi" w:cstheme="minorHAnsi"/>
        </w:rPr>
      </w:pPr>
    </w:p>
    <w:tbl>
      <w:tblPr>
        <w:tblW w:w="9945" w:type="dxa"/>
        <w:jc w:val="center"/>
        <w:tblCellMar>
          <w:left w:w="70" w:type="dxa"/>
          <w:right w:w="70" w:type="dxa"/>
        </w:tblCellMar>
        <w:tblLook w:val="04A0" w:firstRow="1" w:lastRow="0" w:firstColumn="1" w:lastColumn="0" w:noHBand="0" w:noVBand="1"/>
      </w:tblPr>
      <w:tblGrid>
        <w:gridCol w:w="2060"/>
        <w:gridCol w:w="1621"/>
        <w:gridCol w:w="1077"/>
        <w:gridCol w:w="1474"/>
        <w:gridCol w:w="1134"/>
        <w:gridCol w:w="2579"/>
      </w:tblGrid>
      <w:tr w:rsidR="00DC082C" w:rsidRPr="00B916B1" w14:paraId="55FABE2B" w14:textId="77777777" w:rsidTr="003A5222">
        <w:trPr>
          <w:trHeight w:val="288"/>
          <w:jc w:val="center"/>
        </w:trPr>
        <w:tc>
          <w:tcPr>
            <w:tcW w:w="9945" w:type="dxa"/>
            <w:gridSpan w:val="6"/>
            <w:tcBorders>
              <w:top w:val="single" w:sz="4" w:space="0" w:color="auto"/>
              <w:left w:val="single" w:sz="4" w:space="0" w:color="auto"/>
              <w:bottom w:val="single" w:sz="4" w:space="0" w:color="auto"/>
              <w:right w:val="single" w:sz="4" w:space="0" w:color="auto"/>
            </w:tcBorders>
            <w:shd w:val="clear" w:color="000000" w:fill="548DD4"/>
            <w:vAlign w:val="center"/>
            <w:hideMark/>
          </w:tcPr>
          <w:p w14:paraId="79448DA4" w14:textId="77777777" w:rsidR="00DC082C" w:rsidRPr="00B916B1" w:rsidRDefault="00DC082C" w:rsidP="003A5222">
            <w:pPr>
              <w:ind w:left="0"/>
              <w:jc w:val="center"/>
              <w:rPr>
                <w:rFonts w:cs="Calibri"/>
                <w:b/>
                <w:bCs/>
                <w:color w:val="FFFFFF"/>
                <w:sz w:val="22"/>
                <w:szCs w:val="22"/>
              </w:rPr>
            </w:pPr>
            <w:r w:rsidRPr="00B916B1">
              <w:rPr>
                <w:rFonts w:cs="Calibri"/>
                <w:b/>
                <w:bCs/>
                <w:color w:val="FFFFFF"/>
                <w:sz w:val="22"/>
                <w:szCs w:val="22"/>
              </w:rPr>
              <w:t>ENCARGADO (ver nota 1)</w:t>
            </w:r>
          </w:p>
        </w:tc>
      </w:tr>
      <w:tr w:rsidR="00DC082C" w:rsidRPr="00B916B1" w14:paraId="76F97367" w14:textId="77777777" w:rsidTr="003A5222">
        <w:trPr>
          <w:trHeight w:val="576"/>
          <w:jc w:val="center"/>
        </w:trPr>
        <w:tc>
          <w:tcPr>
            <w:tcW w:w="2060" w:type="dxa"/>
            <w:tcBorders>
              <w:top w:val="single" w:sz="4" w:space="0" w:color="auto"/>
              <w:left w:val="single" w:sz="4" w:space="0" w:color="auto"/>
              <w:bottom w:val="nil"/>
              <w:right w:val="single" w:sz="4" w:space="0" w:color="000000"/>
            </w:tcBorders>
            <w:shd w:val="clear" w:color="auto" w:fill="auto"/>
            <w:vAlign w:val="center"/>
            <w:hideMark/>
          </w:tcPr>
          <w:p w14:paraId="0F5E5F8D" w14:textId="77777777" w:rsidR="00DC082C" w:rsidRPr="00B916B1" w:rsidRDefault="00DC082C" w:rsidP="003A5222">
            <w:pPr>
              <w:ind w:left="0"/>
              <w:jc w:val="center"/>
              <w:rPr>
                <w:rFonts w:cs="Calibri"/>
                <w:color w:val="000000"/>
                <w:sz w:val="22"/>
                <w:szCs w:val="22"/>
              </w:rPr>
            </w:pPr>
            <w:r w:rsidRPr="00B916B1">
              <w:rPr>
                <w:rFonts w:cs="Calibri"/>
                <w:color w:val="000000"/>
                <w:sz w:val="22"/>
                <w:szCs w:val="22"/>
              </w:rPr>
              <w:t>Nombre y apellidos</w:t>
            </w:r>
          </w:p>
        </w:tc>
        <w:tc>
          <w:tcPr>
            <w:tcW w:w="4172" w:type="dxa"/>
            <w:gridSpan w:val="3"/>
            <w:tcBorders>
              <w:top w:val="single" w:sz="4" w:space="0" w:color="auto"/>
              <w:left w:val="nil"/>
              <w:bottom w:val="single" w:sz="4" w:space="0" w:color="auto"/>
              <w:right w:val="single" w:sz="4" w:space="0" w:color="000000"/>
            </w:tcBorders>
            <w:shd w:val="clear" w:color="auto" w:fill="auto"/>
            <w:vAlign w:val="center"/>
            <w:hideMark/>
          </w:tcPr>
          <w:p w14:paraId="3284553A" w14:textId="77777777" w:rsidR="00DC082C" w:rsidRPr="00B916B1" w:rsidRDefault="00DC082C" w:rsidP="003A5222">
            <w:pPr>
              <w:ind w:left="0"/>
              <w:jc w:val="center"/>
              <w:rPr>
                <w:rFonts w:cs="Calibri"/>
                <w:color w:val="000000"/>
                <w:sz w:val="22"/>
                <w:szCs w:val="22"/>
              </w:rPr>
            </w:pPr>
            <w:r w:rsidRPr="00B916B1">
              <w:rPr>
                <w:rFonts w:cs="Calibri"/>
                <w:color w:val="000000"/>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14:paraId="19C663F8" w14:textId="77777777" w:rsidR="00DC082C" w:rsidRPr="00B916B1" w:rsidRDefault="00DC082C" w:rsidP="003A5222">
            <w:pPr>
              <w:ind w:left="0"/>
              <w:jc w:val="center"/>
              <w:rPr>
                <w:rFonts w:cs="Calibri"/>
                <w:color w:val="000000"/>
                <w:sz w:val="22"/>
                <w:szCs w:val="22"/>
              </w:rPr>
            </w:pPr>
            <w:r w:rsidRPr="00B916B1">
              <w:rPr>
                <w:rFonts w:cs="Calibri"/>
                <w:color w:val="000000"/>
                <w:sz w:val="22"/>
                <w:szCs w:val="22"/>
              </w:rPr>
              <w:t xml:space="preserve">Titulación </w:t>
            </w:r>
            <w:r w:rsidRPr="00B916B1">
              <w:rPr>
                <w:rFonts w:cs="Calibri"/>
                <w:b/>
                <w:bCs/>
                <w:color w:val="000000"/>
                <w:sz w:val="22"/>
                <w:szCs w:val="22"/>
              </w:rPr>
              <w:t>(ver nota 2</w:t>
            </w:r>
            <w:r w:rsidRPr="00B916B1">
              <w:rPr>
                <w:rFonts w:cs="Calibri"/>
                <w:color w:val="000000"/>
                <w:sz w:val="22"/>
                <w:szCs w:val="22"/>
              </w:rPr>
              <w:t>)</w:t>
            </w:r>
          </w:p>
        </w:tc>
        <w:tc>
          <w:tcPr>
            <w:tcW w:w="2579" w:type="dxa"/>
            <w:tcBorders>
              <w:top w:val="nil"/>
              <w:left w:val="nil"/>
              <w:bottom w:val="single" w:sz="4" w:space="0" w:color="auto"/>
              <w:right w:val="single" w:sz="4" w:space="0" w:color="auto"/>
            </w:tcBorders>
            <w:shd w:val="clear" w:color="auto" w:fill="auto"/>
            <w:vAlign w:val="center"/>
            <w:hideMark/>
          </w:tcPr>
          <w:p w14:paraId="6AF5E906" w14:textId="77777777" w:rsidR="00DC082C" w:rsidRPr="00B916B1" w:rsidRDefault="00DC082C" w:rsidP="003A5222">
            <w:pPr>
              <w:ind w:left="0"/>
              <w:rPr>
                <w:rFonts w:cs="Calibri"/>
                <w:color w:val="000000"/>
                <w:sz w:val="22"/>
                <w:szCs w:val="22"/>
              </w:rPr>
            </w:pPr>
            <w:r w:rsidRPr="00B916B1">
              <w:rPr>
                <w:rFonts w:cs="Calibri"/>
                <w:color w:val="000000"/>
                <w:sz w:val="22"/>
                <w:szCs w:val="22"/>
              </w:rPr>
              <w:t> </w:t>
            </w:r>
          </w:p>
        </w:tc>
      </w:tr>
      <w:tr w:rsidR="00DC082C" w:rsidRPr="00B916B1" w14:paraId="669C8D63" w14:textId="77777777" w:rsidTr="003A5222">
        <w:trPr>
          <w:trHeight w:val="585"/>
          <w:jc w:val="center"/>
        </w:trPr>
        <w:tc>
          <w:tcPr>
            <w:tcW w:w="20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CD29BB" w14:textId="77777777" w:rsidR="00DC082C" w:rsidRPr="00B916B1" w:rsidRDefault="00DC082C" w:rsidP="003A5222">
            <w:pPr>
              <w:ind w:left="0"/>
              <w:jc w:val="center"/>
              <w:rPr>
                <w:rFonts w:cs="Calibri"/>
                <w:color w:val="000000"/>
                <w:sz w:val="22"/>
                <w:szCs w:val="22"/>
              </w:rPr>
            </w:pPr>
            <w:r w:rsidRPr="00B916B1">
              <w:rPr>
                <w:rFonts w:cs="Calibri"/>
                <w:color w:val="000000"/>
                <w:sz w:val="22"/>
                <w:szCs w:val="22"/>
              </w:rPr>
              <w:t>Empresa a la que pertenece</w:t>
            </w:r>
          </w:p>
        </w:tc>
        <w:tc>
          <w:tcPr>
            <w:tcW w:w="7885" w:type="dxa"/>
            <w:gridSpan w:val="5"/>
            <w:tcBorders>
              <w:top w:val="single" w:sz="4" w:space="0" w:color="auto"/>
              <w:left w:val="nil"/>
              <w:bottom w:val="single" w:sz="4" w:space="0" w:color="auto"/>
              <w:right w:val="single" w:sz="4" w:space="0" w:color="auto"/>
            </w:tcBorders>
            <w:shd w:val="clear" w:color="auto" w:fill="auto"/>
            <w:vAlign w:val="center"/>
            <w:hideMark/>
          </w:tcPr>
          <w:p w14:paraId="0BC6D9C2" w14:textId="77777777" w:rsidR="00DC082C" w:rsidRPr="00B916B1" w:rsidRDefault="00DC082C" w:rsidP="003A5222">
            <w:pPr>
              <w:ind w:left="0"/>
              <w:jc w:val="center"/>
              <w:rPr>
                <w:rFonts w:cs="Calibri"/>
                <w:color w:val="000000"/>
                <w:sz w:val="22"/>
                <w:szCs w:val="22"/>
              </w:rPr>
            </w:pPr>
            <w:r w:rsidRPr="00B916B1">
              <w:rPr>
                <w:rFonts w:cs="Calibri"/>
                <w:color w:val="000000"/>
                <w:sz w:val="22"/>
                <w:szCs w:val="22"/>
              </w:rPr>
              <w:t> </w:t>
            </w:r>
          </w:p>
        </w:tc>
      </w:tr>
      <w:tr w:rsidR="00DC082C" w:rsidRPr="00B916B1" w14:paraId="6D737C3D" w14:textId="77777777" w:rsidTr="003A5222">
        <w:trPr>
          <w:trHeight w:val="288"/>
          <w:jc w:val="center"/>
        </w:trPr>
        <w:tc>
          <w:tcPr>
            <w:tcW w:w="9945" w:type="dxa"/>
            <w:gridSpan w:val="6"/>
            <w:tcBorders>
              <w:top w:val="single" w:sz="4" w:space="0" w:color="auto"/>
              <w:left w:val="single" w:sz="4" w:space="0" w:color="auto"/>
              <w:bottom w:val="single" w:sz="4" w:space="0" w:color="auto"/>
              <w:right w:val="nil"/>
            </w:tcBorders>
            <w:shd w:val="clear" w:color="000000" w:fill="548DD4"/>
            <w:vAlign w:val="center"/>
            <w:hideMark/>
          </w:tcPr>
          <w:p w14:paraId="1EE90BB9" w14:textId="77777777" w:rsidR="00DC082C" w:rsidRPr="00B916B1" w:rsidRDefault="00DC082C" w:rsidP="003A5222">
            <w:pPr>
              <w:ind w:left="0"/>
              <w:jc w:val="center"/>
              <w:rPr>
                <w:rFonts w:cs="Calibri"/>
                <w:b/>
                <w:bCs/>
                <w:color w:val="FFFFFF"/>
                <w:sz w:val="22"/>
                <w:szCs w:val="22"/>
              </w:rPr>
            </w:pPr>
            <w:r w:rsidRPr="00B916B1">
              <w:rPr>
                <w:rFonts w:cs="Calibri"/>
                <w:b/>
                <w:bCs/>
                <w:color w:val="FFFFFF"/>
                <w:sz w:val="22"/>
                <w:szCs w:val="22"/>
              </w:rPr>
              <w:t>EXPERIENCIA MÍNIMA (ver nota 3)</w:t>
            </w:r>
          </w:p>
        </w:tc>
      </w:tr>
      <w:tr w:rsidR="00DC082C" w:rsidRPr="00B916B1" w14:paraId="4C287704" w14:textId="77777777" w:rsidTr="003A5222">
        <w:trPr>
          <w:trHeight w:val="864"/>
          <w:jc w:val="center"/>
        </w:trPr>
        <w:tc>
          <w:tcPr>
            <w:tcW w:w="206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2722DAB" w14:textId="77777777" w:rsidR="00DC082C" w:rsidRPr="00B916B1" w:rsidRDefault="00DC082C" w:rsidP="003A5222">
            <w:pPr>
              <w:ind w:left="0"/>
              <w:jc w:val="center"/>
              <w:rPr>
                <w:rFonts w:cs="Calibri"/>
                <w:color w:val="000000"/>
                <w:sz w:val="22"/>
                <w:szCs w:val="22"/>
              </w:rPr>
            </w:pPr>
            <w:r w:rsidRPr="00B916B1">
              <w:rPr>
                <w:rFonts w:cs="Calibri"/>
                <w:color w:val="000000"/>
                <w:sz w:val="22"/>
                <w:szCs w:val="22"/>
              </w:rPr>
              <w:t xml:space="preserve">Fecha de inicio </w:t>
            </w:r>
            <w:r w:rsidRPr="00B916B1">
              <w:rPr>
                <w:rFonts w:cs="Calibri"/>
                <w:color w:val="000000"/>
                <w:sz w:val="22"/>
                <w:szCs w:val="22"/>
              </w:rPr>
              <w:br/>
              <w:t>(mes y año)</w:t>
            </w:r>
          </w:p>
        </w:tc>
        <w:tc>
          <w:tcPr>
            <w:tcW w:w="1621" w:type="dxa"/>
            <w:tcBorders>
              <w:top w:val="nil"/>
              <w:left w:val="nil"/>
              <w:bottom w:val="single" w:sz="4" w:space="0" w:color="auto"/>
              <w:right w:val="single" w:sz="4" w:space="0" w:color="auto"/>
            </w:tcBorders>
            <w:shd w:val="clear" w:color="auto" w:fill="auto"/>
            <w:vAlign w:val="center"/>
            <w:hideMark/>
          </w:tcPr>
          <w:p w14:paraId="714EB62F" w14:textId="77777777" w:rsidR="00DC082C" w:rsidRPr="00B916B1" w:rsidRDefault="00DC082C" w:rsidP="003A5222">
            <w:pPr>
              <w:ind w:left="0"/>
              <w:jc w:val="center"/>
              <w:rPr>
                <w:rFonts w:cs="Calibri"/>
                <w:color w:val="000000"/>
                <w:sz w:val="22"/>
                <w:szCs w:val="22"/>
              </w:rPr>
            </w:pPr>
            <w:r w:rsidRPr="00B916B1">
              <w:rPr>
                <w:rFonts w:cs="Calibri"/>
                <w:color w:val="000000"/>
                <w:sz w:val="22"/>
                <w:szCs w:val="22"/>
              </w:rPr>
              <w:t xml:space="preserve">Fecha de fin </w:t>
            </w:r>
            <w:r w:rsidRPr="00B916B1">
              <w:rPr>
                <w:rFonts w:cs="Calibri"/>
                <w:color w:val="000000"/>
                <w:sz w:val="22"/>
                <w:szCs w:val="22"/>
              </w:rPr>
              <w:br/>
              <w:t>(mes y año)</w:t>
            </w:r>
          </w:p>
        </w:tc>
        <w:tc>
          <w:tcPr>
            <w:tcW w:w="1077" w:type="dxa"/>
            <w:tcBorders>
              <w:top w:val="nil"/>
              <w:left w:val="nil"/>
              <w:bottom w:val="single" w:sz="4" w:space="0" w:color="auto"/>
              <w:right w:val="single" w:sz="4" w:space="0" w:color="auto"/>
            </w:tcBorders>
            <w:shd w:val="clear" w:color="auto" w:fill="auto"/>
            <w:vAlign w:val="center"/>
            <w:hideMark/>
          </w:tcPr>
          <w:p w14:paraId="73B02AB3" w14:textId="77777777" w:rsidR="00DC082C" w:rsidRPr="00B916B1" w:rsidRDefault="00DC082C" w:rsidP="003A5222">
            <w:pPr>
              <w:ind w:left="0"/>
              <w:jc w:val="center"/>
              <w:rPr>
                <w:rFonts w:cs="Calibri"/>
                <w:color w:val="000000"/>
                <w:sz w:val="22"/>
                <w:szCs w:val="22"/>
              </w:rPr>
            </w:pPr>
            <w:r w:rsidRPr="00B916B1">
              <w:rPr>
                <w:rFonts w:cs="Calibri"/>
                <w:color w:val="000000"/>
                <w:sz w:val="22"/>
                <w:szCs w:val="22"/>
              </w:rPr>
              <w:t>Duración total en meses completos</w:t>
            </w:r>
          </w:p>
        </w:tc>
        <w:tc>
          <w:tcPr>
            <w:tcW w:w="1474" w:type="dxa"/>
            <w:tcBorders>
              <w:top w:val="nil"/>
              <w:left w:val="nil"/>
              <w:bottom w:val="single" w:sz="4" w:space="0" w:color="auto"/>
              <w:right w:val="single" w:sz="4" w:space="0" w:color="auto"/>
            </w:tcBorders>
            <w:shd w:val="clear" w:color="auto" w:fill="auto"/>
            <w:vAlign w:val="center"/>
            <w:hideMark/>
          </w:tcPr>
          <w:p w14:paraId="48630F16" w14:textId="77777777" w:rsidR="00DC082C" w:rsidRPr="00B916B1" w:rsidRDefault="00DC082C" w:rsidP="003A5222">
            <w:pPr>
              <w:ind w:left="0"/>
              <w:jc w:val="center"/>
              <w:rPr>
                <w:rFonts w:cs="Calibri"/>
                <w:color w:val="000000"/>
                <w:sz w:val="22"/>
                <w:szCs w:val="22"/>
              </w:rPr>
            </w:pPr>
            <w:r w:rsidRPr="00B916B1">
              <w:rPr>
                <w:rFonts w:cs="Calibri"/>
                <w:color w:val="000000"/>
                <w:sz w:val="22"/>
                <w:szCs w:val="22"/>
              </w:rPr>
              <w:t>Puesto desempeñado</w:t>
            </w:r>
          </w:p>
        </w:tc>
        <w:tc>
          <w:tcPr>
            <w:tcW w:w="1134" w:type="dxa"/>
            <w:tcBorders>
              <w:top w:val="nil"/>
              <w:left w:val="nil"/>
              <w:bottom w:val="single" w:sz="4" w:space="0" w:color="auto"/>
              <w:right w:val="single" w:sz="4" w:space="0" w:color="auto"/>
            </w:tcBorders>
            <w:shd w:val="clear" w:color="auto" w:fill="auto"/>
            <w:vAlign w:val="center"/>
            <w:hideMark/>
          </w:tcPr>
          <w:p w14:paraId="1B4694CA" w14:textId="77777777" w:rsidR="00DC082C" w:rsidRPr="00B916B1" w:rsidRDefault="00DC082C" w:rsidP="003A5222">
            <w:pPr>
              <w:ind w:left="0"/>
              <w:jc w:val="center"/>
              <w:rPr>
                <w:rFonts w:cs="Calibri"/>
                <w:color w:val="000000"/>
                <w:sz w:val="22"/>
                <w:szCs w:val="22"/>
              </w:rPr>
            </w:pPr>
            <w:r w:rsidRPr="00B916B1">
              <w:rPr>
                <w:rFonts w:cs="Calibri"/>
                <w:color w:val="000000"/>
                <w:sz w:val="22"/>
                <w:szCs w:val="22"/>
              </w:rPr>
              <w:t>Empresa</w:t>
            </w:r>
          </w:p>
        </w:tc>
        <w:tc>
          <w:tcPr>
            <w:tcW w:w="2579" w:type="dxa"/>
            <w:tcBorders>
              <w:top w:val="nil"/>
              <w:left w:val="nil"/>
              <w:bottom w:val="single" w:sz="4" w:space="0" w:color="auto"/>
              <w:right w:val="single" w:sz="4" w:space="0" w:color="auto"/>
            </w:tcBorders>
            <w:shd w:val="clear" w:color="auto" w:fill="auto"/>
            <w:vAlign w:val="center"/>
            <w:hideMark/>
          </w:tcPr>
          <w:p w14:paraId="7DC6BC08" w14:textId="77777777" w:rsidR="00DC082C" w:rsidRPr="00B916B1" w:rsidRDefault="00DC082C" w:rsidP="003A5222">
            <w:pPr>
              <w:ind w:left="0"/>
              <w:jc w:val="center"/>
              <w:rPr>
                <w:rFonts w:cs="Calibri"/>
                <w:color w:val="000000"/>
                <w:sz w:val="22"/>
                <w:szCs w:val="22"/>
              </w:rPr>
            </w:pPr>
            <w:r w:rsidRPr="00B916B1">
              <w:rPr>
                <w:rFonts w:cs="Calibri"/>
                <w:color w:val="000000"/>
                <w:sz w:val="22"/>
                <w:szCs w:val="22"/>
              </w:rPr>
              <w:t>Funciones desempeñadas</w:t>
            </w:r>
          </w:p>
        </w:tc>
      </w:tr>
      <w:tr w:rsidR="00DC082C" w:rsidRPr="00B916B1" w14:paraId="72F40B29" w14:textId="77777777" w:rsidTr="003A5222">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6AB4E3" w14:textId="77777777" w:rsidR="00DC082C" w:rsidRPr="00B916B1" w:rsidRDefault="00DC082C" w:rsidP="003A5222">
            <w:pPr>
              <w:ind w:left="0"/>
              <w:jc w:val="center"/>
              <w:rPr>
                <w:rFonts w:cs="Calibri"/>
                <w:color w:val="000000"/>
                <w:sz w:val="22"/>
                <w:szCs w:val="22"/>
              </w:rPr>
            </w:pPr>
            <w:r w:rsidRPr="00B916B1">
              <w:rPr>
                <w:rFonts w:cs="Calibri"/>
                <w:color w:val="000000"/>
                <w:sz w:val="22"/>
                <w:szCs w:val="22"/>
              </w:rPr>
              <w:t> </w:t>
            </w:r>
          </w:p>
        </w:tc>
        <w:tc>
          <w:tcPr>
            <w:tcW w:w="1621" w:type="dxa"/>
            <w:tcBorders>
              <w:top w:val="nil"/>
              <w:left w:val="nil"/>
              <w:bottom w:val="single" w:sz="4" w:space="0" w:color="auto"/>
              <w:right w:val="single" w:sz="4" w:space="0" w:color="auto"/>
            </w:tcBorders>
            <w:shd w:val="clear" w:color="auto" w:fill="auto"/>
            <w:noWrap/>
            <w:vAlign w:val="bottom"/>
            <w:hideMark/>
          </w:tcPr>
          <w:p w14:paraId="63AA3989" w14:textId="77777777" w:rsidR="00DC082C" w:rsidRPr="00B916B1" w:rsidRDefault="00DC082C" w:rsidP="003A5222">
            <w:pPr>
              <w:ind w:left="0"/>
              <w:rPr>
                <w:rFonts w:cs="Calibri"/>
                <w:color w:val="000000"/>
                <w:sz w:val="22"/>
                <w:szCs w:val="22"/>
              </w:rPr>
            </w:pPr>
            <w:r w:rsidRPr="00B916B1">
              <w:rPr>
                <w:rFonts w:cs="Calibri"/>
                <w:color w:val="000000"/>
                <w:sz w:val="22"/>
                <w:szCs w:val="22"/>
              </w:rPr>
              <w:t> </w:t>
            </w:r>
          </w:p>
        </w:tc>
        <w:tc>
          <w:tcPr>
            <w:tcW w:w="1077" w:type="dxa"/>
            <w:tcBorders>
              <w:top w:val="nil"/>
              <w:left w:val="nil"/>
              <w:bottom w:val="single" w:sz="4" w:space="0" w:color="auto"/>
              <w:right w:val="single" w:sz="4" w:space="0" w:color="auto"/>
            </w:tcBorders>
            <w:shd w:val="clear" w:color="auto" w:fill="auto"/>
            <w:noWrap/>
            <w:vAlign w:val="bottom"/>
            <w:hideMark/>
          </w:tcPr>
          <w:p w14:paraId="146E2B24" w14:textId="77777777" w:rsidR="00DC082C" w:rsidRPr="00B916B1" w:rsidRDefault="00DC082C" w:rsidP="003A5222">
            <w:pPr>
              <w:ind w:left="0"/>
              <w:rPr>
                <w:rFonts w:cs="Calibri"/>
                <w:color w:val="000000"/>
                <w:sz w:val="22"/>
                <w:szCs w:val="22"/>
              </w:rPr>
            </w:pPr>
            <w:r w:rsidRPr="00B916B1">
              <w:rPr>
                <w:rFonts w:cs="Calibri"/>
                <w:color w:val="000000"/>
                <w:sz w:val="22"/>
                <w:szCs w:val="22"/>
              </w:rPr>
              <w:t> </w:t>
            </w:r>
          </w:p>
        </w:tc>
        <w:tc>
          <w:tcPr>
            <w:tcW w:w="1474" w:type="dxa"/>
            <w:tcBorders>
              <w:top w:val="nil"/>
              <w:left w:val="nil"/>
              <w:bottom w:val="single" w:sz="4" w:space="0" w:color="auto"/>
              <w:right w:val="single" w:sz="4" w:space="0" w:color="auto"/>
            </w:tcBorders>
            <w:shd w:val="clear" w:color="auto" w:fill="auto"/>
            <w:vAlign w:val="center"/>
            <w:hideMark/>
          </w:tcPr>
          <w:p w14:paraId="6179CCE8" w14:textId="77777777" w:rsidR="00DC082C" w:rsidRPr="00B916B1" w:rsidRDefault="00DC082C" w:rsidP="003A5222">
            <w:pPr>
              <w:ind w:left="0"/>
              <w:jc w:val="center"/>
              <w:rPr>
                <w:rFonts w:cs="Calibri"/>
                <w:color w:val="000000"/>
                <w:sz w:val="22"/>
                <w:szCs w:val="22"/>
              </w:rPr>
            </w:pPr>
            <w:r w:rsidRPr="00B916B1">
              <w:rPr>
                <w:rFonts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18B6CF67" w14:textId="77777777" w:rsidR="00DC082C" w:rsidRPr="00B916B1" w:rsidRDefault="00DC082C" w:rsidP="003A5222">
            <w:pPr>
              <w:ind w:left="0"/>
              <w:rPr>
                <w:rFonts w:cs="Calibri"/>
                <w:color w:val="000000"/>
                <w:sz w:val="22"/>
                <w:szCs w:val="22"/>
              </w:rPr>
            </w:pPr>
            <w:r w:rsidRPr="00B916B1">
              <w:rPr>
                <w:rFonts w:cs="Calibri"/>
                <w:color w:val="000000"/>
                <w:sz w:val="22"/>
                <w:szCs w:val="22"/>
              </w:rPr>
              <w:t> </w:t>
            </w:r>
          </w:p>
        </w:tc>
        <w:tc>
          <w:tcPr>
            <w:tcW w:w="2579" w:type="dxa"/>
            <w:tcBorders>
              <w:top w:val="nil"/>
              <w:left w:val="nil"/>
              <w:bottom w:val="single" w:sz="4" w:space="0" w:color="auto"/>
              <w:right w:val="single" w:sz="4" w:space="0" w:color="auto"/>
            </w:tcBorders>
            <w:shd w:val="clear" w:color="auto" w:fill="auto"/>
            <w:noWrap/>
            <w:vAlign w:val="bottom"/>
            <w:hideMark/>
          </w:tcPr>
          <w:p w14:paraId="383F6435" w14:textId="77777777" w:rsidR="00DC082C" w:rsidRPr="00B916B1" w:rsidRDefault="00DC082C" w:rsidP="003A5222">
            <w:pPr>
              <w:ind w:left="0"/>
              <w:rPr>
                <w:rFonts w:cs="Calibri"/>
                <w:color w:val="000000"/>
                <w:sz w:val="22"/>
                <w:szCs w:val="22"/>
              </w:rPr>
            </w:pPr>
            <w:r w:rsidRPr="00B916B1">
              <w:rPr>
                <w:rFonts w:cs="Calibri"/>
                <w:color w:val="000000"/>
                <w:sz w:val="22"/>
                <w:szCs w:val="22"/>
              </w:rPr>
              <w:t> </w:t>
            </w:r>
          </w:p>
        </w:tc>
      </w:tr>
      <w:tr w:rsidR="00DC082C" w:rsidRPr="00B916B1" w14:paraId="034574D5" w14:textId="77777777" w:rsidTr="003A5222">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5D0FCB" w14:textId="77777777" w:rsidR="00DC082C" w:rsidRPr="00B916B1" w:rsidRDefault="00DC082C" w:rsidP="003A5222">
            <w:pPr>
              <w:ind w:left="0"/>
              <w:jc w:val="center"/>
              <w:rPr>
                <w:rFonts w:cs="Calibri"/>
                <w:color w:val="000000"/>
                <w:sz w:val="22"/>
                <w:szCs w:val="22"/>
              </w:rPr>
            </w:pPr>
            <w:r w:rsidRPr="00B916B1">
              <w:rPr>
                <w:rFonts w:cs="Calibri"/>
                <w:color w:val="000000"/>
                <w:sz w:val="22"/>
                <w:szCs w:val="22"/>
              </w:rPr>
              <w:t> </w:t>
            </w:r>
          </w:p>
        </w:tc>
        <w:tc>
          <w:tcPr>
            <w:tcW w:w="1621" w:type="dxa"/>
            <w:tcBorders>
              <w:top w:val="nil"/>
              <w:left w:val="nil"/>
              <w:bottom w:val="single" w:sz="4" w:space="0" w:color="auto"/>
              <w:right w:val="single" w:sz="4" w:space="0" w:color="auto"/>
            </w:tcBorders>
            <w:shd w:val="clear" w:color="auto" w:fill="auto"/>
            <w:vAlign w:val="center"/>
            <w:hideMark/>
          </w:tcPr>
          <w:p w14:paraId="6833A7CD" w14:textId="77777777" w:rsidR="00DC082C" w:rsidRPr="00B916B1" w:rsidRDefault="00DC082C" w:rsidP="003A5222">
            <w:pPr>
              <w:ind w:left="0"/>
              <w:jc w:val="center"/>
              <w:rPr>
                <w:rFonts w:cs="Calibri"/>
                <w:color w:val="000000"/>
                <w:sz w:val="22"/>
                <w:szCs w:val="22"/>
              </w:rPr>
            </w:pPr>
            <w:r w:rsidRPr="00B916B1">
              <w:rPr>
                <w:rFonts w:cs="Calibri"/>
                <w:color w:val="000000"/>
                <w:sz w:val="22"/>
                <w:szCs w:val="22"/>
              </w:rPr>
              <w:t> </w:t>
            </w:r>
          </w:p>
        </w:tc>
        <w:tc>
          <w:tcPr>
            <w:tcW w:w="1077" w:type="dxa"/>
            <w:tcBorders>
              <w:top w:val="nil"/>
              <w:left w:val="nil"/>
              <w:bottom w:val="single" w:sz="4" w:space="0" w:color="auto"/>
              <w:right w:val="single" w:sz="4" w:space="0" w:color="auto"/>
            </w:tcBorders>
            <w:shd w:val="clear" w:color="auto" w:fill="auto"/>
            <w:vAlign w:val="center"/>
            <w:hideMark/>
          </w:tcPr>
          <w:p w14:paraId="20B94123" w14:textId="77777777" w:rsidR="00DC082C" w:rsidRPr="00B916B1" w:rsidRDefault="00DC082C" w:rsidP="003A5222">
            <w:pPr>
              <w:ind w:left="0"/>
              <w:jc w:val="center"/>
              <w:rPr>
                <w:rFonts w:cs="Calibri"/>
                <w:color w:val="000000"/>
                <w:sz w:val="22"/>
                <w:szCs w:val="22"/>
              </w:rPr>
            </w:pPr>
            <w:r w:rsidRPr="00B916B1">
              <w:rPr>
                <w:rFonts w:cs="Calibri"/>
                <w:color w:val="000000"/>
                <w:sz w:val="22"/>
                <w:szCs w:val="22"/>
              </w:rPr>
              <w:t> </w:t>
            </w:r>
          </w:p>
        </w:tc>
        <w:tc>
          <w:tcPr>
            <w:tcW w:w="1474" w:type="dxa"/>
            <w:tcBorders>
              <w:top w:val="nil"/>
              <w:left w:val="nil"/>
              <w:bottom w:val="single" w:sz="4" w:space="0" w:color="auto"/>
              <w:right w:val="single" w:sz="4" w:space="0" w:color="auto"/>
            </w:tcBorders>
            <w:shd w:val="clear" w:color="auto" w:fill="auto"/>
            <w:vAlign w:val="center"/>
            <w:hideMark/>
          </w:tcPr>
          <w:p w14:paraId="7E049123" w14:textId="77777777" w:rsidR="00DC082C" w:rsidRPr="00B916B1" w:rsidRDefault="00DC082C" w:rsidP="003A5222">
            <w:pPr>
              <w:ind w:left="0"/>
              <w:jc w:val="center"/>
              <w:rPr>
                <w:rFonts w:cs="Calibri"/>
                <w:color w:val="000000"/>
                <w:sz w:val="22"/>
                <w:szCs w:val="22"/>
              </w:rPr>
            </w:pPr>
            <w:r w:rsidRPr="00B916B1">
              <w:rPr>
                <w:rFonts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40D91D" w14:textId="77777777" w:rsidR="00DC082C" w:rsidRPr="00B916B1" w:rsidRDefault="00DC082C" w:rsidP="003A5222">
            <w:pPr>
              <w:ind w:left="0"/>
              <w:rPr>
                <w:rFonts w:cs="Calibri"/>
                <w:color w:val="000000"/>
                <w:sz w:val="22"/>
                <w:szCs w:val="22"/>
              </w:rPr>
            </w:pPr>
            <w:r w:rsidRPr="00B916B1">
              <w:rPr>
                <w:rFonts w:cs="Calibri"/>
                <w:color w:val="000000"/>
                <w:sz w:val="22"/>
                <w:szCs w:val="22"/>
              </w:rPr>
              <w:t> </w:t>
            </w:r>
          </w:p>
        </w:tc>
        <w:tc>
          <w:tcPr>
            <w:tcW w:w="2579" w:type="dxa"/>
            <w:tcBorders>
              <w:top w:val="nil"/>
              <w:left w:val="nil"/>
              <w:bottom w:val="single" w:sz="4" w:space="0" w:color="auto"/>
              <w:right w:val="single" w:sz="4" w:space="0" w:color="auto"/>
            </w:tcBorders>
            <w:shd w:val="clear" w:color="auto" w:fill="auto"/>
            <w:noWrap/>
            <w:vAlign w:val="bottom"/>
            <w:hideMark/>
          </w:tcPr>
          <w:p w14:paraId="22D5E881" w14:textId="77777777" w:rsidR="00DC082C" w:rsidRPr="00B916B1" w:rsidRDefault="00DC082C" w:rsidP="003A5222">
            <w:pPr>
              <w:ind w:left="0"/>
              <w:rPr>
                <w:rFonts w:cs="Calibri"/>
                <w:color w:val="000000"/>
                <w:sz w:val="22"/>
                <w:szCs w:val="22"/>
              </w:rPr>
            </w:pPr>
            <w:r w:rsidRPr="00B916B1">
              <w:rPr>
                <w:rFonts w:cs="Calibri"/>
                <w:color w:val="000000"/>
                <w:sz w:val="22"/>
                <w:szCs w:val="22"/>
              </w:rPr>
              <w:t> </w:t>
            </w:r>
          </w:p>
        </w:tc>
      </w:tr>
      <w:tr w:rsidR="00DC082C" w:rsidRPr="00B916B1" w14:paraId="613779DB" w14:textId="77777777" w:rsidTr="003A5222">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9FCC4C" w14:textId="77777777" w:rsidR="00DC082C" w:rsidRPr="00B916B1" w:rsidRDefault="00DC082C" w:rsidP="003A5222">
            <w:pPr>
              <w:ind w:left="0"/>
              <w:jc w:val="center"/>
              <w:rPr>
                <w:rFonts w:cs="Calibri"/>
                <w:color w:val="000000"/>
                <w:sz w:val="22"/>
                <w:szCs w:val="22"/>
              </w:rPr>
            </w:pPr>
            <w:r w:rsidRPr="00B916B1">
              <w:rPr>
                <w:rFonts w:cs="Calibri"/>
                <w:color w:val="000000"/>
                <w:sz w:val="22"/>
                <w:szCs w:val="22"/>
              </w:rPr>
              <w:t> </w:t>
            </w:r>
          </w:p>
        </w:tc>
        <w:tc>
          <w:tcPr>
            <w:tcW w:w="1621" w:type="dxa"/>
            <w:tcBorders>
              <w:top w:val="nil"/>
              <w:left w:val="nil"/>
              <w:bottom w:val="single" w:sz="4" w:space="0" w:color="auto"/>
              <w:right w:val="single" w:sz="4" w:space="0" w:color="auto"/>
            </w:tcBorders>
            <w:shd w:val="clear" w:color="auto" w:fill="auto"/>
            <w:vAlign w:val="center"/>
            <w:hideMark/>
          </w:tcPr>
          <w:p w14:paraId="7F6D4CEF" w14:textId="77777777" w:rsidR="00DC082C" w:rsidRPr="00B916B1" w:rsidRDefault="00DC082C" w:rsidP="003A5222">
            <w:pPr>
              <w:ind w:left="0"/>
              <w:jc w:val="center"/>
              <w:rPr>
                <w:rFonts w:cs="Calibri"/>
                <w:color w:val="000000"/>
                <w:sz w:val="22"/>
                <w:szCs w:val="22"/>
              </w:rPr>
            </w:pPr>
            <w:r w:rsidRPr="00B916B1">
              <w:rPr>
                <w:rFonts w:cs="Calibri"/>
                <w:color w:val="000000"/>
                <w:sz w:val="22"/>
                <w:szCs w:val="22"/>
              </w:rPr>
              <w:t> </w:t>
            </w:r>
          </w:p>
        </w:tc>
        <w:tc>
          <w:tcPr>
            <w:tcW w:w="1077" w:type="dxa"/>
            <w:tcBorders>
              <w:top w:val="nil"/>
              <w:left w:val="nil"/>
              <w:bottom w:val="single" w:sz="4" w:space="0" w:color="auto"/>
              <w:right w:val="single" w:sz="4" w:space="0" w:color="auto"/>
            </w:tcBorders>
            <w:shd w:val="clear" w:color="auto" w:fill="auto"/>
            <w:vAlign w:val="center"/>
            <w:hideMark/>
          </w:tcPr>
          <w:p w14:paraId="1F2D6F0D" w14:textId="77777777" w:rsidR="00DC082C" w:rsidRPr="00B916B1" w:rsidRDefault="00DC082C" w:rsidP="003A5222">
            <w:pPr>
              <w:ind w:left="0"/>
              <w:jc w:val="center"/>
              <w:rPr>
                <w:rFonts w:cs="Calibri"/>
                <w:color w:val="000000"/>
                <w:sz w:val="22"/>
                <w:szCs w:val="22"/>
              </w:rPr>
            </w:pPr>
            <w:r w:rsidRPr="00B916B1">
              <w:rPr>
                <w:rFonts w:cs="Calibri"/>
                <w:color w:val="000000"/>
                <w:sz w:val="22"/>
                <w:szCs w:val="22"/>
              </w:rPr>
              <w:t> </w:t>
            </w:r>
          </w:p>
        </w:tc>
        <w:tc>
          <w:tcPr>
            <w:tcW w:w="1474" w:type="dxa"/>
            <w:tcBorders>
              <w:top w:val="nil"/>
              <w:left w:val="nil"/>
              <w:bottom w:val="single" w:sz="4" w:space="0" w:color="auto"/>
              <w:right w:val="single" w:sz="4" w:space="0" w:color="auto"/>
            </w:tcBorders>
            <w:shd w:val="clear" w:color="auto" w:fill="auto"/>
            <w:vAlign w:val="center"/>
            <w:hideMark/>
          </w:tcPr>
          <w:p w14:paraId="2D0A13E0" w14:textId="77777777" w:rsidR="00DC082C" w:rsidRPr="00B916B1" w:rsidRDefault="00DC082C" w:rsidP="003A5222">
            <w:pPr>
              <w:ind w:left="0"/>
              <w:jc w:val="center"/>
              <w:rPr>
                <w:rFonts w:cs="Calibri"/>
                <w:color w:val="000000"/>
                <w:sz w:val="22"/>
                <w:szCs w:val="22"/>
              </w:rPr>
            </w:pPr>
            <w:r w:rsidRPr="00B916B1">
              <w:rPr>
                <w:rFonts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76A93D28" w14:textId="77777777" w:rsidR="00DC082C" w:rsidRPr="00B916B1" w:rsidRDefault="00DC082C" w:rsidP="003A5222">
            <w:pPr>
              <w:ind w:left="0"/>
              <w:rPr>
                <w:rFonts w:cs="Calibri"/>
                <w:color w:val="000000"/>
                <w:sz w:val="22"/>
                <w:szCs w:val="22"/>
              </w:rPr>
            </w:pPr>
            <w:r w:rsidRPr="00B916B1">
              <w:rPr>
                <w:rFonts w:cs="Calibri"/>
                <w:color w:val="000000"/>
                <w:sz w:val="22"/>
                <w:szCs w:val="22"/>
              </w:rPr>
              <w:t> </w:t>
            </w:r>
          </w:p>
        </w:tc>
        <w:tc>
          <w:tcPr>
            <w:tcW w:w="2579" w:type="dxa"/>
            <w:tcBorders>
              <w:top w:val="nil"/>
              <w:left w:val="nil"/>
              <w:bottom w:val="single" w:sz="4" w:space="0" w:color="auto"/>
              <w:right w:val="single" w:sz="4" w:space="0" w:color="auto"/>
            </w:tcBorders>
            <w:shd w:val="clear" w:color="auto" w:fill="auto"/>
            <w:noWrap/>
            <w:vAlign w:val="bottom"/>
            <w:hideMark/>
          </w:tcPr>
          <w:p w14:paraId="559C1DFE" w14:textId="77777777" w:rsidR="00DC082C" w:rsidRPr="00B916B1" w:rsidRDefault="00DC082C" w:rsidP="003A5222">
            <w:pPr>
              <w:ind w:left="0"/>
              <w:rPr>
                <w:rFonts w:cs="Calibri"/>
                <w:color w:val="000000"/>
                <w:sz w:val="22"/>
                <w:szCs w:val="22"/>
              </w:rPr>
            </w:pPr>
            <w:r w:rsidRPr="00B916B1">
              <w:rPr>
                <w:rFonts w:cs="Calibri"/>
                <w:color w:val="000000"/>
                <w:sz w:val="22"/>
                <w:szCs w:val="22"/>
              </w:rPr>
              <w:t> </w:t>
            </w:r>
          </w:p>
        </w:tc>
      </w:tr>
      <w:tr w:rsidR="00DC082C" w:rsidRPr="00B916B1" w14:paraId="0E12D4C8" w14:textId="77777777" w:rsidTr="003A5222">
        <w:trPr>
          <w:trHeight w:val="288"/>
          <w:jc w:val="center"/>
        </w:trPr>
        <w:tc>
          <w:tcPr>
            <w:tcW w:w="9945" w:type="dxa"/>
            <w:gridSpan w:val="6"/>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bottom"/>
            <w:hideMark/>
          </w:tcPr>
          <w:p w14:paraId="4DBAB086" w14:textId="4223F311" w:rsidR="00DC082C" w:rsidRPr="00B916B1" w:rsidRDefault="00DC082C" w:rsidP="003A5222">
            <w:pPr>
              <w:ind w:left="0"/>
              <w:jc w:val="center"/>
              <w:rPr>
                <w:rFonts w:cs="Calibri"/>
                <w:color w:val="000000"/>
                <w:sz w:val="22"/>
                <w:szCs w:val="22"/>
              </w:rPr>
            </w:pPr>
            <w:r>
              <w:rPr>
                <w:rFonts w:cs="Calibri"/>
                <w:b/>
                <w:bCs/>
                <w:color w:val="FFFFFF"/>
                <w:sz w:val="22"/>
                <w:szCs w:val="22"/>
              </w:rPr>
              <w:t>FORMACIÓN MÍNIMA</w:t>
            </w:r>
            <w:r w:rsidRPr="00B916B1">
              <w:rPr>
                <w:rFonts w:cs="Calibri"/>
                <w:b/>
                <w:bCs/>
                <w:color w:val="FFFFFF"/>
                <w:sz w:val="22"/>
                <w:szCs w:val="22"/>
              </w:rPr>
              <w:t xml:space="preserve"> (ver nota </w:t>
            </w:r>
            <w:r>
              <w:rPr>
                <w:rFonts w:cs="Calibri"/>
                <w:b/>
                <w:bCs/>
                <w:color w:val="FFFFFF"/>
                <w:sz w:val="22"/>
                <w:szCs w:val="22"/>
              </w:rPr>
              <w:t>4</w:t>
            </w:r>
            <w:r w:rsidRPr="00B916B1">
              <w:rPr>
                <w:rFonts w:cs="Calibri"/>
                <w:b/>
                <w:bCs/>
                <w:color w:val="FFFFFF"/>
                <w:sz w:val="22"/>
                <w:szCs w:val="22"/>
              </w:rPr>
              <w:t>)</w:t>
            </w:r>
            <w:r w:rsidRPr="00B916B1">
              <w:rPr>
                <w:rFonts w:cs="Calibri"/>
                <w:color w:val="000000"/>
                <w:sz w:val="22"/>
                <w:szCs w:val="22"/>
              </w:rPr>
              <w:t> </w:t>
            </w:r>
          </w:p>
        </w:tc>
      </w:tr>
      <w:tr w:rsidR="00DC082C" w:rsidRPr="00B916B1" w14:paraId="539312EF" w14:textId="77777777" w:rsidTr="003A5222">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79B6CE" w14:textId="77777777" w:rsidR="00DC082C" w:rsidRPr="00B916B1" w:rsidRDefault="00DC082C" w:rsidP="003A5222">
            <w:pPr>
              <w:ind w:left="0"/>
              <w:jc w:val="center"/>
              <w:rPr>
                <w:rFonts w:cs="Calibri"/>
                <w:color w:val="000000"/>
                <w:sz w:val="22"/>
                <w:szCs w:val="22"/>
              </w:rPr>
            </w:pPr>
            <w:r w:rsidRPr="00644DFD">
              <w:rPr>
                <w:rFonts w:cs="Calibri"/>
                <w:color w:val="000000"/>
                <w:sz w:val="22"/>
                <w:szCs w:val="22"/>
              </w:rPr>
              <w:t xml:space="preserve">Fecha de inicio </w:t>
            </w:r>
            <w:r w:rsidRPr="00644DFD">
              <w:rPr>
                <w:rFonts w:cs="Calibri"/>
                <w:color w:val="000000"/>
                <w:sz w:val="22"/>
                <w:szCs w:val="22"/>
              </w:rPr>
              <w:br/>
              <w:t>(mes y año)</w:t>
            </w:r>
          </w:p>
        </w:tc>
        <w:tc>
          <w:tcPr>
            <w:tcW w:w="1621" w:type="dxa"/>
            <w:tcBorders>
              <w:top w:val="single" w:sz="4" w:space="0" w:color="auto"/>
              <w:left w:val="nil"/>
              <w:bottom w:val="single" w:sz="4" w:space="0" w:color="auto"/>
              <w:right w:val="single" w:sz="4" w:space="0" w:color="auto"/>
            </w:tcBorders>
            <w:shd w:val="clear" w:color="auto" w:fill="auto"/>
            <w:noWrap/>
            <w:vAlign w:val="center"/>
          </w:tcPr>
          <w:p w14:paraId="6F66AE83" w14:textId="77777777" w:rsidR="00DC082C" w:rsidRPr="00B916B1" w:rsidRDefault="00DC082C" w:rsidP="003A5222">
            <w:pPr>
              <w:ind w:left="0"/>
              <w:rPr>
                <w:rFonts w:cs="Calibri"/>
                <w:color w:val="000000"/>
                <w:sz w:val="22"/>
                <w:szCs w:val="22"/>
              </w:rPr>
            </w:pPr>
            <w:r w:rsidRPr="00644DFD">
              <w:rPr>
                <w:rFonts w:cs="Calibri"/>
                <w:color w:val="000000"/>
                <w:sz w:val="22"/>
                <w:szCs w:val="22"/>
              </w:rPr>
              <w:t xml:space="preserve">Fecha de fin </w:t>
            </w:r>
            <w:r w:rsidRPr="00644DFD">
              <w:rPr>
                <w:rFonts w:cs="Calibri"/>
                <w:color w:val="000000"/>
                <w:sz w:val="22"/>
                <w:szCs w:val="22"/>
              </w:rPr>
              <w:br/>
              <w:t>(mes y año)</w:t>
            </w:r>
          </w:p>
        </w:tc>
        <w:tc>
          <w:tcPr>
            <w:tcW w:w="1077" w:type="dxa"/>
            <w:tcBorders>
              <w:top w:val="single" w:sz="4" w:space="0" w:color="auto"/>
              <w:left w:val="nil"/>
              <w:bottom w:val="single" w:sz="4" w:space="0" w:color="auto"/>
              <w:right w:val="single" w:sz="4" w:space="0" w:color="auto"/>
            </w:tcBorders>
            <w:shd w:val="clear" w:color="auto" w:fill="auto"/>
            <w:noWrap/>
            <w:vAlign w:val="center"/>
          </w:tcPr>
          <w:p w14:paraId="5141C1D6" w14:textId="77777777" w:rsidR="00DC082C" w:rsidRPr="00B916B1" w:rsidRDefault="00DC082C" w:rsidP="003A5222">
            <w:pPr>
              <w:ind w:left="0"/>
              <w:rPr>
                <w:rFonts w:cs="Calibri"/>
                <w:color w:val="000000"/>
                <w:sz w:val="22"/>
                <w:szCs w:val="22"/>
              </w:rPr>
            </w:pPr>
            <w:r w:rsidRPr="00644DFD">
              <w:rPr>
                <w:rFonts w:cs="Calibri"/>
                <w:color w:val="000000"/>
                <w:sz w:val="22"/>
                <w:szCs w:val="22"/>
              </w:rPr>
              <w:t>Nº de horas de curso</w:t>
            </w:r>
          </w:p>
        </w:tc>
        <w:tc>
          <w:tcPr>
            <w:tcW w:w="1474" w:type="dxa"/>
            <w:tcBorders>
              <w:top w:val="single" w:sz="4" w:space="0" w:color="auto"/>
              <w:left w:val="nil"/>
              <w:bottom w:val="single" w:sz="4" w:space="0" w:color="auto"/>
              <w:right w:val="single" w:sz="4" w:space="0" w:color="auto"/>
            </w:tcBorders>
            <w:shd w:val="clear" w:color="auto" w:fill="auto"/>
            <w:noWrap/>
            <w:vAlign w:val="center"/>
          </w:tcPr>
          <w:p w14:paraId="62B61E75" w14:textId="77777777" w:rsidR="00DC082C" w:rsidRPr="00B916B1" w:rsidRDefault="00DC082C" w:rsidP="003A5222">
            <w:pPr>
              <w:ind w:left="0"/>
              <w:rPr>
                <w:rFonts w:cs="Calibri"/>
                <w:color w:val="000000"/>
                <w:sz w:val="22"/>
                <w:szCs w:val="22"/>
              </w:rPr>
            </w:pPr>
            <w:r w:rsidRPr="00644DFD">
              <w:rPr>
                <w:rFonts w:cs="Calibri"/>
                <w:color w:val="000000"/>
                <w:sz w:val="22"/>
                <w:szCs w:val="22"/>
              </w:rPr>
              <w:t>Título del curso</w:t>
            </w:r>
          </w:p>
        </w:tc>
        <w:tc>
          <w:tcPr>
            <w:tcW w:w="3713" w:type="dxa"/>
            <w:gridSpan w:val="2"/>
            <w:tcBorders>
              <w:top w:val="single" w:sz="4" w:space="0" w:color="auto"/>
              <w:left w:val="nil"/>
              <w:bottom w:val="single" w:sz="4" w:space="0" w:color="auto"/>
              <w:right w:val="single" w:sz="4" w:space="0" w:color="auto"/>
            </w:tcBorders>
            <w:shd w:val="clear" w:color="auto" w:fill="auto"/>
            <w:noWrap/>
            <w:vAlign w:val="center"/>
          </w:tcPr>
          <w:p w14:paraId="7FBB6809" w14:textId="77777777" w:rsidR="00DC082C" w:rsidRPr="00B916B1" w:rsidRDefault="00DC082C" w:rsidP="003A5222">
            <w:pPr>
              <w:ind w:left="0"/>
              <w:jc w:val="center"/>
              <w:rPr>
                <w:rFonts w:cs="Calibri"/>
                <w:color w:val="000000"/>
                <w:sz w:val="22"/>
                <w:szCs w:val="22"/>
              </w:rPr>
            </w:pPr>
            <w:r w:rsidRPr="00644DFD">
              <w:rPr>
                <w:rFonts w:cs="Calibri"/>
                <w:color w:val="000000"/>
                <w:sz w:val="22"/>
                <w:szCs w:val="22"/>
              </w:rPr>
              <w:t>Empresa formadora</w:t>
            </w:r>
          </w:p>
        </w:tc>
      </w:tr>
      <w:tr w:rsidR="00DC082C" w:rsidRPr="00B916B1" w14:paraId="32ED4201" w14:textId="77777777" w:rsidTr="003A5222">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4A49CB" w14:textId="77777777" w:rsidR="00DC082C" w:rsidRPr="00B916B1" w:rsidRDefault="00DC082C" w:rsidP="003A5222">
            <w:pPr>
              <w:ind w:left="0"/>
              <w:jc w:val="center"/>
              <w:rPr>
                <w:rFonts w:cs="Calibri"/>
                <w:color w:val="000000"/>
                <w:sz w:val="22"/>
                <w:szCs w:val="22"/>
              </w:rPr>
            </w:pPr>
          </w:p>
        </w:tc>
        <w:tc>
          <w:tcPr>
            <w:tcW w:w="1621" w:type="dxa"/>
            <w:tcBorders>
              <w:top w:val="single" w:sz="4" w:space="0" w:color="auto"/>
              <w:left w:val="nil"/>
              <w:bottom w:val="single" w:sz="4" w:space="0" w:color="auto"/>
              <w:right w:val="single" w:sz="4" w:space="0" w:color="auto"/>
            </w:tcBorders>
            <w:shd w:val="clear" w:color="auto" w:fill="auto"/>
            <w:noWrap/>
            <w:vAlign w:val="bottom"/>
          </w:tcPr>
          <w:p w14:paraId="58FDCAF5" w14:textId="77777777" w:rsidR="00DC082C" w:rsidRPr="00B916B1" w:rsidRDefault="00DC082C" w:rsidP="003A5222">
            <w:pPr>
              <w:ind w:left="0"/>
              <w:rPr>
                <w:rFonts w:cs="Calibri"/>
                <w:color w:val="000000"/>
                <w:sz w:val="22"/>
                <w:szCs w:val="22"/>
              </w:rPr>
            </w:pPr>
          </w:p>
        </w:tc>
        <w:tc>
          <w:tcPr>
            <w:tcW w:w="1077" w:type="dxa"/>
            <w:tcBorders>
              <w:top w:val="single" w:sz="4" w:space="0" w:color="auto"/>
              <w:left w:val="nil"/>
              <w:bottom w:val="single" w:sz="4" w:space="0" w:color="auto"/>
              <w:right w:val="single" w:sz="4" w:space="0" w:color="auto"/>
            </w:tcBorders>
            <w:shd w:val="clear" w:color="auto" w:fill="auto"/>
            <w:noWrap/>
            <w:vAlign w:val="bottom"/>
          </w:tcPr>
          <w:p w14:paraId="1B600D85" w14:textId="77777777" w:rsidR="00DC082C" w:rsidRPr="00B916B1" w:rsidRDefault="00DC082C" w:rsidP="003A5222">
            <w:pPr>
              <w:ind w:left="0"/>
              <w:rPr>
                <w:rFonts w:cs="Calibri"/>
                <w:color w:val="000000"/>
                <w:sz w:val="22"/>
                <w:szCs w:val="22"/>
              </w:rPr>
            </w:pPr>
          </w:p>
        </w:tc>
        <w:tc>
          <w:tcPr>
            <w:tcW w:w="1474" w:type="dxa"/>
            <w:tcBorders>
              <w:top w:val="single" w:sz="4" w:space="0" w:color="auto"/>
              <w:left w:val="nil"/>
              <w:bottom w:val="single" w:sz="4" w:space="0" w:color="auto"/>
              <w:right w:val="single" w:sz="4" w:space="0" w:color="auto"/>
            </w:tcBorders>
            <w:shd w:val="clear" w:color="auto" w:fill="auto"/>
            <w:noWrap/>
            <w:vAlign w:val="bottom"/>
          </w:tcPr>
          <w:p w14:paraId="4EF36C1A" w14:textId="77777777" w:rsidR="00DC082C" w:rsidRPr="00B916B1" w:rsidRDefault="00DC082C" w:rsidP="003A5222">
            <w:pPr>
              <w:ind w:left="0"/>
              <w:rPr>
                <w:rFonts w:cs="Calibri"/>
                <w:color w:val="000000"/>
                <w:sz w:val="22"/>
                <w:szCs w:val="22"/>
              </w:rPr>
            </w:pPr>
          </w:p>
        </w:tc>
        <w:tc>
          <w:tcPr>
            <w:tcW w:w="3713" w:type="dxa"/>
            <w:gridSpan w:val="2"/>
            <w:tcBorders>
              <w:top w:val="single" w:sz="4" w:space="0" w:color="auto"/>
              <w:left w:val="nil"/>
              <w:bottom w:val="single" w:sz="4" w:space="0" w:color="auto"/>
              <w:right w:val="single" w:sz="4" w:space="0" w:color="auto"/>
            </w:tcBorders>
            <w:shd w:val="clear" w:color="auto" w:fill="auto"/>
            <w:noWrap/>
            <w:vAlign w:val="bottom"/>
          </w:tcPr>
          <w:p w14:paraId="6B86F18B" w14:textId="77777777" w:rsidR="00DC082C" w:rsidRPr="00B916B1" w:rsidRDefault="00DC082C" w:rsidP="003A5222">
            <w:pPr>
              <w:ind w:left="0"/>
              <w:rPr>
                <w:rFonts w:cs="Calibri"/>
                <w:color w:val="000000"/>
                <w:sz w:val="22"/>
                <w:szCs w:val="22"/>
              </w:rPr>
            </w:pPr>
          </w:p>
        </w:tc>
      </w:tr>
      <w:tr w:rsidR="00DC082C" w:rsidRPr="00B916B1" w14:paraId="0B188165" w14:textId="77777777" w:rsidTr="003A5222">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09F867" w14:textId="77777777" w:rsidR="00DC082C" w:rsidRPr="00B916B1" w:rsidRDefault="00DC082C" w:rsidP="003A5222">
            <w:pPr>
              <w:ind w:left="0"/>
              <w:jc w:val="center"/>
              <w:rPr>
                <w:rFonts w:cs="Calibri"/>
                <w:color w:val="000000"/>
                <w:sz w:val="22"/>
                <w:szCs w:val="22"/>
              </w:rPr>
            </w:pPr>
          </w:p>
        </w:tc>
        <w:tc>
          <w:tcPr>
            <w:tcW w:w="1621" w:type="dxa"/>
            <w:tcBorders>
              <w:top w:val="single" w:sz="4" w:space="0" w:color="auto"/>
              <w:left w:val="nil"/>
              <w:bottom w:val="single" w:sz="4" w:space="0" w:color="auto"/>
              <w:right w:val="single" w:sz="4" w:space="0" w:color="auto"/>
            </w:tcBorders>
            <w:shd w:val="clear" w:color="auto" w:fill="auto"/>
            <w:noWrap/>
            <w:vAlign w:val="bottom"/>
          </w:tcPr>
          <w:p w14:paraId="408B71AB" w14:textId="77777777" w:rsidR="00DC082C" w:rsidRPr="00B916B1" w:rsidRDefault="00DC082C" w:rsidP="003A5222">
            <w:pPr>
              <w:ind w:left="0"/>
              <w:rPr>
                <w:rFonts w:cs="Calibri"/>
                <w:color w:val="000000"/>
                <w:sz w:val="22"/>
                <w:szCs w:val="22"/>
              </w:rPr>
            </w:pPr>
          </w:p>
        </w:tc>
        <w:tc>
          <w:tcPr>
            <w:tcW w:w="1077" w:type="dxa"/>
            <w:tcBorders>
              <w:top w:val="single" w:sz="4" w:space="0" w:color="auto"/>
              <w:left w:val="nil"/>
              <w:bottom w:val="single" w:sz="4" w:space="0" w:color="auto"/>
              <w:right w:val="single" w:sz="4" w:space="0" w:color="auto"/>
            </w:tcBorders>
            <w:shd w:val="clear" w:color="auto" w:fill="auto"/>
            <w:noWrap/>
            <w:vAlign w:val="bottom"/>
          </w:tcPr>
          <w:p w14:paraId="40947654" w14:textId="77777777" w:rsidR="00DC082C" w:rsidRPr="00B916B1" w:rsidRDefault="00DC082C" w:rsidP="003A5222">
            <w:pPr>
              <w:ind w:left="0"/>
              <w:rPr>
                <w:rFonts w:cs="Calibri"/>
                <w:color w:val="000000"/>
                <w:sz w:val="22"/>
                <w:szCs w:val="22"/>
              </w:rPr>
            </w:pPr>
          </w:p>
        </w:tc>
        <w:tc>
          <w:tcPr>
            <w:tcW w:w="1474" w:type="dxa"/>
            <w:tcBorders>
              <w:top w:val="single" w:sz="4" w:space="0" w:color="auto"/>
              <w:left w:val="nil"/>
              <w:bottom w:val="single" w:sz="4" w:space="0" w:color="auto"/>
              <w:right w:val="single" w:sz="4" w:space="0" w:color="auto"/>
            </w:tcBorders>
            <w:shd w:val="clear" w:color="auto" w:fill="auto"/>
            <w:noWrap/>
            <w:vAlign w:val="bottom"/>
          </w:tcPr>
          <w:p w14:paraId="1A8C39C1" w14:textId="77777777" w:rsidR="00DC082C" w:rsidRPr="00B916B1" w:rsidRDefault="00DC082C" w:rsidP="003A5222">
            <w:pPr>
              <w:ind w:left="0"/>
              <w:rPr>
                <w:rFonts w:cs="Calibri"/>
                <w:color w:val="000000"/>
                <w:sz w:val="22"/>
                <w:szCs w:val="22"/>
              </w:rPr>
            </w:pPr>
          </w:p>
        </w:tc>
        <w:tc>
          <w:tcPr>
            <w:tcW w:w="3713" w:type="dxa"/>
            <w:gridSpan w:val="2"/>
            <w:tcBorders>
              <w:top w:val="single" w:sz="4" w:space="0" w:color="auto"/>
              <w:left w:val="nil"/>
              <w:bottom w:val="single" w:sz="4" w:space="0" w:color="auto"/>
              <w:right w:val="single" w:sz="4" w:space="0" w:color="auto"/>
            </w:tcBorders>
            <w:shd w:val="clear" w:color="auto" w:fill="auto"/>
            <w:noWrap/>
            <w:vAlign w:val="bottom"/>
          </w:tcPr>
          <w:p w14:paraId="10904E4C" w14:textId="77777777" w:rsidR="00DC082C" w:rsidRPr="00B916B1" w:rsidRDefault="00DC082C" w:rsidP="003A5222">
            <w:pPr>
              <w:ind w:left="0"/>
              <w:rPr>
                <w:rFonts w:cs="Calibri"/>
                <w:color w:val="000000"/>
                <w:sz w:val="22"/>
                <w:szCs w:val="22"/>
              </w:rPr>
            </w:pPr>
          </w:p>
        </w:tc>
      </w:tr>
      <w:tr w:rsidR="005B367C" w:rsidRPr="00B916B1" w14:paraId="780DE826" w14:textId="77777777" w:rsidTr="005B367C">
        <w:trPr>
          <w:trHeight w:val="288"/>
          <w:jc w:val="center"/>
        </w:trPr>
        <w:tc>
          <w:tcPr>
            <w:tcW w:w="9945" w:type="dxa"/>
            <w:gridSpan w:val="6"/>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bottom"/>
          </w:tcPr>
          <w:p w14:paraId="1717686D" w14:textId="51F7A42A" w:rsidR="005B367C" w:rsidRPr="00B916B1" w:rsidRDefault="005B367C" w:rsidP="005B367C">
            <w:pPr>
              <w:ind w:left="0"/>
              <w:jc w:val="center"/>
              <w:rPr>
                <w:rFonts w:cs="Calibri"/>
                <w:color w:val="000000"/>
                <w:sz w:val="22"/>
                <w:szCs w:val="22"/>
              </w:rPr>
            </w:pPr>
            <w:r w:rsidRPr="009A4811">
              <w:rPr>
                <w:rFonts w:cs="Calibri"/>
                <w:b/>
                <w:bCs/>
                <w:color w:val="FFFFFF"/>
                <w:sz w:val="22"/>
                <w:szCs w:val="22"/>
              </w:rPr>
              <w:t xml:space="preserve">FORMACIÓN EN SEGURIDAD Y PREVENCIÓN DE RIESGO DE CAÍDA EN TRABAJOS DE PODA EN ALTURA (ver nota </w:t>
            </w:r>
            <w:r>
              <w:rPr>
                <w:rFonts w:cs="Calibri"/>
                <w:b/>
                <w:bCs/>
                <w:color w:val="FFFFFF"/>
                <w:sz w:val="22"/>
                <w:szCs w:val="22"/>
              </w:rPr>
              <w:t>5)</w:t>
            </w:r>
          </w:p>
        </w:tc>
      </w:tr>
      <w:tr w:rsidR="005B367C" w:rsidRPr="00B916B1" w14:paraId="766DB2C3" w14:textId="77777777" w:rsidTr="00051FDB">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23C16A" w14:textId="4D1F1104" w:rsidR="005B367C" w:rsidRPr="00B916B1" w:rsidRDefault="005B367C" w:rsidP="005B367C">
            <w:pPr>
              <w:ind w:left="0"/>
              <w:jc w:val="center"/>
              <w:rPr>
                <w:rFonts w:cs="Calibri"/>
                <w:color w:val="000000"/>
                <w:sz w:val="22"/>
                <w:szCs w:val="22"/>
              </w:rPr>
            </w:pPr>
            <w:r w:rsidRPr="00644DFD">
              <w:rPr>
                <w:rFonts w:cs="Calibri"/>
                <w:color w:val="000000"/>
                <w:sz w:val="22"/>
                <w:szCs w:val="22"/>
              </w:rPr>
              <w:t xml:space="preserve">Fecha de inicio </w:t>
            </w:r>
            <w:r w:rsidRPr="00644DFD">
              <w:rPr>
                <w:rFonts w:cs="Calibri"/>
                <w:color w:val="000000"/>
                <w:sz w:val="22"/>
                <w:szCs w:val="22"/>
              </w:rPr>
              <w:br/>
              <w:t>(mes y año)</w:t>
            </w:r>
          </w:p>
        </w:tc>
        <w:tc>
          <w:tcPr>
            <w:tcW w:w="1621" w:type="dxa"/>
            <w:tcBorders>
              <w:top w:val="single" w:sz="4" w:space="0" w:color="auto"/>
              <w:left w:val="nil"/>
              <w:bottom w:val="single" w:sz="4" w:space="0" w:color="auto"/>
              <w:right w:val="single" w:sz="4" w:space="0" w:color="auto"/>
            </w:tcBorders>
            <w:shd w:val="clear" w:color="auto" w:fill="auto"/>
            <w:noWrap/>
            <w:vAlign w:val="center"/>
          </w:tcPr>
          <w:p w14:paraId="6ABFC317" w14:textId="3BDC9A86" w:rsidR="005B367C" w:rsidRPr="00B916B1" w:rsidRDefault="005B367C" w:rsidP="005B367C">
            <w:pPr>
              <w:ind w:left="0"/>
              <w:jc w:val="center"/>
              <w:rPr>
                <w:rFonts w:cs="Calibri"/>
                <w:color w:val="000000"/>
                <w:sz w:val="22"/>
                <w:szCs w:val="22"/>
              </w:rPr>
            </w:pPr>
            <w:r w:rsidRPr="00644DFD">
              <w:rPr>
                <w:rFonts w:cs="Calibri"/>
                <w:color w:val="000000"/>
                <w:sz w:val="22"/>
                <w:szCs w:val="22"/>
              </w:rPr>
              <w:t xml:space="preserve">Fecha de fin </w:t>
            </w:r>
            <w:r w:rsidRPr="00644DFD">
              <w:rPr>
                <w:rFonts w:cs="Calibri"/>
                <w:color w:val="000000"/>
                <w:sz w:val="22"/>
                <w:szCs w:val="22"/>
              </w:rPr>
              <w:br/>
              <w:t>(mes y año)</w:t>
            </w:r>
          </w:p>
        </w:tc>
        <w:tc>
          <w:tcPr>
            <w:tcW w:w="1077" w:type="dxa"/>
            <w:tcBorders>
              <w:top w:val="single" w:sz="4" w:space="0" w:color="auto"/>
              <w:left w:val="nil"/>
              <w:bottom w:val="single" w:sz="4" w:space="0" w:color="auto"/>
              <w:right w:val="single" w:sz="4" w:space="0" w:color="auto"/>
            </w:tcBorders>
            <w:shd w:val="clear" w:color="auto" w:fill="auto"/>
            <w:noWrap/>
            <w:vAlign w:val="center"/>
          </w:tcPr>
          <w:p w14:paraId="59AC436A" w14:textId="1920D8E1" w:rsidR="005B367C" w:rsidRPr="00B916B1" w:rsidRDefault="005B367C" w:rsidP="005B367C">
            <w:pPr>
              <w:ind w:left="0"/>
              <w:jc w:val="center"/>
              <w:rPr>
                <w:rFonts w:cs="Calibri"/>
                <w:color w:val="000000"/>
                <w:sz w:val="22"/>
                <w:szCs w:val="22"/>
              </w:rPr>
            </w:pPr>
            <w:r w:rsidRPr="00644DFD">
              <w:rPr>
                <w:rFonts w:cs="Calibri"/>
                <w:color w:val="000000"/>
                <w:sz w:val="22"/>
                <w:szCs w:val="22"/>
              </w:rPr>
              <w:t>Nº de horas de curso</w:t>
            </w:r>
          </w:p>
        </w:tc>
        <w:tc>
          <w:tcPr>
            <w:tcW w:w="1474" w:type="dxa"/>
            <w:tcBorders>
              <w:top w:val="single" w:sz="4" w:space="0" w:color="auto"/>
              <w:left w:val="nil"/>
              <w:bottom w:val="single" w:sz="4" w:space="0" w:color="auto"/>
              <w:right w:val="single" w:sz="4" w:space="0" w:color="auto"/>
            </w:tcBorders>
            <w:shd w:val="clear" w:color="auto" w:fill="auto"/>
            <w:noWrap/>
            <w:vAlign w:val="center"/>
          </w:tcPr>
          <w:p w14:paraId="40A30F3A" w14:textId="1C2CED2F" w:rsidR="005B367C" w:rsidRPr="00B916B1" w:rsidRDefault="005B367C" w:rsidP="005B367C">
            <w:pPr>
              <w:ind w:left="0"/>
              <w:jc w:val="center"/>
              <w:rPr>
                <w:rFonts w:cs="Calibri"/>
                <w:color w:val="000000"/>
                <w:sz w:val="22"/>
                <w:szCs w:val="22"/>
              </w:rPr>
            </w:pPr>
            <w:r w:rsidRPr="00644DFD">
              <w:rPr>
                <w:rFonts w:cs="Calibri"/>
                <w:color w:val="000000"/>
                <w:sz w:val="22"/>
                <w:szCs w:val="22"/>
              </w:rPr>
              <w:t>Título del curso</w:t>
            </w:r>
          </w:p>
        </w:tc>
        <w:tc>
          <w:tcPr>
            <w:tcW w:w="3713" w:type="dxa"/>
            <w:gridSpan w:val="2"/>
            <w:tcBorders>
              <w:top w:val="single" w:sz="4" w:space="0" w:color="auto"/>
              <w:left w:val="nil"/>
              <w:bottom w:val="single" w:sz="4" w:space="0" w:color="auto"/>
              <w:right w:val="single" w:sz="4" w:space="0" w:color="auto"/>
            </w:tcBorders>
            <w:shd w:val="clear" w:color="auto" w:fill="auto"/>
            <w:noWrap/>
            <w:vAlign w:val="center"/>
          </w:tcPr>
          <w:p w14:paraId="4A8BF61E" w14:textId="0293D575" w:rsidR="005B367C" w:rsidRPr="00B916B1" w:rsidRDefault="005B367C" w:rsidP="005B367C">
            <w:pPr>
              <w:ind w:left="0"/>
              <w:jc w:val="center"/>
              <w:rPr>
                <w:rFonts w:cs="Calibri"/>
                <w:color w:val="000000"/>
                <w:sz w:val="22"/>
                <w:szCs w:val="22"/>
              </w:rPr>
            </w:pPr>
            <w:r w:rsidRPr="00644DFD">
              <w:rPr>
                <w:rFonts w:cs="Calibri"/>
                <w:color w:val="000000"/>
                <w:sz w:val="22"/>
                <w:szCs w:val="22"/>
              </w:rPr>
              <w:t>Empresa formadora</w:t>
            </w:r>
          </w:p>
        </w:tc>
      </w:tr>
      <w:tr w:rsidR="005B367C" w:rsidRPr="00B916B1" w14:paraId="484EEDF2" w14:textId="77777777" w:rsidTr="003A5222">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692E2" w14:textId="77777777" w:rsidR="005B367C" w:rsidRPr="00B916B1" w:rsidRDefault="005B367C" w:rsidP="003A5222">
            <w:pPr>
              <w:ind w:left="0"/>
              <w:jc w:val="center"/>
              <w:rPr>
                <w:rFonts w:cs="Calibri"/>
                <w:color w:val="000000"/>
                <w:sz w:val="22"/>
                <w:szCs w:val="22"/>
              </w:rPr>
            </w:pPr>
          </w:p>
        </w:tc>
        <w:tc>
          <w:tcPr>
            <w:tcW w:w="1621" w:type="dxa"/>
            <w:tcBorders>
              <w:top w:val="single" w:sz="4" w:space="0" w:color="auto"/>
              <w:left w:val="nil"/>
              <w:bottom w:val="single" w:sz="4" w:space="0" w:color="auto"/>
              <w:right w:val="single" w:sz="4" w:space="0" w:color="auto"/>
            </w:tcBorders>
            <w:shd w:val="clear" w:color="auto" w:fill="auto"/>
            <w:noWrap/>
            <w:vAlign w:val="bottom"/>
          </w:tcPr>
          <w:p w14:paraId="0F7DD965" w14:textId="77777777" w:rsidR="005B367C" w:rsidRPr="00B916B1" w:rsidRDefault="005B367C" w:rsidP="003A5222">
            <w:pPr>
              <w:ind w:left="0"/>
              <w:rPr>
                <w:rFonts w:cs="Calibri"/>
                <w:color w:val="000000"/>
                <w:sz w:val="22"/>
                <w:szCs w:val="22"/>
              </w:rPr>
            </w:pPr>
          </w:p>
        </w:tc>
        <w:tc>
          <w:tcPr>
            <w:tcW w:w="1077" w:type="dxa"/>
            <w:tcBorders>
              <w:top w:val="single" w:sz="4" w:space="0" w:color="auto"/>
              <w:left w:val="nil"/>
              <w:bottom w:val="single" w:sz="4" w:space="0" w:color="auto"/>
              <w:right w:val="single" w:sz="4" w:space="0" w:color="auto"/>
            </w:tcBorders>
            <w:shd w:val="clear" w:color="auto" w:fill="auto"/>
            <w:noWrap/>
            <w:vAlign w:val="bottom"/>
          </w:tcPr>
          <w:p w14:paraId="6A09C3BE" w14:textId="77777777" w:rsidR="005B367C" w:rsidRPr="00B916B1" w:rsidRDefault="005B367C" w:rsidP="003A5222">
            <w:pPr>
              <w:ind w:left="0"/>
              <w:rPr>
                <w:rFonts w:cs="Calibri"/>
                <w:color w:val="000000"/>
                <w:sz w:val="22"/>
                <w:szCs w:val="22"/>
              </w:rPr>
            </w:pPr>
          </w:p>
        </w:tc>
        <w:tc>
          <w:tcPr>
            <w:tcW w:w="1474" w:type="dxa"/>
            <w:tcBorders>
              <w:top w:val="single" w:sz="4" w:space="0" w:color="auto"/>
              <w:left w:val="nil"/>
              <w:bottom w:val="single" w:sz="4" w:space="0" w:color="auto"/>
              <w:right w:val="single" w:sz="4" w:space="0" w:color="auto"/>
            </w:tcBorders>
            <w:shd w:val="clear" w:color="auto" w:fill="auto"/>
            <w:noWrap/>
            <w:vAlign w:val="bottom"/>
          </w:tcPr>
          <w:p w14:paraId="13A737E1" w14:textId="77777777" w:rsidR="005B367C" w:rsidRPr="00B916B1" w:rsidRDefault="005B367C" w:rsidP="003A5222">
            <w:pPr>
              <w:ind w:left="0"/>
              <w:rPr>
                <w:rFonts w:cs="Calibri"/>
                <w:color w:val="000000"/>
                <w:sz w:val="22"/>
                <w:szCs w:val="22"/>
              </w:rPr>
            </w:pPr>
          </w:p>
        </w:tc>
        <w:tc>
          <w:tcPr>
            <w:tcW w:w="3713" w:type="dxa"/>
            <w:gridSpan w:val="2"/>
            <w:tcBorders>
              <w:top w:val="single" w:sz="4" w:space="0" w:color="auto"/>
              <w:left w:val="nil"/>
              <w:bottom w:val="single" w:sz="4" w:space="0" w:color="auto"/>
              <w:right w:val="single" w:sz="4" w:space="0" w:color="auto"/>
            </w:tcBorders>
            <w:shd w:val="clear" w:color="auto" w:fill="auto"/>
            <w:noWrap/>
            <w:vAlign w:val="bottom"/>
          </w:tcPr>
          <w:p w14:paraId="11175CC7" w14:textId="77777777" w:rsidR="005B367C" w:rsidRPr="00B916B1" w:rsidRDefault="005B367C" w:rsidP="003A5222">
            <w:pPr>
              <w:ind w:left="0"/>
              <w:rPr>
                <w:rFonts w:cs="Calibri"/>
                <w:color w:val="000000"/>
                <w:sz w:val="22"/>
                <w:szCs w:val="22"/>
              </w:rPr>
            </w:pPr>
          </w:p>
        </w:tc>
      </w:tr>
      <w:tr w:rsidR="005B367C" w:rsidRPr="00B916B1" w14:paraId="7BDB70D8" w14:textId="77777777" w:rsidTr="003A5222">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2F6C9B" w14:textId="77777777" w:rsidR="005B367C" w:rsidRPr="00B916B1" w:rsidRDefault="005B367C" w:rsidP="003A5222">
            <w:pPr>
              <w:ind w:left="0"/>
              <w:jc w:val="center"/>
              <w:rPr>
                <w:rFonts w:cs="Calibri"/>
                <w:color w:val="000000"/>
                <w:sz w:val="22"/>
                <w:szCs w:val="22"/>
              </w:rPr>
            </w:pPr>
          </w:p>
        </w:tc>
        <w:tc>
          <w:tcPr>
            <w:tcW w:w="1621" w:type="dxa"/>
            <w:tcBorders>
              <w:top w:val="single" w:sz="4" w:space="0" w:color="auto"/>
              <w:left w:val="nil"/>
              <w:bottom w:val="single" w:sz="4" w:space="0" w:color="auto"/>
              <w:right w:val="single" w:sz="4" w:space="0" w:color="auto"/>
            </w:tcBorders>
            <w:shd w:val="clear" w:color="auto" w:fill="auto"/>
            <w:noWrap/>
            <w:vAlign w:val="bottom"/>
          </w:tcPr>
          <w:p w14:paraId="20665A7D" w14:textId="77777777" w:rsidR="005B367C" w:rsidRPr="00B916B1" w:rsidRDefault="005B367C" w:rsidP="003A5222">
            <w:pPr>
              <w:ind w:left="0"/>
              <w:rPr>
                <w:rFonts w:cs="Calibri"/>
                <w:color w:val="000000"/>
                <w:sz w:val="22"/>
                <w:szCs w:val="22"/>
              </w:rPr>
            </w:pPr>
          </w:p>
        </w:tc>
        <w:tc>
          <w:tcPr>
            <w:tcW w:w="1077" w:type="dxa"/>
            <w:tcBorders>
              <w:top w:val="single" w:sz="4" w:space="0" w:color="auto"/>
              <w:left w:val="nil"/>
              <w:bottom w:val="single" w:sz="4" w:space="0" w:color="auto"/>
              <w:right w:val="single" w:sz="4" w:space="0" w:color="auto"/>
            </w:tcBorders>
            <w:shd w:val="clear" w:color="auto" w:fill="auto"/>
            <w:noWrap/>
            <w:vAlign w:val="bottom"/>
          </w:tcPr>
          <w:p w14:paraId="11AA41B5" w14:textId="77777777" w:rsidR="005B367C" w:rsidRPr="00B916B1" w:rsidRDefault="005B367C" w:rsidP="003A5222">
            <w:pPr>
              <w:ind w:left="0"/>
              <w:rPr>
                <w:rFonts w:cs="Calibri"/>
                <w:color w:val="000000"/>
                <w:sz w:val="22"/>
                <w:szCs w:val="22"/>
              </w:rPr>
            </w:pPr>
          </w:p>
        </w:tc>
        <w:tc>
          <w:tcPr>
            <w:tcW w:w="1474" w:type="dxa"/>
            <w:tcBorders>
              <w:top w:val="single" w:sz="4" w:space="0" w:color="auto"/>
              <w:left w:val="nil"/>
              <w:bottom w:val="single" w:sz="4" w:space="0" w:color="auto"/>
              <w:right w:val="single" w:sz="4" w:space="0" w:color="auto"/>
            </w:tcBorders>
            <w:shd w:val="clear" w:color="auto" w:fill="auto"/>
            <w:noWrap/>
            <w:vAlign w:val="bottom"/>
          </w:tcPr>
          <w:p w14:paraId="4BA77D7E" w14:textId="77777777" w:rsidR="005B367C" w:rsidRPr="00B916B1" w:rsidRDefault="005B367C" w:rsidP="003A5222">
            <w:pPr>
              <w:ind w:left="0"/>
              <w:rPr>
                <w:rFonts w:cs="Calibri"/>
                <w:color w:val="000000"/>
                <w:sz w:val="22"/>
                <w:szCs w:val="22"/>
              </w:rPr>
            </w:pPr>
          </w:p>
        </w:tc>
        <w:tc>
          <w:tcPr>
            <w:tcW w:w="3713" w:type="dxa"/>
            <w:gridSpan w:val="2"/>
            <w:tcBorders>
              <w:top w:val="single" w:sz="4" w:space="0" w:color="auto"/>
              <w:left w:val="nil"/>
              <w:bottom w:val="single" w:sz="4" w:space="0" w:color="auto"/>
              <w:right w:val="single" w:sz="4" w:space="0" w:color="auto"/>
            </w:tcBorders>
            <w:shd w:val="clear" w:color="auto" w:fill="auto"/>
            <w:noWrap/>
            <w:vAlign w:val="bottom"/>
          </w:tcPr>
          <w:p w14:paraId="73862236" w14:textId="77777777" w:rsidR="005B367C" w:rsidRPr="00B916B1" w:rsidRDefault="005B367C" w:rsidP="003A5222">
            <w:pPr>
              <w:ind w:left="0"/>
              <w:rPr>
                <w:rFonts w:cs="Calibri"/>
                <w:color w:val="000000"/>
                <w:sz w:val="22"/>
                <w:szCs w:val="22"/>
              </w:rPr>
            </w:pPr>
          </w:p>
        </w:tc>
      </w:tr>
      <w:tr w:rsidR="005B367C" w:rsidRPr="00B916B1" w14:paraId="038DDA12" w14:textId="77777777" w:rsidTr="005B367C">
        <w:trPr>
          <w:trHeight w:val="288"/>
          <w:jc w:val="center"/>
        </w:trPr>
        <w:tc>
          <w:tcPr>
            <w:tcW w:w="9945" w:type="dxa"/>
            <w:gridSpan w:val="6"/>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bottom"/>
          </w:tcPr>
          <w:p w14:paraId="0BD849A4" w14:textId="5C76956C" w:rsidR="005B367C" w:rsidRPr="00B916B1" w:rsidRDefault="005B367C" w:rsidP="005B367C">
            <w:pPr>
              <w:ind w:left="0"/>
              <w:jc w:val="center"/>
              <w:rPr>
                <w:rFonts w:cs="Calibri"/>
                <w:color w:val="000000"/>
                <w:sz w:val="22"/>
                <w:szCs w:val="22"/>
              </w:rPr>
            </w:pPr>
            <w:r w:rsidRPr="009A4811">
              <w:rPr>
                <w:rFonts w:cs="Calibri"/>
                <w:b/>
                <w:bCs/>
                <w:color w:val="FFFFFF"/>
                <w:sz w:val="22"/>
                <w:szCs w:val="22"/>
              </w:rPr>
              <w:t xml:space="preserve">FORMACIÓN EN TRABAJOS DE TALA Y PODA (ver nota </w:t>
            </w:r>
            <w:r>
              <w:rPr>
                <w:rFonts w:cs="Calibri"/>
                <w:b/>
                <w:bCs/>
                <w:color w:val="FFFFFF"/>
                <w:sz w:val="22"/>
                <w:szCs w:val="22"/>
              </w:rPr>
              <w:t>6</w:t>
            </w:r>
            <w:r w:rsidRPr="009A4811">
              <w:rPr>
                <w:rFonts w:cs="Calibri"/>
                <w:b/>
                <w:bCs/>
                <w:color w:val="FFFFFF"/>
                <w:sz w:val="22"/>
                <w:szCs w:val="22"/>
              </w:rPr>
              <w:t>)</w:t>
            </w:r>
          </w:p>
        </w:tc>
      </w:tr>
      <w:tr w:rsidR="005B367C" w:rsidRPr="00B916B1" w14:paraId="7B5DD0BF" w14:textId="77777777" w:rsidTr="00412031">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EB723D" w14:textId="1D658062" w:rsidR="005B367C" w:rsidRPr="00B916B1" w:rsidRDefault="005B367C" w:rsidP="005B367C">
            <w:pPr>
              <w:ind w:left="0"/>
              <w:jc w:val="center"/>
              <w:rPr>
                <w:rFonts w:cs="Calibri"/>
                <w:color w:val="000000"/>
                <w:sz w:val="22"/>
                <w:szCs w:val="22"/>
              </w:rPr>
            </w:pPr>
            <w:r w:rsidRPr="00644DFD">
              <w:rPr>
                <w:rFonts w:cs="Calibri"/>
                <w:color w:val="000000"/>
                <w:sz w:val="22"/>
                <w:szCs w:val="22"/>
              </w:rPr>
              <w:t xml:space="preserve">Fecha de inicio </w:t>
            </w:r>
            <w:r w:rsidRPr="00644DFD">
              <w:rPr>
                <w:rFonts w:cs="Calibri"/>
                <w:color w:val="000000"/>
                <w:sz w:val="22"/>
                <w:szCs w:val="22"/>
              </w:rPr>
              <w:br/>
              <w:t>(mes y año)</w:t>
            </w:r>
          </w:p>
        </w:tc>
        <w:tc>
          <w:tcPr>
            <w:tcW w:w="1621" w:type="dxa"/>
            <w:tcBorders>
              <w:top w:val="single" w:sz="4" w:space="0" w:color="auto"/>
              <w:left w:val="nil"/>
              <w:bottom w:val="single" w:sz="4" w:space="0" w:color="auto"/>
              <w:right w:val="single" w:sz="4" w:space="0" w:color="auto"/>
            </w:tcBorders>
            <w:shd w:val="clear" w:color="auto" w:fill="auto"/>
            <w:noWrap/>
            <w:vAlign w:val="center"/>
          </w:tcPr>
          <w:p w14:paraId="5C8A611B" w14:textId="59FAE938" w:rsidR="005B367C" w:rsidRPr="00B916B1" w:rsidRDefault="005B367C" w:rsidP="005B367C">
            <w:pPr>
              <w:ind w:left="0"/>
              <w:jc w:val="center"/>
              <w:rPr>
                <w:rFonts w:cs="Calibri"/>
                <w:color w:val="000000"/>
                <w:sz w:val="22"/>
                <w:szCs w:val="22"/>
              </w:rPr>
            </w:pPr>
            <w:r w:rsidRPr="00644DFD">
              <w:rPr>
                <w:rFonts w:cs="Calibri"/>
                <w:color w:val="000000"/>
                <w:sz w:val="22"/>
                <w:szCs w:val="22"/>
              </w:rPr>
              <w:t xml:space="preserve">Fecha de fin </w:t>
            </w:r>
            <w:r w:rsidRPr="00644DFD">
              <w:rPr>
                <w:rFonts w:cs="Calibri"/>
                <w:color w:val="000000"/>
                <w:sz w:val="22"/>
                <w:szCs w:val="22"/>
              </w:rPr>
              <w:br/>
              <w:t>(mes y año)</w:t>
            </w:r>
          </w:p>
        </w:tc>
        <w:tc>
          <w:tcPr>
            <w:tcW w:w="1077" w:type="dxa"/>
            <w:tcBorders>
              <w:top w:val="single" w:sz="4" w:space="0" w:color="auto"/>
              <w:left w:val="nil"/>
              <w:bottom w:val="single" w:sz="4" w:space="0" w:color="auto"/>
              <w:right w:val="single" w:sz="4" w:space="0" w:color="auto"/>
            </w:tcBorders>
            <w:shd w:val="clear" w:color="auto" w:fill="auto"/>
            <w:noWrap/>
            <w:vAlign w:val="center"/>
          </w:tcPr>
          <w:p w14:paraId="43BC2592" w14:textId="09D1FD56" w:rsidR="005B367C" w:rsidRPr="00B916B1" w:rsidRDefault="005B367C" w:rsidP="005B367C">
            <w:pPr>
              <w:ind w:left="0"/>
              <w:jc w:val="center"/>
              <w:rPr>
                <w:rFonts w:cs="Calibri"/>
                <w:color w:val="000000"/>
                <w:sz w:val="22"/>
                <w:szCs w:val="22"/>
              </w:rPr>
            </w:pPr>
            <w:r w:rsidRPr="00644DFD">
              <w:rPr>
                <w:rFonts w:cs="Calibri"/>
                <w:color w:val="000000"/>
                <w:sz w:val="22"/>
                <w:szCs w:val="22"/>
              </w:rPr>
              <w:t>Nº de horas de curso</w:t>
            </w:r>
          </w:p>
        </w:tc>
        <w:tc>
          <w:tcPr>
            <w:tcW w:w="1474" w:type="dxa"/>
            <w:tcBorders>
              <w:top w:val="single" w:sz="4" w:space="0" w:color="auto"/>
              <w:left w:val="nil"/>
              <w:bottom w:val="single" w:sz="4" w:space="0" w:color="auto"/>
              <w:right w:val="single" w:sz="4" w:space="0" w:color="auto"/>
            </w:tcBorders>
            <w:shd w:val="clear" w:color="auto" w:fill="auto"/>
            <w:noWrap/>
            <w:vAlign w:val="center"/>
          </w:tcPr>
          <w:p w14:paraId="23FA26EF" w14:textId="57F0869C" w:rsidR="005B367C" w:rsidRPr="00B916B1" w:rsidRDefault="005B367C" w:rsidP="005B367C">
            <w:pPr>
              <w:ind w:left="0"/>
              <w:jc w:val="center"/>
              <w:rPr>
                <w:rFonts w:cs="Calibri"/>
                <w:color w:val="000000"/>
                <w:sz w:val="22"/>
                <w:szCs w:val="22"/>
              </w:rPr>
            </w:pPr>
            <w:r w:rsidRPr="00644DFD">
              <w:rPr>
                <w:rFonts w:cs="Calibri"/>
                <w:color w:val="000000"/>
                <w:sz w:val="22"/>
                <w:szCs w:val="22"/>
              </w:rPr>
              <w:t>Título del curso</w:t>
            </w:r>
          </w:p>
        </w:tc>
        <w:tc>
          <w:tcPr>
            <w:tcW w:w="3713" w:type="dxa"/>
            <w:gridSpan w:val="2"/>
            <w:tcBorders>
              <w:top w:val="single" w:sz="4" w:space="0" w:color="auto"/>
              <w:left w:val="nil"/>
              <w:bottom w:val="single" w:sz="4" w:space="0" w:color="auto"/>
              <w:right w:val="single" w:sz="4" w:space="0" w:color="auto"/>
            </w:tcBorders>
            <w:shd w:val="clear" w:color="auto" w:fill="auto"/>
            <w:noWrap/>
            <w:vAlign w:val="center"/>
          </w:tcPr>
          <w:p w14:paraId="4EB470F2" w14:textId="4168FB9E" w:rsidR="005B367C" w:rsidRPr="00B916B1" w:rsidRDefault="005B367C" w:rsidP="005B367C">
            <w:pPr>
              <w:ind w:left="0"/>
              <w:jc w:val="center"/>
              <w:rPr>
                <w:rFonts w:cs="Calibri"/>
                <w:color w:val="000000"/>
                <w:sz w:val="22"/>
                <w:szCs w:val="22"/>
              </w:rPr>
            </w:pPr>
            <w:r w:rsidRPr="00644DFD">
              <w:rPr>
                <w:rFonts w:cs="Calibri"/>
                <w:color w:val="000000"/>
                <w:sz w:val="22"/>
                <w:szCs w:val="22"/>
              </w:rPr>
              <w:t>Empresa formadora</w:t>
            </w:r>
          </w:p>
        </w:tc>
      </w:tr>
      <w:tr w:rsidR="005B367C" w:rsidRPr="00B916B1" w14:paraId="0168861B" w14:textId="77777777" w:rsidTr="003A5222">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A9EB77" w14:textId="77777777" w:rsidR="005B367C" w:rsidRPr="00B916B1" w:rsidRDefault="005B367C" w:rsidP="003A5222">
            <w:pPr>
              <w:ind w:left="0"/>
              <w:jc w:val="center"/>
              <w:rPr>
                <w:rFonts w:cs="Calibri"/>
                <w:color w:val="000000"/>
                <w:sz w:val="22"/>
                <w:szCs w:val="22"/>
              </w:rPr>
            </w:pPr>
          </w:p>
        </w:tc>
        <w:tc>
          <w:tcPr>
            <w:tcW w:w="1621" w:type="dxa"/>
            <w:tcBorders>
              <w:top w:val="single" w:sz="4" w:space="0" w:color="auto"/>
              <w:left w:val="nil"/>
              <w:bottom w:val="single" w:sz="4" w:space="0" w:color="auto"/>
              <w:right w:val="single" w:sz="4" w:space="0" w:color="auto"/>
            </w:tcBorders>
            <w:shd w:val="clear" w:color="auto" w:fill="auto"/>
            <w:noWrap/>
            <w:vAlign w:val="bottom"/>
          </w:tcPr>
          <w:p w14:paraId="60BAE77B" w14:textId="77777777" w:rsidR="005B367C" w:rsidRPr="00B916B1" w:rsidRDefault="005B367C" w:rsidP="003A5222">
            <w:pPr>
              <w:ind w:left="0"/>
              <w:rPr>
                <w:rFonts w:cs="Calibri"/>
                <w:color w:val="000000"/>
                <w:sz w:val="22"/>
                <w:szCs w:val="22"/>
              </w:rPr>
            </w:pPr>
          </w:p>
        </w:tc>
        <w:tc>
          <w:tcPr>
            <w:tcW w:w="1077" w:type="dxa"/>
            <w:tcBorders>
              <w:top w:val="single" w:sz="4" w:space="0" w:color="auto"/>
              <w:left w:val="nil"/>
              <w:bottom w:val="single" w:sz="4" w:space="0" w:color="auto"/>
              <w:right w:val="single" w:sz="4" w:space="0" w:color="auto"/>
            </w:tcBorders>
            <w:shd w:val="clear" w:color="auto" w:fill="auto"/>
            <w:noWrap/>
            <w:vAlign w:val="bottom"/>
          </w:tcPr>
          <w:p w14:paraId="7D4F3CCF" w14:textId="77777777" w:rsidR="005B367C" w:rsidRPr="00B916B1" w:rsidRDefault="005B367C" w:rsidP="003A5222">
            <w:pPr>
              <w:ind w:left="0"/>
              <w:rPr>
                <w:rFonts w:cs="Calibri"/>
                <w:color w:val="000000"/>
                <w:sz w:val="22"/>
                <w:szCs w:val="22"/>
              </w:rPr>
            </w:pPr>
          </w:p>
        </w:tc>
        <w:tc>
          <w:tcPr>
            <w:tcW w:w="1474" w:type="dxa"/>
            <w:tcBorders>
              <w:top w:val="single" w:sz="4" w:space="0" w:color="auto"/>
              <w:left w:val="nil"/>
              <w:bottom w:val="single" w:sz="4" w:space="0" w:color="auto"/>
              <w:right w:val="single" w:sz="4" w:space="0" w:color="auto"/>
            </w:tcBorders>
            <w:shd w:val="clear" w:color="auto" w:fill="auto"/>
            <w:noWrap/>
            <w:vAlign w:val="bottom"/>
          </w:tcPr>
          <w:p w14:paraId="63DCDD50" w14:textId="77777777" w:rsidR="005B367C" w:rsidRPr="00B916B1" w:rsidRDefault="005B367C" w:rsidP="003A5222">
            <w:pPr>
              <w:ind w:left="0"/>
              <w:rPr>
                <w:rFonts w:cs="Calibri"/>
                <w:color w:val="000000"/>
                <w:sz w:val="22"/>
                <w:szCs w:val="22"/>
              </w:rPr>
            </w:pPr>
          </w:p>
        </w:tc>
        <w:tc>
          <w:tcPr>
            <w:tcW w:w="3713" w:type="dxa"/>
            <w:gridSpan w:val="2"/>
            <w:tcBorders>
              <w:top w:val="single" w:sz="4" w:space="0" w:color="auto"/>
              <w:left w:val="nil"/>
              <w:bottom w:val="single" w:sz="4" w:space="0" w:color="auto"/>
              <w:right w:val="single" w:sz="4" w:space="0" w:color="auto"/>
            </w:tcBorders>
            <w:shd w:val="clear" w:color="auto" w:fill="auto"/>
            <w:noWrap/>
            <w:vAlign w:val="bottom"/>
          </w:tcPr>
          <w:p w14:paraId="2B2339AE" w14:textId="77777777" w:rsidR="005B367C" w:rsidRPr="00B916B1" w:rsidRDefault="005B367C" w:rsidP="003A5222">
            <w:pPr>
              <w:ind w:left="0"/>
              <w:rPr>
                <w:rFonts w:cs="Calibri"/>
                <w:color w:val="000000"/>
                <w:sz w:val="22"/>
                <w:szCs w:val="22"/>
              </w:rPr>
            </w:pPr>
          </w:p>
        </w:tc>
      </w:tr>
      <w:tr w:rsidR="005B367C" w:rsidRPr="00B916B1" w14:paraId="698D93E9" w14:textId="77777777" w:rsidTr="003A5222">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5E24B" w14:textId="77777777" w:rsidR="005B367C" w:rsidRPr="00B916B1" w:rsidRDefault="005B367C" w:rsidP="003A5222">
            <w:pPr>
              <w:ind w:left="0"/>
              <w:jc w:val="center"/>
              <w:rPr>
                <w:rFonts w:cs="Calibri"/>
                <w:color w:val="000000"/>
                <w:sz w:val="22"/>
                <w:szCs w:val="22"/>
              </w:rPr>
            </w:pPr>
          </w:p>
        </w:tc>
        <w:tc>
          <w:tcPr>
            <w:tcW w:w="1621" w:type="dxa"/>
            <w:tcBorders>
              <w:top w:val="single" w:sz="4" w:space="0" w:color="auto"/>
              <w:left w:val="nil"/>
              <w:bottom w:val="single" w:sz="4" w:space="0" w:color="auto"/>
              <w:right w:val="single" w:sz="4" w:space="0" w:color="auto"/>
            </w:tcBorders>
            <w:shd w:val="clear" w:color="auto" w:fill="auto"/>
            <w:noWrap/>
            <w:vAlign w:val="bottom"/>
          </w:tcPr>
          <w:p w14:paraId="0F571B36" w14:textId="77777777" w:rsidR="005B367C" w:rsidRPr="00B916B1" w:rsidRDefault="005B367C" w:rsidP="003A5222">
            <w:pPr>
              <w:ind w:left="0"/>
              <w:rPr>
                <w:rFonts w:cs="Calibri"/>
                <w:color w:val="000000"/>
                <w:sz w:val="22"/>
                <w:szCs w:val="22"/>
              </w:rPr>
            </w:pPr>
          </w:p>
        </w:tc>
        <w:tc>
          <w:tcPr>
            <w:tcW w:w="1077" w:type="dxa"/>
            <w:tcBorders>
              <w:top w:val="single" w:sz="4" w:space="0" w:color="auto"/>
              <w:left w:val="nil"/>
              <w:bottom w:val="single" w:sz="4" w:space="0" w:color="auto"/>
              <w:right w:val="single" w:sz="4" w:space="0" w:color="auto"/>
            </w:tcBorders>
            <w:shd w:val="clear" w:color="auto" w:fill="auto"/>
            <w:noWrap/>
            <w:vAlign w:val="bottom"/>
          </w:tcPr>
          <w:p w14:paraId="1BBB906E" w14:textId="77777777" w:rsidR="005B367C" w:rsidRPr="00B916B1" w:rsidRDefault="005B367C" w:rsidP="003A5222">
            <w:pPr>
              <w:ind w:left="0"/>
              <w:rPr>
                <w:rFonts w:cs="Calibri"/>
                <w:color w:val="000000"/>
                <w:sz w:val="22"/>
                <w:szCs w:val="22"/>
              </w:rPr>
            </w:pPr>
          </w:p>
        </w:tc>
        <w:tc>
          <w:tcPr>
            <w:tcW w:w="1474" w:type="dxa"/>
            <w:tcBorders>
              <w:top w:val="single" w:sz="4" w:space="0" w:color="auto"/>
              <w:left w:val="nil"/>
              <w:bottom w:val="single" w:sz="4" w:space="0" w:color="auto"/>
              <w:right w:val="single" w:sz="4" w:space="0" w:color="auto"/>
            </w:tcBorders>
            <w:shd w:val="clear" w:color="auto" w:fill="auto"/>
            <w:noWrap/>
            <w:vAlign w:val="bottom"/>
          </w:tcPr>
          <w:p w14:paraId="05A08D14" w14:textId="77777777" w:rsidR="005B367C" w:rsidRPr="00B916B1" w:rsidRDefault="005B367C" w:rsidP="003A5222">
            <w:pPr>
              <w:ind w:left="0"/>
              <w:rPr>
                <w:rFonts w:cs="Calibri"/>
                <w:color w:val="000000"/>
                <w:sz w:val="22"/>
                <w:szCs w:val="22"/>
              </w:rPr>
            </w:pPr>
          </w:p>
        </w:tc>
        <w:tc>
          <w:tcPr>
            <w:tcW w:w="3713" w:type="dxa"/>
            <w:gridSpan w:val="2"/>
            <w:tcBorders>
              <w:top w:val="single" w:sz="4" w:space="0" w:color="auto"/>
              <w:left w:val="nil"/>
              <w:bottom w:val="single" w:sz="4" w:space="0" w:color="auto"/>
              <w:right w:val="single" w:sz="4" w:space="0" w:color="auto"/>
            </w:tcBorders>
            <w:shd w:val="clear" w:color="auto" w:fill="auto"/>
            <w:noWrap/>
            <w:vAlign w:val="bottom"/>
          </w:tcPr>
          <w:p w14:paraId="7B50E5D2" w14:textId="77777777" w:rsidR="005B367C" w:rsidRPr="00B916B1" w:rsidRDefault="005B367C" w:rsidP="003A5222">
            <w:pPr>
              <w:ind w:left="0"/>
              <w:rPr>
                <w:rFonts w:cs="Calibri"/>
                <w:color w:val="000000"/>
                <w:sz w:val="22"/>
                <w:szCs w:val="22"/>
              </w:rPr>
            </w:pPr>
          </w:p>
        </w:tc>
      </w:tr>
      <w:tr w:rsidR="005B367C" w:rsidRPr="00B916B1" w14:paraId="563955A9" w14:textId="77777777" w:rsidTr="005B367C">
        <w:trPr>
          <w:trHeight w:val="288"/>
          <w:jc w:val="center"/>
        </w:trPr>
        <w:tc>
          <w:tcPr>
            <w:tcW w:w="9945" w:type="dxa"/>
            <w:gridSpan w:val="6"/>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bottom"/>
          </w:tcPr>
          <w:p w14:paraId="74A76E24" w14:textId="4C7482AD" w:rsidR="005B367C" w:rsidRPr="00B916B1" w:rsidRDefault="005B367C" w:rsidP="005B367C">
            <w:pPr>
              <w:ind w:left="0"/>
              <w:jc w:val="center"/>
              <w:rPr>
                <w:rFonts w:cs="Calibri"/>
                <w:color w:val="000000"/>
                <w:sz w:val="22"/>
                <w:szCs w:val="22"/>
              </w:rPr>
            </w:pPr>
            <w:r w:rsidRPr="009A4811">
              <w:rPr>
                <w:rFonts w:cs="Calibri"/>
                <w:b/>
                <w:bCs/>
                <w:color w:val="FFFFFF"/>
                <w:sz w:val="22"/>
                <w:szCs w:val="22"/>
              </w:rPr>
              <w:t xml:space="preserve">FORMACIÓN EN INSTALACIÓN Y MANTENIMIENTO DE JARDINES Y ZONAS VERDES (ver nota </w:t>
            </w:r>
            <w:r w:rsidR="004168CB">
              <w:rPr>
                <w:rFonts w:cs="Calibri"/>
                <w:b/>
                <w:bCs/>
                <w:color w:val="FFFFFF"/>
                <w:sz w:val="22"/>
                <w:szCs w:val="22"/>
              </w:rPr>
              <w:t>7</w:t>
            </w:r>
            <w:r w:rsidRPr="009A4811">
              <w:rPr>
                <w:rFonts w:cs="Calibri"/>
                <w:b/>
                <w:bCs/>
                <w:color w:val="FFFFFF"/>
                <w:sz w:val="22"/>
                <w:szCs w:val="22"/>
              </w:rPr>
              <w:t>)</w:t>
            </w:r>
          </w:p>
        </w:tc>
      </w:tr>
      <w:tr w:rsidR="005B367C" w:rsidRPr="00B916B1" w14:paraId="724CD78D" w14:textId="77777777" w:rsidTr="00A71E16">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6F665B" w14:textId="75CB6272" w:rsidR="005B367C" w:rsidRPr="00B916B1" w:rsidRDefault="005B367C" w:rsidP="005B367C">
            <w:pPr>
              <w:ind w:left="0"/>
              <w:jc w:val="center"/>
              <w:rPr>
                <w:rFonts w:cs="Calibri"/>
                <w:color w:val="000000"/>
                <w:sz w:val="22"/>
                <w:szCs w:val="22"/>
              </w:rPr>
            </w:pPr>
            <w:r w:rsidRPr="00644DFD">
              <w:rPr>
                <w:rFonts w:cs="Calibri"/>
                <w:color w:val="000000"/>
                <w:sz w:val="22"/>
                <w:szCs w:val="22"/>
              </w:rPr>
              <w:t xml:space="preserve">Fecha de inicio </w:t>
            </w:r>
            <w:r w:rsidRPr="00644DFD">
              <w:rPr>
                <w:rFonts w:cs="Calibri"/>
                <w:color w:val="000000"/>
                <w:sz w:val="22"/>
                <w:szCs w:val="22"/>
              </w:rPr>
              <w:br/>
              <w:t>(mes y año)</w:t>
            </w:r>
          </w:p>
        </w:tc>
        <w:tc>
          <w:tcPr>
            <w:tcW w:w="1621" w:type="dxa"/>
            <w:tcBorders>
              <w:top w:val="single" w:sz="4" w:space="0" w:color="auto"/>
              <w:left w:val="nil"/>
              <w:bottom w:val="single" w:sz="4" w:space="0" w:color="auto"/>
              <w:right w:val="single" w:sz="4" w:space="0" w:color="auto"/>
            </w:tcBorders>
            <w:shd w:val="clear" w:color="auto" w:fill="auto"/>
            <w:noWrap/>
            <w:vAlign w:val="center"/>
          </w:tcPr>
          <w:p w14:paraId="58B6B0BC" w14:textId="168C9DB6" w:rsidR="005B367C" w:rsidRPr="00B916B1" w:rsidRDefault="005B367C" w:rsidP="005B367C">
            <w:pPr>
              <w:ind w:left="0"/>
              <w:jc w:val="center"/>
              <w:rPr>
                <w:rFonts w:cs="Calibri"/>
                <w:color w:val="000000"/>
                <w:sz w:val="22"/>
                <w:szCs w:val="22"/>
              </w:rPr>
            </w:pPr>
            <w:r w:rsidRPr="00644DFD">
              <w:rPr>
                <w:rFonts w:cs="Calibri"/>
                <w:color w:val="000000"/>
                <w:sz w:val="22"/>
                <w:szCs w:val="22"/>
              </w:rPr>
              <w:t xml:space="preserve">Fecha de fin </w:t>
            </w:r>
            <w:r w:rsidRPr="00644DFD">
              <w:rPr>
                <w:rFonts w:cs="Calibri"/>
                <w:color w:val="000000"/>
                <w:sz w:val="22"/>
                <w:szCs w:val="22"/>
              </w:rPr>
              <w:br/>
              <w:t>(mes y año)</w:t>
            </w:r>
          </w:p>
        </w:tc>
        <w:tc>
          <w:tcPr>
            <w:tcW w:w="1077" w:type="dxa"/>
            <w:tcBorders>
              <w:top w:val="single" w:sz="4" w:space="0" w:color="auto"/>
              <w:left w:val="nil"/>
              <w:bottom w:val="single" w:sz="4" w:space="0" w:color="auto"/>
              <w:right w:val="single" w:sz="4" w:space="0" w:color="auto"/>
            </w:tcBorders>
            <w:shd w:val="clear" w:color="auto" w:fill="auto"/>
            <w:noWrap/>
            <w:vAlign w:val="center"/>
          </w:tcPr>
          <w:p w14:paraId="73A709EA" w14:textId="2B8B10FB" w:rsidR="005B367C" w:rsidRPr="00B916B1" w:rsidRDefault="005B367C" w:rsidP="005B367C">
            <w:pPr>
              <w:ind w:left="0"/>
              <w:jc w:val="center"/>
              <w:rPr>
                <w:rFonts w:cs="Calibri"/>
                <w:color w:val="000000"/>
                <w:sz w:val="22"/>
                <w:szCs w:val="22"/>
              </w:rPr>
            </w:pPr>
            <w:r w:rsidRPr="00644DFD">
              <w:rPr>
                <w:rFonts w:cs="Calibri"/>
                <w:color w:val="000000"/>
                <w:sz w:val="22"/>
                <w:szCs w:val="22"/>
              </w:rPr>
              <w:t>Nº de horas de curso</w:t>
            </w:r>
          </w:p>
        </w:tc>
        <w:tc>
          <w:tcPr>
            <w:tcW w:w="1474" w:type="dxa"/>
            <w:tcBorders>
              <w:top w:val="single" w:sz="4" w:space="0" w:color="auto"/>
              <w:left w:val="nil"/>
              <w:bottom w:val="single" w:sz="4" w:space="0" w:color="auto"/>
              <w:right w:val="single" w:sz="4" w:space="0" w:color="auto"/>
            </w:tcBorders>
            <w:shd w:val="clear" w:color="auto" w:fill="auto"/>
            <w:noWrap/>
            <w:vAlign w:val="center"/>
          </w:tcPr>
          <w:p w14:paraId="6A344C3E" w14:textId="11173A10" w:rsidR="005B367C" w:rsidRPr="00B916B1" w:rsidRDefault="005B367C" w:rsidP="005B367C">
            <w:pPr>
              <w:ind w:left="0"/>
              <w:jc w:val="center"/>
              <w:rPr>
                <w:rFonts w:cs="Calibri"/>
                <w:color w:val="000000"/>
                <w:sz w:val="22"/>
                <w:szCs w:val="22"/>
              </w:rPr>
            </w:pPr>
            <w:r w:rsidRPr="00644DFD">
              <w:rPr>
                <w:rFonts w:cs="Calibri"/>
                <w:color w:val="000000"/>
                <w:sz w:val="22"/>
                <w:szCs w:val="22"/>
              </w:rPr>
              <w:t>Título del curso</w:t>
            </w:r>
          </w:p>
        </w:tc>
        <w:tc>
          <w:tcPr>
            <w:tcW w:w="3713" w:type="dxa"/>
            <w:gridSpan w:val="2"/>
            <w:tcBorders>
              <w:top w:val="single" w:sz="4" w:space="0" w:color="auto"/>
              <w:left w:val="nil"/>
              <w:bottom w:val="single" w:sz="4" w:space="0" w:color="auto"/>
              <w:right w:val="single" w:sz="4" w:space="0" w:color="auto"/>
            </w:tcBorders>
            <w:shd w:val="clear" w:color="auto" w:fill="auto"/>
            <w:noWrap/>
            <w:vAlign w:val="center"/>
          </w:tcPr>
          <w:p w14:paraId="735DD8A3" w14:textId="431B393A" w:rsidR="005B367C" w:rsidRPr="00B916B1" w:rsidRDefault="005B367C" w:rsidP="005B367C">
            <w:pPr>
              <w:ind w:left="0"/>
              <w:jc w:val="center"/>
              <w:rPr>
                <w:rFonts w:cs="Calibri"/>
                <w:color w:val="000000"/>
                <w:sz w:val="22"/>
                <w:szCs w:val="22"/>
              </w:rPr>
            </w:pPr>
            <w:r w:rsidRPr="00644DFD">
              <w:rPr>
                <w:rFonts w:cs="Calibri"/>
                <w:color w:val="000000"/>
                <w:sz w:val="22"/>
                <w:szCs w:val="22"/>
              </w:rPr>
              <w:t>Empresa formadora</w:t>
            </w:r>
          </w:p>
        </w:tc>
      </w:tr>
      <w:tr w:rsidR="005B367C" w:rsidRPr="00B916B1" w14:paraId="52F3D515" w14:textId="77777777" w:rsidTr="003A5222">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DF8F6" w14:textId="77777777" w:rsidR="005B367C" w:rsidRPr="00B916B1" w:rsidRDefault="005B367C" w:rsidP="003A5222">
            <w:pPr>
              <w:ind w:left="0"/>
              <w:jc w:val="center"/>
              <w:rPr>
                <w:rFonts w:cs="Calibri"/>
                <w:color w:val="000000"/>
                <w:sz w:val="22"/>
                <w:szCs w:val="22"/>
              </w:rPr>
            </w:pPr>
          </w:p>
        </w:tc>
        <w:tc>
          <w:tcPr>
            <w:tcW w:w="1621" w:type="dxa"/>
            <w:tcBorders>
              <w:top w:val="single" w:sz="4" w:space="0" w:color="auto"/>
              <w:left w:val="nil"/>
              <w:bottom w:val="single" w:sz="4" w:space="0" w:color="auto"/>
              <w:right w:val="single" w:sz="4" w:space="0" w:color="auto"/>
            </w:tcBorders>
            <w:shd w:val="clear" w:color="auto" w:fill="auto"/>
            <w:noWrap/>
            <w:vAlign w:val="bottom"/>
          </w:tcPr>
          <w:p w14:paraId="2FC4DF3E" w14:textId="77777777" w:rsidR="005B367C" w:rsidRPr="00B916B1" w:rsidRDefault="005B367C" w:rsidP="003A5222">
            <w:pPr>
              <w:ind w:left="0"/>
              <w:rPr>
                <w:rFonts w:cs="Calibri"/>
                <w:color w:val="000000"/>
                <w:sz w:val="22"/>
                <w:szCs w:val="22"/>
              </w:rPr>
            </w:pPr>
          </w:p>
        </w:tc>
        <w:tc>
          <w:tcPr>
            <w:tcW w:w="1077" w:type="dxa"/>
            <w:tcBorders>
              <w:top w:val="single" w:sz="4" w:space="0" w:color="auto"/>
              <w:left w:val="nil"/>
              <w:bottom w:val="single" w:sz="4" w:space="0" w:color="auto"/>
              <w:right w:val="single" w:sz="4" w:space="0" w:color="auto"/>
            </w:tcBorders>
            <w:shd w:val="clear" w:color="auto" w:fill="auto"/>
            <w:noWrap/>
            <w:vAlign w:val="bottom"/>
          </w:tcPr>
          <w:p w14:paraId="2EB51A40" w14:textId="77777777" w:rsidR="005B367C" w:rsidRPr="00B916B1" w:rsidRDefault="005B367C" w:rsidP="003A5222">
            <w:pPr>
              <w:ind w:left="0"/>
              <w:rPr>
                <w:rFonts w:cs="Calibri"/>
                <w:color w:val="000000"/>
                <w:sz w:val="22"/>
                <w:szCs w:val="22"/>
              </w:rPr>
            </w:pPr>
          </w:p>
        </w:tc>
        <w:tc>
          <w:tcPr>
            <w:tcW w:w="1474" w:type="dxa"/>
            <w:tcBorders>
              <w:top w:val="single" w:sz="4" w:space="0" w:color="auto"/>
              <w:left w:val="nil"/>
              <w:bottom w:val="single" w:sz="4" w:space="0" w:color="auto"/>
              <w:right w:val="single" w:sz="4" w:space="0" w:color="auto"/>
            </w:tcBorders>
            <w:shd w:val="clear" w:color="auto" w:fill="auto"/>
            <w:noWrap/>
            <w:vAlign w:val="bottom"/>
          </w:tcPr>
          <w:p w14:paraId="74BCE316" w14:textId="77777777" w:rsidR="005B367C" w:rsidRPr="00B916B1" w:rsidRDefault="005B367C" w:rsidP="003A5222">
            <w:pPr>
              <w:ind w:left="0"/>
              <w:rPr>
                <w:rFonts w:cs="Calibri"/>
                <w:color w:val="000000"/>
                <w:sz w:val="22"/>
                <w:szCs w:val="22"/>
              </w:rPr>
            </w:pPr>
          </w:p>
        </w:tc>
        <w:tc>
          <w:tcPr>
            <w:tcW w:w="3713" w:type="dxa"/>
            <w:gridSpan w:val="2"/>
            <w:tcBorders>
              <w:top w:val="single" w:sz="4" w:space="0" w:color="auto"/>
              <w:left w:val="nil"/>
              <w:bottom w:val="single" w:sz="4" w:space="0" w:color="auto"/>
              <w:right w:val="single" w:sz="4" w:space="0" w:color="auto"/>
            </w:tcBorders>
            <w:shd w:val="clear" w:color="auto" w:fill="auto"/>
            <w:noWrap/>
            <w:vAlign w:val="bottom"/>
          </w:tcPr>
          <w:p w14:paraId="0D60BB08" w14:textId="77777777" w:rsidR="005B367C" w:rsidRPr="00B916B1" w:rsidRDefault="005B367C" w:rsidP="003A5222">
            <w:pPr>
              <w:ind w:left="0"/>
              <w:rPr>
                <w:rFonts w:cs="Calibri"/>
                <w:color w:val="000000"/>
                <w:sz w:val="22"/>
                <w:szCs w:val="22"/>
              </w:rPr>
            </w:pPr>
          </w:p>
        </w:tc>
      </w:tr>
      <w:tr w:rsidR="005B367C" w:rsidRPr="00B916B1" w14:paraId="6E738EFA" w14:textId="77777777" w:rsidTr="003A5222">
        <w:trPr>
          <w:trHeight w:val="288"/>
          <w:jc w:val="center"/>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C1E04D" w14:textId="77777777" w:rsidR="005B367C" w:rsidRPr="00B916B1" w:rsidRDefault="005B367C" w:rsidP="003A5222">
            <w:pPr>
              <w:ind w:left="0"/>
              <w:jc w:val="center"/>
              <w:rPr>
                <w:rFonts w:cs="Calibri"/>
                <w:color w:val="000000"/>
                <w:sz w:val="22"/>
                <w:szCs w:val="22"/>
              </w:rPr>
            </w:pPr>
          </w:p>
        </w:tc>
        <w:tc>
          <w:tcPr>
            <w:tcW w:w="1621" w:type="dxa"/>
            <w:tcBorders>
              <w:top w:val="single" w:sz="4" w:space="0" w:color="auto"/>
              <w:left w:val="nil"/>
              <w:bottom w:val="single" w:sz="4" w:space="0" w:color="auto"/>
              <w:right w:val="single" w:sz="4" w:space="0" w:color="auto"/>
            </w:tcBorders>
            <w:shd w:val="clear" w:color="auto" w:fill="auto"/>
            <w:noWrap/>
            <w:vAlign w:val="bottom"/>
          </w:tcPr>
          <w:p w14:paraId="4DC6D0B3" w14:textId="77777777" w:rsidR="005B367C" w:rsidRPr="00B916B1" w:rsidRDefault="005B367C" w:rsidP="003A5222">
            <w:pPr>
              <w:ind w:left="0"/>
              <w:rPr>
                <w:rFonts w:cs="Calibri"/>
                <w:color w:val="000000"/>
                <w:sz w:val="22"/>
                <w:szCs w:val="22"/>
              </w:rPr>
            </w:pPr>
          </w:p>
        </w:tc>
        <w:tc>
          <w:tcPr>
            <w:tcW w:w="1077" w:type="dxa"/>
            <w:tcBorders>
              <w:top w:val="single" w:sz="4" w:space="0" w:color="auto"/>
              <w:left w:val="nil"/>
              <w:bottom w:val="single" w:sz="4" w:space="0" w:color="auto"/>
              <w:right w:val="single" w:sz="4" w:space="0" w:color="auto"/>
            </w:tcBorders>
            <w:shd w:val="clear" w:color="auto" w:fill="auto"/>
            <w:noWrap/>
            <w:vAlign w:val="bottom"/>
          </w:tcPr>
          <w:p w14:paraId="5F413DFD" w14:textId="77777777" w:rsidR="005B367C" w:rsidRPr="00B916B1" w:rsidRDefault="005B367C" w:rsidP="003A5222">
            <w:pPr>
              <w:ind w:left="0"/>
              <w:rPr>
                <w:rFonts w:cs="Calibri"/>
                <w:color w:val="000000"/>
                <w:sz w:val="22"/>
                <w:szCs w:val="22"/>
              </w:rPr>
            </w:pPr>
          </w:p>
        </w:tc>
        <w:tc>
          <w:tcPr>
            <w:tcW w:w="1474" w:type="dxa"/>
            <w:tcBorders>
              <w:top w:val="single" w:sz="4" w:space="0" w:color="auto"/>
              <w:left w:val="nil"/>
              <w:bottom w:val="single" w:sz="4" w:space="0" w:color="auto"/>
              <w:right w:val="single" w:sz="4" w:space="0" w:color="auto"/>
            </w:tcBorders>
            <w:shd w:val="clear" w:color="auto" w:fill="auto"/>
            <w:noWrap/>
            <w:vAlign w:val="bottom"/>
          </w:tcPr>
          <w:p w14:paraId="64F40061" w14:textId="77777777" w:rsidR="005B367C" w:rsidRPr="00B916B1" w:rsidRDefault="005B367C" w:rsidP="003A5222">
            <w:pPr>
              <w:ind w:left="0"/>
              <w:rPr>
                <w:rFonts w:cs="Calibri"/>
                <w:color w:val="000000"/>
                <w:sz w:val="22"/>
                <w:szCs w:val="22"/>
              </w:rPr>
            </w:pPr>
          </w:p>
        </w:tc>
        <w:tc>
          <w:tcPr>
            <w:tcW w:w="3713" w:type="dxa"/>
            <w:gridSpan w:val="2"/>
            <w:tcBorders>
              <w:top w:val="single" w:sz="4" w:space="0" w:color="auto"/>
              <w:left w:val="nil"/>
              <w:bottom w:val="single" w:sz="4" w:space="0" w:color="auto"/>
              <w:right w:val="single" w:sz="4" w:space="0" w:color="auto"/>
            </w:tcBorders>
            <w:shd w:val="clear" w:color="auto" w:fill="auto"/>
            <w:noWrap/>
            <w:vAlign w:val="bottom"/>
          </w:tcPr>
          <w:p w14:paraId="7FBF7189" w14:textId="77777777" w:rsidR="005B367C" w:rsidRPr="00B916B1" w:rsidRDefault="005B367C" w:rsidP="003A5222">
            <w:pPr>
              <w:ind w:left="0"/>
              <w:rPr>
                <w:rFonts w:cs="Calibri"/>
                <w:color w:val="000000"/>
                <w:sz w:val="22"/>
                <w:szCs w:val="22"/>
              </w:rPr>
            </w:pPr>
          </w:p>
        </w:tc>
      </w:tr>
    </w:tbl>
    <w:p w14:paraId="4628B39E" w14:textId="77777777" w:rsidR="00DC082C" w:rsidRDefault="00DC082C" w:rsidP="00DC082C">
      <w:pPr>
        <w:pStyle w:val="Textocomentario"/>
        <w:spacing w:line="288" w:lineRule="auto"/>
        <w:jc w:val="both"/>
        <w:rPr>
          <w:rFonts w:asciiTheme="minorHAnsi" w:hAnsiTheme="minorHAnsi" w:cstheme="minorHAnsi"/>
        </w:rPr>
      </w:pPr>
    </w:p>
    <w:p w14:paraId="6A6F31AB" w14:textId="77777777" w:rsidR="009A4811" w:rsidRDefault="009A4811" w:rsidP="00DC082C">
      <w:pPr>
        <w:pStyle w:val="Textocomentario"/>
        <w:spacing w:line="288" w:lineRule="auto"/>
        <w:jc w:val="both"/>
        <w:rPr>
          <w:rFonts w:asciiTheme="minorHAnsi" w:hAnsiTheme="minorHAnsi" w:cstheme="minorHAnsi"/>
        </w:rPr>
      </w:pPr>
    </w:p>
    <w:p w14:paraId="227F8985" w14:textId="77777777" w:rsidR="00DC082C" w:rsidRDefault="00DC082C" w:rsidP="00DC082C">
      <w:pPr>
        <w:pStyle w:val="Textocomentario"/>
        <w:spacing w:line="288" w:lineRule="auto"/>
        <w:jc w:val="both"/>
        <w:rPr>
          <w:rFonts w:asciiTheme="minorHAnsi" w:hAnsiTheme="minorHAnsi" w:cstheme="minorHAnsi"/>
        </w:rPr>
      </w:pPr>
      <w:r w:rsidRPr="008410EB">
        <w:rPr>
          <w:rFonts w:asciiTheme="minorHAnsi" w:hAnsiTheme="minorHAnsi" w:cstheme="minorHAnsi"/>
          <w:b/>
          <w:bCs/>
        </w:rPr>
        <w:t>Nota 1:</w:t>
      </w:r>
      <w:r w:rsidRPr="008410EB">
        <w:rPr>
          <w:rFonts w:asciiTheme="minorHAnsi" w:hAnsiTheme="minorHAnsi" w:cstheme="minorHAnsi"/>
        </w:rPr>
        <w:t xml:space="preserve"> </w:t>
      </w:r>
      <w:r>
        <w:rPr>
          <w:rFonts w:asciiTheme="minorHAnsi" w:hAnsiTheme="minorHAnsi" w:cstheme="minorHAnsi"/>
        </w:rPr>
        <w:t>E</w:t>
      </w:r>
      <w:r w:rsidRPr="008410EB">
        <w:rPr>
          <w:rFonts w:asciiTheme="minorHAnsi" w:hAnsiTheme="minorHAnsi" w:cstheme="minorHAnsi"/>
        </w:rPr>
        <w:t xml:space="preserve">l presente anexo solamente debe cumplimentarse la información requerida para el perfil de </w:t>
      </w:r>
      <w:r>
        <w:rPr>
          <w:rFonts w:asciiTheme="minorHAnsi" w:hAnsiTheme="minorHAnsi" w:cstheme="minorHAnsi"/>
        </w:rPr>
        <w:t>Encargad</w:t>
      </w:r>
      <w:r w:rsidRPr="008410EB">
        <w:rPr>
          <w:rFonts w:asciiTheme="minorHAnsi" w:hAnsiTheme="minorHAnsi" w:cstheme="minorHAnsi"/>
        </w:rPr>
        <w:t>o.</w:t>
      </w:r>
    </w:p>
    <w:p w14:paraId="11CB73FC" w14:textId="77777777" w:rsidR="00DC082C" w:rsidRDefault="00DC082C" w:rsidP="00DC082C">
      <w:pPr>
        <w:pStyle w:val="Textocomentario"/>
        <w:spacing w:line="288" w:lineRule="auto"/>
        <w:jc w:val="both"/>
        <w:rPr>
          <w:rFonts w:asciiTheme="minorHAnsi" w:hAnsiTheme="minorHAnsi" w:cstheme="minorHAnsi"/>
        </w:rPr>
      </w:pPr>
    </w:p>
    <w:p w14:paraId="452D34A8" w14:textId="36F0C6F9" w:rsidR="00DC082C" w:rsidRDefault="00DC082C" w:rsidP="00DC082C">
      <w:pPr>
        <w:pStyle w:val="Textocomentario"/>
        <w:spacing w:line="288" w:lineRule="auto"/>
        <w:jc w:val="both"/>
        <w:rPr>
          <w:rFonts w:asciiTheme="minorHAnsi" w:hAnsiTheme="minorHAnsi" w:cstheme="minorHAnsi"/>
        </w:rPr>
      </w:pPr>
      <w:r w:rsidRPr="00B41318">
        <w:rPr>
          <w:rFonts w:asciiTheme="minorHAnsi" w:hAnsiTheme="minorHAnsi" w:cstheme="minorHAnsi"/>
        </w:rPr>
        <w:lastRenderedPageBreak/>
        <w:t xml:space="preserve">El </w:t>
      </w:r>
      <w:r>
        <w:rPr>
          <w:rFonts w:asciiTheme="minorHAnsi" w:hAnsiTheme="minorHAnsi" w:cstheme="minorHAnsi"/>
        </w:rPr>
        <w:t>Encargado</w:t>
      </w:r>
      <w:r w:rsidRPr="00B41318">
        <w:rPr>
          <w:rFonts w:asciiTheme="minorHAnsi" w:hAnsiTheme="minorHAnsi" w:cstheme="minorHAnsi"/>
        </w:rPr>
        <w:t xml:space="preserve"> ofertado a efectos de valoración </w:t>
      </w:r>
      <w:r>
        <w:rPr>
          <w:rFonts w:asciiTheme="minorHAnsi" w:hAnsiTheme="minorHAnsi" w:cstheme="minorHAnsi"/>
        </w:rPr>
        <w:t xml:space="preserve">en el apartado </w:t>
      </w:r>
      <w:r w:rsidRPr="00AF5696">
        <w:rPr>
          <w:rFonts w:asciiTheme="minorHAnsi" w:hAnsiTheme="minorHAnsi" w:cstheme="minorHAnsi"/>
        </w:rPr>
        <w:t>8 A) 2 punto</w:t>
      </w:r>
      <w:r>
        <w:rPr>
          <w:rFonts w:asciiTheme="minorHAnsi" w:hAnsiTheme="minorHAnsi" w:cstheme="minorHAnsi"/>
        </w:rPr>
        <w:t xml:space="preserve"> </w:t>
      </w:r>
      <w:r w:rsidR="005B367C">
        <w:rPr>
          <w:rFonts w:asciiTheme="minorHAnsi" w:hAnsiTheme="minorHAnsi" w:cstheme="minorHAnsi"/>
        </w:rPr>
        <w:t>4</w:t>
      </w:r>
      <w:r>
        <w:rPr>
          <w:rFonts w:asciiTheme="minorHAnsi" w:hAnsiTheme="minorHAnsi" w:cstheme="minorHAnsi"/>
        </w:rPr>
        <w:t xml:space="preserve"> </w:t>
      </w:r>
      <w:r w:rsidRPr="00AF5696">
        <w:rPr>
          <w:rFonts w:asciiTheme="minorHAnsi" w:hAnsiTheme="minorHAnsi" w:cstheme="minorHAnsi"/>
        </w:rPr>
        <w:t>del Anexo I al PCAP</w:t>
      </w:r>
      <w:r w:rsidRPr="00B41318">
        <w:rPr>
          <w:rFonts w:asciiTheme="minorHAnsi" w:hAnsiTheme="minorHAnsi" w:cstheme="minorHAnsi"/>
        </w:rPr>
        <w:t xml:space="preserve"> será el mismo propuesto por el licitador para cumplir con los requisitos previstos en el apartado 5.3.1 del Anexo I para dicho perfil. Por lo tanto, dicho perfil deberá cumplir con todos los requisitos previstos en el apartado 5.3.1 del Anexo I para el mismo.</w:t>
      </w:r>
    </w:p>
    <w:p w14:paraId="7249EE04" w14:textId="77777777" w:rsidR="00DC082C" w:rsidRDefault="00DC082C" w:rsidP="00DC082C">
      <w:pPr>
        <w:pStyle w:val="Textocomentario"/>
        <w:spacing w:line="288" w:lineRule="auto"/>
        <w:jc w:val="both"/>
        <w:rPr>
          <w:rFonts w:asciiTheme="minorHAnsi" w:hAnsiTheme="minorHAnsi" w:cstheme="minorHAnsi"/>
        </w:rPr>
      </w:pPr>
    </w:p>
    <w:p w14:paraId="193CF941" w14:textId="77777777" w:rsidR="00DC082C" w:rsidRPr="00B41318" w:rsidRDefault="00DC082C" w:rsidP="00DC082C">
      <w:pPr>
        <w:pStyle w:val="Textocomentario"/>
        <w:spacing w:line="288" w:lineRule="auto"/>
        <w:jc w:val="both"/>
        <w:rPr>
          <w:rFonts w:asciiTheme="minorHAnsi" w:hAnsiTheme="minorHAnsi" w:cstheme="minorHAnsi"/>
          <w:b/>
          <w:bCs/>
          <w:u w:val="single"/>
        </w:rPr>
      </w:pPr>
      <w:r w:rsidRPr="00B41318">
        <w:rPr>
          <w:rFonts w:asciiTheme="minorHAnsi" w:hAnsiTheme="minorHAnsi" w:cstheme="minorHAnsi"/>
          <w:b/>
          <w:bCs/>
          <w:u w:val="single"/>
        </w:rPr>
        <w:t xml:space="preserve">No se tendrán en cuenta aquellas ofertas que propongan distintos técnicos o distintos encargados para completar la experiencia y formación puntuable en los criterios de valoración. Los licitadores deberán ofertar el mismo Técnico, y el mismo Encargado para dar cumplimiento a la experiencia y formación requerida en los criterios de valoración. </w:t>
      </w:r>
    </w:p>
    <w:p w14:paraId="5332F85F" w14:textId="77777777" w:rsidR="00DC082C" w:rsidRDefault="00DC082C" w:rsidP="00DC082C">
      <w:pPr>
        <w:pStyle w:val="Textocomentario"/>
        <w:spacing w:line="288" w:lineRule="auto"/>
        <w:jc w:val="both"/>
        <w:rPr>
          <w:rFonts w:asciiTheme="minorHAnsi" w:hAnsiTheme="minorHAnsi" w:cstheme="minorHAnsi"/>
        </w:rPr>
      </w:pPr>
    </w:p>
    <w:p w14:paraId="656F3278" w14:textId="77777777" w:rsidR="00DC082C" w:rsidRDefault="00DC082C" w:rsidP="00DC082C">
      <w:pPr>
        <w:pStyle w:val="Textocomentario"/>
        <w:spacing w:line="288" w:lineRule="auto"/>
        <w:jc w:val="both"/>
        <w:rPr>
          <w:rFonts w:asciiTheme="minorHAnsi" w:hAnsiTheme="minorHAnsi" w:cstheme="minorHAnsi"/>
        </w:rPr>
      </w:pPr>
      <w:r w:rsidRPr="00AE04FF">
        <w:rPr>
          <w:rFonts w:asciiTheme="minorHAnsi" w:hAnsiTheme="minorHAnsi" w:cstheme="minorHAnsi"/>
          <w:b/>
          <w:bCs/>
        </w:rPr>
        <w:t>Nota 2:</w:t>
      </w:r>
      <w:r w:rsidRPr="001E44AB">
        <w:rPr>
          <w:rFonts w:asciiTheme="minorHAnsi" w:hAnsiTheme="minorHAnsi" w:cstheme="minorHAnsi"/>
        </w:rPr>
        <w:t xml:space="preserve"> </w:t>
      </w:r>
      <w:r w:rsidRPr="008410EB">
        <w:rPr>
          <w:rFonts w:asciiTheme="minorHAnsi" w:hAnsiTheme="minorHAnsi" w:cstheme="minorHAnsi"/>
        </w:rPr>
        <w:t>Señalar la titulación requerida</w:t>
      </w:r>
      <w:r>
        <w:rPr>
          <w:rFonts w:asciiTheme="minorHAnsi" w:hAnsiTheme="minorHAnsi" w:cstheme="minorHAnsi"/>
        </w:rPr>
        <w:t xml:space="preserve">, en su caso, </w:t>
      </w:r>
      <w:r w:rsidRPr="008410EB">
        <w:rPr>
          <w:rFonts w:asciiTheme="minorHAnsi" w:hAnsiTheme="minorHAnsi" w:cstheme="minorHAnsi"/>
        </w:rPr>
        <w:t xml:space="preserve">en el apartado 5.3.1 del Anexo I. Asimismo, se deberá aportar </w:t>
      </w:r>
      <w:r w:rsidRPr="00B41BF9">
        <w:rPr>
          <w:rFonts w:asciiTheme="minorHAnsi" w:hAnsiTheme="minorHAnsi" w:cstheme="minorHAnsi"/>
          <w:b/>
          <w:bCs/>
        </w:rPr>
        <w:t>copia</w:t>
      </w:r>
      <w:r w:rsidRPr="008410EB">
        <w:rPr>
          <w:rFonts w:asciiTheme="minorHAnsi" w:hAnsiTheme="minorHAnsi" w:cstheme="minorHAnsi"/>
        </w:rPr>
        <w:t xml:space="preserve"> de la titulación requerida. </w:t>
      </w:r>
      <w:r>
        <w:rPr>
          <w:rFonts w:asciiTheme="minorHAnsi" w:hAnsiTheme="minorHAnsi" w:cstheme="minorHAnsi"/>
        </w:rPr>
        <w:t xml:space="preserve">Por tanto, se debe </w:t>
      </w:r>
      <w:r w:rsidRPr="00D15E06">
        <w:rPr>
          <w:rFonts w:asciiTheme="minorHAnsi" w:hAnsiTheme="minorHAnsi" w:cstheme="minorHAnsi"/>
        </w:rPr>
        <w:t xml:space="preserve">señalar y aportar la </w:t>
      </w:r>
      <w:r w:rsidRPr="00B41BF9">
        <w:rPr>
          <w:rFonts w:asciiTheme="minorHAnsi" w:hAnsiTheme="minorHAnsi" w:cstheme="minorHAnsi"/>
          <w:b/>
          <w:bCs/>
        </w:rPr>
        <w:t>copia del título</w:t>
      </w:r>
      <w:r w:rsidRPr="00D15E06">
        <w:rPr>
          <w:rFonts w:asciiTheme="minorHAnsi" w:hAnsiTheme="minorHAnsi" w:cstheme="minorHAnsi"/>
        </w:rPr>
        <w:t xml:space="preserve"> de </w:t>
      </w:r>
      <w:r w:rsidRPr="001E44AB">
        <w:rPr>
          <w:rFonts w:asciiTheme="minorHAnsi" w:hAnsiTheme="minorHAnsi" w:cstheme="minorHAnsi"/>
        </w:rPr>
        <w:t>Técnico Especialista o Técnico Superior, en alguna de las categorías profesionales de oficio relacionadas con el área forestal o agraria equivalente</w:t>
      </w:r>
      <w:r w:rsidRPr="00D15E06">
        <w:rPr>
          <w:rFonts w:asciiTheme="minorHAnsi" w:hAnsiTheme="minorHAnsi" w:cstheme="minorHAnsi"/>
        </w:rPr>
        <w:t xml:space="preserve">. </w:t>
      </w:r>
      <w:r w:rsidRPr="001E44AB">
        <w:rPr>
          <w:rFonts w:asciiTheme="minorHAnsi" w:hAnsiTheme="minorHAnsi" w:cstheme="minorHAnsi"/>
        </w:rPr>
        <w:t xml:space="preserve">En caso de </w:t>
      </w:r>
      <w:r>
        <w:rPr>
          <w:rFonts w:asciiTheme="minorHAnsi" w:hAnsiTheme="minorHAnsi" w:cstheme="minorHAnsi"/>
        </w:rPr>
        <w:t>que el Encargado propuesto no tenga la citada titulación y</w:t>
      </w:r>
      <w:r w:rsidRPr="001E44AB">
        <w:rPr>
          <w:rFonts w:asciiTheme="minorHAnsi" w:hAnsiTheme="minorHAnsi" w:cstheme="minorHAnsi"/>
        </w:rPr>
        <w:t xml:space="preserve"> acredite tener los siete (7) años de experiencia en el cargo de Encargado de jardines y zonas verdes, no será necesari</w:t>
      </w:r>
      <w:r>
        <w:rPr>
          <w:rFonts w:asciiTheme="minorHAnsi" w:hAnsiTheme="minorHAnsi" w:cstheme="minorHAnsi"/>
        </w:rPr>
        <w:t>a</w:t>
      </w:r>
      <w:r w:rsidRPr="001E44AB">
        <w:rPr>
          <w:rFonts w:asciiTheme="minorHAnsi" w:hAnsiTheme="minorHAnsi" w:cstheme="minorHAnsi"/>
        </w:rPr>
        <w:t xml:space="preserve"> la presentación de </w:t>
      </w:r>
      <w:r>
        <w:rPr>
          <w:rFonts w:asciiTheme="minorHAnsi" w:hAnsiTheme="minorHAnsi" w:cstheme="minorHAnsi"/>
        </w:rPr>
        <w:t>la copia del título y se deberá</w:t>
      </w:r>
      <w:r w:rsidRPr="001E44AB">
        <w:rPr>
          <w:rFonts w:asciiTheme="minorHAnsi" w:hAnsiTheme="minorHAnsi" w:cstheme="minorHAnsi"/>
        </w:rPr>
        <w:t xml:space="preserve"> señalar “No aplica”.</w:t>
      </w:r>
    </w:p>
    <w:p w14:paraId="75F01D40" w14:textId="77777777" w:rsidR="00DC082C" w:rsidRDefault="00DC082C" w:rsidP="00DC082C">
      <w:pPr>
        <w:pStyle w:val="Textocomentario"/>
        <w:spacing w:line="288" w:lineRule="auto"/>
        <w:jc w:val="both"/>
        <w:rPr>
          <w:rFonts w:asciiTheme="minorHAnsi" w:hAnsiTheme="minorHAnsi" w:cstheme="minorHAnsi"/>
        </w:rPr>
      </w:pPr>
      <w:r w:rsidRPr="001E44AB">
        <w:rPr>
          <w:rFonts w:asciiTheme="minorHAnsi" w:hAnsiTheme="minorHAnsi" w:cstheme="minorHAnsi"/>
        </w:rPr>
        <w:tab/>
      </w:r>
      <w:r w:rsidRPr="001E44AB">
        <w:rPr>
          <w:rFonts w:asciiTheme="minorHAnsi" w:hAnsiTheme="minorHAnsi" w:cstheme="minorHAnsi"/>
        </w:rPr>
        <w:tab/>
      </w:r>
      <w:r w:rsidRPr="001E44AB">
        <w:rPr>
          <w:rFonts w:asciiTheme="minorHAnsi" w:hAnsiTheme="minorHAnsi" w:cstheme="minorHAnsi"/>
        </w:rPr>
        <w:tab/>
      </w:r>
      <w:r w:rsidRPr="001E44AB">
        <w:rPr>
          <w:rFonts w:asciiTheme="minorHAnsi" w:hAnsiTheme="minorHAnsi" w:cstheme="minorHAnsi"/>
        </w:rPr>
        <w:tab/>
      </w:r>
      <w:r w:rsidRPr="001E44AB">
        <w:rPr>
          <w:rFonts w:asciiTheme="minorHAnsi" w:hAnsiTheme="minorHAnsi" w:cstheme="minorHAnsi"/>
        </w:rPr>
        <w:tab/>
      </w:r>
      <w:r w:rsidRPr="001E44AB">
        <w:rPr>
          <w:rFonts w:asciiTheme="minorHAnsi" w:hAnsiTheme="minorHAnsi" w:cstheme="minorHAnsi"/>
        </w:rPr>
        <w:tab/>
      </w:r>
    </w:p>
    <w:p w14:paraId="179F2387" w14:textId="77777777" w:rsidR="00DC082C" w:rsidRDefault="00DC082C" w:rsidP="00DC082C">
      <w:pPr>
        <w:pStyle w:val="Textocomentario"/>
        <w:spacing w:line="288" w:lineRule="auto"/>
        <w:jc w:val="both"/>
        <w:rPr>
          <w:rFonts w:asciiTheme="minorHAnsi" w:hAnsiTheme="minorHAnsi" w:cstheme="minorHAnsi"/>
        </w:rPr>
      </w:pPr>
      <w:r w:rsidRPr="00F911D4">
        <w:rPr>
          <w:rFonts w:asciiTheme="minorHAnsi" w:hAnsiTheme="minorHAnsi" w:cstheme="minorHAnsi"/>
          <w:b/>
          <w:bCs/>
        </w:rPr>
        <w:t>Nota 3:</w:t>
      </w:r>
      <w:r w:rsidRPr="00F911D4">
        <w:rPr>
          <w:rFonts w:asciiTheme="minorHAnsi" w:hAnsiTheme="minorHAnsi" w:cstheme="minorHAnsi"/>
        </w:rPr>
        <w:t xml:space="preserve"> Señalar la experiencia del perfil que permita comprobar si se cumple la </w:t>
      </w:r>
      <w:r w:rsidRPr="00BC6FD5">
        <w:rPr>
          <w:rFonts w:asciiTheme="minorHAnsi" w:hAnsiTheme="minorHAnsi" w:cstheme="minorHAnsi"/>
          <w:b/>
          <w:bCs/>
        </w:rPr>
        <w:t>experiencia mínima</w:t>
      </w:r>
      <w:r w:rsidRPr="00F911D4">
        <w:rPr>
          <w:rFonts w:asciiTheme="minorHAnsi" w:hAnsiTheme="minorHAnsi" w:cstheme="minorHAnsi"/>
        </w:rPr>
        <w:t xml:space="preserve"> requerida en el apartado 5.3.1 del Anexo I. </w:t>
      </w:r>
      <w:r>
        <w:rPr>
          <w:rFonts w:asciiTheme="minorHAnsi" w:hAnsiTheme="minorHAnsi" w:cstheme="minorHAnsi"/>
        </w:rPr>
        <w:t xml:space="preserve">Por tanto, se debe acreditar al menos </w:t>
      </w:r>
      <w:r w:rsidRPr="00F911D4">
        <w:rPr>
          <w:rFonts w:asciiTheme="minorHAnsi" w:hAnsiTheme="minorHAnsi" w:cstheme="minorHAnsi"/>
        </w:rPr>
        <w:t xml:space="preserve">cinco (5) años de experiencia mínima </w:t>
      </w:r>
      <w:r>
        <w:rPr>
          <w:rFonts w:asciiTheme="minorHAnsi" w:hAnsiTheme="minorHAnsi" w:cstheme="minorHAnsi"/>
        </w:rPr>
        <w:t xml:space="preserve">con alguna de las titulaciones requeridas </w:t>
      </w:r>
      <w:r w:rsidRPr="00F911D4">
        <w:rPr>
          <w:rFonts w:asciiTheme="minorHAnsi" w:hAnsiTheme="minorHAnsi" w:cstheme="minorHAnsi"/>
        </w:rPr>
        <w:t>en el apartado 5.3.1 del Anexo I</w:t>
      </w:r>
      <w:r>
        <w:rPr>
          <w:rFonts w:asciiTheme="minorHAnsi" w:hAnsiTheme="minorHAnsi" w:cstheme="minorHAnsi"/>
        </w:rPr>
        <w:t xml:space="preserve"> o </w:t>
      </w:r>
      <w:r w:rsidRPr="00031C4C">
        <w:rPr>
          <w:rFonts w:asciiTheme="minorHAnsi" w:hAnsiTheme="minorHAnsi" w:cstheme="minorHAnsi"/>
        </w:rPr>
        <w:t>experiencia profesional mínima de siete (7) años con la categoría de encargado de jardines y zonas verdes.</w:t>
      </w:r>
      <w:r w:rsidRPr="00031C4C">
        <w:rPr>
          <w:rFonts w:asciiTheme="minorHAnsi" w:hAnsiTheme="minorHAnsi" w:cstheme="minorHAnsi"/>
        </w:rPr>
        <w:tab/>
      </w:r>
    </w:p>
    <w:p w14:paraId="4F22AE82" w14:textId="77777777" w:rsidR="00DC082C" w:rsidRDefault="00DC082C" w:rsidP="00DC082C">
      <w:pPr>
        <w:pStyle w:val="Textocomentario"/>
        <w:spacing w:line="288" w:lineRule="auto"/>
        <w:jc w:val="both"/>
        <w:rPr>
          <w:rFonts w:asciiTheme="minorHAnsi" w:hAnsiTheme="minorHAnsi" w:cstheme="minorHAnsi"/>
        </w:rPr>
      </w:pPr>
    </w:p>
    <w:p w14:paraId="008DA179" w14:textId="77777777" w:rsidR="00DC082C" w:rsidRDefault="00DC082C" w:rsidP="00DC082C">
      <w:pPr>
        <w:tabs>
          <w:tab w:val="right" w:leader="dot" w:pos="8506"/>
        </w:tabs>
        <w:spacing w:line="288" w:lineRule="auto"/>
        <w:ind w:left="0"/>
        <w:jc w:val="both"/>
        <w:rPr>
          <w:bCs/>
          <w:szCs w:val="20"/>
        </w:rPr>
      </w:pPr>
      <w:r>
        <w:rPr>
          <w:rFonts w:asciiTheme="minorHAnsi" w:hAnsiTheme="minorHAnsi" w:cstheme="minorHAnsi"/>
        </w:rPr>
        <w:t xml:space="preserve">Deberá aportarse también </w:t>
      </w:r>
      <w:r>
        <w:rPr>
          <w:bCs/>
          <w:szCs w:val="20"/>
        </w:rPr>
        <w:t xml:space="preserve">la </w:t>
      </w:r>
      <w:r w:rsidRPr="00511B15">
        <w:rPr>
          <w:b/>
          <w:szCs w:val="20"/>
        </w:rPr>
        <w:t>vida laboral actualizada</w:t>
      </w:r>
      <w:r>
        <w:rPr>
          <w:bCs/>
          <w:szCs w:val="20"/>
        </w:rPr>
        <w:t xml:space="preserve"> del Encargado.</w:t>
      </w:r>
    </w:p>
    <w:p w14:paraId="5478562E" w14:textId="77777777" w:rsidR="00DC082C" w:rsidRDefault="00DC082C" w:rsidP="00DC082C">
      <w:pPr>
        <w:pStyle w:val="Textocomentario"/>
        <w:spacing w:line="288" w:lineRule="auto"/>
        <w:jc w:val="both"/>
        <w:rPr>
          <w:rFonts w:asciiTheme="minorHAnsi" w:hAnsiTheme="minorHAnsi" w:cstheme="minorHAnsi"/>
        </w:rPr>
      </w:pPr>
    </w:p>
    <w:p w14:paraId="4050CA1D" w14:textId="7977865F" w:rsidR="00DC082C" w:rsidRDefault="00DC082C" w:rsidP="00DC082C">
      <w:pPr>
        <w:pStyle w:val="Textocomentario"/>
        <w:spacing w:line="288" w:lineRule="auto"/>
        <w:jc w:val="both"/>
        <w:rPr>
          <w:rFonts w:asciiTheme="minorHAnsi" w:hAnsiTheme="minorHAnsi" w:cstheme="minorHAnsi"/>
        </w:rPr>
      </w:pPr>
      <w:r w:rsidRPr="001F549A">
        <w:rPr>
          <w:rFonts w:asciiTheme="minorHAnsi" w:hAnsiTheme="minorHAnsi" w:cstheme="minorHAnsi"/>
          <w:b/>
          <w:bCs/>
        </w:rPr>
        <w:t>Nota 4</w:t>
      </w:r>
      <w:r w:rsidRPr="00C4240A">
        <w:rPr>
          <w:rFonts w:asciiTheme="minorHAnsi" w:hAnsiTheme="minorHAnsi" w:cstheme="minorHAnsi"/>
          <w:b/>
          <w:bCs/>
        </w:rPr>
        <w:t>:</w:t>
      </w:r>
      <w:r>
        <w:rPr>
          <w:rFonts w:asciiTheme="minorHAnsi" w:hAnsiTheme="minorHAnsi" w:cstheme="minorHAnsi"/>
        </w:rPr>
        <w:t xml:space="preserve"> Señalar la formación que permita comprobar si se cumple la formación mínima requerida </w:t>
      </w:r>
      <w:r w:rsidRPr="00F911D4">
        <w:rPr>
          <w:rFonts w:asciiTheme="minorHAnsi" w:hAnsiTheme="minorHAnsi" w:cstheme="minorHAnsi"/>
        </w:rPr>
        <w:t>en el apartado 5.3.1 del Anexo I</w:t>
      </w:r>
      <w:r>
        <w:rPr>
          <w:rFonts w:asciiTheme="minorHAnsi" w:hAnsiTheme="minorHAnsi" w:cstheme="minorHAnsi"/>
        </w:rPr>
        <w:t xml:space="preserve"> </w:t>
      </w:r>
      <w:r w:rsidRPr="00D15E06">
        <w:rPr>
          <w:rFonts w:asciiTheme="minorHAnsi" w:hAnsiTheme="minorHAnsi" w:cstheme="minorHAnsi"/>
        </w:rPr>
        <w:t xml:space="preserve">y aportar la </w:t>
      </w:r>
      <w:r w:rsidRPr="00B41BF9">
        <w:rPr>
          <w:rFonts w:asciiTheme="minorHAnsi" w:hAnsiTheme="minorHAnsi" w:cstheme="minorHAnsi"/>
          <w:b/>
          <w:bCs/>
        </w:rPr>
        <w:t>copia de</w:t>
      </w:r>
      <w:r>
        <w:rPr>
          <w:rFonts w:asciiTheme="minorHAnsi" w:hAnsiTheme="minorHAnsi" w:cstheme="minorHAnsi"/>
          <w:b/>
          <w:bCs/>
        </w:rPr>
        <w:t xml:space="preserve"> </w:t>
      </w:r>
      <w:r w:rsidRPr="00B41BF9">
        <w:rPr>
          <w:rFonts w:asciiTheme="minorHAnsi" w:hAnsiTheme="minorHAnsi" w:cstheme="minorHAnsi"/>
          <w:b/>
          <w:bCs/>
        </w:rPr>
        <w:t>l</w:t>
      </w:r>
      <w:r>
        <w:rPr>
          <w:rFonts w:asciiTheme="minorHAnsi" w:hAnsiTheme="minorHAnsi" w:cstheme="minorHAnsi"/>
          <w:b/>
          <w:bCs/>
        </w:rPr>
        <w:t>os</w:t>
      </w:r>
      <w:r w:rsidRPr="00B41BF9">
        <w:rPr>
          <w:rFonts w:asciiTheme="minorHAnsi" w:hAnsiTheme="minorHAnsi" w:cstheme="minorHAnsi"/>
          <w:b/>
          <w:bCs/>
        </w:rPr>
        <w:t xml:space="preserve"> título</w:t>
      </w:r>
      <w:r>
        <w:rPr>
          <w:rFonts w:asciiTheme="minorHAnsi" w:hAnsiTheme="minorHAnsi" w:cstheme="minorHAnsi"/>
          <w:b/>
          <w:bCs/>
        </w:rPr>
        <w:t>s correspondiente</w:t>
      </w:r>
      <w:r w:rsidRPr="00F911D4">
        <w:rPr>
          <w:rFonts w:asciiTheme="minorHAnsi" w:hAnsiTheme="minorHAnsi" w:cstheme="minorHAnsi"/>
        </w:rPr>
        <w:t xml:space="preserve">. </w:t>
      </w:r>
      <w:r>
        <w:rPr>
          <w:rFonts w:asciiTheme="minorHAnsi" w:hAnsiTheme="minorHAnsi" w:cstheme="minorHAnsi"/>
        </w:rPr>
        <w:t>Por tanto, se debe acreditar:</w:t>
      </w:r>
    </w:p>
    <w:p w14:paraId="76668443" w14:textId="77777777" w:rsidR="00DC082C" w:rsidRDefault="00DC082C" w:rsidP="00DC082C">
      <w:pPr>
        <w:tabs>
          <w:tab w:val="right" w:leader="dot" w:pos="8506"/>
        </w:tabs>
        <w:spacing w:line="288" w:lineRule="auto"/>
        <w:ind w:left="0"/>
        <w:jc w:val="both"/>
        <w:rPr>
          <w:rFonts w:asciiTheme="minorHAnsi" w:hAnsiTheme="minorHAnsi" w:cstheme="minorHAnsi"/>
        </w:rPr>
      </w:pPr>
    </w:p>
    <w:p w14:paraId="55ECF45A" w14:textId="77777777" w:rsidR="00DC082C" w:rsidRPr="00046AA1" w:rsidRDefault="00DC082C" w:rsidP="00DC082C">
      <w:pPr>
        <w:pStyle w:val="Textocomentario"/>
        <w:spacing w:line="288" w:lineRule="auto"/>
        <w:ind w:left="709"/>
        <w:jc w:val="both"/>
        <w:rPr>
          <w:rFonts w:asciiTheme="minorHAnsi" w:hAnsiTheme="minorHAnsi" w:cstheme="minorHAnsi"/>
          <w:u w:val="single"/>
        </w:rPr>
      </w:pPr>
      <w:r w:rsidRPr="00046AA1">
        <w:rPr>
          <w:rFonts w:asciiTheme="minorHAnsi" w:hAnsiTheme="minorHAnsi" w:cstheme="minorHAnsi"/>
        </w:rPr>
        <w:t xml:space="preserve">- Formación en el desarrollo de </w:t>
      </w:r>
      <w:r w:rsidRPr="00046AA1">
        <w:rPr>
          <w:rFonts w:asciiTheme="minorHAnsi" w:hAnsiTheme="minorHAnsi" w:cstheme="minorHAnsi"/>
          <w:b/>
          <w:bCs/>
        </w:rPr>
        <w:t>competencias para mandos intermedios</w:t>
      </w:r>
      <w:r w:rsidRPr="00046AA1">
        <w:rPr>
          <w:rFonts w:asciiTheme="minorHAnsi" w:hAnsiTheme="minorHAnsi" w:cstheme="minorHAnsi"/>
        </w:rPr>
        <w:t>.</w:t>
      </w:r>
    </w:p>
    <w:p w14:paraId="7E66FDD4" w14:textId="77777777" w:rsidR="00DC082C" w:rsidRPr="00046AA1" w:rsidRDefault="00DC082C" w:rsidP="00DC082C">
      <w:pPr>
        <w:pStyle w:val="Textocomentario"/>
        <w:spacing w:line="288" w:lineRule="auto"/>
        <w:ind w:left="709"/>
        <w:jc w:val="both"/>
        <w:rPr>
          <w:rFonts w:asciiTheme="minorHAnsi" w:hAnsiTheme="minorHAnsi" w:cstheme="minorHAnsi"/>
          <w:u w:val="single"/>
        </w:rPr>
      </w:pPr>
    </w:p>
    <w:p w14:paraId="5024A5C0" w14:textId="77777777" w:rsidR="00DC082C" w:rsidRPr="00046AA1" w:rsidRDefault="00DC082C" w:rsidP="00DC082C">
      <w:pPr>
        <w:pStyle w:val="Textocomentario"/>
        <w:spacing w:line="288" w:lineRule="auto"/>
        <w:ind w:left="709"/>
        <w:jc w:val="both"/>
        <w:rPr>
          <w:rFonts w:asciiTheme="minorHAnsi" w:hAnsiTheme="minorHAnsi" w:cstheme="minorHAnsi"/>
        </w:rPr>
      </w:pPr>
      <w:r w:rsidRPr="00046AA1">
        <w:rPr>
          <w:rFonts w:asciiTheme="minorHAnsi" w:hAnsiTheme="minorHAnsi" w:cstheme="minorHAnsi"/>
        </w:rPr>
        <w:t xml:space="preserve">- Curso de </w:t>
      </w:r>
      <w:r w:rsidRPr="00046AA1">
        <w:rPr>
          <w:rFonts w:asciiTheme="minorHAnsi" w:hAnsiTheme="minorHAnsi" w:cstheme="minorHAnsi"/>
          <w:b/>
          <w:bCs/>
        </w:rPr>
        <w:t>capacitación para aplicadores de plaguicidas de uso ambiental</w:t>
      </w:r>
      <w:r w:rsidRPr="00046AA1">
        <w:rPr>
          <w:rFonts w:asciiTheme="minorHAnsi" w:hAnsiTheme="minorHAnsi" w:cstheme="minorHAnsi"/>
        </w:rPr>
        <w:t>.</w:t>
      </w:r>
    </w:p>
    <w:p w14:paraId="28F79AC8" w14:textId="77777777" w:rsidR="00DC082C" w:rsidRPr="00046AA1" w:rsidRDefault="00DC082C" w:rsidP="00DC082C">
      <w:pPr>
        <w:pStyle w:val="Textocomentario"/>
        <w:spacing w:line="288" w:lineRule="auto"/>
        <w:ind w:left="709"/>
        <w:jc w:val="both"/>
        <w:rPr>
          <w:rFonts w:asciiTheme="minorHAnsi" w:hAnsiTheme="minorHAnsi" w:cstheme="minorHAnsi"/>
        </w:rPr>
      </w:pPr>
    </w:p>
    <w:p w14:paraId="3DF9B0F0" w14:textId="77777777" w:rsidR="00DC082C" w:rsidRDefault="00DC082C" w:rsidP="00DC082C">
      <w:pPr>
        <w:pStyle w:val="Textocomentario"/>
        <w:spacing w:line="288" w:lineRule="auto"/>
        <w:ind w:left="709"/>
        <w:jc w:val="both"/>
        <w:rPr>
          <w:rFonts w:asciiTheme="minorHAnsi" w:hAnsiTheme="minorHAnsi" w:cstheme="minorHAnsi"/>
        </w:rPr>
      </w:pPr>
      <w:r w:rsidRPr="00046AA1">
        <w:rPr>
          <w:rFonts w:asciiTheme="minorHAnsi" w:hAnsiTheme="minorHAnsi" w:cstheme="minorHAnsi"/>
        </w:rPr>
        <w:t xml:space="preserve">- Curso de </w:t>
      </w:r>
      <w:r w:rsidRPr="00046AA1">
        <w:rPr>
          <w:rFonts w:asciiTheme="minorHAnsi" w:hAnsiTheme="minorHAnsi" w:cstheme="minorHAnsi"/>
          <w:b/>
          <w:bCs/>
        </w:rPr>
        <w:t>prevención de riesgos laborales de 60 horas</w:t>
      </w:r>
      <w:r w:rsidRPr="00046AA1">
        <w:rPr>
          <w:rFonts w:asciiTheme="minorHAnsi" w:hAnsiTheme="minorHAnsi" w:cstheme="minorHAnsi"/>
        </w:rPr>
        <w:t xml:space="preserve"> (o </w:t>
      </w:r>
      <w:r w:rsidRPr="00046AA1">
        <w:rPr>
          <w:rFonts w:asciiTheme="minorHAnsi" w:hAnsiTheme="minorHAnsi" w:cstheme="minorHAnsi"/>
          <w:b/>
          <w:bCs/>
        </w:rPr>
        <w:t>50 horas si el curso es anterior al 06.09.2007</w:t>
      </w:r>
      <w:r w:rsidRPr="00046AA1">
        <w:rPr>
          <w:rFonts w:asciiTheme="minorHAnsi" w:hAnsiTheme="minorHAnsi" w:cstheme="minorHAnsi"/>
        </w:rPr>
        <w:t xml:space="preserve">), apto para realizar </w:t>
      </w:r>
      <w:r w:rsidRPr="00046AA1">
        <w:rPr>
          <w:rFonts w:asciiTheme="minorHAnsi" w:hAnsiTheme="minorHAnsi" w:cstheme="minorHAnsi"/>
          <w:b/>
          <w:bCs/>
        </w:rPr>
        <w:t>funciones de recurso preventivo</w:t>
      </w:r>
      <w:r w:rsidRPr="00046AA1">
        <w:rPr>
          <w:rFonts w:asciiTheme="minorHAnsi" w:hAnsiTheme="minorHAnsi" w:cstheme="minorHAnsi"/>
        </w:rPr>
        <w:t>.</w:t>
      </w:r>
    </w:p>
    <w:p w14:paraId="2F05CF90" w14:textId="77777777" w:rsidR="00DC082C" w:rsidRDefault="00DC082C" w:rsidP="00DC082C">
      <w:pPr>
        <w:tabs>
          <w:tab w:val="right" w:leader="dot" w:pos="8506"/>
        </w:tabs>
        <w:spacing w:line="288" w:lineRule="auto"/>
        <w:ind w:left="0"/>
        <w:jc w:val="both"/>
        <w:rPr>
          <w:rFonts w:asciiTheme="minorHAnsi" w:hAnsiTheme="minorHAnsi" w:cstheme="minorHAnsi"/>
        </w:rPr>
      </w:pPr>
    </w:p>
    <w:p w14:paraId="3A6556B3" w14:textId="77777777" w:rsidR="00220088" w:rsidRPr="00735D66" w:rsidRDefault="00735D66" w:rsidP="00220088">
      <w:pPr>
        <w:tabs>
          <w:tab w:val="right" w:leader="dot" w:pos="8506"/>
        </w:tabs>
        <w:spacing w:line="288" w:lineRule="auto"/>
        <w:ind w:left="0"/>
        <w:jc w:val="both"/>
        <w:rPr>
          <w:rFonts w:asciiTheme="minorHAnsi" w:hAnsiTheme="minorHAnsi" w:cstheme="minorHAnsi"/>
        </w:rPr>
      </w:pPr>
      <w:r w:rsidRPr="00220088">
        <w:rPr>
          <w:rFonts w:asciiTheme="minorHAnsi" w:hAnsiTheme="minorHAnsi" w:cstheme="minorHAnsi"/>
          <w:b/>
          <w:bCs/>
        </w:rPr>
        <w:t>Nota 5:</w:t>
      </w:r>
      <w:r>
        <w:rPr>
          <w:rFonts w:asciiTheme="minorHAnsi" w:hAnsiTheme="minorHAnsi" w:cstheme="minorHAnsi"/>
        </w:rPr>
        <w:t xml:space="preserve"> </w:t>
      </w:r>
      <w:r w:rsidR="00C12FAD">
        <w:rPr>
          <w:rFonts w:asciiTheme="minorHAnsi" w:hAnsiTheme="minorHAnsi" w:cstheme="minorHAnsi"/>
        </w:rPr>
        <w:t xml:space="preserve">Señalar la formación que permita comprobar si el Encargado propuesto por el licitador tiene una formación </w:t>
      </w:r>
      <w:r w:rsidR="00220088" w:rsidRPr="00735D66">
        <w:rPr>
          <w:rFonts w:asciiTheme="minorHAnsi" w:hAnsiTheme="minorHAnsi" w:cstheme="minorHAnsi"/>
        </w:rPr>
        <w:t xml:space="preserve">mínima de 18 horas en Seguridad y Prevención de riesgo de caída en trabajos de Poda en altura de acuerdo a lo especificado en el apartado 8 A) 2.4 del Anexo I. Asimismo, se deberá aportar </w:t>
      </w:r>
      <w:r w:rsidR="00220088" w:rsidRPr="005C6230">
        <w:rPr>
          <w:rFonts w:asciiTheme="minorHAnsi" w:hAnsiTheme="minorHAnsi" w:cstheme="minorHAnsi"/>
          <w:b/>
          <w:bCs/>
        </w:rPr>
        <w:t>copia de la titulación</w:t>
      </w:r>
      <w:r w:rsidR="00220088" w:rsidRPr="00735D66">
        <w:rPr>
          <w:rFonts w:asciiTheme="minorHAnsi" w:hAnsiTheme="minorHAnsi" w:cstheme="minorHAnsi"/>
        </w:rPr>
        <w:t xml:space="preserve"> requerida.</w:t>
      </w:r>
    </w:p>
    <w:p w14:paraId="77708B40" w14:textId="77777777" w:rsidR="00735D66" w:rsidRDefault="00735D66" w:rsidP="00735D66">
      <w:pPr>
        <w:tabs>
          <w:tab w:val="right" w:leader="dot" w:pos="8506"/>
        </w:tabs>
        <w:spacing w:line="288" w:lineRule="auto"/>
        <w:ind w:left="0"/>
        <w:jc w:val="both"/>
        <w:rPr>
          <w:rFonts w:asciiTheme="minorHAnsi" w:hAnsiTheme="minorHAnsi" w:cstheme="minorHAnsi"/>
        </w:rPr>
      </w:pPr>
    </w:p>
    <w:p w14:paraId="28D3AA30" w14:textId="77777777" w:rsidR="00DF21F6" w:rsidRPr="00B41318" w:rsidRDefault="00DF21F6" w:rsidP="00DF21F6">
      <w:pPr>
        <w:pStyle w:val="Textocomentario"/>
        <w:jc w:val="both"/>
        <w:rPr>
          <w:rFonts w:asciiTheme="minorHAnsi" w:hAnsiTheme="minorHAnsi" w:cstheme="minorHAnsi"/>
          <w:b/>
          <w:u w:val="single"/>
        </w:rPr>
      </w:pPr>
      <w:r>
        <w:rPr>
          <w:rFonts w:asciiTheme="minorHAnsi" w:hAnsiTheme="minorHAnsi" w:cstheme="minorHAnsi"/>
          <w:b/>
          <w:u w:val="single"/>
        </w:rPr>
        <w:t>Se</w:t>
      </w:r>
      <w:r w:rsidRPr="00B41318">
        <w:rPr>
          <w:rFonts w:asciiTheme="minorHAnsi" w:hAnsiTheme="minorHAnsi" w:cstheme="minorHAnsi"/>
          <w:b/>
          <w:u w:val="single"/>
        </w:rPr>
        <w:t xml:space="preserve"> tendrá en cuenta la presentación de diferentes cursos para la suma de horas de formación mínima requerida, pudiendo presentar el licitador varios cursos por especialidad solicitada.</w:t>
      </w:r>
    </w:p>
    <w:p w14:paraId="2A15FE90" w14:textId="77777777" w:rsidR="00DF21F6" w:rsidRDefault="00DF21F6" w:rsidP="00735D66">
      <w:pPr>
        <w:tabs>
          <w:tab w:val="right" w:leader="dot" w:pos="8506"/>
        </w:tabs>
        <w:spacing w:line="288" w:lineRule="auto"/>
        <w:ind w:left="0"/>
        <w:jc w:val="both"/>
        <w:rPr>
          <w:rFonts w:asciiTheme="minorHAnsi" w:hAnsiTheme="minorHAnsi" w:cstheme="minorHAnsi"/>
        </w:rPr>
      </w:pPr>
    </w:p>
    <w:p w14:paraId="7405EA32" w14:textId="3C73CE38" w:rsidR="00DF21F6" w:rsidRDefault="00DF21F6" w:rsidP="00735D66">
      <w:pPr>
        <w:tabs>
          <w:tab w:val="right" w:leader="dot" w:pos="8506"/>
        </w:tabs>
        <w:spacing w:line="288" w:lineRule="auto"/>
        <w:ind w:left="0"/>
        <w:jc w:val="both"/>
        <w:rPr>
          <w:rFonts w:asciiTheme="minorHAnsi" w:hAnsiTheme="minorHAnsi" w:cstheme="minorHAnsi"/>
        </w:rPr>
      </w:pPr>
      <w:r w:rsidRPr="00DF21F6">
        <w:rPr>
          <w:rFonts w:asciiTheme="minorHAnsi" w:hAnsiTheme="minorHAnsi" w:cstheme="minorHAnsi"/>
          <w:b/>
          <w:bCs/>
        </w:rPr>
        <w:t>Nota 6:</w:t>
      </w:r>
      <w:r w:rsidRPr="00DF21F6">
        <w:rPr>
          <w:rFonts w:asciiTheme="minorHAnsi" w:hAnsiTheme="minorHAnsi" w:cstheme="minorHAnsi"/>
        </w:rPr>
        <w:t xml:space="preserve"> </w:t>
      </w:r>
      <w:r>
        <w:rPr>
          <w:rFonts w:asciiTheme="minorHAnsi" w:hAnsiTheme="minorHAnsi" w:cstheme="minorHAnsi"/>
        </w:rPr>
        <w:t xml:space="preserve">Señalar la formación que permita comprobar si el Encargado propuesto por el licitador tiene una formación </w:t>
      </w:r>
      <w:r w:rsidRPr="00735D66">
        <w:rPr>
          <w:rFonts w:asciiTheme="minorHAnsi" w:hAnsiTheme="minorHAnsi" w:cstheme="minorHAnsi"/>
        </w:rPr>
        <w:t xml:space="preserve">mínima de 18 horas en Trabajos de Tala y Poda de acuerdo a lo especificado en el apartado 8 A) 2.4 del Anexo I. Asimismo, se deberá aportar </w:t>
      </w:r>
      <w:r w:rsidRPr="005C6230">
        <w:rPr>
          <w:rFonts w:asciiTheme="minorHAnsi" w:hAnsiTheme="minorHAnsi" w:cstheme="minorHAnsi"/>
          <w:b/>
          <w:bCs/>
        </w:rPr>
        <w:t>copia de la titulación</w:t>
      </w:r>
      <w:r w:rsidRPr="00735D66">
        <w:rPr>
          <w:rFonts w:asciiTheme="minorHAnsi" w:hAnsiTheme="minorHAnsi" w:cstheme="minorHAnsi"/>
        </w:rPr>
        <w:t xml:space="preserve"> requerida.</w:t>
      </w:r>
    </w:p>
    <w:p w14:paraId="3E72BE3C" w14:textId="77777777" w:rsidR="00DF21F6" w:rsidRDefault="00DF21F6" w:rsidP="00735D66">
      <w:pPr>
        <w:tabs>
          <w:tab w:val="right" w:leader="dot" w:pos="8506"/>
        </w:tabs>
        <w:spacing w:line="288" w:lineRule="auto"/>
        <w:ind w:left="0"/>
        <w:jc w:val="both"/>
        <w:rPr>
          <w:rFonts w:asciiTheme="minorHAnsi" w:hAnsiTheme="minorHAnsi" w:cstheme="minorHAnsi"/>
        </w:rPr>
      </w:pPr>
    </w:p>
    <w:p w14:paraId="1191C70A" w14:textId="77777777" w:rsidR="00DF21F6" w:rsidRPr="00B41318" w:rsidRDefault="00DF21F6" w:rsidP="00DF21F6">
      <w:pPr>
        <w:pStyle w:val="Textocomentario"/>
        <w:jc w:val="both"/>
        <w:rPr>
          <w:rFonts w:asciiTheme="minorHAnsi" w:hAnsiTheme="minorHAnsi" w:cstheme="minorHAnsi"/>
          <w:b/>
          <w:u w:val="single"/>
        </w:rPr>
      </w:pPr>
      <w:r>
        <w:rPr>
          <w:rFonts w:asciiTheme="minorHAnsi" w:hAnsiTheme="minorHAnsi" w:cstheme="minorHAnsi"/>
          <w:b/>
          <w:u w:val="single"/>
        </w:rPr>
        <w:lastRenderedPageBreak/>
        <w:t>Se</w:t>
      </w:r>
      <w:r w:rsidRPr="00B41318">
        <w:rPr>
          <w:rFonts w:asciiTheme="minorHAnsi" w:hAnsiTheme="minorHAnsi" w:cstheme="minorHAnsi"/>
          <w:b/>
          <w:u w:val="single"/>
        </w:rPr>
        <w:t xml:space="preserve"> tendrá en cuenta la presentación de diferentes cursos para la suma de horas de formación mínima requerida, pudiendo presentar el licitador varios cursos por especialidad solicitada.</w:t>
      </w:r>
    </w:p>
    <w:p w14:paraId="2790395E" w14:textId="77777777" w:rsidR="00DF21F6" w:rsidRDefault="00DF21F6" w:rsidP="00735D66">
      <w:pPr>
        <w:tabs>
          <w:tab w:val="right" w:leader="dot" w:pos="8506"/>
        </w:tabs>
        <w:spacing w:line="288" w:lineRule="auto"/>
        <w:ind w:left="0"/>
        <w:jc w:val="both"/>
        <w:rPr>
          <w:rFonts w:asciiTheme="minorHAnsi" w:hAnsiTheme="minorHAnsi" w:cstheme="minorHAnsi"/>
        </w:rPr>
      </w:pPr>
    </w:p>
    <w:p w14:paraId="049391EA" w14:textId="4FD1EF0C" w:rsidR="00DF21F6" w:rsidRDefault="00DF21F6" w:rsidP="00735D66">
      <w:pPr>
        <w:tabs>
          <w:tab w:val="right" w:leader="dot" w:pos="8506"/>
        </w:tabs>
        <w:spacing w:line="288" w:lineRule="auto"/>
        <w:ind w:left="0"/>
        <w:jc w:val="both"/>
        <w:rPr>
          <w:rFonts w:asciiTheme="minorHAnsi" w:hAnsiTheme="minorHAnsi" w:cstheme="minorHAnsi"/>
        </w:rPr>
      </w:pPr>
      <w:r w:rsidRPr="00DF21F6">
        <w:rPr>
          <w:rFonts w:asciiTheme="minorHAnsi" w:hAnsiTheme="minorHAnsi" w:cstheme="minorHAnsi"/>
          <w:b/>
          <w:bCs/>
        </w:rPr>
        <w:t>Nota 7:</w:t>
      </w:r>
      <w:r>
        <w:rPr>
          <w:rFonts w:asciiTheme="minorHAnsi" w:hAnsiTheme="minorHAnsi" w:cstheme="minorHAnsi"/>
        </w:rPr>
        <w:t xml:space="preserve"> Señalar la formación que permita comprobar si el Encargado propuesto por el licitador tiene una formación </w:t>
      </w:r>
      <w:r w:rsidRPr="00735D66">
        <w:rPr>
          <w:rFonts w:asciiTheme="minorHAnsi" w:hAnsiTheme="minorHAnsi" w:cstheme="minorHAnsi"/>
        </w:rPr>
        <w:t xml:space="preserve">mínima de </w:t>
      </w:r>
      <w:r w:rsidR="0009073C">
        <w:rPr>
          <w:rFonts w:asciiTheme="minorHAnsi" w:hAnsiTheme="minorHAnsi" w:cstheme="minorHAnsi"/>
        </w:rPr>
        <w:t>30</w:t>
      </w:r>
      <w:r w:rsidRPr="00735D66">
        <w:rPr>
          <w:rFonts w:asciiTheme="minorHAnsi" w:hAnsiTheme="minorHAnsi" w:cstheme="minorHAnsi"/>
        </w:rPr>
        <w:t xml:space="preserve"> horas en </w:t>
      </w:r>
      <w:r w:rsidR="0009073C" w:rsidRPr="00735D66">
        <w:rPr>
          <w:rFonts w:asciiTheme="minorHAnsi" w:hAnsiTheme="minorHAnsi" w:cstheme="minorHAnsi"/>
        </w:rPr>
        <w:t>Instalación y Mantenimiento de Jardines y Zonas Verdes</w:t>
      </w:r>
      <w:r w:rsidRPr="00735D66">
        <w:rPr>
          <w:rFonts w:asciiTheme="minorHAnsi" w:hAnsiTheme="minorHAnsi" w:cstheme="minorHAnsi"/>
        </w:rPr>
        <w:t xml:space="preserve"> de acuerdo a lo especificado en el apartado 8 A) 2.4 del Anexo I. Asimismo, se deberá aportar </w:t>
      </w:r>
      <w:r w:rsidRPr="005C6230">
        <w:rPr>
          <w:rFonts w:asciiTheme="minorHAnsi" w:hAnsiTheme="minorHAnsi" w:cstheme="minorHAnsi"/>
          <w:b/>
          <w:bCs/>
        </w:rPr>
        <w:t>copia de la titulación</w:t>
      </w:r>
      <w:r w:rsidRPr="00735D66">
        <w:rPr>
          <w:rFonts w:asciiTheme="minorHAnsi" w:hAnsiTheme="minorHAnsi" w:cstheme="minorHAnsi"/>
        </w:rPr>
        <w:t xml:space="preserve"> requerida.</w:t>
      </w:r>
    </w:p>
    <w:p w14:paraId="2FE5BA79" w14:textId="77777777" w:rsidR="00DF21F6" w:rsidRDefault="00DF21F6" w:rsidP="00735D66">
      <w:pPr>
        <w:tabs>
          <w:tab w:val="right" w:leader="dot" w:pos="8506"/>
        </w:tabs>
        <w:spacing w:line="288" w:lineRule="auto"/>
        <w:ind w:left="0"/>
        <w:jc w:val="both"/>
        <w:rPr>
          <w:rFonts w:asciiTheme="minorHAnsi" w:hAnsiTheme="minorHAnsi" w:cstheme="minorHAnsi"/>
        </w:rPr>
      </w:pPr>
    </w:p>
    <w:p w14:paraId="655A7B96" w14:textId="77777777" w:rsidR="00DF21F6" w:rsidRPr="00B41318" w:rsidRDefault="00DF21F6" w:rsidP="00DF21F6">
      <w:pPr>
        <w:pStyle w:val="Textocomentario"/>
        <w:jc w:val="both"/>
        <w:rPr>
          <w:rFonts w:asciiTheme="minorHAnsi" w:hAnsiTheme="minorHAnsi" w:cstheme="minorHAnsi"/>
          <w:b/>
          <w:u w:val="single"/>
        </w:rPr>
      </w:pPr>
      <w:r>
        <w:rPr>
          <w:rFonts w:asciiTheme="minorHAnsi" w:hAnsiTheme="minorHAnsi" w:cstheme="minorHAnsi"/>
          <w:b/>
          <w:u w:val="single"/>
        </w:rPr>
        <w:t>Se</w:t>
      </w:r>
      <w:r w:rsidRPr="00B41318">
        <w:rPr>
          <w:rFonts w:asciiTheme="minorHAnsi" w:hAnsiTheme="minorHAnsi" w:cstheme="minorHAnsi"/>
          <w:b/>
          <w:u w:val="single"/>
        </w:rPr>
        <w:t xml:space="preserve"> tendrá en cuenta la presentación de diferentes cursos para la suma de horas de formación mínima requerida, pudiendo presentar el licitador varios cursos por especialidad solicitada.</w:t>
      </w:r>
    </w:p>
    <w:p w14:paraId="5E079E8D" w14:textId="77777777" w:rsidR="00DF21F6" w:rsidRPr="00735D66" w:rsidRDefault="00DF21F6" w:rsidP="00735D66">
      <w:pPr>
        <w:tabs>
          <w:tab w:val="right" w:leader="dot" w:pos="8506"/>
        </w:tabs>
        <w:spacing w:line="288" w:lineRule="auto"/>
        <w:ind w:left="0"/>
        <w:jc w:val="both"/>
        <w:rPr>
          <w:rFonts w:asciiTheme="minorHAnsi" w:hAnsiTheme="minorHAnsi" w:cstheme="minorHAnsi"/>
        </w:rPr>
      </w:pPr>
    </w:p>
    <w:p w14:paraId="1E8236B8" w14:textId="1C9E6791" w:rsidR="00735D66" w:rsidRDefault="00735D66" w:rsidP="00DF21F6">
      <w:pPr>
        <w:tabs>
          <w:tab w:val="right" w:leader="dot" w:pos="8506"/>
        </w:tabs>
        <w:spacing w:line="288" w:lineRule="auto"/>
        <w:ind w:left="0"/>
        <w:jc w:val="both"/>
        <w:rPr>
          <w:rFonts w:asciiTheme="minorHAnsi" w:hAnsiTheme="minorHAnsi" w:cstheme="minorHAnsi"/>
        </w:rPr>
      </w:pPr>
      <w:r w:rsidRPr="00735D66">
        <w:rPr>
          <w:rFonts w:asciiTheme="minorHAnsi" w:hAnsiTheme="minorHAnsi" w:cstheme="minorHAnsi"/>
        </w:rPr>
        <w:t xml:space="preserve">Los licitadores deberán informar o bien solicitar el consentimiento a las personas propietarias de los datos incluidos en la documentación que facilite, acerca del tratamiento de datos que realizará Canal de Isabel II, S.A. con los datos que aporte, al objeto de gestionar el procedimiento de licitación y para realizar la valoración del criterio referido en el apartado 8 A) 2 punto 4 del Anexo I al PCAP. Pueden acceder, rectificar, oponerse o suprimir sus datos en el domicilio social de Canal de Isabel II, S.A. o bien en la dirección de correo electrónico </w:t>
      </w:r>
      <w:hyperlink r:id="rId52" w:history="1">
        <w:r w:rsidR="00DF21F6" w:rsidRPr="00635B85">
          <w:rPr>
            <w:rStyle w:val="Hipervnculo"/>
            <w:rFonts w:asciiTheme="minorHAnsi" w:hAnsiTheme="minorHAnsi" w:cstheme="minorHAnsi"/>
          </w:rPr>
          <w:t>privacidad@canal.madrid</w:t>
        </w:r>
      </w:hyperlink>
      <w:r w:rsidRPr="00735D66">
        <w:rPr>
          <w:rFonts w:asciiTheme="minorHAnsi" w:hAnsiTheme="minorHAnsi" w:cstheme="minorHAnsi"/>
        </w:rPr>
        <w:t xml:space="preserve">. Esta información deberá ser facilitada de forma obligatoria por el licitador a los propietarios de los datos incluidos en la documentación referida con anterioridad. </w:t>
      </w:r>
      <w:bookmarkEnd w:id="595"/>
    </w:p>
    <w:sectPr w:rsidR="00735D66" w:rsidSect="002E1C45">
      <w:footnotePr>
        <w:numRestart w:val="eachPage"/>
      </w:footnotePr>
      <w:pgSz w:w="11907" w:h="16840" w:code="9"/>
      <w:pgMar w:top="2127" w:right="1440" w:bottom="1015" w:left="1440" w:header="720" w:footer="909"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9BC71" w14:textId="77777777" w:rsidR="004A5873" w:rsidRDefault="004A5873">
      <w:r>
        <w:separator/>
      </w:r>
    </w:p>
  </w:endnote>
  <w:endnote w:type="continuationSeparator" w:id="0">
    <w:p w14:paraId="6A6967FB" w14:textId="77777777" w:rsidR="004A5873" w:rsidRDefault="004A5873">
      <w:r>
        <w:continuationSeparator/>
      </w:r>
    </w:p>
  </w:endnote>
  <w:endnote w:type="continuationNotice" w:id="1">
    <w:p w14:paraId="36DBACAA" w14:textId="77777777" w:rsidR="004A5873" w:rsidRDefault="004A58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Bold">
    <w:panose1 w:val="00000000000000000000"/>
    <w:charset w:val="80"/>
    <w:family w:val="auto"/>
    <w:notTrueType/>
    <w:pitch w:val="default"/>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E9017" w14:textId="77777777" w:rsidR="00A03C60" w:rsidRDefault="00A03C60">
    <w:pPr>
      <w:pStyle w:val="Piedepgina"/>
      <w:framePr w:wrap="around" w:vAnchor="text" w:hAnchor="margin" w:xAlign="right" w:y="1"/>
    </w:pPr>
    <w:r>
      <w:fldChar w:fldCharType="begin"/>
    </w:r>
    <w:r>
      <w:instrText xml:space="preserve">PAGE  </w:instrText>
    </w:r>
    <w:r>
      <w:fldChar w:fldCharType="end"/>
    </w:r>
  </w:p>
  <w:p w14:paraId="3EAA8066" w14:textId="77777777" w:rsidR="00A03C60" w:rsidRDefault="00A03C6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CA4B2" w14:textId="77777777" w:rsidR="00A03C60" w:rsidRPr="008A20EB" w:rsidRDefault="00A03C60">
    <w:pPr>
      <w:pStyle w:val="Piedepgina"/>
      <w:framePr w:wrap="around" w:vAnchor="text" w:hAnchor="page" w:x="10418" w:y="174"/>
      <w:rPr>
        <w:sz w:val="16"/>
      </w:rPr>
    </w:pPr>
    <w:r w:rsidRPr="008A20EB">
      <w:rPr>
        <w:sz w:val="16"/>
      </w:rPr>
      <w:fldChar w:fldCharType="begin"/>
    </w:r>
    <w:r>
      <w:rPr>
        <w:sz w:val="16"/>
      </w:rPr>
      <w:instrText>PAGE</w:instrText>
    </w:r>
    <w:r w:rsidRPr="008A20EB">
      <w:rPr>
        <w:sz w:val="16"/>
      </w:rPr>
      <w:instrText xml:space="preserve">  </w:instrText>
    </w:r>
    <w:r w:rsidRPr="008A20EB">
      <w:rPr>
        <w:sz w:val="16"/>
      </w:rPr>
      <w:fldChar w:fldCharType="separate"/>
    </w:r>
    <w:r>
      <w:rPr>
        <w:noProof/>
        <w:sz w:val="16"/>
      </w:rPr>
      <w:t>21</w:t>
    </w:r>
    <w:r w:rsidRPr="008A20EB">
      <w:rPr>
        <w:sz w:val="16"/>
      </w:rPr>
      <w:fldChar w:fldCharType="end"/>
    </w:r>
  </w:p>
  <w:p w14:paraId="27271D5A" w14:textId="77777777" w:rsidR="00A03C60" w:rsidRPr="008A20EB" w:rsidRDefault="00A03C60">
    <w:pPr>
      <w:pStyle w:val="Piedepgina"/>
      <w:ind w:right="360"/>
      <w:rPr>
        <w:sz w:val="16"/>
      </w:rPr>
    </w:pPr>
    <w:r>
      <w:rPr>
        <w:noProof/>
        <w:sz w:val="16"/>
        <w:szCs w:val="20"/>
      </w:rPr>
      <mc:AlternateContent>
        <mc:Choice Requires="wps">
          <w:drawing>
            <wp:anchor distT="4294967294" distB="4294967294" distL="114300" distR="114300" simplePos="0" relativeHeight="251663360" behindDoc="1" locked="0" layoutInCell="1" allowOverlap="1" wp14:anchorId="464535AB" wp14:editId="6828B962">
              <wp:simplePos x="0" y="0"/>
              <wp:positionH relativeFrom="page">
                <wp:posOffset>911225</wp:posOffset>
              </wp:positionH>
              <wp:positionV relativeFrom="page">
                <wp:posOffset>9963149</wp:posOffset>
              </wp:positionV>
              <wp:extent cx="5868035" cy="0"/>
              <wp:effectExtent l="0" t="0" r="0" b="0"/>
              <wp:wrapNone/>
              <wp:docPr id="3"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8035" cy="0"/>
                      </a:xfrm>
                      <a:prstGeom prst="line">
                        <a:avLst/>
                      </a:prstGeom>
                      <a:noFill/>
                      <a:ln w="12700">
                        <a:solidFill>
                          <a:srgbClr val="0084C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EE0A27" id="Line 36" o:spid="_x0000_s1026" style="position:absolute;z-index:-25165312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from="71.75pt,784.5pt" to="533.8pt,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fiRswEAAEkDAAAOAAAAZHJzL2Uyb0RvYy54bWysU8tu2zAQvBfoPxC815LdJjUEyznYTS9p&#10;ayDpB6z5kIhSXIJLW/Lfl2RsJ2hvQS7Ech/D2dnl6m4aLDuqQAZdy+ezmjPlBErjupb/frr/tOSM&#10;IjgJFp1q+UkRv1t//LAafaMW2KOVKrAE4qgZfcv7GH1TVSR6NQDN0CuXghrDADFdQ1fJAGNCH2y1&#10;qOvbasQgfUChiJJ3+xzk64KvtRLxl9akIrMtT9xiOUM59/ms1itougC+N+JMA97AYgDj0qNXqC1E&#10;YIdg/oMajAhIqONM4FCh1kao0kPqZl7/081jD16VXpI45K8y0fvBip/HjduFTF1M7tE/oPhDzOGm&#10;B9epQuDp5NPg5lmqavTUXEvyhfwusP34A2XKgUPEosKkw5AhU39sKmKfrmKrKTKRnDfL22X9+YYz&#10;cYlV0FwKfaD4XeHAstFya1zWARo4PlDMRKC5pGS3w3tjbZmldWxMbBdf67pUEFojczTnUej2GxvY&#10;EfI61Msvm21pK0VepwU8OFnQegXy29mOYOyznV637qxGFiBvGzV7lKdduKiU5lVonncrL8Tre6l+&#10;+QHrvwAAAP//AwBQSwMEFAAGAAgAAAAhAPaE9U3gAAAADgEAAA8AAABkcnMvZG93bnJldi54bWxM&#10;j81OwzAQhO9IvIO1SFwQdfhJCCFOhSKBeoMUOHBz4yWOiNdR7LaBp2d7QHDb2R3NflMuZzeIHU6h&#10;96TgYpGAQGq96alT8PrycJ6DCFGT0YMnVPCFAZbV8VGpC+P31OBuHTvBIRQKrcDGOBZShtai02Hh&#10;RyS+ffjJ6chy6qSZ9J7D3SAvkySTTvfEH6wesbbYfq63TkEj7eptZeixz+vvJ/2cvzdndarU6cl8&#10;fwci4hz/zHDAZ3SomGnjt2SCGFhfX6Vs5SHNbrnVwZJkNxmIze9OVqX8X6P6AQAA//8DAFBLAQIt&#10;ABQABgAIAAAAIQC2gziS/gAAAOEBAAATAAAAAAAAAAAAAAAAAAAAAABbQ29udGVudF9UeXBlc10u&#10;eG1sUEsBAi0AFAAGAAgAAAAhADj9If/WAAAAlAEAAAsAAAAAAAAAAAAAAAAALwEAAF9yZWxzLy5y&#10;ZWxzUEsBAi0AFAAGAAgAAAAhAKn1+JGzAQAASQMAAA4AAAAAAAAAAAAAAAAALgIAAGRycy9lMm9E&#10;b2MueG1sUEsBAi0AFAAGAAgAAAAhAPaE9U3gAAAADgEAAA8AAAAAAAAAAAAAAAAADQQAAGRycy9k&#10;b3ducmV2LnhtbFBLBQYAAAAABAAEAPMAAAAaBQAAAAA=&#10;" strokecolor="#0084cd" strokeweight="1pt">
              <w10:wrap anchorx="page" anchory="page"/>
            </v:line>
          </w:pict>
        </mc:Fallback>
      </mc:AlternateContent>
    </w:r>
    <w:r>
      <w:rPr>
        <w:noProof/>
        <w:sz w:val="16"/>
        <w:szCs w:val="20"/>
      </w:rPr>
      <mc:AlternateContent>
        <mc:Choice Requires="wps">
          <w:drawing>
            <wp:anchor distT="0" distB="0" distL="114300" distR="114300" simplePos="0" relativeHeight="251658240" behindDoc="0" locked="0" layoutInCell="1" allowOverlap="1" wp14:anchorId="7D5CE3C0" wp14:editId="6F9A4651">
              <wp:simplePos x="0" y="0"/>
              <wp:positionH relativeFrom="page">
                <wp:posOffset>1063625</wp:posOffset>
              </wp:positionH>
              <wp:positionV relativeFrom="page">
                <wp:posOffset>10082530</wp:posOffset>
              </wp:positionV>
              <wp:extent cx="3551555" cy="513715"/>
              <wp:effectExtent l="0" t="0" r="4445" b="0"/>
              <wp:wrapNone/>
              <wp:docPr id="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1555" cy="51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B95CF1" w14:textId="77777777" w:rsidR="00A03C60" w:rsidRPr="00A808A4" w:rsidRDefault="00EF76C4" w:rsidP="001F14FA">
                          <w:pPr>
                            <w:pStyle w:val="reayFecha-Pie"/>
                            <w:spacing w:line="220" w:lineRule="exact"/>
                          </w:pPr>
                          <w:r>
                            <w:t xml:space="preserve">Canal de Isabel II, Sociedad Anónima, M.P. </w:t>
                          </w:r>
                          <w:r w:rsidR="00A03C60" w:rsidRPr="00A808A4">
                            <w:t>Santa Engracia, 125. 28003 Madrid</w:t>
                          </w:r>
                        </w:p>
                        <w:p w14:paraId="362F8436" w14:textId="77777777" w:rsidR="00A03C60" w:rsidRPr="00A808A4" w:rsidRDefault="00B47882" w:rsidP="00CE6E3D">
                          <w:pPr>
                            <w:pStyle w:val="reayFecha-Pie"/>
                            <w:spacing w:line="220" w:lineRule="exact"/>
                            <w:rPr>
                              <w:i/>
                            </w:rPr>
                          </w:pPr>
                          <w:hyperlink r:id="rId1" w:history="1">
                            <w:r w:rsidR="00A03C60" w:rsidRPr="00A808A4">
                              <w:rPr>
                                <w:i/>
                              </w:rPr>
                              <w:t>www.canaldeisabelsegunda.es</w:t>
                            </w:r>
                          </w:hyperlink>
                        </w:p>
                        <w:p w14:paraId="57EFCC5B" w14:textId="77777777" w:rsidR="00A03C60" w:rsidRPr="00A808A4" w:rsidRDefault="00A03C60" w:rsidP="009E6EC2">
                          <w:pPr>
                            <w:pStyle w:val="reayFecha-Pie"/>
                            <w:spacing w:line="220"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5CE3C0" id="_x0000_t202" coordsize="21600,21600" o:spt="202" path="m,l,21600r21600,l21600,xe">
              <v:stroke joinstyle="miter"/>
              <v:path gradientshapeok="t" o:connecttype="rect"/>
            </v:shapetype>
            <v:shape id="Text Box 42" o:spid="_x0000_s1028" type="#_x0000_t202" style="position:absolute;left:0;text-align:left;margin-left:83.75pt;margin-top:793.9pt;width:279.65pt;height:40.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fG2AEAAJgDAAAOAAAAZHJzL2Uyb0RvYy54bWysU8Fu1DAQvSPxD5bvbDatAijabFVaFSEV&#10;qFT6AY5jJxaJx4y9myxfz9hJthRuiIs1Httv3nsz3l1NQ8+OCr0BW/F8s+VMWQmNsW3Fn77dvXnP&#10;mQ/CNqIHqyp+Up5f7V+/2o2uVBfQQd8oZARifTm6inchuDLLvOzUIPwGnLJ0qAEHEWiLbdagGAl9&#10;6LOL7fZtNgI2DkEq7yl7Ox/yfcLXWsnwVWuvAusrTtxCWjGtdVyz/U6ULQrXGbnQEP/AYhDGUtEz&#10;1K0Igh3Q/AU1GIngQYeNhCEDrY1USQOpybd/qHnshFNJC5nj3dkm//9g5Zfjo3tAFqYPMFEDkwjv&#10;7kF+98zCTSdsq64RYeyUaKhwHi3LRufL5Wm02pc+gtTjZ2ioyeIQIAFNGofoCulkhE4NOJ1NV1Ng&#10;kpKXRZEXRcGZpLMiv3yXF6mEKNfXDn34qGBgMag4UlMTujje+xDZiHK9EotZuDN9nxrb2xcJuhgz&#10;iX0kPFMPUz0x0yzSopgamhPJQZjHhcabgg7wJ2cjjUrF/Y+DQMVZ/8mSJXGu1gDXoF4DYSU9rXjg&#10;bA5vwjx/B4em7Qh5Nt3CNdmmTVL0zGKhS+1PQpdRjfP1+z7dev5Q+18AAAD//wMAUEsDBBQABgAI&#10;AAAAIQD8vU7D3gAAAA0BAAAPAAAAZHJzL2Rvd25yZXYueG1sTE89T8MwFNyR+A/WQ2KjDpXqhBCn&#10;qhBMSKhpGBid2E2sxs8hdtvw73md2u1Od7qPYj27gZ3MFKxHCc+LBJjB1muLnYTv+uMpAxaiQq0G&#10;j0bCnwmwLu/vCpVrf8bKnHaxYxSCIVcS+hjHnPPQ9sapsPCjQdL2fnIqEp06rid1pnA38GWSCO6U&#10;RWro1WjeetMedkcnYfOD1bv9/Wq21b6ydf2S4Kc4SPn4MG9egUUzx6sZLvNpOpS0qfFH1IENxEW6&#10;IiuBVZbSCbKkS0GguWgiS4GXBb99Uf4DAAD//wMAUEsBAi0AFAAGAAgAAAAhALaDOJL+AAAA4QEA&#10;ABMAAAAAAAAAAAAAAAAAAAAAAFtDb250ZW50X1R5cGVzXS54bWxQSwECLQAUAAYACAAAACEAOP0h&#10;/9YAAACUAQAACwAAAAAAAAAAAAAAAAAvAQAAX3JlbHMvLnJlbHNQSwECLQAUAAYACAAAACEAhfyH&#10;xtgBAACYAwAADgAAAAAAAAAAAAAAAAAuAgAAZHJzL2Uyb0RvYy54bWxQSwECLQAUAAYACAAAACEA&#10;/L1Ow94AAAANAQAADwAAAAAAAAAAAAAAAAAyBAAAZHJzL2Rvd25yZXYueG1sUEsFBgAAAAAEAAQA&#10;8wAAAD0FAAAAAA==&#10;" filled="f" stroked="f">
              <v:textbox inset="0,0,0,0">
                <w:txbxContent>
                  <w:p w14:paraId="64B95CF1" w14:textId="77777777" w:rsidR="00A03C60" w:rsidRPr="00A808A4" w:rsidRDefault="00EF76C4" w:rsidP="001F14FA">
                    <w:pPr>
                      <w:pStyle w:val="reayFecha-Pie"/>
                      <w:spacing w:line="220" w:lineRule="exact"/>
                    </w:pPr>
                    <w:r>
                      <w:t xml:space="preserve">Canal de Isabel II, Sociedad Anónima, M.P. </w:t>
                    </w:r>
                    <w:r w:rsidR="00A03C60" w:rsidRPr="00A808A4">
                      <w:t>Santa Engracia, 125. 28003 Madrid</w:t>
                    </w:r>
                  </w:p>
                  <w:p w14:paraId="362F8436" w14:textId="77777777" w:rsidR="00A03C60" w:rsidRPr="00A808A4" w:rsidRDefault="00B47882" w:rsidP="00CE6E3D">
                    <w:pPr>
                      <w:pStyle w:val="reayFecha-Pie"/>
                      <w:spacing w:line="220" w:lineRule="exact"/>
                      <w:rPr>
                        <w:i/>
                      </w:rPr>
                    </w:pPr>
                    <w:hyperlink r:id="rId2" w:history="1">
                      <w:r w:rsidR="00A03C60" w:rsidRPr="00A808A4">
                        <w:rPr>
                          <w:i/>
                        </w:rPr>
                        <w:t>www.canaldeisabelsegunda.es</w:t>
                      </w:r>
                    </w:hyperlink>
                  </w:p>
                  <w:p w14:paraId="57EFCC5B" w14:textId="77777777" w:rsidR="00A03C60" w:rsidRPr="00A808A4" w:rsidRDefault="00A03C60" w:rsidP="009E6EC2">
                    <w:pPr>
                      <w:pStyle w:val="reayFecha-Pie"/>
                      <w:spacing w:line="220" w:lineRule="exact"/>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E37BC" w14:textId="77777777" w:rsidR="00A03C60" w:rsidRDefault="00A03C60">
    <w:pPr>
      <w:pStyle w:val="Piedepgina"/>
    </w:pPr>
    <w:r>
      <w:rPr>
        <w:noProof/>
        <w:szCs w:val="20"/>
      </w:rPr>
      <mc:AlternateContent>
        <mc:Choice Requires="wps">
          <w:drawing>
            <wp:anchor distT="4294967294" distB="4294967294" distL="114300" distR="114300" simplePos="0" relativeHeight="251662336" behindDoc="1" locked="0" layoutInCell="1" allowOverlap="1" wp14:anchorId="33024E25" wp14:editId="7A7CBAAE">
              <wp:simplePos x="0" y="0"/>
              <wp:positionH relativeFrom="page">
                <wp:posOffset>911225</wp:posOffset>
              </wp:positionH>
              <wp:positionV relativeFrom="page">
                <wp:posOffset>9915524</wp:posOffset>
              </wp:positionV>
              <wp:extent cx="5868035" cy="0"/>
              <wp:effectExtent l="0" t="0" r="0" b="0"/>
              <wp:wrapNone/>
              <wp:docPr id="3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8035" cy="0"/>
                      </a:xfrm>
                      <a:prstGeom prst="line">
                        <a:avLst/>
                      </a:prstGeom>
                      <a:noFill/>
                      <a:ln w="12700">
                        <a:solidFill>
                          <a:srgbClr val="0084C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DBD59E" id="Line 36" o:spid="_x0000_s1026" style="position:absolute;z-index:-25165414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from="71.75pt,780.75pt" to="533.8pt,78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fiRswEAAEkDAAAOAAAAZHJzL2Uyb0RvYy54bWysU8tu2zAQvBfoPxC815LdJjUEyznYTS9p&#10;ayDpB6z5kIhSXIJLW/Lfl2RsJ2hvQS7Ech/D2dnl6m4aLDuqQAZdy+ezmjPlBErjupb/frr/tOSM&#10;IjgJFp1q+UkRv1t//LAafaMW2KOVKrAE4qgZfcv7GH1TVSR6NQDN0CuXghrDADFdQ1fJAGNCH2y1&#10;qOvbasQgfUChiJJ3+xzk64KvtRLxl9akIrMtT9xiOUM59/ms1itougC+N+JMA97AYgDj0qNXqC1E&#10;YIdg/oMajAhIqONM4FCh1kao0kPqZl7/081jD16VXpI45K8y0fvBip/HjduFTF1M7tE/oPhDzOGm&#10;B9epQuDp5NPg5lmqavTUXEvyhfwusP34A2XKgUPEosKkw5AhU39sKmKfrmKrKTKRnDfL22X9+YYz&#10;cYlV0FwKfaD4XeHAstFya1zWARo4PlDMRKC5pGS3w3tjbZmldWxMbBdf67pUEFojczTnUej2GxvY&#10;EfI61Msvm21pK0VepwU8OFnQegXy29mOYOyznV637qxGFiBvGzV7lKdduKiU5lVonncrL8Tre6l+&#10;+QHrvwAAAP//AwBQSwMEFAAGAAgAAAAhAE19CzvfAAAADgEAAA8AAABkcnMvZG93bnJldi54bWxM&#10;j0FPwzAMhe9I/IfISFwQSwe0VKXphCqBdoMOOHDLGtNUNE7VZFvh1+MdENzes5+eP5er2Q1ij1Po&#10;PSlYLhIQSK03PXUKXl8eLnMQIWoyevCECr4wwKo6PSl1YfyBGtxvYie4hEKhFdgYx0LK0Fp0Oiz8&#10;iMS7Dz85HdlOnTSTPnC5G+RVkmTS6Z74gtUj1hbbz83OKWikXb+tDT32ef39pJ/z9+aiTpU6P5vv&#10;70BEnONfGI74jA4VM239jkwQA/ub65SjLNJsyeoYSbLbDMT2dyarUv5/o/oBAAD//wMAUEsBAi0A&#10;FAAGAAgAAAAhALaDOJL+AAAA4QEAABMAAAAAAAAAAAAAAAAAAAAAAFtDb250ZW50X1R5cGVzXS54&#10;bWxQSwECLQAUAAYACAAAACEAOP0h/9YAAACUAQAACwAAAAAAAAAAAAAAAAAvAQAAX3JlbHMvLnJl&#10;bHNQSwECLQAUAAYACAAAACEAqfX4kbMBAABJAwAADgAAAAAAAAAAAAAAAAAuAgAAZHJzL2Uyb0Rv&#10;Yy54bWxQSwECLQAUAAYACAAAACEATX0LO98AAAAOAQAADwAAAAAAAAAAAAAAAAANBAAAZHJzL2Rv&#10;d25yZXYueG1sUEsFBgAAAAAEAAQA8wAAABkFAAAAAA==&#10;" strokecolor="#0084cd" strokeweight="1pt">
              <w10:wrap anchorx="page" anchory="page"/>
            </v:line>
          </w:pict>
        </mc:Fallback>
      </mc:AlternateContent>
    </w:r>
    <w:r>
      <w:rPr>
        <w:noProof/>
        <w:szCs w:val="20"/>
      </w:rPr>
      <mc:AlternateContent>
        <mc:Choice Requires="wps">
          <w:drawing>
            <wp:anchor distT="0" distB="0" distL="114300" distR="114300" simplePos="0" relativeHeight="251659264" behindDoc="0" locked="0" layoutInCell="1" allowOverlap="1" wp14:anchorId="1E128BDD" wp14:editId="488C716E">
              <wp:simplePos x="0" y="0"/>
              <wp:positionH relativeFrom="page">
                <wp:posOffset>885190</wp:posOffset>
              </wp:positionH>
              <wp:positionV relativeFrom="page">
                <wp:posOffset>9963785</wp:posOffset>
              </wp:positionV>
              <wp:extent cx="3609340" cy="513715"/>
              <wp:effectExtent l="0" t="635" r="1270" b="0"/>
              <wp:wrapNone/>
              <wp:docPr id="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9340" cy="51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26E19B" w14:textId="77777777" w:rsidR="00A03C60" w:rsidRPr="00A808A4" w:rsidRDefault="00EF76C4" w:rsidP="00E91FFF">
                          <w:pPr>
                            <w:pStyle w:val="reayFecha-Pie"/>
                            <w:spacing w:line="220" w:lineRule="exact"/>
                          </w:pPr>
                          <w:r>
                            <w:t xml:space="preserve">Canal de Isabel II, Sociedad Anónima, M.P. </w:t>
                          </w:r>
                          <w:r w:rsidR="00A03C60" w:rsidRPr="00A808A4">
                            <w:t>Santa Engracia, 125. 28003 Madrid</w:t>
                          </w:r>
                        </w:p>
                        <w:p w14:paraId="5FA9C0A9" w14:textId="77777777" w:rsidR="00A03C60" w:rsidRPr="00A808A4" w:rsidRDefault="00B47882" w:rsidP="00CE6E3D">
                          <w:pPr>
                            <w:pStyle w:val="reayFecha-Pie"/>
                            <w:spacing w:line="220" w:lineRule="exact"/>
                            <w:rPr>
                              <w:i/>
                            </w:rPr>
                          </w:pPr>
                          <w:hyperlink r:id="rId1" w:history="1">
                            <w:r w:rsidR="00A03C60" w:rsidRPr="00A808A4">
                              <w:rPr>
                                <w:i/>
                              </w:rPr>
                              <w:t>www.canaldeisabelsegunda.es</w:t>
                            </w:r>
                          </w:hyperlink>
                        </w:p>
                        <w:p w14:paraId="0E510CEE" w14:textId="77777777" w:rsidR="00A03C60" w:rsidRPr="00A808A4" w:rsidRDefault="00A03C60" w:rsidP="00CE6E3D">
                          <w:pPr>
                            <w:pStyle w:val="reayFecha-Pie"/>
                            <w:spacing w:line="220"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28BDD" id="_x0000_t202" coordsize="21600,21600" o:spt="202" path="m,l,21600r21600,l21600,xe">
              <v:stroke joinstyle="miter"/>
              <v:path gradientshapeok="t" o:connecttype="rect"/>
            </v:shapetype>
            <v:shape id="Text Box 51" o:spid="_x0000_s1030" type="#_x0000_t202" style="position:absolute;left:0;text-align:left;margin-left:69.7pt;margin-top:784.55pt;width:284.2pt;height:40.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Pjx2gEAAJgDAAAOAAAAZHJzL2Uyb0RvYy54bWysU9tu2zAMfR+wfxD0vthu1m4z4hRdiw4D&#10;ugvQ7QNkWY6F2aJGKrGzrx8lx+kub8NeBJqUDs85pDfX09CLg0Gy4CpZrHIpjNPQWLer5Ncv9y9e&#10;S0FBuUb14Ewlj4bk9fb5s83oS3MBHfSNQcEgjsrRV7ILwZdZRrozg6IVeOO42AIOKvAn7rIG1cjo&#10;Q59d5PlVNgI2HkEbIs7ezUW5Tfhta3T41LZkgugrydxCOjGddTyz7UaVO1S+s/pEQ/0Di0FZx03P&#10;UHcqKLFH+xfUYDUCQRtWGoYM2tZqkzSwmiL/Q81jp7xJWtgc8meb6P/B6o+HR/8ZRZjewsQDTCLI&#10;P4D+RsLBbafcztwgwtgZ1XDjIlqWjZ7K09NoNZUUQerxAzQ8ZLUPkICmFofoCusUjM4DOJ5NN1MQ&#10;mpPrq/zN+iWXNNcui/Wr4jK1UOXy2iOFdwYGEYNKIg81oavDA4XIRpXLldjMwb3t+zTY3v2W4Isx&#10;k9hHwjP1MNWTsA0ziX2jmBqaI8tBmNeF15uDDvCHFCOvSiXp+16hkaJ/79iSuFdLgEtQL4Fymp9W&#10;Mkgxh7dh3r+9R7vrGHk23cEN29bapOiJxYkujz8JPa1q3K9fv9Otpx9q+xMAAP//AwBQSwMEFAAG&#10;AAgAAAAhADfEZ87hAAAADQEAAA8AAABkcnMvZG93bnJldi54bWxMj0FPwzAMhe9I/IfISNxYMmAd&#10;LU2nCcEJCdGVA8e08dpqjVOabCv/HnOCm5/99Py9fDO7QZxwCr0nDcuFAoHUeNtTq+Gjerl5ABGi&#10;IWsGT6jhGwNsisuL3GTWn6nE0y62gkMoZEZDF+OYSRmaDp0JCz8i8W3vJ2ciy6mVdjJnDneDvFUq&#10;kc70xB86M+JTh81hd3Qatp9UPvdfb/V7uS/7qkoVvSYHra+v5u0jiIhz/DPDLz6jQ8FMtT+SDWJg&#10;fZfes5WHVZIuQbBlrdbcpuZVslIKZJHL/y2KHwAAAP//AwBQSwECLQAUAAYACAAAACEAtoM4kv4A&#10;AADhAQAAEwAAAAAAAAAAAAAAAAAAAAAAW0NvbnRlbnRfVHlwZXNdLnhtbFBLAQItABQABgAIAAAA&#10;IQA4/SH/1gAAAJQBAAALAAAAAAAAAAAAAAAAAC8BAABfcmVscy8ucmVsc1BLAQItABQABgAIAAAA&#10;IQCpEPjx2gEAAJgDAAAOAAAAAAAAAAAAAAAAAC4CAABkcnMvZTJvRG9jLnhtbFBLAQItABQABgAI&#10;AAAAIQA3xGfO4QAAAA0BAAAPAAAAAAAAAAAAAAAAADQEAABkcnMvZG93bnJldi54bWxQSwUGAAAA&#10;AAQABADzAAAAQgUAAAAA&#10;" filled="f" stroked="f">
              <v:textbox inset="0,0,0,0">
                <w:txbxContent>
                  <w:p w14:paraId="2526E19B" w14:textId="77777777" w:rsidR="00A03C60" w:rsidRPr="00A808A4" w:rsidRDefault="00EF76C4" w:rsidP="00E91FFF">
                    <w:pPr>
                      <w:pStyle w:val="reayFecha-Pie"/>
                      <w:spacing w:line="220" w:lineRule="exact"/>
                    </w:pPr>
                    <w:r>
                      <w:t xml:space="preserve">Canal de Isabel II, Sociedad Anónima, M.P. </w:t>
                    </w:r>
                    <w:r w:rsidR="00A03C60" w:rsidRPr="00A808A4">
                      <w:t>Santa Engracia, 125. 28003 Madrid</w:t>
                    </w:r>
                  </w:p>
                  <w:p w14:paraId="5FA9C0A9" w14:textId="77777777" w:rsidR="00A03C60" w:rsidRPr="00A808A4" w:rsidRDefault="00B47882" w:rsidP="00CE6E3D">
                    <w:pPr>
                      <w:pStyle w:val="reayFecha-Pie"/>
                      <w:spacing w:line="220" w:lineRule="exact"/>
                      <w:rPr>
                        <w:i/>
                      </w:rPr>
                    </w:pPr>
                    <w:hyperlink r:id="rId2" w:history="1">
                      <w:r w:rsidR="00A03C60" w:rsidRPr="00A808A4">
                        <w:rPr>
                          <w:i/>
                        </w:rPr>
                        <w:t>www.canaldeisabelsegunda.es</w:t>
                      </w:r>
                    </w:hyperlink>
                  </w:p>
                  <w:p w14:paraId="0E510CEE" w14:textId="77777777" w:rsidR="00A03C60" w:rsidRPr="00A808A4" w:rsidRDefault="00A03C60" w:rsidP="00CE6E3D">
                    <w:pPr>
                      <w:pStyle w:val="reayFecha-Pie"/>
                      <w:spacing w:line="220" w:lineRule="exact"/>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759FA" w14:textId="77777777" w:rsidR="004A5873" w:rsidRDefault="004A5873">
      <w:r>
        <w:separator/>
      </w:r>
    </w:p>
  </w:footnote>
  <w:footnote w:type="continuationSeparator" w:id="0">
    <w:p w14:paraId="4AF678A8" w14:textId="77777777" w:rsidR="004A5873" w:rsidRDefault="004A5873">
      <w:r>
        <w:continuationSeparator/>
      </w:r>
    </w:p>
  </w:footnote>
  <w:footnote w:type="continuationNotice" w:id="1">
    <w:p w14:paraId="75245805" w14:textId="77777777" w:rsidR="004A5873" w:rsidRDefault="004A5873"/>
  </w:footnote>
  <w:footnote w:id="2">
    <w:p w14:paraId="32B4BFD1" w14:textId="77777777" w:rsidR="00A03C60" w:rsidRPr="0052422B" w:rsidRDefault="00A03C60" w:rsidP="00792EA1">
      <w:pPr>
        <w:pStyle w:val="Textonotapie"/>
        <w:jc w:val="both"/>
        <w:rPr>
          <w:rFonts w:ascii="Calibri" w:hAnsi="Calibri" w:cs="Arial"/>
        </w:rPr>
      </w:pPr>
      <w:r w:rsidRPr="0052422B">
        <w:rPr>
          <w:rStyle w:val="Refdenotaalpie"/>
          <w:rFonts w:ascii="Calibri" w:hAnsi="Calibri"/>
        </w:rPr>
        <w:footnoteRef/>
      </w:r>
      <w:r w:rsidRPr="0052422B">
        <w:rPr>
          <w:rFonts w:ascii="Calibri" w:hAnsi="Calibri"/>
        </w:rPr>
        <w:t xml:space="preserve"> </w:t>
      </w:r>
      <w:r w:rsidRPr="0052422B">
        <w:rPr>
          <w:rFonts w:ascii="Calibri" w:hAnsi="Calibri" w:cs="Arial"/>
        </w:rPr>
        <w:t>En caso de UTE, este párrafo debe ser sustituido por el siguiente:</w:t>
      </w:r>
    </w:p>
    <w:p w14:paraId="5B2F7FC7" w14:textId="77777777" w:rsidR="00A03C60" w:rsidRDefault="00A03C60" w:rsidP="00792EA1">
      <w:pPr>
        <w:pStyle w:val="Textonotapie"/>
        <w:jc w:val="both"/>
      </w:pPr>
      <w:r w:rsidRPr="0052422B">
        <w:rPr>
          <w:rFonts w:ascii="Calibri" w:hAnsi="Calibri" w:cs="Arial"/>
        </w:rPr>
        <w:t xml:space="preserve"> A (</w:t>
      </w:r>
      <w:r w:rsidRPr="0052422B">
        <w:rPr>
          <w:rFonts w:ascii="Calibri" w:hAnsi="Calibri" w:cs="Arial"/>
          <w:i/>
        </w:rPr>
        <w:t>nombre y apellidos o razón social del avalado</w:t>
      </w:r>
      <w:r w:rsidRPr="0052422B">
        <w:rPr>
          <w:rFonts w:ascii="Calibri" w:hAnsi="Calibri" w:cs="Arial"/>
        </w:rPr>
        <w:t>)……………………..…………………….., NIF/CIF……………………….., partícipe en la UTE “[…]” pendiente de constituir, para responder solidariamente de las obligaciones contraídas por la UTE  en ejecución  del Contrato ….. (</w:t>
      </w:r>
      <w:r w:rsidRPr="0052422B">
        <w:rPr>
          <w:rFonts w:ascii="Calibri" w:hAnsi="Calibri" w:cs="Arial"/>
          <w:i/>
        </w:rPr>
        <w:t xml:space="preserve">detallar el número y título del Contrato) </w:t>
      </w:r>
      <w:r w:rsidRPr="0052422B">
        <w:rPr>
          <w:rFonts w:ascii="Calibri" w:hAnsi="Calibri" w:cs="Arial"/>
        </w:rPr>
        <w:t>en los términos previstos en la cláusula 15</w:t>
      </w:r>
      <w:r w:rsidRPr="0052422B">
        <w:rPr>
          <w:rFonts w:ascii="Calibri" w:hAnsi="Calibri" w:cs="Arial"/>
          <w:i/>
        </w:rPr>
        <w:t xml:space="preserve"> </w:t>
      </w:r>
      <w:r w:rsidRPr="0052422B">
        <w:rPr>
          <w:rFonts w:ascii="Calibri" w:hAnsi="Calibri" w:cs="Arial"/>
        </w:rPr>
        <w:t>del Pliego de Cláusulas Administrativas Particulares y, por tanto</w:t>
      </w:r>
      <w:r w:rsidRPr="0052422B">
        <w:rPr>
          <w:rFonts w:ascii="Calibri" w:hAnsi="Calibri" w:cs="Arial"/>
          <w:i/>
        </w:rPr>
        <w:t>,</w:t>
      </w:r>
      <w:r w:rsidRPr="0052422B">
        <w:rPr>
          <w:rFonts w:ascii="Calibri" w:hAnsi="Calibri" w:cs="Arial"/>
        </w:rPr>
        <w:t xml:space="preserve"> garantizando la ejecución del mismo por parte de la UTE de la que forma parte, ante </w:t>
      </w:r>
      <w:r w:rsidR="003503A8">
        <w:rPr>
          <w:rFonts w:ascii="Calibri" w:hAnsi="Calibri" w:cs="Arial"/>
        </w:rPr>
        <w:t>Canal de Isabel II, S.A., M.P.</w:t>
      </w:r>
      <w:r>
        <w:rPr>
          <w:rFonts w:asciiTheme="minorHAnsi" w:hAnsiTheme="minorHAnsi"/>
        </w:rPr>
        <w:t>, con CIF A86488087,</w:t>
      </w:r>
      <w:r w:rsidRPr="001940A7">
        <w:rPr>
          <w:rFonts w:asciiTheme="minorHAnsi" w:hAnsiTheme="minorHAnsi"/>
        </w:rPr>
        <w:t xml:space="preserve"> </w:t>
      </w:r>
      <w:r w:rsidRPr="0052422B">
        <w:rPr>
          <w:rFonts w:ascii="Calibri" w:hAnsi="Calibri" w:cs="Arial"/>
        </w:rPr>
        <w:t>por importe de (</w:t>
      </w:r>
      <w:r w:rsidRPr="0052422B">
        <w:rPr>
          <w:rFonts w:ascii="Calibri" w:hAnsi="Calibri" w:cs="Arial"/>
          <w:i/>
        </w:rPr>
        <w:t>en letra y en cifra</w:t>
      </w:r>
      <w:r w:rsidRPr="0052422B">
        <w:rPr>
          <w:rFonts w:ascii="Calibri" w:hAnsi="Calibri" w:cs="Arial"/>
        </w:rPr>
        <w:t>)………………………............……….euros.</w:t>
      </w:r>
    </w:p>
  </w:footnote>
  <w:footnote w:id="3">
    <w:p w14:paraId="4845E0BD" w14:textId="77777777" w:rsidR="00A03C60" w:rsidRPr="0052422B" w:rsidRDefault="00A03C60" w:rsidP="00792EA1">
      <w:pPr>
        <w:pStyle w:val="Textonotapie"/>
        <w:jc w:val="both"/>
        <w:rPr>
          <w:rFonts w:ascii="Calibri" w:hAnsi="Calibri" w:cs="Arial"/>
        </w:rPr>
      </w:pPr>
      <w:r w:rsidRPr="0052422B">
        <w:rPr>
          <w:rStyle w:val="Refdenotaalpie"/>
          <w:rFonts w:ascii="Calibri" w:hAnsi="Calibri"/>
        </w:rPr>
        <w:footnoteRef/>
      </w:r>
      <w:r w:rsidRPr="0052422B">
        <w:rPr>
          <w:rFonts w:ascii="Calibri" w:hAnsi="Calibri"/>
        </w:rPr>
        <w:t xml:space="preserve"> </w:t>
      </w:r>
      <w:r w:rsidRPr="0052422B">
        <w:rPr>
          <w:rFonts w:ascii="Calibri" w:hAnsi="Calibri" w:cs="Arial"/>
        </w:rPr>
        <w:t>En caso de UTE, este párrafo debe ser sustituido por el siguiente:</w:t>
      </w:r>
    </w:p>
    <w:p w14:paraId="3BCB9EA2" w14:textId="77777777" w:rsidR="00A03C60" w:rsidRDefault="00A03C60" w:rsidP="00792EA1">
      <w:pPr>
        <w:pStyle w:val="Textonotapie"/>
        <w:jc w:val="both"/>
        <w:rPr>
          <w:rFonts w:cs="Arial"/>
        </w:rPr>
      </w:pPr>
      <w:r w:rsidRPr="0052422B">
        <w:rPr>
          <w:rFonts w:ascii="Calibri" w:hAnsi="Calibri" w:cs="Arial"/>
        </w:rPr>
        <w:t xml:space="preserve"> A (</w:t>
      </w:r>
      <w:r w:rsidRPr="0052422B">
        <w:rPr>
          <w:rFonts w:ascii="Calibri" w:hAnsi="Calibri" w:cs="Arial"/>
          <w:i/>
        </w:rPr>
        <w:t>nombre y apellidos o razón social del avalado</w:t>
      </w:r>
      <w:r w:rsidRPr="0052422B">
        <w:rPr>
          <w:rFonts w:ascii="Calibri" w:hAnsi="Calibri" w:cs="Arial"/>
        </w:rPr>
        <w:t xml:space="preserve">)……………………..…………………….., NIF/CIF……………………….., partícipe del compromiso de constitución de la UTE “[…]”, para responder de las obligaciones derivadas de la presentación de oferta de la misma al procedimiento de licitación para la adjudicación del Contrato (detallar el número y título del Contrato) en los términos previstos en la cláusula 8 del Pliego de Cláusulas Administrativas Particulares y, por tanto garantizando la presentación de la oferta de la UTE de la que  forma parte, ante </w:t>
      </w:r>
      <w:r w:rsidR="003503A8">
        <w:rPr>
          <w:rFonts w:ascii="Calibri" w:hAnsi="Calibri" w:cs="Arial"/>
        </w:rPr>
        <w:t>Canal de Isabel II, S.A., M.P.</w:t>
      </w:r>
      <w:r>
        <w:rPr>
          <w:rFonts w:asciiTheme="minorHAnsi" w:hAnsiTheme="minorHAnsi"/>
        </w:rPr>
        <w:t>, con CIF A86488087,</w:t>
      </w:r>
      <w:r w:rsidRPr="001940A7">
        <w:rPr>
          <w:rFonts w:asciiTheme="minorHAnsi" w:hAnsiTheme="minorHAnsi"/>
        </w:rPr>
        <w:t xml:space="preserve"> </w:t>
      </w:r>
      <w:r w:rsidRPr="0052422B">
        <w:rPr>
          <w:rFonts w:ascii="Calibri" w:hAnsi="Calibri" w:cs="Arial"/>
        </w:rPr>
        <w:t>por importe de (</w:t>
      </w:r>
      <w:r w:rsidRPr="0052422B">
        <w:rPr>
          <w:rFonts w:ascii="Calibri" w:hAnsi="Calibri" w:cs="Arial"/>
          <w:i/>
        </w:rPr>
        <w:t>en letra y en cifra</w:t>
      </w:r>
      <w:r w:rsidRPr="0052422B">
        <w:rPr>
          <w:rFonts w:ascii="Calibri" w:hAnsi="Calibri" w:cs="Arial"/>
        </w:rPr>
        <w:t>)………………………............……….euros.</w:t>
      </w:r>
    </w:p>
  </w:footnote>
  <w:footnote w:id="4">
    <w:p w14:paraId="0D917CE1" w14:textId="77777777" w:rsidR="00A03C60" w:rsidRPr="002C38B2" w:rsidRDefault="00A03C60" w:rsidP="00172D13">
      <w:pPr>
        <w:pStyle w:val="Textonotapie"/>
        <w:jc w:val="both"/>
        <w:rPr>
          <w:rFonts w:ascii="Calibri" w:hAnsi="Calibri" w:cs="Arial"/>
        </w:rPr>
      </w:pPr>
      <w:r w:rsidRPr="002C38B2">
        <w:rPr>
          <w:rStyle w:val="Refdenotaalpie"/>
          <w:rFonts w:ascii="Calibri" w:hAnsi="Calibri"/>
        </w:rPr>
        <w:footnoteRef/>
      </w:r>
      <w:r w:rsidRPr="002C38B2">
        <w:rPr>
          <w:rFonts w:ascii="Calibri" w:hAnsi="Calibri"/>
        </w:rPr>
        <w:t xml:space="preserve"> </w:t>
      </w:r>
      <w:r w:rsidRPr="002C38B2">
        <w:rPr>
          <w:rFonts w:ascii="Calibri" w:hAnsi="Calibri" w:cs="Arial"/>
        </w:rPr>
        <w:t>En caso de UTE, este párrafo debe ser sustituido por el siguiente:</w:t>
      </w:r>
    </w:p>
    <w:p w14:paraId="217076EB" w14:textId="77777777" w:rsidR="00A03C60" w:rsidRPr="002C38B2" w:rsidRDefault="00A03C60" w:rsidP="00172D13">
      <w:pPr>
        <w:pStyle w:val="Textonotapie"/>
        <w:jc w:val="both"/>
        <w:rPr>
          <w:rFonts w:ascii="Calibri" w:hAnsi="Calibri" w:cs="Arial"/>
        </w:rPr>
      </w:pPr>
      <w:r w:rsidRPr="002C38B2">
        <w:rPr>
          <w:rFonts w:ascii="Calibri" w:hAnsi="Calibri" w:cs="Arial"/>
        </w:rPr>
        <w:t xml:space="preserve">A (3) ………………………..………………......, NIF/CIF………...………………, partícipe en la UTE “[…]” pendiente de constituir, en concepto de tomador de seguro, ante (4)………….…………………………………………………………….…………, en adelante asegurado, hasta el importe de (5)………………...…………………………………, (en cifra y letra)……………..Euros, en los términos y condiciones establecidos </w:t>
      </w:r>
      <w:r>
        <w:rPr>
          <w:rFonts w:ascii="Calibri" w:hAnsi="Calibri" w:cs="Arial"/>
        </w:rPr>
        <w:t>en la LCSP</w:t>
      </w:r>
      <w:r w:rsidRPr="002C38B2">
        <w:rPr>
          <w:rFonts w:ascii="Calibri" w:hAnsi="Calibri" w:cs="Arial"/>
        </w:rPr>
        <w:t>, normativa de desarrollo y Pliego de Cláusulas Administrativas Particulares por la que se rige el Contrato (6)……………………., en concepto de garantía (7)…………………………., para responder de las obligaciones, penalizaciones y demás gastos que se puedan derivar conforme a las normas y demás condiciones administrativas precitadas por la UTE de la que forma parte frente al asegurado.</w:t>
      </w:r>
    </w:p>
    <w:p w14:paraId="728ECB2B" w14:textId="77777777" w:rsidR="00A03C60" w:rsidRPr="006E673A" w:rsidRDefault="00A03C60" w:rsidP="00172D13">
      <w:pPr>
        <w:pStyle w:val="Textonotapie"/>
      </w:pPr>
    </w:p>
  </w:footnote>
  <w:footnote w:id="5">
    <w:p w14:paraId="6B151A7E" w14:textId="77777777" w:rsidR="00A03C60" w:rsidRPr="00D3052C" w:rsidRDefault="00A03C60" w:rsidP="006A1523">
      <w:pPr>
        <w:pStyle w:val="Textonotapie"/>
        <w:ind w:left="426"/>
        <w:jc w:val="both"/>
        <w:rPr>
          <w:rFonts w:ascii="Calibri" w:hAnsi="Calibri" w:cs="Arial"/>
        </w:rPr>
      </w:pPr>
      <w:r w:rsidRPr="00D3052C">
        <w:rPr>
          <w:rStyle w:val="Refdenotaalpie"/>
          <w:rFonts w:ascii="Calibri" w:hAnsi="Calibri"/>
        </w:rPr>
        <w:footnoteRef/>
      </w:r>
      <w:r w:rsidRPr="00D3052C">
        <w:rPr>
          <w:rFonts w:ascii="Calibri" w:hAnsi="Calibri"/>
        </w:rPr>
        <w:t xml:space="preserve"> </w:t>
      </w:r>
      <w:r w:rsidRPr="00D3052C">
        <w:rPr>
          <w:rFonts w:ascii="Calibri" w:hAnsi="Calibri" w:cs="Arial"/>
        </w:rPr>
        <w:t>En caso de UTE, este párrafo debe ser sustituido por el siguiente:</w:t>
      </w:r>
    </w:p>
    <w:p w14:paraId="23A646F1" w14:textId="77777777" w:rsidR="00A03C60" w:rsidRPr="00D3052C" w:rsidRDefault="00A03C60" w:rsidP="006A1523">
      <w:pPr>
        <w:pStyle w:val="Textonotapie"/>
        <w:ind w:left="426"/>
        <w:jc w:val="both"/>
        <w:rPr>
          <w:rFonts w:ascii="Calibri" w:hAnsi="Calibri" w:cs="Arial"/>
        </w:rPr>
      </w:pPr>
      <w:r w:rsidRPr="00D3052C">
        <w:rPr>
          <w:rFonts w:ascii="Calibri" w:hAnsi="Calibri" w:cs="Arial"/>
        </w:rPr>
        <w:t xml:space="preserve">A (3) ………………………..………………......, NIF/CIF………...………………, partícipe en la UTE “[…]” pendiente de constituir, en concepto de tomador de seguro, </w:t>
      </w:r>
      <w:r w:rsidRPr="00AE4C54">
        <w:rPr>
          <w:rFonts w:ascii="Calibri" w:hAnsi="Calibri" w:cs="Arial"/>
        </w:rPr>
        <w:t>ante (4)………….…………………………………………………………….…………, en adelante asegurado, hasta el importe de (5)………………...…………………………………, (en cifra y letra)……………..Euros, en los términos y condiciones establecidos en la LCSP, normativa de desarrollo y Pliego de Cláusulas Administrativas Particulares por la que se rige el Contrato (6)……………………., en concepto de garantía provisional para responder del mantenimiento de la proposición presentada por el tomador del seguro hasta la perfección del contrato y de lo dispuesto en el artículo 150.2 de la LCSP</w:t>
      </w:r>
      <w:r w:rsidRPr="00D3052C">
        <w:rPr>
          <w:rFonts w:ascii="Calibri" w:hAnsi="Calibri" w:cs="Arial"/>
        </w:rPr>
        <w:t>.</w:t>
      </w:r>
    </w:p>
    <w:p w14:paraId="3CFC4612" w14:textId="77777777" w:rsidR="00A03C60" w:rsidRPr="006E673A" w:rsidRDefault="00A03C60" w:rsidP="006A1523">
      <w:pPr>
        <w:pStyle w:val="Textonotapie"/>
      </w:pPr>
    </w:p>
  </w:footnote>
  <w:footnote w:id="6">
    <w:p w14:paraId="3518F50F" w14:textId="77777777" w:rsidR="00A03C60" w:rsidRPr="00B93D14" w:rsidRDefault="00A03C60" w:rsidP="00BF6FAD">
      <w:pPr>
        <w:pStyle w:val="Textonotapie"/>
        <w:jc w:val="both"/>
        <w:rPr>
          <w:rFonts w:ascii="Calibri" w:hAnsi="Calibri"/>
        </w:rPr>
      </w:pPr>
      <w:r w:rsidRPr="003C1CB4">
        <w:rPr>
          <w:rStyle w:val="Refdenotaalpie"/>
          <w:rFonts w:ascii="Calibri" w:hAnsi="Calibri" w:cs="Arial"/>
        </w:rPr>
        <w:footnoteRef/>
      </w:r>
      <w:r w:rsidRPr="003C1CB4">
        <w:rPr>
          <w:rFonts w:ascii="Calibri" w:hAnsi="Calibri" w:cs="Arial"/>
        </w:rPr>
        <w:t xml:space="preserve"> </w:t>
      </w:r>
      <w:r w:rsidRPr="003C1CB4">
        <w:rPr>
          <w:rFonts w:ascii="Calibri" w:hAnsi="Calibri" w:cs="Arial"/>
          <w:lang w:val="es-ES_tradnl"/>
        </w:rPr>
        <w:t>El presente modelo deberá ser utilizado únicamente en aquellos casos en que el licitador proponga en su oferta una subcontratación.</w:t>
      </w:r>
    </w:p>
  </w:footnote>
  <w:footnote w:id="7">
    <w:p w14:paraId="197E1618" w14:textId="77777777" w:rsidR="00A03C60" w:rsidRDefault="00A03C60" w:rsidP="00BF6FAD">
      <w:pPr>
        <w:pStyle w:val="Textonotapie"/>
        <w:jc w:val="both"/>
        <w:rPr>
          <w:rFonts w:ascii="Calibri" w:hAnsi="Calibri" w:cs="Arial"/>
          <w:b/>
          <w:bCs/>
          <w:u w:val="single"/>
          <w:lang w:val="es-ES_tradnl"/>
        </w:rPr>
      </w:pPr>
      <w:r w:rsidRPr="003C1CB4">
        <w:rPr>
          <w:rStyle w:val="Refdenotaalpie"/>
          <w:rFonts w:ascii="Calibri" w:hAnsi="Calibri" w:cs="Arial"/>
        </w:rPr>
        <w:footnoteRef/>
      </w:r>
      <w:r w:rsidRPr="003C1CB4">
        <w:rPr>
          <w:rFonts w:ascii="Calibri" w:hAnsi="Calibri" w:cs="Arial"/>
        </w:rPr>
        <w:t xml:space="preserve"> </w:t>
      </w:r>
      <w:r w:rsidRPr="003C1CB4">
        <w:rPr>
          <w:rFonts w:ascii="Calibri" w:hAnsi="Calibri" w:cs="Arial"/>
          <w:b/>
          <w:bCs/>
          <w:u w:val="single"/>
          <w:lang w:val="es-ES_tradnl"/>
        </w:rPr>
        <w:t>Este modelo no puede ser utilizado para elaborar la oferta.</w:t>
      </w:r>
      <w:r>
        <w:rPr>
          <w:rFonts w:ascii="Calibri" w:hAnsi="Calibri" w:cs="Arial"/>
          <w:b/>
          <w:bCs/>
          <w:u w:val="single"/>
          <w:lang w:val="es-ES_tradnl"/>
        </w:rPr>
        <w:t xml:space="preserve"> </w:t>
      </w:r>
    </w:p>
    <w:p w14:paraId="152261CD" w14:textId="77777777" w:rsidR="00A03C60" w:rsidRPr="00B93D14" w:rsidRDefault="00A03C60" w:rsidP="00BF6FAD">
      <w:pPr>
        <w:pStyle w:val="Textonotapie"/>
        <w:jc w:val="both"/>
        <w:rPr>
          <w:rFonts w:ascii="Calibri" w:hAnsi="Calibri"/>
        </w:rPr>
      </w:pPr>
      <w:r w:rsidRPr="00AF54CE">
        <w:rPr>
          <w:rFonts w:ascii="Calibri" w:hAnsi="Calibri" w:cs="Arial"/>
          <w:bCs/>
          <w:lang w:val="es-ES_tradnl"/>
        </w:rPr>
        <w:t xml:space="preserve">Este </w:t>
      </w:r>
      <w:r w:rsidRPr="005D7942">
        <w:rPr>
          <w:rFonts w:ascii="Calibri" w:hAnsi="Calibri" w:cs="Arial"/>
          <w:bCs/>
          <w:lang w:val="es-ES_tradnl"/>
        </w:rPr>
        <w:t xml:space="preserve">modelo deberá ser empleado por el contratista para comunicar la realización de los subcontratos que cumplan las tres condiciones siguientes: 1) Que el contratista hubiese indicado en su oferta la subcontratación 2) Que </w:t>
      </w:r>
      <w:r w:rsidRPr="005D7942">
        <w:rPr>
          <w:rFonts w:ascii="Calibri" w:hAnsi="Calibri" w:cs="Arial"/>
          <w:lang w:val="es-ES_tradnl"/>
        </w:rPr>
        <w:t>el subcontratista hubiese sido identificado nominativamente 3) Que se hubiera aportado la documentación que acredite el cumplimiento por parte del subcontratista de los requisitos indicados en el apartado 5 del Anexo I al Pliego de Cláusulas Administrativas Particulares correspondientes a la tarea objeto de subcontratación durante el procedimiento de licitación.</w:t>
      </w:r>
      <w:r w:rsidRPr="003C1CB4">
        <w:rPr>
          <w:rFonts w:ascii="Calibri" w:hAnsi="Calibri" w:cs="Arial"/>
          <w:lang w:val="es-ES_tradnl"/>
        </w:rPr>
        <w:t xml:space="preserve"> </w:t>
      </w:r>
    </w:p>
  </w:footnote>
  <w:footnote w:id="8">
    <w:p w14:paraId="630EA919" w14:textId="77777777" w:rsidR="00A03C60" w:rsidRPr="00B93D14" w:rsidRDefault="00A03C60" w:rsidP="00BF6FAD">
      <w:pPr>
        <w:pStyle w:val="Textonotapie"/>
        <w:jc w:val="both"/>
        <w:rPr>
          <w:rFonts w:ascii="Calibri" w:hAnsi="Calibri"/>
        </w:rPr>
      </w:pPr>
      <w:r w:rsidRPr="003C1CB4">
        <w:rPr>
          <w:rStyle w:val="Refdenotaalpie"/>
          <w:rFonts w:ascii="Calibri" w:hAnsi="Calibri" w:cs="Arial"/>
        </w:rPr>
        <w:footnoteRef/>
      </w:r>
      <w:r w:rsidRPr="003C1CB4">
        <w:rPr>
          <w:rFonts w:ascii="Calibri" w:hAnsi="Calibri" w:cs="Arial"/>
        </w:rPr>
        <w:t xml:space="preserve"> </w:t>
      </w:r>
      <w:r w:rsidRPr="003C1CB4">
        <w:rPr>
          <w:rFonts w:ascii="Calibri" w:hAnsi="Calibri" w:cs="Arial"/>
          <w:lang w:val="es-ES_tradnl"/>
        </w:rPr>
        <w:t>La presente solicitud únicamente será necesaria en los siguientes casos: 1) Si e</w:t>
      </w:r>
      <w:r>
        <w:rPr>
          <w:rFonts w:ascii="Calibri" w:hAnsi="Calibri" w:cs="Arial"/>
          <w:lang w:val="es-ES_tradnl"/>
        </w:rPr>
        <w:t>l contratista</w:t>
      </w:r>
      <w:r w:rsidRPr="00B93D14">
        <w:rPr>
          <w:rFonts w:ascii="Calibri" w:hAnsi="Calibri" w:cs="Arial"/>
          <w:lang w:val="es-ES_tradnl"/>
        </w:rPr>
        <w:t xml:space="preserve"> está </w:t>
      </w:r>
      <w:r w:rsidRPr="003C1CB4">
        <w:rPr>
          <w:rFonts w:ascii="Calibri" w:hAnsi="Calibri" w:cs="Arial"/>
          <w:lang w:val="es-ES_tradnl"/>
        </w:rPr>
        <w:t xml:space="preserve">interesado en </w:t>
      </w:r>
      <w:r w:rsidRPr="005D7942">
        <w:rPr>
          <w:rFonts w:ascii="Calibri" w:hAnsi="Calibri" w:cs="Arial"/>
          <w:lang w:val="es-ES_tradnl"/>
        </w:rPr>
        <w:t xml:space="preserve">subcontratar prestaciones objeto del contrato en condiciones distintas de las indicadas en su oferta 2) Si el subcontratista hubiese sido identificado en la oferta mediante la descripción de su perfil profesional 3) Si no se hubiera aportado la documentación que acredite el cumplimiento por parte del subcontratista de los requisitos indicados en el apartado 5 del Anexo I al Pliego de Cláusulas Administrativas Particulares correspondientes a la tarea objeto de subcontratación durante el procedimiento de licitación. </w:t>
      </w:r>
      <w:r w:rsidRPr="005D7942">
        <w:rPr>
          <w:rFonts w:ascii="Calibri" w:hAnsi="Calibri" w:cs="Arial"/>
          <w:b/>
          <w:bCs/>
          <w:u w:val="single"/>
          <w:lang w:val="es-ES_tradnl"/>
        </w:rPr>
        <w:t>Este modelo no puede ser utilizado para elaborar la oferta.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B875E" w14:textId="77777777" w:rsidR="00A03C60" w:rsidRDefault="00A03C60" w:rsidP="00A2451C">
    <w:pPr>
      <w:pStyle w:val="Piedepgina"/>
      <w:ind w:right="-4"/>
      <w:jc w:val="right"/>
      <w:rPr>
        <w:b/>
        <w:smallCaps/>
        <w:color w:val="0084C9"/>
        <w:sz w:val="18"/>
        <w:szCs w:val="18"/>
      </w:rPr>
    </w:pPr>
  </w:p>
  <w:p w14:paraId="2ED4F3A5" w14:textId="77777777" w:rsidR="00A03C60" w:rsidRPr="00D3052C" w:rsidRDefault="00A03C60" w:rsidP="00A2451C">
    <w:pPr>
      <w:pStyle w:val="Piedepgina"/>
      <w:ind w:right="-4"/>
      <w:jc w:val="right"/>
      <w:rPr>
        <w:b/>
        <w:smallCaps/>
        <w:color w:val="0084C9"/>
        <w:sz w:val="18"/>
        <w:szCs w:val="18"/>
      </w:rPr>
    </w:pPr>
    <w:r>
      <w:rPr>
        <w:b/>
        <w:smallCaps/>
        <w:color w:val="0084C9"/>
        <w:sz w:val="18"/>
        <w:szCs w:val="18"/>
      </w:rPr>
      <w:t>SERVICIOS</w:t>
    </w:r>
    <w:r w:rsidRPr="00D3052C">
      <w:rPr>
        <w:b/>
        <w:smallCaps/>
        <w:color w:val="0084C9"/>
        <w:sz w:val="18"/>
        <w:szCs w:val="18"/>
      </w:rPr>
      <w:t xml:space="preserve">: PROCEDIMIENTO ABIERTO </w:t>
    </w:r>
  </w:p>
  <w:p w14:paraId="3A93DA42" w14:textId="77777777" w:rsidR="00A03C60" w:rsidRDefault="00A03C60" w:rsidP="00A2451C">
    <w:pPr>
      <w:pStyle w:val="Piedepgina"/>
      <w:ind w:right="-4"/>
      <w:jc w:val="right"/>
      <w:rPr>
        <w:b/>
        <w:smallCaps/>
        <w:color w:val="0084C9"/>
        <w:sz w:val="18"/>
        <w:szCs w:val="18"/>
      </w:rPr>
    </w:pPr>
    <w:r w:rsidRPr="00D3052C">
      <w:rPr>
        <w:b/>
        <w:smallCaps/>
        <w:color w:val="0084C9"/>
        <w:sz w:val="18"/>
        <w:szCs w:val="18"/>
      </w:rPr>
      <w:t>PLURALIDAD DE CRITERIOS</w:t>
    </w:r>
  </w:p>
  <w:p w14:paraId="5528DD3B" w14:textId="42545C0F" w:rsidR="00A03C60" w:rsidRPr="001F14FA" w:rsidRDefault="00A03C60" w:rsidP="00A2451C">
    <w:pPr>
      <w:pStyle w:val="Piedepgina"/>
      <w:ind w:right="-4"/>
      <w:jc w:val="right"/>
      <w:rPr>
        <w:b/>
        <w:szCs w:val="20"/>
      </w:rPr>
    </w:pPr>
    <w:r>
      <w:rPr>
        <w:b/>
        <w:smallCaps/>
        <w:color w:val="0084C9"/>
        <w:sz w:val="18"/>
        <w:szCs w:val="18"/>
      </w:rPr>
      <w:t xml:space="preserve">CONTRATO </w:t>
    </w:r>
    <w:r w:rsidRPr="00D3052C">
      <w:rPr>
        <w:b/>
        <w:smallCaps/>
        <w:color w:val="0084C9"/>
        <w:sz w:val="18"/>
        <w:szCs w:val="18"/>
      </w:rPr>
      <w:t xml:space="preserve">Nº: </w:t>
    </w:r>
    <w:r w:rsidR="0070603B">
      <w:rPr>
        <w:b/>
        <w:smallCaps/>
        <w:color w:val="0084C9"/>
        <w:sz w:val="18"/>
        <w:szCs w:val="18"/>
      </w:rPr>
      <w:t>201/2022</w:t>
    </w:r>
    <w:r w:rsidRPr="00D3052C">
      <w:rPr>
        <w:b/>
        <w:i/>
        <w:smallCaps/>
        <w:color w:val="0084C9"/>
        <w:sz w:val="18"/>
        <w:szCs w:val="18"/>
      </w:rPr>
      <w:t xml:space="preserve"> </w:t>
    </w:r>
    <w:r w:rsidRPr="00D3052C">
      <w:rPr>
        <w:b/>
        <w:i/>
        <w:smallCaps/>
        <w:noProof/>
        <w:color w:val="0084C9"/>
        <w:sz w:val="18"/>
        <w:szCs w:val="18"/>
      </w:rPr>
      <w:drawing>
        <wp:anchor distT="0" distB="0" distL="114300" distR="114300" simplePos="0" relativeHeight="251662848" behindDoc="1" locked="0" layoutInCell="1" allowOverlap="1" wp14:anchorId="2F8F7BB5" wp14:editId="2E899C62">
          <wp:simplePos x="0" y="0"/>
          <wp:positionH relativeFrom="margin">
            <wp:posOffset>0</wp:posOffset>
          </wp:positionH>
          <wp:positionV relativeFrom="page">
            <wp:posOffset>457200</wp:posOffset>
          </wp:positionV>
          <wp:extent cx="5864400" cy="648000"/>
          <wp:effectExtent l="0" t="0" r="3175" b="0"/>
          <wp:wrapNone/>
          <wp:docPr id="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becera Plantillas Office RGB 2016-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64400" cy="648000"/>
                  </a:xfrm>
                  <a:prstGeom prst="rect">
                    <a:avLst/>
                  </a:prstGeom>
                </pic:spPr>
              </pic:pic>
            </a:graphicData>
          </a:graphic>
        </wp:anchor>
      </w:drawing>
    </w:r>
    <w:r>
      <w:rPr>
        <w:noProof/>
        <w:sz w:val="16"/>
      </w:rPr>
      <mc:AlternateContent>
        <mc:Choice Requires="wps">
          <w:drawing>
            <wp:anchor distT="0" distB="0" distL="114300" distR="114300" simplePos="0" relativeHeight="251661312" behindDoc="0" locked="0" layoutInCell="1" allowOverlap="1" wp14:anchorId="704115F8" wp14:editId="0BF4B80B">
              <wp:simplePos x="0" y="0"/>
              <wp:positionH relativeFrom="page">
                <wp:posOffset>170180</wp:posOffset>
              </wp:positionH>
              <wp:positionV relativeFrom="page">
                <wp:posOffset>2715260</wp:posOffset>
              </wp:positionV>
              <wp:extent cx="163195" cy="7067550"/>
              <wp:effectExtent l="0" t="0" r="0" b="0"/>
              <wp:wrapNone/>
              <wp:docPr id="4"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195" cy="7067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AB2EB" w14:textId="77777777" w:rsidR="00A03C60" w:rsidRPr="00A808A4" w:rsidRDefault="00EF76C4" w:rsidP="00664A87">
                          <w:pPr>
                            <w:pStyle w:val="CANALTEXTOGRIS"/>
                            <w:rPr>
                              <w:color w:val="0084C9"/>
                              <w:w w:val="90"/>
                              <w:sz w:val="11"/>
                              <w:szCs w:val="11"/>
                            </w:rPr>
                          </w:pPr>
                          <w:r>
                            <w:rPr>
                              <w:color w:val="0084C9"/>
                              <w:w w:val="90"/>
                              <w:sz w:val="11"/>
                              <w:szCs w:val="11"/>
                            </w:rPr>
                            <w:t>Canal de Isabel II, Sociedad Anónima, M.P.</w:t>
                          </w:r>
                          <w:r>
                            <w:rPr>
                              <w:rFonts w:asciiTheme="minorHAnsi" w:hAnsiTheme="minorHAnsi" w:cstheme="minorHAnsi"/>
                              <w:color w:val="000000" w:themeColor="text1"/>
                            </w:rPr>
                            <w:t xml:space="preserve"> </w:t>
                          </w:r>
                          <w:r w:rsidR="003503A8" w:rsidRPr="003503A8">
                            <w:rPr>
                              <w:color w:val="0084C9"/>
                              <w:w w:val="90"/>
                              <w:sz w:val="11"/>
                              <w:szCs w:val="11"/>
                            </w:rPr>
                            <w:t>Inscrita en el Registro Mercantil de Madrid al Tomo 29.733, Folio 86, Sección 8, Hoja M-534929. Inscripción 1ª. Denominación en inscripción 126, NIF A86488087, Domicilio Social: C/ Santa Engracia, 125, 28003 Madrid.</w:t>
                          </w:r>
                        </w:p>
                      </w:txbxContent>
                    </wps:txbx>
                    <wps:bodyPr rot="0" vert="vert270" wrap="square" lIns="2"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4115F8" id="_x0000_t202" coordsize="21600,21600" o:spt="202" path="m,l,21600r21600,l21600,xe">
              <v:stroke joinstyle="miter"/>
              <v:path gradientshapeok="t" o:connecttype="rect"/>
            </v:shapetype>
            <v:shape id="Cuadro de texto 3" o:spid="_x0000_s1027" type="#_x0000_t202" style="position:absolute;left:0;text-align:left;margin-left:13.4pt;margin-top:213.8pt;width:12.85pt;height:556.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Gm2QEAAJQDAAAOAAAAZHJzL2Uyb0RvYy54bWysU8uO2zAMvBfoPwi6N3ZSJGmNOIvtLrYo&#10;sH0A236ALMu2UFtUSSV2/r6UnGT7uBW9CLRIDWeG9O5mGnpxNEgWXCmXi1wK4zTU1rWl/Pb14dUb&#10;KSgoV6senCnlyZC82b98sRt9YVbQQV8bFAziqBh9KbsQfJFlpDszKFqAN46TDeCgAn9im9WoRkYf&#10;+myV55tsBKw9gjZEfHs/J+U+4TeN0eFz05AJoi8lcwvpxHRW8cz2O1W0qHxn9ZmG+gcWg7KOm16h&#10;7lVQ4oD2L6jBagSCJiw0DBk0jdUmaWA1y/wPNU+d8iZpYXPIX22i/werPx2f/BcUYXoHEw8wiSD/&#10;CPo7CQd3nXKtuUWEsTOq5sbLaFk2eirOT6PVVFAEqcaPUPOQ1SFAApoaHKIrrFMwOg/gdDXdTEHo&#10;2HLzevl2LYXm1DbfbNfrNJVMFZfXHim8NzCIGJQSeagJXR0fKUQ2qriUxGYOHmzfp8H27rcLLow3&#10;iX0kPFMPUzVxdVRRQX1iHQjznvBecxDP1Za5j7wmpaQfB4VGiv6DYztWvFMp4DxeguoSKKc74G0L&#10;UszhXZh37+DRth2Dz4Y7uGXLGpvUPBM5U+XRJ5HnNY279et3qnr+mfY/AQAA//8DAFBLAwQUAAYA&#10;CAAAACEAScsaxN8AAAAKAQAADwAAAGRycy9kb3ducmV2LnhtbEyPQU+DQBCF7yb+h82YeLOLpFCD&#10;LI02cmsPVhPT28KOQMrOEnah+O8dT/Y4eV/e+ybfLrYXM46+c6TgcRWBQKqd6ahR8PlRPjyB8EGT&#10;0b0jVPCDHrbF7U2uM+Mu9I7zMTSCS8hnWkEbwpBJ6esWrfYrNyBx9u1GqwOfYyPNqC9cbnsZR1Eq&#10;re6IF1o94K7F+nycrIKvt8MpeT1Qud+fbDkv06Y87yql7u+Wl2cQAZfwD8OfPqtDwU6Vm8h40SuI&#10;UzYPCtbxJgXBQBInICoGk3WUgixyef1C8QsAAP//AwBQSwECLQAUAAYACAAAACEAtoM4kv4AAADh&#10;AQAAEwAAAAAAAAAAAAAAAAAAAAAAW0NvbnRlbnRfVHlwZXNdLnhtbFBLAQItABQABgAIAAAAIQA4&#10;/SH/1gAAAJQBAAALAAAAAAAAAAAAAAAAAC8BAABfcmVscy8ucmVsc1BLAQItABQABgAIAAAAIQCN&#10;afGm2QEAAJQDAAAOAAAAAAAAAAAAAAAAAC4CAABkcnMvZTJvRG9jLnhtbFBLAQItABQABgAIAAAA&#10;IQBJyxrE3wAAAAoBAAAPAAAAAAAAAAAAAAAAADMEAABkcnMvZG93bnJldi54bWxQSwUGAAAAAAQA&#10;BADzAAAAPwUAAAAA&#10;" filled="f" stroked="f">
              <v:textbox style="layout-flow:vertical;mso-layout-flow-alt:bottom-to-top" inset="6e-5mm,0,0,0">
                <w:txbxContent>
                  <w:p w14:paraId="514AB2EB" w14:textId="77777777" w:rsidR="00A03C60" w:rsidRPr="00A808A4" w:rsidRDefault="00EF76C4" w:rsidP="00664A87">
                    <w:pPr>
                      <w:pStyle w:val="CANALTEXTOGRIS"/>
                      <w:rPr>
                        <w:color w:val="0084C9"/>
                        <w:w w:val="90"/>
                        <w:sz w:val="11"/>
                        <w:szCs w:val="11"/>
                      </w:rPr>
                    </w:pPr>
                    <w:r>
                      <w:rPr>
                        <w:color w:val="0084C9"/>
                        <w:w w:val="90"/>
                        <w:sz w:val="11"/>
                        <w:szCs w:val="11"/>
                      </w:rPr>
                      <w:t>Canal de Isabel II, Sociedad Anónima, M.P.</w:t>
                    </w:r>
                    <w:r>
                      <w:rPr>
                        <w:rFonts w:asciiTheme="minorHAnsi" w:hAnsiTheme="minorHAnsi" w:cstheme="minorHAnsi"/>
                        <w:color w:val="000000" w:themeColor="text1"/>
                      </w:rPr>
                      <w:t xml:space="preserve"> </w:t>
                    </w:r>
                    <w:r w:rsidR="003503A8" w:rsidRPr="003503A8">
                      <w:rPr>
                        <w:color w:val="0084C9"/>
                        <w:w w:val="90"/>
                        <w:sz w:val="11"/>
                        <w:szCs w:val="11"/>
                      </w:rPr>
                      <w:t>Inscrita en el Registro Mercantil de Madrid al Tomo 29.733, Folio 86, Sección 8, Hoja M-534929. Inscripción 1ª. Denominación en inscripción 126, NIF A86488087, Domicilio Social: C/ Santa Engracia, 125, 28003 Madrid.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5102" w14:textId="77777777" w:rsidR="00A03C60" w:rsidRDefault="00A03C60" w:rsidP="001F14FA">
    <w:pPr>
      <w:pStyle w:val="Encabezado"/>
      <w:jc w:val="left"/>
      <w:rPr>
        <w:b/>
        <w:sz w:val="20"/>
        <w:szCs w:val="20"/>
      </w:rPr>
    </w:pPr>
    <w:r>
      <w:rPr>
        <w:noProof/>
      </w:rPr>
      <w:drawing>
        <wp:anchor distT="0" distB="0" distL="114300" distR="114300" simplePos="0" relativeHeight="251654656" behindDoc="1" locked="0" layoutInCell="1" allowOverlap="1" wp14:anchorId="0C887E26" wp14:editId="6B5C40DC">
          <wp:simplePos x="0" y="0"/>
          <wp:positionH relativeFrom="margin">
            <wp:align>center</wp:align>
          </wp:positionH>
          <wp:positionV relativeFrom="page">
            <wp:posOffset>449580</wp:posOffset>
          </wp:positionV>
          <wp:extent cx="1234800" cy="579600"/>
          <wp:effectExtent l="0" t="0" r="0" b="0"/>
          <wp:wrapNone/>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becera Plantillas Office RGB 2016-1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800" cy="579600"/>
                  </a:xfrm>
                  <a:prstGeom prst="rect">
                    <a:avLst/>
                  </a:prstGeom>
                </pic:spPr>
              </pic:pic>
            </a:graphicData>
          </a:graphic>
        </wp:anchor>
      </w:drawing>
    </w:r>
    <w:r>
      <w:rPr>
        <w:b/>
        <w:noProof/>
        <w:sz w:val="20"/>
        <w:szCs w:val="20"/>
      </w:rPr>
      <mc:AlternateContent>
        <mc:Choice Requires="wps">
          <w:drawing>
            <wp:anchor distT="0" distB="0" distL="114300" distR="114300" simplePos="0" relativeHeight="251660288" behindDoc="0" locked="0" layoutInCell="1" allowOverlap="1" wp14:anchorId="4D311595" wp14:editId="6F15D110">
              <wp:simplePos x="0" y="0"/>
              <wp:positionH relativeFrom="page">
                <wp:posOffset>180975</wp:posOffset>
              </wp:positionH>
              <wp:positionV relativeFrom="page">
                <wp:posOffset>2987040</wp:posOffset>
              </wp:positionV>
              <wp:extent cx="163195" cy="7067550"/>
              <wp:effectExtent l="0" t="0" r="0" b="0"/>
              <wp:wrapNone/>
              <wp:docPr id="7"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195" cy="7067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BD855E" w14:textId="77777777" w:rsidR="00A03C60" w:rsidRPr="00A808A4" w:rsidRDefault="00EF76C4" w:rsidP="00664A87">
                          <w:pPr>
                            <w:pStyle w:val="CANALTEXTOGRIS"/>
                            <w:rPr>
                              <w:color w:val="0084C9"/>
                              <w:w w:val="90"/>
                              <w:sz w:val="11"/>
                              <w:szCs w:val="11"/>
                            </w:rPr>
                          </w:pPr>
                          <w:r>
                            <w:rPr>
                              <w:color w:val="0084C9"/>
                              <w:w w:val="90"/>
                              <w:sz w:val="11"/>
                              <w:szCs w:val="11"/>
                            </w:rPr>
                            <w:t>Canal de Isabel II, Sociedad Anónima, M.P.</w:t>
                          </w:r>
                          <w:r>
                            <w:rPr>
                              <w:rFonts w:asciiTheme="minorHAnsi" w:hAnsiTheme="minorHAnsi" w:cstheme="minorHAnsi"/>
                              <w:color w:val="000000" w:themeColor="text1"/>
                            </w:rPr>
                            <w:t xml:space="preserve"> </w:t>
                          </w:r>
                          <w:r w:rsidR="003503A8" w:rsidRPr="003503A8">
                            <w:rPr>
                              <w:color w:val="0084C9"/>
                              <w:w w:val="90"/>
                              <w:sz w:val="11"/>
                              <w:szCs w:val="11"/>
                            </w:rPr>
                            <w:t>Inscrita en el Registro Mercantil de Madrid al Tomo 29.733, Folio 86, Sección 8, Hoja M-534929. Inscripción 1ª. Denominación en inscripción 126, NIF A86488087, Domicilio Social: C/ Santa Engracia, 125, 28003 Madrid.</w:t>
                          </w:r>
                        </w:p>
                      </w:txbxContent>
                    </wps:txbx>
                    <wps:bodyPr rot="0" vert="vert270" wrap="square" lIns="2"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311595" id="_x0000_t202" coordsize="21600,21600" o:spt="202" path="m,l,21600r21600,l21600,xe">
              <v:stroke joinstyle="miter"/>
              <v:path gradientshapeok="t" o:connecttype="rect"/>
            </v:shapetype>
            <v:shape id="_x0000_s1029" type="#_x0000_t202" style="position:absolute;left:0;text-align:left;margin-left:14.25pt;margin-top:235.2pt;width:12.85pt;height:556.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wN03QEAAJsDAAAOAAAAZHJzL2Uyb0RvYy54bWysU9uO0zAQfUfiHyy/07RBbSFqulp2tQhp&#10;uUgLHzBxnMQi8Zix26R/z9hpu1zeEC/WxJcz55w52d1MQy+OmrxBW8rVYimFtgprY9tSfvv68OqN&#10;FD6AraFHq0t50l7e7F++2I2u0Dl22NeaBINYX4yulF0Irsgyrzo9gF+g05YPG6QBAn9Sm9UEI6MP&#10;fZYvl5tsRKododLe8+79fCj3Cb9ptAqfm8brIPpSMreQVkprFddsv4OiJXCdUWca8A8sBjCWm16h&#10;7iGAOJD5C2owitBjExYKhwybxiidNLCa1fIPNU8dOJ20sDneXW3y/w9WfTo+uS8kwvQOJx5gEuHd&#10;I6rvXli868C2+pYIx05DzY1X0bJsdL44P41W+8JHkGr8iDUPGQ4BE9DU0BBdYZ2C0XkAp6vpegpC&#10;xZab16u3aykUH22Xm+16naaSQXF57ciH9xoHEYtSEg81ocPx0YfIBorLldjM4oPp+zTY3v62wRfj&#10;TmIfCc/Uw1RNwtSlzKO0KKbC+sRyCOe4cLy5iGu+ZQkjp6WU/scBSEvRf7DsSs7RSgWf06WoLgVY&#10;1SGHLkgxl3dhjuDBkWk7Bp99t3jLzjUmiXomcmbMCUhaz2mNEfv1O916/qf2PwEAAP//AwBQSwME&#10;FAAGAAgAAAAhABxxQHLfAAAACgEAAA8AAABkcnMvZG93bnJldi54bWxMj0FPg0AQhe8m/ofNmHiz&#10;iwiWUJZGG7m1B6tJ09sCI5Cys4RdKP57x5MeJ+/Le99k28X0YsbRdZYUPK4CEEiVrTtqFHx+FA8J&#10;COc11bq3hAq+0cE2v73JdFrbK73jfPSN4BJyqVbQej+kUrqqRaPdyg5InH3Z0WjP59jIetRXLje9&#10;DIPgWRrdES+0esBdi9XlOBkFp7fDOX49ULHfn00xL9O6uOxKpe7vlpcNCI+L/4PhV5/VIWen0k5U&#10;O9ErCJOYSQXROohAMBBHIYiSwTh5ikDmmfz/Qv4DAAD//wMAUEsBAi0AFAAGAAgAAAAhALaDOJL+&#10;AAAA4QEAABMAAAAAAAAAAAAAAAAAAAAAAFtDb250ZW50X1R5cGVzXS54bWxQSwECLQAUAAYACAAA&#10;ACEAOP0h/9YAAACUAQAACwAAAAAAAAAAAAAAAAAvAQAAX3JlbHMvLnJlbHNQSwECLQAUAAYACAAA&#10;ACEAR/cDdN0BAACbAwAADgAAAAAAAAAAAAAAAAAuAgAAZHJzL2Uyb0RvYy54bWxQSwECLQAUAAYA&#10;CAAAACEAHHFAct8AAAAKAQAADwAAAAAAAAAAAAAAAAA3BAAAZHJzL2Rvd25yZXYueG1sUEsFBgAA&#10;AAAEAAQA8wAAAEMFAAAAAA==&#10;" filled="f" stroked="f">
              <v:textbox style="layout-flow:vertical;mso-layout-flow-alt:bottom-to-top" inset="6e-5mm,0,0,0">
                <w:txbxContent>
                  <w:p w14:paraId="2ABD855E" w14:textId="77777777" w:rsidR="00A03C60" w:rsidRPr="00A808A4" w:rsidRDefault="00EF76C4" w:rsidP="00664A87">
                    <w:pPr>
                      <w:pStyle w:val="CANALTEXTOGRIS"/>
                      <w:rPr>
                        <w:color w:val="0084C9"/>
                        <w:w w:val="90"/>
                        <w:sz w:val="11"/>
                        <w:szCs w:val="11"/>
                      </w:rPr>
                    </w:pPr>
                    <w:r>
                      <w:rPr>
                        <w:color w:val="0084C9"/>
                        <w:w w:val="90"/>
                        <w:sz w:val="11"/>
                        <w:szCs w:val="11"/>
                      </w:rPr>
                      <w:t>Canal de Isabel II, Sociedad Anónima, M.P.</w:t>
                    </w:r>
                    <w:r>
                      <w:rPr>
                        <w:rFonts w:asciiTheme="minorHAnsi" w:hAnsiTheme="minorHAnsi" w:cstheme="minorHAnsi"/>
                        <w:color w:val="000000" w:themeColor="text1"/>
                      </w:rPr>
                      <w:t xml:space="preserve"> </w:t>
                    </w:r>
                    <w:r w:rsidR="003503A8" w:rsidRPr="003503A8">
                      <w:rPr>
                        <w:color w:val="0084C9"/>
                        <w:w w:val="90"/>
                        <w:sz w:val="11"/>
                        <w:szCs w:val="11"/>
                      </w:rPr>
                      <w:t>Inscrita en el Registro Mercantil de Madrid al Tomo 29.733, Folio 86, Sección 8, Hoja M-534929. Inscripción 1ª. Denominación en inscripción 126, NIF A86488087, Domicilio Social: C/ Santa Engracia, 125, 28003 Madrid.</w:t>
                    </w:r>
                  </w:p>
                </w:txbxContent>
              </v:textbox>
              <w10:wrap anchorx="page" anchory="page"/>
            </v:shape>
          </w:pict>
        </mc:Fallback>
      </mc:AlternateContent>
    </w:r>
  </w:p>
  <w:p w14:paraId="084C6FD4" w14:textId="77777777" w:rsidR="00A03C60" w:rsidRDefault="00A03C60" w:rsidP="001F14FA">
    <w:pPr>
      <w:pStyle w:val="Encabezado"/>
      <w:jc w:val="left"/>
      <w:rPr>
        <w:b/>
        <w:sz w:val="20"/>
        <w:szCs w:val="20"/>
      </w:rPr>
    </w:pPr>
  </w:p>
  <w:p w14:paraId="776AD108" w14:textId="77777777" w:rsidR="00A03C60" w:rsidRDefault="00A03C60" w:rsidP="001F14FA">
    <w:pPr>
      <w:pStyle w:val="Encabezado"/>
      <w:jc w:val="left"/>
      <w:rPr>
        <w:b/>
        <w:sz w:val="20"/>
        <w:szCs w:val="20"/>
      </w:rPr>
    </w:pPr>
  </w:p>
  <w:p w14:paraId="57E228E0" w14:textId="77777777" w:rsidR="00A03C60" w:rsidRDefault="00A03C60" w:rsidP="001F14FA">
    <w:pPr>
      <w:pStyle w:val="Encabezado"/>
      <w:jc w:val="left"/>
      <w:rPr>
        <w:b/>
        <w:sz w:val="20"/>
        <w:szCs w:val="20"/>
      </w:rPr>
    </w:pPr>
  </w:p>
  <w:p w14:paraId="1A46F4B7" w14:textId="77777777" w:rsidR="00A03C60" w:rsidRDefault="00A03C60" w:rsidP="001F14FA">
    <w:pPr>
      <w:pStyle w:val="Encabezado"/>
      <w:jc w:val="left"/>
      <w:rPr>
        <w:b/>
        <w:sz w:val="20"/>
        <w:szCs w:val="20"/>
      </w:rPr>
    </w:pPr>
  </w:p>
  <w:p w14:paraId="2F26D411" w14:textId="77777777" w:rsidR="00A03C60" w:rsidRPr="001F14FA" w:rsidRDefault="00A03C60" w:rsidP="001F14FA">
    <w:pPr>
      <w:pStyle w:val="Encabezado"/>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356"/>
    <w:multiLevelType w:val="hybridMultilevel"/>
    <w:tmpl w:val="209A059E"/>
    <w:lvl w:ilvl="0" w:tplc="1B56F860">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0AE4FF0"/>
    <w:multiLevelType w:val="hybridMultilevel"/>
    <w:tmpl w:val="B96CEB6A"/>
    <w:lvl w:ilvl="0" w:tplc="A25075B2">
      <w:start w:val="1"/>
      <w:numFmt w:val="decimal"/>
      <w:lvlText w:val="%1)"/>
      <w:lvlJc w:val="left"/>
      <w:pPr>
        <w:ind w:left="720" w:hanging="360"/>
      </w:pPr>
      <w:rPr>
        <w:rFonts w:cs="Times New Roman"/>
        <w:b/>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2" w15:restartNumberingAfterBreak="0">
    <w:nsid w:val="02DD7CD3"/>
    <w:multiLevelType w:val="hybridMultilevel"/>
    <w:tmpl w:val="DED057C0"/>
    <w:lvl w:ilvl="0" w:tplc="0C0A000F">
      <w:start w:val="1"/>
      <w:numFmt w:val="decimal"/>
      <w:lvlText w:val="%1."/>
      <w:lvlJc w:val="left"/>
      <w:pPr>
        <w:ind w:left="1428" w:hanging="360"/>
      </w:pPr>
    </w:lvl>
    <w:lvl w:ilvl="1" w:tplc="0C0A0019">
      <w:start w:val="1"/>
      <w:numFmt w:val="lowerLetter"/>
      <w:lvlText w:val="%2."/>
      <w:lvlJc w:val="left"/>
      <w:pPr>
        <w:ind w:left="2148" w:hanging="360"/>
      </w:pPr>
    </w:lvl>
    <w:lvl w:ilvl="2" w:tplc="0C0A001B">
      <w:start w:val="1"/>
      <w:numFmt w:val="lowerRoman"/>
      <w:lvlText w:val="%3."/>
      <w:lvlJc w:val="right"/>
      <w:pPr>
        <w:ind w:left="2868" w:hanging="180"/>
      </w:pPr>
    </w:lvl>
    <w:lvl w:ilvl="3" w:tplc="0C0A000F">
      <w:start w:val="1"/>
      <w:numFmt w:val="decimal"/>
      <w:lvlText w:val="%4."/>
      <w:lvlJc w:val="left"/>
      <w:pPr>
        <w:ind w:left="3588" w:hanging="360"/>
      </w:pPr>
    </w:lvl>
    <w:lvl w:ilvl="4" w:tplc="0C0A0019">
      <w:start w:val="1"/>
      <w:numFmt w:val="lowerLetter"/>
      <w:lvlText w:val="%5."/>
      <w:lvlJc w:val="left"/>
      <w:pPr>
        <w:ind w:left="4308" w:hanging="360"/>
      </w:pPr>
    </w:lvl>
    <w:lvl w:ilvl="5" w:tplc="0C0A001B">
      <w:start w:val="1"/>
      <w:numFmt w:val="lowerRoman"/>
      <w:lvlText w:val="%6."/>
      <w:lvlJc w:val="right"/>
      <w:pPr>
        <w:ind w:left="5028" w:hanging="180"/>
      </w:pPr>
    </w:lvl>
    <w:lvl w:ilvl="6" w:tplc="0C0A000F">
      <w:start w:val="1"/>
      <w:numFmt w:val="decimal"/>
      <w:lvlText w:val="%7."/>
      <w:lvlJc w:val="left"/>
      <w:pPr>
        <w:ind w:left="5748" w:hanging="360"/>
      </w:pPr>
    </w:lvl>
    <w:lvl w:ilvl="7" w:tplc="0C0A0019">
      <w:start w:val="1"/>
      <w:numFmt w:val="lowerLetter"/>
      <w:lvlText w:val="%8."/>
      <w:lvlJc w:val="left"/>
      <w:pPr>
        <w:ind w:left="6468" w:hanging="360"/>
      </w:pPr>
    </w:lvl>
    <w:lvl w:ilvl="8" w:tplc="0C0A001B">
      <w:start w:val="1"/>
      <w:numFmt w:val="lowerRoman"/>
      <w:lvlText w:val="%9."/>
      <w:lvlJc w:val="right"/>
      <w:pPr>
        <w:ind w:left="7188" w:hanging="180"/>
      </w:pPr>
    </w:lvl>
  </w:abstractNum>
  <w:abstractNum w:abstractNumId="3" w15:restartNumberingAfterBreak="0">
    <w:nsid w:val="05885454"/>
    <w:multiLevelType w:val="hybridMultilevel"/>
    <w:tmpl w:val="FFFFFFFF"/>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6D12CB0"/>
    <w:multiLevelType w:val="hybridMultilevel"/>
    <w:tmpl w:val="FFFFFFFF"/>
    <w:lvl w:ilvl="0" w:tplc="0C0A000B">
      <w:start w:val="1"/>
      <w:numFmt w:val="bullet"/>
      <w:lvlText w:val=""/>
      <w:lvlJc w:val="left"/>
      <w:pPr>
        <w:ind w:left="1429" w:hanging="360"/>
      </w:pPr>
      <w:rPr>
        <w:rFonts w:ascii="Wingdings" w:hAnsi="Wingdings" w:hint="default"/>
      </w:rPr>
    </w:lvl>
    <w:lvl w:ilvl="1" w:tplc="0C0A0003">
      <w:start w:val="1"/>
      <w:numFmt w:val="bullet"/>
      <w:lvlText w:val="o"/>
      <w:lvlJc w:val="left"/>
      <w:pPr>
        <w:ind w:left="2149" w:hanging="360"/>
      </w:pPr>
      <w:rPr>
        <w:rFonts w:ascii="Courier New" w:hAnsi="Courier New" w:hint="default"/>
      </w:rPr>
    </w:lvl>
    <w:lvl w:ilvl="2" w:tplc="0C0A0005">
      <w:start w:val="1"/>
      <w:numFmt w:val="bullet"/>
      <w:lvlText w:val=""/>
      <w:lvlJc w:val="left"/>
      <w:pPr>
        <w:ind w:left="2869" w:hanging="360"/>
      </w:pPr>
      <w:rPr>
        <w:rFonts w:ascii="Wingdings" w:hAnsi="Wingdings" w:hint="default"/>
      </w:rPr>
    </w:lvl>
    <w:lvl w:ilvl="3" w:tplc="0C0A0001">
      <w:start w:val="1"/>
      <w:numFmt w:val="bullet"/>
      <w:lvlText w:val=""/>
      <w:lvlJc w:val="left"/>
      <w:pPr>
        <w:ind w:left="3589" w:hanging="360"/>
      </w:pPr>
      <w:rPr>
        <w:rFonts w:ascii="Symbol" w:hAnsi="Symbol" w:hint="default"/>
      </w:rPr>
    </w:lvl>
    <w:lvl w:ilvl="4" w:tplc="0C0A0003">
      <w:start w:val="1"/>
      <w:numFmt w:val="bullet"/>
      <w:lvlText w:val="o"/>
      <w:lvlJc w:val="left"/>
      <w:pPr>
        <w:ind w:left="4309" w:hanging="360"/>
      </w:pPr>
      <w:rPr>
        <w:rFonts w:ascii="Courier New" w:hAnsi="Courier New" w:hint="default"/>
      </w:rPr>
    </w:lvl>
    <w:lvl w:ilvl="5" w:tplc="0C0A0005">
      <w:start w:val="1"/>
      <w:numFmt w:val="bullet"/>
      <w:lvlText w:val=""/>
      <w:lvlJc w:val="left"/>
      <w:pPr>
        <w:ind w:left="5029" w:hanging="360"/>
      </w:pPr>
      <w:rPr>
        <w:rFonts w:ascii="Wingdings" w:hAnsi="Wingdings" w:hint="default"/>
      </w:rPr>
    </w:lvl>
    <w:lvl w:ilvl="6" w:tplc="0C0A0001">
      <w:start w:val="1"/>
      <w:numFmt w:val="bullet"/>
      <w:lvlText w:val=""/>
      <w:lvlJc w:val="left"/>
      <w:pPr>
        <w:ind w:left="5749" w:hanging="360"/>
      </w:pPr>
      <w:rPr>
        <w:rFonts w:ascii="Symbol" w:hAnsi="Symbol" w:hint="default"/>
      </w:rPr>
    </w:lvl>
    <w:lvl w:ilvl="7" w:tplc="0C0A0003">
      <w:start w:val="1"/>
      <w:numFmt w:val="bullet"/>
      <w:lvlText w:val="o"/>
      <w:lvlJc w:val="left"/>
      <w:pPr>
        <w:ind w:left="6469" w:hanging="360"/>
      </w:pPr>
      <w:rPr>
        <w:rFonts w:ascii="Courier New" w:hAnsi="Courier New" w:hint="default"/>
      </w:rPr>
    </w:lvl>
    <w:lvl w:ilvl="8" w:tplc="0C0A0005">
      <w:start w:val="1"/>
      <w:numFmt w:val="bullet"/>
      <w:lvlText w:val=""/>
      <w:lvlJc w:val="left"/>
      <w:pPr>
        <w:ind w:left="7189" w:hanging="360"/>
      </w:pPr>
      <w:rPr>
        <w:rFonts w:ascii="Wingdings" w:hAnsi="Wingdings" w:hint="default"/>
      </w:rPr>
    </w:lvl>
  </w:abstractNum>
  <w:abstractNum w:abstractNumId="5" w15:restartNumberingAfterBreak="0">
    <w:nsid w:val="10B77E4D"/>
    <w:multiLevelType w:val="hybridMultilevel"/>
    <w:tmpl w:val="687611E6"/>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13BE17A4"/>
    <w:multiLevelType w:val="hybridMultilevel"/>
    <w:tmpl w:val="E26A77E8"/>
    <w:lvl w:ilvl="0" w:tplc="287A2774">
      <w:start w:val="1"/>
      <w:numFmt w:val="decimal"/>
      <w:lvlText w:val="%1."/>
      <w:lvlJc w:val="left"/>
      <w:pPr>
        <w:tabs>
          <w:tab w:val="num" w:pos="1263"/>
        </w:tabs>
        <w:ind w:left="1263" w:hanging="360"/>
      </w:pPr>
      <w:rPr>
        <w:rFonts w:hint="default"/>
        <w:b w:val="0"/>
      </w:rPr>
    </w:lvl>
    <w:lvl w:ilvl="1" w:tplc="0C0A0003">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abstractNum w:abstractNumId="7" w15:restartNumberingAfterBreak="0">
    <w:nsid w:val="15407532"/>
    <w:multiLevelType w:val="hybridMultilevel"/>
    <w:tmpl w:val="78F26968"/>
    <w:lvl w:ilvl="0" w:tplc="51F6C8FE">
      <w:start w:val="1"/>
      <w:numFmt w:val="bullet"/>
      <w:lvlText w:val=""/>
      <w:lvlJc w:val="left"/>
      <w:pPr>
        <w:ind w:left="1068" w:hanging="360"/>
      </w:pPr>
      <w:rPr>
        <w:rFonts w:ascii="Symbol" w:hAnsi="Symbol" w:hint="default"/>
        <w:color w:val="auto"/>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8" w15:restartNumberingAfterBreak="0">
    <w:nsid w:val="1C9D6A5F"/>
    <w:multiLevelType w:val="hybridMultilevel"/>
    <w:tmpl w:val="209A059E"/>
    <w:lvl w:ilvl="0" w:tplc="1B56F860">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15:restartNumberingAfterBreak="0">
    <w:nsid w:val="2B7137F9"/>
    <w:multiLevelType w:val="hybridMultilevel"/>
    <w:tmpl w:val="31B8CBF6"/>
    <w:lvl w:ilvl="0" w:tplc="287A2774">
      <w:start w:val="1"/>
      <w:numFmt w:val="decimal"/>
      <w:lvlText w:val="%1."/>
      <w:lvlJc w:val="left"/>
      <w:pPr>
        <w:tabs>
          <w:tab w:val="num" w:pos="1263"/>
        </w:tabs>
        <w:ind w:left="1263" w:hanging="360"/>
      </w:pPr>
      <w:rPr>
        <w:rFonts w:hint="default"/>
        <w:b w:val="0"/>
      </w:rPr>
    </w:lvl>
    <w:lvl w:ilvl="1" w:tplc="0C0A0003">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abstractNum w:abstractNumId="10" w15:restartNumberingAfterBreak="0">
    <w:nsid w:val="2C712F67"/>
    <w:multiLevelType w:val="hybridMultilevel"/>
    <w:tmpl w:val="31B8CBF6"/>
    <w:lvl w:ilvl="0" w:tplc="287A2774">
      <w:start w:val="1"/>
      <w:numFmt w:val="decimal"/>
      <w:lvlText w:val="%1."/>
      <w:lvlJc w:val="left"/>
      <w:pPr>
        <w:tabs>
          <w:tab w:val="num" w:pos="1263"/>
        </w:tabs>
        <w:ind w:left="1263" w:hanging="360"/>
      </w:pPr>
      <w:rPr>
        <w:rFonts w:hint="default"/>
        <w:b w:val="0"/>
      </w:rPr>
    </w:lvl>
    <w:lvl w:ilvl="1" w:tplc="0C0A0003">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abstractNum w:abstractNumId="11" w15:restartNumberingAfterBreak="0">
    <w:nsid w:val="30777AD1"/>
    <w:multiLevelType w:val="hybridMultilevel"/>
    <w:tmpl w:val="7AAA4B2C"/>
    <w:lvl w:ilvl="0" w:tplc="FFFFFFFF">
      <w:start w:val="1"/>
      <w:numFmt w:val="bullet"/>
      <w:pStyle w:val="listaCarCarCarCar"/>
      <w:lvlText w:val=""/>
      <w:lvlJc w:val="left"/>
      <w:pPr>
        <w:tabs>
          <w:tab w:val="num" w:pos="720"/>
        </w:tabs>
        <w:ind w:left="720" w:hanging="360"/>
      </w:pPr>
      <w:rPr>
        <w:rFonts w:ascii="Symbol" w:hAnsi="Symbol" w:cs="Symbol" w:hint="default"/>
      </w:rPr>
    </w:lvl>
    <w:lvl w:ilvl="1" w:tplc="23CE17A2">
      <w:start w:val="1"/>
      <w:numFmt w:val="bullet"/>
      <w:pStyle w:val="listaCarCarCarCar"/>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2094541"/>
    <w:multiLevelType w:val="hybridMultilevel"/>
    <w:tmpl w:val="56DCA43C"/>
    <w:lvl w:ilvl="0" w:tplc="5F16473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3297729"/>
    <w:multiLevelType w:val="hybridMultilevel"/>
    <w:tmpl w:val="675A4BD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7DC3DBB"/>
    <w:multiLevelType w:val="hybridMultilevel"/>
    <w:tmpl w:val="AD0AC3DE"/>
    <w:lvl w:ilvl="0" w:tplc="5BB29CCA">
      <w:start w:val="1"/>
      <w:numFmt w:val="decimal"/>
      <w:pStyle w:val="Estilo1Numeracin"/>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42560D6D"/>
    <w:multiLevelType w:val="hybridMultilevel"/>
    <w:tmpl w:val="EBB8A546"/>
    <w:lvl w:ilvl="0" w:tplc="E48A4896">
      <w:start w:val="1"/>
      <w:numFmt w:val="bullet"/>
      <w:lvlText w:val="o"/>
      <w:lvlJc w:val="left"/>
      <w:pPr>
        <w:ind w:left="1083" w:hanging="360"/>
      </w:pPr>
      <w:rPr>
        <w:rFonts w:asciiTheme="minorHAnsi" w:hAnsiTheme="minorHAnsi" w:cstheme="minorHAnsi" w:hint="default"/>
      </w:rPr>
    </w:lvl>
    <w:lvl w:ilvl="1" w:tplc="0C0A0003">
      <w:start w:val="1"/>
      <w:numFmt w:val="bullet"/>
      <w:lvlText w:val="o"/>
      <w:lvlJc w:val="left"/>
      <w:pPr>
        <w:ind w:left="1803" w:hanging="360"/>
      </w:pPr>
      <w:rPr>
        <w:rFonts w:ascii="Courier New" w:hAnsi="Courier New" w:cs="Courier New" w:hint="default"/>
      </w:rPr>
    </w:lvl>
    <w:lvl w:ilvl="2" w:tplc="0C0A0005" w:tentative="1">
      <w:start w:val="1"/>
      <w:numFmt w:val="bullet"/>
      <w:lvlText w:val=""/>
      <w:lvlJc w:val="left"/>
      <w:pPr>
        <w:ind w:left="2523" w:hanging="360"/>
      </w:pPr>
      <w:rPr>
        <w:rFonts w:ascii="Wingdings" w:hAnsi="Wingdings" w:hint="default"/>
      </w:rPr>
    </w:lvl>
    <w:lvl w:ilvl="3" w:tplc="0C0A0001" w:tentative="1">
      <w:start w:val="1"/>
      <w:numFmt w:val="bullet"/>
      <w:lvlText w:val=""/>
      <w:lvlJc w:val="left"/>
      <w:pPr>
        <w:ind w:left="3243" w:hanging="360"/>
      </w:pPr>
      <w:rPr>
        <w:rFonts w:ascii="Symbol" w:hAnsi="Symbol" w:hint="default"/>
      </w:rPr>
    </w:lvl>
    <w:lvl w:ilvl="4" w:tplc="0C0A0003" w:tentative="1">
      <w:start w:val="1"/>
      <w:numFmt w:val="bullet"/>
      <w:lvlText w:val="o"/>
      <w:lvlJc w:val="left"/>
      <w:pPr>
        <w:ind w:left="3963" w:hanging="360"/>
      </w:pPr>
      <w:rPr>
        <w:rFonts w:ascii="Courier New" w:hAnsi="Courier New" w:cs="Courier New" w:hint="default"/>
      </w:rPr>
    </w:lvl>
    <w:lvl w:ilvl="5" w:tplc="0C0A0005" w:tentative="1">
      <w:start w:val="1"/>
      <w:numFmt w:val="bullet"/>
      <w:lvlText w:val=""/>
      <w:lvlJc w:val="left"/>
      <w:pPr>
        <w:ind w:left="4683" w:hanging="360"/>
      </w:pPr>
      <w:rPr>
        <w:rFonts w:ascii="Wingdings" w:hAnsi="Wingdings" w:hint="default"/>
      </w:rPr>
    </w:lvl>
    <w:lvl w:ilvl="6" w:tplc="0C0A0001" w:tentative="1">
      <w:start w:val="1"/>
      <w:numFmt w:val="bullet"/>
      <w:lvlText w:val=""/>
      <w:lvlJc w:val="left"/>
      <w:pPr>
        <w:ind w:left="5403" w:hanging="360"/>
      </w:pPr>
      <w:rPr>
        <w:rFonts w:ascii="Symbol" w:hAnsi="Symbol" w:hint="default"/>
      </w:rPr>
    </w:lvl>
    <w:lvl w:ilvl="7" w:tplc="0C0A0003" w:tentative="1">
      <w:start w:val="1"/>
      <w:numFmt w:val="bullet"/>
      <w:lvlText w:val="o"/>
      <w:lvlJc w:val="left"/>
      <w:pPr>
        <w:ind w:left="6123" w:hanging="360"/>
      </w:pPr>
      <w:rPr>
        <w:rFonts w:ascii="Courier New" w:hAnsi="Courier New" w:cs="Courier New" w:hint="default"/>
      </w:rPr>
    </w:lvl>
    <w:lvl w:ilvl="8" w:tplc="0C0A0005" w:tentative="1">
      <w:start w:val="1"/>
      <w:numFmt w:val="bullet"/>
      <w:lvlText w:val=""/>
      <w:lvlJc w:val="left"/>
      <w:pPr>
        <w:ind w:left="6843" w:hanging="360"/>
      </w:pPr>
      <w:rPr>
        <w:rFonts w:ascii="Wingdings" w:hAnsi="Wingdings" w:hint="default"/>
      </w:rPr>
    </w:lvl>
  </w:abstractNum>
  <w:abstractNum w:abstractNumId="16" w15:restartNumberingAfterBreak="0">
    <w:nsid w:val="438515CB"/>
    <w:multiLevelType w:val="multilevel"/>
    <w:tmpl w:val="848EC6B8"/>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5B036AD"/>
    <w:multiLevelType w:val="hybridMultilevel"/>
    <w:tmpl w:val="AD9228A4"/>
    <w:lvl w:ilvl="0" w:tplc="0C0A000F">
      <w:start w:val="1"/>
      <w:numFmt w:val="decimal"/>
      <w:lvlText w:val="%1."/>
      <w:lvlJc w:val="left"/>
      <w:pPr>
        <w:tabs>
          <w:tab w:val="num" w:pos="780"/>
        </w:tabs>
        <w:ind w:left="780" w:hanging="360"/>
      </w:pPr>
    </w:lvl>
    <w:lvl w:ilvl="1" w:tplc="0C0A0019" w:tentative="1">
      <w:start w:val="1"/>
      <w:numFmt w:val="lowerLetter"/>
      <w:lvlText w:val="%2."/>
      <w:lvlJc w:val="left"/>
      <w:pPr>
        <w:tabs>
          <w:tab w:val="num" w:pos="1500"/>
        </w:tabs>
        <w:ind w:left="1500" w:hanging="360"/>
      </w:pPr>
    </w:lvl>
    <w:lvl w:ilvl="2" w:tplc="0C0A001B" w:tentative="1">
      <w:start w:val="1"/>
      <w:numFmt w:val="lowerRoman"/>
      <w:lvlText w:val="%3."/>
      <w:lvlJc w:val="right"/>
      <w:pPr>
        <w:tabs>
          <w:tab w:val="num" w:pos="2220"/>
        </w:tabs>
        <w:ind w:left="2220" w:hanging="180"/>
      </w:pPr>
    </w:lvl>
    <w:lvl w:ilvl="3" w:tplc="0C0A000F" w:tentative="1">
      <w:start w:val="1"/>
      <w:numFmt w:val="decimal"/>
      <w:lvlText w:val="%4."/>
      <w:lvlJc w:val="left"/>
      <w:pPr>
        <w:tabs>
          <w:tab w:val="num" w:pos="2940"/>
        </w:tabs>
        <w:ind w:left="2940" w:hanging="360"/>
      </w:pPr>
    </w:lvl>
    <w:lvl w:ilvl="4" w:tplc="0C0A0019" w:tentative="1">
      <w:start w:val="1"/>
      <w:numFmt w:val="lowerLetter"/>
      <w:lvlText w:val="%5."/>
      <w:lvlJc w:val="left"/>
      <w:pPr>
        <w:tabs>
          <w:tab w:val="num" w:pos="3660"/>
        </w:tabs>
        <w:ind w:left="3660" w:hanging="360"/>
      </w:pPr>
    </w:lvl>
    <w:lvl w:ilvl="5" w:tplc="0C0A001B" w:tentative="1">
      <w:start w:val="1"/>
      <w:numFmt w:val="lowerRoman"/>
      <w:lvlText w:val="%6."/>
      <w:lvlJc w:val="right"/>
      <w:pPr>
        <w:tabs>
          <w:tab w:val="num" w:pos="4380"/>
        </w:tabs>
        <w:ind w:left="4380" w:hanging="180"/>
      </w:pPr>
    </w:lvl>
    <w:lvl w:ilvl="6" w:tplc="0C0A000F" w:tentative="1">
      <w:start w:val="1"/>
      <w:numFmt w:val="decimal"/>
      <w:lvlText w:val="%7."/>
      <w:lvlJc w:val="left"/>
      <w:pPr>
        <w:tabs>
          <w:tab w:val="num" w:pos="5100"/>
        </w:tabs>
        <w:ind w:left="5100" w:hanging="360"/>
      </w:pPr>
    </w:lvl>
    <w:lvl w:ilvl="7" w:tplc="0C0A0019" w:tentative="1">
      <w:start w:val="1"/>
      <w:numFmt w:val="lowerLetter"/>
      <w:lvlText w:val="%8."/>
      <w:lvlJc w:val="left"/>
      <w:pPr>
        <w:tabs>
          <w:tab w:val="num" w:pos="5820"/>
        </w:tabs>
        <w:ind w:left="5820" w:hanging="360"/>
      </w:pPr>
    </w:lvl>
    <w:lvl w:ilvl="8" w:tplc="0C0A001B" w:tentative="1">
      <w:start w:val="1"/>
      <w:numFmt w:val="lowerRoman"/>
      <w:lvlText w:val="%9."/>
      <w:lvlJc w:val="right"/>
      <w:pPr>
        <w:tabs>
          <w:tab w:val="num" w:pos="6540"/>
        </w:tabs>
        <w:ind w:left="6540" w:hanging="180"/>
      </w:pPr>
    </w:lvl>
  </w:abstractNum>
  <w:abstractNum w:abstractNumId="18" w15:restartNumberingAfterBreak="0">
    <w:nsid w:val="483607C6"/>
    <w:multiLevelType w:val="hybridMultilevel"/>
    <w:tmpl w:val="E5EAF976"/>
    <w:lvl w:ilvl="0" w:tplc="B57CEB7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9F917DE"/>
    <w:multiLevelType w:val="hybridMultilevel"/>
    <w:tmpl w:val="4B046E3A"/>
    <w:lvl w:ilvl="0" w:tplc="CA300DFC">
      <w:start w:val="1"/>
      <w:numFmt w:val="bullet"/>
      <w:lvlText w:val="o"/>
      <w:lvlJc w:val="left"/>
      <w:pPr>
        <w:tabs>
          <w:tab w:val="num" w:pos="2160"/>
        </w:tabs>
        <w:ind w:left="2160" w:hanging="360"/>
      </w:pPr>
      <w:rPr>
        <w:rFonts w:ascii="Courier New" w:hAnsi="Courier New" w:hint="default"/>
      </w:rPr>
    </w:lvl>
    <w:lvl w:ilvl="1" w:tplc="0C0A0003">
      <w:start w:val="1"/>
      <w:numFmt w:val="bullet"/>
      <w:lvlText w:val="o"/>
      <w:lvlJc w:val="left"/>
      <w:pPr>
        <w:tabs>
          <w:tab w:val="num" w:pos="2160"/>
        </w:tabs>
        <w:ind w:left="2160" w:hanging="360"/>
      </w:pPr>
      <w:rPr>
        <w:rFonts w:ascii="Courier New" w:hAnsi="Courier New" w:hint="default"/>
      </w:rPr>
    </w:lvl>
    <w:lvl w:ilvl="2" w:tplc="0C0A0005">
      <w:start w:val="1"/>
      <w:numFmt w:val="bullet"/>
      <w:lvlText w:val=""/>
      <w:lvlJc w:val="left"/>
      <w:pPr>
        <w:tabs>
          <w:tab w:val="num" w:pos="3525"/>
        </w:tabs>
        <w:ind w:left="3525" w:hanging="360"/>
      </w:pPr>
      <w:rPr>
        <w:rFonts w:ascii="Wingdings" w:hAnsi="Wingdings" w:hint="default"/>
      </w:rPr>
    </w:lvl>
    <w:lvl w:ilvl="3" w:tplc="0C0A0001">
      <w:start w:val="1"/>
      <w:numFmt w:val="bullet"/>
      <w:lvlText w:val=""/>
      <w:lvlJc w:val="left"/>
      <w:pPr>
        <w:tabs>
          <w:tab w:val="num" w:pos="4245"/>
        </w:tabs>
        <w:ind w:left="4245" w:hanging="360"/>
      </w:pPr>
      <w:rPr>
        <w:rFonts w:ascii="Symbol" w:hAnsi="Symbol" w:hint="default"/>
      </w:rPr>
    </w:lvl>
    <w:lvl w:ilvl="4" w:tplc="0C0A0003">
      <w:start w:val="1"/>
      <w:numFmt w:val="bullet"/>
      <w:lvlText w:val="o"/>
      <w:lvlJc w:val="left"/>
      <w:pPr>
        <w:tabs>
          <w:tab w:val="num" w:pos="4965"/>
        </w:tabs>
        <w:ind w:left="4965" w:hanging="360"/>
      </w:pPr>
      <w:rPr>
        <w:rFonts w:ascii="Courier New" w:hAnsi="Courier New" w:hint="default"/>
      </w:rPr>
    </w:lvl>
    <w:lvl w:ilvl="5" w:tplc="0C0A0005">
      <w:start w:val="1"/>
      <w:numFmt w:val="bullet"/>
      <w:lvlText w:val=""/>
      <w:lvlJc w:val="left"/>
      <w:pPr>
        <w:tabs>
          <w:tab w:val="num" w:pos="5685"/>
        </w:tabs>
        <w:ind w:left="5685" w:hanging="360"/>
      </w:pPr>
      <w:rPr>
        <w:rFonts w:ascii="Wingdings" w:hAnsi="Wingdings" w:hint="default"/>
      </w:rPr>
    </w:lvl>
    <w:lvl w:ilvl="6" w:tplc="0C0A0001">
      <w:start w:val="1"/>
      <w:numFmt w:val="bullet"/>
      <w:lvlText w:val=""/>
      <w:lvlJc w:val="left"/>
      <w:pPr>
        <w:tabs>
          <w:tab w:val="num" w:pos="6405"/>
        </w:tabs>
        <w:ind w:left="6405" w:hanging="360"/>
      </w:pPr>
      <w:rPr>
        <w:rFonts w:ascii="Symbol" w:hAnsi="Symbol" w:hint="default"/>
      </w:rPr>
    </w:lvl>
    <w:lvl w:ilvl="7" w:tplc="0C0A0003">
      <w:start w:val="1"/>
      <w:numFmt w:val="bullet"/>
      <w:lvlText w:val="o"/>
      <w:lvlJc w:val="left"/>
      <w:pPr>
        <w:tabs>
          <w:tab w:val="num" w:pos="7125"/>
        </w:tabs>
        <w:ind w:left="7125" w:hanging="360"/>
      </w:pPr>
      <w:rPr>
        <w:rFonts w:ascii="Courier New" w:hAnsi="Courier New" w:hint="default"/>
      </w:rPr>
    </w:lvl>
    <w:lvl w:ilvl="8" w:tplc="0C0A0005">
      <w:start w:val="1"/>
      <w:numFmt w:val="bullet"/>
      <w:lvlText w:val=""/>
      <w:lvlJc w:val="left"/>
      <w:pPr>
        <w:tabs>
          <w:tab w:val="num" w:pos="7845"/>
        </w:tabs>
        <w:ind w:left="7845" w:hanging="360"/>
      </w:pPr>
      <w:rPr>
        <w:rFonts w:ascii="Wingdings" w:hAnsi="Wingdings" w:hint="default"/>
      </w:rPr>
    </w:lvl>
  </w:abstractNum>
  <w:abstractNum w:abstractNumId="20" w15:restartNumberingAfterBreak="0">
    <w:nsid w:val="4E031CB7"/>
    <w:multiLevelType w:val="hybridMultilevel"/>
    <w:tmpl w:val="B7607356"/>
    <w:lvl w:ilvl="0" w:tplc="0882E302">
      <w:start w:val="1"/>
      <w:numFmt w:val="decimal"/>
      <w:lvlText w:val="%1."/>
      <w:lvlJc w:val="left"/>
      <w:pPr>
        <w:tabs>
          <w:tab w:val="num" w:pos="1440"/>
        </w:tabs>
        <w:ind w:left="1440" w:hanging="360"/>
      </w:pPr>
      <w:rPr>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1" w15:restartNumberingAfterBreak="0">
    <w:nsid w:val="507D1DCF"/>
    <w:multiLevelType w:val="hybridMultilevel"/>
    <w:tmpl w:val="E36C3C86"/>
    <w:lvl w:ilvl="0" w:tplc="CAF23EDC">
      <w:start w:val="1"/>
      <w:numFmt w:val="decimal"/>
      <w:lvlText w:val="(%1)"/>
      <w:lvlJc w:val="left"/>
      <w:pPr>
        <w:ind w:left="723" w:hanging="360"/>
      </w:pPr>
      <w:rPr>
        <w:rFonts w:hint="default"/>
        <w:color w:val="000000"/>
      </w:rPr>
    </w:lvl>
    <w:lvl w:ilvl="1" w:tplc="0C0A0019" w:tentative="1">
      <w:start w:val="1"/>
      <w:numFmt w:val="lowerLetter"/>
      <w:lvlText w:val="%2."/>
      <w:lvlJc w:val="left"/>
      <w:pPr>
        <w:ind w:left="1443" w:hanging="360"/>
      </w:pPr>
    </w:lvl>
    <w:lvl w:ilvl="2" w:tplc="0C0A001B" w:tentative="1">
      <w:start w:val="1"/>
      <w:numFmt w:val="lowerRoman"/>
      <w:lvlText w:val="%3."/>
      <w:lvlJc w:val="right"/>
      <w:pPr>
        <w:ind w:left="2163" w:hanging="180"/>
      </w:pPr>
    </w:lvl>
    <w:lvl w:ilvl="3" w:tplc="0C0A000F" w:tentative="1">
      <w:start w:val="1"/>
      <w:numFmt w:val="decimal"/>
      <w:lvlText w:val="%4."/>
      <w:lvlJc w:val="left"/>
      <w:pPr>
        <w:ind w:left="2883" w:hanging="360"/>
      </w:pPr>
    </w:lvl>
    <w:lvl w:ilvl="4" w:tplc="0C0A0019" w:tentative="1">
      <w:start w:val="1"/>
      <w:numFmt w:val="lowerLetter"/>
      <w:lvlText w:val="%5."/>
      <w:lvlJc w:val="left"/>
      <w:pPr>
        <w:ind w:left="3603" w:hanging="360"/>
      </w:pPr>
    </w:lvl>
    <w:lvl w:ilvl="5" w:tplc="0C0A001B" w:tentative="1">
      <w:start w:val="1"/>
      <w:numFmt w:val="lowerRoman"/>
      <w:lvlText w:val="%6."/>
      <w:lvlJc w:val="right"/>
      <w:pPr>
        <w:ind w:left="4323" w:hanging="180"/>
      </w:pPr>
    </w:lvl>
    <w:lvl w:ilvl="6" w:tplc="0C0A000F" w:tentative="1">
      <w:start w:val="1"/>
      <w:numFmt w:val="decimal"/>
      <w:lvlText w:val="%7."/>
      <w:lvlJc w:val="left"/>
      <w:pPr>
        <w:ind w:left="5043" w:hanging="360"/>
      </w:pPr>
    </w:lvl>
    <w:lvl w:ilvl="7" w:tplc="0C0A0019" w:tentative="1">
      <w:start w:val="1"/>
      <w:numFmt w:val="lowerLetter"/>
      <w:lvlText w:val="%8."/>
      <w:lvlJc w:val="left"/>
      <w:pPr>
        <w:ind w:left="5763" w:hanging="360"/>
      </w:pPr>
    </w:lvl>
    <w:lvl w:ilvl="8" w:tplc="0C0A001B" w:tentative="1">
      <w:start w:val="1"/>
      <w:numFmt w:val="lowerRoman"/>
      <w:lvlText w:val="%9."/>
      <w:lvlJc w:val="right"/>
      <w:pPr>
        <w:ind w:left="6483" w:hanging="180"/>
      </w:pPr>
    </w:lvl>
  </w:abstractNum>
  <w:abstractNum w:abstractNumId="22" w15:restartNumberingAfterBreak="0">
    <w:nsid w:val="541C7868"/>
    <w:multiLevelType w:val="hybridMultilevel"/>
    <w:tmpl w:val="EA987E26"/>
    <w:lvl w:ilvl="0" w:tplc="21484900">
      <w:numFmt w:val="bullet"/>
      <w:lvlText w:val="-"/>
      <w:lvlJc w:val="left"/>
      <w:pPr>
        <w:ind w:left="1083" w:hanging="360"/>
      </w:pPr>
      <w:rPr>
        <w:rFonts w:ascii="Arial" w:eastAsia="Times New Roman" w:hAnsi="Arial" w:cs="Arial" w:hint="default"/>
      </w:rPr>
    </w:lvl>
    <w:lvl w:ilvl="1" w:tplc="0C0A0003">
      <w:start w:val="1"/>
      <w:numFmt w:val="bullet"/>
      <w:lvlText w:val="o"/>
      <w:lvlJc w:val="left"/>
      <w:pPr>
        <w:ind w:left="1803" w:hanging="360"/>
      </w:pPr>
      <w:rPr>
        <w:rFonts w:ascii="Courier New" w:hAnsi="Courier New" w:cs="Courier New" w:hint="default"/>
      </w:rPr>
    </w:lvl>
    <w:lvl w:ilvl="2" w:tplc="0C0A0005">
      <w:start w:val="1"/>
      <w:numFmt w:val="bullet"/>
      <w:lvlText w:val=""/>
      <w:lvlJc w:val="left"/>
      <w:pPr>
        <w:ind w:left="2523" w:hanging="360"/>
      </w:pPr>
      <w:rPr>
        <w:rFonts w:ascii="Wingdings" w:hAnsi="Wingdings" w:hint="default"/>
      </w:rPr>
    </w:lvl>
    <w:lvl w:ilvl="3" w:tplc="0C0A0001">
      <w:start w:val="1"/>
      <w:numFmt w:val="bullet"/>
      <w:lvlText w:val=""/>
      <w:lvlJc w:val="left"/>
      <w:pPr>
        <w:ind w:left="3243" w:hanging="360"/>
      </w:pPr>
      <w:rPr>
        <w:rFonts w:ascii="Symbol" w:hAnsi="Symbol" w:hint="default"/>
      </w:rPr>
    </w:lvl>
    <w:lvl w:ilvl="4" w:tplc="0C0A0003">
      <w:start w:val="1"/>
      <w:numFmt w:val="bullet"/>
      <w:lvlText w:val="o"/>
      <w:lvlJc w:val="left"/>
      <w:pPr>
        <w:ind w:left="3963" w:hanging="360"/>
      </w:pPr>
      <w:rPr>
        <w:rFonts w:ascii="Courier New" w:hAnsi="Courier New" w:cs="Courier New" w:hint="default"/>
      </w:rPr>
    </w:lvl>
    <w:lvl w:ilvl="5" w:tplc="0C0A0005">
      <w:start w:val="1"/>
      <w:numFmt w:val="bullet"/>
      <w:lvlText w:val=""/>
      <w:lvlJc w:val="left"/>
      <w:pPr>
        <w:ind w:left="4683" w:hanging="360"/>
      </w:pPr>
      <w:rPr>
        <w:rFonts w:ascii="Wingdings" w:hAnsi="Wingdings" w:hint="default"/>
      </w:rPr>
    </w:lvl>
    <w:lvl w:ilvl="6" w:tplc="0C0A0001">
      <w:start w:val="1"/>
      <w:numFmt w:val="bullet"/>
      <w:lvlText w:val=""/>
      <w:lvlJc w:val="left"/>
      <w:pPr>
        <w:ind w:left="5403" w:hanging="360"/>
      </w:pPr>
      <w:rPr>
        <w:rFonts w:ascii="Symbol" w:hAnsi="Symbol" w:hint="default"/>
      </w:rPr>
    </w:lvl>
    <w:lvl w:ilvl="7" w:tplc="0C0A0003">
      <w:start w:val="1"/>
      <w:numFmt w:val="bullet"/>
      <w:lvlText w:val="o"/>
      <w:lvlJc w:val="left"/>
      <w:pPr>
        <w:ind w:left="6123" w:hanging="360"/>
      </w:pPr>
      <w:rPr>
        <w:rFonts w:ascii="Courier New" w:hAnsi="Courier New" w:cs="Courier New" w:hint="default"/>
      </w:rPr>
    </w:lvl>
    <w:lvl w:ilvl="8" w:tplc="0C0A0005">
      <w:start w:val="1"/>
      <w:numFmt w:val="bullet"/>
      <w:lvlText w:val=""/>
      <w:lvlJc w:val="left"/>
      <w:pPr>
        <w:ind w:left="6843" w:hanging="360"/>
      </w:pPr>
      <w:rPr>
        <w:rFonts w:ascii="Wingdings" w:hAnsi="Wingdings" w:hint="default"/>
      </w:rPr>
    </w:lvl>
  </w:abstractNum>
  <w:abstractNum w:abstractNumId="23" w15:restartNumberingAfterBreak="0">
    <w:nsid w:val="62094116"/>
    <w:multiLevelType w:val="hybridMultilevel"/>
    <w:tmpl w:val="FFFFFFFF"/>
    <w:lvl w:ilvl="0" w:tplc="0C0A0001">
      <w:start w:val="1"/>
      <w:numFmt w:val="bullet"/>
      <w:lvlText w:val=""/>
      <w:lvlJc w:val="left"/>
      <w:pPr>
        <w:ind w:left="1083" w:hanging="360"/>
      </w:pPr>
      <w:rPr>
        <w:rFonts w:ascii="Symbol" w:hAnsi="Symbol" w:hint="default"/>
      </w:rPr>
    </w:lvl>
    <w:lvl w:ilvl="1" w:tplc="0C0A0003" w:tentative="1">
      <w:start w:val="1"/>
      <w:numFmt w:val="bullet"/>
      <w:lvlText w:val="o"/>
      <w:lvlJc w:val="left"/>
      <w:pPr>
        <w:ind w:left="1803" w:hanging="360"/>
      </w:pPr>
      <w:rPr>
        <w:rFonts w:ascii="Courier New" w:hAnsi="Courier New" w:hint="default"/>
      </w:rPr>
    </w:lvl>
    <w:lvl w:ilvl="2" w:tplc="0C0A0005" w:tentative="1">
      <w:start w:val="1"/>
      <w:numFmt w:val="bullet"/>
      <w:lvlText w:val=""/>
      <w:lvlJc w:val="left"/>
      <w:pPr>
        <w:ind w:left="2523" w:hanging="360"/>
      </w:pPr>
      <w:rPr>
        <w:rFonts w:ascii="Wingdings" w:hAnsi="Wingdings" w:hint="default"/>
      </w:rPr>
    </w:lvl>
    <w:lvl w:ilvl="3" w:tplc="0C0A0001" w:tentative="1">
      <w:start w:val="1"/>
      <w:numFmt w:val="bullet"/>
      <w:lvlText w:val=""/>
      <w:lvlJc w:val="left"/>
      <w:pPr>
        <w:ind w:left="3243" w:hanging="360"/>
      </w:pPr>
      <w:rPr>
        <w:rFonts w:ascii="Symbol" w:hAnsi="Symbol" w:hint="default"/>
      </w:rPr>
    </w:lvl>
    <w:lvl w:ilvl="4" w:tplc="0C0A0003" w:tentative="1">
      <w:start w:val="1"/>
      <w:numFmt w:val="bullet"/>
      <w:lvlText w:val="o"/>
      <w:lvlJc w:val="left"/>
      <w:pPr>
        <w:ind w:left="3963" w:hanging="360"/>
      </w:pPr>
      <w:rPr>
        <w:rFonts w:ascii="Courier New" w:hAnsi="Courier New" w:hint="default"/>
      </w:rPr>
    </w:lvl>
    <w:lvl w:ilvl="5" w:tplc="0C0A0005" w:tentative="1">
      <w:start w:val="1"/>
      <w:numFmt w:val="bullet"/>
      <w:lvlText w:val=""/>
      <w:lvlJc w:val="left"/>
      <w:pPr>
        <w:ind w:left="4683" w:hanging="360"/>
      </w:pPr>
      <w:rPr>
        <w:rFonts w:ascii="Wingdings" w:hAnsi="Wingdings" w:hint="default"/>
      </w:rPr>
    </w:lvl>
    <w:lvl w:ilvl="6" w:tplc="0C0A0001" w:tentative="1">
      <w:start w:val="1"/>
      <w:numFmt w:val="bullet"/>
      <w:lvlText w:val=""/>
      <w:lvlJc w:val="left"/>
      <w:pPr>
        <w:ind w:left="5403" w:hanging="360"/>
      </w:pPr>
      <w:rPr>
        <w:rFonts w:ascii="Symbol" w:hAnsi="Symbol" w:hint="default"/>
      </w:rPr>
    </w:lvl>
    <w:lvl w:ilvl="7" w:tplc="0C0A0003" w:tentative="1">
      <w:start w:val="1"/>
      <w:numFmt w:val="bullet"/>
      <w:lvlText w:val="o"/>
      <w:lvlJc w:val="left"/>
      <w:pPr>
        <w:ind w:left="6123" w:hanging="360"/>
      </w:pPr>
      <w:rPr>
        <w:rFonts w:ascii="Courier New" w:hAnsi="Courier New" w:hint="default"/>
      </w:rPr>
    </w:lvl>
    <w:lvl w:ilvl="8" w:tplc="0C0A0005" w:tentative="1">
      <w:start w:val="1"/>
      <w:numFmt w:val="bullet"/>
      <w:lvlText w:val=""/>
      <w:lvlJc w:val="left"/>
      <w:pPr>
        <w:ind w:left="6843" w:hanging="360"/>
      </w:pPr>
      <w:rPr>
        <w:rFonts w:ascii="Wingdings" w:hAnsi="Wingdings" w:hint="default"/>
      </w:rPr>
    </w:lvl>
  </w:abstractNum>
  <w:abstractNum w:abstractNumId="24" w15:restartNumberingAfterBreak="0">
    <w:nsid w:val="62CC6A48"/>
    <w:multiLevelType w:val="hybridMultilevel"/>
    <w:tmpl w:val="211801D4"/>
    <w:lvl w:ilvl="0" w:tplc="0C0A0017">
      <w:start w:val="1"/>
      <w:numFmt w:val="lowerLetter"/>
      <w:lvlText w:val="%1)"/>
      <w:lvlJc w:val="left"/>
      <w:pPr>
        <w:ind w:left="1083" w:hanging="360"/>
      </w:pPr>
    </w:lvl>
    <w:lvl w:ilvl="1" w:tplc="0C0A0019" w:tentative="1">
      <w:start w:val="1"/>
      <w:numFmt w:val="lowerLetter"/>
      <w:lvlText w:val="%2."/>
      <w:lvlJc w:val="left"/>
      <w:pPr>
        <w:ind w:left="1803" w:hanging="360"/>
      </w:pPr>
    </w:lvl>
    <w:lvl w:ilvl="2" w:tplc="0C0A001B" w:tentative="1">
      <w:start w:val="1"/>
      <w:numFmt w:val="lowerRoman"/>
      <w:lvlText w:val="%3."/>
      <w:lvlJc w:val="right"/>
      <w:pPr>
        <w:ind w:left="2523" w:hanging="180"/>
      </w:pPr>
    </w:lvl>
    <w:lvl w:ilvl="3" w:tplc="0C0A000F" w:tentative="1">
      <w:start w:val="1"/>
      <w:numFmt w:val="decimal"/>
      <w:lvlText w:val="%4."/>
      <w:lvlJc w:val="left"/>
      <w:pPr>
        <w:ind w:left="3243" w:hanging="360"/>
      </w:pPr>
    </w:lvl>
    <w:lvl w:ilvl="4" w:tplc="0C0A0019" w:tentative="1">
      <w:start w:val="1"/>
      <w:numFmt w:val="lowerLetter"/>
      <w:lvlText w:val="%5."/>
      <w:lvlJc w:val="left"/>
      <w:pPr>
        <w:ind w:left="3963" w:hanging="360"/>
      </w:pPr>
    </w:lvl>
    <w:lvl w:ilvl="5" w:tplc="0C0A001B" w:tentative="1">
      <w:start w:val="1"/>
      <w:numFmt w:val="lowerRoman"/>
      <w:lvlText w:val="%6."/>
      <w:lvlJc w:val="right"/>
      <w:pPr>
        <w:ind w:left="4683" w:hanging="180"/>
      </w:pPr>
    </w:lvl>
    <w:lvl w:ilvl="6" w:tplc="0C0A000F" w:tentative="1">
      <w:start w:val="1"/>
      <w:numFmt w:val="decimal"/>
      <w:lvlText w:val="%7."/>
      <w:lvlJc w:val="left"/>
      <w:pPr>
        <w:ind w:left="5403" w:hanging="360"/>
      </w:pPr>
    </w:lvl>
    <w:lvl w:ilvl="7" w:tplc="0C0A0019" w:tentative="1">
      <w:start w:val="1"/>
      <w:numFmt w:val="lowerLetter"/>
      <w:lvlText w:val="%8."/>
      <w:lvlJc w:val="left"/>
      <w:pPr>
        <w:ind w:left="6123" w:hanging="360"/>
      </w:pPr>
    </w:lvl>
    <w:lvl w:ilvl="8" w:tplc="0C0A001B" w:tentative="1">
      <w:start w:val="1"/>
      <w:numFmt w:val="lowerRoman"/>
      <w:lvlText w:val="%9."/>
      <w:lvlJc w:val="right"/>
      <w:pPr>
        <w:ind w:left="6843" w:hanging="180"/>
      </w:pPr>
    </w:lvl>
  </w:abstractNum>
  <w:abstractNum w:abstractNumId="25" w15:restartNumberingAfterBreak="0">
    <w:nsid w:val="65F12B69"/>
    <w:multiLevelType w:val="hybridMultilevel"/>
    <w:tmpl w:val="30FC8E3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6" w15:restartNumberingAfterBreak="0">
    <w:nsid w:val="674456FC"/>
    <w:multiLevelType w:val="hybridMultilevel"/>
    <w:tmpl w:val="74185A6C"/>
    <w:lvl w:ilvl="0" w:tplc="0C0A0001">
      <w:start w:val="1"/>
      <w:numFmt w:val="bullet"/>
      <w:lvlText w:val=""/>
      <w:lvlJc w:val="left"/>
      <w:pPr>
        <w:ind w:left="1425" w:hanging="360"/>
      </w:pPr>
      <w:rPr>
        <w:rFonts w:ascii="Symbol" w:hAnsi="Symbol"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27" w15:restartNumberingAfterBreak="0">
    <w:nsid w:val="6BC06593"/>
    <w:multiLevelType w:val="hybridMultilevel"/>
    <w:tmpl w:val="085AB186"/>
    <w:lvl w:ilvl="0" w:tplc="D326D796">
      <w:start w:val="1"/>
      <w:numFmt w:val="lowerLetter"/>
      <w:lvlText w:val="%1)"/>
      <w:lvlJc w:val="left"/>
      <w:pPr>
        <w:tabs>
          <w:tab w:val="num" w:pos="1263"/>
        </w:tabs>
        <w:ind w:left="1263"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8" w15:restartNumberingAfterBreak="0">
    <w:nsid w:val="6C943ECD"/>
    <w:multiLevelType w:val="hybridMultilevel"/>
    <w:tmpl w:val="0E38EAEE"/>
    <w:lvl w:ilvl="0" w:tplc="21484900">
      <w:numFmt w:val="bullet"/>
      <w:lvlText w:val="-"/>
      <w:lvlJc w:val="left"/>
      <w:pPr>
        <w:ind w:left="1083" w:hanging="360"/>
      </w:pPr>
      <w:rPr>
        <w:rFonts w:ascii="Arial" w:eastAsia="Times New Roman" w:hAnsi="Arial" w:cs="Arial" w:hint="default"/>
      </w:rPr>
    </w:lvl>
    <w:lvl w:ilvl="1" w:tplc="0C0A0003">
      <w:start w:val="1"/>
      <w:numFmt w:val="bullet"/>
      <w:lvlText w:val="o"/>
      <w:lvlJc w:val="left"/>
      <w:pPr>
        <w:ind w:left="1803" w:hanging="360"/>
      </w:pPr>
      <w:rPr>
        <w:rFonts w:ascii="Courier New" w:hAnsi="Courier New" w:cs="Courier New" w:hint="default"/>
      </w:rPr>
    </w:lvl>
    <w:lvl w:ilvl="2" w:tplc="0C0A0005">
      <w:start w:val="1"/>
      <w:numFmt w:val="bullet"/>
      <w:lvlText w:val=""/>
      <w:lvlJc w:val="left"/>
      <w:pPr>
        <w:ind w:left="2523" w:hanging="360"/>
      </w:pPr>
      <w:rPr>
        <w:rFonts w:ascii="Wingdings" w:hAnsi="Wingdings" w:hint="default"/>
      </w:rPr>
    </w:lvl>
    <w:lvl w:ilvl="3" w:tplc="0C0A0001">
      <w:start w:val="1"/>
      <w:numFmt w:val="bullet"/>
      <w:lvlText w:val=""/>
      <w:lvlJc w:val="left"/>
      <w:pPr>
        <w:ind w:left="3243" w:hanging="360"/>
      </w:pPr>
      <w:rPr>
        <w:rFonts w:ascii="Symbol" w:hAnsi="Symbol" w:hint="default"/>
      </w:rPr>
    </w:lvl>
    <w:lvl w:ilvl="4" w:tplc="0C0A0003">
      <w:start w:val="1"/>
      <w:numFmt w:val="bullet"/>
      <w:lvlText w:val="o"/>
      <w:lvlJc w:val="left"/>
      <w:pPr>
        <w:ind w:left="3963" w:hanging="360"/>
      </w:pPr>
      <w:rPr>
        <w:rFonts w:ascii="Courier New" w:hAnsi="Courier New" w:cs="Courier New" w:hint="default"/>
      </w:rPr>
    </w:lvl>
    <w:lvl w:ilvl="5" w:tplc="0C0A0005">
      <w:start w:val="1"/>
      <w:numFmt w:val="bullet"/>
      <w:lvlText w:val=""/>
      <w:lvlJc w:val="left"/>
      <w:pPr>
        <w:ind w:left="4683" w:hanging="360"/>
      </w:pPr>
      <w:rPr>
        <w:rFonts w:ascii="Wingdings" w:hAnsi="Wingdings" w:hint="default"/>
      </w:rPr>
    </w:lvl>
    <w:lvl w:ilvl="6" w:tplc="0C0A0001">
      <w:start w:val="1"/>
      <w:numFmt w:val="bullet"/>
      <w:lvlText w:val=""/>
      <w:lvlJc w:val="left"/>
      <w:pPr>
        <w:ind w:left="5403" w:hanging="360"/>
      </w:pPr>
      <w:rPr>
        <w:rFonts w:ascii="Symbol" w:hAnsi="Symbol" w:hint="default"/>
      </w:rPr>
    </w:lvl>
    <w:lvl w:ilvl="7" w:tplc="0C0A0003">
      <w:start w:val="1"/>
      <w:numFmt w:val="bullet"/>
      <w:lvlText w:val="o"/>
      <w:lvlJc w:val="left"/>
      <w:pPr>
        <w:ind w:left="6123" w:hanging="360"/>
      </w:pPr>
      <w:rPr>
        <w:rFonts w:ascii="Courier New" w:hAnsi="Courier New" w:cs="Courier New" w:hint="default"/>
      </w:rPr>
    </w:lvl>
    <w:lvl w:ilvl="8" w:tplc="0C0A0005">
      <w:start w:val="1"/>
      <w:numFmt w:val="bullet"/>
      <w:lvlText w:val=""/>
      <w:lvlJc w:val="left"/>
      <w:pPr>
        <w:ind w:left="6843" w:hanging="360"/>
      </w:pPr>
      <w:rPr>
        <w:rFonts w:ascii="Wingdings" w:hAnsi="Wingdings" w:hint="default"/>
      </w:rPr>
    </w:lvl>
  </w:abstractNum>
  <w:abstractNum w:abstractNumId="29" w15:restartNumberingAfterBreak="0">
    <w:nsid w:val="75D545E7"/>
    <w:multiLevelType w:val="hybridMultilevel"/>
    <w:tmpl w:val="DFD0EFC0"/>
    <w:lvl w:ilvl="0" w:tplc="6A5CD2D8">
      <w:start w:val="10"/>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30" w15:restartNumberingAfterBreak="0">
    <w:nsid w:val="78B33AD2"/>
    <w:multiLevelType w:val="hybridMultilevel"/>
    <w:tmpl w:val="C0C4D774"/>
    <w:lvl w:ilvl="0" w:tplc="A25075B2">
      <w:start w:val="1"/>
      <w:numFmt w:val="decimal"/>
      <w:lvlText w:val="%1)"/>
      <w:lvlJc w:val="left"/>
      <w:pPr>
        <w:ind w:left="720" w:hanging="360"/>
      </w:pPr>
      <w:rPr>
        <w:rFonts w:cs="Times New Roman"/>
        <w:b/>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31" w15:restartNumberingAfterBreak="0">
    <w:nsid w:val="7BF70C2A"/>
    <w:multiLevelType w:val="hybridMultilevel"/>
    <w:tmpl w:val="A732B0F2"/>
    <w:lvl w:ilvl="0" w:tplc="0882E302">
      <w:start w:val="1"/>
      <w:numFmt w:val="decimal"/>
      <w:lvlText w:val="%1."/>
      <w:lvlJc w:val="left"/>
      <w:pPr>
        <w:tabs>
          <w:tab w:val="num" w:pos="1440"/>
        </w:tabs>
        <w:ind w:left="1440" w:hanging="360"/>
      </w:pPr>
      <w:rPr>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32" w15:restartNumberingAfterBreak="0">
    <w:nsid w:val="7C4C4B55"/>
    <w:multiLevelType w:val="hybridMultilevel"/>
    <w:tmpl w:val="2CB4515C"/>
    <w:lvl w:ilvl="0" w:tplc="0882E302">
      <w:start w:val="1"/>
      <w:numFmt w:val="decimal"/>
      <w:lvlText w:val="%1."/>
      <w:lvlJc w:val="left"/>
      <w:pPr>
        <w:tabs>
          <w:tab w:val="num" w:pos="1440"/>
        </w:tabs>
        <w:ind w:left="1440" w:hanging="360"/>
      </w:pPr>
      <w:rPr>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33" w15:restartNumberingAfterBreak="0">
    <w:nsid w:val="7CD1324E"/>
    <w:multiLevelType w:val="hybridMultilevel"/>
    <w:tmpl w:val="8C8C7D94"/>
    <w:lvl w:ilvl="0" w:tplc="8B0A84B2">
      <w:start w:val="1"/>
      <w:numFmt w:val="bullet"/>
      <w:pStyle w:val="Estilo2Puntos"/>
      <w:lvlText w:val=""/>
      <w:lvlJc w:val="left"/>
      <w:pPr>
        <w:tabs>
          <w:tab w:val="num" w:pos="2211"/>
        </w:tabs>
        <w:ind w:left="2211" w:hanging="360"/>
      </w:pPr>
      <w:rPr>
        <w:rFonts w:ascii="Symbol" w:hAnsi="Symbol" w:hint="default"/>
      </w:rPr>
    </w:lvl>
    <w:lvl w:ilvl="1" w:tplc="0C0A0003" w:tentative="1">
      <w:start w:val="1"/>
      <w:numFmt w:val="bullet"/>
      <w:lvlText w:val="o"/>
      <w:lvlJc w:val="left"/>
      <w:pPr>
        <w:tabs>
          <w:tab w:val="num" w:pos="1440"/>
        </w:tabs>
        <w:ind w:left="1440" w:hanging="360"/>
      </w:pPr>
      <w:rPr>
        <w:rFonts w:ascii="Courier" w:hAnsi="Courier"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w:hAnsi="Courier"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w:hAnsi="Courier"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16cid:durableId="1596667042">
    <w:abstractNumId w:val="14"/>
  </w:num>
  <w:num w:numId="2" w16cid:durableId="663699887">
    <w:abstractNumId w:val="33"/>
  </w:num>
  <w:num w:numId="3" w16cid:durableId="268438702">
    <w:abstractNumId w:val="17"/>
  </w:num>
  <w:num w:numId="4" w16cid:durableId="655915890">
    <w:abstractNumId w:val="11"/>
  </w:num>
  <w:num w:numId="5" w16cid:durableId="1920947283">
    <w:abstractNumId w:val="26"/>
  </w:num>
  <w:num w:numId="6" w16cid:durableId="142740240">
    <w:abstractNumId w:val="16"/>
  </w:num>
  <w:num w:numId="7" w16cid:durableId="444353514">
    <w:abstractNumId w:val="24"/>
  </w:num>
  <w:num w:numId="8" w16cid:durableId="1659185959">
    <w:abstractNumId w:val="19"/>
  </w:num>
  <w:num w:numId="9" w16cid:durableId="991251548">
    <w:abstractNumId w:val="13"/>
  </w:num>
  <w:num w:numId="10" w16cid:durableId="588317536">
    <w:abstractNumId w:val="9"/>
  </w:num>
  <w:num w:numId="11" w16cid:durableId="1214073879">
    <w:abstractNumId w:val="32"/>
  </w:num>
  <w:num w:numId="12" w16cid:durableId="187407863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51851196">
    <w:abstractNumId w:val="1"/>
  </w:num>
  <w:num w:numId="14" w16cid:durableId="1261371657">
    <w:abstractNumId w:val="29"/>
  </w:num>
  <w:num w:numId="15" w16cid:durableId="16618070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7656171">
    <w:abstractNumId w:val="18"/>
  </w:num>
  <w:num w:numId="17" w16cid:durableId="164512570">
    <w:abstractNumId w:val="30"/>
  </w:num>
  <w:num w:numId="18" w16cid:durableId="106044354">
    <w:abstractNumId w:val="0"/>
  </w:num>
  <w:num w:numId="19" w16cid:durableId="496578039">
    <w:abstractNumId w:val="8"/>
  </w:num>
  <w:num w:numId="20" w16cid:durableId="1459643032">
    <w:abstractNumId w:val="20"/>
  </w:num>
  <w:num w:numId="21" w16cid:durableId="1524512024">
    <w:abstractNumId w:val="6"/>
  </w:num>
  <w:num w:numId="22" w16cid:durableId="747188459">
    <w:abstractNumId w:val="31"/>
  </w:num>
  <w:num w:numId="23" w16cid:durableId="1090930218">
    <w:abstractNumId w:val="10"/>
  </w:num>
  <w:num w:numId="24" w16cid:durableId="2042315341">
    <w:abstractNumId w:val="15"/>
  </w:num>
  <w:num w:numId="25" w16cid:durableId="1405109564">
    <w:abstractNumId w:val="4"/>
  </w:num>
  <w:num w:numId="26" w16cid:durableId="1116370503">
    <w:abstractNumId w:val="23"/>
  </w:num>
  <w:num w:numId="27" w16cid:durableId="1544633070">
    <w:abstractNumId w:val="5"/>
  </w:num>
  <w:num w:numId="28" w16cid:durableId="1655911063">
    <w:abstractNumId w:val="3"/>
  </w:num>
  <w:num w:numId="29" w16cid:durableId="1474523488">
    <w:abstractNumId w:val="22"/>
  </w:num>
  <w:num w:numId="30" w16cid:durableId="3471719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83898809">
    <w:abstractNumId w:val="28"/>
  </w:num>
  <w:num w:numId="32" w16cid:durableId="105939870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86397275">
    <w:abstractNumId w:val="21"/>
  </w:num>
  <w:num w:numId="34" w16cid:durableId="467363263">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611"/>
    <w:rsid w:val="00002EB1"/>
    <w:rsid w:val="000032AC"/>
    <w:rsid w:val="00005AAB"/>
    <w:rsid w:val="00006031"/>
    <w:rsid w:val="00006EF7"/>
    <w:rsid w:val="00010E94"/>
    <w:rsid w:val="000161A4"/>
    <w:rsid w:val="000162BC"/>
    <w:rsid w:val="00016636"/>
    <w:rsid w:val="00021A88"/>
    <w:rsid w:val="00021BE7"/>
    <w:rsid w:val="00023BE4"/>
    <w:rsid w:val="00027988"/>
    <w:rsid w:val="00031C4C"/>
    <w:rsid w:val="00032312"/>
    <w:rsid w:val="00033BCE"/>
    <w:rsid w:val="00034594"/>
    <w:rsid w:val="000349EB"/>
    <w:rsid w:val="00034CAA"/>
    <w:rsid w:val="00035713"/>
    <w:rsid w:val="00036CE6"/>
    <w:rsid w:val="00042F7A"/>
    <w:rsid w:val="00043B30"/>
    <w:rsid w:val="000463ED"/>
    <w:rsid w:val="00046AA1"/>
    <w:rsid w:val="000471A0"/>
    <w:rsid w:val="00047EA9"/>
    <w:rsid w:val="0005169C"/>
    <w:rsid w:val="00052B52"/>
    <w:rsid w:val="00052C9B"/>
    <w:rsid w:val="00053C37"/>
    <w:rsid w:val="00055298"/>
    <w:rsid w:val="000552F5"/>
    <w:rsid w:val="00055B57"/>
    <w:rsid w:val="000605E5"/>
    <w:rsid w:val="0006243D"/>
    <w:rsid w:val="000625C6"/>
    <w:rsid w:val="00063AC1"/>
    <w:rsid w:val="00064B1C"/>
    <w:rsid w:val="00066404"/>
    <w:rsid w:val="00066A61"/>
    <w:rsid w:val="00070EA7"/>
    <w:rsid w:val="00071031"/>
    <w:rsid w:val="00071BB0"/>
    <w:rsid w:val="00072699"/>
    <w:rsid w:val="00072BAF"/>
    <w:rsid w:val="00072E8A"/>
    <w:rsid w:val="0007362A"/>
    <w:rsid w:val="00073ACD"/>
    <w:rsid w:val="000748C1"/>
    <w:rsid w:val="000751C0"/>
    <w:rsid w:val="00082AF9"/>
    <w:rsid w:val="00083BF0"/>
    <w:rsid w:val="00083F48"/>
    <w:rsid w:val="00084023"/>
    <w:rsid w:val="00085F9B"/>
    <w:rsid w:val="00086C6E"/>
    <w:rsid w:val="0009073C"/>
    <w:rsid w:val="000930E7"/>
    <w:rsid w:val="00093855"/>
    <w:rsid w:val="000966F8"/>
    <w:rsid w:val="00097C71"/>
    <w:rsid w:val="000A0A59"/>
    <w:rsid w:val="000A1958"/>
    <w:rsid w:val="000B0B52"/>
    <w:rsid w:val="000B13EC"/>
    <w:rsid w:val="000B1618"/>
    <w:rsid w:val="000B2B80"/>
    <w:rsid w:val="000B34D9"/>
    <w:rsid w:val="000B5A63"/>
    <w:rsid w:val="000B60E0"/>
    <w:rsid w:val="000B6377"/>
    <w:rsid w:val="000B6F43"/>
    <w:rsid w:val="000B703E"/>
    <w:rsid w:val="000C0EF3"/>
    <w:rsid w:val="000C118B"/>
    <w:rsid w:val="000C1628"/>
    <w:rsid w:val="000C23E9"/>
    <w:rsid w:val="000C335B"/>
    <w:rsid w:val="000C3EFA"/>
    <w:rsid w:val="000C57E4"/>
    <w:rsid w:val="000D0AAF"/>
    <w:rsid w:val="000D1FE3"/>
    <w:rsid w:val="000D26F2"/>
    <w:rsid w:val="000D32CE"/>
    <w:rsid w:val="000D4801"/>
    <w:rsid w:val="000D5401"/>
    <w:rsid w:val="000D6CA1"/>
    <w:rsid w:val="000E0A1E"/>
    <w:rsid w:val="000E0EA9"/>
    <w:rsid w:val="000E5AE6"/>
    <w:rsid w:val="000E6FB4"/>
    <w:rsid w:val="000F15B6"/>
    <w:rsid w:val="000F31A7"/>
    <w:rsid w:val="001009C4"/>
    <w:rsid w:val="0010167D"/>
    <w:rsid w:val="00102363"/>
    <w:rsid w:val="0010345C"/>
    <w:rsid w:val="0010619F"/>
    <w:rsid w:val="0010685F"/>
    <w:rsid w:val="00110B0E"/>
    <w:rsid w:val="00111596"/>
    <w:rsid w:val="001136B7"/>
    <w:rsid w:val="001139DC"/>
    <w:rsid w:val="00120193"/>
    <w:rsid w:val="001215F8"/>
    <w:rsid w:val="00122D4C"/>
    <w:rsid w:val="0012434B"/>
    <w:rsid w:val="00126CBA"/>
    <w:rsid w:val="00127C28"/>
    <w:rsid w:val="001317F6"/>
    <w:rsid w:val="00131B20"/>
    <w:rsid w:val="00131F5D"/>
    <w:rsid w:val="001324A5"/>
    <w:rsid w:val="001335E9"/>
    <w:rsid w:val="00133E86"/>
    <w:rsid w:val="00137016"/>
    <w:rsid w:val="00140130"/>
    <w:rsid w:val="0014284E"/>
    <w:rsid w:val="0014372D"/>
    <w:rsid w:val="0014610B"/>
    <w:rsid w:val="00150FD8"/>
    <w:rsid w:val="0015179B"/>
    <w:rsid w:val="00152A05"/>
    <w:rsid w:val="00153DCF"/>
    <w:rsid w:val="00154949"/>
    <w:rsid w:val="001566B0"/>
    <w:rsid w:val="0015686B"/>
    <w:rsid w:val="001575E0"/>
    <w:rsid w:val="00161DBC"/>
    <w:rsid w:val="00167DFE"/>
    <w:rsid w:val="0017211C"/>
    <w:rsid w:val="00172D13"/>
    <w:rsid w:val="00174D9F"/>
    <w:rsid w:val="00175D87"/>
    <w:rsid w:val="00180271"/>
    <w:rsid w:val="00180CF0"/>
    <w:rsid w:val="00182C48"/>
    <w:rsid w:val="00184076"/>
    <w:rsid w:val="00184C28"/>
    <w:rsid w:val="00185617"/>
    <w:rsid w:val="00185E3D"/>
    <w:rsid w:val="00187617"/>
    <w:rsid w:val="00190C25"/>
    <w:rsid w:val="00196A64"/>
    <w:rsid w:val="00197C31"/>
    <w:rsid w:val="001A00A8"/>
    <w:rsid w:val="001A2B47"/>
    <w:rsid w:val="001A48CA"/>
    <w:rsid w:val="001A5A71"/>
    <w:rsid w:val="001B472F"/>
    <w:rsid w:val="001B5C92"/>
    <w:rsid w:val="001B68A0"/>
    <w:rsid w:val="001B6E58"/>
    <w:rsid w:val="001C1868"/>
    <w:rsid w:val="001C1883"/>
    <w:rsid w:val="001C2C02"/>
    <w:rsid w:val="001C3476"/>
    <w:rsid w:val="001C5578"/>
    <w:rsid w:val="001D079F"/>
    <w:rsid w:val="001D5965"/>
    <w:rsid w:val="001D5DD0"/>
    <w:rsid w:val="001D63B4"/>
    <w:rsid w:val="001D66F9"/>
    <w:rsid w:val="001E44AB"/>
    <w:rsid w:val="001E4B4A"/>
    <w:rsid w:val="001E59FD"/>
    <w:rsid w:val="001E7AF3"/>
    <w:rsid w:val="001F14FA"/>
    <w:rsid w:val="001F18A3"/>
    <w:rsid w:val="001F2F07"/>
    <w:rsid w:val="001F549A"/>
    <w:rsid w:val="001F7833"/>
    <w:rsid w:val="00203C7A"/>
    <w:rsid w:val="00205E46"/>
    <w:rsid w:val="00210B54"/>
    <w:rsid w:val="00211C7A"/>
    <w:rsid w:val="002124E7"/>
    <w:rsid w:val="00212F9F"/>
    <w:rsid w:val="00213A86"/>
    <w:rsid w:val="00213B6C"/>
    <w:rsid w:val="0021731D"/>
    <w:rsid w:val="00220088"/>
    <w:rsid w:val="0022170E"/>
    <w:rsid w:val="00221E68"/>
    <w:rsid w:val="002302E5"/>
    <w:rsid w:val="0023066E"/>
    <w:rsid w:val="0023192F"/>
    <w:rsid w:val="00233129"/>
    <w:rsid w:val="00233400"/>
    <w:rsid w:val="00233DDD"/>
    <w:rsid w:val="0023582C"/>
    <w:rsid w:val="00235934"/>
    <w:rsid w:val="00236AA9"/>
    <w:rsid w:val="0024036A"/>
    <w:rsid w:val="00240608"/>
    <w:rsid w:val="00241229"/>
    <w:rsid w:val="002433C7"/>
    <w:rsid w:val="0024759E"/>
    <w:rsid w:val="00251C4D"/>
    <w:rsid w:val="0025430E"/>
    <w:rsid w:val="00255D72"/>
    <w:rsid w:val="00262348"/>
    <w:rsid w:val="002628EC"/>
    <w:rsid w:val="00264BC5"/>
    <w:rsid w:val="00266BEC"/>
    <w:rsid w:val="00266ED2"/>
    <w:rsid w:val="002672F7"/>
    <w:rsid w:val="002679EE"/>
    <w:rsid w:val="00270AC0"/>
    <w:rsid w:val="00274869"/>
    <w:rsid w:val="00277555"/>
    <w:rsid w:val="002807A0"/>
    <w:rsid w:val="00282B64"/>
    <w:rsid w:val="00292CA2"/>
    <w:rsid w:val="002950A1"/>
    <w:rsid w:val="002A10B0"/>
    <w:rsid w:val="002A11E4"/>
    <w:rsid w:val="002A420B"/>
    <w:rsid w:val="002A50B5"/>
    <w:rsid w:val="002A538E"/>
    <w:rsid w:val="002B001D"/>
    <w:rsid w:val="002B0DDD"/>
    <w:rsid w:val="002B29B5"/>
    <w:rsid w:val="002B59E4"/>
    <w:rsid w:val="002C09B7"/>
    <w:rsid w:val="002C3451"/>
    <w:rsid w:val="002C6AA1"/>
    <w:rsid w:val="002D1A69"/>
    <w:rsid w:val="002D1B67"/>
    <w:rsid w:val="002D2595"/>
    <w:rsid w:val="002D376D"/>
    <w:rsid w:val="002D7A17"/>
    <w:rsid w:val="002D7B2E"/>
    <w:rsid w:val="002E09A4"/>
    <w:rsid w:val="002E1C45"/>
    <w:rsid w:val="002E2EBF"/>
    <w:rsid w:val="002E5CF7"/>
    <w:rsid w:val="002E6E26"/>
    <w:rsid w:val="002F40A7"/>
    <w:rsid w:val="002F4DB0"/>
    <w:rsid w:val="002F60E3"/>
    <w:rsid w:val="002F7BB7"/>
    <w:rsid w:val="00303A88"/>
    <w:rsid w:val="00304CD6"/>
    <w:rsid w:val="00304F28"/>
    <w:rsid w:val="0030647A"/>
    <w:rsid w:val="00306D31"/>
    <w:rsid w:val="00312F39"/>
    <w:rsid w:val="003146A0"/>
    <w:rsid w:val="00317347"/>
    <w:rsid w:val="00330076"/>
    <w:rsid w:val="00331685"/>
    <w:rsid w:val="0033325C"/>
    <w:rsid w:val="003333B7"/>
    <w:rsid w:val="003373BA"/>
    <w:rsid w:val="00345643"/>
    <w:rsid w:val="00345D80"/>
    <w:rsid w:val="003503A8"/>
    <w:rsid w:val="0035085C"/>
    <w:rsid w:val="00350AE0"/>
    <w:rsid w:val="0035148A"/>
    <w:rsid w:val="00352528"/>
    <w:rsid w:val="003540CF"/>
    <w:rsid w:val="00354551"/>
    <w:rsid w:val="00354854"/>
    <w:rsid w:val="0035606E"/>
    <w:rsid w:val="0035655A"/>
    <w:rsid w:val="003568EC"/>
    <w:rsid w:val="003608A2"/>
    <w:rsid w:val="00367255"/>
    <w:rsid w:val="00367D79"/>
    <w:rsid w:val="00372149"/>
    <w:rsid w:val="00375BBC"/>
    <w:rsid w:val="00384C36"/>
    <w:rsid w:val="00390131"/>
    <w:rsid w:val="00392FFD"/>
    <w:rsid w:val="003A27BE"/>
    <w:rsid w:val="003A431D"/>
    <w:rsid w:val="003A4B87"/>
    <w:rsid w:val="003A65E3"/>
    <w:rsid w:val="003A6681"/>
    <w:rsid w:val="003A7837"/>
    <w:rsid w:val="003B2D32"/>
    <w:rsid w:val="003B433F"/>
    <w:rsid w:val="003B44D7"/>
    <w:rsid w:val="003B528E"/>
    <w:rsid w:val="003C396E"/>
    <w:rsid w:val="003C40B9"/>
    <w:rsid w:val="003C4977"/>
    <w:rsid w:val="003D19FB"/>
    <w:rsid w:val="003D4899"/>
    <w:rsid w:val="003D6ADC"/>
    <w:rsid w:val="003D76E9"/>
    <w:rsid w:val="003D7CBE"/>
    <w:rsid w:val="003E0230"/>
    <w:rsid w:val="003E10DC"/>
    <w:rsid w:val="003E2DB5"/>
    <w:rsid w:val="003E4C8E"/>
    <w:rsid w:val="003E6D61"/>
    <w:rsid w:val="003F0ADB"/>
    <w:rsid w:val="003F2305"/>
    <w:rsid w:val="003F26EA"/>
    <w:rsid w:val="003F53C1"/>
    <w:rsid w:val="003F6176"/>
    <w:rsid w:val="003F69B8"/>
    <w:rsid w:val="004004E6"/>
    <w:rsid w:val="00400AA0"/>
    <w:rsid w:val="00401442"/>
    <w:rsid w:val="00401E42"/>
    <w:rsid w:val="0040246D"/>
    <w:rsid w:val="00402771"/>
    <w:rsid w:val="00403588"/>
    <w:rsid w:val="00403675"/>
    <w:rsid w:val="00407BD8"/>
    <w:rsid w:val="00411D50"/>
    <w:rsid w:val="004121F9"/>
    <w:rsid w:val="004168CB"/>
    <w:rsid w:val="0041705F"/>
    <w:rsid w:val="00422BE7"/>
    <w:rsid w:val="004257D7"/>
    <w:rsid w:val="00426B37"/>
    <w:rsid w:val="0042773A"/>
    <w:rsid w:val="0043610B"/>
    <w:rsid w:val="0043621C"/>
    <w:rsid w:val="00437330"/>
    <w:rsid w:val="00437868"/>
    <w:rsid w:val="004419D6"/>
    <w:rsid w:val="00441A9A"/>
    <w:rsid w:val="00443AAD"/>
    <w:rsid w:val="004461C1"/>
    <w:rsid w:val="00452027"/>
    <w:rsid w:val="004538B7"/>
    <w:rsid w:val="00455455"/>
    <w:rsid w:val="00456587"/>
    <w:rsid w:val="00463803"/>
    <w:rsid w:val="00466078"/>
    <w:rsid w:val="0046695A"/>
    <w:rsid w:val="00471569"/>
    <w:rsid w:val="0047200A"/>
    <w:rsid w:val="00472CDB"/>
    <w:rsid w:val="00474354"/>
    <w:rsid w:val="004755A9"/>
    <w:rsid w:val="0047569F"/>
    <w:rsid w:val="00476FD0"/>
    <w:rsid w:val="00477DC4"/>
    <w:rsid w:val="00480DEB"/>
    <w:rsid w:val="004822F6"/>
    <w:rsid w:val="0048316B"/>
    <w:rsid w:val="00483831"/>
    <w:rsid w:val="004858A1"/>
    <w:rsid w:val="00485B98"/>
    <w:rsid w:val="00487946"/>
    <w:rsid w:val="00490C58"/>
    <w:rsid w:val="00490DB4"/>
    <w:rsid w:val="00491E5F"/>
    <w:rsid w:val="00493683"/>
    <w:rsid w:val="00495996"/>
    <w:rsid w:val="00496F94"/>
    <w:rsid w:val="0049762C"/>
    <w:rsid w:val="004A0492"/>
    <w:rsid w:val="004A1F3A"/>
    <w:rsid w:val="004A2DF0"/>
    <w:rsid w:val="004A48B8"/>
    <w:rsid w:val="004A5873"/>
    <w:rsid w:val="004A61F5"/>
    <w:rsid w:val="004A66E5"/>
    <w:rsid w:val="004A6AA5"/>
    <w:rsid w:val="004B0B23"/>
    <w:rsid w:val="004B29FD"/>
    <w:rsid w:val="004B71F4"/>
    <w:rsid w:val="004C0012"/>
    <w:rsid w:val="004C1921"/>
    <w:rsid w:val="004C3136"/>
    <w:rsid w:val="004C6152"/>
    <w:rsid w:val="004C7CA9"/>
    <w:rsid w:val="004D0B2B"/>
    <w:rsid w:val="004D1A15"/>
    <w:rsid w:val="004D1E72"/>
    <w:rsid w:val="004D20DA"/>
    <w:rsid w:val="004D663C"/>
    <w:rsid w:val="004D6A47"/>
    <w:rsid w:val="004E22CE"/>
    <w:rsid w:val="004E324E"/>
    <w:rsid w:val="004E4CD5"/>
    <w:rsid w:val="004E4D9E"/>
    <w:rsid w:val="004E5D77"/>
    <w:rsid w:val="004E781C"/>
    <w:rsid w:val="004E7C1B"/>
    <w:rsid w:val="004F261D"/>
    <w:rsid w:val="004F3512"/>
    <w:rsid w:val="004F6D25"/>
    <w:rsid w:val="0050175B"/>
    <w:rsid w:val="00503E02"/>
    <w:rsid w:val="00505F29"/>
    <w:rsid w:val="00511B15"/>
    <w:rsid w:val="00515026"/>
    <w:rsid w:val="0051509D"/>
    <w:rsid w:val="00515D20"/>
    <w:rsid w:val="00517038"/>
    <w:rsid w:val="00517AAF"/>
    <w:rsid w:val="00524148"/>
    <w:rsid w:val="00524CD9"/>
    <w:rsid w:val="005254D0"/>
    <w:rsid w:val="00525D4D"/>
    <w:rsid w:val="00531FE4"/>
    <w:rsid w:val="00532CC9"/>
    <w:rsid w:val="00533A6C"/>
    <w:rsid w:val="00540B7C"/>
    <w:rsid w:val="005415D5"/>
    <w:rsid w:val="0054261D"/>
    <w:rsid w:val="00543D40"/>
    <w:rsid w:val="005458FF"/>
    <w:rsid w:val="005469B5"/>
    <w:rsid w:val="005505F8"/>
    <w:rsid w:val="00555E6C"/>
    <w:rsid w:val="00562545"/>
    <w:rsid w:val="00563062"/>
    <w:rsid w:val="00563640"/>
    <w:rsid w:val="00563A4B"/>
    <w:rsid w:val="00564AA5"/>
    <w:rsid w:val="00564FC1"/>
    <w:rsid w:val="00567084"/>
    <w:rsid w:val="005678B7"/>
    <w:rsid w:val="005712CE"/>
    <w:rsid w:val="0057617B"/>
    <w:rsid w:val="00580202"/>
    <w:rsid w:val="005810F3"/>
    <w:rsid w:val="00585254"/>
    <w:rsid w:val="00591F23"/>
    <w:rsid w:val="00592396"/>
    <w:rsid w:val="00592E82"/>
    <w:rsid w:val="005A0282"/>
    <w:rsid w:val="005A0BA9"/>
    <w:rsid w:val="005A26C7"/>
    <w:rsid w:val="005A2A2C"/>
    <w:rsid w:val="005A2C97"/>
    <w:rsid w:val="005A368D"/>
    <w:rsid w:val="005A3E5B"/>
    <w:rsid w:val="005A44D8"/>
    <w:rsid w:val="005A590A"/>
    <w:rsid w:val="005A70B4"/>
    <w:rsid w:val="005B1C7E"/>
    <w:rsid w:val="005B367C"/>
    <w:rsid w:val="005B3BCF"/>
    <w:rsid w:val="005B51B1"/>
    <w:rsid w:val="005B5A13"/>
    <w:rsid w:val="005C0A65"/>
    <w:rsid w:val="005C15D1"/>
    <w:rsid w:val="005C1F67"/>
    <w:rsid w:val="005C27AE"/>
    <w:rsid w:val="005C2C34"/>
    <w:rsid w:val="005C33F4"/>
    <w:rsid w:val="005C6230"/>
    <w:rsid w:val="005C7145"/>
    <w:rsid w:val="005C75C5"/>
    <w:rsid w:val="005C7661"/>
    <w:rsid w:val="005D1FB6"/>
    <w:rsid w:val="005D366F"/>
    <w:rsid w:val="005D3DD4"/>
    <w:rsid w:val="005D40D1"/>
    <w:rsid w:val="005D5A1D"/>
    <w:rsid w:val="005D5C90"/>
    <w:rsid w:val="005D6ADA"/>
    <w:rsid w:val="005D6DD1"/>
    <w:rsid w:val="005D7942"/>
    <w:rsid w:val="005E3840"/>
    <w:rsid w:val="005E3FDE"/>
    <w:rsid w:val="005E4B1F"/>
    <w:rsid w:val="005E625E"/>
    <w:rsid w:val="005E719A"/>
    <w:rsid w:val="005F0796"/>
    <w:rsid w:val="005F0AAB"/>
    <w:rsid w:val="005F194B"/>
    <w:rsid w:val="005F275C"/>
    <w:rsid w:val="005F3A26"/>
    <w:rsid w:val="005F48CA"/>
    <w:rsid w:val="005F5377"/>
    <w:rsid w:val="005F73FD"/>
    <w:rsid w:val="00600178"/>
    <w:rsid w:val="006002E8"/>
    <w:rsid w:val="006003CE"/>
    <w:rsid w:val="00600D83"/>
    <w:rsid w:val="00602C3E"/>
    <w:rsid w:val="00604A4C"/>
    <w:rsid w:val="00605527"/>
    <w:rsid w:val="0060707B"/>
    <w:rsid w:val="00607D2E"/>
    <w:rsid w:val="0061457C"/>
    <w:rsid w:val="00614C79"/>
    <w:rsid w:val="006171FC"/>
    <w:rsid w:val="00617DA0"/>
    <w:rsid w:val="00622282"/>
    <w:rsid w:val="006227EA"/>
    <w:rsid w:val="00623AEE"/>
    <w:rsid w:val="00625924"/>
    <w:rsid w:val="00627581"/>
    <w:rsid w:val="00631E71"/>
    <w:rsid w:val="006346BB"/>
    <w:rsid w:val="00634C3C"/>
    <w:rsid w:val="00635AB8"/>
    <w:rsid w:val="00636924"/>
    <w:rsid w:val="00637806"/>
    <w:rsid w:val="0064086C"/>
    <w:rsid w:val="00643117"/>
    <w:rsid w:val="00644DFD"/>
    <w:rsid w:val="00645E06"/>
    <w:rsid w:val="00646BFE"/>
    <w:rsid w:val="00646E0E"/>
    <w:rsid w:val="0064704E"/>
    <w:rsid w:val="00647A20"/>
    <w:rsid w:val="00650444"/>
    <w:rsid w:val="006505E7"/>
    <w:rsid w:val="00650A30"/>
    <w:rsid w:val="00651F42"/>
    <w:rsid w:val="00653B0B"/>
    <w:rsid w:val="006551DE"/>
    <w:rsid w:val="00661CB0"/>
    <w:rsid w:val="00664A87"/>
    <w:rsid w:val="00666F4D"/>
    <w:rsid w:val="006709C6"/>
    <w:rsid w:val="006719DE"/>
    <w:rsid w:val="00673988"/>
    <w:rsid w:val="00673BFE"/>
    <w:rsid w:val="00675B3D"/>
    <w:rsid w:val="00675BA6"/>
    <w:rsid w:val="00677251"/>
    <w:rsid w:val="0068014B"/>
    <w:rsid w:val="006803A1"/>
    <w:rsid w:val="00680655"/>
    <w:rsid w:val="006818B9"/>
    <w:rsid w:val="006831FB"/>
    <w:rsid w:val="00683B26"/>
    <w:rsid w:val="00685168"/>
    <w:rsid w:val="00685594"/>
    <w:rsid w:val="006861C9"/>
    <w:rsid w:val="0068684D"/>
    <w:rsid w:val="00687254"/>
    <w:rsid w:val="00690A02"/>
    <w:rsid w:val="00691834"/>
    <w:rsid w:val="006930A4"/>
    <w:rsid w:val="00693695"/>
    <w:rsid w:val="0069549E"/>
    <w:rsid w:val="00695537"/>
    <w:rsid w:val="006963AE"/>
    <w:rsid w:val="006A0A34"/>
    <w:rsid w:val="006A1523"/>
    <w:rsid w:val="006A43B7"/>
    <w:rsid w:val="006A70D2"/>
    <w:rsid w:val="006A742E"/>
    <w:rsid w:val="006A7804"/>
    <w:rsid w:val="006B4B49"/>
    <w:rsid w:val="006B52A9"/>
    <w:rsid w:val="006C022E"/>
    <w:rsid w:val="006C11B8"/>
    <w:rsid w:val="006C1A7E"/>
    <w:rsid w:val="006C1B89"/>
    <w:rsid w:val="006C797F"/>
    <w:rsid w:val="006C7C7B"/>
    <w:rsid w:val="006D0C7B"/>
    <w:rsid w:val="006D1308"/>
    <w:rsid w:val="006D13F9"/>
    <w:rsid w:val="006D354F"/>
    <w:rsid w:val="006E07CE"/>
    <w:rsid w:val="006E14E8"/>
    <w:rsid w:val="006E47E5"/>
    <w:rsid w:val="006E5776"/>
    <w:rsid w:val="006F0960"/>
    <w:rsid w:val="006F160B"/>
    <w:rsid w:val="006F2E55"/>
    <w:rsid w:val="006F345B"/>
    <w:rsid w:val="006F37A7"/>
    <w:rsid w:val="006F4B84"/>
    <w:rsid w:val="00702FB8"/>
    <w:rsid w:val="00703529"/>
    <w:rsid w:val="00703901"/>
    <w:rsid w:val="00703CCD"/>
    <w:rsid w:val="00704BB2"/>
    <w:rsid w:val="0070603B"/>
    <w:rsid w:val="00707B44"/>
    <w:rsid w:val="00713545"/>
    <w:rsid w:val="00715FBC"/>
    <w:rsid w:val="00716958"/>
    <w:rsid w:val="00722ADC"/>
    <w:rsid w:val="007231B0"/>
    <w:rsid w:val="00723344"/>
    <w:rsid w:val="00724801"/>
    <w:rsid w:val="00730FFA"/>
    <w:rsid w:val="00731984"/>
    <w:rsid w:val="00732884"/>
    <w:rsid w:val="00733713"/>
    <w:rsid w:val="00734264"/>
    <w:rsid w:val="00735D66"/>
    <w:rsid w:val="007446A1"/>
    <w:rsid w:val="00746980"/>
    <w:rsid w:val="00751D63"/>
    <w:rsid w:val="00752494"/>
    <w:rsid w:val="00754AFF"/>
    <w:rsid w:val="00756775"/>
    <w:rsid w:val="007613D6"/>
    <w:rsid w:val="00762C74"/>
    <w:rsid w:val="00764438"/>
    <w:rsid w:val="00765449"/>
    <w:rsid w:val="007676E7"/>
    <w:rsid w:val="007704D7"/>
    <w:rsid w:val="00772995"/>
    <w:rsid w:val="007739C4"/>
    <w:rsid w:val="00780E20"/>
    <w:rsid w:val="00781657"/>
    <w:rsid w:val="007817F0"/>
    <w:rsid w:val="0078272C"/>
    <w:rsid w:val="00784C60"/>
    <w:rsid w:val="00784E49"/>
    <w:rsid w:val="007858DA"/>
    <w:rsid w:val="00787530"/>
    <w:rsid w:val="0079161F"/>
    <w:rsid w:val="00791C23"/>
    <w:rsid w:val="00792EA1"/>
    <w:rsid w:val="00795085"/>
    <w:rsid w:val="0079580D"/>
    <w:rsid w:val="007A1772"/>
    <w:rsid w:val="007A2280"/>
    <w:rsid w:val="007A32A8"/>
    <w:rsid w:val="007A435E"/>
    <w:rsid w:val="007A4395"/>
    <w:rsid w:val="007A5687"/>
    <w:rsid w:val="007A6185"/>
    <w:rsid w:val="007A78E7"/>
    <w:rsid w:val="007B115F"/>
    <w:rsid w:val="007B166B"/>
    <w:rsid w:val="007B18D5"/>
    <w:rsid w:val="007B2A70"/>
    <w:rsid w:val="007B2D70"/>
    <w:rsid w:val="007B3577"/>
    <w:rsid w:val="007B6642"/>
    <w:rsid w:val="007B735A"/>
    <w:rsid w:val="007C01C0"/>
    <w:rsid w:val="007C0A1B"/>
    <w:rsid w:val="007C1A05"/>
    <w:rsid w:val="007C2243"/>
    <w:rsid w:val="007C302C"/>
    <w:rsid w:val="007C4ADF"/>
    <w:rsid w:val="007C51E3"/>
    <w:rsid w:val="007C5779"/>
    <w:rsid w:val="007C703A"/>
    <w:rsid w:val="007C7044"/>
    <w:rsid w:val="007C7CCB"/>
    <w:rsid w:val="007D1DAA"/>
    <w:rsid w:val="007D3461"/>
    <w:rsid w:val="007D37A7"/>
    <w:rsid w:val="007E2BAE"/>
    <w:rsid w:val="007E2BC6"/>
    <w:rsid w:val="007E3C6E"/>
    <w:rsid w:val="007F359B"/>
    <w:rsid w:val="007F4C76"/>
    <w:rsid w:val="007F61F2"/>
    <w:rsid w:val="007F7891"/>
    <w:rsid w:val="008005B4"/>
    <w:rsid w:val="008025C3"/>
    <w:rsid w:val="00803A26"/>
    <w:rsid w:val="00804762"/>
    <w:rsid w:val="008051AB"/>
    <w:rsid w:val="00807353"/>
    <w:rsid w:val="008077DC"/>
    <w:rsid w:val="00807C36"/>
    <w:rsid w:val="00807D97"/>
    <w:rsid w:val="00812659"/>
    <w:rsid w:val="0081273B"/>
    <w:rsid w:val="00813025"/>
    <w:rsid w:val="008136C7"/>
    <w:rsid w:val="008146A0"/>
    <w:rsid w:val="00814BDF"/>
    <w:rsid w:val="00814F35"/>
    <w:rsid w:val="00815CBA"/>
    <w:rsid w:val="00817B75"/>
    <w:rsid w:val="00820434"/>
    <w:rsid w:val="00822D04"/>
    <w:rsid w:val="00824868"/>
    <w:rsid w:val="0082565C"/>
    <w:rsid w:val="008275BE"/>
    <w:rsid w:val="008333EC"/>
    <w:rsid w:val="008344E2"/>
    <w:rsid w:val="0083542A"/>
    <w:rsid w:val="00835AC4"/>
    <w:rsid w:val="00836D4F"/>
    <w:rsid w:val="00837E6C"/>
    <w:rsid w:val="0084088C"/>
    <w:rsid w:val="008410EB"/>
    <w:rsid w:val="00844DA4"/>
    <w:rsid w:val="008465A3"/>
    <w:rsid w:val="008521CC"/>
    <w:rsid w:val="00852E5A"/>
    <w:rsid w:val="008532C2"/>
    <w:rsid w:val="008552C5"/>
    <w:rsid w:val="00857261"/>
    <w:rsid w:val="008602C7"/>
    <w:rsid w:val="0086082D"/>
    <w:rsid w:val="008642E5"/>
    <w:rsid w:val="008642FF"/>
    <w:rsid w:val="008673FA"/>
    <w:rsid w:val="00870E7F"/>
    <w:rsid w:val="00871539"/>
    <w:rsid w:val="00874E71"/>
    <w:rsid w:val="00877C76"/>
    <w:rsid w:val="00880219"/>
    <w:rsid w:val="00881A38"/>
    <w:rsid w:val="0088319B"/>
    <w:rsid w:val="00883268"/>
    <w:rsid w:val="00884DFC"/>
    <w:rsid w:val="00884F73"/>
    <w:rsid w:val="00890B1B"/>
    <w:rsid w:val="00891BDB"/>
    <w:rsid w:val="00896086"/>
    <w:rsid w:val="008A0D1B"/>
    <w:rsid w:val="008A298E"/>
    <w:rsid w:val="008A29E3"/>
    <w:rsid w:val="008A3DB0"/>
    <w:rsid w:val="008B066C"/>
    <w:rsid w:val="008B30A0"/>
    <w:rsid w:val="008B31EF"/>
    <w:rsid w:val="008B422B"/>
    <w:rsid w:val="008B5132"/>
    <w:rsid w:val="008B51B9"/>
    <w:rsid w:val="008B5656"/>
    <w:rsid w:val="008B5D0F"/>
    <w:rsid w:val="008B6C2D"/>
    <w:rsid w:val="008B78BD"/>
    <w:rsid w:val="008C0FEE"/>
    <w:rsid w:val="008C2BF4"/>
    <w:rsid w:val="008C5558"/>
    <w:rsid w:val="008C57FB"/>
    <w:rsid w:val="008C6A0C"/>
    <w:rsid w:val="008C6D50"/>
    <w:rsid w:val="008C7FFC"/>
    <w:rsid w:val="008D0D8C"/>
    <w:rsid w:val="008D397B"/>
    <w:rsid w:val="008D4306"/>
    <w:rsid w:val="008D5A65"/>
    <w:rsid w:val="008D73F1"/>
    <w:rsid w:val="008E0788"/>
    <w:rsid w:val="008E1B8C"/>
    <w:rsid w:val="008E511A"/>
    <w:rsid w:val="008E7EAD"/>
    <w:rsid w:val="008F030E"/>
    <w:rsid w:val="008F03F9"/>
    <w:rsid w:val="008F379A"/>
    <w:rsid w:val="008F4C83"/>
    <w:rsid w:val="008F6D42"/>
    <w:rsid w:val="009001D9"/>
    <w:rsid w:val="0090294A"/>
    <w:rsid w:val="00904303"/>
    <w:rsid w:val="00904F21"/>
    <w:rsid w:val="009079A8"/>
    <w:rsid w:val="00907FD2"/>
    <w:rsid w:val="00910949"/>
    <w:rsid w:val="00910C36"/>
    <w:rsid w:val="00911B8C"/>
    <w:rsid w:val="00912D51"/>
    <w:rsid w:val="0091370B"/>
    <w:rsid w:val="00917120"/>
    <w:rsid w:val="00917889"/>
    <w:rsid w:val="009212FE"/>
    <w:rsid w:val="00922FCF"/>
    <w:rsid w:val="0092394C"/>
    <w:rsid w:val="00926B78"/>
    <w:rsid w:val="00931059"/>
    <w:rsid w:val="009339AE"/>
    <w:rsid w:val="00933DDE"/>
    <w:rsid w:val="009416DC"/>
    <w:rsid w:val="00941AB3"/>
    <w:rsid w:val="00944ADB"/>
    <w:rsid w:val="00950A76"/>
    <w:rsid w:val="00955930"/>
    <w:rsid w:val="00955AAA"/>
    <w:rsid w:val="0095623D"/>
    <w:rsid w:val="00957705"/>
    <w:rsid w:val="00961FB5"/>
    <w:rsid w:val="00962577"/>
    <w:rsid w:val="009632F8"/>
    <w:rsid w:val="009633E9"/>
    <w:rsid w:val="00964A57"/>
    <w:rsid w:val="009749BC"/>
    <w:rsid w:val="00975F86"/>
    <w:rsid w:val="00976BA9"/>
    <w:rsid w:val="00981F90"/>
    <w:rsid w:val="0098261E"/>
    <w:rsid w:val="009826F5"/>
    <w:rsid w:val="009832F9"/>
    <w:rsid w:val="009853E9"/>
    <w:rsid w:val="0098664D"/>
    <w:rsid w:val="009876E0"/>
    <w:rsid w:val="00987F5D"/>
    <w:rsid w:val="00992846"/>
    <w:rsid w:val="00996009"/>
    <w:rsid w:val="009960B6"/>
    <w:rsid w:val="00996946"/>
    <w:rsid w:val="00997BF5"/>
    <w:rsid w:val="009A24B6"/>
    <w:rsid w:val="009A2921"/>
    <w:rsid w:val="009A4811"/>
    <w:rsid w:val="009A62D1"/>
    <w:rsid w:val="009A6E0B"/>
    <w:rsid w:val="009B16E4"/>
    <w:rsid w:val="009B201E"/>
    <w:rsid w:val="009B2345"/>
    <w:rsid w:val="009B4A36"/>
    <w:rsid w:val="009B5527"/>
    <w:rsid w:val="009B58E8"/>
    <w:rsid w:val="009B6F36"/>
    <w:rsid w:val="009C24EF"/>
    <w:rsid w:val="009C2BF1"/>
    <w:rsid w:val="009C36A7"/>
    <w:rsid w:val="009C3BC8"/>
    <w:rsid w:val="009C40D9"/>
    <w:rsid w:val="009C4941"/>
    <w:rsid w:val="009C50D9"/>
    <w:rsid w:val="009C5E3B"/>
    <w:rsid w:val="009C67AF"/>
    <w:rsid w:val="009D415B"/>
    <w:rsid w:val="009D5076"/>
    <w:rsid w:val="009D6E68"/>
    <w:rsid w:val="009D7BAE"/>
    <w:rsid w:val="009E0088"/>
    <w:rsid w:val="009E0388"/>
    <w:rsid w:val="009E0F9D"/>
    <w:rsid w:val="009E39D2"/>
    <w:rsid w:val="009E4E37"/>
    <w:rsid w:val="009E592E"/>
    <w:rsid w:val="009E6EC2"/>
    <w:rsid w:val="009F026E"/>
    <w:rsid w:val="009F1852"/>
    <w:rsid w:val="009F1D53"/>
    <w:rsid w:val="009F280B"/>
    <w:rsid w:val="009F3EC7"/>
    <w:rsid w:val="009F6C18"/>
    <w:rsid w:val="00A02B31"/>
    <w:rsid w:val="00A03C60"/>
    <w:rsid w:val="00A06039"/>
    <w:rsid w:val="00A11902"/>
    <w:rsid w:val="00A14B0F"/>
    <w:rsid w:val="00A15A90"/>
    <w:rsid w:val="00A1657B"/>
    <w:rsid w:val="00A16C14"/>
    <w:rsid w:val="00A2147D"/>
    <w:rsid w:val="00A23BA8"/>
    <w:rsid w:val="00A244A5"/>
    <w:rsid w:val="00A2451C"/>
    <w:rsid w:val="00A25EF8"/>
    <w:rsid w:val="00A304DF"/>
    <w:rsid w:val="00A31B05"/>
    <w:rsid w:val="00A324A7"/>
    <w:rsid w:val="00A37E97"/>
    <w:rsid w:val="00A4045E"/>
    <w:rsid w:val="00A40E68"/>
    <w:rsid w:val="00A44229"/>
    <w:rsid w:val="00A52013"/>
    <w:rsid w:val="00A61417"/>
    <w:rsid w:val="00A62CBD"/>
    <w:rsid w:val="00A6355C"/>
    <w:rsid w:val="00A63D44"/>
    <w:rsid w:val="00A67C7B"/>
    <w:rsid w:val="00A706E1"/>
    <w:rsid w:val="00A71ED7"/>
    <w:rsid w:val="00A72202"/>
    <w:rsid w:val="00A72807"/>
    <w:rsid w:val="00A808A4"/>
    <w:rsid w:val="00A83AB9"/>
    <w:rsid w:val="00A8449B"/>
    <w:rsid w:val="00A8563D"/>
    <w:rsid w:val="00A904B0"/>
    <w:rsid w:val="00A90C8F"/>
    <w:rsid w:val="00A90E2A"/>
    <w:rsid w:val="00A91D91"/>
    <w:rsid w:val="00A92C4A"/>
    <w:rsid w:val="00A9319F"/>
    <w:rsid w:val="00A93F10"/>
    <w:rsid w:val="00A9500A"/>
    <w:rsid w:val="00A969CA"/>
    <w:rsid w:val="00AA3B2B"/>
    <w:rsid w:val="00AA3D00"/>
    <w:rsid w:val="00AA504F"/>
    <w:rsid w:val="00AA629E"/>
    <w:rsid w:val="00AA64B3"/>
    <w:rsid w:val="00AB0F94"/>
    <w:rsid w:val="00AB4B7B"/>
    <w:rsid w:val="00AB58FD"/>
    <w:rsid w:val="00AC0D09"/>
    <w:rsid w:val="00AC1F88"/>
    <w:rsid w:val="00AD04C1"/>
    <w:rsid w:val="00AD0E0F"/>
    <w:rsid w:val="00AD1F98"/>
    <w:rsid w:val="00AD219F"/>
    <w:rsid w:val="00AD262F"/>
    <w:rsid w:val="00AD4B49"/>
    <w:rsid w:val="00AD7761"/>
    <w:rsid w:val="00AE04FF"/>
    <w:rsid w:val="00AE20F4"/>
    <w:rsid w:val="00AE27E6"/>
    <w:rsid w:val="00AE78CB"/>
    <w:rsid w:val="00AE7EA6"/>
    <w:rsid w:val="00AF2C85"/>
    <w:rsid w:val="00AF3958"/>
    <w:rsid w:val="00AF3B3C"/>
    <w:rsid w:val="00AF3B86"/>
    <w:rsid w:val="00AF5696"/>
    <w:rsid w:val="00B001C7"/>
    <w:rsid w:val="00B014F4"/>
    <w:rsid w:val="00B03410"/>
    <w:rsid w:val="00B116A8"/>
    <w:rsid w:val="00B11FD8"/>
    <w:rsid w:val="00B1794B"/>
    <w:rsid w:val="00B2167B"/>
    <w:rsid w:val="00B2201E"/>
    <w:rsid w:val="00B235EA"/>
    <w:rsid w:val="00B25EB8"/>
    <w:rsid w:val="00B26143"/>
    <w:rsid w:val="00B335BD"/>
    <w:rsid w:val="00B411A0"/>
    <w:rsid w:val="00B41318"/>
    <w:rsid w:val="00B41BF9"/>
    <w:rsid w:val="00B47882"/>
    <w:rsid w:val="00B50ABF"/>
    <w:rsid w:val="00B50AEE"/>
    <w:rsid w:val="00B5322E"/>
    <w:rsid w:val="00B562E6"/>
    <w:rsid w:val="00B618AE"/>
    <w:rsid w:val="00B633D2"/>
    <w:rsid w:val="00B734F6"/>
    <w:rsid w:val="00B73DFB"/>
    <w:rsid w:val="00B74422"/>
    <w:rsid w:val="00B76D79"/>
    <w:rsid w:val="00B804EC"/>
    <w:rsid w:val="00B813C5"/>
    <w:rsid w:val="00B83784"/>
    <w:rsid w:val="00B83D62"/>
    <w:rsid w:val="00B86620"/>
    <w:rsid w:val="00B900E1"/>
    <w:rsid w:val="00B916B1"/>
    <w:rsid w:val="00B9272B"/>
    <w:rsid w:val="00B93790"/>
    <w:rsid w:val="00B93D14"/>
    <w:rsid w:val="00B94713"/>
    <w:rsid w:val="00B94B64"/>
    <w:rsid w:val="00B9720E"/>
    <w:rsid w:val="00BA0F04"/>
    <w:rsid w:val="00BA4500"/>
    <w:rsid w:val="00BA72E9"/>
    <w:rsid w:val="00BB238F"/>
    <w:rsid w:val="00BB4B40"/>
    <w:rsid w:val="00BB5611"/>
    <w:rsid w:val="00BB58A9"/>
    <w:rsid w:val="00BB6B27"/>
    <w:rsid w:val="00BB6C8A"/>
    <w:rsid w:val="00BC0BB6"/>
    <w:rsid w:val="00BC181B"/>
    <w:rsid w:val="00BC357E"/>
    <w:rsid w:val="00BC3DBC"/>
    <w:rsid w:val="00BC4BEC"/>
    <w:rsid w:val="00BC63B3"/>
    <w:rsid w:val="00BC6FD5"/>
    <w:rsid w:val="00BC7278"/>
    <w:rsid w:val="00BC7E2D"/>
    <w:rsid w:val="00BD2CB8"/>
    <w:rsid w:val="00BD3258"/>
    <w:rsid w:val="00BD34E8"/>
    <w:rsid w:val="00BD5696"/>
    <w:rsid w:val="00BD799D"/>
    <w:rsid w:val="00BD7A1D"/>
    <w:rsid w:val="00BD7C4A"/>
    <w:rsid w:val="00BE174A"/>
    <w:rsid w:val="00BE1DB3"/>
    <w:rsid w:val="00BE4EC5"/>
    <w:rsid w:val="00BE5B88"/>
    <w:rsid w:val="00BF12F5"/>
    <w:rsid w:val="00BF3880"/>
    <w:rsid w:val="00BF62C7"/>
    <w:rsid w:val="00BF6FAD"/>
    <w:rsid w:val="00BF7D98"/>
    <w:rsid w:val="00C03330"/>
    <w:rsid w:val="00C051E4"/>
    <w:rsid w:val="00C0632B"/>
    <w:rsid w:val="00C06988"/>
    <w:rsid w:val="00C07D8D"/>
    <w:rsid w:val="00C12FAD"/>
    <w:rsid w:val="00C151EB"/>
    <w:rsid w:val="00C176AF"/>
    <w:rsid w:val="00C20830"/>
    <w:rsid w:val="00C20E8D"/>
    <w:rsid w:val="00C21543"/>
    <w:rsid w:val="00C21629"/>
    <w:rsid w:val="00C31667"/>
    <w:rsid w:val="00C34A31"/>
    <w:rsid w:val="00C3573F"/>
    <w:rsid w:val="00C36630"/>
    <w:rsid w:val="00C40E7A"/>
    <w:rsid w:val="00C420AB"/>
    <w:rsid w:val="00C4240A"/>
    <w:rsid w:val="00C42D13"/>
    <w:rsid w:val="00C42F36"/>
    <w:rsid w:val="00C4468C"/>
    <w:rsid w:val="00C45102"/>
    <w:rsid w:val="00C45DDB"/>
    <w:rsid w:val="00C468A1"/>
    <w:rsid w:val="00C4724D"/>
    <w:rsid w:val="00C525EC"/>
    <w:rsid w:val="00C56634"/>
    <w:rsid w:val="00C625E3"/>
    <w:rsid w:val="00C651E3"/>
    <w:rsid w:val="00C673B7"/>
    <w:rsid w:val="00C7063D"/>
    <w:rsid w:val="00C7202B"/>
    <w:rsid w:val="00C72C52"/>
    <w:rsid w:val="00C77F05"/>
    <w:rsid w:val="00C840EF"/>
    <w:rsid w:val="00C85B90"/>
    <w:rsid w:val="00C87DD5"/>
    <w:rsid w:val="00C91866"/>
    <w:rsid w:val="00C92E6D"/>
    <w:rsid w:val="00C93D20"/>
    <w:rsid w:val="00C9437B"/>
    <w:rsid w:val="00CA2B91"/>
    <w:rsid w:val="00CA3057"/>
    <w:rsid w:val="00CA7003"/>
    <w:rsid w:val="00CA7022"/>
    <w:rsid w:val="00CA7965"/>
    <w:rsid w:val="00CB6642"/>
    <w:rsid w:val="00CB67E1"/>
    <w:rsid w:val="00CC36CA"/>
    <w:rsid w:val="00CC58AD"/>
    <w:rsid w:val="00CD08E1"/>
    <w:rsid w:val="00CD1F7A"/>
    <w:rsid w:val="00CD359D"/>
    <w:rsid w:val="00CD58E0"/>
    <w:rsid w:val="00CD5DDE"/>
    <w:rsid w:val="00CD6145"/>
    <w:rsid w:val="00CD7A04"/>
    <w:rsid w:val="00CD7B56"/>
    <w:rsid w:val="00CE1B94"/>
    <w:rsid w:val="00CE6E3D"/>
    <w:rsid w:val="00CE77F3"/>
    <w:rsid w:val="00CF11B5"/>
    <w:rsid w:val="00CF2A57"/>
    <w:rsid w:val="00CF4279"/>
    <w:rsid w:val="00CF4734"/>
    <w:rsid w:val="00CF4950"/>
    <w:rsid w:val="00CF569B"/>
    <w:rsid w:val="00D000F7"/>
    <w:rsid w:val="00D0206B"/>
    <w:rsid w:val="00D0257E"/>
    <w:rsid w:val="00D110C9"/>
    <w:rsid w:val="00D136AE"/>
    <w:rsid w:val="00D15E06"/>
    <w:rsid w:val="00D16744"/>
    <w:rsid w:val="00D17CE9"/>
    <w:rsid w:val="00D17FBE"/>
    <w:rsid w:val="00D25F24"/>
    <w:rsid w:val="00D31F27"/>
    <w:rsid w:val="00D415EC"/>
    <w:rsid w:val="00D41953"/>
    <w:rsid w:val="00D422EE"/>
    <w:rsid w:val="00D45B77"/>
    <w:rsid w:val="00D5085C"/>
    <w:rsid w:val="00D53C4A"/>
    <w:rsid w:val="00D53F03"/>
    <w:rsid w:val="00D542BE"/>
    <w:rsid w:val="00D54BDE"/>
    <w:rsid w:val="00D56B45"/>
    <w:rsid w:val="00D57473"/>
    <w:rsid w:val="00D61E42"/>
    <w:rsid w:val="00D7136E"/>
    <w:rsid w:val="00D722B4"/>
    <w:rsid w:val="00D72C3E"/>
    <w:rsid w:val="00D76B2F"/>
    <w:rsid w:val="00D8232D"/>
    <w:rsid w:val="00D84204"/>
    <w:rsid w:val="00D902D6"/>
    <w:rsid w:val="00D92E38"/>
    <w:rsid w:val="00D94665"/>
    <w:rsid w:val="00D961F1"/>
    <w:rsid w:val="00D96847"/>
    <w:rsid w:val="00D9704C"/>
    <w:rsid w:val="00D97353"/>
    <w:rsid w:val="00DA187D"/>
    <w:rsid w:val="00DA5A4C"/>
    <w:rsid w:val="00DB02DB"/>
    <w:rsid w:val="00DB4BA4"/>
    <w:rsid w:val="00DB7178"/>
    <w:rsid w:val="00DB7B18"/>
    <w:rsid w:val="00DC082C"/>
    <w:rsid w:val="00DC1A8E"/>
    <w:rsid w:val="00DC3D2E"/>
    <w:rsid w:val="00DD004C"/>
    <w:rsid w:val="00DD1A7B"/>
    <w:rsid w:val="00DD445E"/>
    <w:rsid w:val="00DE076C"/>
    <w:rsid w:val="00DE0DB8"/>
    <w:rsid w:val="00DE35DE"/>
    <w:rsid w:val="00DE394F"/>
    <w:rsid w:val="00DE72E6"/>
    <w:rsid w:val="00DE7A64"/>
    <w:rsid w:val="00DF21F6"/>
    <w:rsid w:val="00DF2FC2"/>
    <w:rsid w:val="00E004BA"/>
    <w:rsid w:val="00E00D53"/>
    <w:rsid w:val="00E01CFE"/>
    <w:rsid w:val="00E03617"/>
    <w:rsid w:val="00E044BC"/>
    <w:rsid w:val="00E06DFA"/>
    <w:rsid w:val="00E1013F"/>
    <w:rsid w:val="00E10536"/>
    <w:rsid w:val="00E117A7"/>
    <w:rsid w:val="00E148A9"/>
    <w:rsid w:val="00E14B4E"/>
    <w:rsid w:val="00E15CB7"/>
    <w:rsid w:val="00E24639"/>
    <w:rsid w:val="00E25CCF"/>
    <w:rsid w:val="00E26714"/>
    <w:rsid w:val="00E2677A"/>
    <w:rsid w:val="00E307E9"/>
    <w:rsid w:val="00E30874"/>
    <w:rsid w:val="00E30C90"/>
    <w:rsid w:val="00E36679"/>
    <w:rsid w:val="00E37760"/>
    <w:rsid w:val="00E440EC"/>
    <w:rsid w:val="00E442C6"/>
    <w:rsid w:val="00E516DB"/>
    <w:rsid w:val="00E544B7"/>
    <w:rsid w:val="00E60322"/>
    <w:rsid w:val="00E64CE2"/>
    <w:rsid w:val="00E651B3"/>
    <w:rsid w:val="00E66819"/>
    <w:rsid w:val="00E70C9E"/>
    <w:rsid w:val="00E73A32"/>
    <w:rsid w:val="00E77CE9"/>
    <w:rsid w:val="00E80AEE"/>
    <w:rsid w:val="00E81793"/>
    <w:rsid w:val="00E818E7"/>
    <w:rsid w:val="00E81E72"/>
    <w:rsid w:val="00E836BF"/>
    <w:rsid w:val="00E8751B"/>
    <w:rsid w:val="00E87B12"/>
    <w:rsid w:val="00E91FFF"/>
    <w:rsid w:val="00E92F2B"/>
    <w:rsid w:val="00E92FBF"/>
    <w:rsid w:val="00E96253"/>
    <w:rsid w:val="00EA21DF"/>
    <w:rsid w:val="00EA471A"/>
    <w:rsid w:val="00EA5CBF"/>
    <w:rsid w:val="00EA7884"/>
    <w:rsid w:val="00EA7DBB"/>
    <w:rsid w:val="00EB0CF4"/>
    <w:rsid w:val="00EB2E36"/>
    <w:rsid w:val="00EB3C61"/>
    <w:rsid w:val="00EB4E23"/>
    <w:rsid w:val="00EB5027"/>
    <w:rsid w:val="00EB5F55"/>
    <w:rsid w:val="00EC05E3"/>
    <w:rsid w:val="00EC2161"/>
    <w:rsid w:val="00EC5F9F"/>
    <w:rsid w:val="00ED16DB"/>
    <w:rsid w:val="00ED2607"/>
    <w:rsid w:val="00ED5065"/>
    <w:rsid w:val="00EE672F"/>
    <w:rsid w:val="00EF068B"/>
    <w:rsid w:val="00EF0863"/>
    <w:rsid w:val="00EF1CCC"/>
    <w:rsid w:val="00EF3CA3"/>
    <w:rsid w:val="00EF50B4"/>
    <w:rsid w:val="00EF5ABD"/>
    <w:rsid w:val="00EF76C4"/>
    <w:rsid w:val="00EF779C"/>
    <w:rsid w:val="00F006FF"/>
    <w:rsid w:val="00F00FA3"/>
    <w:rsid w:val="00F011C4"/>
    <w:rsid w:val="00F055F8"/>
    <w:rsid w:val="00F068BC"/>
    <w:rsid w:val="00F06C4D"/>
    <w:rsid w:val="00F0734E"/>
    <w:rsid w:val="00F0789F"/>
    <w:rsid w:val="00F17227"/>
    <w:rsid w:val="00F20739"/>
    <w:rsid w:val="00F23101"/>
    <w:rsid w:val="00F245FA"/>
    <w:rsid w:val="00F33844"/>
    <w:rsid w:val="00F34344"/>
    <w:rsid w:val="00F36C0E"/>
    <w:rsid w:val="00F405E6"/>
    <w:rsid w:val="00F47C3B"/>
    <w:rsid w:val="00F50390"/>
    <w:rsid w:val="00F50EDC"/>
    <w:rsid w:val="00F51FA0"/>
    <w:rsid w:val="00F5350D"/>
    <w:rsid w:val="00F5379D"/>
    <w:rsid w:val="00F61BED"/>
    <w:rsid w:val="00F61EB8"/>
    <w:rsid w:val="00F635CB"/>
    <w:rsid w:val="00F66942"/>
    <w:rsid w:val="00F720D3"/>
    <w:rsid w:val="00F73B52"/>
    <w:rsid w:val="00F760BC"/>
    <w:rsid w:val="00F77522"/>
    <w:rsid w:val="00F803AC"/>
    <w:rsid w:val="00F815D0"/>
    <w:rsid w:val="00F81985"/>
    <w:rsid w:val="00F81DE8"/>
    <w:rsid w:val="00F8316A"/>
    <w:rsid w:val="00F871D3"/>
    <w:rsid w:val="00F872A4"/>
    <w:rsid w:val="00F87BC1"/>
    <w:rsid w:val="00F906A1"/>
    <w:rsid w:val="00F911D4"/>
    <w:rsid w:val="00F92180"/>
    <w:rsid w:val="00F95A9D"/>
    <w:rsid w:val="00F9662D"/>
    <w:rsid w:val="00F96D19"/>
    <w:rsid w:val="00F97F49"/>
    <w:rsid w:val="00FA5673"/>
    <w:rsid w:val="00FA6275"/>
    <w:rsid w:val="00FB0B55"/>
    <w:rsid w:val="00FB2BC6"/>
    <w:rsid w:val="00FB5CE7"/>
    <w:rsid w:val="00FB7F42"/>
    <w:rsid w:val="00FC08DD"/>
    <w:rsid w:val="00FC36DD"/>
    <w:rsid w:val="00FC3AA0"/>
    <w:rsid w:val="00FC3F02"/>
    <w:rsid w:val="00FC5CE5"/>
    <w:rsid w:val="00FD3CDD"/>
    <w:rsid w:val="00FE2041"/>
    <w:rsid w:val="00FE282F"/>
    <w:rsid w:val="00FE35B1"/>
    <w:rsid w:val="00FE5E28"/>
    <w:rsid w:val="00FF0138"/>
    <w:rsid w:val="00FF1A9B"/>
    <w:rsid w:val="00FF1E1D"/>
    <w:rsid w:val="00FF2C33"/>
    <w:rsid w:val="00FF492E"/>
    <w:rsid w:val="00FF6534"/>
    <w:rsid w:val="00FF6674"/>
    <w:rsid w:val="00FF73E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391CFDC5"/>
  <w15:docId w15:val="{03A2B4B8-6911-433D-8C9C-DC1680F9C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Arial"/>
        <w:szCs w:val="24"/>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A57"/>
    <w:pPr>
      <w:ind w:left="363"/>
    </w:pPr>
  </w:style>
  <w:style w:type="paragraph" w:styleId="Ttulo1">
    <w:name w:val="heading 1"/>
    <w:basedOn w:val="SubttuloClusulas"/>
    <w:next w:val="Normal"/>
    <w:link w:val="Ttulo1Car"/>
    <w:qFormat/>
    <w:rsid w:val="00CF2A57"/>
    <w:pPr>
      <w:spacing w:after="400"/>
      <w:outlineLvl w:val="0"/>
    </w:pPr>
    <w:rPr>
      <w:caps/>
      <w:sz w:val="24"/>
    </w:rPr>
  </w:style>
  <w:style w:type="paragraph" w:styleId="Ttulo2">
    <w:name w:val="heading 2"/>
    <w:basedOn w:val="Normal"/>
    <w:next w:val="Normal"/>
    <w:link w:val="Ttulo2Car"/>
    <w:qFormat/>
    <w:rsid w:val="00CF2A57"/>
    <w:pPr>
      <w:keepNext/>
      <w:spacing w:before="240" w:after="60"/>
      <w:outlineLvl w:val="1"/>
    </w:pPr>
    <w:rPr>
      <w:b/>
      <w:i/>
      <w:sz w:val="24"/>
      <w:szCs w:val="28"/>
    </w:rPr>
  </w:style>
  <w:style w:type="paragraph" w:styleId="Ttulo3">
    <w:name w:val="heading 3"/>
    <w:basedOn w:val="Normal"/>
    <w:next w:val="Normal"/>
    <w:link w:val="Ttulo3Car"/>
    <w:qFormat/>
    <w:rsid w:val="00CF2A57"/>
    <w:pPr>
      <w:keepNext/>
      <w:spacing w:before="240" w:after="60"/>
      <w:outlineLvl w:val="2"/>
    </w:pPr>
    <w:rPr>
      <w:b/>
      <w:szCs w:val="26"/>
    </w:rPr>
  </w:style>
  <w:style w:type="paragraph" w:styleId="Ttulo4">
    <w:name w:val="heading 4"/>
    <w:basedOn w:val="Normal"/>
    <w:next w:val="Normal"/>
    <w:link w:val="Ttulo4Car"/>
    <w:qFormat/>
    <w:rsid w:val="005C7145"/>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rsid w:val="005C7145"/>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rsid w:val="005C7145"/>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rsid w:val="005C7145"/>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rsid w:val="005C7145"/>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rsid w:val="005C7145"/>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CF2A57"/>
    <w:pPr>
      <w:tabs>
        <w:tab w:val="center" w:pos="4252"/>
        <w:tab w:val="right" w:pos="8504"/>
      </w:tabs>
    </w:pPr>
  </w:style>
  <w:style w:type="paragraph" w:styleId="Encabezado">
    <w:name w:val="header"/>
    <w:basedOn w:val="Normal"/>
    <w:link w:val="EncabezadoCar"/>
    <w:uiPriority w:val="99"/>
    <w:rsid w:val="00CF2A57"/>
    <w:pPr>
      <w:spacing w:line="280" w:lineRule="exact"/>
      <w:jc w:val="right"/>
    </w:pPr>
    <w:rPr>
      <w:sz w:val="16"/>
    </w:rPr>
  </w:style>
  <w:style w:type="paragraph" w:customStyle="1" w:styleId="TtuloPortada">
    <w:name w:val="Título Portada"/>
    <w:basedOn w:val="Normal"/>
    <w:rsid w:val="00CF2A57"/>
    <w:pPr>
      <w:spacing w:after="300" w:line="280" w:lineRule="exact"/>
      <w:ind w:left="0"/>
    </w:pPr>
    <w:rPr>
      <w:b/>
      <w:caps/>
    </w:rPr>
  </w:style>
  <w:style w:type="table" w:styleId="Tablaconcuadrcula">
    <w:name w:val="Table Grid"/>
    <w:basedOn w:val="Tablanormal"/>
    <w:rsid w:val="00CF2A57"/>
    <w:pPr>
      <w:ind w:left="357"/>
    </w:pPr>
    <w:rPr>
      <w:rFonts w:ascii="Arial" w:hAnsi="Arial"/>
      <w:sz w:val="18"/>
    </w:rPr>
    <w:tblPr>
      <w:tblBorders>
        <w:top w:val="single" w:sz="4" w:space="0" w:color="auto"/>
        <w:bottom w:val="single" w:sz="4" w:space="0" w:color="auto"/>
        <w:insideH w:val="single" w:sz="4" w:space="0" w:color="auto"/>
        <w:insideV w:val="single" w:sz="4" w:space="0" w:color="auto"/>
      </w:tblBorders>
    </w:tblPr>
    <w:tcPr>
      <w:vAlign w:val="center"/>
    </w:tcPr>
    <w:tblStylePr w:type="firstRow">
      <w:rPr>
        <w:rFonts w:ascii="Symbol" w:hAnsi="Symbol"/>
        <w:b/>
        <w:sz w:val="18"/>
      </w:rPr>
      <w:tblPr/>
      <w:tcPr>
        <w:tcBorders>
          <w:top w:val="single" w:sz="4" w:space="0" w:color="auto"/>
          <w:left w:val="nil"/>
          <w:bottom w:val="nil"/>
          <w:right w:val="nil"/>
        </w:tcBorders>
      </w:tcPr>
    </w:tblStylePr>
  </w:style>
  <w:style w:type="paragraph" w:customStyle="1" w:styleId="Textogeneral">
    <w:name w:val="Texto general"/>
    <w:basedOn w:val="Normal"/>
    <w:rsid w:val="00CF2A57"/>
    <w:pPr>
      <w:spacing w:line="280" w:lineRule="exact"/>
      <w:ind w:left="0"/>
      <w:jc w:val="both"/>
      <w:outlineLvl w:val="0"/>
    </w:pPr>
    <w:rPr>
      <w:sz w:val="22"/>
    </w:rPr>
  </w:style>
  <w:style w:type="character" w:styleId="Hipervnculo">
    <w:name w:val="Hyperlink"/>
    <w:basedOn w:val="Fuentedeprrafopredeter"/>
    <w:uiPriority w:val="99"/>
    <w:rsid w:val="00CF2A57"/>
    <w:rPr>
      <w:color w:val="0000FF"/>
      <w:u w:val="single"/>
    </w:rPr>
  </w:style>
  <w:style w:type="character" w:styleId="Nmerodepgina">
    <w:name w:val="page number"/>
    <w:rsid w:val="00CF2A57"/>
    <w:rPr>
      <w:color w:val="0084C9"/>
      <w:sz w:val="16"/>
    </w:rPr>
  </w:style>
  <w:style w:type="paragraph" w:customStyle="1" w:styleId="TtuloCaptulos">
    <w:name w:val="Título Capítulos"/>
    <w:basedOn w:val="Normal"/>
    <w:rsid w:val="00CF2A57"/>
    <w:pPr>
      <w:tabs>
        <w:tab w:val="num" w:pos="350"/>
      </w:tabs>
      <w:ind w:left="357" w:hanging="357"/>
    </w:pPr>
    <w:rPr>
      <w:b/>
      <w:sz w:val="24"/>
    </w:rPr>
  </w:style>
  <w:style w:type="paragraph" w:customStyle="1" w:styleId="Estilo1Numeracin">
    <w:name w:val="Estilo 1 Numeración"/>
    <w:basedOn w:val="Normal"/>
    <w:rsid w:val="00CF2A57"/>
    <w:pPr>
      <w:numPr>
        <w:numId w:val="1"/>
      </w:numPr>
      <w:tabs>
        <w:tab w:val="left" w:pos="851"/>
      </w:tabs>
      <w:spacing w:line="280" w:lineRule="exact"/>
      <w:jc w:val="both"/>
    </w:pPr>
    <w:rPr>
      <w:sz w:val="22"/>
      <w:szCs w:val="20"/>
    </w:rPr>
  </w:style>
  <w:style w:type="paragraph" w:customStyle="1" w:styleId="reayFecha-Pie">
    <w:name w:val="Área y Fecha-Pie"/>
    <w:basedOn w:val="Normal"/>
    <w:rsid w:val="00CF2A57"/>
    <w:pPr>
      <w:autoSpaceDE w:val="0"/>
      <w:autoSpaceDN w:val="0"/>
      <w:adjustRightInd w:val="0"/>
      <w:spacing w:line="260" w:lineRule="exact"/>
      <w:ind w:left="0"/>
      <w:jc w:val="both"/>
    </w:pPr>
    <w:rPr>
      <w:color w:val="0084C9"/>
      <w:sz w:val="18"/>
    </w:rPr>
  </w:style>
  <w:style w:type="paragraph" w:customStyle="1" w:styleId="Subtituloenportada">
    <w:name w:val="Subtitulo en portada"/>
    <w:basedOn w:val="TtuloPortada"/>
    <w:rsid w:val="00CF2A57"/>
    <w:pPr>
      <w:spacing w:after="200"/>
    </w:pPr>
  </w:style>
  <w:style w:type="paragraph" w:customStyle="1" w:styleId="Estilo2Puntos">
    <w:name w:val="Estilo 2 Puntos"/>
    <w:basedOn w:val="Textogeneral"/>
    <w:rsid w:val="00CF2A57"/>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rsid w:val="00CF2A57"/>
    <w:pPr>
      <w:ind w:left="0"/>
    </w:pPr>
    <w:rPr>
      <w:rFonts w:ascii="Times New Roman" w:hAnsi="Times New Roman"/>
      <w:szCs w:val="20"/>
    </w:rPr>
  </w:style>
  <w:style w:type="paragraph" w:styleId="TDC1">
    <w:name w:val="toc 1"/>
    <w:basedOn w:val="Normal"/>
    <w:next w:val="Normal"/>
    <w:autoRedefine/>
    <w:uiPriority w:val="39"/>
    <w:qFormat/>
    <w:rsid w:val="000D32CE"/>
    <w:pPr>
      <w:tabs>
        <w:tab w:val="right" w:leader="dot" w:pos="9014"/>
      </w:tabs>
      <w:ind w:left="0"/>
    </w:pPr>
    <w:rPr>
      <w:noProof/>
      <w:sz w:val="22"/>
    </w:rPr>
  </w:style>
  <w:style w:type="paragraph" w:customStyle="1" w:styleId="SubttuloClusulas">
    <w:name w:val="Subtítulo Cláusulas"/>
    <w:basedOn w:val="ndicepaginacin"/>
    <w:rsid w:val="00CF2A57"/>
    <w:pPr>
      <w:spacing w:after="200"/>
    </w:pPr>
    <w:rPr>
      <w:b/>
    </w:rPr>
  </w:style>
  <w:style w:type="paragraph" w:customStyle="1" w:styleId="CaptuloIndice">
    <w:name w:val="Capítulo Indice"/>
    <w:basedOn w:val="TtuloCaptulos"/>
    <w:rsid w:val="00CF2A57"/>
    <w:pPr>
      <w:tabs>
        <w:tab w:val="clear" w:pos="350"/>
      </w:tabs>
      <w:spacing w:after="200"/>
      <w:ind w:left="0" w:firstLine="0"/>
    </w:pPr>
    <w:rPr>
      <w:caps/>
    </w:rPr>
  </w:style>
  <w:style w:type="paragraph" w:customStyle="1" w:styleId="ndicepaginacin">
    <w:name w:val="Índice+paginación"/>
    <w:basedOn w:val="Normal"/>
    <w:rsid w:val="00CF2A57"/>
    <w:pPr>
      <w:tabs>
        <w:tab w:val="right" w:leader="dot" w:pos="9072"/>
      </w:tabs>
      <w:spacing w:line="280" w:lineRule="exact"/>
      <w:ind w:left="0"/>
    </w:pPr>
    <w:rPr>
      <w:sz w:val="22"/>
      <w:szCs w:val="20"/>
    </w:rPr>
  </w:style>
  <w:style w:type="paragraph" w:customStyle="1" w:styleId="ndiceSubapartado">
    <w:name w:val="Índice Subapartado"/>
    <w:basedOn w:val="ndicepaginacin"/>
    <w:rsid w:val="00CF2A57"/>
    <w:pPr>
      <w:ind w:firstLine="426"/>
    </w:pPr>
  </w:style>
  <w:style w:type="paragraph" w:customStyle="1" w:styleId="TextogeneralResaltado">
    <w:name w:val="Texto general Resaltado"/>
    <w:rsid w:val="00CF2A57"/>
    <w:pPr>
      <w:spacing w:line="260" w:lineRule="exact"/>
    </w:pPr>
    <w:rPr>
      <w:rFonts w:ascii="Arial" w:hAnsi="Arial"/>
      <w:b/>
      <w:sz w:val="22"/>
      <w:lang w:val="es-ES_tradnl" w:eastAsia="es-ES_tradnl"/>
    </w:rPr>
  </w:style>
  <w:style w:type="paragraph" w:customStyle="1" w:styleId="TitulardeListado">
    <w:name w:val="Titular de Listado"/>
    <w:basedOn w:val="Textogeneral"/>
    <w:rsid w:val="00CF2A57"/>
    <w:pPr>
      <w:tabs>
        <w:tab w:val="left" w:pos="685"/>
      </w:tabs>
      <w:spacing w:after="100"/>
      <w:ind w:left="703" w:hanging="703"/>
    </w:pPr>
    <w:rPr>
      <w:b/>
    </w:rPr>
  </w:style>
  <w:style w:type="paragraph" w:customStyle="1" w:styleId="Textogeneraljustificado">
    <w:name w:val="Texto general justificado"/>
    <w:rsid w:val="00CF2A57"/>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sid w:val="00CF2A57"/>
    <w:rPr>
      <w:b/>
    </w:rPr>
  </w:style>
  <w:style w:type="paragraph" w:customStyle="1" w:styleId="Ttuloimpreso">
    <w:name w:val="Título impreso"/>
    <w:basedOn w:val="Normal"/>
    <w:rsid w:val="00CF2A57"/>
    <w:pPr>
      <w:spacing w:line="220" w:lineRule="exact"/>
      <w:ind w:left="0"/>
      <w:jc w:val="right"/>
    </w:pPr>
    <w:rPr>
      <w:b/>
    </w:rPr>
  </w:style>
  <w:style w:type="paragraph" w:customStyle="1" w:styleId="NContratoEncabezamiento">
    <w:name w:val="Nº Contrato Encabezamiento"/>
    <w:basedOn w:val="Normal"/>
    <w:rsid w:val="00CF2A57"/>
    <w:pPr>
      <w:spacing w:line="220" w:lineRule="exact"/>
      <w:ind w:left="0"/>
      <w:jc w:val="right"/>
    </w:pPr>
    <w:rPr>
      <w:b/>
      <w:sz w:val="18"/>
    </w:rPr>
  </w:style>
  <w:style w:type="character" w:customStyle="1" w:styleId="Ttulo4Car">
    <w:name w:val="Título 4 Car"/>
    <w:basedOn w:val="Fuentedeprrafopredeter"/>
    <w:link w:val="Ttulo4"/>
    <w:rsid w:val="005C7145"/>
    <w:rPr>
      <w:rFonts w:ascii="Arial" w:hAnsi="Arial"/>
      <w:b/>
      <w:sz w:val="22"/>
    </w:rPr>
  </w:style>
  <w:style w:type="character" w:customStyle="1" w:styleId="Ttulo5Car">
    <w:name w:val="Título 5 Car"/>
    <w:basedOn w:val="Fuentedeprrafopredeter"/>
    <w:link w:val="Ttulo5"/>
    <w:rsid w:val="005C7145"/>
    <w:rPr>
      <w:rFonts w:ascii="Arial" w:hAnsi="Arial"/>
      <w:b/>
      <w:sz w:val="22"/>
    </w:rPr>
  </w:style>
  <w:style w:type="character" w:customStyle="1" w:styleId="Ttulo6Car">
    <w:name w:val="Título 6 Car"/>
    <w:basedOn w:val="Fuentedeprrafopredeter"/>
    <w:link w:val="Ttulo6"/>
    <w:rsid w:val="005C7145"/>
    <w:rPr>
      <w:i/>
      <w:sz w:val="22"/>
    </w:rPr>
  </w:style>
  <w:style w:type="character" w:customStyle="1" w:styleId="Ttulo7Car">
    <w:name w:val="Título 7 Car"/>
    <w:basedOn w:val="Fuentedeprrafopredeter"/>
    <w:link w:val="Ttulo7"/>
    <w:rsid w:val="005C7145"/>
    <w:rPr>
      <w:rFonts w:ascii="Arial" w:hAnsi="Arial"/>
      <w:sz w:val="22"/>
    </w:rPr>
  </w:style>
  <w:style w:type="character" w:customStyle="1" w:styleId="Ttulo8Car">
    <w:name w:val="Título 8 Car"/>
    <w:basedOn w:val="Fuentedeprrafopredeter"/>
    <w:link w:val="Ttulo8"/>
    <w:rsid w:val="005C7145"/>
    <w:rPr>
      <w:rFonts w:ascii="Arial" w:hAnsi="Arial"/>
      <w:i/>
      <w:sz w:val="22"/>
    </w:rPr>
  </w:style>
  <w:style w:type="character" w:customStyle="1" w:styleId="Ttulo9Car">
    <w:name w:val="Título 9 Car"/>
    <w:basedOn w:val="Fuentedeprrafopredeter"/>
    <w:link w:val="Ttulo9"/>
    <w:rsid w:val="005C7145"/>
    <w:rPr>
      <w:rFonts w:ascii="Arial" w:hAnsi="Arial"/>
      <w:b/>
      <w:i/>
      <w:sz w:val="18"/>
    </w:rPr>
  </w:style>
  <w:style w:type="character" w:styleId="Refdenotaalpie">
    <w:name w:val="footnote reference"/>
    <w:basedOn w:val="Fuentedeprrafopredeter"/>
    <w:rsid w:val="005C7145"/>
    <w:rPr>
      <w:vertAlign w:val="superscript"/>
    </w:rPr>
  </w:style>
  <w:style w:type="paragraph" w:styleId="Textonotapie">
    <w:name w:val="footnote text"/>
    <w:basedOn w:val="Normal"/>
    <w:link w:val="TextonotapieCar"/>
    <w:semiHidden/>
    <w:rsid w:val="005C7145"/>
    <w:pPr>
      <w:widowControl w:val="0"/>
      <w:autoSpaceDE w:val="0"/>
      <w:autoSpaceDN w:val="0"/>
      <w:adjustRightInd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sid w:val="005C7145"/>
    <w:rPr>
      <w:rFonts w:cs="Courier New"/>
    </w:rPr>
  </w:style>
  <w:style w:type="paragraph" w:customStyle="1" w:styleId="Textodenotaalpie">
    <w:name w:val="Texto de nota al pie"/>
    <w:basedOn w:val="Normal"/>
    <w:rsid w:val="005C7145"/>
    <w:pPr>
      <w:widowControl w:val="0"/>
      <w:autoSpaceDE w:val="0"/>
      <w:autoSpaceDN w:val="0"/>
      <w:adjustRightInd w:val="0"/>
      <w:ind w:left="0"/>
    </w:pPr>
    <w:rPr>
      <w:rFonts w:ascii="Courier New" w:hAnsi="Courier New"/>
      <w:sz w:val="24"/>
    </w:rPr>
  </w:style>
  <w:style w:type="paragraph" w:styleId="Textodeglobo">
    <w:name w:val="Balloon Text"/>
    <w:basedOn w:val="Normal"/>
    <w:link w:val="TextodegloboCar"/>
    <w:uiPriority w:val="99"/>
    <w:semiHidden/>
    <w:rsid w:val="005C7145"/>
    <w:pPr>
      <w:ind w:left="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C7145"/>
    <w:rPr>
      <w:rFonts w:ascii="Tahoma" w:hAnsi="Tahoma" w:cs="Tahoma"/>
      <w:sz w:val="16"/>
      <w:szCs w:val="16"/>
    </w:rPr>
  </w:style>
  <w:style w:type="character" w:styleId="Refdenotaalfinal">
    <w:name w:val="endnote reference"/>
    <w:basedOn w:val="Fuentedeprrafopredeter"/>
    <w:semiHidden/>
    <w:rsid w:val="005C7145"/>
    <w:rPr>
      <w:vertAlign w:val="superscript"/>
    </w:rPr>
  </w:style>
  <w:style w:type="character" w:styleId="Refdecomentario">
    <w:name w:val="annotation reference"/>
    <w:basedOn w:val="Fuentedeprrafopredeter"/>
    <w:semiHidden/>
    <w:rsid w:val="005C7145"/>
    <w:rPr>
      <w:sz w:val="16"/>
      <w:szCs w:val="16"/>
    </w:rPr>
  </w:style>
  <w:style w:type="paragraph" w:styleId="Asuntodelcomentario">
    <w:name w:val="annotation subject"/>
    <w:basedOn w:val="Textocomentario"/>
    <w:next w:val="Textocomentario"/>
    <w:link w:val="AsuntodelcomentarioCar"/>
    <w:semiHidden/>
    <w:rsid w:val="005C7145"/>
    <w:rPr>
      <w:b/>
      <w:bCs/>
    </w:rPr>
  </w:style>
  <w:style w:type="character" w:customStyle="1" w:styleId="TextocomentarioCar">
    <w:name w:val="Texto comentario Car"/>
    <w:basedOn w:val="Fuentedeprrafopredeter"/>
    <w:link w:val="Textocomentario"/>
    <w:semiHidden/>
    <w:rsid w:val="005C7145"/>
  </w:style>
  <w:style w:type="character" w:customStyle="1" w:styleId="AsuntodelcomentarioCar">
    <w:name w:val="Asunto del comentario Car"/>
    <w:basedOn w:val="TextocomentarioCar"/>
    <w:link w:val="Asuntodelcomentario"/>
    <w:rsid w:val="005C7145"/>
  </w:style>
  <w:style w:type="paragraph" w:styleId="TDC2">
    <w:name w:val="toc 2"/>
    <w:basedOn w:val="Normal"/>
    <w:next w:val="Normal"/>
    <w:autoRedefine/>
    <w:uiPriority w:val="39"/>
    <w:qFormat/>
    <w:rsid w:val="00835AC4"/>
    <w:pPr>
      <w:tabs>
        <w:tab w:val="right" w:leader="dot" w:pos="9014"/>
      </w:tabs>
      <w:ind w:left="0"/>
    </w:pPr>
    <w:rPr>
      <w:sz w:val="22"/>
    </w:rPr>
  </w:style>
  <w:style w:type="paragraph" w:styleId="Listaconnmeros">
    <w:name w:val="List Number"/>
    <w:basedOn w:val="Normal"/>
    <w:rsid w:val="005C7145"/>
    <w:pPr>
      <w:spacing w:after="120" w:line="360" w:lineRule="auto"/>
      <w:ind w:left="0"/>
      <w:jc w:val="both"/>
    </w:pPr>
    <w:rPr>
      <w:sz w:val="22"/>
      <w:szCs w:val="20"/>
    </w:rPr>
  </w:style>
  <w:style w:type="paragraph" w:customStyle="1" w:styleId="listaCarCarCarCar">
    <w:name w:val="lista Car Car Car Car"/>
    <w:basedOn w:val="Normal"/>
    <w:link w:val="listaCarCarCarCarCar"/>
    <w:autoRedefine/>
    <w:rsid w:val="005C7145"/>
    <w:pPr>
      <w:widowControl w:val="0"/>
      <w:numPr>
        <w:ilvl w:val="1"/>
        <w:numId w:val="4"/>
      </w:numPr>
      <w:autoSpaceDE w:val="0"/>
      <w:autoSpaceDN w:val="0"/>
      <w:adjustRightInd w:val="0"/>
      <w:spacing w:before="120" w:line="360" w:lineRule="auto"/>
      <w:jc w:val="both"/>
    </w:pPr>
    <w:rPr>
      <w:color w:val="000000"/>
      <w:szCs w:val="20"/>
    </w:rPr>
  </w:style>
  <w:style w:type="character" w:customStyle="1" w:styleId="listaCarCarCarCarCar">
    <w:name w:val="lista Car Car Car Car Car"/>
    <w:basedOn w:val="Fuentedeprrafopredeter"/>
    <w:link w:val="listaCarCarCarCar"/>
    <w:rsid w:val="005C7145"/>
    <w:rPr>
      <w:color w:val="000000"/>
      <w:szCs w:val="20"/>
    </w:rPr>
  </w:style>
  <w:style w:type="paragraph" w:styleId="Textoindependiente">
    <w:name w:val="Body Text"/>
    <w:basedOn w:val="Normal"/>
    <w:link w:val="TextoindependienteCar"/>
    <w:rsid w:val="005C7145"/>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sid w:val="005C7145"/>
    <w:rPr>
      <w:rFonts w:ascii="Trebuchet MS" w:hAnsi="Trebuchet MS"/>
      <w:sz w:val="24"/>
      <w:lang w:val="es-ES_tradnl"/>
    </w:rPr>
  </w:style>
  <w:style w:type="paragraph" w:styleId="Prrafodelista">
    <w:name w:val="List Paragraph"/>
    <w:aliases w:val="Puntos1"/>
    <w:basedOn w:val="Normal"/>
    <w:link w:val="PrrafodelistaCar"/>
    <w:uiPriority w:val="34"/>
    <w:qFormat/>
    <w:rsid w:val="005C7145"/>
    <w:pPr>
      <w:ind w:left="720"/>
      <w:contextualSpacing/>
    </w:pPr>
    <w:rPr>
      <w:rFonts w:ascii="Times New Roman" w:hAnsi="Times New Roman"/>
      <w:sz w:val="24"/>
    </w:rPr>
  </w:style>
  <w:style w:type="paragraph" w:styleId="TtuloTDC">
    <w:name w:val="TOC Heading"/>
    <w:basedOn w:val="Ttulo1"/>
    <w:next w:val="Normal"/>
    <w:uiPriority w:val="39"/>
    <w:unhideWhenUsed/>
    <w:qFormat/>
    <w:rsid w:val="005C7145"/>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autoRedefine/>
    <w:uiPriority w:val="39"/>
    <w:unhideWhenUsed/>
    <w:qFormat/>
    <w:rsid w:val="00835AC4"/>
    <w:pPr>
      <w:ind w:left="400"/>
    </w:pPr>
    <w:rPr>
      <w:sz w:val="22"/>
    </w:rPr>
  </w:style>
  <w:style w:type="paragraph" w:styleId="TDC4">
    <w:name w:val="toc 4"/>
    <w:basedOn w:val="Normal"/>
    <w:next w:val="Normal"/>
    <w:autoRedefine/>
    <w:uiPriority w:val="39"/>
    <w:unhideWhenUsed/>
    <w:rsid w:val="00835AC4"/>
    <w:pPr>
      <w:spacing w:after="100" w:line="276" w:lineRule="auto"/>
      <w:ind w:left="660"/>
    </w:pPr>
    <w:rPr>
      <w:sz w:val="22"/>
      <w:szCs w:val="22"/>
    </w:rPr>
  </w:style>
  <w:style w:type="paragraph" w:styleId="TDC5">
    <w:name w:val="toc 5"/>
    <w:basedOn w:val="Normal"/>
    <w:next w:val="Normal"/>
    <w:autoRedefine/>
    <w:uiPriority w:val="39"/>
    <w:unhideWhenUsed/>
    <w:rsid w:val="005C7145"/>
    <w:pPr>
      <w:spacing w:after="100" w:line="276" w:lineRule="auto"/>
      <w:ind w:left="880"/>
    </w:pPr>
    <w:rPr>
      <w:sz w:val="22"/>
      <w:szCs w:val="22"/>
    </w:rPr>
  </w:style>
  <w:style w:type="paragraph" w:styleId="TDC6">
    <w:name w:val="toc 6"/>
    <w:basedOn w:val="Normal"/>
    <w:next w:val="Normal"/>
    <w:autoRedefine/>
    <w:uiPriority w:val="39"/>
    <w:unhideWhenUsed/>
    <w:rsid w:val="005C7145"/>
    <w:pPr>
      <w:spacing w:after="100" w:line="276" w:lineRule="auto"/>
      <w:ind w:left="1100"/>
    </w:pPr>
    <w:rPr>
      <w:sz w:val="22"/>
      <w:szCs w:val="22"/>
    </w:rPr>
  </w:style>
  <w:style w:type="paragraph" w:styleId="TDC7">
    <w:name w:val="toc 7"/>
    <w:basedOn w:val="Normal"/>
    <w:next w:val="Normal"/>
    <w:autoRedefine/>
    <w:uiPriority w:val="39"/>
    <w:unhideWhenUsed/>
    <w:rsid w:val="005C7145"/>
    <w:pPr>
      <w:spacing w:after="100" w:line="276" w:lineRule="auto"/>
      <w:ind w:left="1320"/>
    </w:pPr>
    <w:rPr>
      <w:sz w:val="22"/>
      <w:szCs w:val="22"/>
    </w:rPr>
  </w:style>
  <w:style w:type="paragraph" w:styleId="TDC8">
    <w:name w:val="toc 8"/>
    <w:basedOn w:val="Normal"/>
    <w:next w:val="Normal"/>
    <w:autoRedefine/>
    <w:uiPriority w:val="39"/>
    <w:unhideWhenUsed/>
    <w:rsid w:val="005C7145"/>
    <w:pPr>
      <w:spacing w:after="100" w:line="276" w:lineRule="auto"/>
      <w:ind w:left="1540"/>
    </w:pPr>
    <w:rPr>
      <w:sz w:val="22"/>
      <w:szCs w:val="22"/>
    </w:rPr>
  </w:style>
  <w:style w:type="paragraph" w:styleId="TDC9">
    <w:name w:val="toc 9"/>
    <w:basedOn w:val="Normal"/>
    <w:next w:val="Normal"/>
    <w:autoRedefine/>
    <w:uiPriority w:val="39"/>
    <w:unhideWhenUsed/>
    <w:rsid w:val="005C7145"/>
    <w:pPr>
      <w:spacing w:after="100" w:line="276" w:lineRule="auto"/>
      <w:ind w:left="1760"/>
    </w:pPr>
    <w:rPr>
      <w:sz w:val="22"/>
      <w:szCs w:val="22"/>
    </w:rPr>
  </w:style>
  <w:style w:type="paragraph" w:customStyle="1" w:styleId="Rpido">
    <w:name w:val="Rápido _"/>
    <w:rsid w:val="00D92E38"/>
    <w:pPr>
      <w:widowControl w:val="0"/>
      <w:autoSpaceDE w:val="0"/>
      <w:autoSpaceDN w:val="0"/>
      <w:adjustRightInd w:val="0"/>
      <w:ind w:left="-1440"/>
    </w:pPr>
    <w:rPr>
      <w:sz w:val="24"/>
      <w:lang w:val="es-ES_tradnl"/>
    </w:rPr>
  </w:style>
  <w:style w:type="paragraph" w:styleId="Sangradetextonormal">
    <w:name w:val="Body Text Indent"/>
    <w:basedOn w:val="Normal"/>
    <w:link w:val="SangradetextonormalCar"/>
    <w:rsid w:val="00562545"/>
    <w:pPr>
      <w:widowControl w:val="0"/>
      <w:suppressAutoHyphens/>
      <w:autoSpaceDE w:val="0"/>
      <w:autoSpaceDN w:val="0"/>
      <w:adjustRightInd w:val="0"/>
      <w:spacing w:line="288" w:lineRule="auto"/>
      <w:ind w:left="544"/>
      <w:jc w:val="both"/>
    </w:pPr>
    <w:rPr>
      <w:spacing w:val="-3"/>
    </w:rPr>
  </w:style>
  <w:style w:type="character" w:customStyle="1" w:styleId="SangradetextonormalCar">
    <w:name w:val="Sangría de texto normal Car"/>
    <w:basedOn w:val="Fuentedeprrafopredeter"/>
    <w:link w:val="Sangradetextonormal"/>
    <w:rsid w:val="00562545"/>
    <w:rPr>
      <w:rFonts w:ascii="Arial" w:hAnsi="Arial"/>
      <w:spacing w:val="-3"/>
      <w:szCs w:val="24"/>
    </w:rPr>
  </w:style>
  <w:style w:type="paragraph" w:customStyle="1" w:styleId="Default">
    <w:name w:val="Default"/>
    <w:rsid w:val="00562545"/>
    <w:pPr>
      <w:widowControl w:val="0"/>
      <w:autoSpaceDE w:val="0"/>
      <w:autoSpaceDN w:val="0"/>
      <w:adjustRightInd w:val="0"/>
    </w:pPr>
    <w:rPr>
      <w:rFonts w:ascii="Arial" w:hAnsi="Arial"/>
      <w:color w:val="000000"/>
      <w:sz w:val="24"/>
    </w:rPr>
  </w:style>
  <w:style w:type="character" w:customStyle="1" w:styleId="PiedepginaCar">
    <w:name w:val="Pie de página Car"/>
    <w:basedOn w:val="Fuentedeprrafopredeter"/>
    <w:link w:val="Piedepgina"/>
    <w:uiPriority w:val="99"/>
    <w:rsid w:val="00562545"/>
    <w:rPr>
      <w:rFonts w:ascii="Arial" w:hAnsi="Arial"/>
      <w:szCs w:val="24"/>
      <w:lang w:val="es-ES_tradnl" w:eastAsia="es-ES_tradnl"/>
    </w:rPr>
  </w:style>
  <w:style w:type="paragraph" w:customStyle="1" w:styleId="NormalArialMT">
    <w:name w:val="Normal + ArialMT"/>
    <w:aliases w:val="11 pt"/>
    <w:basedOn w:val="Normal"/>
    <w:rsid w:val="00E36679"/>
    <w:pPr>
      <w:autoSpaceDE w:val="0"/>
      <w:autoSpaceDN w:val="0"/>
      <w:adjustRightInd w:val="0"/>
      <w:ind w:left="0"/>
    </w:pPr>
    <w:rPr>
      <w:rFonts w:ascii="ArialMT" w:hAnsi="ArialMT" w:cs="ArialMT"/>
      <w:sz w:val="22"/>
      <w:szCs w:val="22"/>
    </w:rPr>
  </w:style>
  <w:style w:type="paragraph" w:customStyle="1" w:styleId="CM22">
    <w:name w:val="CM22"/>
    <w:basedOn w:val="Default"/>
    <w:next w:val="Default"/>
    <w:rsid w:val="00E36679"/>
    <w:pPr>
      <w:spacing w:after="410" w:line="360" w:lineRule="atLeast"/>
      <w:jc w:val="both"/>
      <w:textAlignment w:val="baseline"/>
    </w:pPr>
    <w:rPr>
      <w:color w:val="auto"/>
    </w:rPr>
  </w:style>
  <w:style w:type="paragraph" w:customStyle="1" w:styleId="Prrafodelista1">
    <w:name w:val="Párrafo de lista1"/>
    <w:basedOn w:val="Normal"/>
    <w:rsid w:val="00C420AB"/>
    <w:pPr>
      <w:ind w:left="720"/>
    </w:pPr>
    <w:rPr>
      <w:rFonts w:ascii="Times New Roman" w:hAnsi="Times New Roman"/>
      <w:sz w:val="24"/>
    </w:rPr>
  </w:style>
  <w:style w:type="character" w:customStyle="1" w:styleId="EncabezadoCar">
    <w:name w:val="Encabezado Car"/>
    <w:basedOn w:val="Fuentedeprrafopredeter"/>
    <w:link w:val="Encabezado"/>
    <w:uiPriority w:val="99"/>
    <w:rsid w:val="00881A38"/>
    <w:rPr>
      <w:rFonts w:ascii="Arial" w:hAnsi="Arial"/>
      <w:sz w:val="16"/>
      <w:szCs w:val="24"/>
      <w:lang w:val="es-ES_tradnl" w:eastAsia="es-ES_tradnl"/>
    </w:rPr>
  </w:style>
  <w:style w:type="character" w:customStyle="1" w:styleId="PrrafodelistaCar">
    <w:name w:val="Párrafo de lista Car"/>
    <w:aliases w:val="Puntos1 Car"/>
    <w:basedOn w:val="Fuentedeprrafopredeter"/>
    <w:link w:val="Prrafodelista"/>
    <w:uiPriority w:val="34"/>
    <w:rsid w:val="00772995"/>
    <w:rPr>
      <w:sz w:val="24"/>
      <w:szCs w:val="24"/>
    </w:rPr>
  </w:style>
  <w:style w:type="paragraph" w:customStyle="1" w:styleId="CANALTEXTOGRIS">
    <w:name w:val="CANAL TEXTO GRIS"/>
    <w:basedOn w:val="Normal"/>
    <w:rsid w:val="00664A87"/>
    <w:pPr>
      <w:spacing w:line="230" w:lineRule="exact"/>
      <w:ind w:left="0"/>
      <w:jc w:val="both"/>
    </w:pPr>
    <w:rPr>
      <w:color w:val="464646"/>
    </w:rPr>
  </w:style>
  <w:style w:type="paragraph" w:customStyle="1" w:styleId="CANALTEXTOAZUL">
    <w:name w:val="CANAL TEXTO AZUL"/>
    <w:qFormat/>
    <w:rsid w:val="00A2451C"/>
    <w:pPr>
      <w:spacing w:line="230" w:lineRule="exact"/>
      <w:jc w:val="both"/>
    </w:pPr>
    <w:rPr>
      <w:color w:val="0084C9"/>
    </w:rPr>
  </w:style>
  <w:style w:type="character" w:styleId="Mencinsinresolver">
    <w:name w:val="Unresolved Mention"/>
    <w:basedOn w:val="Fuentedeprrafopredeter"/>
    <w:uiPriority w:val="99"/>
    <w:semiHidden/>
    <w:unhideWhenUsed/>
    <w:rsid w:val="00B93D14"/>
    <w:rPr>
      <w:color w:val="808080"/>
      <w:shd w:val="clear" w:color="auto" w:fill="E6E6E6"/>
    </w:rPr>
  </w:style>
  <w:style w:type="paragraph" w:customStyle="1" w:styleId="CM27">
    <w:name w:val="CM27"/>
    <w:basedOn w:val="Normal"/>
    <w:next w:val="Normal"/>
    <w:rsid w:val="0082565C"/>
    <w:pPr>
      <w:widowControl w:val="0"/>
      <w:autoSpaceDE w:val="0"/>
      <w:autoSpaceDN w:val="0"/>
      <w:adjustRightInd w:val="0"/>
      <w:spacing w:after="285"/>
      <w:ind w:left="0"/>
    </w:pPr>
    <w:rPr>
      <w:sz w:val="24"/>
    </w:rPr>
  </w:style>
  <w:style w:type="character" w:styleId="Hipervnculovisitado">
    <w:name w:val="FollowedHyperlink"/>
    <w:basedOn w:val="Fuentedeprrafopredeter"/>
    <w:uiPriority w:val="99"/>
    <w:semiHidden/>
    <w:unhideWhenUsed/>
    <w:rsid w:val="000E6FB4"/>
    <w:rPr>
      <w:color w:val="800080" w:themeColor="followedHyperlink"/>
      <w:u w:val="single"/>
    </w:rPr>
  </w:style>
  <w:style w:type="paragraph" w:customStyle="1" w:styleId="Prrafodelista2">
    <w:name w:val="Párrafo de lista2"/>
    <w:basedOn w:val="Normal"/>
    <w:rsid w:val="0014284E"/>
    <w:pPr>
      <w:spacing w:line="288" w:lineRule="auto"/>
      <w:ind w:left="720"/>
      <w:jc w:val="both"/>
    </w:pPr>
    <w:rPr>
      <w:rFonts w:ascii="Times New Roman" w:hAnsi="Times New Roman" w:cs="Times New Roman"/>
      <w:sz w:val="24"/>
    </w:rPr>
  </w:style>
  <w:style w:type="paragraph" w:customStyle="1" w:styleId="paragraph">
    <w:name w:val="paragraph"/>
    <w:basedOn w:val="Normal"/>
    <w:rsid w:val="0047569F"/>
    <w:pPr>
      <w:spacing w:before="100" w:beforeAutospacing="1" w:after="100" w:afterAutospacing="1"/>
      <w:ind w:left="0"/>
    </w:pPr>
    <w:rPr>
      <w:rFonts w:ascii="Times New Roman" w:hAnsi="Times New Roman" w:cs="Times New Roman"/>
      <w:sz w:val="24"/>
    </w:rPr>
  </w:style>
  <w:style w:type="character" w:customStyle="1" w:styleId="normaltextrun">
    <w:name w:val="normaltextrun"/>
    <w:basedOn w:val="Fuentedeprrafopredeter"/>
    <w:rsid w:val="0047569F"/>
  </w:style>
  <w:style w:type="character" w:customStyle="1" w:styleId="eop">
    <w:name w:val="eop"/>
    <w:basedOn w:val="Fuentedeprrafopredeter"/>
    <w:rsid w:val="0047569F"/>
  </w:style>
  <w:style w:type="paragraph" w:styleId="Revisin">
    <w:name w:val="Revision"/>
    <w:hidden/>
    <w:uiPriority w:val="99"/>
    <w:semiHidden/>
    <w:rsid w:val="00E03617"/>
  </w:style>
  <w:style w:type="table" w:customStyle="1" w:styleId="Tablaconcuadrcula1">
    <w:name w:val="Tabla con cuadrícula1"/>
    <w:basedOn w:val="Tablanormal"/>
    <w:uiPriority w:val="39"/>
    <w:rsid w:val="00184076"/>
    <w:rPr>
      <w:rFonts w:eastAsia="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3D76E9"/>
    <w:rPr>
      <w:b/>
      <w:caps/>
      <w:sz w:val="24"/>
      <w:szCs w:val="20"/>
    </w:rPr>
  </w:style>
  <w:style w:type="character" w:customStyle="1" w:styleId="Ttulo2Car">
    <w:name w:val="Título 2 Car"/>
    <w:basedOn w:val="Fuentedeprrafopredeter"/>
    <w:link w:val="Ttulo2"/>
    <w:rsid w:val="003D76E9"/>
    <w:rPr>
      <w:b/>
      <w:i/>
      <w:sz w:val="24"/>
      <w:szCs w:val="28"/>
    </w:rPr>
  </w:style>
  <w:style w:type="character" w:customStyle="1" w:styleId="Ttulo3Car">
    <w:name w:val="Título 3 Car"/>
    <w:basedOn w:val="Fuentedeprrafopredeter"/>
    <w:link w:val="Ttulo3"/>
    <w:rsid w:val="003D76E9"/>
    <w:rPr>
      <w:b/>
      <w:szCs w:val="26"/>
    </w:rPr>
  </w:style>
  <w:style w:type="paragraph" w:customStyle="1" w:styleId="msonormal0">
    <w:name w:val="msonormal"/>
    <w:basedOn w:val="Normal"/>
    <w:rsid w:val="003D76E9"/>
    <w:pPr>
      <w:spacing w:before="100" w:beforeAutospacing="1" w:after="100" w:afterAutospacing="1"/>
      <w:ind w:left="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19547">
      <w:bodyDiv w:val="1"/>
      <w:marLeft w:val="0"/>
      <w:marRight w:val="0"/>
      <w:marTop w:val="0"/>
      <w:marBottom w:val="0"/>
      <w:divBdr>
        <w:top w:val="none" w:sz="0" w:space="0" w:color="auto"/>
        <w:left w:val="none" w:sz="0" w:space="0" w:color="auto"/>
        <w:bottom w:val="none" w:sz="0" w:space="0" w:color="auto"/>
        <w:right w:val="none" w:sz="0" w:space="0" w:color="auto"/>
      </w:divBdr>
    </w:div>
    <w:div w:id="29765750">
      <w:bodyDiv w:val="1"/>
      <w:marLeft w:val="0"/>
      <w:marRight w:val="0"/>
      <w:marTop w:val="0"/>
      <w:marBottom w:val="0"/>
      <w:divBdr>
        <w:top w:val="none" w:sz="0" w:space="0" w:color="auto"/>
        <w:left w:val="none" w:sz="0" w:space="0" w:color="auto"/>
        <w:bottom w:val="none" w:sz="0" w:space="0" w:color="auto"/>
        <w:right w:val="none" w:sz="0" w:space="0" w:color="auto"/>
      </w:divBdr>
    </w:div>
    <w:div w:id="74979344">
      <w:bodyDiv w:val="1"/>
      <w:marLeft w:val="0"/>
      <w:marRight w:val="0"/>
      <w:marTop w:val="0"/>
      <w:marBottom w:val="0"/>
      <w:divBdr>
        <w:top w:val="none" w:sz="0" w:space="0" w:color="auto"/>
        <w:left w:val="none" w:sz="0" w:space="0" w:color="auto"/>
        <w:bottom w:val="none" w:sz="0" w:space="0" w:color="auto"/>
        <w:right w:val="none" w:sz="0" w:space="0" w:color="auto"/>
      </w:divBdr>
    </w:div>
    <w:div w:id="125633550">
      <w:bodyDiv w:val="1"/>
      <w:marLeft w:val="0"/>
      <w:marRight w:val="0"/>
      <w:marTop w:val="0"/>
      <w:marBottom w:val="0"/>
      <w:divBdr>
        <w:top w:val="none" w:sz="0" w:space="0" w:color="auto"/>
        <w:left w:val="none" w:sz="0" w:space="0" w:color="auto"/>
        <w:bottom w:val="none" w:sz="0" w:space="0" w:color="auto"/>
        <w:right w:val="none" w:sz="0" w:space="0" w:color="auto"/>
      </w:divBdr>
    </w:div>
    <w:div w:id="156657452">
      <w:bodyDiv w:val="1"/>
      <w:marLeft w:val="0"/>
      <w:marRight w:val="0"/>
      <w:marTop w:val="0"/>
      <w:marBottom w:val="0"/>
      <w:divBdr>
        <w:top w:val="none" w:sz="0" w:space="0" w:color="auto"/>
        <w:left w:val="none" w:sz="0" w:space="0" w:color="auto"/>
        <w:bottom w:val="none" w:sz="0" w:space="0" w:color="auto"/>
        <w:right w:val="none" w:sz="0" w:space="0" w:color="auto"/>
      </w:divBdr>
    </w:div>
    <w:div w:id="176772101">
      <w:bodyDiv w:val="1"/>
      <w:marLeft w:val="0"/>
      <w:marRight w:val="0"/>
      <w:marTop w:val="0"/>
      <w:marBottom w:val="0"/>
      <w:divBdr>
        <w:top w:val="none" w:sz="0" w:space="0" w:color="auto"/>
        <w:left w:val="none" w:sz="0" w:space="0" w:color="auto"/>
        <w:bottom w:val="none" w:sz="0" w:space="0" w:color="auto"/>
        <w:right w:val="none" w:sz="0" w:space="0" w:color="auto"/>
      </w:divBdr>
    </w:div>
    <w:div w:id="191693533">
      <w:bodyDiv w:val="1"/>
      <w:marLeft w:val="0"/>
      <w:marRight w:val="0"/>
      <w:marTop w:val="0"/>
      <w:marBottom w:val="0"/>
      <w:divBdr>
        <w:top w:val="none" w:sz="0" w:space="0" w:color="auto"/>
        <w:left w:val="none" w:sz="0" w:space="0" w:color="auto"/>
        <w:bottom w:val="none" w:sz="0" w:space="0" w:color="auto"/>
        <w:right w:val="none" w:sz="0" w:space="0" w:color="auto"/>
      </w:divBdr>
    </w:div>
    <w:div w:id="217403537">
      <w:bodyDiv w:val="1"/>
      <w:marLeft w:val="0"/>
      <w:marRight w:val="0"/>
      <w:marTop w:val="0"/>
      <w:marBottom w:val="0"/>
      <w:divBdr>
        <w:top w:val="none" w:sz="0" w:space="0" w:color="auto"/>
        <w:left w:val="none" w:sz="0" w:space="0" w:color="auto"/>
        <w:bottom w:val="none" w:sz="0" w:space="0" w:color="auto"/>
        <w:right w:val="none" w:sz="0" w:space="0" w:color="auto"/>
      </w:divBdr>
    </w:div>
    <w:div w:id="217517902">
      <w:bodyDiv w:val="1"/>
      <w:marLeft w:val="0"/>
      <w:marRight w:val="0"/>
      <w:marTop w:val="0"/>
      <w:marBottom w:val="0"/>
      <w:divBdr>
        <w:top w:val="none" w:sz="0" w:space="0" w:color="auto"/>
        <w:left w:val="none" w:sz="0" w:space="0" w:color="auto"/>
        <w:bottom w:val="none" w:sz="0" w:space="0" w:color="auto"/>
        <w:right w:val="none" w:sz="0" w:space="0" w:color="auto"/>
      </w:divBdr>
    </w:div>
    <w:div w:id="217909834">
      <w:bodyDiv w:val="1"/>
      <w:marLeft w:val="0"/>
      <w:marRight w:val="0"/>
      <w:marTop w:val="0"/>
      <w:marBottom w:val="0"/>
      <w:divBdr>
        <w:top w:val="none" w:sz="0" w:space="0" w:color="auto"/>
        <w:left w:val="none" w:sz="0" w:space="0" w:color="auto"/>
        <w:bottom w:val="none" w:sz="0" w:space="0" w:color="auto"/>
        <w:right w:val="none" w:sz="0" w:space="0" w:color="auto"/>
      </w:divBdr>
    </w:div>
    <w:div w:id="232392554">
      <w:bodyDiv w:val="1"/>
      <w:marLeft w:val="0"/>
      <w:marRight w:val="0"/>
      <w:marTop w:val="0"/>
      <w:marBottom w:val="0"/>
      <w:divBdr>
        <w:top w:val="none" w:sz="0" w:space="0" w:color="auto"/>
        <w:left w:val="none" w:sz="0" w:space="0" w:color="auto"/>
        <w:bottom w:val="none" w:sz="0" w:space="0" w:color="auto"/>
        <w:right w:val="none" w:sz="0" w:space="0" w:color="auto"/>
      </w:divBdr>
    </w:div>
    <w:div w:id="244582533">
      <w:bodyDiv w:val="1"/>
      <w:marLeft w:val="0"/>
      <w:marRight w:val="0"/>
      <w:marTop w:val="0"/>
      <w:marBottom w:val="0"/>
      <w:divBdr>
        <w:top w:val="none" w:sz="0" w:space="0" w:color="auto"/>
        <w:left w:val="none" w:sz="0" w:space="0" w:color="auto"/>
        <w:bottom w:val="none" w:sz="0" w:space="0" w:color="auto"/>
        <w:right w:val="none" w:sz="0" w:space="0" w:color="auto"/>
      </w:divBdr>
    </w:div>
    <w:div w:id="316961876">
      <w:bodyDiv w:val="1"/>
      <w:marLeft w:val="0"/>
      <w:marRight w:val="0"/>
      <w:marTop w:val="0"/>
      <w:marBottom w:val="0"/>
      <w:divBdr>
        <w:top w:val="none" w:sz="0" w:space="0" w:color="auto"/>
        <w:left w:val="none" w:sz="0" w:space="0" w:color="auto"/>
        <w:bottom w:val="none" w:sz="0" w:space="0" w:color="auto"/>
        <w:right w:val="none" w:sz="0" w:space="0" w:color="auto"/>
      </w:divBdr>
    </w:div>
    <w:div w:id="357662312">
      <w:bodyDiv w:val="1"/>
      <w:marLeft w:val="0"/>
      <w:marRight w:val="0"/>
      <w:marTop w:val="0"/>
      <w:marBottom w:val="0"/>
      <w:divBdr>
        <w:top w:val="none" w:sz="0" w:space="0" w:color="auto"/>
        <w:left w:val="none" w:sz="0" w:space="0" w:color="auto"/>
        <w:bottom w:val="none" w:sz="0" w:space="0" w:color="auto"/>
        <w:right w:val="none" w:sz="0" w:space="0" w:color="auto"/>
      </w:divBdr>
    </w:div>
    <w:div w:id="376318115">
      <w:bodyDiv w:val="1"/>
      <w:marLeft w:val="0"/>
      <w:marRight w:val="0"/>
      <w:marTop w:val="0"/>
      <w:marBottom w:val="0"/>
      <w:divBdr>
        <w:top w:val="none" w:sz="0" w:space="0" w:color="auto"/>
        <w:left w:val="none" w:sz="0" w:space="0" w:color="auto"/>
        <w:bottom w:val="none" w:sz="0" w:space="0" w:color="auto"/>
        <w:right w:val="none" w:sz="0" w:space="0" w:color="auto"/>
      </w:divBdr>
    </w:div>
    <w:div w:id="406615566">
      <w:bodyDiv w:val="1"/>
      <w:marLeft w:val="0"/>
      <w:marRight w:val="0"/>
      <w:marTop w:val="0"/>
      <w:marBottom w:val="0"/>
      <w:divBdr>
        <w:top w:val="none" w:sz="0" w:space="0" w:color="auto"/>
        <w:left w:val="none" w:sz="0" w:space="0" w:color="auto"/>
        <w:bottom w:val="none" w:sz="0" w:space="0" w:color="auto"/>
        <w:right w:val="none" w:sz="0" w:space="0" w:color="auto"/>
      </w:divBdr>
    </w:div>
    <w:div w:id="412162759">
      <w:bodyDiv w:val="1"/>
      <w:marLeft w:val="0"/>
      <w:marRight w:val="0"/>
      <w:marTop w:val="0"/>
      <w:marBottom w:val="0"/>
      <w:divBdr>
        <w:top w:val="none" w:sz="0" w:space="0" w:color="auto"/>
        <w:left w:val="none" w:sz="0" w:space="0" w:color="auto"/>
        <w:bottom w:val="none" w:sz="0" w:space="0" w:color="auto"/>
        <w:right w:val="none" w:sz="0" w:space="0" w:color="auto"/>
      </w:divBdr>
      <w:divsChild>
        <w:div w:id="2634543">
          <w:marLeft w:val="0"/>
          <w:marRight w:val="0"/>
          <w:marTop w:val="0"/>
          <w:marBottom w:val="0"/>
          <w:divBdr>
            <w:top w:val="none" w:sz="0" w:space="0" w:color="auto"/>
            <w:left w:val="none" w:sz="0" w:space="0" w:color="auto"/>
            <w:bottom w:val="none" w:sz="0" w:space="0" w:color="auto"/>
            <w:right w:val="none" w:sz="0" w:space="0" w:color="auto"/>
          </w:divBdr>
        </w:div>
        <w:div w:id="265234198">
          <w:marLeft w:val="0"/>
          <w:marRight w:val="0"/>
          <w:marTop w:val="0"/>
          <w:marBottom w:val="0"/>
          <w:divBdr>
            <w:top w:val="none" w:sz="0" w:space="0" w:color="auto"/>
            <w:left w:val="none" w:sz="0" w:space="0" w:color="auto"/>
            <w:bottom w:val="none" w:sz="0" w:space="0" w:color="auto"/>
            <w:right w:val="none" w:sz="0" w:space="0" w:color="auto"/>
          </w:divBdr>
        </w:div>
        <w:div w:id="380835161">
          <w:marLeft w:val="0"/>
          <w:marRight w:val="0"/>
          <w:marTop w:val="0"/>
          <w:marBottom w:val="0"/>
          <w:divBdr>
            <w:top w:val="none" w:sz="0" w:space="0" w:color="auto"/>
            <w:left w:val="none" w:sz="0" w:space="0" w:color="auto"/>
            <w:bottom w:val="none" w:sz="0" w:space="0" w:color="auto"/>
            <w:right w:val="none" w:sz="0" w:space="0" w:color="auto"/>
          </w:divBdr>
        </w:div>
        <w:div w:id="406460284">
          <w:marLeft w:val="0"/>
          <w:marRight w:val="0"/>
          <w:marTop w:val="0"/>
          <w:marBottom w:val="0"/>
          <w:divBdr>
            <w:top w:val="none" w:sz="0" w:space="0" w:color="auto"/>
            <w:left w:val="none" w:sz="0" w:space="0" w:color="auto"/>
            <w:bottom w:val="none" w:sz="0" w:space="0" w:color="auto"/>
            <w:right w:val="none" w:sz="0" w:space="0" w:color="auto"/>
          </w:divBdr>
        </w:div>
        <w:div w:id="521211839">
          <w:marLeft w:val="0"/>
          <w:marRight w:val="0"/>
          <w:marTop w:val="0"/>
          <w:marBottom w:val="0"/>
          <w:divBdr>
            <w:top w:val="none" w:sz="0" w:space="0" w:color="auto"/>
            <w:left w:val="none" w:sz="0" w:space="0" w:color="auto"/>
            <w:bottom w:val="none" w:sz="0" w:space="0" w:color="auto"/>
            <w:right w:val="none" w:sz="0" w:space="0" w:color="auto"/>
          </w:divBdr>
        </w:div>
      </w:divsChild>
    </w:div>
    <w:div w:id="436102088">
      <w:bodyDiv w:val="1"/>
      <w:marLeft w:val="0"/>
      <w:marRight w:val="0"/>
      <w:marTop w:val="0"/>
      <w:marBottom w:val="0"/>
      <w:divBdr>
        <w:top w:val="none" w:sz="0" w:space="0" w:color="auto"/>
        <w:left w:val="none" w:sz="0" w:space="0" w:color="auto"/>
        <w:bottom w:val="none" w:sz="0" w:space="0" w:color="auto"/>
        <w:right w:val="none" w:sz="0" w:space="0" w:color="auto"/>
      </w:divBdr>
    </w:div>
    <w:div w:id="504631800">
      <w:bodyDiv w:val="1"/>
      <w:marLeft w:val="0"/>
      <w:marRight w:val="0"/>
      <w:marTop w:val="0"/>
      <w:marBottom w:val="0"/>
      <w:divBdr>
        <w:top w:val="none" w:sz="0" w:space="0" w:color="auto"/>
        <w:left w:val="none" w:sz="0" w:space="0" w:color="auto"/>
        <w:bottom w:val="none" w:sz="0" w:space="0" w:color="auto"/>
        <w:right w:val="none" w:sz="0" w:space="0" w:color="auto"/>
      </w:divBdr>
    </w:div>
    <w:div w:id="514459442">
      <w:bodyDiv w:val="1"/>
      <w:marLeft w:val="0"/>
      <w:marRight w:val="0"/>
      <w:marTop w:val="0"/>
      <w:marBottom w:val="0"/>
      <w:divBdr>
        <w:top w:val="none" w:sz="0" w:space="0" w:color="auto"/>
        <w:left w:val="none" w:sz="0" w:space="0" w:color="auto"/>
        <w:bottom w:val="none" w:sz="0" w:space="0" w:color="auto"/>
        <w:right w:val="none" w:sz="0" w:space="0" w:color="auto"/>
      </w:divBdr>
    </w:div>
    <w:div w:id="599873392">
      <w:bodyDiv w:val="1"/>
      <w:marLeft w:val="0"/>
      <w:marRight w:val="0"/>
      <w:marTop w:val="0"/>
      <w:marBottom w:val="0"/>
      <w:divBdr>
        <w:top w:val="none" w:sz="0" w:space="0" w:color="auto"/>
        <w:left w:val="none" w:sz="0" w:space="0" w:color="auto"/>
        <w:bottom w:val="none" w:sz="0" w:space="0" w:color="auto"/>
        <w:right w:val="none" w:sz="0" w:space="0" w:color="auto"/>
      </w:divBdr>
    </w:div>
    <w:div w:id="635600551">
      <w:bodyDiv w:val="1"/>
      <w:marLeft w:val="0"/>
      <w:marRight w:val="0"/>
      <w:marTop w:val="0"/>
      <w:marBottom w:val="0"/>
      <w:divBdr>
        <w:top w:val="none" w:sz="0" w:space="0" w:color="auto"/>
        <w:left w:val="none" w:sz="0" w:space="0" w:color="auto"/>
        <w:bottom w:val="none" w:sz="0" w:space="0" w:color="auto"/>
        <w:right w:val="none" w:sz="0" w:space="0" w:color="auto"/>
      </w:divBdr>
    </w:div>
    <w:div w:id="647905677">
      <w:bodyDiv w:val="1"/>
      <w:marLeft w:val="0"/>
      <w:marRight w:val="0"/>
      <w:marTop w:val="0"/>
      <w:marBottom w:val="0"/>
      <w:divBdr>
        <w:top w:val="none" w:sz="0" w:space="0" w:color="auto"/>
        <w:left w:val="none" w:sz="0" w:space="0" w:color="auto"/>
        <w:bottom w:val="none" w:sz="0" w:space="0" w:color="auto"/>
        <w:right w:val="none" w:sz="0" w:space="0" w:color="auto"/>
      </w:divBdr>
    </w:div>
    <w:div w:id="675494303">
      <w:bodyDiv w:val="1"/>
      <w:marLeft w:val="0"/>
      <w:marRight w:val="0"/>
      <w:marTop w:val="0"/>
      <w:marBottom w:val="0"/>
      <w:divBdr>
        <w:top w:val="none" w:sz="0" w:space="0" w:color="auto"/>
        <w:left w:val="none" w:sz="0" w:space="0" w:color="auto"/>
        <w:bottom w:val="none" w:sz="0" w:space="0" w:color="auto"/>
        <w:right w:val="none" w:sz="0" w:space="0" w:color="auto"/>
      </w:divBdr>
    </w:div>
    <w:div w:id="697008030">
      <w:bodyDiv w:val="1"/>
      <w:marLeft w:val="0"/>
      <w:marRight w:val="0"/>
      <w:marTop w:val="0"/>
      <w:marBottom w:val="0"/>
      <w:divBdr>
        <w:top w:val="none" w:sz="0" w:space="0" w:color="auto"/>
        <w:left w:val="none" w:sz="0" w:space="0" w:color="auto"/>
        <w:bottom w:val="none" w:sz="0" w:space="0" w:color="auto"/>
        <w:right w:val="none" w:sz="0" w:space="0" w:color="auto"/>
      </w:divBdr>
    </w:div>
    <w:div w:id="707489242">
      <w:bodyDiv w:val="1"/>
      <w:marLeft w:val="0"/>
      <w:marRight w:val="0"/>
      <w:marTop w:val="0"/>
      <w:marBottom w:val="0"/>
      <w:divBdr>
        <w:top w:val="none" w:sz="0" w:space="0" w:color="auto"/>
        <w:left w:val="none" w:sz="0" w:space="0" w:color="auto"/>
        <w:bottom w:val="none" w:sz="0" w:space="0" w:color="auto"/>
        <w:right w:val="none" w:sz="0" w:space="0" w:color="auto"/>
      </w:divBdr>
    </w:div>
    <w:div w:id="718821166">
      <w:bodyDiv w:val="1"/>
      <w:marLeft w:val="0"/>
      <w:marRight w:val="0"/>
      <w:marTop w:val="0"/>
      <w:marBottom w:val="0"/>
      <w:divBdr>
        <w:top w:val="none" w:sz="0" w:space="0" w:color="auto"/>
        <w:left w:val="none" w:sz="0" w:space="0" w:color="auto"/>
        <w:bottom w:val="none" w:sz="0" w:space="0" w:color="auto"/>
        <w:right w:val="none" w:sz="0" w:space="0" w:color="auto"/>
      </w:divBdr>
    </w:div>
    <w:div w:id="814565414">
      <w:bodyDiv w:val="1"/>
      <w:marLeft w:val="0"/>
      <w:marRight w:val="0"/>
      <w:marTop w:val="0"/>
      <w:marBottom w:val="0"/>
      <w:divBdr>
        <w:top w:val="none" w:sz="0" w:space="0" w:color="auto"/>
        <w:left w:val="none" w:sz="0" w:space="0" w:color="auto"/>
        <w:bottom w:val="none" w:sz="0" w:space="0" w:color="auto"/>
        <w:right w:val="none" w:sz="0" w:space="0" w:color="auto"/>
      </w:divBdr>
    </w:div>
    <w:div w:id="830174939">
      <w:bodyDiv w:val="1"/>
      <w:marLeft w:val="0"/>
      <w:marRight w:val="0"/>
      <w:marTop w:val="0"/>
      <w:marBottom w:val="0"/>
      <w:divBdr>
        <w:top w:val="none" w:sz="0" w:space="0" w:color="auto"/>
        <w:left w:val="none" w:sz="0" w:space="0" w:color="auto"/>
        <w:bottom w:val="none" w:sz="0" w:space="0" w:color="auto"/>
        <w:right w:val="none" w:sz="0" w:space="0" w:color="auto"/>
      </w:divBdr>
    </w:div>
    <w:div w:id="904875089">
      <w:bodyDiv w:val="1"/>
      <w:marLeft w:val="0"/>
      <w:marRight w:val="0"/>
      <w:marTop w:val="0"/>
      <w:marBottom w:val="0"/>
      <w:divBdr>
        <w:top w:val="none" w:sz="0" w:space="0" w:color="auto"/>
        <w:left w:val="none" w:sz="0" w:space="0" w:color="auto"/>
        <w:bottom w:val="none" w:sz="0" w:space="0" w:color="auto"/>
        <w:right w:val="none" w:sz="0" w:space="0" w:color="auto"/>
      </w:divBdr>
    </w:div>
    <w:div w:id="922955052">
      <w:bodyDiv w:val="1"/>
      <w:marLeft w:val="0"/>
      <w:marRight w:val="0"/>
      <w:marTop w:val="0"/>
      <w:marBottom w:val="0"/>
      <w:divBdr>
        <w:top w:val="none" w:sz="0" w:space="0" w:color="auto"/>
        <w:left w:val="none" w:sz="0" w:space="0" w:color="auto"/>
        <w:bottom w:val="none" w:sz="0" w:space="0" w:color="auto"/>
        <w:right w:val="none" w:sz="0" w:space="0" w:color="auto"/>
      </w:divBdr>
    </w:div>
    <w:div w:id="968710078">
      <w:bodyDiv w:val="1"/>
      <w:marLeft w:val="0"/>
      <w:marRight w:val="0"/>
      <w:marTop w:val="0"/>
      <w:marBottom w:val="0"/>
      <w:divBdr>
        <w:top w:val="none" w:sz="0" w:space="0" w:color="auto"/>
        <w:left w:val="none" w:sz="0" w:space="0" w:color="auto"/>
        <w:bottom w:val="none" w:sz="0" w:space="0" w:color="auto"/>
        <w:right w:val="none" w:sz="0" w:space="0" w:color="auto"/>
      </w:divBdr>
    </w:div>
    <w:div w:id="976952089">
      <w:bodyDiv w:val="1"/>
      <w:marLeft w:val="0"/>
      <w:marRight w:val="0"/>
      <w:marTop w:val="0"/>
      <w:marBottom w:val="0"/>
      <w:divBdr>
        <w:top w:val="none" w:sz="0" w:space="0" w:color="auto"/>
        <w:left w:val="none" w:sz="0" w:space="0" w:color="auto"/>
        <w:bottom w:val="none" w:sz="0" w:space="0" w:color="auto"/>
        <w:right w:val="none" w:sz="0" w:space="0" w:color="auto"/>
      </w:divBdr>
    </w:div>
    <w:div w:id="1028212561">
      <w:bodyDiv w:val="1"/>
      <w:marLeft w:val="0"/>
      <w:marRight w:val="0"/>
      <w:marTop w:val="0"/>
      <w:marBottom w:val="0"/>
      <w:divBdr>
        <w:top w:val="none" w:sz="0" w:space="0" w:color="auto"/>
        <w:left w:val="none" w:sz="0" w:space="0" w:color="auto"/>
        <w:bottom w:val="none" w:sz="0" w:space="0" w:color="auto"/>
        <w:right w:val="none" w:sz="0" w:space="0" w:color="auto"/>
      </w:divBdr>
    </w:div>
    <w:div w:id="1062023796">
      <w:bodyDiv w:val="1"/>
      <w:marLeft w:val="0"/>
      <w:marRight w:val="0"/>
      <w:marTop w:val="0"/>
      <w:marBottom w:val="0"/>
      <w:divBdr>
        <w:top w:val="none" w:sz="0" w:space="0" w:color="auto"/>
        <w:left w:val="none" w:sz="0" w:space="0" w:color="auto"/>
        <w:bottom w:val="none" w:sz="0" w:space="0" w:color="auto"/>
        <w:right w:val="none" w:sz="0" w:space="0" w:color="auto"/>
      </w:divBdr>
    </w:div>
    <w:div w:id="1064177115">
      <w:bodyDiv w:val="1"/>
      <w:marLeft w:val="0"/>
      <w:marRight w:val="0"/>
      <w:marTop w:val="0"/>
      <w:marBottom w:val="0"/>
      <w:divBdr>
        <w:top w:val="none" w:sz="0" w:space="0" w:color="auto"/>
        <w:left w:val="none" w:sz="0" w:space="0" w:color="auto"/>
        <w:bottom w:val="none" w:sz="0" w:space="0" w:color="auto"/>
        <w:right w:val="none" w:sz="0" w:space="0" w:color="auto"/>
      </w:divBdr>
    </w:div>
    <w:div w:id="1085495217">
      <w:bodyDiv w:val="1"/>
      <w:marLeft w:val="0"/>
      <w:marRight w:val="0"/>
      <w:marTop w:val="0"/>
      <w:marBottom w:val="0"/>
      <w:divBdr>
        <w:top w:val="none" w:sz="0" w:space="0" w:color="auto"/>
        <w:left w:val="none" w:sz="0" w:space="0" w:color="auto"/>
        <w:bottom w:val="none" w:sz="0" w:space="0" w:color="auto"/>
        <w:right w:val="none" w:sz="0" w:space="0" w:color="auto"/>
      </w:divBdr>
    </w:div>
    <w:div w:id="1112939346">
      <w:bodyDiv w:val="1"/>
      <w:marLeft w:val="0"/>
      <w:marRight w:val="0"/>
      <w:marTop w:val="0"/>
      <w:marBottom w:val="0"/>
      <w:divBdr>
        <w:top w:val="none" w:sz="0" w:space="0" w:color="auto"/>
        <w:left w:val="none" w:sz="0" w:space="0" w:color="auto"/>
        <w:bottom w:val="none" w:sz="0" w:space="0" w:color="auto"/>
        <w:right w:val="none" w:sz="0" w:space="0" w:color="auto"/>
      </w:divBdr>
    </w:div>
    <w:div w:id="1158811977">
      <w:bodyDiv w:val="1"/>
      <w:marLeft w:val="0"/>
      <w:marRight w:val="0"/>
      <w:marTop w:val="0"/>
      <w:marBottom w:val="0"/>
      <w:divBdr>
        <w:top w:val="none" w:sz="0" w:space="0" w:color="auto"/>
        <w:left w:val="none" w:sz="0" w:space="0" w:color="auto"/>
        <w:bottom w:val="none" w:sz="0" w:space="0" w:color="auto"/>
        <w:right w:val="none" w:sz="0" w:space="0" w:color="auto"/>
      </w:divBdr>
    </w:div>
    <w:div w:id="1176458893">
      <w:bodyDiv w:val="1"/>
      <w:marLeft w:val="0"/>
      <w:marRight w:val="0"/>
      <w:marTop w:val="0"/>
      <w:marBottom w:val="0"/>
      <w:divBdr>
        <w:top w:val="none" w:sz="0" w:space="0" w:color="auto"/>
        <w:left w:val="none" w:sz="0" w:space="0" w:color="auto"/>
        <w:bottom w:val="none" w:sz="0" w:space="0" w:color="auto"/>
        <w:right w:val="none" w:sz="0" w:space="0" w:color="auto"/>
      </w:divBdr>
    </w:div>
    <w:div w:id="1194881137">
      <w:bodyDiv w:val="1"/>
      <w:marLeft w:val="0"/>
      <w:marRight w:val="0"/>
      <w:marTop w:val="0"/>
      <w:marBottom w:val="0"/>
      <w:divBdr>
        <w:top w:val="none" w:sz="0" w:space="0" w:color="auto"/>
        <w:left w:val="none" w:sz="0" w:space="0" w:color="auto"/>
        <w:bottom w:val="none" w:sz="0" w:space="0" w:color="auto"/>
        <w:right w:val="none" w:sz="0" w:space="0" w:color="auto"/>
      </w:divBdr>
    </w:div>
    <w:div w:id="1229880646">
      <w:bodyDiv w:val="1"/>
      <w:marLeft w:val="0"/>
      <w:marRight w:val="0"/>
      <w:marTop w:val="0"/>
      <w:marBottom w:val="0"/>
      <w:divBdr>
        <w:top w:val="none" w:sz="0" w:space="0" w:color="auto"/>
        <w:left w:val="none" w:sz="0" w:space="0" w:color="auto"/>
        <w:bottom w:val="none" w:sz="0" w:space="0" w:color="auto"/>
        <w:right w:val="none" w:sz="0" w:space="0" w:color="auto"/>
      </w:divBdr>
    </w:div>
    <w:div w:id="1257443337">
      <w:bodyDiv w:val="1"/>
      <w:marLeft w:val="0"/>
      <w:marRight w:val="0"/>
      <w:marTop w:val="0"/>
      <w:marBottom w:val="0"/>
      <w:divBdr>
        <w:top w:val="none" w:sz="0" w:space="0" w:color="auto"/>
        <w:left w:val="none" w:sz="0" w:space="0" w:color="auto"/>
        <w:bottom w:val="none" w:sz="0" w:space="0" w:color="auto"/>
        <w:right w:val="none" w:sz="0" w:space="0" w:color="auto"/>
      </w:divBdr>
    </w:div>
    <w:div w:id="1257903097">
      <w:bodyDiv w:val="1"/>
      <w:marLeft w:val="0"/>
      <w:marRight w:val="0"/>
      <w:marTop w:val="0"/>
      <w:marBottom w:val="0"/>
      <w:divBdr>
        <w:top w:val="none" w:sz="0" w:space="0" w:color="auto"/>
        <w:left w:val="none" w:sz="0" w:space="0" w:color="auto"/>
        <w:bottom w:val="none" w:sz="0" w:space="0" w:color="auto"/>
        <w:right w:val="none" w:sz="0" w:space="0" w:color="auto"/>
      </w:divBdr>
      <w:divsChild>
        <w:div w:id="364333233">
          <w:marLeft w:val="0"/>
          <w:marRight w:val="0"/>
          <w:marTop w:val="0"/>
          <w:marBottom w:val="0"/>
          <w:divBdr>
            <w:top w:val="none" w:sz="0" w:space="0" w:color="auto"/>
            <w:left w:val="none" w:sz="0" w:space="0" w:color="auto"/>
            <w:bottom w:val="none" w:sz="0" w:space="0" w:color="auto"/>
            <w:right w:val="none" w:sz="0" w:space="0" w:color="auto"/>
          </w:divBdr>
        </w:div>
        <w:div w:id="1109011152">
          <w:marLeft w:val="0"/>
          <w:marRight w:val="0"/>
          <w:marTop w:val="0"/>
          <w:marBottom w:val="0"/>
          <w:divBdr>
            <w:top w:val="none" w:sz="0" w:space="0" w:color="auto"/>
            <w:left w:val="none" w:sz="0" w:space="0" w:color="auto"/>
            <w:bottom w:val="none" w:sz="0" w:space="0" w:color="auto"/>
            <w:right w:val="none" w:sz="0" w:space="0" w:color="auto"/>
          </w:divBdr>
        </w:div>
        <w:div w:id="1339579100">
          <w:marLeft w:val="0"/>
          <w:marRight w:val="0"/>
          <w:marTop w:val="0"/>
          <w:marBottom w:val="0"/>
          <w:divBdr>
            <w:top w:val="none" w:sz="0" w:space="0" w:color="auto"/>
            <w:left w:val="none" w:sz="0" w:space="0" w:color="auto"/>
            <w:bottom w:val="none" w:sz="0" w:space="0" w:color="auto"/>
            <w:right w:val="none" w:sz="0" w:space="0" w:color="auto"/>
          </w:divBdr>
        </w:div>
        <w:div w:id="1486779025">
          <w:marLeft w:val="0"/>
          <w:marRight w:val="0"/>
          <w:marTop w:val="0"/>
          <w:marBottom w:val="0"/>
          <w:divBdr>
            <w:top w:val="none" w:sz="0" w:space="0" w:color="auto"/>
            <w:left w:val="none" w:sz="0" w:space="0" w:color="auto"/>
            <w:bottom w:val="none" w:sz="0" w:space="0" w:color="auto"/>
            <w:right w:val="none" w:sz="0" w:space="0" w:color="auto"/>
          </w:divBdr>
        </w:div>
        <w:div w:id="2080008930">
          <w:marLeft w:val="0"/>
          <w:marRight w:val="0"/>
          <w:marTop w:val="0"/>
          <w:marBottom w:val="0"/>
          <w:divBdr>
            <w:top w:val="none" w:sz="0" w:space="0" w:color="auto"/>
            <w:left w:val="none" w:sz="0" w:space="0" w:color="auto"/>
            <w:bottom w:val="none" w:sz="0" w:space="0" w:color="auto"/>
            <w:right w:val="none" w:sz="0" w:space="0" w:color="auto"/>
          </w:divBdr>
        </w:div>
      </w:divsChild>
    </w:div>
    <w:div w:id="1282035133">
      <w:bodyDiv w:val="1"/>
      <w:marLeft w:val="0"/>
      <w:marRight w:val="0"/>
      <w:marTop w:val="0"/>
      <w:marBottom w:val="0"/>
      <w:divBdr>
        <w:top w:val="none" w:sz="0" w:space="0" w:color="auto"/>
        <w:left w:val="none" w:sz="0" w:space="0" w:color="auto"/>
        <w:bottom w:val="none" w:sz="0" w:space="0" w:color="auto"/>
        <w:right w:val="none" w:sz="0" w:space="0" w:color="auto"/>
      </w:divBdr>
    </w:div>
    <w:div w:id="1318261888">
      <w:bodyDiv w:val="1"/>
      <w:marLeft w:val="0"/>
      <w:marRight w:val="0"/>
      <w:marTop w:val="0"/>
      <w:marBottom w:val="0"/>
      <w:divBdr>
        <w:top w:val="none" w:sz="0" w:space="0" w:color="auto"/>
        <w:left w:val="none" w:sz="0" w:space="0" w:color="auto"/>
        <w:bottom w:val="none" w:sz="0" w:space="0" w:color="auto"/>
        <w:right w:val="none" w:sz="0" w:space="0" w:color="auto"/>
      </w:divBdr>
    </w:div>
    <w:div w:id="1337459758">
      <w:bodyDiv w:val="1"/>
      <w:marLeft w:val="0"/>
      <w:marRight w:val="0"/>
      <w:marTop w:val="0"/>
      <w:marBottom w:val="0"/>
      <w:divBdr>
        <w:top w:val="none" w:sz="0" w:space="0" w:color="auto"/>
        <w:left w:val="none" w:sz="0" w:space="0" w:color="auto"/>
        <w:bottom w:val="none" w:sz="0" w:space="0" w:color="auto"/>
        <w:right w:val="none" w:sz="0" w:space="0" w:color="auto"/>
      </w:divBdr>
      <w:divsChild>
        <w:div w:id="14620708">
          <w:marLeft w:val="0"/>
          <w:marRight w:val="0"/>
          <w:marTop w:val="0"/>
          <w:marBottom w:val="0"/>
          <w:divBdr>
            <w:top w:val="none" w:sz="0" w:space="0" w:color="auto"/>
            <w:left w:val="none" w:sz="0" w:space="0" w:color="auto"/>
            <w:bottom w:val="none" w:sz="0" w:space="0" w:color="auto"/>
            <w:right w:val="none" w:sz="0" w:space="0" w:color="auto"/>
          </w:divBdr>
        </w:div>
        <w:div w:id="436752620">
          <w:marLeft w:val="0"/>
          <w:marRight w:val="0"/>
          <w:marTop w:val="0"/>
          <w:marBottom w:val="0"/>
          <w:divBdr>
            <w:top w:val="none" w:sz="0" w:space="0" w:color="auto"/>
            <w:left w:val="none" w:sz="0" w:space="0" w:color="auto"/>
            <w:bottom w:val="none" w:sz="0" w:space="0" w:color="auto"/>
            <w:right w:val="none" w:sz="0" w:space="0" w:color="auto"/>
          </w:divBdr>
        </w:div>
        <w:div w:id="807169984">
          <w:marLeft w:val="0"/>
          <w:marRight w:val="0"/>
          <w:marTop w:val="0"/>
          <w:marBottom w:val="0"/>
          <w:divBdr>
            <w:top w:val="none" w:sz="0" w:space="0" w:color="auto"/>
            <w:left w:val="none" w:sz="0" w:space="0" w:color="auto"/>
            <w:bottom w:val="none" w:sz="0" w:space="0" w:color="auto"/>
            <w:right w:val="none" w:sz="0" w:space="0" w:color="auto"/>
          </w:divBdr>
        </w:div>
      </w:divsChild>
    </w:div>
    <w:div w:id="1338728479">
      <w:bodyDiv w:val="1"/>
      <w:marLeft w:val="0"/>
      <w:marRight w:val="0"/>
      <w:marTop w:val="0"/>
      <w:marBottom w:val="0"/>
      <w:divBdr>
        <w:top w:val="none" w:sz="0" w:space="0" w:color="auto"/>
        <w:left w:val="none" w:sz="0" w:space="0" w:color="auto"/>
        <w:bottom w:val="none" w:sz="0" w:space="0" w:color="auto"/>
        <w:right w:val="none" w:sz="0" w:space="0" w:color="auto"/>
      </w:divBdr>
    </w:div>
    <w:div w:id="1386641241">
      <w:bodyDiv w:val="1"/>
      <w:marLeft w:val="0"/>
      <w:marRight w:val="0"/>
      <w:marTop w:val="0"/>
      <w:marBottom w:val="0"/>
      <w:divBdr>
        <w:top w:val="none" w:sz="0" w:space="0" w:color="auto"/>
        <w:left w:val="none" w:sz="0" w:space="0" w:color="auto"/>
        <w:bottom w:val="none" w:sz="0" w:space="0" w:color="auto"/>
        <w:right w:val="none" w:sz="0" w:space="0" w:color="auto"/>
      </w:divBdr>
    </w:div>
    <w:div w:id="1409421451">
      <w:bodyDiv w:val="1"/>
      <w:marLeft w:val="0"/>
      <w:marRight w:val="0"/>
      <w:marTop w:val="0"/>
      <w:marBottom w:val="0"/>
      <w:divBdr>
        <w:top w:val="none" w:sz="0" w:space="0" w:color="auto"/>
        <w:left w:val="none" w:sz="0" w:space="0" w:color="auto"/>
        <w:bottom w:val="none" w:sz="0" w:space="0" w:color="auto"/>
        <w:right w:val="none" w:sz="0" w:space="0" w:color="auto"/>
      </w:divBdr>
    </w:div>
    <w:div w:id="1410270824">
      <w:bodyDiv w:val="1"/>
      <w:marLeft w:val="0"/>
      <w:marRight w:val="0"/>
      <w:marTop w:val="0"/>
      <w:marBottom w:val="0"/>
      <w:divBdr>
        <w:top w:val="none" w:sz="0" w:space="0" w:color="auto"/>
        <w:left w:val="none" w:sz="0" w:space="0" w:color="auto"/>
        <w:bottom w:val="none" w:sz="0" w:space="0" w:color="auto"/>
        <w:right w:val="none" w:sz="0" w:space="0" w:color="auto"/>
      </w:divBdr>
    </w:div>
    <w:div w:id="1419446920">
      <w:bodyDiv w:val="1"/>
      <w:marLeft w:val="0"/>
      <w:marRight w:val="0"/>
      <w:marTop w:val="0"/>
      <w:marBottom w:val="0"/>
      <w:divBdr>
        <w:top w:val="none" w:sz="0" w:space="0" w:color="auto"/>
        <w:left w:val="none" w:sz="0" w:space="0" w:color="auto"/>
        <w:bottom w:val="none" w:sz="0" w:space="0" w:color="auto"/>
        <w:right w:val="none" w:sz="0" w:space="0" w:color="auto"/>
      </w:divBdr>
    </w:div>
    <w:div w:id="1449012078">
      <w:bodyDiv w:val="1"/>
      <w:marLeft w:val="0"/>
      <w:marRight w:val="0"/>
      <w:marTop w:val="0"/>
      <w:marBottom w:val="0"/>
      <w:divBdr>
        <w:top w:val="none" w:sz="0" w:space="0" w:color="auto"/>
        <w:left w:val="none" w:sz="0" w:space="0" w:color="auto"/>
        <w:bottom w:val="none" w:sz="0" w:space="0" w:color="auto"/>
        <w:right w:val="none" w:sz="0" w:space="0" w:color="auto"/>
      </w:divBdr>
    </w:div>
    <w:div w:id="1475294827">
      <w:bodyDiv w:val="1"/>
      <w:marLeft w:val="0"/>
      <w:marRight w:val="0"/>
      <w:marTop w:val="0"/>
      <w:marBottom w:val="0"/>
      <w:divBdr>
        <w:top w:val="none" w:sz="0" w:space="0" w:color="auto"/>
        <w:left w:val="none" w:sz="0" w:space="0" w:color="auto"/>
        <w:bottom w:val="none" w:sz="0" w:space="0" w:color="auto"/>
        <w:right w:val="none" w:sz="0" w:space="0" w:color="auto"/>
      </w:divBdr>
    </w:div>
    <w:div w:id="1489246627">
      <w:bodyDiv w:val="1"/>
      <w:marLeft w:val="0"/>
      <w:marRight w:val="0"/>
      <w:marTop w:val="0"/>
      <w:marBottom w:val="0"/>
      <w:divBdr>
        <w:top w:val="none" w:sz="0" w:space="0" w:color="auto"/>
        <w:left w:val="none" w:sz="0" w:space="0" w:color="auto"/>
        <w:bottom w:val="none" w:sz="0" w:space="0" w:color="auto"/>
        <w:right w:val="none" w:sz="0" w:space="0" w:color="auto"/>
      </w:divBdr>
    </w:div>
    <w:div w:id="1523518556">
      <w:bodyDiv w:val="1"/>
      <w:marLeft w:val="0"/>
      <w:marRight w:val="0"/>
      <w:marTop w:val="0"/>
      <w:marBottom w:val="0"/>
      <w:divBdr>
        <w:top w:val="none" w:sz="0" w:space="0" w:color="auto"/>
        <w:left w:val="none" w:sz="0" w:space="0" w:color="auto"/>
        <w:bottom w:val="none" w:sz="0" w:space="0" w:color="auto"/>
        <w:right w:val="none" w:sz="0" w:space="0" w:color="auto"/>
      </w:divBdr>
    </w:div>
    <w:div w:id="1560822680">
      <w:bodyDiv w:val="1"/>
      <w:marLeft w:val="0"/>
      <w:marRight w:val="0"/>
      <w:marTop w:val="0"/>
      <w:marBottom w:val="0"/>
      <w:divBdr>
        <w:top w:val="none" w:sz="0" w:space="0" w:color="auto"/>
        <w:left w:val="none" w:sz="0" w:space="0" w:color="auto"/>
        <w:bottom w:val="none" w:sz="0" w:space="0" w:color="auto"/>
        <w:right w:val="none" w:sz="0" w:space="0" w:color="auto"/>
      </w:divBdr>
    </w:div>
    <w:div w:id="1564289416">
      <w:bodyDiv w:val="1"/>
      <w:marLeft w:val="0"/>
      <w:marRight w:val="0"/>
      <w:marTop w:val="0"/>
      <w:marBottom w:val="0"/>
      <w:divBdr>
        <w:top w:val="none" w:sz="0" w:space="0" w:color="auto"/>
        <w:left w:val="none" w:sz="0" w:space="0" w:color="auto"/>
        <w:bottom w:val="none" w:sz="0" w:space="0" w:color="auto"/>
        <w:right w:val="none" w:sz="0" w:space="0" w:color="auto"/>
      </w:divBdr>
    </w:div>
    <w:div w:id="1573273576">
      <w:bodyDiv w:val="1"/>
      <w:marLeft w:val="0"/>
      <w:marRight w:val="0"/>
      <w:marTop w:val="0"/>
      <w:marBottom w:val="0"/>
      <w:divBdr>
        <w:top w:val="none" w:sz="0" w:space="0" w:color="auto"/>
        <w:left w:val="none" w:sz="0" w:space="0" w:color="auto"/>
        <w:bottom w:val="none" w:sz="0" w:space="0" w:color="auto"/>
        <w:right w:val="none" w:sz="0" w:space="0" w:color="auto"/>
      </w:divBdr>
    </w:div>
    <w:div w:id="1593004203">
      <w:bodyDiv w:val="1"/>
      <w:marLeft w:val="0"/>
      <w:marRight w:val="0"/>
      <w:marTop w:val="0"/>
      <w:marBottom w:val="0"/>
      <w:divBdr>
        <w:top w:val="none" w:sz="0" w:space="0" w:color="auto"/>
        <w:left w:val="none" w:sz="0" w:space="0" w:color="auto"/>
        <w:bottom w:val="none" w:sz="0" w:space="0" w:color="auto"/>
        <w:right w:val="none" w:sz="0" w:space="0" w:color="auto"/>
      </w:divBdr>
    </w:div>
    <w:div w:id="1618637723">
      <w:bodyDiv w:val="1"/>
      <w:marLeft w:val="0"/>
      <w:marRight w:val="0"/>
      <w:marTop w:val="0"/>
      <w:marBottom w:val="0"/>
      <w:divBdr>
        <w:top w:val="none" w:sz="0" w:space="0" w:color="auto"/>
        <w:left w:val="none" w:sz="0" w:space="0" w:color="auto"/>
        <w:bottom w:val="none" w:sz="0" w:space="0" w:color="auto"/>
        <w:right w:val="none" w:sz="0" w:space="0" w:color="auto"/>
      </w:divBdr>
    </w:div>
    <w:div w:id="1645307248">
      <w:bodyDiv w:val="1"/>
      <w:marLeft w:val="0"/>
      <w:marRight w:val="0"/>
      <w:marTop w:val="0"/>
      <w:marBottom w:val="0"/>
      <w:divBdr>
        <w:top w:val="none" w:sz="0" w:space="0" w:color="auto"/>
        <w:left w:val="none" w:sz="0" w:space="0" w:color="auto"/>
        <w:bottom w:val="none" w:sz="0" w:space="0" w:color="auto"/>
        <w:right w:val="none" w:sz="0" w:space="0" w:color="auto"/>
      </w:divBdr>
    </w:div>
    <w:div w:id="1652517604">
      <w:bodyDiv w:val="1"/>
      <w:marLeft w:val="0"/>
      <w:marRight w:val="0"/>
      <w:marTop w:val="0"/>
      <w:marBottom w:val="0"/>
      <w:divBdr>
        <w:top w:val="none" w:sz="0" w:space="0" w:color="auto"/>
        <w:left w:val="none" w:sz="0" w:space="0" w:color="auto"/>
        <w:bottom w:val="none" w:sz="0" w:space="0" w:color="auto"/>
        <w:right w:val="none" w:sz="0" w:space="0" w:color="auto"/>
      </w:divBdr>
    </w:div>
    <w:div w:id="1667317542">
      <w:bodyDiv w:val="1"/>
      <w:marLeft w:val="0"/>
      <w:marRight w:val="0"/>
      <w:marTop w:val="0"/>
      <w:marBottom w:val="0"/>
      <w:divBdr>
        <w:top w:val="none" w:sz="0" w:space="0" w:color="auto"/>
        <w:left w:val="none" w:sz="0" w:space="0" w:color="auto"/>
        <w:bottom w:val="none" w:sz="0" w:space="0" w:color="auto"/>
        <w:right w:val="none" w:sz="0" w:space="0" w:color="auto"/>
      </w:divBdr>
    </w:div>
    <w:div w:id="1676956438">
      <w:bodyDiv w:val="1"/>
      <w:marLeft w:val="0"/>
      <w:marRight w:val="0"/>
      <w:marTop w:val="0"/>
      <w:marBottom w:val="0"/>
      <w:divBdr>
        <w:top w:val="none" w:sz="0" w:space="0" w:color="auto"/>
        <w:left w:val="none" w:sz="0" w:space="0" w:color="auto"/>
        <w:bottom w:val="none" w:sz="0" w:space="0" w:color="auto"/>
        <w:right w:val="none" w:sz="0" w:space="0" w:color="auto"/>
      </w:divBdr>
    </w:div>
    <w:div w:id="1684017268">
      <w:bodyDiv w:val="1"/>
      <w:marLeft w:val="0"/>
      <w:marRight w:val="0"/>
      <w:marTop w:val="0"/>
      <w:marBottom w:val="0"/>
      <w:divBdr>
        <w:top w:val="none" w:sz="0" w:space="0" w:color="auto"/>
        <w:left w:val="none" w:sz="0" w:space="0" w:color="auto"/>
        <w:bottom w:val="none" w:sz="0" w:space="0" w:color="auto"/>
        <w:right w:val="none" w:sz="0" w:space="0" w:color="auto"/>
      </w:divBdr>
    </w:div>
    <w:div w:id="1689483886">
      <w:bodyDiv w:val="1"/>
      <w:marLeft w:val="0"/>
      <w:marRight w:val="0"/>
      <w:marTop w:val="0"/>
      <w:marBottom w:val="0"/>
      <w:divBdr>
        <w:top w:val="none" w:sz="0" w:space="0" w:color="auto"/>
        <w:left w:val="none" w:sz="0" w:space="0" w:color="auto"/>
        <w:bottom w:val="none" w:sz="0" w:space="0" w:color="auto"/>
        <w:right w:val="none" w:sz="0" w:space="0" w:color="auto"/>
      </w:divBdr>
    </w:div>
    <w:div w:id="1721859177">
      <w:bodyDiv w:val="1"/>
      <w:marLeft w:val="0"/>
      <w:marRight w:val="0"/>
      <w:marTop w:val="0"/>
      <w:marBottom w:val="0"/>
      <w:divBdr>
        <w:top w:val="none" w:sz="0" w:space="0" w:color="auto"/>
        <w:left w:val="none" w:sz="0" w:space="0" w:color="auto"/>
        <w:bottom w:val="none" w:sz="0" w:space="0" w:color="auto"/>
        <w:right w:val="none" w:sz="0" w:space="0" w:color="auto"/>
      </w:divBdr>
    </w:div>
    <w:div w:id="1807234968">
      <w:bodyDiv w:val="1"/>
      <w:marLeft w:val="0"/>
      <w:marRight w:val="0"/>
      <w:marTop w:val="0"/>
      <w:marBottom w:val="0"/>
      <w:divBdr>
        <w:top w:val="none" w:sz="0" w:space="0" w:color="auto"/>
        <w:left w:val="none" w:sz="0" w:space="0" w:color="auto"/>
        <w:bottom w:val="none" w:sz="0" w:space="0" w:color="auto"/>
        <w:right w:val="none" w:sz="0" w:space="0" w:color="auto"/>
      </w:divBdr>
    </w:div>
    <w:div w:id="1831097591">
      <w:bodyDiv w:val="1"/>
      <w:marLeft w:val="0"/>
      <w:marRight w:val="0"/>
      <w:marTop w:val="0"/>
      <w:marBottom w:val="0"/>
      <w:divBdr>
        <w:top w:val="none" w:sz="0" w:space="0" w:color="auto"/>
        <w:left w:val="none" w:sz="0" w:space="0" w:color="auto"/>
        <w:bottom w:val="none" w:sz="0" w:space="0" w:color="auto"/>
        <w:right w:val="none" w:sz="0" w:space="0" w:color="auto"/>
      </w:divBdr>
    </w:div>
    <w:div w:id="1847329417">
      <w:bodyDiv w:val="1"/>
      <w:marLeft w:val="0"/>
      <w:marRight w:val="0"/>
      <w:marTop w:val="0"/>
      <w:marBottom w:val="0"/>
      <w:divBdr>
        <w:top w:val="none" w:sz="0" w:space="0" w:color="auto"/>
        <w:left w:val="none" w:sz="0" w:space="0" w:color="auto"/>
        <w:bottom w:val="none" w:sz="0" w:space="0" w:color="auto"/>
        <w:right w:val="none" w:sz="0" w:space="0" w:color="auto"/>
      </w:divBdr>
    </w:div>
    <w:div w:id="1860508840">
      <w:bodyDiv w:val="1"/>
      <w:marLeft w:val="0"/>
      <w:marRight w:val="0"/>
      <w:marTop w:val="0"/>
      <w:marBottom w:val="0"/>
      <w:divBdr>
        <w:top w:val="none" w:sz="0" w:space="0" w:color="auto"/>
        <w:left w:val="none" w:sz="0" w:space="0" w:color="auto"/>
        <w:bottom w:val="none" w:sz="0" w:space="0" w:color="auto"/>
        <w:right w:val="none" w:sz="0" w:space="0" w:color="auto"/>
      </w:divBdr>
    </w:div>
    <w:div w:id="1928616410">
      <w:bodyDiv w:val="1"/>
      <w:marLeft w:val="0"/>
      <w:marRight w:val="0"/>
      <w:marTop w:val="0"/>
      <w:marBottom w:val="0"/>
      <w:divBdr>
        <w:top w:val="none" w:sz="0" w:space="0" w:color="auto"/>
        <w:left w:val="none" w:sz="0" w:space="0" w:color="auto"/>
        <w:bottom w:val="none" w:sz="0" w:space="0" w:color="auto"/>
        <w:right w:val="none" w:sz="0" w:space="0" w:color="auto"/>
      </w:divBdr>
    </w:div>
    <w:div w:id="1943999636">
      <w:bodyDiv w:val="1"/>
      <w:marLeft w:val="0"/>
      <w:marRight w:val="0"/>
      <w:marTop w:val="0"/>
      <w:marBottom w:val="0"/>
      <w:divBdr>
        <w:top w:val="none" w:sz="0" w:space="0" w:color="auto"/>
        <w:left w:val="none" w:sz="0" w:space="0" w:color="auto"/>
        <w:bottom w:val="none" w:sz="0" w:space="0" w:color="auto"/>
        <w:right w:val="none" w:sz="0" w:space="0" w:color="auto"/>
      </w:divBdr>
    </w:div>
    <w:div w:id="1957590924">
      <w:bodyDiv w:val="1"/>
      <w:marLeft w:val="0"/>
      <w:marRight w:val="0"/>
      <w:marTop w:val="0"/>
      <w:marBottom w:val="0"/>
      <w:divBdr>
        <w:top w:val="none" w:sz="0" w:space="0" w:color="auto"/>
        <w:left w:val="none" w:sz="0" w:space="0" w:color="auto"/>
        <w:bottom w:val="none" w:sz="0" w:space="0" w:color="auto"/>
        <w:right w:val="none" w:sz="0" w:space="0" w:color="auto"/>
      </w:divBdr>
    </w:div>
    <w:div w:id="1976644668">
      <w:bodyDiv w:val="1"/>
      <w:marLeft w:val="0"/>
      <w:marRight w:val="0"/>
      <w:marTop w:val="0"/>
      <w:marBottom w:val="0"/>
      <w:divBdr>
        <w:top w:val="none" w:sz="0" w:space="0" w:color="auto"/>
        <w:left w:val="none" w:sz="0" w:space="0" w:color="auto"/>
        <w:bottom w:val="none" w:sz="0" w:space="0" w:color="auto"/>
        <w:right w:val="none" w:sz="0" w:space="0" w:color="auto"/>
      </w:divBdr>
    </w:div>
    <w:div w:id="2005545988">
      <w:bodyDiv w:val="1"/>
      <w:marLeft w:val="0"/>
      <w:marRight w:val="0"/>
      <w:marTop w:val="0"/>
      <w:marBottom w:val="0"/>
      <w:divBdr>
        <w:top w:val="none" w:sz="0" w:space="0" w:color="auto"/>
        <w:left w:val="none" w:sz="0" w:space="0" w:color="auto"/>
        <w:bottom w:val="none" w:sz="0" w:space="0" w:color="auto"/>
        <w:right w:val="none" w:sz="0" w:space="0" w:color="auto"/>
      </w:divBdr>
    </w:div>
    <w:div w:id="2008088965">
      <w:bodyDiv w:val="1"/>
      <w:marLeft w:val="0"/>
      <w:marRight w:val="0"/>
      <w:marTop w:val="0"/>
      <w:marBottom w:val="0"/>
      <w:divBdr>
        <w:top w:val="none" w:sz="0" w:space="0" w:color="auto"/>
        <w:left w:val="none" w:sz="0" w:space="0" w:color="auto"/>
        <w:bottom w:val="none" w:sz="0" w:space="0" w:color="auto"/>
        <w:right w:val="none" w:sz="0" w:space="0" w:color="auto"/>
      </w:divBdr>
    </w:div>
    <w:div w:id="2015262136">
      <w:bodyDiv w:val="1"/>
      <w:marLeft w:val="0"/>
      <w:marRight w:val="0"/>
      <w:marTop w:val="0"/>
      <w:marBottom w:val="0"/>
      <w:divBdr>
        <w:top w:val="none" w:sz="0" w:space="0" w:color="auto"/>
        <w:left w:val="none" w:sz="0" w:space="0" w:color="auto"/>
        <w:bottom w:val="none" w:sz="0" w:space="0" w:color="auto"/>
        <w:right w:val="none" w:sz="0" w:space="0" w:color="auto"/>
      </w:divBdr>
    </w:div>
    <w:div w:id="2038385865">
      <w:bodyDiv w:val="1"/>
      <w:marLeft w:val="0"/>
      <w:marRight w:val="0"/>
      <w:marTop w:val="0"/>
      <w:marBottom w:val="0"/>
      <w:divBdr>
        <w:top w:val="none" w:sz="0" w:space="0" w:color="auto"/>
        <w:left w:val="none" w:sz="0" w:space="0" w:color="auto"/>
        <w:bottom w:val="none" w:sz="0" w:space="0" w:color="auto"/>
        <w:right w:val="none" w:sz="0" w:space="0" w:color="auto"/>
      </w:divBdr>
      <w:divsChild>
        <w:div w:id="152532466">
          <w:marLeft w:val="0"/>
          <w:marRight w:val="0"/>
          <w:marTop w:val="0"/>
          <w:marBottom w:val="0"/>
          <w:divBdr>
            <w:top w:val="none" w:sz="0" w:space="0" w:color="auto"/>
            <w:left w:val="none" w:sz="0" w:space="0" w:color="auto"/>
            <w:bottom w:val="none" w:sz="0" w:space="0" w:color="auto"/>
            <w:right w:val="none" w:sz="0" w:space="0" w:color="auto"/>
          </w:divBdr>
        </w:div>
        <w:div w:id="992949425">
          <w:marLeft w:val="0"/>
          <w:marRight w:val="0"/>
          <w:marTop w:val="0"/>
          <w:marBottom w:val="0"/>
          <w:divBdr>
            <w:top w:val="none" w:sz="0" w:space="0" w:color="auto"/>
            <w:left w:val="none" w:sz="0" w:space="0" w:color="auto"/>
            <w:bottom w:val="none" w:sz="0" w:space="0" w:color="auto"/>
            <w:right w:val="none" w:sz="0" w:space="0" w:color="auto"/>
          </w:divBdr>
        </w:div>
        <w:div w:id="1681661774">
          <w:marLeft w:val="0"/>
          <w:marRight w:val="0"/>
          <w:marTop w:val="0"/>
          <w:marBottom w:val="0"/>
          <w:divBdr>
            <w:top w:val="none" w:sz="0" w:space="0" w:color="auto"/>
            <w:left w:val="none" w:sz="0" w:space="0" w:color="auto"/>
            <w:bottom w:val="none" w:sz="0" w:space="0" w:color="auto"/>
            <w:right w:val="none" w:sz="0" w:space="0" w:color="auto"/>
          </w:divBdr>
        </w:div>
      </w:divsChild>
    </w:div>
    <w:div w:id="2071414401">
      <w:bodyDiv w:val="1"/>
      <w:marLeft w:val="0"/>
      <w:marRight w:val="0"/>
      <w:marTop w:val="0"/>
      <w:marBottom w:val="0"/>
      <w:divBdr>
        <w:top w:val="none" w:sz="0" w:space="0" w:color="auto"/>
        <w:left w:val="none" w:sz="0" w:space="0" w:color="auto"/>
        <w:bottom w:val="none" w:sz="0" w:space="0" w:color="auto"/>
        <w:right w:val="none" w:sz="0" w:space="0" w:color="auto"/>
      </w:divBdr>
    </w:div>
    <w:div w:id="2076272639">
      <w:bodyDiv w:val="1"/>
      <w:marLeft w:val="0"/>
      <w:marRight w:val="0"/>
      <w:marTop w:val="0"/>
      <w:marBottom w:val="0"/>
      <w:divBdr>
        <w:top w:val="none" w:sz="0" w:space="0" w:color="auto"/>
        <w:left w:val="none" w:sz="0" w:space="0" w:color="auto"/>
        <w:bottom w:val="none" w:sz="0" w:space="0" w:color="auto"/>
        <w:right w:val="none" w:sz="0" w:space="0" w:color="auto"/>
      </w:divBdr>
    </w:div>
    <w:div w:id="2124643816">
      <w:bodyDiv w:val="1"/>
      <w:marLeft w:val="0"/>
      <w:marRight w:val="0"/>
      <w:marTop w:val="0"/>
      <w:marBottom w:val="0"/>
      <w:divBdr>
        <w:top w:val="none" w:sz="0" w:space="0" w:color="auto"/>
        <w:left w:val="none" w:sz="0" w:space="0" w:color="auto"/>
        <w:bottom w:val="none" w:sz="0" w:space="0" w:color="auto"/>
        <w:right w:val="none" w:sz="0" w:space="0" w:color="auto"/>
      </w:divBdr>
    </w:div>
    <w:div w:id="214102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drid.org/contratospublicos" TargetMode="External"/><Relationship Id="rId18" Type="http://schemas.openxmlformats.org/officeDocument/2006/relationships/hyperlink" Target="https://gestiona7.madrid.org/carpetaciudadana/" TargetMode="External"/><Relationship Id="rId26" Type="http://schemas.openxmlformats.org/officeDocument/2006/relationships/hyperlink" Target="http://www.madrid.org/contratospublicos" TargetMode="External"/><Relationship Id="rId39" Type="http://schemas.openxmlformats.org/officeDocument/2006/relationships/hyperlink" Target="mailto:consultas_contratacion@canal.madrid" TargetMode="External"/><Relationship Id="rId3" Type="http://schemas.openxmlformats.org/officeDocument/2006/relationships/styles" Target="styles.xml"/><Relationship Id="rId21" Type="http://schemas.openxmlformats.org/officeDocument/2006/relationships/hyperlink" Target="http://www.canaldeisabelsegunda.es" TargetMode="External"/><Relationship Id="rId34" Type="http://schemas.openxmlformats.org/officeDocument/2006/relationships/hyperlink" Target="http://www.madrid.org/contratospublicos" TargetMode="External"/><Relationship Id="rId42" Type="http://schemas.openxmlformats.org/officeDocument/2006/relationships/hyperlink" Target="mailto:privacidad@canal.madrid" TargetMode="External"/><Relationship Id="rId47" Type="http://schemas.openxmlformats.org/officeDocument/2006/relationships/hyperlink" Target="mailto:linea.etica@canal.madrid" TargetMode="External"/><Relationship Id="rId50" Type="http://schemas.openxmlformats.org/officeDocument/2006/relationships/hyperlink" Target="mailto:privacidad@canal.madrid"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madrid.org/contratospublicos" TargetMode="External"/><Relationship Id="rId25" Type="http://schemas.openxmlformats.org/officeDocument/2006/relationships/hyperlink" Target="https://gestiona7.madrid.org/carpetaciudadana/" TargetMode="External"/><Relationship Id="rId33" Type="http://schemas.openxmlformats.org/officeDocument/2006/relationships/hyperlink" Target="mailto:privacidad@canal.madrid" TargetMode="External"/><Relationship Id="rId38" Type="http://schemas.openxmlformats.org/officeDocument/2006/relationships/hyperlink" Target="https://tramita.comunidad.madrid/prestacion-social/formulario-solicitud-generica" TargetMode="External"/><Relationship Id="rId46" Type="http://schemas.openxmlformats.org/officeDocument/2006/relationships/hyperlink" Target="http://www.canaldeisabelsegunda.es" TargetMode="External"/><Relationship Id="rId2" Type="http://schemas.openxmlformats.org/officeDocument/2006/relationships/numbering" Target="numbering.xml"/><Relationship Id="rId16" Type="http://schemas.openxmlformats.org/officeDocument/2006/relationships/hyperlink" Target="http://www.madrid.org/contratospublicos" TargetMode="External"/><Relationship Id="rId20" Type="http://schemas.openxmlformats.org/officeDocument/2006/relationships/hyperlink" Target="http://www.madrid.org/contratospublicos" TargetMode="External"/><Relationship Id="rId29" Type="http://schemas.openxmlformats.org/officeDocument/2006/relationships/hyperlink" Target="http://www.madrid.org" TargetMode="External"/><Relationship Id="rId41" Type="http://schemas.openxmlformats.org/officeDocument/2006/relationships/hyperlink" Target="mailto:privacidad@canal.madrid%20.es"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canaldeisabelsegunda.es/portal-de-transparencia" TargetMode="External"/><Relationship Id="rId32" Type="http://schemas.openxmlformats.org/officeDocument/2006/relationships/hyperlink" Target="mailto:privacidad@canal.madrid" TargetMode="External"/><Relationship Id="rId37" Type="http://schemas.openxmlformats.org/officeDocument/2006/relationships/hyperlink" Target="https://gestiona7.madrid.org/carpetaciudadana/" TargetMode="External"/><Relationship Id="rId40" Type="http://schemas.openxmlformats.org/officeDocument/2006/relationships/hyperlink" Target="http://www.madrid.org/contratospublicos" TargetMode="External"/><Relationship Id="rId45" Type="http://schemas.openxmlformats.org/officeDocument/2006/relationships/hyperlink" Target="https://registrodelicitadores.gob.es"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edeaplicaciones.minetur.gob.es/Prestadores/" TargetMode="External"/><Relationship Id="rId23" Type="http://schemas.openxmlformats.org/officeDocument/2006/relationships/hyperlink" Target="http://www.madrid.org" TargetMode="External"/><Relationship Id="rId28" Type="http://schemas.openxmlformats.org/officeDocument/2006/relationships/hyperlink" Target="http://www.madrid.org" TargetMode="External"/><Relationship Id="rId36" Type="http://schemas.openxmlformats.org/officeDocument/2006/relationships/hyperlink" Target="http://www.madrid.org/contratospublicos" TargetMode="External"/><Relationship Id="rId49" Type="http://schemas.openxmlformats.org/officeDocument/2006/relationships/hyperlink" Target="mailto:privacidad@canal.madrid" TargetMode="External"/><Relationship Id="rId10" Type="http://schemas.openxmlformats.org/officeDocument/2006/relationships/footer" Target="footer2.xml"/><Relationship Id="rId19" Type="http://schemas.openxmlformats.org/officeDocument/2006/relationships/hyperlink" Target="https://visor.registrodelicitadores.gob.es/espd-web/filter?lang=es" TargetMode="External"/><Relationship Id="rId31" Type="http://schemas.openxmlformats.org/officeDocument/2006/relationships/hyperlink" Target="http://www.madrid.org" TargetMode="External"/><Relationship Id="rId44" Type="http://schemas.openxmlformats.org/officeDocument/2006/relationships/hyperlink" Target="https://visor.registrodelicitadores.gob.es/espd-web/filter?lang=es" TargetMode="External"/><Relationship Id="rId52" Type="http://schemas.openxmlformats.org/officeDocument/2006/relationships/hyperlink" Target="mailto:privacidad@canal.madr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drid.org/contratospublicos" TargetMode="External"/><Relationship Id="rId22" Type="http://schemas.openxmlformats.org/officeDocument/2006/relationships/hyperlink" Target="https://gestiona7.madrid.org/carpetaciudadana/" TargetMode="External"/><Relationship Id="rId27" Type="http://schemas.openxmlformats.org/officeDocument/2006/relationships/hyperlink" Target="http://www.madrid.org" TargetMode="External"/><Relationship Id="rId30" Type="http://schemas.openxmlformats.org/officeDocument/2006/relationships/hyperlink" Target="http://www.madrid.org" TargetMode="External"/><Relationship Id="rId35" Type="http://schemas.openxmlformats.org/officeDocument/2006/relationships/hyperlink" Target="http://www.madrid.org/contratospublicos" TargetMode="External"/><Relationship Id="rId43" Type="http://schemas.openxmlformats.org/officeDocument/2006/relationships/hyperlink" Target="mailto:privacidad@canal.madrid" TargetMode="External"/><Relationship Id="rId48" Type="http://schemas.openxmlformats.org/officeDocument/2006/relationships/hyperlink" Target="mailto:privacidad@canal.madrid" TargetMode="External"/><Relationship Id="rId8" Type="http://schemas.openxmlformats.org/officeDocument/2006/relationships/header" Target="header1.xml"/><Relationship Id="rId51" Type="http://schemas.openxmlformats.org/officeDocument/2006/relationships/hyperlink" Target="mailto:privacidad@canal.madrid"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analdeisabelsegunda.es" TargetMode="External"/><Relationship Id="rId1" Type="http://schemas.openxmlformats.org/officeDocument/2006/relationships/hyperlink" Target="http://www.canaldeisabelsegunda.es"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canaldeisabelsegunda.es" TargetMode="External"/><Relationship Id="rId1" Type="http://schemas.openxmlformats.org/officeDocument/2006/relationships/hyperlink" Target="http://www.canaldeisabelsegunda.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799E6-D3FD-44A4-BD03-92E13727B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150</Pages>
  <Words>67479</Words>
  <Characters>371136</Characters>
  <Application>Microsoft Office Word</Application>
  <DocSecurity>0</DocSecurity>
  <Lines>3092</Lines>
  <Paragraphs>875</Paragraphs>
  <ScaleCrop>false</ScaleCrop>
  <HeadingPairs>
    <vt:vector size="2" baseType="variant">
      <vt:variant>
        <vt:lpstr>Título</vt:lpstr>
      </vt:variant>
      <vt:variant>
        <vt:i4>1</vt:i4>
      </vt:variant>
    </vt:vector>
  </HeadingPairs>
  <TitlesOfParts>
    <vt:vector size="1" baseType="lpstr">
      <vt:lpstr>MODELO PCAP SERVICIOS RDL PLURALIDAD MP</vt:lpstr>
    </vt:vector>
  </TitlesOfParts>
  <Company>CYII</Company>
  <LinksUpToDate>false</LinksUpToDate>
  <CharactersWithSpaces>437740</CharactersWithSpaces>
  <SharedDoc>false</SharedDoc>
  <HLinks>
    <vt:vector size="474" baseType="variant">
      <vt:variant>
        <vt:i4>6226027</vt:i4>
      </vt:variant>
      <vt:variant>
        <vt:i4>462</vt:i4>
      </vt:variant>
      <vt:variant>
        <vt:i4>0</vt:i4>
      </vt:variant>
      <vt:variant>
        <vt:i4>5</vt:i4>
      </vt:variant>
      <vt:variant>
        <vt:lpwstr>mailto:contratacion@gestioncanal.es</vt:lpwstr>
      </vt:variant>
      <vt:variant>
        <vt:lpwstr/>
      </vt:variant>
      <vt:variant>
        <vt:i4>3670063</vt:i4>
      </vt:variant>
      <vt:variant>
        <vt:i4>459</vt:i4>
      </vt:variant>
      <vt:variant>
        <vt:i4>0</vt:i4>
      </vt:variant>
      <vt:variant>
        <vt:i4>5</vt:i4>
      </vt:variant>
      <vt:variant>
        <vt:lpwstr>http://www.madrid.org/</vt:lpwstr>
      </vt:variant>
      <vt:variant>
        <vt:lpwstr/>
      </vt:variant>
      <vt:variant>
        <vt:i4>6619178</vt:i4>
      </vt:variant>
      <vt:variant>
        <vt:i4>456</vt:i4>
      </vt:variant>
      <vt:variant>
        <vt:i4>0</vt:i4>
      </vt:variant>
      <vt:variant>
        <vt:i4>5</vt:i4>
      </vt:variant>
      <vt:variant>
        <vt:lpwstr>http://www.gestioncanal.es/</vt:lpwstr>
      </vt:variant>
      <vt:variant>
        <vt:lpwstr/>
      </vt:variant>
      <vt:variant>
        <vt:i4>3735597</vt:i4>
      </vt:variant>
      <vt:variant>
        <vt:i4>453</vt:i4>
      </vt:variant>
      <vt:variant>
        <vt:i4>0</vt:i4>
      </vt:variant>
      <vt:variant>
        <vt:i4>5</vt:i4>
      </vt:variant>
      <vt:variant>
        <vt:lpwstr>http://www.madrid.org/contratospublicos</vt:lpwstr>
      </vt:variant>
      <vt:variant>
        <vt:lpwstr/>
      </vt:variant>
      <vt:variant>
        <vt:i4>6226027</vt:i4>
      </vt:variant>
      <vt:variant>
        <vt:i4>450</vt:i4>
      </vt:variant>
      <vt:variant>
        <vt:i4>0</vt:i4>
      </vt:variant>
      <vt:variant>
        <vt:i4>5</vt:i4>
      </vt:variant>
      <vt:variant>
        <vt:lpwstr>mailto:contratacion@gestioncanal.es</vt:lpwstr>
      </vt:variant>
      <vt:variant>
        <vt:lpwstr/>
      </vt:variant>
      <vt:variant>
        <vt:i4>3735597</vt:i4>
      </vt:variant>
      <vt:variant>
        <vt:i4>447</vt:i4>
      </vt:variant>
      <vt:variant>
        <vt:i4>0</vt:i4>
      </vt:variant>
      <vt:variant>
        <vt:i4>5</vt:i4>
      </vt:variant>
      <vt:variant>
        <vt:lpwstr>http://www.madrid.org/contratospublicos</vt:lpwstr>
      </vt:variant>
      <vt:variant>
        <vt:lpwstr/>
      </vt:variant>
      <vt:variant>
        <vt:i4>2031668</vt:i4>
      </vt:variant>
      <vt:variant>
        <vt:i4>440</vt:i4>
      </vt:variant>
      <vt:variant>
        <vt:i4>0</vt:i4>
      </vt:variant>
      <vt:variant>
        <vt:i4>5</vt:i4>
      </vt:variant>
      <vt:variant>
        <vt:lpwstr/>
      </vt:variant>
      <vt:variant>
        <vt:lpwstr>_Toc331148224</vt:lpwstr>
      </vt:variant>
      <vt:variant>
        <vt:i4>2031668</vt:i4>
      </vt:variant>
      <vt:variant>
        <vt:i4>434</vt:i4>
      </vt:variant>
      <vt:variant>
        <vt:i4>0</vt:i4>
      </vt:variant>
      <vt:variant>
        <vt:i4>5</vt:i4>
      </vt:variant>
      <vt:variant>
        <vt:lpwstr/>
      </vt:variant>
      <vt:variant>
        <vt:lpwstr>_Toc331148223</vt:lpwstr>
      </vt:variant>
      <vt:variant>
        <vt:i4>2031668</vt:i4>
      </vt:variant>
      <vt:variant>
        <vt:i4>428</vt:i4>
      </vt:variant>
      <vt:variant>
        <vt:i4>0</vt:i4>
      </vt:variant>
      <vt:variant>
        <vt:i4>5</vt:i4>
      </vt:variant>
      <vt:variant>
        <vt:lpwstr/>
      </vt:variant>
      <vt:variant>
        <vt:lpwstr>_Toc331148222</vt:lpwstr>
      </vt:variant>
      <vt:variant>
        <vt:i4>2031668</vt:i4>
      </vt:variant>
      <vt:variant>
        <vt:i4>422</vt:i4>
      </vt:variant>
      <vt:variant>
        <vt:i4>0</vt:i4>
      </vt:variant>
      <vt:variant>
        <vt:i4>5</vt:i4>
      </vt:variant>
      <vt:variant>
        <vt:lpwstr/>
      </vt:variant>
      <vt:variant>
        <vt:lpwstr>_Toc331148221</vt:lpwstr>
      </vt:variant>
      <vt:variant>
        <vt:i4>2031668</vt:i4>
      </vt:variant>
      <vt:variant>
        <vt:i4>416</vt:i4>
      </vt:variant>
      <vt:variant>
        <vt:i4>0</vt:i4>
      </vt:variant>
      <vt:variant>
        <vt:i4>5</vt:i4>
      </vt:variant>
      <vt:variant>
        <vt:lpwstr/>
      </vt:variant>
      <vt:variant>
        <vt:lpwstr>_Toc331148220</vt:lpwstr>
      </vt:variant>
      <vt:variant>
        <vt:i4>1835060</vt:i4>
      </vt:variant>
      <vt:variant>
        <vt:i4>410</vt:i4>
      </vt:variant>
      <vt:variant>
        <vt:i4>0</vt:i4>
      </vt:variant>
      <vt:variant>
        <vt:i4>5</vt:i4>
      </vt:variant>
      <vt:variant>
        <vt:lpwstr/>
      </vt:variant>
      <vt:variant>
        <vt:lpwstr>_Toc331148219</vt:lpwstr>
      </vt:variant>
      <vt:variant>
        <vt:i4>1835060</vt:i4>
      </vt:variant>
      <vt:variant>
        <vt:i4>404</vt:i4>
      </vt:variant>
      <vt:variant>
        <vt:i4>0</vt:i4>
      </vt:variant>
      <vt:variant>
        <vt:i4>5</vt:i4>
      </vt:variant>
      <vt:variant>
        <vt:lpwstr/>
      </vt:variant>
      <vt:variant>
        <vt:lpwstr>_Toc331148218</vt:lpwstr>
      </vt:variant>
      <vt:variant>
        <vt:i4>1835060</vt:i4>
      </vt:variant>
      <vt:variant>
        <vt:i4>398</vt:i4>
      </vt:variant>
      <vt:variant>
        <vt:i4>0</vt:i4>
      </vt:variant>
      <vt:variant>
        <vt:i4>5</vt:i4>
      </vt:variant>
      <vt:variant>
        <vt:lpwstr/>
      </vt:variant>
      <vt:variant>
        <vt:lpwstr>_Toc331148217</vt:lpwstr>
      </vt:variant>
      <vt:variant>
        <vt:i4>1835060</vt:i4>
      </vt:variant>
      <vt:variant>
        <vt:i4>392</vt:i4>
      </vt:variant>
      <vt:variant>
        <vt:i4>0</vt:i4>
      </vt:variant>
      <vt:variant>
        <vt:i4>5</vt:i4>
      </vt:variant>
      <vt:variant>
        <vt:lpwstr/>
      </vt:variant>
      <vt:variant>
        <vt:lpwstr>_Toc331148216</vt:lpwstr>
      </vt:variant>
      <vt:variant>
        <vt:i4>1835060</vt:i4>
      </vt:variant>
      <vt:variant>
        <vt:i4>386</vt:i4>
      </vt:variant>
      <vt:variant>
        <vt:i4>0</vt:i4>
      </vt:variant>
      <vt:variant>
        <vt:i4>5</vt:i4>
      </vt:variant>
      <vt:variant>
        <vt:lpwstr/>
      </vt:variant>
      <vt:variant>
        <vt:lpwstr>_Toc331148215</vt:lpwstr>
      </vt:variant>
      <vt:variant>
        <vt:i4>1835060</vt:i4>
      </vt:variant>
      <vt:variant>
        <vt:i4>380</vt:i4>
      </vt:variant>
      <vt:variant>
        <vt:i4>0</vt:i4>
      </vt:variant>
      <vt:variant>
        <vt:i4>5</vt:i4>
      </vt:variant>
      <vt:variant>
        <vt:lpwstr/>
      </vt:variant>
      <vt:variant>
        <vt:lpwstr>_Toc331148214</vt:lpwstr>
      </vt:variant>
      <vt:variant>
        <vt:i4>1835060</vt:i4>
      </vt:variant>
      <vt:variant>
        <vt:i4>374</vt:i4>
      </vt:variant>
      <vt:variant>
        <vt:i4>0</vt:i4>
      </vt:variant>
      <vt:variant>
        <vt:i4>5</vt:i4>
      </vt:variant>
      <vt:variant>
        <vt:lpwstr/>
      </vt:variant>
      <vt:variant>
        <vt:lpwstr>_Toc331148213</vt:lpwstr>
      </vt:variant>
      <vt:variant>
        <vt:i4>1835060</vt:i4>
      </vt:variant>
      <vt:variant>
        <vt:i4>368</vt:i4>
      </vt:variant>
      <vt:variant>
        <vt:i4>0</vt:i4>
      </vt:variant>
      <vt:variant>
        <vt:i4>5</vt:i4>
      </vt:variant>
      <vt:variant>
        <vt:lpwstr/>
      </vt:variant>
      <vt:variant>
        <vt:lpwstr>_Toc331148212</vt:lpwstr>
      </vt:variant>
      <vt:variant>
        <vt:i4>1835060</vt:i4>
      </vt:variant>
      <vt:variant>
        <vt:i4>362</vt:i4>
      </vt:variant>
      <vt:variant>
        <vt:i4>0</vt:i4>
      </vt:variant>
      <vt:variant>
        <vt:i4>5</vt:i4>
      </vt:variant>
      <vt:variant>
        <vt:lpwstr/>
      </vt:variant>
      <vt:variant>
        <vt:lpwstr>_Toc331148211</vt:lpwstr>
      </vt:variant>
      <vt:variant>
        <vt:i4>1835060</vt:i4>
      </vt:variant>
      <vt:variant>
        <vt:i4>356</vt:i4>
      </vt:variant>
      <vt:variant>
        <vt:i4>0</vt:i4>
      </vt:variant>
      <vt:variant>
        <vt:i4>5</vt:i4>
      </vt:variant>
      <vt:variant>
        <vt:lpwstr/>
      </vt:variant>
      <vt:variant>
        <vt:lpwstr>_Toc331148210</vt:lpwstr>
      </vt:variant>
      <vt:variant>
        <vt:i4>1900596</vt:i4>
      </vt:variant>
      <vt:variant>
        <vt:i4>350</vt:i4>
      </vt:variant>
      <vt:variant>
        <vt:i4>0</vt:i4>
      </vt:variant>
      <vt:variant>
        <vt:i4>5</vt:i4>
      </vt:variant>
      <vt:variant>
        <vt:lpwstr/>
      </vt:variant>
      <vt:variant>
        <vt:lpwstr>_Toc331148209</vt:lpwstr>
      </vt:variant>
      <vt:variant>
        <vt:i4>1900596</vt:i4>
      </vt:variant>
      <vt:variant>
        <vt:i4>344</vt:i4>
      </vt:variant>
      <vt:variant>
        <vt:i4>0</vt:i4>
      </vt:variant>
      <vt:variant>
        <vt:i4>5</vt:i4>
      </vt:variant>
      <vt:variant>
        <vt:lpwstr/>
      </vt:variant>
      <vt:variant>
        <vt:lpwstr>_Toc331148208</vt:lpwstr>
      </vt:variant>
      <vt:variant>
        <vt:i4>1900596</vt:i4>
      </vt:variant>
      <vt:variant>
        <vt:i4>338</vt:i4>
      </vt:variant>
      <vt:variant>
        <vt:i4>0</vt:i4>
      </vt:variant>
      <vt:variant>
        <vt:i4>5</vt:i4>
      </vt:variant>
      <vt:variant>
        <vt:lpwstr/>
      </vt:variant>
      <vt:variant>
        <vt:lpwstr>_Toc331148207</vt:lpwstr>
      </vt:variant>
      <vt:variant>
        <vt:i4>1900596</vt:i4>
      </vt:variant>
      <vt:variant>
        <vt:i4>332</vt:i4>
      </vt:variant>
      <vt:variant>
        <vt:i4>0</vt:i4>
      </vt:variant>
      <vt:variant>
        <vt:i4>5</vt:i4>
      </vt:variant>
      <vt:variant>
        <vt:lpwstr/>
      </vt:variant>
      <vt:variant>
        <vt:lpwstr>_Toc331148206</vt:lpwstr>
      </vt:variant>
      <vt:variant>
        <vt:i4>1900596</vt:i4>
      </vt:variant>
      <vt:variant>
        <vt:i4>326</vt:i4>
      </vt:variant>
      <vt:variant>
        <vt:i4>0</vt:i4>
      </vt:variant>
      <vt:variant>
        <vt:i4>5</vt:i4>
      </vt:variant>
      <vt:variant>
        <vt:lpwstr/>
      </vt:variant>
      <vt:variant>
        <vt:lpwstr>_Toc331148205</vt:lpwstr>
      </vt:variant>
      <vt:variant>
        <vt:i4>1900596</vt:i4>
      </vt:variant>
      <vt:variant>
        <vt:i4>320</vt:i4>
      </vt:variant>
      <vt:variant>
        <vt:i4>0</vt:i4>
      </vt:variant>
      <vt:variant>
        <vt:i4>5</vt:i4>
      </vt:variant>
      <vt:variant>
        <vt:lpwstr/>
      </vt:variant>
      <vt:variant>
        <vt:lpwstr>_Toc331148204</vt:lpwstr>
      </vt:variant>
      <vt:variant>
        <vt:i4>1900596</vt:i4>
      </vt:variant>
      <vt:variant>
        <vt:i4>314</vt:i4>
      </vt:variant>
      <vt:variant>
        <vt:i4>0</vt:i4>
      </vt:variant>
      <vt:variant>
        <vt:i4>5</vt:i4>
      </vt:variant>
      <vt:variant>
        <vt:lpwstr/>
      </vt:variant>
      <vt:variant>
        <vt:lpwstr>_Toc331148203</vt:lpwstr>
      </vt:variant>
      <vt:variant>
        <vt:i4>1900596</vt:i4>
      </vt:variant>
      <vt:variant>
        <vt:i4>308</vt:i4>
      </vt:variant>
      <vt:variant>
        <vt:i4>0</vt:i4>
      </vt:variant>
      <vt:variant>
        <vt:i4>5</vt:i4>
      </vt:variant>
      <vt:variant>
        <vt:lpwstr/>
      </vt:variant>
      <vt:variant>
        <vt:lpwstr>_Toc331148202</vt:lpwstr>
      </vt:variant>
      <vt:variant>
        <vt:i4>1900596</vt:i4>
      </vt:variant>
      <vt:variant>
        <vt:i4>302</vt:i4>
      </vt:variant>
      <vt:variant>
        <vt:i4>0</vt:i4>
      </vt:variant>
      <vt:variant>
        <vt:i4>5</vt:i4>
      </vt:variant>
      <vt:variant>
        <vt:lpwstr/>
      </vt:variant>
      <vt:variant>
        <vt:lpwstr>_Toc331148201</vt:lpwstr>
      </vt:variant>
      <vt:variant>
        <vt:i4>1900596</vt:i4>
      </vt:variant>
      <vt:variant>
        <vt:i4>296</vt:i4>
      </vt:variant>
      <vt:variant>
        <vt:i4>0</vt:i4>
      </vt:variant>
      <vt:variant>
        <vt:i4>5</vt:i4>
      </vt:variant>
      <vt:variant>
        <vt:lpwstr/>
      </vt:variant>
      <vt:variant>
        <vt:lpwstr>_Toc331148200</vt:lpwstr>
      </vt:variant>
      <vt:variant>
        <vt:i4>1310775</vt:i4>
      </vt:variant>
      <vt:variant>
        <vt:i4>290</vt:i4>
      </vt:variant>
      <vt:variant>
        <vt:i4>0</vt:i4>
      </vt:variant>
      <vt:variant>
        <vt:i4>5</vt:i4>
      </vt:variant>
      <vt:variant>
        <vt:lpwstr/>
      </vt:variant>
      <vt:variant>
        <vt:lpwstr>_Toc331148199</vt:lpwstr>
      </vt:variant>
      <vt:variant>
        <vt:i4>1310775</vt:i4>
      </vt:variant>
      <vt:variant>
        <vt:i4>284</vt:i4>
      </vt:variant>
      <vt:variant>
        <vt:i4>0</vt:i4>
      </vt:variant>
      <vt:variant>
        <vt:i4>5</vt:i4>
      </vt:variant>
      <vt:variant>
        <vt:lpwstr/>
      </vt:variant>
      <vt:variant>
        <vt:lpwstr>_Toc331148198</vt:lpwstr>
      </vt:variant>
      <vt:variant>
        <vt:i4>1310775</vt:i4>
      </vt:variant>
      <vt:variant>
        <vt:i4>278</vt:i4>
      </vt:variant>
      <vt:variant>
        <vt:i4>0</vt:i4>
      </vt:variant>
      <vt:variant>
        <vt:i4>5</vt:i4>
      </vt:variant>
      <vt:variant>
        <vt:lpwstr/>
      </vt:variant>
      <vt:variant>
        <vt:lpwstr>_Toc331148197</vt:lpwstr>
      </vt:variant>
      <vt:variant>
        <vt:i4>1310775</vt:i4>
      </vt:variant>
      <vt:variant>
        <vt:i4>272</vt:i4>
      </vt:variant>
      <vt:variant>
        <vt:i4>0</vt:i4>
      </vt:variant>
      <vt:variant>
        <vt:i4>5</vt:i4>
      </vt:variant>
      <vt:variant>
        <vt:lpwstr/>
      </vt:variant>
      <vt:variant>
        <vt:lpwstr>_Toc331148196</vt:lpwstr>
      </vt:variant>
      <vt:variant>
        <vt:i4>1310775</vt:i4>
      </vt:variant>
      <vt:variant>
        <vt:i4>266</vt:i4>
      </vt:variant>
      <vt:variant>
        <vt:i4>0</vt:i4>
      </vt:variant>
      <vt:variant>
        <vt:i4>5</vt:i4>
      </vt:variant>
      <vt:variant>
        <vt:lpwstr/>
      </vt:variant>
      <vt:variant>
        <vt:lpwstr>_Toc331148195</vt:lpwstr>
      </vt:variant>
      <vt:variant>
        <vt:i4>1310775</vt:i4>
      </vt:variant>
      <vt:variant>
        <vt:i4>260</vt:i4>
      </vt:variant>
      <vt:variant>
        <vt:i4>0</vt:i4>
      </vt:variant>
      <vt:variant>
        <vt:i4>5</vt:i4>
      </vt:variant>
      <vt:variant>
        <vt:lpwstr/>
      </vt:variant>
      <vt:variant>
        <vt:lpwstr>_Toc331148194</vt:lpwstr>
      </vt:variant>
      <vt:variant>
        <vt:i4>1310775</vt:i4>
      </vt:variant>
      <vt:variant>
        <vt:i4>254</vt:i4>
      </vt:variant>
      <vt:variant>
        <vt:i4>0</vt:i4>
      </vt:variant>
      <vt:variant>
        <vt:i4>5</vt:i4>
      </vt:variant>
      <vt:variant>
        <vt:lpwstr/>
      </vt:variant>
      <vt:variant>
        <vt:lpwstr>_Toc331148193</vt:lpwstr>
      </vt:variant>
      <vt:variant>
        <vt:i4>1310775</vt:i4>
      </vt:variant>
      <vt:variant>
        <vt:i4>248</vt:i4>
      </vt:variant>
      <vt:variant>
        <vt:i4>0</vt:i4>
      </vt:variant>
      <vt:variant>
        <vt:i4>5</vt:i4>
      </vt:variant>
      <vt:variant>
        <vt:lpwstr/>
      </vt:variant>
      <vt:variant>
        <vt:lpwstr>_Toc331148192</vt:lpwstr>
      </vt:variant>
      <vt:variant>
        <vt:i4>1310775</vt:i4>
      </vt:variant>
      <vt:variant>
        <vt:i4>242</vt:i4>
      </vt:variant>
      <vt:variant>
        <vt:i4>0</vt:i4>
      </vt:variant>
      <vt:variant>
        <vt:i4>5</vt:i4>
      </vt:variant>
      <vt:variant>
        <vt:lpwstr/>
      </vt:variant>
      <vt:variant>
        <vt:lpwstr>_Toc331148191</vt:lpwstr>
      </vt:variant>
      <vt:variant>
        <vt:i4>1310775</vt:i4>
      </vt:variant>
      <vt:variant>
        <vt:i4>236</vt:i4>
      </vt:variant>
      <vt:variant>
        <vt:i4>0</vt:i4>
      </vt:variant>
      <vt:variant>
        <vt:i4>5</vt:i4>
      </vt:variant>
      <vt:variant>
        <vt:lpwstr/>
      </vt:variant>
      <vt:variant>
        <vt:lpwstr>_Toc331148190</vt:lpwstr>
      </vt:variant>
      <vt:variant>
        <vt:i4>1376311</vt:i4>
      </vt:variant>
      <vt:variant>
        <vt:i4>230</vt:i4>
      </vt:variant>
      <vt:variant>
        <vt:i4>0</vt:i4>
      </vt:variant>
      <vt:variant>
        <vt:i4>5</vt:i4>
      </vt:variant>
      <vt:variant>
        <vt:lpwstr/>
      </vt:variant>
      <vt:variant>
        <vt:lpwstr>_Toc331148189</vt:lpwstr>
      </vt:variant>
      <vt:variant>
        <vt:i4>1376311</vt:i4>
      </vt:variant>
      <vt:variant>
        <vt:i4>224</vt:i4>
      </vt:variant>
      <vt:variant>
        <vt:i4>0</vt:i4>
      </vt:variant>
      <vt:variant>
        <vt:i4>5</vt:i4>
      </vt:variant>
      <vt:variant>
        <vt:lpwstr/>
      </vt:variant>
      <vt:variant>
        <vt:lpwstr>_Toc331148188</vt:lpwstr>
      </vt:variant>
      <vt:variant>
        <vt:i4>1376311</vt:i4>
      </vt:variant>
      <vt:variant>
        <vt:i4>218</vt:i4>
      </vt:variant>
      <vt:variant>
        <vt:i4>0</vt:i4>
      </vt:variant>
      <vt:variant>
        <vt:i4>5</vt:i4>
      </vt:variant>
      <vt:variant>
        <vt:lpwstr/>
      </vt:variant>
      <vt:variant>
        <vt:lpwstr>_Toc331148187</vt:lpwstr>
      </vt:variant>
      <vt:variant>
        <vt:i4>1376311</vt:i4>
      </vt:variant>
      <vt:variant>
        <vt:i4>212</vt:i4>
      </vt:variant>
      <vt:variant>
        <vt:i4>0</vt:i4>
      </vt:variant>
      <vt:variant>
        <vt:i4>5</vt:i4>
      </vt:variant>
      <vt:variant>
        <vt:lpwstr/>
      </vt:variant>
      <vt:variant>
        <vt:lpwstr>_Toc331148186</vt:lpwstr>
      </vt:variant>
      <vt:variant>
        <vt:i4>1376311</vt:i4>
      </vt:variant>
      <vt:variant>
        <vt:i4>206</vt:i4>
      </vt:variant>
      <vt:variant>
        <vt:i4>0</vt:i4>
      </vt:variant>
      <vt:variant>
        <vt:i4>5</vt:i4>
      </vt:variant>
      <vt:variant>
        <vt:lpwstr/>
      </vt:variant>
      <vt:variant>
        <vt:lpwstr>_Toc331148185</vt:lpwstr>
      </vt:variant>
      <vt:variant>
        <vt:i4>1376311</vt:i4>
      </vt:variant>
      <vt:variant>
        <vt:i4>200</vt:i4>
      </vt:variant>
      <vt:variant>
        <vt:i4>0</vt:i4>
      </vt:variant>
      <vt:variant>
        <vt:i4>5</vt:i4>
      </vt:variant>
      <vt:variant>
        <vt:lpwstr/>
      </vt:variant>
      <vt:variant>
        <vt:lpwstr>_Toc331148184</vt:lpwstr>
      </vt:variant>
      <vt:variant>
        <vt:i4>1376311</vt:i4>
      </vt:variant>
      <vt:variant>
        <vt:i4>194</vt:i4>
      </vt:variant>
      <vt:variant>
        <vt:i4>0</vt:i4>
      </vt:variant>
      <vt:variant>
        <vt:i4>5</vt:i4>
      </vt:variant>
      <vt:variant>
        <vt:lpwstr/>
      </vt:variant>
      <vt:variant>
        <vt:lpwstr>_Toc331148183</vt:lpwstr>
      </vt:variant>
      <vt:variant>
        <vt:i4>1376311</vt:i4>
      </vt:variant>
      <vt:variant>
        <vt:i4>188</vt:i4>
      </vt:variant>
      <vt:variant>
        <vt:i4>0</vt:i4>
      </vt:variant>
      <vt:variant>
        <vt:i4>5</vt:i4>
      </vt:variant>
      <vt:variant>
        <vt:lpwstr/>
      </vt:variant>
      <vt:variant>
        <vt:lpwstr>_Toc331148182</vt:lpwstr>
      </vt:variant>
      <vt:variant>
        <vt:i4>1376311</vt:i4>
      </vt:variant>
      <vt:variant>
        <vt:i4>182</vt:i4>
      </vt:variant>
      <vt:variant>
        <vt:i4>0</vt:i4>
      </vt:variant>
      <vt:variant>
        <vt:i4>5</vt:i4>
      </vt:variant>
      <vt:variant>
        <vt:lpwstr/>
      </vt:variant>
      <vt:variant>
        <vt:lpwstr>_Toc331148181</vt:lpwstr>
      </vt:variant>
      <vt:variant>
        <vt:i4>1376311</vt:i4>
      </vt:variant>
      <vt:variant>
        <vt:i4>176</vt:i4>
      </vt:variant>
      <vt:variant>
        <vt:i4>0</vt:i4>
      </vt:variant>
      <vt:variant>
        <vt:i4>5</vt:i4>
      </vt:variant>
      <vt:variant>
        <vt:lpwstr/>
      </vt:variant>
      <vt:variant>
        <vt:lpwstr>_Toc331148180</vt:lpwstr>
      </vt:variant>
      <vt:variant>
        <vt:i4>1703991</vt:i4>
      </vt:variant>
      <vt:variant>
        <vt:i4>170</vt:i4>
      </vt:variant>
      <vt:variant>
        <vt:i4>0</vt:i4>
      </vt:variant>
      <vt:variant>
        <vt:i4>5</vt:i4>
      </vt:variant>
      <vt:variant>
        <vt:lpwstr/>
      </vt:variant>
      <vt:variant>
        <vt:lpwstr>_Toc331148179</vt:lpwstr>
      </vt:variant>
      <vt:variant>
        <vt:i4>1703991</vt:i4>
      </vt:variant>
      <vt:variant>
        <vt:i4>164</vt:i4>
      </vt:variant>
      <vt:variant>
        <vt:i4>0</vt:i4>
      </vt:variant>
      <vt:variant>
        <vt:i4>5</vt:i4>
      </vt:variant>
      <vt:variant>
        <vt:lpwstr/>
      </vt:variant>
      <vt:variant>
        <vt:lpwstr>_Toc331148178</vt:lpwstr>
      </vt:variant>
      <vt:variant>
        <vt:i4>1703991</vt:i4>
      </vt:variant>
      <vt:variant>
        <vt:i4>158</vt:i4>
      </vt:variant>
      <vt:variant>
        <vt:i4>0</vt:i4>
      </vt:variant>
      <vt:variant>
        <vt:i4>5</vt:i4>
      </vt:variant>
      <vt:variant>
        <vt:lpwstr/>
      </vt:variant>
      <vt:variant>
        <vt:lpwstr>_Toc331148177</vt:lpwstr>
      </vt:variant>
      <vt:variant>
        <vt:i4>1703991</vt:i4>
      </vt:variant>
      <vt:variant>
        <vt:i4>152</vt:i4>
      </vt:variant>
      <vt:variant>
        <vt:i4>0</vt:i4>
      </vt:variant>
      <vt:variant>
        <vt:i4>5</vt:i4>
      </vt:variant>
      <vt:variant>
        <vt:lpwstr/>
      </vt:variant>
      <vt:variant>
        <vt:lpwstr>_Toc331148176</vt:lpwstr>
      </vt:variant>
      <vt:variant>
        <vt:i4>1703991</vt:i4>
      </vt:variant>
      <vt:variant>
        <vt:i4>146</vt:i4>
      </vt:variant>
      <vt:variant>
        <vt:i4>0</vt:i4>
      </vt:variant>
      <vt:variant>
        <vt:i4>5</vt:i4>
      </vt:variant>
      <vt:variant>
        <vt:lpwstr/>
      </vt:variant>
      <vt:variant>
        <vt:lpwstr>_Toc331148175</vt:lpwstr>
      </vt:variant>
      <vt:variant>
        <vt:i4>1703991</vt:i4>
      </vt:variant>
      <vt:variant>
        <vt:i4>140</vt:i4>
      </vt:variant>
      <vt:variant>
        <vt:i4>0</vt:i4>
      </vt:variant>
      <vt:variant>
        <vt:i4>5</vt:i4>
      </vt:variant>
      <vt:variant>
        <vt:lpwstr/>
      </vt:variant>
      <vt:variant>
        <vt:lpwstr>_Toc331148174</vt:lpwstr>
      </vt:variant>
      <vt:variant>
        <vt:i4>1703991</vt:i4>
      </vt:variant>
      <vt:variant>
        <vt:i4>134</vt:i4>
      </vt:variant>
      <vt:variant>
        <vt:i4>0</vt:i4>
      </vt:variant>
      <vt:variant>
        <vt:i4>5</vt:i4>
      </vt:variant>
      <vt:variant>
        <vt:lpwstr/>
      </vt:variant>
      <vt:variant>
        <vt:lpwstr>_Toc331148173</vt:lpwstr>
      </vt:variant>
      <vt:variant>
        <vt:i4>1703991</vt:i4>
      </vt:variant>
      <vt:variant>
        <vt:i4>128</vt:i4>
      </vt:variant>
      <vt:variant>
        <vt:i4>0</vt:i4>
      </vt:variant>
      <vt:variant>
        <vt:i4>5</vt:i4>
      </vt:variant>
      <vt:variant>
        <vt:lpwstr/>
      </vt:variant>
      <vt:variant>
        <vt:lpwstr>_Toc331148172</vt:lpwstr>
      </vt:variant>
      <vt:variant>
        <vt:i4>1703991</vt:i4>
      </vt:variant>
      <vt:variant>
        <vt:i4>122</vt:i4>
      </vt:variant>
      <vt:variant>
        <vt:i4>0</vt:i4>
      </vt:variant>
      <vt:variant>
        <vt:i4>5</vt:i4>
      </vt:variant>
      <vt:variant>
        <vt:lpwstr/>
      </vt:variant>
      <vt:variant>
        <vt:lpwstr>_Toc331148171</vt:lpwstr>
      </vt:variant>
      <vt:variant>
        <vt:i4>1703991</vt:i4>
      </vt:variant>
      <vt:variant>
        <vt:i4>116</vt:i4>
      </vt:variant>
      <vt:variant>
        <vt:i4>0</vt:i4>
      </vt:variant>
      <vt:variant>
        <vt:i4>5</vt:i4>
      </vt:variant>
      <vt:variant>
        <vt:lpwstr/>
      </vt:variant>
      <vt:variant>
        <vt:lpwstr>_Toc331148170</vt:lpwstr>
      </vt:variant>
      <vt:variant>
        <vt:i4>1769527</vt:i4>
      </vt:variant>
      <vt:variant>
        <vt:i4>110</vt:i4>
      </vt:variant>
      <vt:variant>
        <vt:i4>0</vt:i4>
      </vt:variant>
      <vt:variant>
        <vt:i4>5</vt:i4>
      </vt:variant>
      <vt:variant>
        <vt:lpwstr/>
      </vt:variant>
      <vt:variant>
        <vt:lpwstr>_Toc331148169</vt:lpwstr>
      </vt:variant>
      <vt:variant>
        <vt:i4>1769527</vt:i4>
      </vt:variant>
      <vt:variant>
        <vt:i4>104</vt:i4>
      </vt:variant>
      <vt:variant>
        <vt:i4>0</vt:i4>
      </vt:variant>
      <vt:variant>
        <vt:i4>5</vt:i4>
      </vt:variant>
      <vt:variant>
        <vt:lpwstr/>
      </vt:variant>
      <vt:variant>
        <vt:lpwstr>_Toc331148168</vt:lpwstr>
      </vt:variant>
      <vt:variant>
        <vt:i4>1769527</vt:i4>
      </vt:variant>
      <vt:variant>
        <vt:i4>98</vt:i4>
      </vt:variant>
      <vt:variant>
        <vt:i4>0</vt:i4>
      </vt:variant>
      <vt:variant>
        <vt:i4>5</vt:i4>
      </vt:variant>
      <vt:variant>
        <vt:lpwstr/>
      </vt:variant>
      <vt:variant>
        <vt:lpwstr>_Toc331148167</vt:lpwstr>
      </vt:variant>
      <vt:variant>
        <vt:i4>1769527</vt:i4>
      </vt:variant>
      <vt:variant>
        <vt:i4>92</vt:i4>
      </vt:variant>
      <vt:variant>
        <vt:i4>0</vt:i4>
      </vt:variant>
      <vt:variant>
        <vt:i4>5</vt:i4>
      </vt:variant>
      <vt:variant>
        <vt:lpwstr/>
      </vt:variant>
      <vt:variant>
        <vt:lpwstr>_Toc331148166</vt:lpwstr>
      </vt:variant>
      <vt:variant>
        <vt:i4>1769527</vt:i4>
      </vt:variant>
      <vt:variant>
        <vt:i4>86</vt:i4>
      </vt:variant>
      <vt:variant>
        <vt:i4>0</vt:i4>
      </vt:variant>
      <vt:variant>
        <vt:i4>5</vt:i4>
      </vt:variant>
      <vt:variant>
        <vt:lpwstr/>
      </vt:variant>
      <vt:variant>
        <vt:lpwstr>_Toc331148165</vt:lpwstr>
      </vt:variant>
      <vt:variant>
        <vt:i4>1769527</vt:i4>
      </vt:variant>
      <vt:variant>
        <vt:i4>80</vt:i4>
      </vt:variant>
      <vt:variant>
        <vt:i4>0</vt:i4>
      </vt:variant>
      <vt:variant>
        <vt:i4>5</vt:i4>
      </vt:variant>
      <vt:variant>
        <vt:lpwstr/>
      </vt:variant>
      <vt:variant>
        <vt:lpwstr>_Toc331148164</vt:lpwstr>
      </vt:variant>
      <vt:variant>
        <vt:i4>1769527</vt:i4>
      </vt:variant>
      <vt:variant>
        <vt:i4>74</vt:i4>
      </vt:variant>
      <vt:variant>
        <vt:i4>0</vt:i4>
      </vt:variant>
      <vt:variant>
        <vt:i4>5</vt:i4>
      </vt:variant>
      <vt:variant>
        <vt:lpwstr/>
      </vt:variant>
      <vt:variant>
        <vt:lpwstr>_Toc331148163</vt:lpwstr>
      </vt:variant>
      <vt:variant>
        <vt:i4>1769527</vt:i4>
      </vt:variant>
      <vt:variant>
        <vt:i4>68</vt:i4>
      </vt:variant>
      <vt:variant>
        <vt:i4>0</vt:i4>
      </vt:variant>
      <vt:variant>
        <vt:i4>5</vt:i4>
      </vt:variant>
      <vt:variant>
        <vt:lpwstr/>
      </vt:variant>
      <vt:variant>
        <vt:lpwstr>_Toc331148162</vt:lpwstr>
      </vt:variant>
      <vt:variant>
        <vt:i4>1769527</vt:i4>
      </vt:variant>
      <vt:variant>
        <vt:i4>62</vt:i4>
      </vt:variant>
      <vt:variant>
        <vt:i4>0</vt:i4>
      </vt:variant>
      <vt:variant>
        <vt:i4>5</vt:i4>
      </vt:variant>
      <vt:variant>
        <vt:lpwstr/>
      </vt:variant>
      <vt:variant>
        <vt:lpwstr>_Toc331148161</vt:lpwstr>
      </vt:variant>
      <vt:variant>
        <vt:i4>1769527</vt:i4>
      </vt:variant>
      <vt:variant>
        <vt:i4>56</vt:i4>
      </vt:variant>
      <vt:variant>
        <vt:i4>0</vt:i4>
      </vt:variant>
      <vt:variant>
        <vt:i4>5</vt:i4>
      </vt:variant>
      <vt:variant>
        <vt:lpwstr/>
      </vt:variant>
      <vt:variant>
        <vt:lpwstr>_Toc331148160</vt:lpwstr>
      </vt:variant>
      <vt:variant>
        <vt:i4>1572919</vt:i4>
      </vt:variant>
      <vt:variant>
        <vt:i4>50</vt:i4>
      </vt:variant>
      <vt:variant>
        <vt:i4>0</vt:i4>
      </vt:variant>
      <vt:variant>
        <vt:i4>5</vt:i4>
      </vt:variant>
      <vt:variant>
        <vt:lpwstr/>
      </vt:variant>
      <vt:variant>
        <vt:lpwstr>_Toc331148159</vt:lpwstr>
      </vt:variant>
      <vt:variant>
        <vt:i4>1572919</vt:i4>
      </vt:variant>
      <vt:variant>
        <vt:i4>44</vt:i4>
      </vt:variant>
      <vt:variant>
        <vt:i4>0</vt:i4>
      </vt:variant>
      <vt:variant>
        <vt:i4>5</vt:i4>
      </vt:variant>
      <vt:variant>
        <vt:lpwstr/>
      </vt:variant>
      <vt:variant>
        <vt:lpwstr>_Toc331148158</vt:lpwstr>
      </vt:variant>
      <vt:variant>
        <vt:i4>1572919</vt:i4>
      </vt:variant>
      <vt:variant>
        <vt:i4>38</vt:i4>
      </vt:variant>
      <vt:variant>
        <vt:i4>0</vt:i4>
      </vt:variant>
      <vt:variant>
        <vt:i4>5</vt:i4>
      </vt:variant>
      <vt:variant>
        <vt:lpwstr/>
      </vt:variant>
      <vt:variant>
        <vt:lpwstr>_Toc331148157</vt:lpwstr>
      </vt:variant>
      <vt:variant>
        <vt:i4>1572919</vt:i4>
      </vt:variant>
      <vt:variant>
        <vt:i4>32</vt:i4>
      </vt:variant>
      <vt:variant>
        <vt:i4>0</vt:i4>
      </vt:variant>
      <vt:variant>
        <vt:i4>5</vt:i4>
      </vt:variant>
      <vt:variant>
        <vt:lpwstr/>
      </vt:variant>
      <vt:variant>
        <vt:lpwstr>_Toc331148156</vt:lpwstr>
      </vt:variant>
      <vt:variant>
        <vt:i4>1572919</vt:i4>
      </vt:variant>
      <vt:variant>
        <vt:i4>26</vt:i4>
      </vt:variant>
      <vt:variant>
        <vt:i4>0</vt:i4>
      </vt:variant>
      <vt:variant>
        <vt:i4>5</vt:i4>
      </vt:variant>
      <vt:variant>
        <vt:lpwstr/>
      </vt:variant>
      <vt:variant>
        <vt:lpwstr>_Toc331148155</vt:lpwstr>
      </vt:variant>
      <vt:variant>
        <vt:i4>1572919</vt:i4>
      </vt:variant>
      <vt:variant>
        <vt:i4>20</vt:i4>
      </vt:variant>
      <vt:variant>
        <vt:i4>0</vt:i4>
      </vt:variant>
      <vt:variant>
        <vt:i4>5</vt:i4>
      </vt:variant>
      <vt:variant>
        <vt:lpwstr/>
      </vt:variant>
      <vt:variant>
        <vt:lpwstr>_Toc331148154</vt:lpwstr>
      </vt:variant>
      <vt:variant>
        <vt:i4>1572919</vt:i4>
      </vt:variant>
      <vt:variant>
        <vt:i4>14</vt:i4>
      </vt:variant>
      <vt:variant>
        <vt:i4>0</vt:i4>
      </vt:variant>
      <vt:variant>
        <vt:i4>5</vt:i4>
      </vt:variant>
      <vt:variant>
        <vt:lpwstr/>
      </vt:variant>
      <vt:variant>
        <vt:lpwstr>_Toc331148153</vt:lpwstr>
      </vt:variant>
      <vt:variant>
        <vt:i4>1572919</vt:i4>
      </vt:variant>
      <vt:variant>
        <vt:i4>8</vt:i4>
      </vt:variant>
      <vt:variant>
        <vt:i4>0</vt:i4>
      </vt:variant>
      <vt:variant>
        <vt:i4>5</vt:i4>
      </vt:variant>
      <vt:variant>
        <vt:lpwstr/>
      </vt:variant>
      <vt:variant>
        <vt:lpwstr>_Toc331148152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PCAP SERVICIOS RDL PLURALIDAD MP</dc:title>
  <dc:subject/>
  <dc:creator>Duque Velasco, Daniel</dc:creator>
  <cp:keywords/>
  <dc:description/>
  <cp:lastModifiedBy>Duque Velasco, Daniel</cp:lastModifiedBy>
  <cp:revision>2</cp:revision>
  <cp:lastPrinted>2023-04-17T13:03:00Z</cp:lastPrinted>
  <dcterms:created xsi:type="dcterms:W3CDTF">2023-04-27T07:41:00Z</dcterms:created>
  <dcterms:modified xsi:type="dcterms:W3CDTF">2023-04-27T07:41:00Z</dcterms:modified>
</cp:coreProperties>
</file>