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A144F" w14:textId="30CD3C13"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5762AC">
        <w:rPr>
          <w:rFonts w:asciiTheme="minorHAnsi" w:hAnsiTheme="minorHAnsi" w:cstheme="minorHAnsi"/>
          <w:i/>
          <w:sz w:val="24"/>
          <w:szCs w:val="24"/>
        </w:rPr>
        <w:t>I</w:t>
      </w:r>
      <w:r w:rsidRPr="009252C7">
        <w:rPr>
          <w:rFonts w:asciiTheme="minorHAnsi" w:hAnsiTheme="minorHAnsi" w:cstheme="minorHAnsi"/>
          <w:i/>
          <w:sz w:val="24"/>
          <w:szCs w:val="24"/>
        </w:rPr>
        <w:t>:</w:t>
      </w:r>
      <w:r w:rsidR="002A6E7F">
        <w:rPr>
          <w:rFonts w:asciiTheme="minorHAnsi" w:hAnsiTheme="minorHAnsi" w:cstheme="minorHAnsi"/>
          <w:i/>
          <w:sz w:val="24"/>
          <w:szCs w:val="24"/>
        </w:rPr>
        <w:t xml:space="preserve"> OFERTA TÉCNICA </w:t>
      </w:r>
      <w:bookmarkEnd w:id="0"/>
      <w:r w:rsidR="001B7F4D">
        <w:rPr>
          <w:rFonts w:asciiTheme="minorHAnsi" w:hAnsiTheme="minorHAnsi" w:cstheme="minorHAnsi"/>
          <w:i/>
          <w:sz w:val="24"/>
          <w:szCs w:val="24"/>
        </w:rPr>
        <w:t xml:space="preserve">LOTE </w:t>
      </w:r>
      <w:r w:rsidR="00A31D3A">
        <w:rPr>
          <w:rFonts w:asciiTheme="minorHAnsi" w:hAnsiTheme="minorHAnsi" w:cstheme="minorHAnsi"/>
          <w:i/>
          <w:sz w:val="24"/>
          <w:szCs w:val="24"/>
        </w:rPr>
        <w:t>1</w:t>
      </w:r>
    </w:p>
    <w:p w14:paraId="345494CE" w14:textId="77777777" w:rsidR="00CC056C" w:rsidRPr="00CC056C" w:rsidRDefault="00CC056C" w:rsidP="00CC056C"/>
    <w:p w14:paraId="2BDD6A8B" w14:textId="77777777"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r w:rsidRPr="002231F0">
        <w:rPr>
          <w:rFonts w:asciiTheme="minorHAnsi" w:hAnsiTheme="minorHAnsi" w:cstheme="minorHAnsi"/>
          <w:sz w:val="22"/>
          <w:szCs w:val="22"/>
        </w:rPr>
        <w:t xml:space="preserve"> ….……………, en calidad de</w:t>
      </w:r>
    </w:p>
    <w:p w14:paraId="684D29D0" w14:textId="77777777"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14:paraId="7B5B01E8" w14:textId="3B407701" w:rsidR="002231F0" w:rsidRPr="00CC056C" w:rsidRDefault="002C4CC5" w:rsidP="002231F0">
      <w:pPr>
        <w:pStyle w:val="Textosinformato"/>
        <w:spacing w:after="120" w:line="312" w:lineRule="auto"/>
        <w:jc w:val="both"/>
        <w:rPr>
          <w:rFonts w:asciiTheme="minorHAnsi" w:hAnsiTheme="minorHAnsi" w:cstheme="minorHAnsi"/>
          <w:b/>
          <w:i/>
          <w:sz w:val="22"/>
          <w:szCs w:val="22"/>
        </w:rPr>
      </w:pPr>
      <w:r>
        <w:rPr>
          <w:rFonts w:asciiTheme="minorHAnsi" w:hAnsiTheme="minorHAnsi" w:cstheme="minorHAnsi"/>
          <w:b/>
          <w:i/>
          <w:sz w:val="22"/>
          <w:szCs w:val="22"/>
        </w:rPr>
        <w:t>DECL</w:t>
      </w:r>
      <w:r w:rsidR="002231F0" w:rsidRPr="00CC056C">
        <w:rPr>
          <w:rFonts w:asciiTheme="minorHAnsi" w:hAnsiTheme="minorHAnsi" w:cstheme="minorHAnsi"/>
          <w:b/>
          <w:i/>
          <w:sz w:val="22"/>
          <w:szCs w:val="22"/>
        </w:rPr>
        <w:t xml:space="preserve">ARA: </w:t>
      </w:r>
    </w:p>
    <w:p w14:paraId="6D651BC9" w14:textId="7D826016" w:rsidR="002231F0" w:rsidRDefault="00C50E31" w:rsidP="00741056">
      <w:pPr>
        <w:pStyle w:val="Textosinformato"/>
        <w:numPr>
          <w:ilvl w:val="0"/>
          <w:numId w:val="8"/>
        </w:numPr>
        <w:spacing w:after="120" w:line="312" w:lineRule="auto"/>
        <w:jc w:val="both"/>
        <w:rPr>
          <w:rFonts w:asciiTheme="minorHAnsi" w:hAnsiTheme="minorHAnsi" w:cstheme="minorHAnsi"/>
          <w:sz w:val="22"/>
          <w:szCs w:val="22"/>
        </w:rPr>
      </w:pPr>
      <w:r w:rsidRPr="00C50E31">
        <w:rPr>
          <w:rFonts w:asciiTheme="minorHAnsi" w:hAnsiTheme="minorHAnsi" w:cstheme="minorHAnsi"/>
          <w:sz w:val="22"/>
          <w:szCs w:val="22"/>
        </w:rPr>
        <w:t>Que durante la vigencia del contrato se compromete al suministro de los repuestos actualmente homologados por Metro de Madrid, y según los requerimientos establecidos en el Pliego de Prescripciones Técnicas.</w:t>
      </w:r>
    </w:p>
    <w:p w14:paraId="610B8667" w14:textId="130C95BF" w:rsidR="00BD7AC9" w:rsidRDefault="00BD7AC9" w:rsidP="00741056">
      <w:pPr>
        <w:pStyle w:val="Textosinformato"/>
        <w:numPr>
          <w:ilvl w:val="0"/>
          <w:numId w:val="8"/>
        </w:numPr>
        <w:spacing w:after="120" w:line="312" w:lineRule="auto"/>
        <w:jc w:val="both"/>
        <w:rPr>
          <w:rFonts w:asciiTheme="minorHAnsi" w:hAnsiTheme="minorHAnsi" w:cstheme="minorHAnsi"/>
          <w:sz w:val="22"/>
          <w:szCs w:val="22"/>
        </w:rPr>
      </w:pPr>
      <w:r>
        <w:rPr>
          <w:rFonts w:asciiTheme="minorHAnsi" w:hAnsiTheme="minorHAnsi" w:cstheme="minorHAnsi"/>
          <w:sz w:val="22"/>
          <w:szCs w:val="22"/>
        </w:rPr>
        <w:t>Suministrará repuestos/productos nuevos y originales</w:t>
      </w:r>
    </w:p>
    <w:p w14:paraId="4097A3AF" w14:textId="0AFF5126" w:rsidR="00BD7AC9" w:rsidRPr="002C2F7A" w:rsidRDefault="00BD7AC9" w:rsidP="00BD7AC9">
      <w:pPr>
        <w:pStyle w:val="Textosinformato"/>
        <w:numPr>
          <w:ilvl w:val="0"/>
          <w:numId w:val="8"/>
        </w:numPr>
        <w:spacing w:after="120" w:line="312" w:lineRule="auto"/>
        <w:jc w:val="both"/>
        <w:rPr>
          <w:rFonts w:asciiTheme="minorHAnsi" w:hAnsiTheme="minorHAnsi" w:cstheme="minorHAnsi"/>
          <w:i/>
          <w:sz w:val="22"/>
          <w:szCs w:val="22"/>
        </w:rPr>
      </w:pPr>
      <w:r>
        <w:rPr>
          <w:rFonts w:asciiTheme="minorHAnsi" w:hAnsiTheme="minorHAnsi" w:cstheme="minorHAnsi"/>
          <w:sz w:val="22"/>
          <w:szCs w:val="22"/>
        </w:rPr>
        <w:t xml:space="preserve">Los plazos de suministro no </w:t>
      </w:r>
      <w:r w:rsidRPr="00C7087F">
        <w:rPr>
          <w:rFonts w:asciiTheme="minorHAnsi" w:hAnsiTheme="minorHAnsi" w:cstheme="minorHAnsi"/>
          <w:sz w:val="22"/>
          <w:szCs w:val="22"/>
        </w:rPr>
        <w:t xml:space="preserve">superarán las </w:t>
      </w:r>
      <w:r w:rsidR="00FB1A1F">
        <w:rPr>
          <w:rFonts w:asciiTheme="minorHAnsi" w:hAnsiTheme="minorHAnsi" w:cstheme="minorHAnsi"/>
          <w:sz w:val="22"/>
          <w:szCs w:val="22"/>
        </w:rPr>
        <w:t>cuarenta</w:t>
      </w:r>
      <w:r w:rsidR="00105B23" w:rsidRPr="00C7087F">
        <w:rPr>
          <w:rFonts w:asciiTheme="minorHAnsi" w:hAnsiTheme="minorHAnsi" w:cstheme="minorHAnsi"/>
          <w:sz w:val="22"/>
          <w:szCs w:val="22"/>
        </w:rPr>
        <w:t xml:space="preserve"> (</w:t>
      </w:r>
      <w:r w:rsidR="00FB1A1F">
        <w:rPr>
          <w:rFonts w:asciiTheme="minorHAnsi" w:hAnsiTheme="minorHAnsi" w:cstheme="minorHAnsi"/>
          <w:sz w:val="22"/>
          <w:szCs w:val="22"/>
        </w:rPr>
        <w:t>4</w:t>
      </w:r>
      <w:r w:rsidR="00302F39">
        <w:rPr>
          <w:rFonts w:asciiTheme="minorHAnsi" w:hAnsiTheme="minorHAnsi" w:cstheme="minorHAnsi"/>
          <w:sz w:val="22"/>
          <w:szCs w:val="22"/>
        </w:rPr>
        <w:t>0</w:t>
      </w:r>
      <w:r w:rsidR="00105B23" w:rsidRPr="00C7087F">
        <w:rPr>
          <w:rFonts w:asciiTheme="minorHAnsi" w:hAnsiTheme="minorHAnsi" w:cstheme="minorHAnsi"/>
          <w:sz w:val="22"/>
          <w:szCs w:val="22"/>
        </w:rPr>
        <w:t>)</w:t>
      </w:r>
      <w:r w:rsidRPr="00C7087F">
        <w:rPr>
          <w:rFonts w:asciiTheme="minorHAnsi" w:hAnsiTheme="minorHAnsi" w:cstheme="minorHAnsi"/>
          <w:sz w:val="22"/>
          <w:szCs w:val="22"/>
        </w:rPr>
        <w:t xml:space="preserve"> semanas establecidas y que durante la vigencia del contrato corresponderán a los que a continuación se indican: </w:t>
      </w:r>
    </w:p>
    <w:p w14:paraId="7B0A71AD" w14:textId="77777777" w:rsidR="002C2F7A" w:rsidRDefault="002C2F7A" w:rsidP="002C2F7A">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6F9E4100" w14:textId="0AE6E325" w:rsidR="002C2F7A" w:rsidRPr="00C7087F" w:rsidRDefault="002C2F7A" w:rsidP="00366B2F">
      <w:pPr>
        <w:pStyle w:val="Textosinformato"/>
        <w:numPr>
          <w:ilvl w:val="0"/>
          <w:numId w:val="12"/>
        </w:numPr>
        <w:spacing w:after="120" w:line="312" w:lineRule="auto"/>
        <w:jc w:val="both"/>
        <w:rPr>
          <w:rFonts w:asciiTheme="minorHAnsi" w:hAnsiTheme="minorHAnsi" w:cstheme="minorHAnsi"/>
          <w:i/>
          <w:sz w:val="22"/>
          <w:szCs w:val="22"/>
        </w:rPr>
      </w:pPr>
      <w:r w:rsidRPr="00C7087F">
        <w:rPr>
          <w:rFonts w:asciiTheme="minorHAnsi" w:hAnsiTheme="minorHAnsi" w:cstheme="minorHAnsi"/>
          <w:i/>
          <w:sz w:val="18"/>
          <w:szCs w:val="18"/>
        </w:rPr>
        <w:t xml:space="preserve">Se deberán cumplimentar la </w:t>
      </w:r>
      <w:r w:rsidRPr="00C7087F">
        <w:rPr>
          <w:rFonts w:asciiTheme="minorHAnsi" w:hAnsiTheme="minorHAnsi" w:cstheme="minorHAnsi"/>
          <w:i/>
          <w:sz w:val="18"/>
          <w:szCs w:val="18"/>
          <w:u w:val="single"/>
        </w:rPr>
        <w:t xml:space="preserve">columna “PLAZO DE SUMINISTRO” y el </w:t>
      </w:r>
      <w:r w:rsidRPr="00106416">
        <w:rPr>
          <w:rFonts w:asciiTheme="minorHAnsi" w:hAnsiTheme="minorHAnsi" w:cstheme="minorHAnsi"/>
          <w:b/>
          <w:i/>
          <w:sz w:val="18"/>
          <w:szCs w:val="18"/>
          <w:u w:val="single"/>
        </w:rPr>
        <w:t>modelo ofertado</w:t>
      </w:r>
      <w:r w:rsidR="00C50E31">
        <w:rPr>
          <w:rFonts w:asciiTheme="minorHAnsi" w:hAnsiTheme="minorHAnsi" w:cstheme="minorHAnsi"/>
          <w:i/>
          <w:sz w:val="18"/>
          <w:szCs w:val="18"/>
        </w:rPr>
        <w:t xml:space="preserve">. </w:t>
      </w:r>
      <w:r w:rsidR="00C50E31" w:rsidRPr="00C50E31">
        <w:rPr>
          <w:rFonts w:asciiTheme="minorHAnsi" w:hAnsiTheme="minorHAnsi" w:cstheme="minorHAnsi"/>
          <w:i/>
          <w:sz w:val="18"/>
          <w:szCs w:val="18"/>
        </w:rPr>
        <w:t>Dentro del plazo de entrega no se considerará la primera semana del año, cuatro semanas del mes de agosto y la última semana del año</w:t>
      </w:r>
      <w:r w:rsidR="00366B2F" w:rsidRPr="00366B2F">
        <w:rPr>
          <w:rFonts w:asciiTheme="minorHAnsi" w:hAnsiTheme="minorHAnsi" w:cstheme="minorHAnsi"/>
          <w:i/>
          <w:sz w:val="18"/>
          <w:szCs w:val="18"/>
        </w:rPr>
        <w:t>.</w:t>
      </w:r>
      <w:r w:rsidR="00C50E31">
        <w:rPr>
          <w:rFonts w:asciiTheme="minorHAnsi" w:hAnsiTheme="minorHAnsi" w:cstheme="minorHAnsi"/>
          <w:sz w:val="22"/>
          <w:szCs w:val="22"/>
        </w:rPr>
        <w:t xml:space="preserve"> </w:t>
      </w:r>
    </w:p>
    <w:tbl>
      <w:tblPr>
        <w:tblW w:w="8721" w:type="dxa"/>
        <w:tblInd w:w="-10" w:type="dxa"/>
        <w:tblBorders>
          <w:top w:val="single" w:sz="8" w:space="0" w:color="0070C0"/>
          <w:left w:val="single" w:sz="8" w:space="0" w:color="0070C0"/>
          <w:bottom w:val="single" w:sz="8" w:space="0" w:color="0070C0"/>
          <w:right w:val="single" w:sz="8" w:space="0" w:color="0070C0"/>
          <w:insideH w:val="single" w:sz="8" w:space="0" w:color="0070C0"/>
          <w:insideV w:val="single" w:sz="8" w:space="0" w:color="0070C0"/>
        </w:tblBorders>
        <w:tblCellMar>
          <w:left w:w="70" w:type="dxa"/>
          <w:right w:w="70" w:type="dxa"/>
        </w:tblCellMar>
        <w:tblLook w:val="04A0" w:firstRow="1" w:lastRow="0" w:firstColumn="1" w:lastColumn="0" w:noHBand="0" w:noVBand="1"/>
      </w:tblPr>
      <w:tblGrid>
        <w:gridCol w:w="762"/>
        <w:gridCol w:w="2998"/>
        <w:gridCol w:w="1485"/>
        <w:gridCol w:w="3476"/>
      </w:tblGrid>
      <w:tr w:rsidR="00793026" w:rsidRPr="00C50E31" w14:paraId="3F87196C" w14:textId="77777777" w:rsidTr="00004777">
        <w:trPr>
          <w:trHeight w:val="757"/>
        </w:trPr>
        <w:tc>
          <w:tcPr>
            <w:tcW w:w="762" w:type="dxa"/>
            <w:tcBorders>
              <w:top w:val="single" w:sz="8" w:space="0" w:color="0070C0"/>
              <w:left w:val="single" w:sz="8" w:space="0" w:color="0070C0"/>
              <w:bottom w:val="single" w:sz="8" w:space="0" w:color="0070C0"/>
              <w:right w:val="single" w:sz="8" w:space="0" w:color="0070C0"/>
            </w:tcBorders>
            <w:shd w:val="clear" w:color="000000" w:fill="548DD4"/>
            <w:vAlign w:val="center"/>
          </w:tcPr>
          <w:p w14:paraId="7BA054C6" w14:textId="77777777" w:rsidR="00793026" w:rsidRPr="00C50E31" w:rsidRDefault="00793026" w:rsidP="003A34E9">
            <w:pPr>
              <w:spacing w:line="240" w:lineRule="auto"/>
              <w:jc w:val="center"/>
              <w:rPr>
                <w:rFonts w:eastAsia="Times New Roman" w:cs="Calibri"/>
                <w:b/>
                <w:bCs/>
                <w:color w:val="FFFFFF"/>
              </w:rPr>
            </w:pPr>
            <w:r w:rsidRPr="00C50E31">
              <w:rPr>
                <w:rFonts w:eastAsia="Times New Roman" w:cs="Calibri"/>
                <w:b/>
                <w:bCs/>
                <w:color w:val="FFFFFF"/>
              </w:rPr>
              <w:t>Posición</w:t>
            </w:r>
          </w:p>
        </w:tc>
        <w:tc>
          <w:tcPr>
            <w:tcW w:w="2998" w:type="dxa"/>
            <w:tcBorders>
              <w:top w:val="single" w:sz="8" w:space="0" w:color="0070C0"/>
              <w:left w:val="single" w:sz="8" w:space="0" w:color="0070C0"/>
              <w:bottom w:val="single" w:sz="8" w:space="0" w:color="0070C0"/>
              <w:right w:val="single" w:sz="8" w:space="0" w:color="0070C0"/>
            </w:tcBorders>
            <w:shd w:val="clear" w:color="000000" w:fill="548DD4"/>
            <w:vAlign w:val="center"/>
            <w:hideMark/>
          </w:tcPr>
          <w:p w14:paraId="68626CB8" w14:textId="77777777" w:rsidR="00793026" w:rsidRPr="00C50E31" w:rsidRDefault="00793026" w:rsidP="00105B23">
            <w:pPr>
              <w:spacing w:line="240" w:lineRule="auto"/>
              <w:jc w:val="center"/>
              <w:rPr>
                <w:rFonts w:eastAsia="Times New Roman" w:cs="Calibri"/>
                <w:b/>
                <w:bCs/>
                <w:color w:val="FFFFFF"/>
              </w:rPr>
            </w:pPr>
            <w:r w:rsidRPr="00C50E31">
              <w:rPr>
                <w:rFonts w:eastAsia="Times New Roman" w:cs="Calibri"/>
                <w:b/>
                <w:bCs/>
                <w:color w:val="FFFFFF"/>
              </w:rPr>
              <w:t>DENOMINACIÓN</w:t>
            </w:r>
          </w:p>
        </w:tc>
        <w:tc>
          <w:tcPr>
            <w:tcW w:w="1485" w:type="dxa"/>
            <w:tcBorders>
              <w:top w:val="single" w:sz="8" w:space="0" w:color="0070C0"/>
              <w:left w:val="single" w:sz="8" w:space="0" w:color="0070C0"/>
              <w:bottom w:val="single" w:sz="8" w:space="0" w:color="0070C0"/>
              <w:right w:val="single" w:sz="8" w:space="0" w:color="0070C0"/>
            </w:tcBorders>
            <w:shd w:val="clear" w:color="000000" w:fill="548DD4"/>
            <w:vAlign w:val="center"/>
          </w:tcPr>
          <w:p w14:paraId="5114F600" w14:textId="77777777" w:rsidR="00AB7752" w:rsidRPr="00B73192" w:rsidRDefault="00AB7752" w:rsidP="00AB7752">
            <w:pPr>
              <w:jc w:val="center"/>
              <w:rPr>
                <w:rFonts w:eastAsia="Times New Roman"/>
                <w:b/>
                <w:bCs/>
                <w:i/>
                <w:iCs/>
                <w:color w:val="FFFFFF"/>
              </w:rPr>
            </w:pPr>
            <w:r w:rsidRPr="00B73192">
              <w:rPr>
                <w:rFonts w:eastAsia="Times New Roman"/>
                <w:b/>
                <w:bCs/>
                <w:i/>
                <w:iCs/>
                <w:color w:val="FFFFFF"/>
              </w:rPr>
              <w:t xml:space="preserve">PLAZO DE SUMINISTRO </w:t>
            </w:r>
          </w:p>
          <w:p w14:paraId="2C1E529C" w14:textId="2C2E2E2D" w:rsidR="00793026" w:rsidRPr="00C50E31" w:rsidRDefault="00AB7752" w:rsidP="00AB7752">
            <w:pPr>
              <w:spacing w:line="240" w:lineRule="auto"/>
              <w:jc w:val="center"/>
              <w:rPr>
                <w:rFonts w:eastAsia="Times New Roman" w:cs="Calibri"/>
                <w:b/>
                <w:bCs/>
                <w:color w:val="FFFFFF"/>
              </w:rPr>
            </w:pPr>
            <w:r w:rsidRPr="00B73192">
              <w:rPr>
                <w:rFonts w:eastAsia="Times New Roman"/>
                <w:b/>
                <w:bCs/>
                <w:i/>
                <w:iCs/>
                <w:color w:val="FFFFFF"/>
              </w:rPr>
              <w:t>(Semanas)</w:t>
            </w:r>
          </w:p>
        </w:tc>
        <w:tc>
          <w:tcPr>
            <w:tcW w:w="3476" w:type="dxa"/>
            <w:tcBorders>
              <w:top w:val="single" w:sz="8" w:space="0" w:color="0070C0"/>
              <w:left w:val="single" w:sz="8" w:space="0" w:color="0070C0"/>
              <w:bottom w:val="single" w:sz="8" w:space="0" w:color="0070C0"/>
              <w:right w:val="single" w:sz="8" w:space="0" w:color="0070C0"/>
            </w:tcBorders>
            <w:shd w:val="clear" w:color="000000" w:fill="548DD4"/>
            <w:vAlign w:val="center"/>
            <w:hideMark/>
          </w:tcPr>
          <w:p w14:paraId="2F50883B" w14:textId="765F24F3" w:rsidR="00793026" w:rsidRPr="00C50E31" w:rsidRDefault="00AB7752" w:rsidP="00105B23">
            <w:pPr>
              <w:spacing w:line="240" w:lineRule="auto"/>
              <w:jc w:val="center"/>
              <w:rPr>
                <w:rFonts w:eastAsia="Times New Roman" w:cs="Calibri"/>
                <w:b/>
                <w:bCs/>
                <w:color w:val="FFFFFF"/>
              </w:rPr>
            </w:pPr>
            <w:r w:rsidRPr="00B73192">
              <w:rPr>
                <w:rFonts w:eastAsia="Times New Roman"/>
                <w:b/>
                <w:bCs/>
                <w:i/>
                <w:iCs/>
                <w:color w:val="FFFFFF"/>
              </w:rPr>
              <w:t>FABRICANTE</w:t>
            </w:r>
            <w:r w:rsidRPr="00C50E31">
              <w:rPr>
                <w:rFonts w:eastAsia="Times New Roman" w:cs="Calibri"/>
                <w:b/>
                <w:bCs/>
                <w:color w:val="FFFFFF"/>
              </w:rPr>
              <w:t xml:space="preserve"> </w:t>
            </w:r>
          </w:p>
        </w:tc>
      </w:tr>
      <w:tr w:rsidR="00AB7752" w:rsidRPr="00C50E31" w14:paraId="174F0D12" w14:textId="77777777" w:rsidTr="001A38BA">
        <w:trPr>
          <w:trHeight w:val="471"/>
        </w:trPr>
        <w:tc>
          <w:tcPr>
            <w:tcW w:w="762" w:type="dxa"/>
            <w:shd w:val="clear" w:color="auto" w:fill="C6D9F1" w:themeFill="text2" w:themeFillTint="33"/>
            <w:vAlign w:val="center"/>
          </w:tcPr>
          <w:p w14:paraId="0927B9A5" w14:textId="00F00768" w:rsidR="00AB7752" w:rsidRPr="00C50E31" w:rsidRDefault="00AB7752" w:rsidP="00C50E31">
            <w:pPr>
              <w:spacing w:line="240" w:lineRule="auto"/>
              <w:jc w:val="center"/>
              <w:rPr>
                <w:color w:val="000000"/>
              </w:rPr>
            </w:pPr>
            <w:r w:rsidRPr="00C50E31">
              <w:rPr>
                <w:color w:val="000000"/>
              </w:rPr>
              <w:t>1</w:t>
            </w:r>
          </w:p>
        </w:tc>
        <w:tc>
          <w:tcPr>
            <w:tcW w:w="2998" w:type="dxa"/>
            <w:shd w:val="clear" w:color="auto" w:fill="C6D9F1" w:themeFill="text2" w:themeFillTint="33"/>
            <w:noWrap/>
            <w:vAlign w:val="center"/>
          </w:tcPr>
          <w:p w14:paraId="13D07035" w14:textId="1EAE3A22" w:rsidR="00AB7752" w:rsidRPr="00C50E31" w:rsidRDefault="00AB7752" w:rsidP="00C50E31">
            <w:pPr>
              <w:spacing w:line="240" w:lineRule="auto"/>
              <w:rPr>
                <w:rFonts w:asciiTheme="minorHAnsi" w:eastAsia="Times New Roman" w:hAnsiTheme="minorHAnsi"/>
                <w:color w:val="000000" w:themeColor="text1"/>
              </w:rPr>
            </w:pPr>
            <w:r w:rsidRPr="00793026">
              <w:rPr>
                <w:rFonts w:asciiTheme="minorHAnsi" w:eastAsia="Times New Roman" w:hAnsiTheme="minorHAnsi" w:cstheme="minorHAnsi"/>
              </w:rPr>
              <w:t>TRANSFORMADOR 1</w:t>
            </w:r>
            <w:r>
              <w:rPr>
                <w:rFonts w:asciiTheme="minorHAnsi" w:eastAsia="Times New Roman" w:hAnsiTheme="minorHAnsi" w:cstheme="minorHAnsi"/>
              </w:rPr>
              <w:t>.</w:t>
            </w:r>
            <w:r w:rsidRPr="00793026">
              <w:rPr>
                <w:rFonts w:asciiTheme="minorHAnsi" w:eastAsia="Times New Roman" w:hAnsiTheme="minorHAnsi" w:cstheme="minorHAnsi"/>
              </w:rPr>
              <w:t>600kVA 15-20kV/420V</w:t>
            </w:r>
          </w:p>
        </w:tc>
        <w:tc>
          <w:tcPr>
            <w:tcW w:w="1485" w:type="dxa"/>
            <w:shd w:val="clear" w:color="auto" w:fill="FFFFFF" w:themeFill="background1"/>
            <w:vAlign w:val="center"/>
          </w:tcPr>
          <w:p w14:paraId="023608AC" w14:textId="3CB3A345" w:rsidR="00AB7752" w:rsidRPr="00AB7752" w:rsidRDefault="00AB7752" w:rsidP="00AB7752">
            <w:pPr>
              <w:spacing w:line="240" w:lineRule="auto"/>
              <w:rPr>
                <w:rFonts w:eastAsia="Times New Roman" w:cs="Calibri"/>
                <w:color w:val="000000"/>
              </w:rPr>
            </w:pPr>
          </w:p>
        </w:tc>
        <w:tc>
          <w:tcPr>
            <w:tcW w:w="3476" w:type="dxa"/>
            <w:shd w:val="clear" w:color="auto" w:fill="FFFFFF" w:themeFill="background1"/>
            <w:vAlign w:val="center"/>
          </w:tcPr>
          <w:p w14:paraId="204F251A" w14:textId="77777777" w:rsidR="00AB7752" w:rsidRPr="00C50E31" w:rsidRDefault="00AB7752" w:rsidP="00C50E31">
            <w:pPr>
              <w:spacing w:line="240" w:lineRule="auto"/>
              <w:jc w:val="center"/>
              <w:rPr>
                <w:rFonts w:eastAsia="Times New Roman" w:cs="Calibri"/>
                <w:color w:val="000000"/>
              </w:rPr>
            </w:pPr>
          </w:p>
        </w:tc>
      </w:tr>
    </w:tbl>
    <w:p w14:paraId="26B0455C" w14:textId="00067E17" w:rsidR="0035379F" w:rsidRDefault="00CC056C" w:rsidP="00C50E31">
      <w:pPr>
        <w:pStyle w:val="Textosinformato"/>
        <w:autoSpaceDE w:val="0"/>
        <w:autoSpaceDN w:val="0"/>
        <w:adjustRightInd w:val="0"/>
        <w:spacing w:after="120" w:line="240" w:lineRule="auto"/>
        <w:jc w:val="both"/>
        <w:rPr>
          <w:rFonts w:asciiTheme="minorHAnsi" w:hAnsiTheme="minorHAnsi" w:cstheme="minorHAnsi"/>
          <w:sz w:val="22"/>
          <w:szCs w:val="22"/>
        </w:rPr>
      </w:pPr>
      <w:r w:rsidRPr="00C7087F">
        <w:rPr>
          <w:rFonts w:asciiTheme="minorHAnsi" w:hAnsiTheme="minorHAnsi" w:cstheme="minorHAnsi"/>
          <w:sz w:val="22"/>
          <w:szCs w:val="22"/>
        </w:rPr>
        <w:tab/>
      </w:r>
    </w:p>
    <w:p w14:paraId="1A9A3CDD" w14:textId="77777777" w:rsidR="00AB7752" w:rsidRPr="00613247" w:rsidRDefault="00AB7752" w:rsidP="00AB7752">
      <w:pPr>
        <w:pStyle w:val="Textosinformato"/>
        <w:spacing w:after="120" w:line="312" w:lineRule="auto"/>
        <w:ind w:left="720"/>
        <w:jc w:val="both"/>
        <w:rPr>
          <w:rFonts w:asciiTheme="minorHAnsi" w:hAnsiTheme="minorHAnsi" w:cstheme="minorHAnsi"/>
          <w:i/>
          <w:sz w:val="16"/>
          <w:szCs w:val="16"/>
        </w:rPr>
      </w:pPr>
      <w:r>
        <w:rPr>
          <w:rFonts w:asciiTheme="minorHAnsi" w:hAnsiTheme="minorHAnsi" w:cstheme="minorHAnsi"/>
          <w:i/>
          <w:sz w:val="16"/>
          <w:szCs w:val="16"/>
        </w:rPr>
        <w:t>-</w:t>
      </w:r>
      <w:r w:rsidRPr="00613247">
        <w:rPr>
          <w:rFonts w:asciiTheme="minorHAnsi" w:hAnsiTheme="minorHAnsi" w:cstheme="minorHAnsi"/>
          <w:i/>
          <w:sz w:val="16"/>
          <w:szCs w:val="16"/>
        </w:rPr>
        <w:t>Se deberán cumplimentar las columnas habilitadas para tal efecto, tanto el plazo de suministro como el fabricante).</w:t>
      </w:r>
    </w:p>
    <w:p w14:paraId="2A1DA388" w14:textId="10235E78" w:rsidR="00AB7752" w:rsidRDefault="00AB7752" w:rsidP="00AB7752">
      <w:pPr>
        <w:pStyle w:val="Textosinformato"/>
        <w:spacing w:after="120" w:line="312" w:lineRule="auto"/>
        <w:ind w:left="720"/>
        <w:jc w:val="both"/>
        <w:rPr>
          <w:rFonts w:asciiTheme="minorHAnsi" w:hAnsiTheme="minorHAnsi" w:cstheme="minorHAnsi"/>
          <w:i/>
          <w:sz w:val="16"/>
          <w:szCs w:val="16"/>
        </w:rPr>
      </w:pPr>
      <w:r>
        <w:rPr>
          <w:rFonts w:asciiTheme="minorHAnsi" w:hAnsiTheme="minorHAnsi" w:cstheme="minorHAnsi"/>
          <w:i/>
          <w:sz w:val="16"/>
          <w:szCs w:val="16"/>
        </w:rPr>
        <w:t>-</w:t>
      </w:r>
      <w:r w:rsidR="001A38BA">
        <w:rPr>
          <w:rFonts w:asciiTheme="minorHAnsi" w:hAnsiTheme="minorHAnsi" w:cstheme="minorHAnsi"/>
          <w:i/>
          <w:sz w:val="16"/>
          <w:szCs w:val="16"/>
        </w:rPr>
        <w:t>Ú</w:t>
      </w:r>
      <w:r w:rsidRPr="00613247">
        <w:rPr>
          <w:rFonts w:asciiTheme="minorHAnsi" w:hAnsiTheme="minorHAnsi" w:cstheme="minorHAnsi"/>
          <w:i/>
          <w:sz w:val="16"/>
          <w:szCs w:val="16"/>
        </w:rPr>
        <w:t>nicamente se aceptará un fabricante, es decir, no se aceptarán ofertas con varias alternativas para un mismo tipo de transformador.</w:t>
      </w:r>
    </w:p>
    <w:p w14:paraId="0A30B7C0" w14:textId="36756433" w:rsidR="00AB7752" w:rsidRPr="001A38BA" w:rsidRDefault="00AB7752" w:rsidP="00A22495">
      <w:pPr>
        <w:pStyle w:val="Textosinformato"/>
        <w:keepNext/>
        <w:widowControl w:val="0"/>
        <w:numPr>
          <w:ilvl w:val="0"/>
          <w:numId w:val="8"/>
        </w:numPr>
        <w:spacing w:after="120" w:line="240" w:lineRule="auto"/>
        <w:ind w:left="714" w:hanging="357"/>
        <w:jc w:val="both"/>
        <w:rPr>
          <w:rFonts w:asciiTheme="minorHAnsi" w:hAnsiTheme="minorHAnsi" w:cstheme="minorHAnsi"/>
          <w:sz w:val="22"/>
          <w:szCs w:val="22"/>
        </w:rPr>
      </w:pPr>
      <w:r w:rsidRPr="001A38BA">
        <w:rPr>
          <w:rFonts w:asciiTheme="minorHAnsi" w:hAnsiTheme="minorHAnsi" w:cstheme="minorHAnsi"/>
          <w:sz w:val="22"/>
          <w:szCs w:val="22"/>
        </w:rPr>
        <w:t xml:space="preserve">El licitante en caso de ser adjudicatario se compromete a la fabricación de los transformadores según los requerimientos solicitados en la documentación técnica que rige la licitación (PPT, Especificaciones técnicas, etc.) no siendo posible modificación alguna, sin previa autorización del Servicio de </w:t>
      </w:r>
      <w:r w:rsidR="008A6382">
        <w:rPr>
          <w:rFonts w:asciiTheme="minorHAnsi" w:hAnsiTheme="minorHAnsi" w:cstheme="minorHAnsi"/>
          <w:sz w:val="22"/>
          <w:szCs w:val="22"/>
        </w:rPr>
        <w:t>Ingeniería de Mantenimiento</w:t>
      </w:r>
      <w:r w:rsidRPr="001A38BA">
        <w:rPr>
          <w:rFonts w:asciiTheme="minorHAnsi" w:hAnsiTheme="minorHAnsi" w:cstheme="minorHAnsi"/>
          <w:sz w:val="22"/>
          <w:szCs w:val="22"/>
        </w:rPr>
        <w:t xml:space="preserve"> de Metro de Madrid:</w:t>
      </w:r>
    </w:p>
    <w:p w14:paraId="75AEC805" w14:textId="77777777" w:rsidR="00AB7752" w:rsidRPr="00650465" w:rsidRDefault="00AB7752" w:rsidP="00AB7752">
      <w:pPr>
        <w:pStyle w:val="Textosinformato"/>
        <w:spacing w:after="120" w:line="312" w:lineRule="auto"/>
        <w:jc w:val="both"/>
        <w:rPr>
          <w:rFonts w:asciiTheme="minorHAnsi" w:hAnsiTheme="minorHAnsi" w:cstheme="minorHAnsi"/>
          <w:b/>
          <w:sz w:val="22"/>
          <w:szCs w:val="22"/>
        </w:rPr>
      </w:pPr>
    </w:p>
    <w:tbl>
      <w:tblPr>
        <w:tblStyle w:val="Listaclara-nfasis1"/>
        <w:tblW w:w="8559"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762"/>
        <w:gridCol w:w="6797"/>
      </w:tblGrid>
      <w:tr w:rsidR="00AB7752" w:rsidRPr="0074512E" w14:paraId="06FB0C0C" w14:textId="77777777" w:rsidTr="00096E10">
        <w:trPr>
          <w:cnfStyle w:val="100000000000" w:firstRow="1" w:lastRow="0" w:firstColumn="0" w:lastColumn="0" w:oddVBand="0" w:evenVBand="0" w:oddHBand="0" w:evenHBand="0" w:firstRowFirstColumn="0" w:firstRowLastColumn="0" w:lastRowFirstColumn="0" w:lastRowLastColumn="0"/>
          <w:trHeight w:val="194"/>
          <w:jc w:val="center"/>
        </w:trPr>
        <w:tc>
          <w:tcPr>
            <w:cnfStyle w:val="001000000000" w:firstRow="0" w:lastRow="0" w:firstColumn="1" w:lastColumn="0" w:oddVBand="0" w:evenVBand="0" w:oddHBand="0" w:evenHBand="0" w:firstRowFirstColumn="0" w:firstRowLastColumn="0" w:lastRowFirstColumn="0" w:lastRowLastColumn="0"/>
            <w:tcW w:w="1762" w:type="dxa"/>
            <w:tcBorders>
              <w:top w:val="nil"/>
              <w:left w:val="nil"/>
              <w:bottom w:val="single" w:sz="8" w:space="0" w:color="4F81BD" w:themeColor="accent1"/>
              <w:right w:val="single" w:sz="8" w:space="0" w:color="4F81BD" w:themeColor="accent1"/>
            </w:tcBorders>
            <w:shd w:val="clear" w:color="auto" w:fill="FFFFFF" w:themeFill="background1"/>
            <w:noWrap/>
            <w:vAlign w:val="center"/>
          </w:tcPr>
          <w:p w14:paraId="4D3C5762" w14:textId="77777777" w:rsidR="00AB7752" w:rsidRPr="0074512E" w:rsidRDefault="00AB7752" w:rsidP="00217DEC">
            <w:pPr>
              <w:spacing w:line="240" w:lineRule="auto"/>
              <w:jc w:val="center"/>
              <w:rPr>
                <w:rFonts w:cs="Calibri"/>
                <w:b w:val="0"/>
                <w:bCs w:val="0"/>
                <w:color w:val="000000"/>
              </w:rPr>
            </w:pPr>
          </w:p>
        </w:tc>
        <w:tc>
          <w:tcPr>
            <w:tcW w:w="6797"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14:paraId="5E3DE159" w14:textId="32FFE984" w:rsidR="00AB7752" w:rsidRPr="0074512E" w:rsidRDefault="00AB7752" w:rsidP="00217DEC">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i/>
                <w:iCs/>
                <w:color w:val="FFFFFF"/>
              </w:rPr>
            </w:pPr>
            <w:r w:rsidRPr="00793026">
              <w:rPr>
                <w:rFonts w:asciiTheme="minorHAnsi" w:eastAsia="Times New Roman" w:hAnsiTheme="minorHAnsi" w:cstheme="minorHAnsi"/>
              </w:rPr>
              <w:t>TRANSFORMADOR 1</w:t>
            </w:r>
            <w:r>
              <w:rPr>
                <w:rFonts w:asciiTheme="minorHAnsi" w:eastAsia="Times New Roman" w:hAnsiTheme="minorHAnsi" w:cstheme="minorHAnsi"/>
              </w:rPr>
              <w:t>.</w:t>
            </w:r>
            <w:r w:rsidRPr="00793026">
              <w:rPr>
                <w:rFonts w:asciiTheme="minorHAnsi" w:eastAsia="Times New Roman" w:hAnsiTheme="minorHAnsi" w:cstheme="minorHAnsi"/>
              </w:rPr>
              <w:t>600kVA 15-20kV/420V</w:t>
            </w:r>
          </w:p>
        </w:tc>
      </w:tr>
      <w:tr w:rsidR="00AB7752" w:rsidRPr="00D01C93" w14:paraId="4AF08269" w14:textId="77777777" w:rsidTr="00397CB7">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809CD5F" w14:textId="77777777" w:rsidR="00AB7752" w:rsidRDefault="00AB7752" w:rsidP="00217DEC">
            <w:pPr>
              <w:spacing w:line="240" w:lineRule="auto"/>
              <w:jc w:val="center"/>
              <w:rPr>
                <w:rFonts w:cs="Calibri"/>
                <w:b w:val="0"/>
                <w:bCs w:val="0"/>
                <w:color w:val="000000"/>
              </w:rPr>
            </w:pPr>
            <w:r>
              <w:rPr>
                <w:rFonts w:cs="Calibri"/>
                <w:b w:val="0"/>
                <w:bCs w:val="0"/>
                <w:color w:val="000000"/>
              </w:rPr>
              <w:t>POTENCIA NOMINAL</w:t>
            </w:r>
          </w:p>
          <w:p w14:paraId="5B18AB5F" w14:textId="77777777" w:rsidR="00AB7752" w:rsidRPr="00D01C93" w:rsidRDefault="00AB7752" w:rsidP="00217DEC">
            <w:pPr>
              <w:spacing w:line="240" w:lineRule="auto"/>
              <w:jc w:val="center"/>
              <w:rPr>
                <w:rFonts w:cs="Calibri"/>
                <w:b w:val="0"/>
                <w:color w:val="000000"/>
              </w:rPr>
            </w:pPr>
            <w:r>
              <w:rPr>
                <w:rFonts w:cs="Calibri"/>
                <w:b w:val="0"/>
                <w:bCs w:val="0"/>
                <w:color w:val="000000"/>
              </w:rPr>
              <w:t>(EN TODAS LAS TOMAS)</w:t>
            </w:r>
          </w:p>
        </w:tc>
        <w:tc>
          <w:tcPr>
            <w:tcW w:w="6797" w:type="dxa"/>
            <w:vAlign w:val="center"/>
          </w:tcPr>
          <w:p w14:paraId="1849312E" w14:textId="605EE18E" w:rsidR="00AB7752" w:rsidRPr="00DC0535"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Pr>
                <w:rFonts w:cs="Calibri"/>
                <w:b/>
                <w:color w:val="000000"/>
              </w:rPr>
              <w:t xml:space="preserve">1.600 </w:t>
            </w:r>
            <w:proofErr w:type="spellStart"/>
            <w:r w:rsidRPr="00DC0535">
              <w:rPr>
                <w:rFonts w:cs="Calibri"/>
                <w:b/>
                <w:color w:val="000000"/>
              </w:rPr>
              <w:t>kVA</w:t>
            </w:r>
            <w:proofErr w:type="spellEnd"/>
          </w:p>
        </w:tc>
      </w:tr>
      <w:tr w:rsidR="00AB7752" w:rsidRPr="00D01C93" w14:paraId="50C3BA5A" w14:textId="77777777" w:rsidTr="00217DEC">
        <w:trPr>
          <w:trHeight w:val="1329"/>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7C7C1AD" w14:textId="77777777" w:rsidR="00AB7752" w:rsidRPr="00D01C93" w:rsidRDefault="00AB7752" w:rsidP="00217DEC">
            <w:pPr>
              <w:spacing w:line="240" w:lineRule="auto"/>
              <w:jc w:val="center"/>
              <w:rPr>
                <w:rFonts w:cs="Calibri"/>
                <w:b w:val="0"/>
                <w:color w:val="000000"/>
              </w:rPr>
            </w:pPr>
            <w:r w:rsidRPr="00D01C93">
              <w:rPr>
                <w:rFonts w:cs="Calibri"/>
                <w:b w:val="0"/>
                <w:color w:val="000000"/>
              </w:rPr>
              <w:t>ESPECIFICACIÓN A CUMPLIR</w:t>
            </w:r>
          </w:p>
        </w:tc>
        <w:tc>
          <w:tcPr>
            <w:tcW w:w="6797" w:type="dxa"/>
            <w:vAlign w:val="center"/>
          </w:tcPr>
          <w:p w14:paraId="155DC0EC" w14:textId="5DA2D59A" w:rsidR="00AB7752" w:rsidRPr="00BE3937" w:rsidRDefault="00AB7752" w:rsidP="00217D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 xml:space="preserve">UNE-EN 60076-1:2013 </w:t>
            </w:r>
            <w:r w:rsidR="00F91DB1">
              <w:rPr>
                <w:rFonts w:cs="Calibri"/>
                <w:color w:val="000000"/>
              </w:rPr>
              <w:t>o equivalente</w:t>
            </w:r>
            <w:r w:rsidRPr="00BE3937">
              <w:rPr>
                <w:rFonts w:cs="Calibri"/>
                <w:color w:val="000000"/>
              </w:rPr>
              <w:t>- Transformadores de potencia. Parte 1: Generalidades.</w:t>
            </w:r>
          </w:p>
          <w:p w14:paraId="48BEE49E" w14:textId="479DF9CD" w:rsidR="00AB7752" w:rsidRDefault="00AB7752" w:rsidP="00217D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CB7D9E">
              <w:rPr>
                <w:rFonts w:cs="Calibri"/>
                <w:color w:val="000000"/>
              </w:rPr>
              <w:t>UNE-EN IEC 60076-11:2021</w:t>
            </w:r>
            <w:r w:rsidR="00F91DB1">
              <w:rPr>
                <w:rFonts w:cs="Calibri"/>
                <w:color w:val="000000"/>
              </w:rPr>
              <w:t xml:space="preserve"> o equivalente</w:t>
            </w:r>
            <w:r w:rsidRPr="00CB7D9E">
              <w:rPr>
                <w:rFonts w:cs="Calibri"/>
                <w:color w:val="000000"/>
              </w:rPr>
              <w:t xml:space="preserve"> </w:t>
            </w:r>
            <w:r w:rsidRPr="00BE3937">
              <w:rPr>
                <w:rFonts w:cs="Calibri"/>
                <w:color w:val="000000"/>
              </w:rPr>
              <w:t>Transformadores de potencia. Parte 11: Transformadores de tipo seco.</w:t>
            </w:r>
          </w:p>
          <w:p w14:paraId="5E5554CB" w14:textId="3FD91DBB" w:rsidR="00AB7752" w:rsidRPr="00BE3937" w:rsidRDefault="00AB7752" w:rsidP="00217D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UNE</w:t>
            </w:r>
            <w:r w:rsidRPr="00FF5A37">
              <w:rPr>
                <w:rFonts w:cs="Calibri"/>
                <w:color w:val="000000"/>
              </w:rPr>
              <w:t xml:space="preserve"> 21538-1:2018</w:t>
            </w:r>
            <w:r w:rsidR="00F91DB1">
              <w:rPr>
                <w:rFonts w:cs="Calibri"/>
                <w:color w:val="000000"/>
              </w:rPr>
              <w:t xml:space="preserve"> o equivalente</w:t>
            </w:r>
            <w:r>
              <w:rPr>
                <w:rFonts w:cs="Calibri"/>
                <w:color w:val="000000"/>
              </w:rPr>
              <w:t xml:space="preserve"> Transformadores trifásicos de distribución tipo seco 50Hz.</w:t>
            </w:r>
          </w:p>
          <w:p w14:paraId="0AA2CFF5" w14:textId="161E8B50" w:rsidR="00AB7752" w:rsidRDefault="00AB7752" w:rsidP="00217D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DIRECTIVA 2009/125/CE</w:t>
            </w:r>
          </w:p>
          <w:p w14:paraId="2CD33456" w14:textId="68551829" w:rsidR="00C7046A" w:rsidRPr="00BE3937" w:rsidRDefault="00C7046A" w:rsidP="00217D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C7046A">
              <w:rPr>
                <w:rFonts w:cs="Calibri"/>
                <w:color w:val="000000"/>
              </w:rPr>
              <w:t>UNE-EN 50588-</w:t>
            </w:r>
            <w:proofErr w:type="gramStart"/>
            <w:r w:rsidRPr="00C7046A">
              <w:rPr>
                <w:rFonts w:cs="Calibri"/>
                <w:color w:val="000000"/>
              </w:rPr>
              <w:t xml:space="preserve">1:2017 </w:t>
            </w:r>
            <w:r w:rsidR="00F91DB1">
              <w:rPr>
                <w:rFonts w:cs="Calibri"/>
                <w:color w:val="000000"/>
              </w:rPr>
              <w:t xml:space="preserve"> o</w:t>
            </w:r>
            <w:proofErr w:type="gramEnd"/>
            <w:r w:rsidR="00F91DB1">
              <w:rPr>
                <w:rFonts w:cs="Calibri"/>
                <w:color w:val="000000"/>
              </w:rPr>
              <w:t xml:space="preserve"> equivalente</w:t>
            </w:r>
            <w:r w:rsidR="00F91DB1" w:rsidRPr="00C7046A">
              <w:rPr>
                <w:rFonts w:cs="Calibri"/>
                <w:color w:val="000000"/>
              </w:rPr>
              <w:t xml:space="preserve"> </w:t>
            </w:r>
            <w:r w:rsidRPr="00C7046A">
              <w:rPr>
                <w:rFonts w:cs="Calibri"/>
                <w:color w:val="000000"/>
              </w:rPr>
              <w:t>Transformadores de media potencia a 50 H</w:t>
            </w:r>
            <w:r w:rsidR="00C455F3">
              <w:rPr>
                <w:rFonts w:cs="Calibri"/>
                <w:color w:val="000000"/>
              </w:rPr>
              <w:t>z</w:t>
            </w:r>
            <w:r w:rsidRPr="00C7046A">
              <w:rPr>
                <w:rFonts w:cs="Calibri"/>
                <w:color w:val="000000"/>
              </w:rPr>
              <w:t>, con tensión más elevada para el material no superior a 36 kV. Parte 1: Requisitos generales.</w:t>
            </w:r>
          </w:p>
          <w:p w14:paraId="2310A62C" w14:textId="3AFC634E" w:rsidR="00AB7752" w:rsidRPr="00BE3937" w:rsidRDefault="00AB7752" w:rsidP="00217D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REGLAMENTO (UE) Nº 548/2014</w:t>
            </w:r>
            <w:r w:rsidR="00617339">
              <w:rPr>
                <w:rFonts w:cs="Calibri"/>
                <w:color w:val="000000"/>
              </w:rPr>
              <w:t xml:space="preserve"> (</w:t>
            </w:r>
            <w:r w:rsidR="00617339" w:rsidRPr="00617339">
              <w:rPr>
                <w:rFonts w:cs="Calibri"/>
                <w:color w:val="000000"/>
              </w:rPr>
              <w:t>Tier-2</w:t>
            </w:r>
            <w:r w:rsidR="00617339">
              <w:rPr>
                <w:rFonts w:cs="Calibri"/>
                <w:color w:val="000000"/>
              </w:rPr>
              <w:t>)</w:t>
            </w:r>
          </w:p>
        </w:tc>
      </w:tr>
      <w:tr w:rsidR="00AB7752" w:rsidRPr="0074512E" w14:paraId="6602F3EB"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hideMark/>
          </w:tcPr>
          <w:p w14:paraId="7FD0FCC3"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TIPO DE TRANSFORMADOR</w:t>
            </w:r>
          </w:p>
        </w:tc>
        <w:tc>
          <w:tcPr>
            <w:tcW w:w="6797" w:type="dxa"/>
            <w:vAlign w:val="center"/>
          </w:tcPr>
          <w:p w14:paraId="0F7DBE87" w14:textId="77777777" w:rsidR="00AB7752" w:rsidRPr="00D01C93"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D01C93">
              <w:rPr>
                <w:rFonts w:cs="Calibri"/>
                <w:color w:val="000000"/>
              </w:rPr>
              <w:t>Tipo seco, encapsulado en resina E</w:t>
            </w:r>
            <w:r>
              <w:rPr>
                <w:rFonts w:cs="Calibri"/>
                <w:color w:val="000000"/>
              </w:rPr>
              <w:t>pox</w:t>
            </w:r>
            <w:r w:rsidRPr="00D01C93">
              <w:rPr>
                <w:rFonts w:cs="Calibri"/>
                <w:color w:val="000000"/>
              </w:rPr>
              <w:t>i según UNE 21358</w:t>
            </w:r>
          </w:p>
        </w:tc>
      </w:tr>
      <w:tr w:rsidR="00BD03E6" w:rsidRPr="0074512E" w14:paraId="1E0A4DB1"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A8EA446" w14:textId="5136F1FE" w:rsidR="00BD03E6" w:rsidRDefault="00BD03E6" w:rsidP="00217DEC">
            <w:pPr>
              <w:spacing w:line="240" w:lineRule="auto"/>
              <w:jc w:val="center"/>
              <w:rPr>
                <w:rFonts w:cs="Calibri"/>
                <w:color w:val="000000"/>
              </w:rPr>
            </w:pPr>
            <w:r w:rsidRPr="00BD03E6">
              <w:rPr>
                <w:rFonts w:cs="Calibri"/>
                <w:b w:val="0"/>
                <w:bCs w:val="0"/>
                <w:color w:val="000000"/>
              </w:rPr>
              <w:lastRenderedPageBreak/>
              <w:t>MATERIAL DE LAS BOBINAS</w:t>
            </w:r>
          </w:p>
        </w:tc>
        <w:tc>
          <w:tcPr>
            <w:tcW w:w="6797" w:type="dxa"/>
            <w:vAlign w:val="center"/>
          </w:tcPr>
          <w:p w14:paraId="5D40E7D2" w14:textId="596099FF" w:rsidR="00BD03E6" w:rsidRPr="00D01C93" w:rsidRDefault="00BD03E6"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Aluminio</w:t>
            </w:r>
          </w:p>
        </w:tc>
      </w:tr>
      <w:tr w:rsidR="00BD03E6" w:rsidRPr="0074512E" w14:paraId="0767139D"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3C768C2" w14:textId="0A71F13A" w:rsidR="00BD03E6" w:rsidRPr="00BD03E6" w:rsidRDefault="00BD03E6" w:rsidP="00217DEC">
            <w:pPr>
              <w:spacing w:line="240" w:lineRule="auto"/>
              <w:jc w:val="center"/>
              <w:rPr>
                <w:rFonts w:cs="Calibri"/>
                <w:b w:val="0"/>
                <w:bCs w:val="0"/>
                <w:color w:val="000000"/>
              </w:rPr>
            </w:pPr>
            <w:r>
              <w:rPr>
                <w:rFonts w:cs="Calibri"/>
                <w:b w:val="0"/>
                <w:bCs w:val="0"/>
                <w:color w:val="000000"/>
              </w:rPr>
              <w:t>GRADO DE PROTECCIÓN</w:t>
            </w:r>
          </w:p>
        </w:tc>
        <w:tc>
          <w:tcPr>
            <w:tcW w:w="6797" w:type="dxa"/>
            <w:vAlign w:val="center"/>
          </w:tcPr>
          <w:p w14:paraId="640AA4F4" w14:textId="21DB432C" w:rsidR="00BD03E6" w:rsidRDefault="00BD03E6"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BD03E6">
              <w:rPr>
                <w:rFonts w:cs="Calibri"/>
                <w:color w:val="000000"/>
              </w:rPr>
              <w:t>IP00</w:t>
            </w:r>
          </w:p>
        </w:tc>
      </w:tr>
      <w:tr w:rsidR="00D231C9" w:rsidRPr="0074512E" w14:paraId="6258EEC6" w14:textId="77777777" w:rsidTr="00FB1C58">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A546507" w14:textId="77777777" w:rsidR="00D231C9" w:rsidRDefault="00D231C9" w:rsidP="00217DEC">
            <w:pPr>
              <w:spacing w:line="240" w:lineRule="auto"/>
              <w:jc w:val="center"/>
              <w:rPr>
                <w:rFonts w:cs="Calibri"/>
                <w:b w:val="0"/>
                <w:bCs w:val="0"/>
                <w:color w:val="000000"/>
              </w:rPr>
            </w:pPr>
            <w:r>
              <w:rPr>
                <w:rFonts w:cs="Calibri"/>
                <w:b w:val="0"/>
                <w:bCs w:val="0"/>
                <w:color w:val="000000"/>
              </w:rPr>
              <w:t>MEDIDAS ORIENTATIVAS</w:t>
            </w:r>
          </w:p>
        </w:tc>
        <w:tc>
          <w:tcPr>
            <w:tcW w:w="6797" w:type="dxa"/>
            <w:shd w:val="clear" w:color="auto" w:fill="auto"/>
            <w:vAlign w:val="center"/>
          </w:tcPr>
          <w:p w14:paraId="55C55CFC" w14:textId="72029F6F" w:rsidR="00D231C9" w:rsidRPr="001E6985" w:rsidRDefault="00D231C9"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w:t>
            </w:r>
            <w:r w:rsidR="00B44F9E">
              <w:rPr>
                <w:rFonts w:cs="Calibri"/>
                <w:color w:val="000000"/>
              </w:rPr>
              <w:t>8</w:t>
            </w:r>
            <w:r w:rsidR="006520CC">
              <w:rPr>
                <w:rFonts w:cs="Calibri"/>
                <w:color w:val="000000"/>
              </w:rPr>
              <w:t>60</w:t>
            </w:r>
            <w:r w:rsidRPr="001E6985">
              <w:rPr>
                <w:rFonts w:cs="Calibri"/>
                <w:color w:val="000000"/>
              </w:rPr>
              <w:t xml:space="preserve"> mm</w:t>
            </w:r>
          </w:p>
          <w:p w14:paraId="0F8D1680" w14:textId="5B261BEA" w:rsidR="00D231C9" w:rsidRPr="001E6985" w:rsidRDefault="00D231C9"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 xml:space="preserve">Alto: </w:t>
            </w:r>
            <w:r w:rsidR="00B44F9E">
              <w:rPr>
                <w:rFonts w:cs="Calibri"/>
                <w:color w:val="000000"/>
              </w:rPr>
              <w:t>2.235</w:t>
            </w:r>
            <w:r w:rsidRPr="001E6985">
              <w:rPr>
                <w:rFonts w:cs="Calibri"/>
                <w:color w:val="000000"/>
              </w:rPr>
              <w:t xml:space="preserve"> mm</w:t>
            </w:r>
          </w:p>
          <w:p w14:paraId="0A510C7E" w14:textId="0EAAD3B8" w:rsidR="00D231C9" w:rsidRPr="001E6985" w:rsidRDefault="00D231C9" w:rsidP="00B44F9E">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 xml:space="preserve">Ancho: </w:t>
            </w:r>
            <w:r w:rsidR="00B44F9E">
              <w:rPr>
                <w:rFonts w:cs="Calibri"/>
                <w:color w:val="000000"/>
              </w:rPr>
              <w:t>1.000</w:t>
            </w:r>
            <w:r w:rsidRPr="001E6985">
              <w:rPr>
                <w:rFonts w:cs="Calibri"/>
                <w:color w:val="000000"/>
              </w:rPr>
              <w:t xml:space="preserve"> mm</w:t>
            </w:r>
          </w:p>
        </w:tc>
      </w:tr>
      <w:tr w:rsidR="00AB7752" w:rsidRPr="0074512E" w14:paraId="294D9B29"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8CD1A31" w14:textId="77777777" w:rsidR="00AB7752" w:rsidRDefault="00AB7752" w:rsidP="00217DEC">
            <w:pPr>
              <w:spacing w:line="240" w:lineRule="auto"/>
              <w:jc w:val="center"/>
              <w:rPr>
                <w:rFonts w:cs="Calibri"/>
                <w:color w:val="000000"/>
              </w:rPr>
            </w:pPr>
            <w:r w:rsidRPr="002C2540">
              <w:rPr>
                <w:rFonts w:cs="Calibri"/>
                <w:b w:val="0"/>
                <w:bCs w:val="0"/>
                <w:color w:val="000000"/>
              </w:rPr>
              <w:t>DISTANCIA</w:t>
            </w:r>
            <w:r>
              <w:rPr>
                <w:rFonts w:cs="Calibri"/>
                <w:b w:val="0"/>
                <w:bCs w:val="0"/>
                <w:color w:val="000000"/>
              </w:rPr>
              <w:t xml:space="preserve"> AL SUELO</w:t>
            </w:r>
          </w:p>
        </w:tc>
        <w:tc>
          <w:tcPr>
            <w:tcW w:w="6797" w:type="dxa"/>
            <w:shd w:val="clear" w:color="auto" w:fill="auto"/>
            <w:vAlign w:val="center"/>
          </w:tcPr>
          <w:p w14:paraId="3F7291BB" w14:textId="77777777" w:rsidR="00AB7752" w:rsidRPr="001E6985"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2C2540">
              <w:rPr>
                <w:rFonts w:cs="Calibri"/>
                <w:color w:val="000000"/>
              </w:rPr>
              <w:t>≥</w:t>
            </w:r>
            <w:r>
              <w:rPr>
                <w:rFonts w:cs="Calibri"/>
                <w:color w:val="000000"/>
              </w:rPr>
              <w:t xml:space="preserve"> </w:t>
            </w:r>
            <w:r w:rsidRPr="002C2540">
              <w:rPr>
                <w:rFonts w:cs="Calibri"/>
                <w:color w:val="000000"/>
              </w:rPr>
              <w:t>10</w:t>
            </w:r>
            <w:r>
              <w:rPr>
                <w:rFonts w:cs="Calibri"/>
                <w:color w:val="000000"/>
              </w:rPr>
              <w:t>0</w:t>
            </w:r>
            <w:r w:rsidRPr="002C2540">
              <w:rPr>
                <w:rFonts w:cs="Calibri"/>
                <w:color w:val="000000"/>
              </w:rPr>
              <w:t xml:space="preserve"> </w:t>
            </w:r>
            <w:r>
              <w:rPr>
                <w:rFonts w:cs="Calibri"/>
                <w:color w:val="000000"/>
              </w:rPr>
              <w:t>mm</w:t>
            </w:r>
            <w:r w:rsidRPr="002C2540">
              <w:rPr>
                <w:rFonts w:cs="Calibri"/>
                <w:color w:val="000000"/>
              </w:rPr>
              <w:t xml:space="preserve"> desde el suelo hasta la base del trasformador, una vez acopladas las ruedas</w:t>
            </w:r>
          </w:p>
        </w:tc>
      </w:tr>
      <w:tr w:rsidR="00AB7752" w:rsidRPr="0074512E" w14:paraId="0319D267"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hideMark/>
          </w:tcPr>
          <w:p w14:paraId="214640C6"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UNIDAD</w:t>
            </w:r>
          </w:p>
        </w:tc>
        <w:tc>
          <w:tcPr>
            <w:tcW w:w="6797" w:type="dxa"/>
            <w:vAlign w:val="center"/>
          </w:tcPr>
          <w:p w14:paraId="1F2FAD58" w14:textId="77777777"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Trifásica</w:t>
            </w:r>
          </w:p>
        </w:tc>
      </w:tr>
      <w:tr w:rsidR="00AB7752" w:rsidRPr="0074512E" w14:paraId="7134DC3D"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0A96D32"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NÚMERO DE FASES</w:t>
            </w:r>
          </w:p>
        </w:tc>
        <w:tc>
          <w:tcPr>
            <w:tcW w:w="6797" w:type="dxa"/>
            <w:vAlign w:val="center"/>
          </w:tcPr>
          <w:p w14:paraId="4ECEDE59" w14:textId="77777777" w:rsidR="00AB7752"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3</w:t>
            </w:r>
          </w:p>
        </w:tc>
      </w:tr>
      <w:tr w:rsidR="00AB7752" w:rsidRPr="0074512E" w14:paraId="74F40AC0"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3F1FD2F"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FRECUENCIA</w:t>
            </w:r>
          </w:p>
        </w:tc>
        <w:tc>
          <w:tcPr>
            <w:tcW w:w="6797" w:type="dxa"/>
            <w:vAlign w:val="center"/>
          </w:tcPr>
          <w:p w14:paraId="458AB2A4" w14:textId="4A88F809"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50 Hz</w:t>
            </w:r>
          </w:p>
        </w:tc>
      </w:tr>
      <w:tr w:rsidR="00AB7752" w:rsidRPr="0074512E" w14:paraId="7510364A"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14D6B66"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TIPO INSTALACIÓN</w:t>
            </w:r>
          </w:p>
        </w:tc>
        <w:tc>
          <w:tcPr>
            <w:tcW w:w="6797" w:type="dxa"/>
            <w:vAlign w:val="center"/>
          </w:tcPr>
          <w:p w14:paraId="221E0771" w14:textId="77777777" w:rsidR="00AB7752"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Interior</w:t>
            </w:r>
          </w:p>
        </w:tc>
      </w:tr>
      <w:tr w:rsidR="00AB7752" w:rsidRPr="0074512E" w14:paraId="1F381ED5"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9FFB696"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TIPO DE REFRIGERACIÓN</w:t>
            </w:r>
          </w:p>
        </w:tc>
        <w:tc>
          <w:tcPr>
            <w:tcW w:w="6797" w:type="dxa"/>
            <w:vAlign w:val="center"/>
          </w:tcPr>
          <w:p w14:paraId="320C5C27" w14:textId="77777777"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AN</w:t>
            </w:r>
          </w:p>
        </w:tc>
      </w:tr>
      <w:tr w:rsidR="00AB7752" w:rsidRPr="0074512E" w14:paraId="6B60DD76"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703A2FA"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TENSIÓN ASIGNADA</w:t>
            </w:r>
          </w:p>
        </w:tc>
        <w:tc>
          <w:tcPr>
            <w:tcW w:w="6797" w:type="dxa"/>
            <w:vAlign w:val="center"/>
          </w:tcPr>
          <w:p w14:paraId="7190233D" w14:textId="4B62165A" w:rsidR="00AB7752" w:rsidRPr="003A0590"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Arrollamiento primario: 15.000</w:t>
            </w:r>
            <w:r w:rsidR="00B44F9E">
              <w:rPr>
                <w:rFonts w:cs="Calibri"/>
                <w:color w:val="000000"/>
              </w:rPr>
              <w:t xml:space="preserve"> – 20.000</w:t>
            </w:r>
            <w:r w:rsidRPr="003A0590">
              <w:rPr>
                <w:rFonts w:cs="Calibri"/>
                <w:color w:val="000000"/>
              </w:rPr>
              <w:t xml:space="preserve"> V</w:t>
            </w:r>
          </w:p>
          <w:p w14:paraId="41A4D3DF" w14:textId="77777777" w:rsidR="00AB7752" w:rsidRPr="003A0590"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 xml:space="preserve">Arrollamiento secundario: 400/230 V </w:t>
            </w:r>
            <w:proofErr w:type="gramStart"/>
            <w:r w:rsidRPr="003A0590">
              <w:rPr>
                <w:rFonts w:cs="Calibri"/>
                <w:color w:val="000000"/>
              </w:rPr>
              <w:t>( en</w:t>
            </w:r>
            <w:proofErr w:type="gramEnd"/>
            <w:r w:rsidRPr="003A0590">
              <w:rPr>
                <w:rFonts w:cs="Calibri"/>
                <w:color w:val="000000"/>
              </w:rPr>
              <w:t xml:space="preserve"> vacío 420 V)</w:t>
            </w:r>
          </w:p>
        </w:tc>
      </w:tr>
      <w:tr w:rsidR="00AB7752" w:rsidRPr="0074512E" w14:paraId="4ACBBFBE"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E1CF4B2"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CAMBIO DE TOMAS</w:t>
            </w:r>
          </w:p>
        </w:tc>
        <w:tc>
          <w:tcPr>
            <w:tcW w:w="6797" w:type="dxa"/>
            <w:vAlign w:val="center"/>
          </w:tcPr>
          <w:p w14:paraId="37E4422E" w14:textId="77777777"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Sin tensión</w:t>
            </w:r>
          </w:p>
        </w:tc>
      </w:tr>
      <w:tr w:rsidR="00AB7752" w:rsidRPr="0074512E" w14:paraId="692B11D1"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0587BE7C"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TOMAS DE AJUSTE DE TENSIÓN</w:t>
            </w:r>
          </w:p>
        </w:tc>
        <w:tc>
          <w:tcPr>
            <w:tcW w:w="6797" w:type="dxa"/>
            <w:vAlign w:val="center"/>
          </w:tcPr>
          <w:p w14:paraId="43A34216" w14:textId="0569A247" w:rsidR="00EA2442" w:rsidRPr="003A0590" w:rsidRDefault="00EA2442" w:rsidP="00EA2442">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EA2442">
              <w:rPr>
                <w:rFonts w:cs="Calibri"/>
                <w:color w:val="000000"/>
              </w:rPr>
              <w:t>+4 x 2,5% (a 20 kV</w:t>
            </w:r>
            <w:proofErr w:type="gramStart"/>
            <w:r w:rsidRPr="00EA2442">
              <w:rPr>
                <w:rFonts w:cs="Calibri"/>
                <w:color w:val="000000"/>
              </w:rPr>
              <w:t>) ;</w:t>
            </w:r>
            <w:proofErr w:type="gramEnd"/>
            <w:r w:rsidRPr="00EA2442">
              <w:rPr>
                <w:rFonts w:cs="Calibri"/>
                <w:color w:val="000000"/>
              </w:rPr>
              <w:t xml:space="preserve"> +4 x 3,33% (a 15 kV)</w:t>
            </w:r>
            <w:r>
              <w:rPr>
                <w:sz w:val="18"/>
                <w:szCs w:val="18"/>
              </w:rPr>
              <w:t xml:space="preserve"> </w:t>
            </w:r>
          </w:p>
        </w:tc>
      </w:tr>
      <w:tr w:rsidR="00AB7752" w:rsidRPr="0074512E" w14:paraId="64B3ACD7"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3457783C"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ARROLLAMIENTO CON TOMAS</w:t>
            </w:r>
          </w:p>
        </w:tc>
        <w:tc>
          <w:tcPr>
            <w:tcW w:w="6797" w:type="dxa"/>
            <w:vAlign w:val="center"/>
          </w:tcPr>
          <w:p w14:paraId="1AAC7290" w14:textId="77777777"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Alta tensión</w:t>
            </w:r>
          </w:p>
        </w:tc>
      </w:tr>
      <w:tr w:rsidR="00AB7752" w:rsidRPr="0074512E" w14:paraId="5866D729"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BFAAC97" w14:textId="77777777" w:rsidR="00AB7752" w:rsidRPr="0074512E" w:rsidRDefault="00AB7752" w:rsidP="00217DEC">
            <w:pPr>
              <w:spacing w:line="240" w:lineRule="auto"/>
              <w:jc w:val="center"/>
              <w:rPr>
                <w:rFonts w:asciiTheme="minorHAnsi" w:eastAsia="Times New Roman" w:hAnsiTheme="minorHAnsi" w:cstheme="minorHAnsi"/>
              </w:rPr>
            </w:pPr>
            <w:r w:rsidRPr="003A0590">
              <w:rPr>
                <w:rFonts w:cs="Calibri"/>
                <w:b w:val="0"/>
                <w:bCs w:val="0"/>
                <w:color w:val="000000"/>
              </w:rPr>
              <w:t>TIPO DE REGULACIÓN DE TENSIÓN</w:t>
            </w:r>
            <w:r>
              <w:rPr>
                <w:rFonts w:cs="Calibri"/>
                <w:b w:val="0"/>
                <w:bCs w:val="0"/>
                <w:color w:val="000000"/>
              </w:rPr>
              <w:t xml:space="preserve"> EN TOMAS</w:t>
            </w:r>
          </w:p>
        </w:tc>
        <w:tc>
          <w:tcPr>
            <w:tcW w:w="6797" w:type="dxa"/>
            <w:vAlign w:val="center"/>
          </w:tcPr>
          <w:p w14:paraId="3ABBF9B1" w14:textId="77777777" w:rsidR="00AB7752"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Regulación por puente de conexión</w:t>
            </w:r>
          </w:p>
        </w:tc>
      </w:tr>
      <w:tr w:rsidR="00AB7752" w:rsidRPr="0074512E" w14:paraId="1C6BFAC8"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C593441" w14:textId="77777777" w:rsidR="00AB7752" w:rsidRPr="003A0590" w:rsidRDefault="00AB7752" w:rsidP="00217DEC">
            <w:pPr>
              <w:spacing w:line="240" w:lineRule="auto"/>
              <w:jc w:val="center"/>
              <w:rPr>
                <w:rFonts w:asciiTheme="minorHAnsi" w:eastAsia="Times New Roman" w:hAnsiTheme="minorHAnsi" w:cstheme="minorHAnsi"/>
                <w:b w:val="0"/>
              </w:rPr>
            </w:pPr>
            <w:r w:rsidRPr="003A0590">
              <w:rPr>
                <w:rFonts w:asciiTheme="minorHAnsi" w:eastAsia="Times New Roman" w:hAnsiTheme="minorHAnsi" w:cstheme="minorHAnsi"/>
                <w:b w:val="0"/>
              </w:rPr>
              <w:t>TENSIÓN MÁS ELEVADA PARA EL MATERIAL (UM) PARA CADA BORNE DE LINEA Y NEUTRO DE CADA ARROLLAMIENTO</w:t>
            </w:r>
          </w:p>
        </w:tc>
        <w:tc>
          <w:tcPr>
            <w:tcW w:w="6797" w:type="dxa"/>
            <w:vAlign w:val="center"/>
          </w:tcPr>
          <w:p w14:paraId="0536A531" w14:textId="2EDEC993" w:rsidR="00AB7752" w:rsidRPr="003A0590"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roofErr w:type="spellStart"/>
            <w:r w:rsidRPr="003A0590">
              <w:rPr>
                <w:rFonts w:asciiTheme="minorHAnsi" w:eastAsia="Times New Roman" w:hAnsiTheme="minorHAnsi" w:cstheme="minorHAnsi"/>
              </w:rPr>
              <w:t>Um</w:t>
            </w:r>
            <w:proofErr w:type="spellEnd"/>
            <w:r w:rsidR="00B44F9E">
              <w:rPr>
                <w:rFonts w:asciiTheme="minorHAnsi" w:eastAsia="Times New Roman" w:hAnsiTheme="minorHAnsi" w:cstheme="minorHAnsi"/>
              </w:rPr>
              <w:t xml:space="preserve"> </w:t>
            </w:r>
            <w:r w:rsidRPr="003A0590">
              <w:rPr>
                <w:rFonts w:asciiTheme="minorHAnsi" w:eastAsia="Times New Roman" w:hAnsiTheme="minorHAnsi" w:cstheme="minorHAnsi"/>
              </w:rPr>
              <w:t xml:space="preserve">= </w:t>
            </w:r>
            <w:r w:rsidR="006520CC">
              <w:rPr>
                <w:rFonts w:asciiTheme="minorHAnsi" w:eastAsia="Times New Roman" w:hAnsiTheme="minorHAnsi" w:cstheme="minorHAnsi"/>
              </w:rPr>
              <w:t>24</w:t>
            </w:r>
            <w:r w:rsidRPr="003A0590">
              <w:rPr>
                <w:rFonts w:asciiTheme="minorHAnsi" w:eastAsia="Times New Roman" w:hAnsiTheme="minorHAnsi" w:cstheme="minorHAnsi"/>
              </w:rPr>
              <w:t xml:space="preserve"> / 1,1 kV para los niveles de aislamiento</w:t>
            </w:r>
            <w:r>
              <w:rPr>
                <w:rFonts w:asciiTheme="minorHAnsi" w:eastAsia="Times New Roman" w:hAnsiTheme="minorHAnsi" w:cstheme="minorHAnsi"/>
              </w:rPr>
              <w:t>.</w:t>
            </w:r>
          </w:p>
        </w:tc>
      </w:tr>
      <w:tr w:rsidR="00AB7752" w:rsidRPr="0074512E" w14:paraId="16CFE228"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580840C"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METODO DE PUESTA A TIERRA</w:t>
            </w:r>
          </w:p>
        </w:tc>
        <w:tc>
          <w:tcPr>
            <w:tcW w:w="6797" w:type="dxa"/>
            <w:vAlign w:val="center"/>
          </w:tcPr>
          <w:p w14:paraId="41EF5D02" w14:textId="62BBF044" w:rsidR="00AB7752" w:rsidRDefault="00AB7752" w:rsidP="00BD3D42">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2 bornes de puesta a tierra.</w:t>
            </w:r>
          </w:p>
        </w:tc>
      </w:tr>
      <w:tr w:rsidR="00AB7752" w:rsidRPr="0074512E" w14:paraId="2D8D1D23"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023D67F"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SOBRETENSIÓN ADMISIBLE, EN PERMANENCIA, CON CARGA NOMINAL</w:t>
            </w:r>
          </w:p>
        </w:tc>
        <w:tc>
          <w:tcPr>
            <w:tcW w:w="6797" w:type="dxa"/>
            <w:vAlign w:val="center"/>
          </w:tcPr>
          <w:p w14:paraId="39E8A84B" w14:textId="77777777"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w:t>
            </w:r>
            <w:r w:rsidRPr="0074512E">
              <w:rPr>
                <w:rFonts w:cs="Calibri"/>
                <w:color w:val="000000"/>
              </w:rPr>
              <w:t>10%</w:t>
            </w:r>
          </w:p>
        </w:tc>
      </w:tr>
      <w:tr w:rsidR="00AB7752" w:rsidRPr="0074512E" w14:paraId="762F6D60"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9A3A407" w14:textId="77777777" w:rsidR="00AB7752" w:rsidRPr="00CA0FC1" w:rsidRDefault="00AB7752" w:rsidP="00217DEC">
            <w:pPr>
              <w:spacing w:line="240" w:lineRule="auto"/>
              <w:jc w:val="center"/>
              <w:rPr>
                <w:rFonts w:asciiTheme="minorHAnsi" w:eastAsia="Times New Roman" w:hAnsiTheme="minorHAnsi" w:cstheme="minorHAnsi"/>
                <w:b w:val="0"/>
              </w:rPr>
            </w:pPr>
            <w:r w:rsidRPr="00CA0FC1">
              <w:rPr>
                <w:rFonts w:asciiTheme="minorHAnsi" w:eastAsia="Times New Roman" w:hAnsiTheme="minorHAnsi" w:cstheme="minorHAnsi"/>
                <w:b w:val="0"/>
              </w:rPr>
              <w:t>NIVÉL DE AISLAMIENTO Y NIVELES DE ENSAYO DIELÉCTRICO</w:t>
            </w:r>
          </w:p>
        </w:tc>
        <w:tc>
          <w:tcPr>
            <w:tcW w:w="6797" w:type="dxa"/>
            <w:vAlign w:val="center"/>
          </w:tcPr>
          <w:p w14:paraId="35D871FE" w14:textId="00407C37" w:rsidR="00AB7752" w:rsidRPr="00CA0FC1"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 xml:space="preserve">AT </w:t>
            </w:r>
            <w:r w:rsidR="00EA2442">
              <w:rPr>
                <w:rFonts w:asciiTheme="minorHAnsi" w:eastAsia="Times New Roman" w:hAnsiTheme="minorHAnsi" w:cstheme="minorHAnsi"/>
              </w:rPr>
              <w:t>24</w:t>
            </w:r>
            <w:r w:rsidRPr="00CA0FC1">
              <w:rPr>
                <w:rFonts w:asciiTheme="minorHAnsi" w:eastAsia="Times New Roman" w:hAnsiTheme="minorHAnsi" w:cstheme="minorHAnsi"/>
              </w:rPr>
              <w:t>/</w:t>
            </w:r>
            <w:r w:rsidR="00EA2442">
              <w:rPr>
                <w:rFonts w:asciiTheme="minorHAnsi" w:eastAsia="Times New Roman" w:hAnsiTheme="minorHAnsi" w:cstheme="minorHAnsi"/>
              </w:rPr>
              <w:t>50</w:t>
            </w:r>
            <w:r w:rsidRPr="00CA0FC1">
              <w:rPr>
                <w:rFonts w:asciiTheme="minorHAnsi" w:eastAsia="Times New Roman" w:hAnsiTheme="minorHAnsi" w:cstheme="minorHAnsi"/>
              </w:rPr>
              <w:t>/</w:t>
            </w:r>
            <w:r w:rsidR="00EA2442">
              <w:rPr>
                <w:rFonts w:asciiTheme="minorHAnsi" w:eastAsia="Times New Roman" w:hAnsiTheme="minorHAnsi" w:cstheme="minorHAnsi"/>
              </w:rPr>
              <w:t>125</w:t>
            </w:r>
            <w:r w:rsidRPr="00CA0FC1">
              <w:rPr>
                <w:rFonts w:asciiTheme="minorHAnsi" w:eastAsia="Times New Roman" w:hAnsiTheme="minorHAnsi" w:cstheme="minorHAnsi"/>
              </w:rPr>
              <w:t xml:space="preserve"> kV</w:t>
            </w:r>
          </w:p>
          <w:p w14:paraId="4B99E1C2" w14:textId="3DA42396" w:rsidR="00AB7752" w:rsidRPr="00CA0FC1"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BT 1,1/</w:t>
            </w:r>
            <w:r w:rsidR="00EA2442">
              <w:rPr>
                <w:rFonts w:asciiTheme="minorHAnsi" w:eastAsia="Times New Roman" w:hAnsiTheme="minorHAnsi" w:cstheme="minorHAnsi"/>
              </w:rPr>
              <w:t>3</w:t>
            </w:r>
            <w:r w:rsidRPr="00CA0FC1">
              <w:rPr>
                <w:rFonts w:asciiTheme="minorHAnsi" w:eastAsia="Times New Roman" w:hAnsiTheme="minorHAnsi" w:cstheme="minorHAnsi"/>
              </w:rPr>
              <w:t>/ NA</w:t>
            </w:r>
          </w:p>
          <w:p w14:paraId="6976AA10" w14:textId="08C14887" w:rsidR="00AB7752" w:rsidRPr="00CA0FC1"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 xml:space="preserve">Tensión de cortocircuito: </w:t>
            </w:r>
            <w:r w:rsidR="00EA2442">
              <w:rPr>
                <w:rFonts w:asciiTheme="minorHAnsi" w:eastAsia="Times New Roman" w:hAnsiTheme="minorHAnsi" w:cstheme="minorHAnsi"/>
              </w:rPr>
              <w:t xml:space="preserve">6 </w:t>
            </w:r>
            <w:r w:rsidRPr="00CA0FC1">
              <w:rPr>
                <w:rFonts w:asciiTheme="minorHAnsi" w:eastAsia="Times New Roman" w:hAnsiTheme="minorHAnsi" w:cstheme="minorHAnsi"/>
              </w:rPr>
              <w:t>%</w:t>
            </w:r>
          </w:p>
          <w:p w14:paraId="086718CF" w14:textId="77777777" w:rsidR="00AB7752" w:rsidRPr="00CA0FC1"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Descargas parciales: ≤ 10 pc</w:t>
            </w:r>
          </w:p>
        </w:tc>
      </w:tr>
      <w:tr w:rsidR="00AB7752" w:rsidRPr="0074512E" w14:paraId="1EA08DCD"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483F436" w14:textId="77777777" w:rsidR="00AB7752" w:rsidRPr="0074512E" w:rsidRDefault="00AB7752" w:rsidP="00217DEC">
            <w:pPr>
              <w:spacing w:line="240" w:lineRule="auto"/>
              <w:jc w:val="center"/>
              <w:rPr>
                <w:rFonts w:asciiTheme="minorHAnsi" w:eastAsia="Times New Roman" w:hAnsiTheme="minorHAnsi" w:cstheme="minorHAnsi"/>
              </w:rPr>
            </w:pPr>
            <w:r w:rsidRPr="00CA0FC1">
              <w:rPr>
                <w:rFonts w:asciiTheme="minorHAnsi" w:eastAsia="Times New Roman" w:hAnsiTheme="minorHAnsi" w:cstheme="minorHAnsi"/>
                <w:b w:val="0"/>
              </w:rPr>
              <w:t xml:space="preserve">GRUPO DE CONEXIÓN </w:t>
            </w:r>
          </w:p>
        </w:tc>
        <w:tc>
          <w:tcPr>
            <w:tcW w:w="6797" w:type="dxa"/>
            <w:vAlign w:val="center"/>
          </w:tcPr>
          <w:p w14:paraId="253C8AAB" w14:textId="77777777" w:rsidR="00AB7752" w:rsidRPr="00CA0FC1"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Dyn11</w:t>
            </w:r>
          </w:p>
        </w:tc>
      </w:tr>
      <w:tr w:rsidR="00AB7752" w:rsidRPr="0074512E" w14:paraId="0D934116"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06CB67C"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NEUTRO</w:t>
            </w:r>
          </w:p>
        </w:tc>
        <w:tc>
          <w:tcPr>
            <w:tcW w:w="6797" w:type="dxa"/>
            <w:vAlign w:val="center"/>
          </w:tcPr>
          <w:p w14:paraId="35A171B0" w14:textId="77777777" w:rsidR="00AB7752"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Accesible</w:t>
            </w:r>
          </w:p>
        </w:tc>
      </w:tr>
      <w:tr w:rsidR="00AB7752" w:rsidRPr="0074512E" w14:paraId="58B64613"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5349BCB" w14:textId="77777777" w:rsidR="00AB7752" w:rsidRPr="0074512E" w:rsidRDefault="00AB7752" w:rsidP="00217DEC">
            <w:pPr>
              <w:spacing w:line="240" w:lineRule="auto"/>
              <w:jc w:val="center"/>
              <w:rPr>
                <w:rFonts w:asciiTheme="minorHAnsi" w:eastAsia="Times New Roman" w:hAnsiTheme="minorHAnsi" w:cstheme="minorHAnsi"/>
              </w:rPr>
            </w:pPr>
            <w:r w:rsidRPr="00CA0FC1">
              <w:rPr>
                <w:rFonts w:cs="Calibri"/>
                <w:b w:val="0"/>
                <w:bCs w:val="0"/>
                <w:color w:val="000000"/>
              </w:rPr>
              <w:t>C</w:t>
            </w:r>
            <w:r>
              <w:rPr>
                <w:rFonts w:cs="Calibri"/>
                <w:b w:val="0"/>
                <w:bCs w:val="0"/>
                <w:color w:val="000000"/>
              </w:rPr>
              <w:t>ALENTAMIENTO MÁXIMO GARANTIZADO</w:t>
            </w:r>
          </w:p>
        </w:tc>
        <w:tc>
          <w:tcPr>
            <w:tcW w:w="6797" w:type="dxa"/>
            <w:vAlign w:val="center"/>
          </w:tcPr>
          <w:p w14:paraId="2E499A6E" w14:textId="77777777" w:rsidR="00AB7752" w:rsidRPr="00CA0FC1"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 xml:space="preserve">En devanados: 100 </w:t>
            </w:r>
            <w:proofErr w:type="spellStart"/>
            <w:r w:rsidRPr="00CA0FC1">
              <w:rPr>
                <w:rFonts w:cs="Calibri"/>
                <w:color w:val="000000"/>
              </w:rPr>
              <w:t>°K</w:t>
            </w:r>
            <w:proofErr w:type="spellEnd"/>
          </w:p>
        </w:tc>
      </w:tr>
      <w:tr w:rsidR="00AB7752" w:rsidRPr="0074512E" w14:paraId="25DBDB19" w14:textId="77777777" w:rsidTr="00217DEC">
        <w:trPr>
          <w:cnfStyle w:val="000000100000" w:firstRow="0" w:lastRow="0" w:firstColumn="0" w:lastColumn="0" w:oddVBand="0" w:evenVBand="0" w:oddHBand="1" w:evenHBand="0" w:firstRowFirstColumn="0" w:firstRowLastColumn="0" w:lastRowFirstColumn="0" w:lastRowLastColumn="0"/>
          <w:trHeight w:val="2377"/>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3AB381E" w14:textId="77777777" w:rsidR="00AB7752" w:rsidRPr="0074512E" w:rsidRDefault="00AB7752" w:rsidP="00217DEC">
            <w:pPr>
              <w:spacing w:line="240" w:lineRule="auto"/>
              <w:jc w:val="center"/>
              <w:rPr>
                <w:rFonts w:asciiTheme="minorHAnsi" w:eastAsia="Times New Roman" w:hAnsiTheme="minorHAnsi" w:cstheme="minorHAnsi"/>
              </w:rPr>
            </w:pPr>
            <w:r w:rsidRPr="00CA0FC1">
              <w:rPr>
                <w:rFonts w:cs="Calibri"/>
                <w:b w:val="0"/>
                <w:bCs w:val="0"/>
                <w:color w:val="000000"/>
              </w:rPr>
              <w:t>TIPO Y DISPOSICIÓN DE LOS BORNE</w:t>
            </w:r>
            <w:r>
              <w:rPr>
                <w:rFonts w:cs="Calibri"/>
                <w:b w:val="0"/>
                <w:bCs w:val="0"/>
                <w:color w:val="000000"/>
              </w:rPr>
              <w:t>S</w:t>
            </w:r>
          </w:p>
        </w:tc>
        <w:tc>
          <w:tcPr>
            <w:tcW w:w="6797" w:type="dxa"/>
            <w:vAlign w:val="center"/>
          </w:tcPr>
          <w:p w14:paraId="3A94C259"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 xml:space="preserve">CONEXIONES AT: </w:t>
            </w:r>
          </w:p>
          <w:p w14:paraId="77F095F0"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Tipo de conexión está</w:t>
            </w:r>
            <w:r w:rsidRPr="00CA0FC1">
              <w:rPr>
                <w:rFonts w:cs="Calibri"/>
                <w:color w:val="000000"/>
              </w:rPr>
              <w:t>ndar</w:t>
            </w:r>
          </w:p>
          <w:p w14:paraId="63B50E93" w14:textId="0DCAEFE3"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 xml:space="preserve">Llegada conexión </w:t>
            </w:r>
            <w:r w:rsidR="00C7046A">
              <w:rPr>
                <w:rFonts w:cs="Calibri"/>
                <w:color w:val="000000"/>
              </w:rPr>
              <w:t>abajo</w:t>
            </w:r>
          </w:p>
          <w:p w14:paraId="0A9A57B7" w14:textId="472AD180" w:rsidR="00AB7752" w:rsidRDefault="00AB7752" w:rsidP="001A38BA">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Posicionamiento conexio</w:t>
            </w:r>
            <w:r w:rsidRPr="00CA0FC1">
              <w:rPr>
                <w:rFonts w:cs="Calibri"/>
                <w:color w:val="000000"/>
              </w:rPr>
              <w:t>nes arriba</w:t>
            </w:r>
          </w:p>
          <w:p w14:paraId="50B3F03E" w14:textId="77777777" w:rsidR="001A38BA" w:rsidRPr="00CA0FC1" w:rsidRDefault="001A38BA" w:rsidP="001A38BA">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p>
          <w:p w14:paraId="5E23CAFD"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CONEXIONES BT:</w:t>
            </w:r>
          </w:p>
          <w:p w14:paraId="1E2F3F01"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Tipo conexión está</w:t>
            </w:r>
            <w:r w:rsidRPr="00CA0FC1">
              <w:rPr>
                <w:rFonts w:cs="Calibri"/>
                <w:color w:val="000000"/>
              </w:rPr>
              <w:t>ndar</w:t>
            </w:r>
          </w:p>
          <w:p w14:paraId="1590BCD8"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conexión arriba</w:t>
            </w:r>
          </w:p>
          <w:p w14:paraId="6CA955C6"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Posicionamiento conexio</w:t>
            </w:r>
            <w:r w:rsidRPr="00CA0FC1">
              <w:rPr>
                <w:rFonts w:cs="Calibri"/>
                <w:color w:val="000000"/>
              </w:rPr>
              <w:t>nes BT superior</w:t>
            </w:r>
          </w:p>
          <w:p w14:paraId="374C8CAF"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secundaria cable</w:t>
            </w:r>
          </w:p>
          <w:p w14:paraId="0EBDE3E1" w14:textId="77777777" w:rsidR="00AB7752" w:rsidRPr="00CA0FC1" w:rsidRDefault="00AB7752" w:rsidP="00217DEC">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Terminales de conexión suplementaria SI</w:t>
            </w:r>
          </w:p>
        </w:tc>
      </w:tr>
      <w:tr w:rsidR="00AB7752" w:rsidRPr="0074512E" w14:paraId="2A36DB90"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E7115EF" w14:textId="77777777" w:rsidR="00AB7752" w:rsidRPr="0074512E" w:rsidRDefault="00AB7752" w:rsidP="00217DEC">
            <w:pPr>
              <w:keepNext/>
              <w:spacing w:line="240" w:lineRule="auto"/>
              <w:jc w:val="center"/>
              <w:rPr>
                <w:rFonts w:asciiTheme="minorHAnsi" w:eastAsia="Times New Roman" w:hAnsiTheme="minorHAnsi" w:cstheme="minorHAnsi"/>
              </w:rPr>
            </w:pPr>
            <w:r w:rsidRPr="00CA0FC1">
              <w:rPr>
                <w:rFonts w:cs="Calibri"/>
                <w:b w:val="0"/>
                <w:bCs w:val="0"/>
                <w:color w:val="000000"/>
              </w:rPr>
              <w:lastRenderedPageBreak/>
              <w:t>CONEXIONES DEL NÚCLEO Y DE LA ESTRUCTURA DEBERÍAN SER ACCESIBLES PARA CONEXIÓN A TIERRA EXTERIOR</w:t>
            </w:r>
          </w:p>
        </w:tc>
        <w:tc>
          <w:tcPr>
            <w:tcW w:w="6797" w:type="dxa"/>
            <w:vAlign w:val="center"/>
          </w:tcPr>
          <w:p w14:paraId="53637972" w14:textId="77777777" w:rsidR="00AB7752" w:rsidRDefault="00AB7752" w:rsidP="00217DEC">
            <w:pPr>
              <w:keepNext/>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Si</w:t>
            </w:r>
          </w:p>
        </w:tc>
      </w:tr>
      <w:tr w:rsidR="00AB7752" w:rsidRPr="0074512E" w14:paraId="010210D5" w14:textId="77777777" w:rsidTr="00217DEC">
        <w:trPr>
          <w:cnfStyle w:val="000000100000" w:firstRow="0" w:lastRow="0" w:firstColumn="0" w:lastColumn="0" w:oddVBand="0" w:evenVBand="0" w:oddHBand="1" w:evenHBand="0" w:firstRowFirstColumn="0" w:firstRowLastColumn="0" w:lastRowFirstColumn="0" w:lastRowLastColumn="0"/>
          <w:trHeight w:val="1488"/>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591F24A" w14:textId="77777777" w:rsidR="00AB7752" w:rsidRPr="00CA0FC1" w:rsidRDefault="00AB7752" w:rsidP="00217DEC">
            <w:pPr>
              <w:spacing w:line="240" w:lineRule="auto"/>
              <w:jc w:val="center"/>
              <w:rPr>
                <w:rFonts w:cs="Calibri"/>
                <w:b w:val="0"/>
                <w:bCs w:val="0"/>
                <w:color w:val="000000"/>
              </w:rPr>
            </w:pPr>
            <w:r>
              <w:rPr>
                <w:rFonts w:cs="Calibri"/>
                <w:b w:val="0"/>
                <w:bCs w:val="0"/>
                <w:color w:val="000000"/>
              </w:rPr>
              <w:t>ENSAYOS</w:t>
            </w:r>
          </w:p>
        </w:tc>
        <w:tc>
          <w:tcPr>
            <w:tcW w:w="6797" w:type="dxa"/>
            <w:vAlign w:val="center"/>
          </w:tcPr>
          <w:p w14:paraId="1B08C598" w14:textId="77777777" w:rsidR="00AB7752" w:rsidRPr="00DC0535" w:rsidRDefault="00AB7752" w:rsidP="00AB7752">
            <w:pPr>
              <w:pStyle w:val="Prrafodelista"/>
              <w:numPr>
                <w:ilvl w:val="0"/>
                <w:numId w:val="14"/>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Ensayos de aplicación de la normativa aplicable:</w:t>
            </w:r>
          </w:p>
          <w:p w14:paraId="3A912159" w14:textId="6945A471" w:rsidR="00AB7752" w:rsidRPr="00DC0535" w:rsidRDefault="00AB7752" w:rsidP="00AB7752">
            <w:pPr>
              <w:pStyle w:val="Prrafodelista"/>
              <w:numPr>
                <w:ilvl w:val="0"/>
                <w:numId w:val="14"/>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UNE-EN 60076-1:2013</w:t>
            </w:r>
            <w:r w:rsidR="00F91DB1">
              <w:rPr>
                <w:rFonts w:cs="Calibri"/>
                <w:color w:val="000000"/>
              </w:rPr>
              <w:t xml:space="preserve"> o equivalente</w:t>
            </w:r>
            <w:r w:rsidRPr="00DC0535">
              <w:rPr>
                <w:rFonts w:cs="Calibri"/>
                <w:color w:val="000000"/>
              </w:rPr>
              <w:t xml:space="preserve"> - Transformadores de potencia. Parte 1: Generalidades.</w:t>
            </w:r>
          </w:p>
          <w:p w14:paraId="6CB937F5" w14:textId="155D46D7" w:rsidR="00AB7752" w:rsidRPr="00DC0535" w:rsidRDefault="00AB7752" w:rsidP="00AB7752">
            <w:pPr>
              <w:pStyle w:val="Prrafodelista"/>
              <w:numPr>
                <w:ilvl w:val="0"/>
                <w:numId w:val="14"/>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UNE-EN 60076-11:2005</w:t>
            </w:r>
            <w:r w:rsidR="00F91DB1">
              <w:rPr>
                <w:rFonts w:cs="Calibri"/>
                <w:color w:val="000000"/>
              </w:rPr>
              <w:t xml:space="preserve"> o equivalente</w:t>
            </w:r>
            <w:r w:rsidRPr="00DC0535">
              <w:rPr>
                <w:rFonts w:cs="Calibri"/>
                <w:color w:val="000000"/>
              </w:rPr>
              <w:t xml:space="preserve"> Transformadores de potencia. Parte 11: Transformadores de tipo seco.</w:t>
            </w:r>
          </w:p>
          <w:p w14:paraId="18A4B009" w14:textId="77777777" w:rsidR="00AB7752" w:rsidRPr="00DC0535" w:rsidRDefault="00AB7752" w:rsidP="00AB7752">
            <w:pPr>
              <w:pStyle w:val="Prrafodelista"/>
              <w:numPr>
                <w:ilvl w:val="0"/>
                <w:numId w:val="14"/>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En el apartado 2.3 del presente documento se listan los resultados de los ensayos a entregar por el adjudicatario.</w:t>
            </w:r>
          </w:p>
        </w:tc>
      </w:tr>
      <w:tr w:rsidR="00AB7752" w:rsidRPr="0074512E" w14:paraId="3DC48A07" w14:textId="77777777" w:rsidTr="00217DEC">
        <w:trPr>
          <w:trHeight w:val="842"/>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474C5A66" w14:textId="77777777" w:rsidR="00AB7752" w:rsidRDefault="00AB7752" w:rsidP="00217DEC">
            <w:pPr>
              <w:spacing w:line="240" w:lineRule="auto"/>
              <w:jc w:val="center"/>
              <w:rPr>
                <w:rFonts w:cs="Calibri"/>
                <w:b w:val="0"/>
                <w:bCs w:val="0"/>
                <w:color w:val="000000"/>
              </w:rPr>
            </w:pPr>
            <w:r>
              <w:rPr>
                <w:rFonts w:cs="Calibri"/>
                <w:b w:val="0"/>
                <w:bCs w:val="0"/>
                <w:color w:val="000000"/>
              </w:rPr>
              <w:t>REQUISITOS DE ENSAYOS</w:t>
            </w:r>
          </w:p>
        </w:tc>
        <w:tc>
          <w:tcPr>
            <w:tcW w:w="6797" w:type="dxa"/>
            <w:vAlign w:val="center"/>
          </w:tcPr>
          <w:p w14:paraId="5734DC89" w14:textId="77777777" w:rsidR="00AB7752" w:rsidRPr="00DC0535" w:rsidRDefault="00AB7752" w:rsidP="00AB7752">
            <w:pPr>
              <w:pStyle w:val="Prrafodelista"/>
              <w:numPr>
                <w:ilvl w:val="0"/>
                <w:numId w:val="14"/>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Ensayo con tensión aplicada a 50Hz: 38kV eficaces durante 1 minuto</w:t>
            </w:r>
          </w:p>
          <w:p w14:paraId="21FD6523" w14:textId="77777777" w:rsidR="00AB7752" w:rsidRDefault="00AB7752" w:rsidP="00AB7752">
            <w:pPr>
              <w:pStyle w:val="Prrafodelista"/>
              <w:numPr>
                <w:ilvl w:val="0"/>
                <w:numId w:val="14"/>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Ensayo con tensión inducida a 120Hz: 0,8kV durante 1 minuto</w:t>
            </w:r>
          </w:p>
          <w:p w14:paraId="111DC2BD" w14:textId="77777777" w:rsidR="00AB7752" w:rsidRPr="002C2540" w:rsidRDefault="00AB7752" w:rsidP="00AB7752">
            <w:pPr>
              <w:pStyle w:val="Prrafodelista"/>
              <w:numPr>
                <w:ilvl w:val="0"/>
                <w:numId w:val="14"/>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2C2540">
              <w:rPr>
                <w:rFonts w:cs="Calibri"/>
                <w:color w:val="000000"/>
              </w:rPr>
              <w:t>Ensayo impulso tipo rayo 1,2/50μs: 95kV cresta.</w:t>
            </w:r>
          </w:p>
        </w:tc>
      </w:tr>
      <w:tr w:rsidR="00AB7752" w:rsidRPr="0074512E" w14:paraId="03516F0E"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37EFFF51" w14:textId="77777777" w:rsidR="00AB7752" w:rsidRPr="0074512E" w:rsidRDefault="00AB7752" w:rsidP="00217DEC">
            <w:pPr>
              <w:spacing w:line="240" w:lineRule="auto"/>
              <w:jc w:val="center"/>
              <w:rPr>
                <w:rFonts w:asciiTheme="minorHAnsi" w:eastAsia="Times New Roman" w:hAnsiTheme="minorHAnsi" w:cstheme="minorHAnsi"/>
              </w:rPr>
            </w:pPr>
            <w:r w:rsidRPr="00CA0FC1">
              <w:rPr>
                <w:rFonts w:cs="Calibri"/>
                <w:b w:val="0"/>
                <w:bCs w:val="0"/>
                <w:color w:val="000000"/>
              </w:rPr>
              <w:t>ALTITUD SOBRE EL NIVEL DEL MAR</w:t>
            </w:r>
          </w:p>
        </w:tc>
        <w:tc>
          <w:tcPr>
            <w:tcW w:w="6797" w:type="dxa"/>
            <w:vAlign w:val="center"/>
          </w:tcPr>
          <w:p w14:paraId="0D2298ED" w14:textId="77777777" w:rsidR="00AB7752"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&lt;1000m</w:t>
            </w:r>
          </w:p>
        </w:tc>
      </w:tr>
      <w:tr w:rsidR="00AB7752" w:rsidRPr="0074512E" w14:paraId="4902270E"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661E0CFA" w14:textId="2FBB8003" w:rsidR="00AB7752" w:rsidRPr="0074512E" w:rsidRDefault="006608E1" w:rsidP="00217DEC">
            <w:pPr>
              <w:spacing w:line="240" w:lineRule="auto"/>
              <w:jc w:val="center"/>
              <w:rPr>
                <w:rFonts w:asciiTheme="minorHAnsi" w:eastAsia="Times New Roman" w:hAnsiTheme="minorHAnsi" w:cstheme="minorHAnsi"/>
              </w:rPr>
            </w:pPr>
            <w:r>
              <w:rPr>
                <w:rFonts w:cs="Calibri"/>
                <w:b w:val="0"/>
                <w:bCs w:val="0"/>
                <w:color w:val="000000"/>
              </w:rPr>
              <w:t>INTERVALO DE TEMPERATURA AMBIEN</w:t>
            </w:r>
            <w:r w:rsidR="001A38BA">
              <w:rPr>
                <w:rFonts w:cs="Calibri"/>
                <w:b w:val="0"/>
                <w:bCs w:val="0"/>
                <w:color w:val="000000"/>
              </w:rPr>
              <w:t>T</w:t>
            </w:r>
            <w:r>
              <w:rPr>
                <w:rFonts w:cs="Calibri"/>
                <w:b w:val="0"/>
                <w:bCs w:val="0"/>
                <w:color w:val="000000"/>
              </w:rPr>
              <w:t>E</w:t>
            </w:r>
          </w:p>
        </w:tc>
        <w:tc>
          <w:tcPr>
            <w:tcW w:w="6797" w:type="dxa"/>
            <w:vAlign w:val="center"/>
          </w:tcPr>
          <w:p w14:paraId="29E4C910" w14:textId="3A01BDB6" w:rsidR="00AB7752" w:rsidRPr="00CA0FC1" w:rsidRDefault="006608E1"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-25</w:t>
            </w:r>
            <w:r w:rsidRPr="00CA0FC1">
              <w:rPr>
                <w:rFonts w:cs="Calibri"/>
                <w:color w:val="000000"/>
              </w:rPr>
              <w:t>°C</w:t>
            </w:r>
            <w:r>
              <w:rPr>
                <w:rFonts w:cs="Calibri"/>
                <w:color w:val="000000"/>
              </w:rPr>
              <w:t xml:space="preserve"> /</w:t>
            </w:r>
            <w:r w:rsidR="00AB7752" w:rsidRPr="00CA0FC1">
              <w:rPr>
                <w:rFonts w:cs="Calibri"/>
                <w:color w:val="000000"/>
              </w:rPr>
              <w:t xml:space="preserve"> 40°C</w:t>
            </w:r>
          </w:p>
        </w:tc>
      </w:tr>
      <w:tr w:rsidR="00AB7752" w:rsidRPr="0074512E" w14:paraId="5BC04AEB"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2A11F6C" w14:textId="77777777" w:rsidR="00AB7752" w:rsidRPr="0074512E" w:rsidRDefault="00AB7752" w:rsidP="00217DEC">
            <w:pPr>
              <w:spacing w:line="240" w:lineRule="auto"/>
              <w:jc w:val="center"/>
              <w:rPr>
                <w:rFonts w:asciiTheme="minorHAnsi" w:eastAsia="Times New Roman" w:hAnsiTheme="minorHAnsi" w:cstheme="minorHAnsi"/>
              </w:rPr>
            </w:pPr>
            <w:r>
              <w:rPr>
                <w:rFonts w:cs="Calibri"/>
                <w:b w:val="0"/>
                <w:bCs w:val="0"/>
                <w:color w:val="000000"/>
              </w:rPr>
              <w:t>SERVICIO</w:t>
            </w:r>
          </w:p>
        </w:tc>
        <w:tc>
          <w:tcPr>
            <w:tcW w:w="6797" w:type="dxa"/>
            <w:vAlign w:val="center"/>
          </w:tcPr>
          <w:p w14:paraId="2A3F5C2F" w14:textId="77777777" w:rsidR="00AB7752"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Continuo</w:t>
            </w:r>
          </w:p>
        </w:tc>
      </w:tr>
      <w:tr w:rsidR="00AB7752" w:rsidRPr="0074512E" w14:paraId="012A9007"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7B06FD06"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NIVEL DE DESCARGAS PARCIALES</w:t>
            </w:r>
          </w:p>
        </w:tc>
        <w:tc>
          <w:tcPr>
            <w:tcW w:w="6797" w:type="dxa"/>
            <w:vAlign w:val="center"/>
          </w:tcPr>
          <w:p w14:paraId="5625BF59" w14:textId="77777777" w:rsidR="00AB7752" w:rsidRPr="0074512E"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74512E">
              <w:rPr>
                <w:rFonts w:cs="Calibri"/>
                <w:color w:val="000000"/>
              </w:rPr>
              <w:t xml:space="preserve">Menor a 10 </w:t>
            </w:r>
            <w:proofErr w:type="spellStart"/>
            <w:r w:rsidRPr="0074512E">
              <w:rPr>
                <w:rFonts w:cs="Calibri"/>
                <w:color w:val="000000"/>
              </w:rPr>
              <w:t>picoculombios</w:t>
            </w:r>
            <w:proofErr w:type="spellEnd"/>
          </w:p>
        </w:tc>
      </w:tr>
      <w:tr w:rsidR="00AB7752" w:rsidRPr="0074512E" w14:paraId="71BB5E68"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8E41616"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CLASIFICACIÓN MEDIOAMBIENTAL</w:t>
            </w:r>
          </w:p>
        </w:tc>
        <w:tc>
          <w:tcPr>
            <w:tcW w:w="6797" w:type="dxa"/>
            <w:vAlign w:val="center"/>
          </w:tcPr>
          <w:p w14:paraId="41303704" w14:textId="2396DB04" w:rsidR="00AB7752" w:rsidRPr="0074512E"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74512E">
              <w:rPr>
                <w:rFonts w:cs="Calibri"/>
                <w:color w:val="000000"/>
              </w:rPr>
              <w:t>Clase E</w:t>
            </w:r>
            <w:r w:rsidR="00EA2442">
              <w:rPr>
                <w:rFonts w:cs="Calibri"/>
                <w:color w:val="000000"/>
              </w:rPr>
              <w:t>4</w:t>
            </w:r>
          </w:p>
        </w:tc>
      </w:tr>
      <w:tr w:rsidR="00AB7752" w:rsidRPr="0074512E" w14:paraId="2DA54FD2"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3C21A056"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CLASIFICACIÓN CLIMÁTICA</w:t>
            </w:r>
          </w:p>
        </w:tc>
        <w:tc>
          <w:tcPr>
            <w:tcW w:w="6797" w:type="dxa"/>
            <w:vAlign w:val="center"/>
          </w:tcPr>
          <w:p w14:paraId="7110D416" w14:textId="216AA8BC" w:rsidR="00AB7752" w:rsidRPr="0074512E"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74512E">
              <w:rPr>
                <w:rFonts w:cs="Calibri"/>
                <w:color w:val="000000"/>
              </w:rPr>
              <w:t>Clase C</w:t>
            </w:r>
            <w:r w:rsidR="00EA2442">
              <w:rPr>
                <w:rFonts w:cs="Calibri"/>
                <w:color w:val="000000"/>
              </w:rPr>
              <w:t>3</w:t>
            </w:r>
          </w:p>
        </w:tc>
      </w:tr>
      <w:tr w:rsidR="00AB7752" w:rsidRPr="0074512E" w14:paraId="1E541F59"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39F400A2"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CLASIFICACIÓN FRENTE AL FUEGO</w:t>
            </w:r>
          </w:p>
        </w:tc>
        <w:tc>
          <w:tcPr>
            <w:tcW w:w="6797" w:type="dxa"/>
            <w:vAlign w:val="center"/>
          </w:tcPr>
          <w:p w14:paraId="60C91C6B" w14:textId="77777777" w:rsidR="00AB7752" w:rsidRPr="0074512E" w:rsidRDefault="00AB7752"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74512E">
              <w:rPr>
                <w:rFonts w:cs="Calibri"/>
                <w:color w:val="000000"/>
              </w:rPr>
              <w:t>Clase F1</w:t>
            </w:r>
          </w:p>
        </w:tc>
      </w:tr>
      <w:tr w:rsidR="00AB7752" w:rsidRPr="0074512E" w14:paraId="1D7F422C" w14:textId="77777777" w:rsidTr="00217DEC">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1C435115" w14:textId="77777777" w:rsidR="00AB7752" w:rsidRPr="00CA0FC1" w:rsidRDefault="00AB7752" w:rsidP="00217DEC">
            <w:pPr>
              <w:spacing w:line="240" w:lineRule="auto"/>
              <w:jc w:val="center"/>
              <w:rPr>
                <w:rFonts w:cs="Calibri"/>
                <w:b w:val="0"/>
                <w:color w:val="000000"/>
              </w:rPr>
            </w:pPr>
            <w:r w:rsidRPr="00CA0FC1">
              <w:rPr>
                <w:rFonts w:cs="Calibri"/>
                <w:b w:val="0"/>
                <w:color w:val="000000"/>
              </w:rPr>
              <w:t>CLASE DE AISLAMIENTO</w:t>
            </w:r>
          </w:p>
        </w:tc>
        <w:tc>
          <w:tcPr>
            <w:tcW w:w="6797" w:type="dxa"/>
            <w:vAlign w:val="center"/>
          </w:tcPr>
          <w:p w14:paraId="5D8A4B7F" w14:textId="77777777" w:rsidR="00AB7752" w:rsidRDefault="00AB7752" w:rsidP="00217DEC">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F/F</w:t>
            </w:r>
          </w:p>
        </w:tc>
      </w:tr>
      <w:tr w:rsidR="00AB7752" w:rsidRPr="0074512E" w14:paraId="5688FA4F" w14:textId="77777777" w:rsidTr="00217DEC">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361A4F34" w14:textId="77777777" w:rsidR="00AB7752" w:rsidRPr="00CA0FC1" w:rsidRDefault="00AB7752" w:rsidP="00217DEC">
            <w:pPr>
              <w:spacing w:line="240" w:lineRule="auto"/>
              <w:jc w:val="center"/>
              <w:rPr>
                <w:rFonts w:cs="Calibri"/>
                <w:b w:val="0"/>
                <w:color w:val="000000"/>
              </w:rPr>
            </w:pPr>
            <w:r w:rsidRPr="00CA0FC1">
              <w:rPr>
                <w:rFonts w:cs="Calibri"/>
                <w:b w:val="0"/>
                <w:color w:val="000000"/>
              </w:rPr>
              <w:t>CALENTAMIENTO MEDIO ARROLLAMIENTOS (</w:t>
            </w:r>
            <w:proofErr w:type="spellStart"/>
            <w:r w:rsidRPr="00CA0FC1">
              <w:rPr>
                <w:rFonts w:cs="Calibri"/>
                <w:b w:val="0"/>
                <w:color w:val="000000"/>
              </w:rPr>
              <w:t>°K</w:t>
            </w:r>
            <w:proofErr w:type="spellEnd"/>
            <w:r>
              <w:rPr>
                <w:rFonts w:cs="Calibri"/>
                <w:b w:val="0"/>
                <w:color w:val="000000"/>
              </w:rPr>
              <w:t>)</w:t>
            </w:r>
          </w:p>
        </w:tc>
        <w:tc>
          <w:tcPr>
            <w:tcW w:w="6797" w:type="dxa"/>
            <w:vAlign w:val="center"/>
          </w:tcPr>
          <w:p w14:paraId="2A5D40BA" w14:textId="788B0EE7" w:rsidR="00AB7752" w:rsidRDefault="006520CC" w:rsidP="00217DEC">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100</w:t>
            </w:r>
            <w:r w:rsidR="00AB7752">
              <w:rPr>
                <w:rFonts w:cs="Calibri"/>
                <w:color w:val="000000"/>
              </w:rPr>
              <w:t>/</w:t>
            </w:r>
            <w:r>
              <w:rPr>
                <w:rFonts w:cs="Calibri"/>
                <w:color w:val="000000"/>
              </w:rPr>
              <w:t>100</w:t>
            </w:r>
          </w:p>
        </w:tc>
      </w:tr>
      <w:tr w:rsidR="00AB7752" w:rsidRPr="0074512E" w14:paraId="1F456ACD" w14:textId="77777777" w:rsidTr="00217DEC">
        <w:trPr>
          <w:trHeight w:val="1862"/>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14:paraId="5FF78143" w14:textId="77777777" w:rsidR="00AB7752" w:rsidRPr="0074512E" w:rsidRDefault="00AB7752" w:rsidP="00217DEC">
            <w:pPr>
              <w:spacing w:line="240" w:lineRule="auto"/>
              <w:jc w:val="center"/>
              <w:rPr>
                <w:rFonts w:asciiTheme="minorHAnsi" w:eastAsia="Times New Roman" w:hAnsiTheme="minorHAnsi" w:cstheme="minorHAnsi"/>
              </w:rPr>
            </w:pPr>
            <w:r w:rsidRPr="0074512E">
              <w:rPr>
                <w:rFonts w:cs="Calibri"/>
                <w:b w:val="0"/>
                <w:bCs w:val="0"/>
                <w:color w:val="000000"/>
              </w:rPr>
              <w:t>ACCESORIOS</w:t>
            </w:r>
            <w:r>
              <w:rPr>
                <w:rFonts w:cs="Calibri"/>
                <w:b w:val="0"/>
                <w:bCs w:val="0"/>
                <w:color w:val="000000"/>
              </w:rPr>
              <w:t xml:space="preserve"> A ENTREGAR CON CADA TRASNFORMADOR</w:t>
            </w:r>
          </w:p>
        </w:tc>
        <w:tc>
          <w:tcPr>
            <w:tcW w:w="6797" w:type="dxa"/>
            <w:vAlign w:val="center"/>
          </w:tcPr>
          <w:p w14:paraId="3526DC01" w14:textId="77777777" w:rsidR="00AB7752" w:rsidRDefault="00AB7752" w:rsidP="00AB7752">
            <w:pPr>
              <w:pStyle w:val="Prrafodelista"/>
              <w:numPr>
                <w:ilvl w:val="0"/>
                <w:numId w:val="13"/>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Dos</w:t>
            </w:r>
            <w:r w:rsidRPr="006E4E1A">
              <w:rPr>
                <w:rFonts w:cs="Calibri"/>
                <w:color w:val="000000"/>
              </w:rPr>
              <w:t xml:space="preserve"> placas de características en </w:t>
            </w:r>
            <w:r>
              <w:rPr>
                <w:rFonts w:cs="Calibri"/>
                <w:color w:val="000000"/>
              </w:rPr>
              <w:t>castellano.</w:t>
            </w:r>
          </w:p>
          <w:p w14:paraId="2ED2E516" w14:textId="77777777" w:rsidR="00AB7752" w:rsidRPr="006E4E1A" w:rsidRDefault="00AB7752" w:rsidP="00AB7752">
            <w:pPr>
              <w:pStyle w:val="Prrafodelista"/>
              <w:numPr>
                <w:ilvl w:val="0"/>
                <w:numId w:val="13"/>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Anillos de elevación y enganches para arrastre.</w:t>
            </w:r>
          </w:p>
          <w:p w14:paraId="6BAB44D9" w14:textId="77777777" w:rsidR="00AB7752" w:rsidRPr="006E4E1A" w:rsidRDefault="00AB7752" w:rsidP="00AB7752">
            <w:pPr>
              <w:pStyle w:val="Prrafodelista"/>
              <w:numPr>
                <w:ilvl w:val="0"/>
                <w:numId w:val="13"/>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6E4E1A">
              <w:rPr>
                <w:rFonts w:cs="Calibri"/>
                <w:color w:val="000000"/>
              </w:rPr>
              <w:t>Ruedas bidireccionales y orientables.</w:t>
            </w:r>
          </w:p>
          <w:p w14:paraId="247D1A17" w14:textId="36A3A4C4" w:rsidR="00AB7752" w:rsidRPr="006E4E1A" w:rsidRDefault="00AB7752" w:rsidP="00AB7752">
            <w:pPr>
              <w:pStyle w:val="Prrafodelista"/>
              <w:numPr>
                <w:ilvl w:val="0"/>
                <w:numId w:val="13"/>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Tres</w:t>
            </w:r>
            <w:r w:rsidRPr="006E4E1A">
              <w:rPr>
                <w:rFonts w:cs="Calibri"/>
                <w:color w:val="000000"/>
              </w:rPr>
              <w:t xml:space="preserve"> sondas de temperatura PT100 en las bobinas de BT, </w:t>
            </w:r>
            <w:r>
              <w:rPr>
                <w:rFonts w:cs="Calibri"/>
                <w:color w:val="000000"/>
              </w:rPr>
              <w:t>una</w:t>
            </w:r>
            <w:r w:rsidRPr="006E4E1A">
              <w:rPr>
                <w:rFonts w:cs="Calibri"/>
                <w:color w:val="000000"/>
              </w:rPr>
              <w:t xml:space="preserve"> sonda PT100 en el n</w:t>
            </w:r>
            <w:r>
              <w:rPr>
                <w:rFonts w:cs="Calibri"/>
                <w:color w:val="000000"/>
              </w:rPr>
              <w:t>ú</w:t>
            </w:r>
            <w:r w:rsidRPr="006E4E1A">
              <w:rPr>
                <w:rFonts w:cs="Calibri"/>
                <w:color w:val="000000"/>
              </w:rPr>
              <w:t>cleo</w:t>
            </w:r>
            <w:r>
              <w:rPr>
                <w:rFonts w:cs="Calibri"/>
                <w:color w:val="000000"/>
              </w:rPr>
              <w:t xml:space="preserve"> (cuatro sondas en total)</w:t>
            </w:r>
            <w:r w:rsidRPr="006E4E1A">
              <w:rPr>
                <w:rFonts w:cs="Calibri"/>
                <w:color w:val="000000"/>
              </w:rPr>
              <w:t xml:space="preserve">, funciones de alarma/disparo y una centralita de protección y medida </w:t>
            </w:r>
            <w:proofErr w:type="spellStart"/>
            <w:r w:rsidRPr="006E4E1A">
              <w:rPr>
                <w:rFonts w:cs="Calibri"/>
                <w:color w:val="000000"/>
              </w:rPr>
              <w:t>Tecsystem</w:t>
            </w:r>
            <w:proofErr w:type="spellEnd"/>
            <w:r w:rsidRPr="006E4E1A">
              <w:rPr>
                <w:rFonts w:cs="Calibri"/>
                <w:color w:val="000000"/>
              </w:rPr>
              <w:t xml:space="preserve"> NT935 </w:t>
            </w:r>
            <w:r w:rsidR="00617339">
              <w:rPr>
                <w:rFonts w:cs="Calibri"/>
                <w:color w:val="000000"/>
              </w:rPr>
              <w:t>ETH</w:t>
            </w:r>
          </w:p>
          <w:p w14:paraId="6E5EB580" w14:textId="77777777" w:rsidR="00AB7752" w:rsidRPr="006E4E1A" w:rsidRDefault="00AB7752" w:rsidP="00AB7752">
            <w:pPr>
              <w:pStyle w:val="Prrafodelista"/>
              <w:numPr>
                <w:ilvl w:val="0"/>
                <w:numId w:val="13"/>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6E4E1A">
              <w:rPr>
                <w:rFonts w:cs="Calibri"/>
                <w:color w:val="000000"/>
              </w:rPr>
              <w:t>Manual de instalación.</w:t>
            </w:r>
          </w:p>
          <w:p w14:paraId="4265E4D7" w14:textId="71E51EE9" w:rsidR="00AB7752" w:rsidRDefault="00AB7752" w:rsidP="00AB7752">
            <w:pPr>
              <w:pStyle w:val="Prrafodelista"/>
              <w:numPr>
                <w:ilvl w:val="0"/>
                <w:numId w:val="14"/>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Resultados ensayos de rutina realizados en fábrica (IEC 60076) (UNE EN 60726) (UNE EN 60076-11)</w:t>
            </w:r>
            <w:r w:rsidR="00F91DB1">
              <w:rPr>
                <w:rFonts w:cs="Calibri"/>
                <w:color w:val="000000"/>
              </w:rPr>
              <w:t xml:space="preserve"> o equivalentes.</w:t>
            </w:r>
          </w:p>
          <w:p w14:paraId="5A08D0F7" w14:textId="77777777" w:rsidR="00AB7752" w:rsidRDefault="00AB7752" w:rsidP="00AB7752">
            <w:pPr>
              <w:pStyle w:val="Prrafodelista"/>
              <w:numPr>
                <w:ilvl w:val="0"/>
                <w:numId w:val="13"/>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bookmarkStart w:id="1" w:name="_Hlk85098503"/>
            <w:r>
              <w:rPr>
                <w:rFonts w:cs="Calibri"/>
                <w:color w:val="000000"/>
              </w:rPr>
              <w:t>Accesorios de conexión</w:t>
            </w:r>
            <w:bookmarkEnd w:id="1"/>
            <w:r>
              <w:rPr>
                <w:rFonts w:cs="Calibri"/>
                <w:color w:val="000000"/>
              </w:rPr>
              <w:t xml:space="preserve">: conectores de potencia flexibles de trenza aislada para todas las conexiones de BT </w:t>
            </w:r>
          </w:p>
        </w:tc>
      </w:tr>
    </w:tbl>
    <w:p w14:paraId="141FE1DE" w14:textId="22A1D967" w:rsidR="00793026" w:rsidRDefault="00793026" w:rsidP="00C50E31">
      <w:pPr>
        <w:pStyle w:val="Textosinformato"/>
        <w:autoSpaceDE w:val="0"/>
        <w:autoSpaceDN w:val="0"/>
        <w:adjustRightInd w:val="0"/>
        <w:spacing w:after="120" w:line="240" w:lineRule="auto"/>
        <w:jc w:val="both"/>
        <w:rPr>
          <w:rFonts w:asciiTheme="minorHAnsi" w:hAnsiTheme="minorHAnsi" w:cstheme="minorHAnsi"/>
          <w:sz w:val="22"/>
          <w:szCs w:val="22"/>
        </w:rPr>
      </w:pPr>
    </w:p>
    <w:p w14:paraId="3C30DF03" w14:textId="77777777" w:rsidR="00414D88" w:rsidRDefault="00414D88" w:rsidP="00414D88">
      <w:pPr>
        <w:pStyle w:val="Textosinformato"/>
        <w:spacing w:after="120" w:line="312" w:lineRule="auto"/>
        <w:jc w:val="both"/>
        <w:rPr>
          <w:rFonts w:asciiTheme="minorHAnsi" w:hAnsiTheme="minorHAnsi" w:cstheme="minorHAnsi"/>
          <w:sz w:val="22"/>
          <w:szCs w:val="22"/>
        </w:rPr>
      </w:pPr>
      <w:r w:rsidRPr="00B427C8">
        <w:rPr>
          <w:rFonts w:asciiTheme="minorHAnsi" w:hAnsiTheme="minorHAnsi" w:cstheme="minorHAnsi"/>
          <w:sz w:val="22"/>
          <w:szCs w:val="22"/>
        </w:rPr>
        <w:t>Fabricantes</w:t>
      </w:r>
      <w:r>
        <w:rPr>
          <w:rFonts w:asciiTheme="minorHAnsi" w:hAnsiTheme="minorHAnsi" w:cstheme="minorHAnsi"/>
          <w:sz w:val="22"/>
          <w:szCs w:val="22"/>
        </w:rPr>
        <w:t xml:space="preserve">: </w:t>
      </w:r>
      <w:r w:rsidRPr="00B427C8">
        <w:rPr>
          <w:rFonts w:asciiTheme="minorHAnsi" w:hAnsiTheme="minorHAnsi" w:cstheme="minorHAnsi"/>
          <w:sz w:val="22"/>
          <w:szCs w:val="22"/>
        </w:rPr>
        <w:t>ABB, HPS HAMMOND POWER SOLUTIONS, IMEFY, SCHNEIDER, FRANCE TRANSFO, SEA TRANSFORMATORI, SIEMENS GEAFOL, TRAFO UNION o TMC TRASFOR, DIESTRE</w:t>
      </w:r>
      <w:r>
        <w:rPr>
          <w:rFonts w:asciiTheme="minorHAnsi" w:hAnsiTheme="minorHAnsi" w:cstheme="minorHAnsi"/>
          <w:sz w:val="22"/>
          <w:szCs w:val="22"/>
        </w:rPr>
        <w:t xml:space="preserve"> </w:t>
      </w:r>
      <w:r w:rsidRPr="00446DCB">
        <w:rPr>
          <w:rFonts w:asciiTheme="minorHAnsi" w:hAnsiTheme="minorHAnsi" w:cstheme="minorHAnsi"/>
          <w:sz w:val="22"/>
          <w:szCs w:val="22"/>
        </w:rPr>
        <w:t>o similar.</w:t>
      </w:r>
    </w:p>
    <w:p w14:paraId="361E1C4F" w14:textId="77777777" w:rsidR="00414D88" w:rsidRDefault="00414D88" w:rsidP="00C50E31">
      <w:pPr>
        <w:pStyle w:val="Textosinformato"/>
        <w:autoSpaceDE w:val="0"/>
        <w:autoSpaceDN w:val="0"/>
        <w:adjustRightInd w:val="0"/>
        <w:spacing w:after="120" w:line="240" w:lineRule="auto"/>
        <w:jc w:val="both"/>
        <w:rPr>
          <w:rFonts w:asciiTheme="minorHAnsi" w:hAnsiTheme="minorHAnsi" w:cstheme="minorHAnsi"/>
          <w:sz w:val="22"/>
          <w:szCs w:val="22"/>
        </w:rPr>
      </w:pPr>
    </w:p>
    <w:p w14:paraId="327E7F81" w14:textId="77777777" w:rsidR="00C7087F"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p>
    <w:p w14:paraId="645356C5" w14:textId="45BB0368" w:rsidR="00CC056C" w:rsidRPr="00CC056C" w:rsidRDefault="003D61AB" w:rsidP="00C7087F">
      <w:pPr>
        <w:autoSpaceDE w:val="0"/>
        <w:autoSpaceDN w:val="0"/>
        <w:adjustRightInd w:val="0"/>
        <w:spacing w:line="240" w:lineRule="auto"/>
        <w:jc w:val="right"/>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14:paraId="6C34BFB8" w14:textId="77777777" w:rsidR="00CC056C" w:rsidRDefault="00CC056C" w:rsidP="00CC056C">
      <w:pPr>
        <w:autoSpaceDE w:val="0"/>
        <w:autoSpaceDN w:val="0"/>
        <w:adjustRightInd w:val="0"/>
        <w:spacing w:line="240" w:lineRule="auto"/>
        <w:rPr>
          <w:rFonts w:asciiTheme="minorHAnsi" w:hAnsiTheme="minorHAnsi" w:cstheme="minorHAnsi"/>
          <w:sz w:val="22"/>
          <w:szCs w:val="22"/>
        </w:rPr>
      </w:pPr>
    </w:p>
    <w:p w14:paraId="1F5EF79B" w14:textId="2D78373F" w:rsidR="00FC1164" w:rsidRPr="00A600D8" w:rsidRDefault="003D61AB" w:rsidP="00C7087F">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C7087F">
      <w:headerReference w:type="default" r:id="rId8"/>
      <w:footerReference w:type="default" r:id="rId9"/>
      <w:pgSz w:w="11900" w:h="16840"/>
      <w:pgMar w:top="1741" w:right="1673" w:bottom="1276" w:left="1321" w:header="851" w:footer="189"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D8190" w14:textId="77777777" w:rsidR="0096771B" w:rsidRDefault="0096771B" w:rsidP="006026D8">
      <w:pPr>
        <w:spacing w:line="240" w:lineRule="auto"/>
      </w:pPr>
      <w:r>
        <w:separator/>
      </w:r>
    </w:p>
  </w:endnote>
  <w:endnote w:type="continuationSeparator" w:id="0">
    <w:p w14:paraId="1294548E" w14:textId="77777777" w:rsidR="0096771B" w:rsidRDefault="0096771B"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B60C" w14:textId="1B230839" w:rsidR="0035379F" w:rsidRPr="00C7087F" w:rsidRDefault="0035379F" w:rsidP="00C7087F">
    <w:pPr>
      <w:spacing w:after="120" w:line="312" w:lineRule="auto"/>
      <w:jc w:val="center"/>
      <w:rPr>
        <w:b/>
        <w:bCs/>
      </w:rPr>
    </w:pPr>
    <w:bookmarkStart w:id="2" w:name="_Hlk112319580"/>
    <w:bookmarkStart w:id="3" w:name="_Hlk112319581"/>
    <w:bookmarkStart w:id="4" w:name="_Hlk112319582"/>
    <w:bookmarkStart w:id="5" w:name="_Hlk112319583"/>
    <w:r w:rsidRPr="005A55A9">
      <w:rPr>
        <w:b/>
        <w:bCs/>
      </w:rPr>
      <w:t xml:space="preserve">PLIEGO DE PRESCRIPCIONES TÉCNICAS PARA LA CONTRATACIÓN </w:t>
    </w:r>
    <w:r w:rsidR="00050318">
      <w:rPr>
        <w:b/>
        <w:bCs/>
      </w:rPr>
      <w:t xml:space="preserve">DEL </w:t>
    </w:r>
    <w:r w:rsidR="00C50E31" w:rsidRPr="00C50E31">
      <w:rPr>
        <w:b/>
        <w:bCs/>
      </w:rPr>
      <w:t xml:space="preserve">SUMINISTRO </w:t>
    </w:r>
    <w:r w:rsidR="00793026" w:rsidRPr="00793026">
      <w:rPr>
        <w:b/>
        <w:bCs/>
      </w:rPr>
      <w:t>DE REPUESTOS PARA EL CT DEL CTA DE METRO DE MADRID S.A.</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2B8B" w14:textId="77777777" w:rsidR="0096771B" w:rsidRDefault="0096771B" w:rsidP="006026D8">
      <w:pPr>
        <w:spacing w:line="240" w:lineRule="auto"/>
      </w:pPr>
      <w:r>
        <w:separator/>
      </w:r>
    </w:p>
  </w:footnote>
  <w:footnote w:type="continuationSeparator" w:id="0">
    <w:p w14:paraId="60D3C7AA" w14:textId="77777777" w:rsidR="0096771B" w:rsidRDefault="0096771B"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16541" w14:textId="3EE01F11"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366B2F">
      <w:rPr>
        <w:noProof/>
        <w:sz w:val="20"/>
        <w:szCs w:val="20"/>
      </w:rPr>
      <w:t>2</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366B2F">
      <w:rPr>
        <w:noProof/>
        <w:sz w:val="20"/>
        <w:szCs w:val="20"/>
      </w:rPr>
      <w:t>2</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550"/>
    <w:multiLevelType w:val="hybridMultilevel"/>
    <w:tmpl w:val="69FEA65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07401F4"/>
    <w:multiLevelType w:val="hybridMultilevel"/>
    <w:tmpl w:val="7214E4DA"/>
    <w:lvl w:ilvl="0" w:tplc="513E3D7E">
      <w:start w:val="100"/>
      <w:numFmt w:val="bullet"/>
      <w:lvlText w:val="-"/>
      <w:lvlJc w:val="left"/>
      <w:pPr>
        <w:ind w:left="478" w:hanging="360"/>
      </w:pPr>
      <w:rPr>
        <w:rFonts w:ascii="Calibri" w:eastAsia="Calibri" w:hAnsi="Calibri" w:cs="Calibri" w:hint="default"/>
      </w:rPr>
    </w:lvl>
    <w:lvl w:ilvl="1" w:tplc="0C0A0003" w:tentative="1">
      <w:start w:val="1"/>
      <w:numFmt w:val="bullet"/>
      <w:lvlText w:val="o"/>
      <w:lvlJc w:val="left"/>
      <w:pPr>
        <w:ind w:left="1198" w:hanging="360"/>
      </w:pPr>
      <w:rPr>
        <w:rFonts w:ascii="Courier New" w:hAnsi="Courier New" w:cs="Courier New" w:hint="default"/>
      </w:rPr>
    </w:lvl>
    <w:lvl w:ilvl="2" w:tplc="0C0A0005" w:tentative="1">
      <w:start w:val="1"/>
      <w:numFmt w:val="bullet"/>
      <w:lvlText w:val=""/>
      <w:lvlJc w:val="left"/>
      <w:pPr>
        <w:ind w:left="1918" w:hanging="360"/>
      </w:pPr>
      <w:rPr>
        <w:rFonts w:ascii="Wingdings" w:hAnsi="Wingdings" w:hint="default"/>
      </w:rPr>
    </w:lvl>
    <w:lvl w:ilvl="3" w:tplc="0C0A0001" w:tentative="1">
      <w:start w:val="1"/>
      <w:numFmt w:val="bullet"/>
      <w:lvlText w:val=""/>
      <w:lvlJc w:val="left"/>
      <w:pPr>
        <w:ind w:left="2638" w:hanging="360"/>
      </w:pPr>
      <w:rPr>
        <w:rFonts w:ascii="Symbol" w:hAnsi="Symbol" w:hint="default"/>
      </w:rPr>
    </w:lvl>
    <w:lvl w:ilvl="4" w:tplc="0C0A0003" w:tentative="1">
      <w:start w:val="1"/>
      <w:numFmt w:val="bullet"/>
      <w:lvlText w:val="o"/>
      <w:lvlJc w:val="left"/>
      <w:pPr>
        <w:ind w:left="3358" w:hanging="360"/>
      </w:pPr>
      <w:rPr>
        <w:rFonts w:ascii="Courier New" w:hAnsi="Courier New" w:cs="Courier New" w:hint="default"/>
      </w:rPr>
    </w:lvl>
    <w:lvl w:ilvl="5" w:tplc="0C0A0005" w:tentative="1">
      <w:start w:val="1"/>
      <w:numFmt w:val="bullet"/>
      <w:lvlText w:val=""/>
      <w:lvlJc w:val="left"/>
      <w:pPr>
        <w:ind w:left="4078" w:hanging="360"/>
      </w:pPr>
      <w:rPr>
        <w:rFonts w:ascii="Wingdings" w:hAnsi="Wingdings" w:hint="default"/>
      </w:rPr>
    </w:lvl>
    <w:lvl w:ilvl="6" w:tplc="0C0A0001" w:tentative="1">
      <w:start w:val="1"/>
      <w:numFmt w:val="bullet"/>
      <w:lvlText w:val=""/>
      <w:lvlJc w:val="left"/>
      <w:pPr>
        <w:ind w:left="4798" w:hanging="360"/>
      </w:pPr>
      <w:rPr>
        <w:rFonts w:ascii="Symbol" w:hAnsi="Symbol" w:hint="default"/>
      </w:rPr>
    </w:lvl>
    <w:lvl w:ilvl="7" w:tplc="0C0A0003" w:tentative="1">
      <w:start w:val="1"/>
      <w:numFmt w:val="bullet"/>
      <w:lvlText w:val="o"/>
      <w:lvlJc w:val="left"/>
      <w:pPr>
        <w:ind w:left="5518" w:hanging="360"/>
      </w:pPr>
      <w:rPr>
        <w:rFonts w:ascii="Courier New" w:hAnsi="Courier New" w:cs="Courier New" w:hint="default"/>
      </w:rPr>
    </w:lvl>
    <w:lvl w:ilvl="8" w:tplc="0C0A0005" w:tentative="1">
      <w:start w:val="1"/>
      <w:numFmt w:val="bullet"/>
      <w:lvlText w:val=""/>
      <w:lvlJc w:val="left"/>
      <w:pPr>
        <w:ind w:left="6238" w:hanging="360"/>
      </w:pPr>
      <w:rPr>
        <w:rFonts w:ascii="Wingdings" w:hAnsi="Wingdings" w:hint="default"/>
      </w:rPr>
    </w:lvl>
  </w:abstractNum>
  <w:abstractNum w:abstractNumId="3"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38E91202"/>
    <w:multiLevelType w:val="hybridMultilevel"/>
    <w:tmpl w:val="F2D809F2"/>
    <w:lvl w:ilvl="0" w:tplc="4016D6B2">
      <w:start w:val="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6"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8"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493005AE"/>
    <w:multiLevelType w:val="hybridMultilevel"/>
    <w:tmpl w:val="4A46D972"/>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0"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6"/>
  </w:num>
  <w:num w:numId="4">
    <w:abstractNumId w:val="7"/>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5"/>
  </w:num>
  <w:num w:numId="7">
    <w:abstractNumId w:val="10"/>
  </w:num>
  <w:num w:numId="8">
    <w:abstractNumId w:val="1"/>
  </w:num>
  <w:num w:numId="9">
    <w:abstractNumId w:val="3"/>
  </w:num>
  <w:num w:numId="10">
    <w:abstractNumId w:val="1"/>
  </w:num>
  <w:num w:numId="11">
    <w:abstractNumId w:val="9"/>
  </w:num>
  <w:num w:numId="12">
    <w:abstractNumId w:val="0"/>
  </w:num>
  <w:num w:numId="13">
    <w:abstractNumId w:val="4"/>
  </w:num>
  <w:num w:numId="1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04777"/>
    <w:rsid w:val="0000781D"/>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BD6"/>
    <w:rsid w:val="000757B9"/>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29BE"/>
    <w:rsid w:val="000F742B"/>
    <w:rsid w:val="000F7D9C"/>
    <w:rsid w:val="001040B0"/>
    <w:rsid w:val="00104DD7"/>
    <w:rsid w:val="00105B23"/>
    <w:rsid w:val="00106416"/>
    <w:rsid w:val="001064D6"/>
    <w:rsid w:val="00111930"/>
    <w:rsid w:val="001142CD"/>
    <w:rsid w:val="00116F06"/>
    <w:rsid w:val="0012620D"/>
    <w:rsid w:val="0012626E"/>
    <w:rsid w:val="001306F4"/>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A38BA"/>
    <w:rsid w:val="001B1CD8"/>
    <w:rsid w:val="001B2A8F"/>
    <w:rsid w:val="001B5A94"/>
    <w:rsid w:val="001B7F4D"/>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27CDE"/>
    <w:rsid w:val="002302F7"/>
    <w:rsid w:val="00232728"/>
    <w:rsid w:val="0023318C"/>
    <w:rsid w:val="002333E3"/>
    <w:rsid w:val="00233BCC"/>
    <w:rsid w:val="002355E4"/>
    <w:rsid w:val="00243E99"/>
    <w:rsid w:val="00244732"/>
    <w:rsid w:val="002449B9"/>
    <w:rsid w:val="002456C7"/>
    <w:rsid w:val="002459DD"/>
    <w:rsid w:val="002468E5"/>
    <w:rsid w:val="00252CD7"/>
    <w:rsid w:val="00254056"/>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2D55"/>
    <w:rsid w:val="002C2F7A"/>
    <w:rsid w:val="002C33F4"/>
    <w:rsid w:val="002C4CC5"/>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2F39"/>
    <w:rsid w:val="0030512E"/>
    <w:rsid w:val="003168F0"/>
    <w:rsid w:val="00321058"/>
    <w:rsid w:val="00323C76"/>
    <w:rsid w:val="00325264"/>
    <w:rsid w:val="0032674A"/>
    <w:rsid w:val="00335041"/>
    <w:rsid w:val="00342CF5"/>
    <w:rsid w:val="00344ECD"/>
    <w:rsid w:val="00346FA2"/>
    <w:rsid w:val="003500EE"/>
    <w:rsid w:val="00350D5D"/>
    <w:rsid w:val="0035379F"/>
    <w:rsid w:val="00353B88"/>
    <w:rsid w:val="00366B2F"/>
    <w:rsid w:val="003679FE"/>
    <w:rsid w:val="00367CF2"/>
    <w:rsid w:val="00373B15"/>
    <w:rsid w:val="00374D1B"/>
    <w:rsid w:val="00375F6B"/>
    <w:rsid w:val="00390226"/>
    <w:rsid w:val="00391AD5"/>
    <w:rsid w:val="00392C89"/>
    <w:rsid w:val="00397568"/>
    <w:rsid w:val="003A28E8"/>
    <w:rsid w:val="003A3C09"/>
    <w:rsid w:val="003B0A6B"/>
    <w:rsid w:val="003B3DC8"/>
    <w:rsid w:val="003B60DC"/>
    <w:rsid w:val="003B7FDE"/>
    <w:rsid w:val="003C0365"/>
    <w:rsid w:val="003C23BF"/>
    <w:rsid w:val="003C29AC"/>
    <w:rsid w:val="003C4F4D"/>
    <w:rsid w:val="003C7B4D"/>
    <w:rsid w:val="003D34C5"/>
    <w:rsid w:val="003D3527"/>
    <w:rsid w:val="003D4CF1"/>
    <w:rsid w:val="003D5553"/>
    <w:rsid w:val="003D5EB2"/>
    <w:rsid w:val="003D61AB"/>
    <w:rsid w:val="003E33A5"/>
    <w:rsid w:val="003E358F"/>
    <w:rsid w:val="003E5D5C"/>
    <w:rsid w:val="004038B9"/>
    <w:rsid w:val="00405452"/>
    <w:rsid w:val="004066AD"/>
    <w:rsid w:val="00410F41"/>
    <w:rsid w:val="0041209F"/>
    <w:rsid w:val="004133FE"/>
    <w:rsid w:val="00413E49"/>
    <w:rsid w:val="00414D88"/>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63C88"/>
    <w:rsid w:val="00472ADF"/>
    <w:rsid w:val="00486274"/>
    <w:rsid w:val="00494A24"/>
    <w:rsid w:val="0049612D"/>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233A8"/>
    <w:rsid w:val="00530A13"/>
    <w:rsid w:val="005349DC"/>
    <w:rsid w:val="005363F1"/>
    <w:rsid w:val="00536BB3"/>
    <w:rsid w:val="00537B93"/>
    <w:rsid w:val="00542844"/>
    <w:rsid w:val="00544E0C"/>
    <w:rsid w:val="00551B38"/>
    <w:rsid w:val="00554683"/>
    <w:rsid w:val="0055738A"/>
    <w:rsid w:val="00557F04"/>
    <w:rsid w:val="00561C07"/>
    <w:rsid w:val="0056247A"/>
    <w:rsid w:val="00573EBF"/>
    <w:rsid w:val="00574747"/>
    <w:rsid w:val="005749D9"/>
    <w:rsid w:val="005762AC"/>
    <w:rsid w:val="0057659A"/>
    <w:rsid w:val="0057784A"/>
    <w:rsid w:val="00586905"/>
    <w:rsid w:val="005928B3"/>
    <w:rsid w:val="00592F13"/>
    <w:rsid w:val="005931AD"/>
    <w:rsid w:val="00593655"/>
    <w:rsid w:val="00596F64"/>
    <w:rsid w:val="0059780D"/>
    <w:rsid w:val="005A28C4"/>
    <w:rsid w:val="005A683A"/>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018"/>
    <w:rsid w:val="006109C0"/>
    <w:rsid w:val="0061723A"/>
    <w:rsid w:val="00617339"/>
    <w:rsid w:val="006224D6"/>
    <w:rsid w:val="006234A8"/>
    <w:rsid w:val="0063244E"/>
    <w:rsid w:val="00632AEC"/>
    <w:rsid w:val="00633076"/>
    <w:rsid w:val="00637811"/>
    <w:rsid w:val="00637B0B"/>
    <w:rsid w:val="006417B1"/>
    <w:rsid w:val="00645CA9"/>
    <w:rsid w:val="006470FE"/>
    <w:rsid w:val="0064781B"/>
    <w:rsid w:val="006514EB"/>
    <w:rsid w:val="0065186D"/>
    <w:rsid w:val="006520CC"/>
    <w:rsid w:val="00654FE7"/>
    <w:rsid w:val="006608E1"/>
    <w:rsid w:val="00660979"/>
    <w:rsid w:val="006616AF"/>
    <w:rsid w:val="00663B0A"/>
    <w:rsid w:val="00665CFB"/>
    <w:rsid w:val="00670C2D"/>
    <w:rsid w:val="00671146"/>
    <w:rsid w:val="00671BE4"/>
    <w:rsid w:val="006772F0"/>
    <w:rsid w:val="00681A30"/>
    <w:rsid w:val="0069211A"/>
    <w:rsid w:val="006A59A9"/>
    <w:rsid w:val="006B05CC"/>
    <w:rsid w:val="006B2CFD"/>
    <w:rsid w:val="006C42CC"/>
    <w:rsid w:val="006E2575"/>
    <w:rsid w:val="006E2DB6"/>
    <w:rsid w:val="006E4E11"/>
    <w:rsid w:val="006E6AD3"/>
    <w:rsid w:val="006E6C0E"/>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5CA2"/>
    <w:rsid w:val="00731980"/>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2C2F"/>
    <w:rsid w:val="00777D42"/>
    <w:rsid w:val="00785317"/>
    <w:rsid w:val="00786421"/>
    <w:rsid w:val="0079090E"/>
    <w:rsid w:val="0079197E"/>
    <w:rsid w:val="00793026"/>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4B0D"/>
    <w:rsid w:val="00835EF7"/>
    <w:rsid w:val="00836526"/>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A6382"/>
    <w:rsid w:val="008B1197"/>
    <w:rsid w:val="008B5748"/>
    <w:rsid w:val="008B71E0"/>
    <w:rsid w:val="008C0896"/>
    <w:rsid w:val="008C53C5"/>
    <w:rsid w:val="008E5FAB"/>
    <w:rsid w:val="008E6A1D"/>
    <w:rsid w:val="009003C8"/>
    <w:rsid w:val="00900A93"/>
    <w:rsid w:val="0090540E"/>
    <w:rsid w:val="00905A9A"/>
    <w:rsid w:val="00910686"/>
    <w:rsid w:val="00912429"/>
    <w:rsid w:val="00913560"/>
    <w:rsid w:val="00913D05"/>
    <w:rsid w:val="00921E2B"/>
    <w:rsid w:val="009252C7"/>
    <w:rsid w:val="00926462"/>
    <w:rsid w:val="009405B8"/>
    <w:rsid w:val="00943D72"/>
    <w:rsid w:val="00947053"/>
    <w:rsid w:val="009526C0"/>
    <w:rsid w:val="00953701"/>
    <w:rsid w:val="009575A2"/>
    <w:rsid w:val="00961D37"/>
    <w:rsid w:val="0096285F"/>
    <w:rsid w:val="009672B5"/>
    <w:rsid w:val="0096771B"/>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1D3A"/>
    <w:rsid w:val="00A34D21"/>
    <w:rsid w:val="00A40058"/>
    <w:rsid w:val="00A409AF"/>
    <w:rsid w:val="00A532A1"/>
    <w:rsid w:val="00A534E6"/>
    <w:rsid w:val="00A55AB5"/>
    <w:rsid w:val="00A600D8"/>
    <w:rsid w:val="00A60339"/>
    <w:rsid w:val="00A62E32"/>
    <w:rsid w:val="00A7089E"/>
    <w:rsid w:val="00A7248E"/>
    <w:rsid w:val="00A733F2"/>
    <w:rsid w:val="00A7625F"/>
    <w:rsid w:val="00A80FF6"/>
    <w:rsid w:val="00A816EF"/>
    <w:rsid w:val="00A8305C"/>
    <w:rsid w:val="00A87D18"/>
    <w:rsid w:val="00A94594"/>
    <w:rsid w:val="00A95F30"/>
    <w:rsid w:val="00AB0B94"/>
    <w:rsid w:val="00AB5734"/>
    <w:rsid w:val="00AB7752"/>
    <w:rsid w:val="00AC4752"/>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404D"/>
    <w:rsid w:val="00B370A4"/>
    <w:rsid w:val="00B4000C"/>
    <w:rsid w:val="00B44757"/>
    <w:rsid w:val="00B44F9E"/>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3E6"/>
    <w:rsid w:val="00BD0FBC"/>
    <w:rsid w:val="00BD3C3F"/>
    <w:rsid w:val="00BD3D42"/>
    <w:rsid w:val="00BD70F2"/>
    <w:rsid w:val="00BD7AC9"/>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5F3"/>
    <w:rsid w:val="00C45CC1"/>
    <w:rsid w:val="00C46812"/>
    <w:rsid w:val="00C472F6"/>
    <w:rsid w:val="00C50E31"/>
    <w:rsid w:val="00C514FC"/>
    <w:rsid w:val="00C60C67"/>
    <w:rsid w:val="00C6523E"/>
    <w:rsid w:val="00C66CB2"/>
    <w:rsid w:val="00C7046A"/>
    <w:rsid w:val="00C7087F"/>
    <w:rsid w:val="00C73826"/>
    <w:rsid w:val="00C74DBF"/>
    <w:rsid w:val="00C7545B"/>
    <w:rsid w:val="00C77F75"/>
    <w:rsid w:val="00C81637"/>
    <w:rsid w:val="00C830A2"/>
    <w:rsid w:val="00C85298"/>
    <w:rsid w:val="00C9075E"/>
    <w:rsid w:val="00C90EC5"/>
    <w:rsid w:val="00C96CE8"/>
    <w:rsid w:val="00CA100A"/>
    <w:rsid w:val="00CA4A06"/>
    <w:rsid w:val="00CA6958"/>
    <w:rsid w:val="00CA79CD"/>
    <w:rsid w:val="00CB0E26"/>
    <w:rsid w:val="00CB60A7"/>
    <w:rsid w:val="00CB755F"/>
    <w:rsid w:val="00CC056C"/>
    <w:rsid w:val="00CC3485"/>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31C9"/>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D08C9"/>
    <w:rsid w:val="00DD096E"/>
    <w:rsid w:val="00DD161F"/>
    <w:rsid w:val="00DD5CBF"/>
    <w:rsid w:val="00DD630E"/>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A2442"/>
    <w:rsid w:val="00EB362A"/>
    <w:rsid w:val="00EC4B6B"/>
    <w:rsid w:val="00EC5AD3"/>
    <w:rsid w:val="00ED1945"/>
    <w:rsid w:val="00ED4BB1"/>
    <w:rsid w:val="00ED4D54"/>
    <w:rsid w:val="00ED51CC"/>
    <w:rsid w:val="00ED7067"/>
    <w:rsid w:val="00ED7DB5"/>
    <w:rsid w:val="00EE3AB5"/>
    <w:rsid w:val="00EE44C0"/>
    <w:rsid w:val="00EE47CD"/>
    <w:rsid w:val="00EE512C"/>
    <w:rsid w:val="00EF4068"/>
    <w:rsid w:val="00F07C2E"/>
    <w:rsid w:val="00F07F2D"/>
    <w:rsid w:val="00F15ED4"/>
    <w:rsid w:val="00F1725F"/>
    <w:rsid w:val="00F209D1"/>
    <w:rsid w:val="00F21979"/>
    <w:rsid w:val="00F21A13"/>
    <w:rsid w:val="00F22845"/>
    <w:rsid w:val="00F23BF8"/>
    <w:rsid w:val="00F379DB"/>
    <w:rsid w:val="00F413F8"/>
    <w:rsid w:val="00F4642C"/>
    <w:rsid w:val="00F61429"/>
    <w:rsid w:val="00F62A32"/>
    <w:rsid w:val="00F63C1D"/>
    <w:rsid w:val="00F657FA"/>
    <w:rsid w:val="00F71D62"/>
    <w:rsid w:val="00F7293E"/>
    <w:rsid w:val="00F74B9F"/>
    <w:rsid w:val="00F7542C"/>
    <w:rsid w:val="00F83056"/>
    <w:rsid w:val="00F84604"/>
    <w:rsid w:val="00F91DB1"/>
    <w:rsid w:val="00F93F09"/>
    <w:rsid w:val="00F96D45"/>
    <w:rsid w:val="00FA261E"/>
    <w:rsid w:val="00FA30A3"/>
    <w:rsid w:val="00FA4A7A"/>
    <w:rsid w:val="00FB1A1F"/>
    <w:rsid w:val="00FC0BA4"/>
    <w:rsid w:val="00FC1164"/>
    <w:rsid w:val="00FC1B0C"/>
    <w:rsid w:val="00FC29AB"/>
    <w:rsid w:val="00FC6612"/>
    <w:rsid w:val="00FD00C7"/>
    <w:rsid w:val="00FD21B6"/>
    <w:rsid w:val="00FD58B3"/>
    <w:rsid w:val="00FD66C5"/>
    <w:rsid w:val="00FE0088"/>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752"/>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aliases w:val="Lista 123,Number List 1"/>
    <w:basedOn w:val="Normal"/>
    <w:link w:val="PrrafodelistaCar"/>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390226"/>
    <w:pPr>
      <w:spacing w:line="240" w:lineRule="auto"/>
    </w:pPr>
    <w:rPr>
      <w:sz w:val="20"/>
      <w:szCs w:val="20"/>
    </w:rPr>
  </w:style>
  <w:style w:type="character" w:customStyle="1" w:styleId="TextonotapieCar">
    <w:name w:val="Texto nota pie Car"/>
    <w:basedOn w:val="Fuentedeprrafopredeter"/>
    <w:link w:val="Textonotapie"/>
    <w:semiHidden/>
    <w:rsid w:val="00390226"/>
  </w:style>
  <w:style w:type="character" w:styleId="Refdenotaalpie">
    <w:name w:val="footnote reference"/>
    <w:basedOn w:val="Fuentedeprrafopredeter"/>
    <w:semiHidden/>
    <w:unhideWhenUsed/>
    <w:rsid w:val="00390226"/>
    <w:rPr>
      <w:vertAlign w:val="superscript"/>
    </w:rPr>
  </w:style>
  <w:style w:type="character" w:customStyle="1" w:styleId="PrrafodelistaCar">
    <w:name w:val="Párrafo de lista Car"/>
    <w:aliases w:val="Lista 123 Car,Number List 1 Car"/>
    <w:basedOn w:val="Fuentedeprrafopredeter"/>
    <w:link w:val="Prrafodelista"/>
    <w:uiPriority w:val="34"/>
    <w:locked/>
    <w:rsid w:val="00AB7752"/>
    <w:rPr>
      <w:sz w:val="16"/>
      <w:szCs w:val="16"/>
    </w:rPr>
  </w:style>
  <w:style w:type="paragraph" w:customStyle="1" w:styleId="Default">
    <w:name w:val="Default"/>
    <w:rsid w:val="00EA2442"/>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6821174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6B772-E7E8-4754-A617-AA7084E1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4914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5744</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2023-07-27T11:25:00Z</dcterms:created>
  <dcterms:modified xsi:type="dcterms:W3CDTF">2023-07-27T11:25:00Z</dcterms:modified>
</cp:coreProperties>
</file>