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A10" w:rsidRPr="004B5D69" w:rsidRDefault="00A55A10" w:rsidP="005E2858">
      <w:pPr>
        <w:spacing w:after="0" w:line="240" w:lineRule="auto"/>
        <w:jc w:val="right"/>
        <w:rPr>
          <w:rFonts w:eastAsia="Arial" w:cstheme="minorHAnsi"/>
          <w:b/>
          <w:color w:val="FF0000"/>
          <w:sz w:val="18"/>
          <w:szCs w:val="18"/>
        </w:rPr>
      </w:pPr>
      <w:bookmarkStart w:id="0" w:name="_GoBack"/>
      <w:bookmarkEnd w:id="0"/>
    </w:p>
    <w:p w:rsidR="00A55A10" w:rsidRPr="004B5D69" w:rsidRDefault="00A55A10" w:rsidP="00A5199B">
      <w:pPr>
        <w:spacing w:after="0" w:line="240" w:lineRule="auto"/>
        <w:rPr>
          <w:rFonts w:cstheme="minorHAnsi"/>
          <w:b/>
          <w:color w:val="FF0000"/>
        </w:rPr>
      </w:pPr>
      <w:r w:rsidRPr="004B5D69">
        <w:rPr>
          <w:rFonts w:eastAsia="Arial" w:cstheme="minorHAnsi"/>
          <w:b/>
        </w:rPr>
        <w:t xml:space="preserve">LICITACIÓN: </w:t>
      </w:r>
      <w:r w:rsidR="00833F6E" w:rsidRPr="004B5D69">
        <w:rPr>
          <w:rFonts w:eastAsia="Arial" w:cstheme="minorHAnsi"/>
          <w:b/>
        </w:rPr>
        <w:t xml:space="preserve">EVENTOS DEL </w:t>
      </w:r>
      <w:r w:rsidR="004B5D69" w:rsidRPr="004B5D69">
        <w:rPr>
          <w:rFonts w:eastAsia="Arial" w:cstheme="minorHAnsi"/>
          <w:b/>
        </w:rPr>
        <w:t>12 DE OCTUBRE Y 9 DE NOVIEMBRE 2023</w:t>
      </w:r>
    </w:p>
    <w:p w:rsidR="00A55A10" w:rsidRPr="004B5D69" w:rsidRDefault="00A55A10" w:rsidP="00A55A10">
      <w:pPr>
        <w:spacing w:after="211" w:line="240" w:lineRule="auto"/>
        <w:ind w:left="9"/>
        <w:jc w:val="both"/>
        <w:rPr>
          <w:rFonts w:cstheme="minorHAnsi"/>
          <w:color w:val="FF0000"/>
        </w:rPr>
      </w:pPr>
    </w:p>
    <w:p w:rsidR="00A55A10" w:rsidRPr="004B5D69" w:rsidRDefault="00A55A10" w:rsidP="00A5199B">
      <w:pPr>
        <w:spacing w:after="211" w:line="240" w:lineRule="auto"/>
        <w:ind w:left="9"/>
        <w:jc w:val="center"/>
        <w:rPr>
          <w:rFonts w:cstheme="minorHAnsi"/>
          <w:color w:val="FF0000"/>
        </w:rPr>
      </w:pPr>
      <w:r w:rsidRPr="004B5D69">
        <w:rPr>
          <w:rFonts w:cstheme="minorHAnsi"/>
          <w:b/>
        </w:rPr>
        <w:t>MEMORIA ECONÓMICA JUSTIFICATIVA DEL PRESUPUESTO DEL CONTRATO</w:t>
      </w:r>
    </w:p>
    <w:p w:rsidR="00A55A10" w:rsidRPr="004B5D69" w:rsidRDefault="00833F6E" w:rsidP="00833F6E">
      <w:pPr>
        <w:pStyle w:val="Prrafodelista"/>
        <w:spacing w:after="27" w:line="240" w:lineRule="auto"/>
        <w:ind w:left="9" w:right="-142"/>
        <w:jc w:val="both"/>
        <w:rPr>
          <w:rFonts w:cstheme="minorHAnsi"/>
        </w:rPr>
      </w:pPr>
      <w:r w:rsidRPr="004B5D69">
        <w:rPr>
          <w:rFonts w:cstheme="minorHAnsi"/>
        </w:rPr>
        <w:t>E</w:t>
      </w:r>
      <w:r w:rsidR="00A55A10" w:rsidRPr="004B5D69">
        <w:rPr>
          <w:rFonts w:cstheme="minorHAnsi"/>
        </w:rPr>
        <w:t xml:space="preserve">l presupuesto base de licitación y el valor estimado ha sido fijado tomando en consideración los precios habituales del mercado en el sector, así como los precios de otras contrataciones realizadas de características similares a la licitación actual. En el presupuesto están incluidos los costes directos, los indirectos, los gastos generales de estructura y el beneficio industrial. </w:t>
      </w:r>
    </w:p>
    <w:p w:rsidR="004D74B7" w:rsidRPr="004B5D69" w:rsidRDefault="004D74B7" w:rsidP="00833F6E">
      <w:pPr>
        <w:pStyle w:val="Prrafodelista"/>
        <w:spacing w:after="27" w:line="240" w:lineRule="auto"/>
        <w:ind w:left="9" w:right="-142"/>
        <w:jc w:val="both"/>
        <w:rPr>
          <w:rFonts w:cstheme="minorHAnsi"/>
          <w:color w:val="FF0000"/>
        </w:rPr>
      </w:pPr>
    </w:p>
    <w:p w:rsidR="004D74B7" w:rsidRPr="004B5D69" w:rsidRDefault="004D74B7" w:rsidP="004D74B7">
      <w:pPr>
        <w:pStyle w:val="Prrafodelista"/>
        <w:spacing w:after="27" w:line="240" w:lineRule="auto"/>
        <w:ind w:left="9" w:right="-142"/>
        <w:jc w:val="both"/>
        <w:rPr>
          <w:rFonts w:cstheme="minorHAnsi"/>
        </w:rPr>
      </w:pPr>
      <w:r w:rsidRPr="004B5D69">
        <w:rPr>
          <w:rFonts w:cstheme="minorHAnsi"/>
        </w:rPr>
        <w:t>Se han tenido en cuenta las condiciones concretas de la producción de este año que responden a:</w:t>
      </w:r>
    </w:p>
    <w:p w:rsidR="004D74B7" w:rsidRPr="004B5D69" w:rsidRDefault="004D74B7" w:rsidP="004D74B7">
      <w:pPr>
        <w:pStyle w:val="Prrafodelista"/>
        <w:numPr>
          <w:ilvl w:val="0"/>
          <w:numId w:val="3"/>
        </w:numPr>
        <w:spacing w:after="27" w:line="240" w:lineRule="auto"/>
        <w:ind w:right="-142"/>
        <w:jc w:val="both"/>
        <w:rPr>
          <w:rFonts w:cstheme="minorHAnsi"/>
        </w:rPr>
      </w:pPr>
      <w:r w:rsidRPr="004B5D69">
        <w:rPr>
          <w:rFonts w:cstheme="minorHAnsi"/>
        </w:rPr>
        <w:t>la evolución de la tecnología: en este momento, la tecnología permite que el transporte de la señal producida se pueda realizar utilizando FTTH lo que facilita y abarata el proceso en relación con el transporte de la señal por satélite.</w:t>
      </w:r>
    </w:p>
    <w:p w:rsidR="004D74B7" w:rsidRPr="004B5D69" w:rsidRDefault="004D74B7" w:rsidP="004D74B7">
      <w:pPr>
        <w:pStyle w:val="Prrafodelista"/>
        <w:numPr>
          <w:ilvl w:val="0"/>
          <w:numId w:val="3"/>
        </w:numPr>
        <w:spacing w:after="27" w:line="240" w:lineRule="auto"/>
        <w:ind w:right="-142"/>
        <w:jc w:val="both"/>
        <w:rPr>
          <w:rFonts w:cstheme="minorHAnsi"/>
        </w:rPr>
      </w:pPr>
      <w:r w:rsidRPr="004B5D69">
        <w:rPr>
          <w:rFonts w:cstheme="minorHAnsi"/>
        </w:rPr>
        <w:t>las necesidades específicas de Telemadrid, dado que la utilización de sus propios medios de producción para alguno de los eventos tiene un impacto directo en la estimación del presupuesto.</w:t>
      </w:r>
    </w:p>
    <w:p w:rsidR="004D74B7" w:rsidRPr="004B5D69" w:rsidRDefault="004D74B7" w:rsidP="004D74B7">
      <w:pPr>
        <w:pStyle w:val="Prrafodelista"/>
        <w:numPr>
          <w:ilvl w:val="0"/>
          <w:numId w:val="3"/>
        </w:numPr>
        <w:spacing w:after="27" w:line="240" w:lineRule="auto"/>
        <w:ind w:right="-142"/>
        <w:jc w:val="both"/>
        <w:rPr>
          <w:rFonts w:cstheme="minorHAnsi"/>
        </w:rPr>
      </w:pPr>
      <w:r w:rsidRPr="004B5D69">
        <w:rPr>
          <w:rFonts w:cstheme="minorHAnsi"/>
        </w:rPr>
        <w:t>las condiciones impuestas por las instituciones involucradas en la organización de los eventos</w:t>
      </w:r>
      <w:r w:rsidR="00746082" w:rsidRPr="004B5D69">
        <w:rPr>
          <w:rFonts w:cstheme="minorHAnsi"/>
        </w:rPr>
        <w:t>, en cuanto a facilidad de acceso a los sitios donde se desarrollen los actos</w:t>
      </w:r>
    </w:p>
    <w:p w:rsidR="00A55A10" w:rsidRPr="004B5D69" w:rsidRDefault="00A55A10" w:rsidP="00A55A10">
      <w:pPr>
        <w:spacing w:after="0" w:line="240" w:lineRule="auto"/>
        <w:ind w:right="-142"/>
        <w:jc w:val="both"/>
        <w:rPr>
          <w:rFonts w:cstheme="minorHAnsi"/>
        </w:rPr>
      </w:pPr>
    </w:p>
    <w:p w:rsidR="00A5199B" w:rsidRPr="004B5D69" w:rsidRDefault="000E0A28" w:rsidP="00A55A10">
      <w:pPr>
        <w:spacing w:after="169" w:line="240" w:lineRule="auto"/>
        <w:ind w:left="-5" w:right="-142"/>
        <w:jc w:val="both"/>
        <w:rPr>
          <w:rFonts w:cstheme="minorHAnsi"/>
        </w:rPr>
      </w:pPr>
      <w:r w:rsidRPr="004B5D69">
        <w:rPr>
          <w:rFonts w:cstheme="minorHAnsi"/>
        </w:rPr>
        <w:t>Para la realización del presupuesto se han tenido en cuenta</w:t>
      </w:r>
      <w:r w:rsidR="001C3CFB" w:rsidRPr="004B5D69">
        <w:rPr>
          <w:rFonts w:cstheme="minorHAnsi"/>
        </w:rPr>
        <w:t xml:space="preserve"> los precios de mercado de servicios similares, aplicándolo </w:t>
      </w:r>
      <w:r w:rsidRPr="004B5D69">
        <w:rPr>
          <w:rFonts w:cstheme="minorHAnsi"/>
        </w:rPr>
        <w:t>a</w:t>
      </w:r>
      <w:r w:rsidR="001C3CFB" w:rsidRPr="004B5D69">
        <w:rPr>
          <w:rFonts w:cstheme="minorHAnsi"/>
        </w:rPr>
        <w:t xml:space="preserve">l número necesario de jornadas para el montaje y desmontaje de los eventos. Estos parámetros vienen determinados por los horarios en los que se desarrollan los eventos a retransmitir y los horarios de programación </w:t>
      </w:r>
      <w:r w:rsidRPr="004B5D69">
        <w:rPr>
          <w:rFonts w:cstheme="minorHAnsi"/>
        </w:rPr>
        <w:t>previsibles.</w:t>
      </w:r>
    </w:p>
    <w:tbl>
      <w:tblPr>
        <w:tblW w:w="8040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0"/>
        <w:gridCol w:w="1940"/>
      </w:tblGrid>
      <w:tr w:rsidR="004B5D69" w:rsidRPr="004B5D69" w:rsidTr="004B5D69">
        <w:trPr>
          <w:trHeight w:val="468"/>
        </w:trPr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98B" w:rsidRDefault="00A5199B" w:rsidP="00B2798B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Desglose por servicio</w:t>
            </w:r>
            <w:r w:rsidR="00B2798B" w:rsidRPr="004B5D69">
              <w:rPr>
                <w:rFonts w:cstheme="minorHAnsi"/>
              </w:rPr>
              <w:t>:</w:t>
            </w:r>
          </w:p>
          <w:p w:rsidR="00A5199B" w:rsidRPr="004B5D69" w:rsidRDefault="00A5199B" w:rsidP="00B27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s-ES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798B" w:rsidRPr="004B5D69" w:rsidRDefault="00B2798B" w:rsidP="00B279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s-ES"/>
              </w:rPr>
            </w:pPr>
          </w:p>
        </w:tc>
      </w:tr>
      <w:tr w:rsidR="00A5199B" w:rsidRPr="00A5199B" w:rsidTr="004B5D69">
        <w:trPr>
          <w:trHeight w:val="315"/>
        </w:trPr>
        <w:tc>
          <w:tcPr>
            <w:tcW w:w="6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B2798B" w:rsidRPr="00A5199B" w:rsidRDefault="004B5D69" w:rsidP="00B279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 w:rsidRPr="00A5199B">
              <w:rPr>
                <w:rFonts w:ascii="Calibri" w:eastAsia="Times New Roman" w:hAnsi="Calibri" w:cs="Calibri"/>
                <w:b/>
                <w:bCs/>
                <w:lang w:eastAsia="es-ES"/>
              </w:rPr>
              <w:t>12 DE OCTUBRE FIESTA NACIONAL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798B" w:rsidRPr="00A5199B" w:rsidRDefault="00A5199B" w:rsidP="00B279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 w:rsidRPr="00A5199B">
              <w:rPr>
                <w:rFonts w:ascii="Calibri" w:eastAsia="Times New Roman" w:hAnsi="Calibri" w:cs="Calibri"/>
                <w:b/>
                <w:bCs/>
                <w:lang w:eastAsia="es-ES"/>
              </w:rPr>
              <w:t>7.856,00€</w:t>
            </w:r>
          </w:p>
        </w:tc>
      </w:tr>
      <w:tr w:rsidR="004B5D69" w:rsidRPr="004B5D69" w:rsidTr="004B5D69">
        <w:trPr>
          <w:trHeight w:val="315"/>
        </w:trPr>
        <w:tc>
          <w:tcPr>
            <w:tcW w:w="6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:rsidR="00B2798B" w:rsidRPr="00A5199B" w:rsidRDefault="004B5D69" w:rsidP="00B279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 w:rsidRPr="00A5199B">
              <w:rPr>
                <w:rFonts w:ascii="Calibri" w:eastAsia="Times New Roman" w:hAnsi="Calibri" w:cs="Calibri"/>
                <w:b/>
                <w:bCs/>
                <w:lang w:eastAsia="es-ES"/>
              </w:rPr>
              <w:t>9 DE NOVIEMBRE MISA ALMUDENA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2798B" w:rsidRPr="00A5199B" w:rsidRDefault="00A5199B" w:rsidP="00B2798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lang w:eastAsia="es-ES"/>
              </w:rPr>
            </w:pPr>
            <w:r w:rsidRPr="00A5199B">
              <w:rPr>
                <w:rFonts w:ascii="Calibri" w:eastAsia="Times New Roman" w:hAnsi="Calibri" w:cs="Calibri"/>
                <w:b/>
                <w:bCs/>
                <w:lang w:eastAsia="es-ES"/>
              </w:rPr>
              <w:t>22.200,00€</w:t>
            </w:r>
          </w:p>
        </w:tc>
      </w:tr>
    </w:tbl>
    <w:p w:rsidR="00A5199B" w:rsidRDefault="00A5199B" w:rsidP="00A55A10">
      <w:pPr>
        <w:spacing w:after="0" w:line="240" w:lineRule="auto"/>
        <w:jc w:val="both"/>
        <w:rPr>
          <w:rFonts w:cstheme="minorHAnsi"/>
        </w:rPr>
      </w:pPr>
    </w:p>
    <w:p w:rsidR="00515AF7" w:rsidRPr="004B5D69" w:rsidRDefault="00016EA8" w:rsidP="00A55A10">
      <w:pPr>
        <w:spacing w:after="0" w:line="240" w:lineRule="auto"/>
        <w:jc w:val="both"/>
        <w:rPr>
          <w:color w:val="FF0000"/>
        </w:rPr>
      </w:pPr>
      <w:r w:rsidRPr="004B5D69">
        <w:rPr>
          <w:rFonts w:cstheme="minorHAnsi"/>
        </w:rPr>
        <w:t>E</w:t>
      </w:r>
      <w:r w:rsidR="00A55A10" w:rsidRPr="004B5D69">
        <w:rPr>
          <w:rFonts w:cstheme="minorHAnsi"/>
        </w:rPr>
        <w:t xml:space="preserve">l </w:t>
      </w:r>
      <w:r w:rsidR="00781AD9" w:rsidRPr="004B5D69">
        <w:rPr>
          <w:rFonts w:cstheme="minorHAnsi"/>
        </w:rPr>
        <w:t>presupuesto base</w:t>
      </w:r>
      <w:r w:rsidR="00A55A10" w:rsidRPr="004B5D69">
        <w:rPr>
          <w:rFonts w:cstheme="minorHAnsi"/>
        </w:rPr>
        <w:t xml:space="preserve"> del contrato es el siguiente:</w:t>
      </w:r>
      <w:r w:rsidR="00A55A10" w:rsidRPr="004B5D69">
        <w:rPr>
          <w:rFonts w:cstheme="minorHAnsi"/>
          <w:b/>
        </w:rPr>
        <w:t xml:space="preserve"> </w:t>
      </w:r>
    </w:p>
    <w:p w:rsidR="003631C3" w:rsidRPr="004B5D69" w:rsidRDefault="00A5199B" w:rsidP="00A55A10">
      <w:pPr>
        <w:spacing w:after="0" w:line="240" w:lineRule="auto"/>
        <w:jc w:val="both"/>
        <w:rPr>
          <w:color w:val="FF0000"/>
        </w:rPr>
      </w:pPr>
      <w:r w:rsidRPr="00A5199B">
        <w:rPr>
          <w:noProof/>
          <w:lang w:eastAsia="es-ES"/>
        </w:rPr>
        <w:drawing>
          <wp:inline distT="0" distB="0" distL="0" distR="0">
            <wp:extent cx="5400040" cy="322005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2200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1C3" w:rsidRPr="004B5D69" w:rsidRDefault="003631C3" w:rsidP="00A55A10">
      <w:pPr>
        <w:spacing w:after="0" w:line="240" w:lineRule="auto"/>
        <w:jc w:val="both"/>
        <w:rPr>
          <w:color w:val="FF0000"/>
        </w:rPr>
      </w:pPr>
    </w:p>
    <w:p w:rsidR="00515AF7" w:rsidRDefault="00515AF7" w:rsidP="00A55A10">
      <w:pPr>
        <w:spacing w:after="0" w:line="240" w:lineRule="auto"/>
        <w:jc w:val="both"/>
      </w:pPr>
    </w:p>
    <w:sectPr w:rsidR="00515A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A10" w:rsidRDefault="00A55A10" w:rsidP="00A55A10">
      <w:pPr>
        <w:spacing w:after="0" w:line="240" w:lineRule="auto"/>
      </w:pPr>
      <w:r>
        <w:separator/>
      </w:r>
    </w:p>
  </w:endnote>
  <w:endnote w:type="continuationSeparator" w:id="0">
    <w:p w:rsidR="00A55A10" w:rsidRDefault="00A55A10" w:rsidP="00A55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A10" w:rsidRDefault="00A55A10" w:rsidP="00A55A10">
      <w:pPr>
        <w:spacing w:after="0" w:line="240" w:lineRule="auto"/>
      </w:pPr>
      <w:r>
        <w:separator/>
      </w:r>
    </w:p>
  </w:footnote>
  <w:footnote w:type="continuationSeparator" w:id="0">
    <w:p w:rsidR="00A55A10" w:rsidRDefault="00A55A10" w:rsidP="00A55A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F4B1A"/>
    <w:multiLevelType w:val="hybridMultilevel"/>
    <w:tmpl w:val="D0947CA0"/>
    <w:lvl w:ilvl="0" w:tplc="A61E7E96">
      <w:numFmt w:val="bullet"/>
      <w:lvlText w:val="-"/>
      <w:lvlJc w:val="left"/>
      <w:pPr>
        <w:ind w:left="715" w:hanging="360"/>
      </w:pPr>
      <w:rPr>
        <w:rFonts w:ascii="Calibri" w:eastAsia="MS Mincho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1" w15:restartNumberingAfterBreak="0">
    <w:nsid w:val="472F0E89"/>
    <w:multiLevelType w:val="hybridMultilevel"/>
    <w:tmpl w:val="87FE9B80"/>
    <w:lvl w:ilvl="0" w:tplc="0FDAA464">
      <w:start w:val="11"/>
      <w:numFmt w:val="bullet"/>
      <w:lvlText w:val="-"/>
      <w:lvlJc w:val="left"/>
      <w:pPr>
        <w:ind w:left="729" w:hanging="360"/>
      </w:pPr>
      <w:rPr>
        <w:rFonts w:ascii="Verdana" w:eastAsia="Calibri" w:hAnsi="Verdana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" w15:restartNumberingAfterBreak="0">
    <w:nsid w:val="73C65455"/>
    <w:multiLevelType w:val="hybridMultilevel"/>
    <w:tmpl w:val="0E6A543A"/>
    <w:lvl w:ilvl="0" w:tplc="B528617E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981B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AE6A9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62E40D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2E74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44F168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4ECB69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A67C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32AF3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F5375C4"/>
    <w:multiLevelType w:val="hybridMultilevel"/>
    <w:tmpl w:val="6AC46EA2"/>
    <w:lvl w:ilvl="0" w:tplc="0C0A0001">
      <w:start w:val="1"/>
      <w:numFmt w:val="bullet"/>
      <w:lvlText w:val=""/>
      <w:lvlJc w:val="left"/>
      <w:pPr>
        <w:ind w:left="7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A10"/>
    <w:rsid w:val="00016EA8"/>
    <w:rsid w:val="00085E9F"/>
    <w:rsid w:val="000E0A28"/>
    <w:rsid w:val="00120BCF"/>
    <w:rsid w:val="0017088B"/>
    <w:rsid w:val="001C3CFB"/>
    <w:rsid w:val="0027391C"/>
    <w:rsid w:val="003241D8"/>
    <w:rsid w:val="003631C3"/>
    <w:rsid w:val="00392921"/>
    <w:rsid w:val="004B138F"/>
    <w:rsid w:val="004B2F4D"/>
    <w:rsid w:val="004B5D69"/>
    <w:rsid w:val="004D74B7"/>
    <w:rsid w:val="00515AF7"/>
    <w:rsid w:val="005E2858"/>
    <w:rsid w:val="00746082"/>
    <w:rsid w:val="00781AD9"/>
    <w:rsid w:val="007C567E"/>
    <w:rsid w:val="00805E2B"/>
    <w:rsid w:val="00827C41"/>
    <w:rsid w:val="00833F6E"/>
    <w:rsid w:val="008C038A"/>
    <w:rsid w:val="00A5199B"/>
    <w:rsid w:val="00A55A10"/>
    <w:rsid w:val="00B2798B"/>
    <w:rsid w:val="00CD0711"/>
    <w:rsid w:val="00DB27A3"/>
    <w:rsid w:val="00E160EB"/>
    <w:rsid w:val="00E20D64"/>
    <w:rsid w:val="00E32BA6"/>
    <w:rsid w:val="00EB0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F4ABF-39B4-4F85-8353-23ED87B9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5A1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Bullet List,FooterText,numbered,List Paragraph1,Paragraphe de liste1,lp1,Use Case List Paragraph,List Paragraph11,List,Bullet Number,lp11,Steps,lp1CxSpLast,Num Bullet 1,Bulletr List Paragraph,列出段落,列出段落1,List Paragraph2,List Paragraph21"/>
    <w:basedOn w:val="Normal"/>
    <w:link w:val="PrrafodelistaCar"/>
    <w:uiPriority w:val="34"/>
    <w:qFormat/>
    <w:rsid w:val="00A55A10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A55A10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A55A1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Refdenotaalpie">
    <w:name w:val="footnote reference"/>
    <w:uiPriority w:val="99"/>
    <w:semiHidden/>
    <w:unhideWhenUsed/>
    <w:rsid w:val="00A55A10"/>
    <w:rPr>
      <w:vertAlign w:val="superscript"/>
    </w:rPr>
  </w:style>
  <w:style w:type="character" w:customStyle="1" w:styleId="PrrafodelistaCar">
    <w:name w:val="Párrafo de lista Car"/>
    <w:aliases w:val="Bullet List Car,FooterText Car,numbered Car,List Paragraph1 Car,Paragraphe de liste1 Car,lp1 Car,Use Case List Paragraph Car,List Paragraph11 Car,List Car,Bullet Number Car,lp11 Car,Steps Car,lp1CxSpLast Car,Num Bullet 1 Car"/>
    <w:link w:val="Prrafodelista"/>
    <w:uiPriority w:val="34"/>
    <w:rsid w:val="00A55A10"/>
  </w:style>
  <w:style w:type="table" w:customStyle="1" w:styleId="TableGrid">
    <w:name w:val="TableGrid"/>
    <w:rsid w:val="00A55A10"/>
    <w:pPr>
      <w:spacing w:after="0" w:line="240" w:lineRule="auto"/>
    </w:pPr>
    <w:rPr>
      <w:rFonts w:eastAsiaTheme="minorEastAsia"/>
      <w:lang w:eastAsia="es-E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1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C55CB-103E-4B24-94B5-648749BC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 Civera Tejuca</dc:creator>
  <cp:keywords/>
  <dc:description/>
  <cp:lastModifiedBy>Blanca Jimena Gonzalez Albarran</cp:lastModifiedBy>
  <cp:revision>2</cp:revision>
  <dcterms:created xsi:type="dcterms:W3CDTF">2023-09-05T08:19:00Z</dcterms:created>
  <dcterms:modified xsi:type="dcterms:W3CDTF">2023-09-05T08:19:00Z</dcterms:modified>
</cp:coreProperties>
</file>