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E4" w:rsidRDefault="00731C19">
      <w:pPr>
        <w:tabs>
          <w:tab w:val="left" w:pos="7072"/>
        </w:tabs>
        <w:ind w:left="11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/>
        </w:rPr>
        <w:drawing>
          <wp:inline distT="0" distB="0" distL="0" distR="0">
            <wp:extent cx="2996655" cy="6324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655" cy="63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63"/>
          <w:sz w:val="20"/>
          <w:lang w:val="es-ES" w:eastAsia="es-ES"/>
        </w:rPr>
        <w:drawing>
          <wp:inline distT="0" distB="0" distL="0" distR="0">
            <wp:extent cx="1648456" cy="19888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456" cy="198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4E4" w:rsidRDefault="008114E4">
      <w:pPr>
        <w:pStyle w:val="Textoindependiente"/>
        <w:rPr>
          <w:rFonts w:ascii="Times New Roman"/>
          <w:b w:val="0"/>
          <w:sz w:val="25"/>
          <w:u w:val="none"/>
        </w:rPr>
      </w:pPr>
    </w:p>
    <w:p w:rsidR="008114E4" w:rsidRDefault="00731C19">
      <w:pPr>
        <w:spacing w:before="90"/>
        <w:ind w:left="2286" w:right="226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ANEXO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VI.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AUTOBAREMO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CRITERIOS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AUTOMÁTICOS</w:t>
      </w:r>
    </w:p>
    <w:p w:rsidR="008114E4" w:rsidRDefault="008114E4">
      <w:pPr>
        <w:pStyle w:val="Textoindependiente"/>
        <w:rPr>
          <w:rFonts w:ascii="Times New Roman"/>
          <w:b w:val="0"/>
          <w:sz w:val="20"/>
          <w:u w:val="none"/>
        </w:rPr>
      </w:pPr>
    </w:p>
    <w:p w:rsidR="008114E4" w:rsidRDefault="008114E4">
      <w:pPr>
        <w:pStyle w:val="Textoindependiente"/>
        <w:rPr>
          <w:rFonts w:ascii="Times New Roman"/>
          <w:b w:val="0"/>
          <w:sz w:val="20"/>
          <w:u w:val="none"/>
        </w:rPr>
      </w:pPr>
    </w:p>
    <w:p w:rsidR="008114E4" w:rsidRDefault="008114E4">
      <w:pPr>
        <w:pStyle w:val="Textoindependiente"/>
        <w:spacing w:before="4"/>
        <w:rPr>
          <w:rFonts w:ascii="Times New Roman"/>
          <w:b w:val="0"/>
          <w:u w:val="none"/>
        </w:rPr>
      </w:pPr>
    </w:p>
    <w:p w:rsidR="008114E4" w:rsidRDefault="00731C19">
      <w:pPr>
        <w:pStyle w:val="Textoindependiente"/>
        <w:spacing w:before="92"/>
        <w:ind w:left="616"/>
        <w:rPr>
          <w:u w:val="none"/>
        </w:rPr>
      </w:pPr>
      <w:r>
        <w:t>Lote</w:t>
      </w:r>
      <w:r>
        <w:rPr>
          <w:spacing w:val="-1"/>
        </w:rPr>
        <w:t xml:space="preserve"> </w:t>
      </w:r>
      <w:r>
        <w:t>1</w:t>
      </w:r>
    </w:p>
    <w:p w:rsidR="008114E4" w:rsidRDefault="008114E4">
      <w:pPr>
        <w:rPr>
          <w:b/>
          <w:sz w:val="24"/>
        </w:rPr>
      </w:pPr>
    </w:p>
    <w:tbl>
      <w:tblPr>
        <w:tblStyle w:val="TableNormal"/>
        <w:tblW w:w="0" w:type="auto"/>
        <w:tblInd w:w="5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991"/>
        <w:gridCol w:w="991"/>
        <w:gridCol w:w="2129"/>
      </w:tblGrid>
      <w:tr w:rsidR="008114E4">
        <w:trPr>
          <w:trHeight w:val="491"/>
        </w:trPr>
        <w:tc>
          <w:tcPr>
            <w:tcW w:w="4961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8114E4" w:rsidRDefault="008114E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8114E4" w:rsidRDefault="00731C19">
            <w:pPr>
              <w:pStyle w:val="TableParagraph"/>
              <w:ind w:left="66"/>
            </w:pPr>
            <w:r>
              <w:t>Diferente</w:t>
            </w:r>
            <w:r>
              <w:rPr>
                <w:spacing w:val="-3"/>
              </w:rPr>
              <w:t xml:space="preserve"> </w:t>
            </w:r>
            <w:r>
              <w:t>altura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pata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grapa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4E4" w:rsidRDefault="00731C19">
            <w:pPr>
              <w:pStyle w:val="TableParagraph"/>
              <w:spacing w:before="118"/>
              <w:ind w:left="312" w:right="290"/>
              <w:jc w:val="center"/>
            </w:pPr>
            <w:r>
              <w:t>SI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left w:val="single" w:sz="6" w:space="0" w:color="000000"/>
              <w:bottom w:val="single" w:sz="6" w:space="0" w:color="000000"/>
            </w:tcBorders>
          </w:tcPr>
          <w:p w:rsidR="008114E4" w:rsidRDefault="00731C19">
            <w:pPr>
              <w:pStyle w:val="TableParagraph"/>
              <w:spacing w:before="118"/>
              <w:ind w:right="552"/>
              <w:jc w:val="right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puntos</w:t>
            </w:r>
          </w:p>
        </w:tc>
      </w:tr>
      <w:tr w:rsidR="008114E4">
        <w:trPr>
          <w:trHeight w:val="503"/>
        </w:trPr>
        <w:tc>
          <w:tcPr>
            <w:tcW w:w="496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8114E4" w:rsidRDefault="008114E4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4E4" w:rsidRDefault="00731C19">
            <w:pPr>
              <w:pStyle w:val="TableParagraph"/>
              <w:spacing w:before="130"/>
              <w:ind w:left="312" w:right="293"/>
              <w:jc w:val="center"/>
            </w:pPr>
            <w:r>
              <w:t>NO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14E4" w:rsidRDefault="00731C19">
            <w:pPr>
              <w:pStyle w:val="TableParagraph"/>
              <w:spacing w:before="130"/>
              <w:ind w:right="612"/>
              <w:jc w:val="right"/>
            </w:pPr>
            <w:r>
              <w:t>0</w:t>
            </w:r>
            <w:r>
              <w:rPr>
                <w:spacing w:val="-1"/>
              </w:rPr>
              <w:t xml:space="preserve"> </w:t>
            </w:r>
            <w:r>
              <w:t>puntos</w:t>
            </w:r>
          </w:p>
        </w:tc>
      </w:tr>
      <w:tr w:rsidR="008114E4">
        <w:trPr>
          <w:trHeight w:val="555"/>
        </w:trPr>
        <w:tc>
          <w:tcPr>
            <w:tcW w:w="9072" w:type="dxa"/>
            <w:gridSpan w:val="4"/>
            <w:tcBorders>
              <w:top w:val="single" w:sz="6" w:space="0" w:color="000000"/>
            </w:tcBorders>
          </w:tcPr>
          <w:p w:rsidR="008114E4" w:rsidRDefault="00731C19">
            <w:pPr>
              <w:pStyle w:val="TableParagraph"/>
              <w:spacing w:before="149"/>
              <w:ind w:left="6018"/>
              <w:rPr>
                <w:b/>
              </w:rPr>
            </w:pPr>
            <w:r>
              <w:rPr>
                <w:b/>
              </w:rPr>
              <w:t>TOTAL:</w:t>
            </w:r>
            <w:bookmarkStart w:id="0" w:name="_GoBack"/>
            <w:bookmarkEnd w:id="0"/>
          </w:p>
        </w:tc>
      </w:tr>
    </w:tbl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spacing w:before="6"/>
        <w:rPr>
          <w:b/>
          <w:sz w:val="25"/>
        </w:rPr>
      </w:pPr>
    </w:p>
    <w:p w:rsidR="008114E4" w:rsidRDefault="00731C19">
      <w:pPr>
        <w:pStyle w:val="Textoindependiente"/>
        <w:ind w:left="616"/>
        <w:rPr>
          <w:u w:val="none"/>
        </w:rPr>
      </w:pPr>
      <w:r>
        <w:t>Lote</w:t>
      </w:r>
      <w:r>
        <w:rPr>
          <w:spacing w:val="-1"/>
        </w:rPr>
        <w:t xml:space="preserve"> </w:t>
      </w:r>
      <w:r>
        <w:t>2</w:t>
      </w:r>
    </w:p>
    <w:p w:rsidR="008114E4" w:rsidRDefault="008114E4">
      <w:pPr>
        <w:rPr>
          <w:b/>
          <w:sz w:val="24"/>
        </w:rPr>
      </w:pPr>
    </w:p>
    <w:tbl>
      <w:tblPr>
        <w:tblStyle w:val="TableNormal"/>
        <w:tblW w:w="0" w:type="auto"/>
        <w:tblInd w:w="5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991"/>
        <w:gridCol w:w="991"/>
        <w:gridCol w:w="2129"/>
      </w:tblGrid>
      <w:tr w:rsidR="008114E4" w:rsidTr="00731C19">
        <w:trPr>
          <w:trHeight w:val="596"/>
        </w:trPr>
        <w:tc>
          <w:tcPr>
            <w:tcW w:w="4961" w:type="dxa"/>
            <w:vMerge w:val="restart"/>
            <w:shd w:val="clear" w:color="auto" w:fill="E7E6E6"/>
          </w:tcPr>
          <w:p w:rsidR="008114E4" w:rsidRDefault="008114E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114E4" w:rsidRDefault="00731C19">
            <w:pPr>
              <w:pStyle w:val="TableParagraph"/>
              <w:ind w:left="66" w:right="609"/>
            </w:pPr>
            <w:r>
              <w:t>Mandíbula</w:t>
            </w:r>
            <w:r>
              <w:rPr>
                <w:spacing w:val="-6"/>
              </w:rPr>
              <w:t xml:space="preserve"> </w:t>
            </w:r>
            <w:r>
              <w:t>reforzada</w:t>
            </w:r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permita</w:t>
            </w:r>
            <w:r>
              <w:rPr>
                <w:spacing w:val="-4"/>
              </w:rPr>
              <w:t xml:space="preserve"> </w:t>
            </w:r>
            <w:r>
              <w:t>una</w:t>
            </w:r>
            <w:r>
              <w:rPr>
                <w:spacing w:val="-5"/>
              </w:rPr>
              <w:t xml:space="preserve"> </w:t>
            </w:r>
            <w:r>
              <w:t>doble</w:t>
            </w:r>
            <w:r>
              <w:rPr>
                <w:spacing w:val="-58"/>
              </w:rPr>
              <w:t xml:space="preserve"> </w:t>
            </w:r>
            <w:r>
              <w:t>fijación de</w:t>
            </w:r>
            <w:r>
              <w:rPr>
                <w:spacing w:val="-2"/>
              </w:rPr>
              <w:t xml:space="preserve"> </w:t>
            </w:r>
            <w:r>
              <w:t>disección</w:t>
            </w:r>
            <w:r>
              <w:rPr>
                <w:spacing w:val="-2"/>
              </w:rPr>
              <w:t xml:space="preserve"> </w:t>
            </w:r>
            <w:r>
              <w:t>roma</w:t>
            </w:r>
          </w:p>
        </w:tc>
        <w:tc>
          <w:tcPr>
            <w:tcW w:w="991" w:type="dxa"/>
          </w:tcPr>
          <w:p w:rsidR="008114E4" w:rsidRDefault="00731C19">
            <w:pPr>
              <w:pStyle w:val="TableParagraph"/>
              <w:spacing w:before="173"/>
              <w:ind w:left="312" w:right="290"/>
              <w:jc w:val="center"/>
            </w:pPr>
            <w:r>
              <w:t>SI</w:t>
            </w:r>
          </w:p>
        </w:tc>
        <w:tc>
          <w:tcPr>
            <w:tcW w:w="991" w:type="dxa"/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:rsidR="008114E4" w:rsidRDefault="00731C19">
            <w:pPr>
              <w:pStyle w:val="TableParagraph"/>
              <w:spacing w:before="173"/>
              <w:ind w:right="528"/>
              <w:jc w:val="right"/>
            </w:pPr>
            <w:r>
              <w:t>15</w:t>
            </w:r>
            <w:r>
              <w:rPr>
                <w:spacing w:val="59"/>
              </w:rPr>
              <w:t xml:space="preserve"> </w:t>
            </w:r>
            <w:r>
              <w:t>puntos</w:t>
            </w:r>
          </w:p>
        </w:tc>
      </w:tr>
      <w:tr w:rsidR="008114E4" w:rsidTr="00731C19">
        <w:trPr>
          <w:trHeight w:val="596"/>
        </w:trPr>
        <w:tc>
          <w:tcPr>
            <w:tcW w:w="4961" w:type="dxa"/>
            <w:vMerge/>
            <w:shd w:val="clear" w:color="auto" w:fill="E7E6E6"/>
          </w:tcPr>
          <w:p w:rsidR="008114E4" w:rsidRDefault="008114E4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114E4" w:rsidRDefault="00731C19">
            <w:pPr>
              <w:pStyle w:val="TableParagraph"/>
              <w:spacing w:before="173"/>
              <w:ind w:left="312" w:right="293"/>
              <w:jc w:val="center"/>
            </w:pPr>
            <w:r>
              <w:t>NO</w:t>
            </w:r>
          </w:p>
        </w:tc>
        <w:tc>
          <w:tcPr>
            <w:tcW w:w="991" w:type="dxa"/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:rsidR="008114E4" w:rsidRDefault="00731C19">
            <w:pPr>
              <w:pStyle w:val="TableParagraph"/>
              <w:spacing w:before="173"/>
              <w:ind w:right="619"/>
              <w:jc w:val="right"/>
            </w:pPr>
            <w:r>
              <w:t>0</w:t>
            </w:r>
            <w:r>
              <w:rPr>
                <w:spacing w:val="-1"/>
              </w:rPr>
              <w:t xml:space="preserve"> </w:t>
            </w:r>
            <w:r>
              <w:t>puntos</w:t>
            </w:r>
          </w:p>
        </w:tc>
      </w:tr>
      <w:tr w:rsidR="008114E4" w:rsidTr="00731C19">
        <w:trPr>
          <w:trHeight w:val="591"/>
        </w:trPr>
        <w:tc>
          <w:tcPr>
            <w:tcW w:w="4961" w:type="dxa"/>
            <w:vMerge w:val="restart"/>
            <w:shd w:val="clear" w:color="auto" w:fill="E7E6E6"/>
          </w:tcPr>
          <w:p w:rsidR="008114E4" w:rsidRDefault="008114E4">
            <w:pPr>
              <w:pStyle w:val="TableParagraph"/>
              <w:rPr>
                <w:b/>
                <w:sz w:val="24"/>
              </w:rPr>
            </w:pPr>
          </w:p>
          <w:p w:rsidR="008114E4" w:rsidRDefault="00731C19">
            <w:pPr>
              <w:pStyle w:val="TableParagraph"/>
              <w:spacing w:before="195"/>
              <w:ind w:left="66"/>
            </w:pPr>
            <w:r>
              <w:t>Eje</w:t>
            </w:r>
            <w:r>
              <w:rPr>
                <w:spacing w:val="-5"/>
              </w:rPr>
              <w:t xml:space="preserve"> </w:t>
            </w:r>
            <w:r>
              <w:t>rotatorio</w:t>
            </w:r>
            <w:r>
              <w:rPr>
                <w:spacing w:val="-4"/>
              </w:rPr>
              <w:t xml:space="preserve"> </w:t>
            </w:r>
            <w:r>
              <w:t>360º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mayor</w:t>
            </w:r>
            <w:r>
              <w:rPr>
                <w:spacing w:val="-2"/>
              </w:rPr>
              <w:t xml:space="preserve"> </w:t>
            </w:r>
            <w:r>
              <w:t>visibilidad:</w:t>
            </w:r>
          </w:p>
        </w:tc>
        <w:tc>
          <w:tcPr>
            <w:tcW w:w="991" w:type="dxa"/>
          </w:tcPr>
          <w:p w:rsidR="008114E4" w:rsidRDefault="00731C19">
            <w:pPr>
              <w:pStyle w:val="TableParagraph"/>
              <w:spacing w:before="166"/>
              <w:ind w:left="312" w:right="290"/>
              <w:jc w:val="center"/>
            </w:pPr>
            <w:r>
              <w:t>SI</w:t>
            </w:r>
          </w:p>
        </w:tc>
        <w:tc>
          <w:tcPr>
            <w:tcW w:w="991" w:type="dxa"/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:rsidR="008114E4" w:rsidRDefault="00731C19">
            <w:pPr>
              <w:pStyle w:val="TableParagraph"/>
              <w:spacing w:before="166"/>
              <w:ind w:right="559"/>
              <w:jc w:val="right"/>
            </w:pPr>
            <w:r>
              <w:t>15</w:t>
            </w:r>
            <w:r>
              <w:rPr>
                <w:spacing w:val="-1"/>
              </w:rPr>
              <w:t xml:space="preserve"> </w:t>
            </w:r>
            <w:r>
              <w:t>puntos</w:t>
            </w:r>
          </w:p>
        </w:tc>
      </w:tr>
      <w:tr w:rsidR="008114E4" w:rsidTr="00731C19">
        <w:trPr>
          <w:trHeight w:val="594"/>
        </w:trPr>
        <w:tc>
          <w:tcPr>
            <w:tcW w:w="4961" w:type="dxa"/>
            <w:vMerge/>
            <w:shd w:val="clear" w:color="auto" w:fill="E7E6E6"/>
          </w:tcPr>
          <w:p w:rsidR="008114E4" w:rsidRDefault="008114E4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114E4" w:rsidRDefault="00731C19">
            <w:pPr>
              <w:pStyle w:val="TableParagraph"/>
              <w:spacing w:before="171"/>
              <w:ind w:left="312" w:right="293"/>
              <w:jc w:val="center"/>
            </w:pPr>
            <w:r>
              <w:t>NO</w:t>
            </w:r>
          </w:p>
        </w:tc>
        <w:tc>
          <w:tcPr>
            <w:tcW w:w="991" w:type="dxa"/>
          </w:tcPr>
          <w:p w:rsidR="008114E4" w:rsidRDefault="008114E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:rsidR="008114E4" w:rsidRDefault="00731C19">
            <w:pPr>
              <w:pStyle w:val="TableParagraph"/>
              <w:spacing w:before="171"/>
              <w:ind w:right="619"/>
              <w:jc w:val="right"/>
            </w:pPr>
            <w:r>
              <w:t>0</w:t>
            </w:r>
            <w:r>
              <w:rPr>
                <w:spacing w:val="-1"/>
              </w:rPr>
              <w:t xml:space="preserve"> </w:t>
            </w:r>
            <w:r>
              <w:t>puntos</w:t>
            </w:r>
          </w:p>
        </w:tc>
      </w:tr>
      <w:tr w:rsidR="008114E4" w:rsidTr="00731C19">
        <w:trPr>
          <w:trHeight w:val="563"/>
        </w:trPr>
        <w:tc>
          <w:tcPr>
            <w:tcW w:w="9072" w:type="dxa"/>
            <w:gridSpan w:val="4"/>
          </w:tcPr>
          <w:p w:rsidR="008114E4" w:rsidRDefault="00731C19">
            <w:pPr>
              <w:pStyle w:val="TableParagraph"/>
              <w:spacing w:before="152"/>
              <w:ind w:left="6018"/>
              <w:rPr>
                <w:b/>
              </w:rPr>
            </w:pPr>
            <w:r>
              <w:rPr>
                <w:b/>
              </w:rPr>
              <w:t>TOTAL:</w:t>
            </w:r>
          </w:p>
        </w:tc>
      </w:tr>
    </w:tbl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8114E4">
      <w:pPr>
        <w:rPr>
          <w:b/>
          <w:sz w:val="26"/>
        </w:rPr>
      </w:pPr>
    </w:p>
    <w:p w:rsidR="008114E4" w:rsidRDefault="00731C19">
      <w:pPr>
        <w:tabs>
          <w:tab w:val="right" w:pos="10583"/>
        </w:tabs>
        <w:spacing w:before="214"/>
        <w:ind w:left="120"/>
        <w:rPr>
          <w:rFonts w:ascii="Times New Roman"/>
          <w:sz w:val="24"/>
        </w:rPr>
      </w:pPr>
      <w:r>
        <w:rPr>
          <w:rFonts w:ascii="Times New Roman"/>
          <w:i/>
          <w:sz w:val="18"/>
        </w:rPr>
        <w:t>SUMINISTRO:</w:t>
      </w:r>
      <w:r>
        <w:rPr>
          <w:rFonts w:ascii="Times New Roman"/>
          <w:i/>
          <w:spacing w:val="-10"/>
          <w:sz w:val="18"/>
        </w:rPr>
        <w:t xml:space="preserve"> </w:t>
      </w:r>
      <w:r>
        <w:rPr>
          <w:rFonts w:ascii="Times New Roman"/>
          <w:i/>
          <w:sz w:val="18"/>
        </w:rPr>
        <w:t>PROCEDIMIENTO</w:t>
      </w:r>
      <w:r>
        <w:rPr>
          <w:rFonts w:ascii="Times New Roman"/>
          <w:i/>
          <w:spacing w:val="-10"/>
          <w:sz w:val="18"/>
        </w:rPr>
        <w:t xml:space="preserve"> </w:t>
      </w:r>
      <w:r>
        <w:rPr>
          <w:rFonts w:ascii="Times New Roman"/>
          <w:i/>
          <w:sz w:val="18"/>
        </w:rPr>
        <w:t>ABIERTO.</w:t>
      </w:r>
      <w:r>
        <w:rPr>
          <w:rFonts w:ascii="Times New Roman"/>
          <w:i/>
          <w:spacing w:val="25"/>
          <w:sz w:val="18"/>
        </w:rPr>
        <w:t xml:space="preserve"> </w:t>
      </w:r>
      <w:r>
        <w:rPr>
          <w:rFonts w:ascii="Times New Roman"/>
          <w:i/>
          <w:sz w:val="18"/>
        </w:rPr>
        <w:t>PLURALIDAD</w:t>
      </w:r>
      <w:r>
        <w:rPr>
          <w:rFonts w:ascii="Times New Roman"/>
          <w:i/>
          <w:spacing w:val="-9"/>
          <w:sz w:val="18"/>
        </w:rPr>
        <w:t xml:space="preserve"> </w:t>
      </w:r>
      <w:r>
        <w:rPr>
          <w:rFonts w:ascii="Times New Roman"/>
          <w:i/>
          <w:sz w:val="18"/>
        </w:rPr>
        <w:t>DE</w:t>
      </w:r>
      <w:r>
        <w:rPr>
          <w:rFonts w:ascii="Times New Roman"/>
          <w:i/>
          <w:spacing w:val="-14"/>
          <w:sz w:val="18"/>
        </w:rPr>
        <w:t xml:space="preserve"> </w:t>
      </w:r>
      <w:r>
        <w:rPr>
          <w:rFonts w:ascii="Times New Roman"/>
          <w:i/>
          <w:sz w:val="18"/>
        </w:rPr>
        <w:t>CRITERIOS</w:t>
      </w:r>
      <w:r>
        <w:rPr>
          <w:rFonts w:ascii="Times New Roman"/>
          <w:i/>
          <w:sz w:val="18"/>
        </w:rPr>
        <w:tab/>
      </w:r>
      <w:r>
        <w:rPr>
          <w:rFonts w:ascii="Times New Roman"/>
          <w:position w:val="-2"/>
          <w:sz w:val="24"/>
        </w:rPr>
        <w:t>70</w:t>
      </w:r>
    </w:p>
    <w:sectPr w:rsidR="008114E4">
      <w:type w:val="continuous"/>
      <w:pgSz w:w="11910" w:h="16840"/>
      <w:pgMar w:top="70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114E4"/>
    <w:rsid w:val="00731C19"/>
    <w:rsid w:val="0081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3F1CD-F2E9-48B5-A03E-DDA102B5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347</Characters>
  <Application>Microsoft Office Word</Application>
  <DocSecurity>0</DocSecurity>
  <Lines>2</Lines>
  <Paragraphs>1</Paragraphs>
  <ScaleCrop>false</ScaleCrop>
  <Company>Comunidad de Madrid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Ballesteros Bienzobas.Rafael</cp:lastModifiedBy>
  <cp:revision>2</cp:revision>
  <dcterms:created xsi:type="dcterms:W3CDTF">2024-02-28T13:07:00Z</dcterms:created>
  <dcterms:modified xsi:type="dcterms:W3CDTF">2024-02-28T13:08:00Z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Grapadoras quirurgicas-Pliego Administrativo.pdf</vt:lpwstr>
  </property>
  <property fmtid="{D5CDD505-2E9C-101B-9397-08002B2CF9AE}" pid="4" name="LastSaved">
    <vt:filetime>2024-02-28T00:00:00Z</vt:filetime>
  </property>
</Properties>
</file>