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86F4" w14:textId="77777777" w:rsidR="008C20B9" w:rsidRDefault="008C20B9" w:rsidP="008C20B9">
      <w:pPr>
        <w:rPr>
          <w:rFonts w:asciiTheme="minorHAnsi" w:hAnsiTheme="minorHAnsi"/>
          <w:b/>
          <w:sz w:val="22"/>
          <w:szCs w:val="22"/>
        </w:rPr>
      </w:pPr>
    </w:p>
    <w:p w14:paraId="76AB00B9" w14:textId="77777777" w:rsidR="008C20B9" w:rsidRDefault="008C20B9" w:rsidP="008C20B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55C804FE" w14:textId="77777777" w:rsidR="002577E2" w:rsidRPr="009252C7" w:rsidRDefault="002577E2" w:rsidP="002577E2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</w:p>
    <w:p w14:paraId="70D1752E" w14:textId="77777777" w:rsidR="008C20B9" w:rsidRPr="00CC056C" w:rsidRDefault="008C20B9" w:rsidP="008C20B9"/>
    <w:p w14:paraId="2E895D99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8E712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…………………………………………………………, con DNI/NIE 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.………..……………… en nombre propio o en representación de la empresa 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8E712D">
        <w:rPr>
          <w:rFonts w:asciiTheme="minorHAnsi" w:hAnsiTheme="minorHAnsi" w:cstheme="minorHAnsi"/>
          <w:sz w:val="22"/>
          <w:szCs w:val="22"/>
        </w:rPr>
        <w:t xml:space="preserve"> ….…………………………., en calidad de………………………...…………………....………</w:t>
      </w:r>
    </w:p>
    <w:p w14:paraId="1B0169BD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E712D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BF53BAF" w14:textId="77777777" w:rsidR="002577E2" w:rsidRDefault="002577E2" w:rsidP="002577E2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>
        <w:rPr>
          <w:rFonts w:asciiTheme="minorHAnsi" w:hAnsiTheme="minorHAnsi" w:cstheme="minorHAnsi"/>
          <w:sz w:val="22"/>
          <w:szCs w:val="22"/>
        </w:rPr>
        <w:t xml:space="preserve"> los 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290446C8" w14:textId="522A8358" w:rsidR="008C20B9" w:rsidRPr="008E712D" w:rsidRDefault="008C20B9" w:rsidP="008C20B9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Suministrará productos nuevos y originales</w:t>
      </w:r>
      <w:r w:rsidR="0081544C">
        <w:rPr>
          <w:rFonts w:asciiTheme="minorHAnsi" w:hAnsiTheme="minorHAnsi" w:cstheme="minorHAnsi"/>
          <w:sz w:val="22"/>
          <w:szCs w:val="22"/>
        </w:rPr>
        <w:t xml:space="preserve"> </w:t>
      </w:r>
      <w:r w:rsidR="00C2061B">
        <w:rPr>
          <w:rFonts w:asciiTheme="minorHAnsi" w:hAnsiTheme="minorHAnsi" w:cstheme="minorHAnsi"/>
          <w:sz w:val="22"/>
          <w:szCs w:val="22"/>
        </w:rPr>
        <w:t xml:space="preserve">del fabricante </w:t>
      </w:r>
      <w:r w:rsidR="0081544C">
        <w:rPr>
          <w:rFonts w:asciiTheme="minorHAnsi" w:hAnsiTheme="minorHAnsi" w:cstheme="minorHAnsi"/>
          <w:sz w:val="22"/>
          <w:szCs w:val="22"/>
        </w:rPr>
        <w:t>del producto homologado</w:t>
      </w:r>
      <w:r w:rsidR="005751EF">
        <w:rPr>
          <w:rFonts w:asciiTheme="minorHAnsi" w:hAnsiTheme="minorHAnsi" w:cstheme="minorHAnsi"/>
          <w:sz w:val="22"/>
          <w:szCs w:val="22"/>
        </w:rPr>
        <w:t>.</w:t>
      </w:r>
    </w:p>
    <w:p w14:paraId="669ECAF3" w14:textId="02D06BBC" w:rsidR="004C6D51" w:rsidRPr="002577E2" w:rsidRDefault="004C6D51" w:rsidP="004C6D51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77E2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no superarán las tres semanas </w:t>
      </w:r>
      <w:r w:rsidRPr="002577E2">
        <w:rPr>
          <w:rFonts w:asciiTheme="minorHAnsi" w:hAnsiTheme="minorHAnsi" w:cstheme="minorHAnsi"/>
          <w:sz w:val="22"/>
          <w:szCs w:val="22"/>
        </w:rPr>
        <w:t xml:space="preserve">establecidas y que durante la </w:t>
      </w:r>
      <w:r w:rsidR="00C2061B">
        <w:rPr>
          <w:rFonts w:asciiTheme="minorHAnsi" w:hAnsiTheme="minorHAnsi" w:cstheme="minorHAnsi"/>
          <w:sz w:val="22"/>
          <w:szCs w:val="22"/>
        </w:rPr>
        <w:t>ejecución</w:t>
      </w:r>
      <w:r w:rsidRPr="002577E2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8789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2694"/>
        <w:gridCol w:w="3118"/>
      </w:tblGrid>
      <w:tr w:rsidR="002577E2" w:rsidRPr="008E712D" w14:paraId="3363FA0C" w14:textId="77777777" w:rsidTr="001905D1">
        <w:trPr>
          <w:trHeight w:val="254"/>
          <w:jc w:val="center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74DCC5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5483A907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694" w:type="dxa"/>
            <w:shd w:val="clear" w:color="000000" w:fill="548DD4"/>
            <w:vAlign w:val="center"/>
            <w:hideMark/>
          </w:tcPr>
          <w:p w14:paraId="28679E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3118" w:type="dxa"/>
            <w:vMerge w:val="restart"/>
            <w:shd w:val="clear" w:color="000000" w:fill="548DD4"/>
            <w:vAlign w:val="center"/>
            <w:hideMark/>
          </w:tcPr>
          <w:p w14:paraId="77168928" w14:textId="72DFEED3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698A9CF" w14:textId="06DC3423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Semanas (*)</w:t>
            </w:r>
          </w:p>
          <w:p w14:paraId="2A2A49F5" w14:textId="19B741CB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2577E2" w:rsidRPr="008E712D" w14:paraId="302C05A8" w14:textId="77777777" w:rsidTr="001905D1">
        <w:trPr>
          <w:trHeight w:val="242"/>
          <w:jc w:val="center"/>
        </w:trPr>
        <w:tc>
          <w:tcPr>
            <w:tcW w:w="1060" w:type="dxa"/>
            <w:vMerge/>
            <w:vAlign w:val="center"/>
            <w:hideMark/>
          </w:tcPr>
          <w:p w14:paraId="1D7C611F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47A6B608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4" w:type="dxa"/>
            <w:shd w:val="clear" w:color="000000" w:fill="548DD4"/>
            <w:vAlign w:val="center"/>
            <w:hideMark/>
          </w:tcPr>
          <w:p w14:paraId="25BBEE25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 </w:t>
            </w:r>
          </w:p>
        </w:tc>
        <w:tc>
          <w:tcPr>
            <w:tcW w:w="3118" w:type="dxa"/>
            <w:vMerge/>
            <w:shd w:val="clear" w:color="000000" w:fill="548DD4"/>
            <w:vAlign w:val="center"/>
            <w:hideMark/>
          </w:tcPr>
          <w:p w14:paraId="1C7E310A" w14:textId="6DB2954C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577E2" w:rsidRPr="008E712D" w14:paraId="12C16D6A" w14:textId="77777777" w:rsidTr="001905D1">
        <w:trPr>
          <w:trHeight w:val="254"/>
          <w:jc w:val="center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3E1BA47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5B3EAC5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4449EADD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HILTI</w:t>
            </w:r>
          </w:p>
        </w:tc>
        <w:tc>
          <w:tcPr>
            <w:tcW w:w="3118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62C3F601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2577E2" w:rsidRPr="008E712D" w14:paraId="4579BC7E" w14:textId="77777777" w:rsidTr="001905D1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  <w:hideMark/>
          </w:tcPr>
          <w:p w14:paraId="218F4850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712D">
              <w:rPr>
                <w:rFonts w:ascii="Arial" w:hAnsi="Arial" w:cs="Arial"/>
              </w:rPr>
              <w:t>21920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  <w:hideMark/>
          </w:tcPr>
          <w:p w14:paraId="10D5DF83" w14:textId="77777777" w:rsidR="002577E2" w:rsidRPr="00692B4B" w:rsidRDefault="002577E2" w:rsidP="002577E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692B4B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INYEC HILTI HIT-HY 270 330ml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  <w:hideMark/>
          </w:tcPr>
          <w:p w14:paraId="644F1DEC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Adhesivo de inyección HIT-HY 270 </w:t>
            </w:r>
          </w:p>
          <w:p w14:paraId="4A3BD601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17BD9A6C" w14:textId="748DB416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HILTI 2092828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D9E6D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577E2" w:rsidRPr="008E712D" w14:paraId="69E08C97" w14:textId="77777777" w:rsidTr="001905D1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</w:tcPr>
          <w:p w14:paraId="6A41074F" w14:textId="77777777" w:rsidR="002577E2" w:rsidRPr="008E712D" w:rsidRDefault="002577E2" w:rsidP="002577E2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8E712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21995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</w:tcPr>
          <w:p w14:paraId="5BC26439" w14:textId="7498E872" w:rsidR="002577E2" w:rsidRPr="00692B4B" w:rsidRDefault="002577E2" w:rsidP="002577E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</w:pPr>
            <w:r w:rsidRPr="00692B4B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INY. HILTI HIT-HY 200-A</w:t>
            </w:r>
            <w:r w:rsidR="00FD6FA7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 xml:space="preserve"> V3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</w:tcPr>
          <w:p w14:paraId="4435708A" w14:textId="1156F781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Adhesivo de inyección HIT-HY 200-A</w:t>
            </w:r>
            <w:r w:rsidR="00954B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V3</w:t>
            </w:r>
          </w:p>
          <w:p w14:paraId="512B2730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54441B9" w14:textId="728D8E13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Código HILTI </w:t>
            </w:r>
            <w:r w:rsidR="00954BFA" w:rsidRPr="00954BF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2378171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9A55F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67E6EF8" w14:textId="77777777" w:rsidR="008C20B9" w:rsidRPr="008E712D" w:rsidRDefault="008C20B9" w:rsidP="008C20B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2DA8FA" w14:textId="77777777" w:rsidR="002577E2" w:rsidRDefault="002577E2" w:rsidP="002577E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AB84C4B" w14:textId="4465BAE3" w:rsidR="002577E2" w:rsidRPr="00AB31A7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Pr="00AB31A7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No se admitirán plazos de entrega superiores a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3 SEMANAS</w:t>
      </w:r>
      <w:r w:rsidRPr="00AB31A7">
        <w:rPr>
          <w:rFonts w:asciiTheme="minorHAnsi" w:hAnsiTheme="minorHAnsi" w:cstheme="minorHAnsi"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03AB7EC7" w14:textId="688E3A65" w:rsidR="008C20B9" w:rsidRPr="002577E2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7E2">
        <w:rPr>
          <w:rFonts w:asciiTheme="minorHAnsi" w:hAnsiTheme="minorHAnsi" w:cstheme="minorHAnsi"/>
          <w:i/>
          <w:sz w:val="18"/>
          <w:szCs w:val="18"/>
        </w:rPr>
        <w:t xml:space="preserve">Asimismo, también se recuerda que 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  <w:u w:val="single"/>
        </w:rPr>
        <w:t>es imprescindible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>presentar como parte de la oferta técnica la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Ficha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de Datos de Seguridad</w:t>
      </w:r>
      <w:r>
        <w:rPr>
          <w:rFonts w:asciiTheme="minorHAnsi" w:hAnsiTheme="minorHAnsi" w:cstheme="minorHAnsi"/>
          <w:i/>
          <w:sz w:val="18"/>
          <w:szCs w:val="18"/>
        </w:rPr>
        <w:t>: en</w:t>
      </w:r>
      <w:r w:rsidRPr="002577E2">
        <w:rPr>
          <w:rFonts w:asciiTheme="minorHAnsi" w:hAnsiTheme="minorHAnsi" w:cstheme="minorHAnsi"/>
          <w:i/>
          <w:sz w:val="18"/>
          <w:szCs w:val="18"/>
        </w:rPr>
        <w:t xml:space="preserve"> idioma castellano, actualizada y conforme al Reglamento (UE) 2020/878 de la Comisión de 18 de junio de 2020, por el que se modifica el Reglamento (CE) 1907/2006 del Parlamento Europeo y del Consejo, relativo al registro, la evaluación, la autorización y la restricción de las sustancias y mezclas químicas (REACH).</w:t>
      </w:r>
    </w:p>
    <w:p w14:paraId="17FE1458" w14:textId="7E371ADF" w:rsidR="002577E2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</w:p>
    <w:p w14:paraId="48659D7B" w14:textId="77777777" w:rsidR="008C20B9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D5751AB" w14:textId="77777777" w:rsidR="004C6D51" w:rsidRPr="008E712D" w:rsidRDefault="004C6D51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E51318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E712D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 ………….</w:t>
      </w:r>
    </w:p>
    <w:p w14:paraId="041A50DF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9D23A1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6C75D6" w14:textId="230ED02E" w:rsidR="008C20B9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A552F3C" w14:textId="77777777" w:rsidR="009314BC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7D7D5F0" w14:textId="77777777" w:rsidR="009314BC" w:rsidRPr="008E712D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6F15BE1" w14:textId="77777777" w:rsidR="008C20B9" w:rsidRPr="00A600D8" w:rsidRDefault="00D075F6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8C20B9" w:rsidRPr="008E712D">
        <w:rPr>
          <w:rFonts w:asciiTheme="minorHAnsi" w:hAnsiTheme="minorHAnsi" w:cstheme="minorHAnsi"/>
          <w:sz w:val="22"/>
          <w:szCs w:val="22"/>
        </w:rPr>
        <w:t xml:space="preserve"> Fdo.:</w:t>
      </w:r>
    </w:p>
    <w:p w14:paraId="745E6A24" w14:textId="77777777" w:rsidR="00B03D02" w:rsidRDefault="00B03D02"/>
    <w:sectPr w:rsidR="00B03D0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EC739" w14:textId="77777777" w:rsidR="0099196E" w:rsidRDefault="0099196E" w:rsidP="004C6D51">
      <w:pPr>
        <w:spacing w:line="240" w:lineRule="auto"/>
      </w:pPr>
      <w:r>
        <w:separator/>
      </w:r>
    </w:p>
  </w:endnote>
  <w:endnote w:type="continuationSeparator" w:id="0">
    <w:p w14:paraId="7697414C" w14:textId="77777777" w:rsidR="0099196E" w:rsidRDefault="0099196E" w:rsidP="004C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B723" w14:textId="77777777" w:rsidR="0099196E" w:rsidRDefault="0099196E" w:rsidP="004C6D51">
      <w:pPr>
        <w:spacing w:line="240" w:lineRule="auto"/>
      </w:pPr>
      <w:r>
        <w:separator/>
      </w:r>
    </w:p>
  </w:footnote>
  <w:footnote w:type="continuationSeparator" w:id="0">
    <w:p w14:paraId="4772857D" w14:textId="77777777" w:rsidR="0099196E" w:rsidRDefault="0099196E" w:rsidP="004C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B7A1" w14:textId="77777777" w:rsidR="004C6D51" w:rsidRDefault="004C6D51" w:rsidP="004C6D51">
    <w:pPr>
      <w:spacing w:line="200" w:lineRule="exact"/>
      <w:jc w:val="right"/>
      <w:rPr>
        <w:sz w:val="20"/>
        <w:szCs w:val="20"/>
      </w:rPr>
    </w:pP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C738B6E" w14:textId="77777777" w:rsidR="004C6D51" w:rsidRDefault="004C6D5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4920E" wp14:editId="66A41234">
          <wp:simplePos x="0" y="0"/>
          <wp:positionH relativeFrom="page">
            <wp:posOffset>1080135</wp:posOffset>
          </wp:positionH>
          <wp:positionV relativeFrom="page">
            <wp:posOffset>575945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2043604">
    <w:abstractNumId w:val="1"/>
  </w:num>
  <w:num w:numId="2" w16cid:durableId="1745682945">
    <w:abstractNumId w:val="2"/>
  </w:num>
  <w:num w:numId="3" w16cid:durableId="310326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9B"/>
    <w:rsid w:val="001905D1"/>
    <w:rsid w:val="001A3298"/>
    <w:rsid w:val="001B06FD"/>
    <w:rsid w:val="002577E2"/>
    <w:rsid w:val="004C6D51"/>
    <w:rsid w:val="005751EF"/>
    <w:rsid w:val="00594D21"/>
    <w:rsid w:val="005F41C8"/>
    <w:rsid w:val="00781621"/>
    <w:rsid w:val="00803A9B"/>
    <w:rsid w:val="0081544C"/>
    <w:rsid w:val="008C20B9"/>
    <w:rsid w:val="009314BC"/>
    <w:rsid w:val="00954BFA"/>
    <w:rsid w:val="0099196E"/>
    <w:rsid w:val="009B1789"/>
    <w:rsid w:val="00B03D02"/>
    <w:rsid w:val="00C173AE"/>
    <w:rsid w:val="00C2061B"/>
    <w:rsid w:val="00D075F6"/>
    <w:rsid w:val="00F22853"/>
    <w:rsid w:val="00FD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19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0B9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8C2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20B9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8C20B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C20B9"/>
    <w:rPr>
      <w:rFonts w:ascii="Courier New" w:eastAsia="Calibri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2577E2"/>
    <w:pPr>
      <w:ind w:left="708"/>
    </w:p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2577E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2024-04-11T10:58:00Z</dcterms:created>
  <dcterms:modified xsi:type="dcterms:W3CDTF">2024-04-11T10:58:00Z</dcterms:modified>
</cp:coreProperties>
</file>