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6D22A6A2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A11B3C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>: PLAZOS Y REFERENCIA OFERTADA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544631F1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</w:t>
      </w:r>
      <w:r w:rsidR="00E56CD7">
        <w:rPr>
          <w:rFonts w:asciiTheme="minorHAnsi" w:hAnsiTheme="minorHAnsi" w:cstheme="minorHAnsi"/>
          <w:sz w:val="22"/>
          <w:szCs w:val="22"/>
        </w:rPr>
        <w:t xml:space="preserve">durante la </w:t>
      </w:r>
      <w:r w:rsidR="00C964EB">
        <w:rPr>
          <w:rFonts w:asciiTheme="minorHAnsi" w:hAnsiTheme="minorHAnsi" w:cstheme="minorHAnsi"/>
          <w:sz w:val="22"/>
          <w:szCs w:val="22"/>
        </w:rPr>
        <w:t>ejecución</w:t>
      </w:r>
      <w:r w:rsidR="00E56CD7">
        <w:rPr>
          <w:rFonts w:asciiTheme="minorHAnsi" w:hAnsiTheme="minorHAnsi" w:cstheme="minorHAnsi"/>
          <w:sz w:val="22"/>
          <w:szCs w:val="22"/>
        </w:rPr>
        <w:t xml:space="preserve"> del </w:t>
      </w:r>
      <w:r w:rsidR="00E56CD7"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E56CD7">
        <w:rPr>
          <w:rFonts w:asciiTheme="minorHAnsi" w:hAnsiTheme="minorHAnsi" w:cstheme="minorHAnsi"/>
          <w:sz w:val="22"/>
          <w:szCs w:val="22"/>
          <w:u w:val="single"/>
        </w:rPr>
        <w:t>actualmente homologada ofertada</w:t>
      </w:r>
      <w:r w:rsidR="00E56CD7">
        <w:rPr>
          <w:rFonts w:asciiTheme="minorHAnsi" w:hAnsiTheme="minorHAnsi" w:cstheme="minorHAnsi"/>
          <w:sz w:val="22"/>
          <w:szCs w:val="22"/>
        </w:rPr>
        <w:t>, siendo ésta la citada a continuación.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F4D527" w14:textId="02A87486" w:rsidR="00732D57" w:rsidRPr="00823520" w:rsidRDefault="00BD7AC9" w:rsidP="0082352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392A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E56CD7">
        <w:rPr>
          <w:rFonts w:asciiTheme="minorHAnsi" w:hAnsiTheme="minorHAnsi" w:cstheme="minorHAnsi"/>
          <w:sz w:val="22"/>
          <w:szCs w:val="22"/>
          <w:u w:val="single"/>
        </w:rPr>
        <w:t xml:space="preserve">no superarán las </w:t>
      </w:r>
      <w:r w:rsidR="00425DF6" w:rsidRPr="00E56CD7">
        <w:rPr>
          <w:rFonts w:asciiTheme="minorHAnsi" w:hAnsiTheme="minorHAnsi" w:cstheme="minorHAnsi"/>
          <w:b/>
          <w:bCs/>
          <w:sz w:val="22"/>
          <w:szCs w:val="22"/>
          <w:u w:val="single"/>
        </w:rPr>
        <w:t>doce</w:t>
      </w:r>
      <w:r w:rsidR="0092392A" w:rsidRPr="00E56CD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(</w:t>
      </w:r>
      <w:r w:rsidR="00425DF6" w:rsidRPr="00E56CD7">
        <w:rPr>
          <w:rFonts w:asciiTheme="minorHAnsi" w:hAnsiTheme="minorHAnsi" w:cstheme="minorHAnsi"/>
          <w:b/>
          <w:bCs/>
          <w:sz w:val="22"/>
          <w:szCs w:val="22"/>
          <w:u w:val="single"/>
        </w:rPr>
        <w:t>12</w:t>
      </w:r>
      <w:r w:rsidR="0092392A" w:rsidRPr="00E56CD7">
        <w:rPr>
          <w:rFonts w:asciiTheme="minorHAnsi" w:hAnsiTheme="minorHAnsi" w:cstheme="minorHAnsi"/>
          <w:b/>
          <w:bCs/>
          <w:sz w:val="22"/>
          <w:szCs w:val="22"/>
          <w:u w:val="single"/>
        </w:rPr>
        <w:t>)</w:t>
      </w:r>
      <w:r w:rsidRPr="00E56CD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semanas</w:t>
      </w:r>
      <w:r w:rsidRPr="0092392A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corresponderán a los que a continuación se indican: </w:t>
      </w:r>
    </w:p>
    <w:tbl>
      <w:tblPr>
        <w:tblW w:w="5256" w:type="pct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399"/>
        <w:gridCol w:w="931"/>
        <w:gridCol w:w="1521"/>
        <w:gridCol w:w="997"/>
        <w:gridCol w:w="940"/>
        <w:gridCol w:w="949"/>
        <w:gridCol w:w="1548"/>
      </w:tblGrid>
      <w:tr w:rsidR="0092392A" w:rsidRPr="008328A3" w14:paraId="305AC82B" w14:textId="1CA563C9" w:rsidTr="0092392A">
        <w:trPr>
          <w:trHeight w:val="254"/>
        </w:trPr>
        <w:tc>
          <w:tcPr>
            <w:tcW w:w="568" w:type="pct"/>
            <w:vMerge w:val="restart"/>
            <w:shd w:val="clear" w:color="000000" w:fill="548DD4"/>
            <w:vAlign w:val="center"/>
            <w:hideMark/>
          </w:tcPr>
          <w:p w14:paraId="3F90A8BA" w14:textId="1A165455" w:rsidR="0092392A" w:rsidRPr="00405C7F" w:rsidRDefault="0092392A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767" w:type="pct"/>
            <w:vMerge w:val="restart"/>
            <w:shd w:val="clear" w:color="000000" w:fill="548DD4"/>
            <w:vAlign w:val="center"/>
            <w:hideMark/>
          </w:tcPr>
          <w:p w14:paraId="2BA5C78E" w14:textId="77777777" w:rsidR="0092392A" w:rsidRPr="00405C7F" w:rsidRDefault="0092392A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607" w:type="pct"/>
            <w:gridSpan w:val="3"/>
            <w:shd w:val="clear" w:color="000000" w:fill="548DD4"/>
            <w:vAlign w:val="center"/>
            <w:hideMark/>
          </w:tcPr>
          <w:p w14:paraId="2D03076C" w14:textId="32CC9CC4" w:rsidR="0092392A" w:rsidRPr="00405C7F" w:rsidRDefault="0092392A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544" w:type="pct"/>
            <w:vMerge w:val="restart"/>
            <w:shd w:val="clear" w:color="000000" w:fill="548DD4"/>
            <w:vAlign w:val="center"/>
            <w:hideMark/>
          </w:tcPr>
          <w:p w14:paraId="7B6525FB" w14:textId="77777777" w:rsidR="0092392A" w:rsidRDefault="0092392A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</w:p>
          <w:p w14:paraId="4C9D70AD" w14:textId="6D5F484A" w:rsidR="0092392A" w:rsidRPr="00405C7F" w:rsidRDefault="0092392A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(*)</w:t>
            </w:r>
          </w:p>
        </w:tc>
        <w:tc>
          <w:tcPr>
            <w:tcW w:w="606" w:type="pct"/>
            <w:vMerge w:val="restart"/>
            <w:shd w:val="clear" w:color="000000" w:fill="548DD4"/>
            <w:vAlign w:val="center"/>
            <w:hideMark/>
          </w:tcPr>
          <w:p w14:paraId="39559C6C" w14:textId="77777777" w:rsidR="0092392A" w:rsidRPr="008328A3" w:rsidRDefault="0092392A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0010CEA7" w:rsidR="0092392A" w:rsidRPr="008328A3" w:rsidRDefault="0092392A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  <w:tc>
          <w:tcPr>
            <w:tcW w:w="908" w:type="pct"/>
            <w:vMerge w:val="restart"/>
            <w:shd w:val="clear" w:color="000000" w:fill="548DD4"/>
            <w:vAlign w:val="center"/>
          </w:tcPr>
          <w:p w14:paraId="7B37CDE3" w14:textId="77777777" w:rsidR="0092392A" w:rsidRDefault="0092392A" w:rsidP="0092392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Observaciones</w:t>
            </w:r>
          </w:p>
          <w:p w14:paraId="0FF1CA9F" w14:textId="26E27C3F" w:rsidR="0092392A" w:rsidRPr="008328A3" w:rsidRDefault="0092392A" w:rsidP="0092392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(***)</w:t>
            </w:r>
          </w:p>
        </w:tc>
      </w:tr>
      <w:tr w:rsidR="0092392A" w:rsidRPr="008328A3" w14:paraId="1D222C8F" w14:textId="49F6FCDE" w:rsidTr="0092392A">
        <w:trPr>
          <w:trHeight w:val="713"/>
        </w:trPr>
        <w:tc>
          <w:tcPr>
            <w:tcW w:w="568" w:type="pct"/>
            <w:vMerge/>
            <w:vAlign w:val="center"/>
            <w:hideMark/>
          </w:tcPr>
          <w:p w14:paraId="7EBC9AE1" w14:textId="77777777" w:rsidR="0092392A" w:rsidRPr="00654FE7" w:rsidRDefault="0092392A" w:rsidP="0092392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14:paraId="248E9BEE" w14:textId="77777777" w:rsidR="0092392A" w:rsidRPr="00654FE7" w:rsidRDefault="0092392A" w:rsidP="0092392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99" w:type="pct"/>
            <w:shd w:val="clear" w:color="000000" w:fill="548DD4"/>
            <w:vAlign w:val="center"/>
            <w:hideMark/>
          </w:tcPr>
          <w:p w14:paraId="769F3F63" w14:textId="2A5362CE" w:rsidR="0092392A" w:rsidRPr="00654FE7" w:rsidRDefault="0092392A" w:rsidP="0092392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 w:rsidR="00EE2DC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ARTECA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EE2DC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1</w:t>
            </w:r>
            <w:r w:rsidR="00EE2DC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</w:t>
            </w:r>
          </w:p>
        </w:tc>
        <w:tc>
          <w:tcPr>
            <w:tcW w:w="553" w:type="pct"/>
            <w:shd w:val="clear" w:color="auto" w:fill="548DD4" w:themeFill="text2" w:themeFillTint="99"/>
            <w:vAlign w:val="center"/>
            <w:hideMark/>
          </w:tcPr>
          <w:p w14:paraId="564FB173" w14:textId="5B214A5B" w:rsidR="0092392A" w:rsidRPr="00654FE7" w:rsidRDefault="0092392A" w:rsidP="0092392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 w:rsidR="006001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600137" w:rsidRPr="0060013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CONSTRUCCIONES Y AUXILIAR DE FERROCARRILES, S.A. (C.A.F.)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EE2DC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2</w:t>
            </w:r>
            <w:r w:rsidR="00EE2DC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</w:t>
            </w:r>
          </w:p>
        </w:tc>
        <w:tc>
          <w:tcPr>
            <w:tcW w:w="555" w:type="pct"/>
            <w:shd w:val="clear" w:color="auto" w:fill="548DD4" w:themeFill="text2" w:themeFillTint="99"/>
            <w:vAlign w:val="center"/>
          </w:tcPr>
          <w:p w14:paraId="0BC06527" w14:textId="3B6034A2" w:rsidR="0092392A" w:rsidRPr="00654FE7" w:rsidRDefault="0092392A" w:rsidP="0092392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 w:rsidR="00EE2DC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VOITH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EE2DC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3</w:t>
            </w:r>
            <w:r w:rsidR="00EE2DC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</w:t>
            </w:r>
          </w:p>
        </w:tc>
        <w:tc>
          <w:tcPr>
            <w:tcW w:w="544" w:type="pct"/>
            <w:vMerge/>
            <w:vAlign w:val="center"/>
            <w:hideMark/>
          </w:tcPr>
          <w:p w14:paraId="4A57659D" w14:textId="68407474" w:rsidR="0092392A" w:rsidRPr="00654FE7" w:rsidRDefault="0092392A" w:rsidP="0092392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000000" w:fill="548DD4"/>
            <w:vAlign w:val="center"/>
            <w:hideMark/>
          </w:tcPr>
          <w:p w14:paraId="15E213E6" w14:textId="6E652552" w:rsidR="0092392A" w:rsidRPr="008328A3" w:rsidRDefault="0092392A" w:rsidP="0092392A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8" w:type="pct"/>
            <w:vMerge/>
            <w:shd w:val="clear" w:color="000000" w:fill="548DD4"/>
          </w:tcPr>
          <w:p w14:paraId="234FB8F3" w14:textId="77777777" w:rsidR="0092392A" w:rsidRPr="008328A3" w:rsidRDefault="0092392A" w:rsidP="0092392A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EE2DC6" w:rsidRPr="00654FE7" w14:paraId="56B7EBDC" w14:textId="4477161F" w:rsidTr="00E56CD7">
        <w:trPr>
          <w:trHeight w:val="343"/>
        </w:trPr>
        <w:tc>
          <w:tcPr>
            <w:tcW w:w="568" w:type="pct"/>
            <w:shd w:val="clear" w:color="auto" w:fill="DBE5F1" w:themeFill="accent1" w:themeFillTint="33"/>
            <w:noWrap/>
            <w:vAlign w:val="center"/>
          </w:tcPr>
          <w:p w14:paraId="2AFAACB1" w14:textId="5A5F3BB5" w:rsidR="00EE2DC6" w:rsidRPr="0092392A" w:rsidRDefault="00EE2DC6" w:rsidP="00E56CD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2392A">
              <w:rPr>
                <w:rFonts w:eastAsia="Times New Roman" w:cs="Calibri"/>
                <w:color w:val="000000"/>
                <w:sz w:val="18"/>
                <w:szCs w:val="18"/>
              </w:rPr>
              <w:t>8862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67" w:type="pct"/>
            <w:shd w:val="clear" w:color="auto" w:fill="DBE5F1" w:themeFill="accent1" w:themeFillTint="33"/>
            <w:noWrap/>
            <w:vAlign w:val="center"/>
          </w:tcPr>
          <w:p w14:paraId="6DBFCC54" w14:textId="5DC8E67E" w:rsidR="00EE2DC6" w:rsidRPr="0092392A" w:rsidRDefault="00EE2DC6" w:rsidP="00E56CD7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BRIDA ELASTICA</w:t>
            </w:r>
          </w:p>
        </w:tc>
        <w:tc>
          <w:tcPr>
            <w:tcW w:w="499" w:type="pct"/>
            <w:shd w:val="clear" w:color="auto" w:fill="DBE5F1" w:themeFill="accent1" w:themeFillTint="33"/>
            <w:vAlign w:val="center"/>
          </w:tcPr>
          <w:p w14:paraId="48B16D77" w14:textId="0EDBE9D3" w:rsidR="00EE2DC6" w:rsidRPr="0092392A" w:rsidRDefault="00EE2DC6" w:rsidP="00E56C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23147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val="en-GB"/>
              </w:rPr>
              <w:t>217281</w:t>
            </w:r>
          </w:p>
        </w:tc>
        <w:tc>
          <w:tcPr>
            <w:tcW w:w="553" w:type="pct"/>
            <w:shd w:val="clear" w:color="auto" w:fill="DBE5F1" w:themeFill="accent1" w:themeFillTint="33"/>
            <w:vAlign w:val="center"/>
          </w:tcPr>
          <w:p w14:paraId="59C14AFE" w14:textId="6A7F64BC" w:rsidR="00EE2DC6" w:rsidRPr="0092392A" w:rsidRDefault="00EE2DC6" w:rsidP="00E56C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23147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val="en-GB"/>
              </w:rPr>
              <w:t>Plano CAF X.14.00682 Ed. A</w:t>
            </w:r>
          </w:p>
        </w:tc>
        <w:tc>
          <w:tcPr>
            <w:tcW w:w="555" w:type="pct"/>
            <w:shd w:val="clear" w:color="auto" w:fill="DBE5F1" w:themeFill="accent1" w:themeFillTint="33"/>
            <w:vAlign w:val="center"/>
          </w:tcPr>
          <w:p w14:paraId="6D4073D1" w14:textId="5CAD1DB7" w:rsidR="00EE2DC6" w:rsidRPr="00654FE7" w:rsidRDefault="00EE2DC6" w:rsidP="00E56C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23147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val="en-GB"/>
              </w:rPr>
              <w:t>TSK.182366 10 0</w:t>
            </w:r>
          </w:p>
        </w:tc>
        <w:tc>
          <w:tcPr>
            <w:tcW w:w="544" w:type="pct"/>
            <w:shd w:val="clear" w:color="auto" w:fill="FFFFFF" w:themeFill="background1"/>
            <w:vAlign w:val="center"/>
            <w:hideMark/>
          </w:tcPr>
          <w:p w14:paraId="6766C72A" w14:textId="1E19FFAD" w:rsidR="00EE2DC6" w:rsidRPr="00654FE7" w:rsidRDefault="00EE2DC6" w:rsidP="00E56C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606" w:type="pct"/>
            <w:shd w:val="clear" w:color="auto" w:fill="FFFFFF" w:themeFill="background1"/>
            <w:vAlign w:val="center"/>
            <w:hideMark/>
          </w:tcPr>
          <w:p w14:paraId="6CF38EBD" w14:textId="66725408" w:rsidR="00EE2DC6" w:rsidRPr="00654FE7" w:rsidRDefault="00EE2DC6" w:rsidP="00E56C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908" w:type="pct"/>
            <w:shd w:val="clear" w:color="auto" w:fill="FFFFFF" w:themeFill="background1"/>
            <w:vAlign w:val="center"/>
          </w:tcPr>
          <w:p w14:paraId="279886EB" w14:textId="77777777" w:rsidR="00EE2DC6" w:rsidRPr="00654FE7" w:rsidRDefault="00EE2DC6" w:rsidP="00E56C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60B371C" w14:textId="4711551A" w:rsidR="00BD7AC9" w:rsidRDefault="00390226" w:rsidP="00E56CD7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</w:t>
      </w:r>
      <w:r w:rsidR="00E56CD7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BD7AC9"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>
        <w:rPr>
          <w:rFonts w:asciiTheme="minorHAnsi" w:hAnsiTheme="minorHAnsi" w:cstheme="minorHAnsi"/>
          <w:i/>
          <w:sz w:val="18"/>
          <w:szCs w:val="18"/>
        </w:rPr>
        <w:t xml:space="preserve"> para tal efecto</w:t>
      </w:r>
      <w:r w:rsidR="00E56CD7">
        <w:rPr>
          <w:rFonts w:asciiTheme="minorHAnsi" w:hAnsiTheme="minorHAnsi" w:cstheme="minorHAnsi"/>
          <w:i/>
          <w:sz w:val="18"/>
          <w:szCs w:val="18"/>
        </w:rPr>
        <w:t>:</w:t>
      </w:r>
    </w:p>
    <w:p w14:paraId="78EAAE2D" w14:textId="41C5871F" w:rsidR="0092392A" w:rsidRDefault="00554683" w:rsidP="00B717C1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2392A">
        <w:rPr>
          <w:rFonts w:asciiTheme="minorHAnsi" w:hAnsiTheme="minorHAnsi" w:cstheme="minorHAnsi"/>
          <w:i/>
          <w:sz w:val="18"/>
          <w:szCs w:val="18"/>
        </w:rPr>
        <w:t>(*)</w:t>
      </w:r>
      <w:r w:rsidR="00E56CD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E56CD7" w:rsidRPr="00E56CD7">
        <w:rPr>
          <w:rFonts w:asciiTheme="minorHAnsi" w:hAnsiTheme="minorHAnsi" w:cstheme="minorHAnsi"/>
          <w:i/>
          <w:sz w:val="18"/>
          <w:szCs w:val="18"/>
        </w:rPr>
        <w:t xml:space="preserve">Se indicará (1), (2) o (3) según </w:t>
      </w:r>
      <w:r w:rsidR="00C964EB">
        <w:rPr>
          <w:rFonts w:asciiTheme="minorHAnsi" w:hAnsiTheme="minorHAnsi" w:cstheme="minorHAnsi"/>
          <w:i/>
          <w:sz w:val="18"/>
          <w:szCs w:val="18"/>
        </w:rPr>
        <w:t xml:space="preserve">la referencia homologada del </w:t>
      </w:r>
      <w:r w:rsidR="00E56CD7" w:rsidRPr="00E56CD7">
        <w:rPr>
          <w:rFonts w:asciiTheme="minorHAnsi" w:hAnsiTheme="minorHAnsi" w:cstheme="minorHAnsi"/>
          <w:i/>
          <w:sz w:val="18"/>
          <w:szCs w:val="18"/>
        </w:rPr>
        <w:t>fabricante que se oferte.</w:t>
      </w:r>
    </w:p>
    <w:p w14:paraId="352B3C4E" w14:textId="3BCE3032" w:rsidR="008328A3" w:rsidRDefault="008328A3" w:rsidP="00B717C1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2392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="00463BDC">
        <w:rPr>
          <w:rFonts w:asciiTheme="minorHAnsi" w:hAnsiTheme="minorHAnsi" w:cstheme="minorHAnsi"/>
          <w:i/>
          <w:sz w:val="18"/>
          <w:szCs w:val="18"/>
        </w:rPr>
        <w:t xml:space="preserve">Se </w:t>
      </w:r>
      <w:r w:rsidR="00E56CD7" w:rsidRPr="00E56CD7">
        <w:rPr>
          <w:rFonts w:asciiTheme="minorHAnsi" w:hAnsiTheme="minorHAnsi" w:cstheme="minorHAnsi"/>
          <w:i/>
          <w:sz w:val="18"/>
          <w:szCs w:val="18"/>
        </w:rPr>
        <w:t>deberá indicar el plazo de suministro en semanas</w:t>
      </w:r>
      <w:r w:rsidR="00E56CD7">
        <w:rPr>
          <w:rFonts w:asciiTheme="minorHAnsi" w:hAnsiTheme="minorHAnsi" w:cstheme="minorHAnsi"/>
          <w:i/>
          <w:sz w:val="18"/>
          <w:szCs w:val="18"/>
        </w:rPr>
        <w:t>.</w:t>
      </w:r>
      <w:r w:rsidR="00C964EB">
        <w:t xml:space="preserve"> </w:t>
      </w:r>
      <w:r w:rsidR="00E56CD7" w:rsidRPr="00E56CD7">
        <w:rPr>
          <w:rFonts w:asciiTheme="minorHAnsi" w:hAnsiTheme="minorHAnsi" w:cstheme="minorHAnsi"/>
          <w:i/>
          <w:sz w:val="18"/>
          <w:szCs w:val="18"/>
        </w:rPr>
        <w:t xml:space="preserve">En caso de que el plazo de suministro fuera superior a </w:t>
      </w:r>
      <w:r w:rsidR="00E56CD7">
        <w:rPr>
          <w:rFonts w:asciiTheme="minorHAnsi" w:hAnsiTheme="minorHAnsi" w:cstheme="minorHAnsi"/>
          <w:i/>
          <w:sz w:val="18"/>
          <w:szCs w:val="18"/>
        </w:rPr>
        <w:t>12</w:t>
      </w:r>
      <w:r w:rsidR="00E56CD7" w:rsidRPr="00E56CD7">
        <w:rPr>
          <w:rFonts w:asciiTheme="minorHAnsi" w:hAnsiTheme="minorHAnsi" w:cstheme="minorHAnsi"/>
          <w:i/>
          <w:sz w:val="18"/>
          <w:szCs w:val="18"/>
        </w:rPr>
        <w:t xml:space="preserve"> semanas, la oferta será desestimada</w:t>
      </w:r>
      <w:r w:rsidR="00E56CD7">
        <w:rPr>
          <w:rFonts w:asciiTheme="minorHAnsi" w:hAnsiTheme="minorHAnsi" w:cstheme="minorHAnsi"/>
          <w:i/>
          <w:sz w:val="18"/>
          <w:szCs w:val="18"/>
        </w:rPr>
        <w:t>.</w:t>
      </w:r>
      <w:r w:rsidR="0092392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324D9F" w:rsidRPr="00324D9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7FC607C4" w14:textId="4D75CE9F" w:rsidR="0092392A" w:rsidRPr="001E2ED4" w:rsidRDefault="0092392A" w:rsidP="00A66B40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1E2ED4">
        <w:rPr>
          <w:rFonts w:asciiTheme="minorHAnsi" w:hAnsiTheme="minorHAnsi" w:cstheme="minorHAnsi"/>
          <w:i/>
          <w:sz w:val="18"/>
          <w:szCs w:val="18"/>
        </w:rPr>
        <w:t>(***) Se indicará todo lo que el licitador considere oportuno matizar los repuestos</w:t>
      </w:r>
      <w:r w:rsidR="001E2ED4">
        <w:rPr>
          <w:rFonts w:asciiTheme="minorHAnsi" w:hAnsiTheme="minorHAnsi" w:cstheme="minorHAnsi"/>
          <w:i/>
          <w:sz w:val="18"/>
          <w:szCs w:val="18"/>
        </w:rPr>
        <w:t xml:space="preserve">: </w:t>
      </w:r>
      <w:r w:rsidR="001E2ED4" w:rsidRPr="001E2ED4">
        <w:rPr>
          <w:rFonts w:asciiTheme="minorHAnsi" w:hAnsiTheme="minorHAnsi" w:cstheme="minorHAnsi"/>
          <w:i/>
          <w:sz w:val="18"/>
          <w:szCs w:val="18"/>
        </w:rPr>
        <w:t>materiales ofertados, acabados superficiales, tratamientos, es decir, cualquier variación respecto de la documentación técnica facilitada.</w:t>
      </w:r>
      <w:r w:rsidRPr="001E2ED4">
        <w:rPr>
          <w:rFonts w:asciiTheme="minorHAnsi" w:hAnsiTheme="minorHAnsi" w:cstheme="minorHAnsi"/>
          <w:i/>
          <w:sz w:val="18"/>
          <w:szCs w:val="18"/>
        </w:rPr>
        <w:t xml:space="preserve"> La información facilitada en el campo observaciones deberán cumplir técnicamente los requerimientos de los planos correspondientes y/o empleados en para la homologación </w:t>
      </w:r>
      <w:r w:rsidR="00C964EB">
        <w:rPr>
          <w:rFonts w:asciiTheme="minorHAnsi" w:hAnsiTheme="minorHAnsi" w:cstheme="minorHAnsi"/>
          <w:i/>
          <w:sz w:val="18"/>
          <w:szCs w:val="18"/>
        </w:rPr>
        <w:t>de la referencia por el</w:t>
      </w:r>
      <w:r w:rsidRPr="001E2ED4">
        <w:rPr>
          <w:rFonts w:asciiTheme="minorHAnsi" w:hAnsiTheme="minorHAnsi" w:cstheme="minorHAnsi"/>
          <w:i/>
          <w:sz w:val="18"/>
          <w:szCs w:val="18"/>
        </w:rPr>
        <w:t xml:space="preserve"> fabricante. En caso contrario se considerará motivo de desestimación de la oferta. En caso de no indicar nada, se considerará que la fabricación será según todo lo recogido en los planos y/o especificaciones técnicas correspondientes para </w:t>
      </w:r>
      <w:r w:rsidR="00C964EB">
        <w:rPr>
          <w:rFonts w:asciiTheme="minorHAnsi" w:hAnsiTheme="minorHAnsi" w:cstheme="minorHAnsi"/>
          <w:i/>
          <w:sz w:val="18"/>
          <w:szCs w:val="18"/>
        </w:rPr>
        <w:t>la</w:t>
      </w:r>
      <w:r w:rsidRPr="001E2ED4">
        <w:rPr>
          <w:rFonts w:asciiTheme="minorHAnsi" w:hAnsiTheme="minorHAnsi" w:cstheme="minorHAnsi"/>
          <w:i/>
          <w:sz w:val="18"/>
          <w:szCs w:val="18"/>
        </w:rPr>
        <w:t xml:space="preserve"> referencia.</w:t>
      </w:r>
    </w:p>
    <w:p w14:paraId="71BE158A" w14:textId="647CBFCF" w:rsidR="00E56CD7" w:rsidRPr="00E56CD7" w:rsidRDefault="00E56CD7" w:rsidP="00E56CD7">
      <w:pPr>
        <w:pStyle w:val="Textosinformato"/>
        <w:spacing w:after="120" w:line="312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6CD7">
        <w:rPr>
          <w:rFonts w:asciiTheme="minorHAnsi" w:hAnsiTheme="minorHAnsi" w:cstheme="minorHAnsi"/>
          <w:bCs/>
          <w:sz w:val="22"/>
          <w:szCs w:val="22"/>
        </w:rPr>
        <w:t>Asimismo,</w:t>
      </w:r>
      <w:r w:rsidRPr="00E56CD7"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e</w:t>
      </w:r>
      <w:r w:rsidRPr="00E56CD7">
        <w:rPr>
          <w:rFonts w:asciiTheme="minorHAnsi" w:hAnsiTheme="minorHAnsi" w:cstheme="minorHAnsi"/>
          <w:bCs/>
          <w:sz w:val="22"/>
          <w:szCs w:val="22"/>
        </w:rPr>
        <w:t>n el caso de que el licitador no corresponda con alguno de los fabricantes homologados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E56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56CD7">
        <w:rPr>
          <w:rFonts w:asciiTheme="minorHAnsi" w:hAnsiTheme="minorHAnsi" w:cstheme="minorHAnsi"/>
          <w:b/>
          <w:sz w:val="22"/>
          <w:szCs w:val="22"/>
          <w:u w:val="single"/>
        </w:rPr>
        <w:t>se recuerda que es</w:t>
      </w:r>
      <w:r w:rsidRPr="00E56CD7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 imprescindible </w:t>
      </w:r>
      <w:r w:rsidRPr="00E56CD7">
        <w:rPr>
          <w:rFonts w:asciiTheme="minorHAnsi" w:hAnsiTheme="minorHAnsi" w:cstheme="minorHAnsi"/>
          <w:b/>
          <w:sz w:val="22"/>
          <w:szCs w:val="22"/>
          <w:u w:val="single"/>
        </w:rPr>
        <w:t>presentar</w:t>
      </w:r>
      <w:r w:rsidRPr="00E56CD7">
        <w:rPr>
          <w:rFonts w:asciiTheme="minorHAnsi" w:hAnsiTheme="minorHAnsi" w:cstheme="minorHAnsi"/>
          <w:bCs/>
          <w:sz w:val="22"/>
          <w:szCs w:val="22"/>
        </w:rPr>
        <w:t xml:space="preserve"> como parte de la oferta técnica la Acreditación de la originalidad del repuesto:</w:t>
      </w:r>
    </w:p>
    <w:p w14:paraId="679C788C" w14:textId="136C4DAA" w:rsidR="00E11915" w:rsidRPr="00E56CD7" w:rsidRDefault="00E11915" w:rsidP="00E56CD7">
      <w:pPr>
        <w:pStyle w:val="Textosinformato"/>
        <w:numPr>
          <w:ilvl w:val="0"/>
          <w:numId w:val="1"/>
        </w:numPr>
        <w:spacing w:after="120" w:line="312" w:lineRule="auto"/>
        <w:ind w:left="1429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E56CD7">
        <w:rPr>
          <w:rFonts w:asciiTheme="minorHAnsi" w:hAnsiTheme="minorHAnsi" w:cstheme="minorHAnsi"/>
          <w:b/>
          <w:sz w:val="18"/>
          <w:szCs w:val="18"/>
          <w:u w:val="single"/>
        </w:rPr>
        <w:t>Certificado de gestión de la cadena de suministro:</w:t>
      </w:r>
    </w:p>
    <w:p w14:paraId="78C98AAB" w14:textId="224EDB98" w:rsidR="00E11915" w:rsidRPr="00E56CD7" w:rsidRDefault="008701D4" w:rsidP="00E56CD7">
      <w:pPr>
        <w:pStyle w:val="Textosinformato"/>
        <w:spacing w:after="120" w:line="312" w:lineRule="auto"/>
        <w:ind w:left="1418"/>
        <w:jc w:val="both"/>
        <w:rPr>
          <w:rFonts w:asciiTheme="minorHAnsi" w:hAnsiTheme="minorHAnsi" w:cstheme="minorHAnsi"/>
          <w:bCs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t>S</w:t>
      </w:r>
      <w:r w:rsidR="00E56CD7" w:rsidRPr="00E56CD7">
        <w:rPr>
          <w:rFonts w:asciiTheme="minorHAnsi" w:hAnsiTheme="minorHAnsi" w:cstheme="minorHAnsi"/>
          <w:bCs/>
          <w:sz w:val="18"/>
          <w:szCs w:val="18"/>
        </w:rPr>
        <w:t>e deberá presentar un certificado</w:t>
      </w:r>
      <w:r w:rsidR="00E11915" w:rsidRPr="00E56CD7">
        <w:rPr>
          <w:rFonts w:asciiTheme="minorHAnsi" w:hAnsiTheme="minorHAnsi" w:cstheme="minorHAnsi"/>
          <w:bCs/>
          <w:sz w:val="18"/>
          <w:szCs w:val="18"/>
        </w:rPr>
        <w:t xml:space="preserve"> acreditativo del sistema de gestión de la cadena de suministro que garantice el suministro del producto solicitado en tiempo, forma y calidad durante toda la vigencia del contrato. Serán válidos entre otros cualquiera de los siguientes documentos:</w:t>
      </w:r>
    </w:p>
    <w:p w14:paraId="63CE73EC" w14:textId="56B615E7" w:rsidR="003D61AB" w:rsidRPr="00E56CD7" w:rsidRDefault="00E11915" w:rsidP="004C7E1E">
      <w:pPr>
        <w:pStyle w:val="Textosinformato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2138"/>
        <w:jc w:val="both"/>
        <w:rPr>
          <w:rFonts w:asciiTheme="minorHAnsi" w:hAnsiTheme="minorHAnsi" w:cstheme="minorHAnsi"/>
          <w:sz w:val="22"/>
          <w:szCs w:val="22"/>
        </w:rPr>
      </w:pPr>
      <w:r w:rsidRPr="00E56CD7">
        <w:rPr>
          <w:rFonts w:asciiTheme="minorHAnsi" w:hAnsiTheme="minorHAnsi" w:cstheme="minorHAnsi"/>
          <w:bCs/>
          <w:sz w:val="18"/>
          <w:szCs w:val="18"/>
        </w:rPr>
        <w:lastRenderedPageBreak/>
        <w:t xml:space="preserve">Carta de compromiso emitida por el fabricante homologado del repuesto/de los repuestos objeto de la solicitud en la que se comprometa durante la vigencia del contrato al suministro del producto ofertado por el licitador. </w:t>
      </w:r>
      <w:r w:rsidR="00CC056C" w:rsidRPr="00E56CD7">
        <w:rPr>
          <w:rFonts w:asciiTheme="minorHAnsi" w:hAnsiTheme="minorHAnsi" w:cstheme="minorHAnsi"/>
          <w:sz w:val="22"/>
          <w:szCs w:val="22"/>
        </w:rPr>
        <w:tab/>
      </w:r>
      <w:r w:rsidR="00CC056C" w:rsidRPr="00E56CD7">
        <w:rPr>
          <w:rFonts w:asciiTheme="minorHAnsi" w:hAnsiTheme="minorHAnsi" w:cstheme="minorHAnsi"/>
          <w:sz w:val="22"/>
          <w:szCs w:val="22"/>
        </w:rPr>
        <w:tab/>
      </w:r>
      <w:r w:rsidR="00CC056C" w:rsidRPr="00E56CD7">
        <w:rPr>
          <w:rFonts w:asciiTheme="minorHAnsi" w:hAnsiTheme="minorHAnsi" w:cstheme="minorHAnsi"/>
          <w:sz w:val="22"/>
          <w:szCs w:val="22"/>
        </w:rPr>
        <w:tab/>
      </w:r>
      <w:r w:rsidR="00CC056C" w:rsidRPr="00E56CD7">
        <w:rPr>
          <w:rFonts w:asciiTheme="minorHAnsi" w:hAnsiTheme="minorHAnsi" w:cstheme="minorHAnsi"/>
          <w:sz w:val="22"/>
          <w:szCs w:val="22"/>
        </w:rPr>
        <w:tab/>
      </w:r>
      <w:r w:rsidR="00CC056C" w:rsidRPr="00E56CD7">
        <w:rPr>
          <w:rFonts w:asciiTheme="minorHAnsi" w:hAnsiTheme="minorHAnsi" w:cstheme="minorHAnsi"/>
          <w:sz w:val="22"/>
          <w:szCs w:val="22"/>
        </w:rPr>
        <w:tab/>
      </w:r>
      <w:r w:rsidR="00CC056C" w:rsidRPr="00E56CD7"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E56CD7">
      <w:headerReference w:type="default" r:id="rId8"/>
      <w:footerReference w:type="default" r:id="rId9"/>
      <w:pgSz w:w="11900" w:h="16840"/>
      <w:pgMar w:top="1134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8ECFC" w14:textId="77777777" w:rsidR="00904CA6" w:rsidRDefault="00904CA6" w:rsidP="006026D8">
      <w:pPr>
        <w:spacing w:line="240" w:lineRule="auto"/>
      </w:pPr>
      <w:r>
        <w:separator/>
      </w:r>
    </w:p>
  </w:endnote>
  <w:endnote w:type="continuationSeparator" w:id="0">
    <w:p w14:paraId="5FBBBC90" w14:textId="77777777" w:rsidR="00904CA6" w:rsidRDefault="00904CA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6B99134D" w:rsidR="0035379F" w:rsidRPr="004451F0" w:rsidRDefault="0035379F" w:rsidP="00A54AE6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A54AE6">
      <w:rPr>
        <w:b/>
        <w:bCs/>
      </w:rPr>
      <w:t xml:space="preserve"> DE</w:t>
    </w:r>
    <w:r w:rsidR="006B0D84">
      <w:rPr>
        <w:b/>
        <w:bCs/>
      </w:rPr>
      <w:t>L REPUESTO</w:t>
    </w:r>
    <w:r w:rsidR="00A54AE6">
      <w:rPr>
        <w:b/>
        <w:bCs/>
      </w:rPr>
      <w:t xml:space="preserve"> </w:t>
    </w:r>
    <w:r w:rsidR="006B0D84">
      <w:rPr>
        <w:b/>
        <w:bCs/>
      </w:rPr>
      <w:t>“</w:t>
    </w:r>
    <w:r w:rsidR="0065488E">
      <w:rPr>
        <w:b/>
        <w:bCs/>
      </w:rPr>
      <w:t>BRIDA ELASTICA</w:t>
    </w:r>
    <w:r w:rsidR="006B0D84">
      <w:rPr>
        <w:b/>
        <w:bCs/>
      </w:rPr>
      <w:t>”</w:t>
    </w:r>
    <w:r w:rsidR="00A54AE6" w:rsidRPr="00A54AE6">
      <w:rPr>
        <w:b/>
        <w:bCs/>
      </w:rPr>
      <w:t xml:space="preserve"> PARA EL MANTENIMIENTO </w:t>
    </w:r>
    <w:r w:rsidR="00E11915">
      <w:rPr>
        <w:b/>
        <w:bCs/>
      </w:rPr>
      <w:t>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B4E76" w14:textId="77777777" w:rsidR="00904CA6" w:rsidRDefault="00904CA6" w:rsidP="006026D8">
      <w:pPr>
        <w:spacing w:line="240" w:lineRule="auto"/>
      </w:pPr>
      <w:r>
        <w:separator/>
      </w:r>
    </w:p>
  </w:footnote>
  <w:footnote w:type="continuationSeparator" w:id="0">
    <w:p w14:paraId="467BF8E8" w14:textId="77777777" w:rsidR="00904CA6" w:rsidRDefault="00904CA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275279D7">
          <wp:simplePos x="0" y="0"/>
          <wp:positionH relativeFrom="page">
            <wp:posOffset>486037</wp:posOffset>
          </wp:positionH>
          <wp:positionV relativeFrom="page">
            <wp:posOffset>273342</wp:posOffset>
          </wp:positionV>
          <wp:extent cx="818515" cy="574675"/>
          <wp:effectExtent l="0" t="0" r="635" b="0"/>
          <wp:wrapNone/>
          <wp:docPr id="1951993661" name="Imagen 19519936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0414B"/>
    <w:multiLevelType w:val="hybridMultilevel"/>
    <w:tmpl w:val="26501B10"/>
    <w:lvl w:ilvl="0" w:tplc="F4808B94">
      <w:start w:val="6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45F5D"/>
    <w:multiLevelType w:val="hybridMultilevel"/>
    <w:tmpl w:val="5462A21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30945">
    <w:abstractNumId w:val="8"/>
  </w:num>
  <w:num w:numId="2" w16cid:durableId="355890162">
    <w:abstractNumId w:val="11"/>
  </w:num>
  <w:num w:numId="3" w16cid:durableId="1619558011">
    <w:abstractNumId w:val="6"/>
  </w:num>
  <w:num w:numId="4" w16cid:durableId="1484396400">
    <w:abstractNumId w:val="7"/>
  </w:num>
  <w:num w:numId="5" w16cid:durableId="109701790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67570632">
    <w:abstractNumId w:val="5"/>
  </w:num>
  <w:num w:numId="7" w16cid:durableId="1771198375">
    <w:abstractNumId w:val="10"/>
  </w:num>
  <w:num w:numId="8" w16cid:durableId="1212421725">
    <w:abstractNumId w:val="2"/>
  </w:num>
  <w:num w:numId="9" w16cid:durableId="1081022975">
    <w:abstractNumId w:val="4"/>
  </w:num>
  <w:num w:numId="10" w16cid:durableId="583997698">
    <w:abstractNumId w:val="2"/>
  </w:num>
  <w:num w:numId="11" w16cid:durableId="1156648551">
    <w:abstractNumId w:val="9"/>
  </w:num>
  <w:num w:numId="12" w16cid:durableId="541016070">
    <w:abstractNumId w:val="1"/>
  </w:num>
  <w:num w:numId="13" w16cid:durableId="1779792575">
    <w:abstractNumId w:val="3"/>
  </w:num>
  <w:num w:numId="14" w16cid:durableId="44612205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7888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2ED4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668D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4D9F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0BCA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5DF6"/>
    <w:rsid w:val="0043269B"/>
    <w:rsid w:val="00437683"/>
    <w:rsid w:val="00437778"/>
    <w:rsid w:val="0044075F"/>
    <w:rsid w:val="004451F0"/>
    <w:rsid w:val="004470F9"/>
    <w:rsid w:val="004535F6"/>
    <w:rsid w:val="004574A7"/>
    <w:rsid w:val="00460057"/>
    <w:rsid w:val="00462EA3"/>
    <w:rsid w:val="00463B17"/>
    <w:rsid w:val="00463BDC"/>
    <w:rsid w:val="00472ADF"/>
    <w:rsid w:val="00481DBC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4751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0137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88E"/>
    <w:rsid w:val="00654FE7"/>
    <w:rsid w:val="00660979"/>
    <w:rsid w:val="006616AF"/>
    <w:rsid w:val="00663B0A"/>
    <w:rsid w:val="00665CFB"/>
    <w:rsid w:val="00670C2D"/>
    <w:rsid w:val="00670D0E"/>
    <w:rsid w:val="00671146"/>
    <w:rsid w:val="00671BE4"/>
    <w:rsid w:val="006772F0"/>
    <w:rsid w:val="00681A30"/>
    <w:rsid w:val="0069211A"/>
    <w:rsid w:val="006A59A9"/>
    <w:rsid w:val="006B05CC"/>
    <w:rsid w:val="006B0D84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2D57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D6FB2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352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64B42"/>
    <w:rsid w:val="008701D4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8F5E2E"/>
    <w:rsid w:val="009003C8"/>
    <w:rsid w:val="00900A93"/>
    <w:rsid w:val="00904CA6"/>
    <w:rsid w:val="0090540E"/>
    <w:rsid w:val="00905A9A"/>
    <w:rsid w:val="00910686"/>
    <w:rsid w:val="00912429"/>
    <w:rsid w:val="00913560"/>
    <w:rsid w:val="00913D05"/>
    <w:rsid w:val="00921E2B"/>
    <w:rsid w:val="0092392A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A7536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1B3C"/>
    <w:rsid w:val="00A143D0"/>
    <w:rsid w:val="00A153D1"/>
    <w:rsid w:val="00A27A4C"/>
    <w:rsid w:val="00A301A4"/>
    <w:rsid w:val="00A30E04"/>
    <w:rsid w:val="00A34D21"/>
    <w:rsid w:val="00A40058"/>
    <w:rsid w:val="00A409AF"/>
    <w:rsid w:val="00A532A1"/>
    <w:rsid w:val="00A534E6"/>
    <w:rsid w:val="00A54A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4EB"/>
    <w:rsid w:val="00C96CE8"/>
    <w:rsid w:val="00CA100A"/>
    <w:rsid w:val="00CA3B50"/>
    <w:rsid w:val="00CA4A06"/>
    <w:rsid w:val="00CA6958"/>
    <w:rsid w:val="00CA79CD"/>
    <w:rsid w:val="00CB0E26"/>
    <w:rsid w:val="00CB115D"/>
    <w:rsid w:val="00CB60A7"/>
    <w:rsid w:val="00CB755F"/>
    <w:rsid w:val="00CC056C"/>
    <w:rsid w:val="00CC4E40"/>
    <w:rsid w:val="00CC6623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27DF"/>
    <w:rsid w:val="00D264F2"/>
    <w:rsid w:val="00D26CBD"/>
    <w:rsid w:val="00D34219"/>
    <w:rsid w:val="00D35ABC"/>
    <w:rsid w:val="00D41165"/>
    <w:rsid w:val="00D41693"/>
    <w:rsid w:val="00D42AC2"/>
    <w:rsid w:val="00D43F8D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1915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56CD7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2DC6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093F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customStyle="1" w:styleId="Default">
    <w:name w:val="Default"/>
    <w:rsid w:val="00A54AE6"/>
    <w:pPr>
      <w:autoSpaceDE w:val="0"/>
      <w:autoSpaceDN w:val="0"/>
      <w:adjustRightInd w:val="0"/>
    </w:pPr>
    <w:rPr>
      <w:rFonts w:ascii="Yu Gothic" w:eastAsia="Yu Gothic" w:cs="Yu Gothic"/>
      <w:color w:val="000000"/>
      <w:sz w:val="24"/>
      <w:szCs w:val="24"/>
    </w:rPr>
  </w:style>
  <w:style w:type="paragraph" w:styleId="Revisin">
    <w:name w:val="Revision"/>
    <w:hidden/>
    <w:uiPriority w:val="99"/>
    <w:semiHidden/>
    <w:rsid w:val="00E56CD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2024-05-31T09:38:00Z</dcterms:created>
  <dcterms:modified xsi:type="dcterms:W3CDTF">2024-05-31T09:39:00Z</dcterms:modified>
</cp:coreProperties>
</file>