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60D44C60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0" w:name="_GoBack"/>
      <w:bookmarkEnd w:id="0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DF652E" w:rsidRPr="00DF652E">
        <w:rPr>
          <w:rFonts w:eastAsia="Times New Roman" w:cstheme="minorHAnsi"/>
          <w:i/>
          <w:iCs/>
          <w:color w:val="4472C4" w:themeColor="accent5"/>
          <w:lang w:eastAsia="es-ES"/>
        </w:rPr>
        <w:t>PA SUM 2024-3-SIMP</w:t>
      </w:r>
    </w:p>
    <w:p w14:paraId="302741AD" w14:textId="0DE85491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2B2A44" w:rsidRPr="002B2A44">
        <w:rPr>
          <w:rFonts w:eastAsia="Times New Roman" w:cstheme="minorHAnsi"/>
          <w:i/>
          <w:iCs/>
          <w:color w:val="4472C4" w:themeColor="accent5"/>
          <w:lang w:eastAsia="es-ES"/>
        </w:rPr>
        <w:t>SUMINISTRO PARA LA ADQUISICIÓN DE MATERIAL PARA SECUENCIACIÓN MASIVA PARA EL DESARROLLO DEL PROYECTO PI22/01223</w:t>
      </w:r>
      <w:r w:rsidR="00B212DA" w:rsidRPr="005B1137">
        <w:rPr>
          <w:rFonts w:eastAsia="Times New Roman" w:cstheme="minorHAnsi"/>
          <w:i/>
          <w:iCs/>
          <w:color w:val="4472C4" w:themeColor="accent5"/>
          <w:lang w:eastAsia="es-ES"/>
        </w:rPr>
        <w:t xml:space="preserve"> A CONTRATAR POR LA FUNDACIÓN PARA LA INVESTIGACIÓN BIOMÉDICA DEL HOSPITAL UNIVERSITARIO PUERTA DE HIERRO MAJADAHONDA 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3E3A90E8" w:rsidR="00B212DA" w:rsidRPr="00F26773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3766295" w14:textId="77777777" w:rsidR="009E72BC" w:rsidRDefault="00C76EB4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9E72BC">
        <w:rPr>
          <w:rFonts w:eastAsia="Times New Roman" w:cstheme="minorHAnsi"/>
          <w:lang w:eastAsia="es-ES"/>
        </w:rPr>
        <w:t>en representación del órgano de contratación,</w:t>
      </w:r>
    </w:p>
    <w:p w14:paraId="0E444EE9" w14:textId="77777777" w:rsidR="0067332C" w:rsidRPr="009E72BC" w:rsidRDefault="0067332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8CABD88" w14:textId="40ECD9FD" w:rsidR="009063FD" w:rsidRPr="00F8163D" w:rsidRDefault="009E72BC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14:paraId="34D5B7F7" w14:textId="77777777" w:rsidR="009063F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4E3D74E8" w14:textId="684CDC11" w:rsidR="004E0509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Ordenar el inicio del expediente para la contratación del </w:t>
      </w:r>
      <w:r w:rsidR="002B2A44" w:rsidRPr="002B2A44">
        <w:rPr>
          <w:rFonts w:eastAsia="Times New Roman" w:cstheme="minorHAnsi"/>
          <w:bCs/>
          <w:lang w:eastAsia="es-ES"/>
        </w:rPr>
        <w:t>SUMINISTRO PARA LA ADQUISICIÓN DE MATERIAL PARA SECUENCIACIÓN MASIVA PARA EL DESARROLLO DEL PROYECTO PI22/01223</w:t>
      </w:r>
      <w:r w:rsidR="004D3327" w:rsidRPr="004D3327">
        <w:rPr>
          <w:rFonts w:eastAsia="Times New Roman" w:cstheme="minorHAnsi"/>
          <w:bCs/>
          <w:lang w:eastAsia="es-ES"/>
        </w:rPr>
        <w:t xml:space="preserve"> A CONTRATAR POR LA FUNDACIÓN PARA LA INVESTIGACIÓN BIOMÉDICA DEL HOSPITAL UNIVERSITARIO PUERTA DE HIERRO MAJADAHONDA</w:t>
      </w:r>
    </w:p>
    <w:p w14:paraId="60B13BAF" w14:textId="460523DB" w:rsidR="004E0509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4E0509" w:rsidRDefault="004E0509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A4B96F2" w14:textId="25B87E6D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="00352F3A" w:rsidRPr="00E506C8">
        <w:rPr>
          <w:rFonts w:eastAsia="Times New Roman" w:cstheme="minorHAnsi"/>
          <w:b/>
          <w:lang w:eastAsia="es-ES"/>
        </w:rPr>
        <w:t xml:space="preserve">CUARENTA Y TRES MIL CUATROCIENTOS </w:t>
      </w:r>
      <w:r w:rsidRPr="00E506C8">
        <w:rPr>
          <w:rFonts w:eastAsia="Times New Roman" w:cstheme="minorHAnsi"/>
          <w:b/>
          <w:lang w:eastAsia="es-ES"/>
        </w:rPr>
        <w:t>EUROS (</w:t>
      </w:r>
      <w:r w:rsidR="00115502" w:rsidRPr="00115502">
        <w:rPr>
          <w:rFonts w:eastAsia="Times New Roman" w:cstheme="minorHAnsi"/>
          <w:b/>
          <w:lang w:eastAsia="es-ES"/>
        </w:rPr>
        <w:t xml:space="preserve">64.752,00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14:paraId="35AB1780" w14:textId="77777777" w:rsidR="00E506C8" w:rsidRPr="004E0509" w:rsidRDefault="00E506C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EA8ABF" w14:textId="6CD3C7EF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Sistema de Contratación: </w:t>
      </w:r>
      <w:r w:rsidRPr="00D57CEE">
        <w:rPr>
          <w:rFonts w:eastAsia="Times New Roman" w:cstheme="minorHAnsi"/>
          <w:b/>
          <w:lang w:eastAsia="es-ES"/>
        </w:rPr>
        <w:t xml:space="preserve">Procedimiento Abierto </w:t>
      </w:r>
      <w:r w:rsidR="00E506C8" w:rsidRPr="00D57CEE">
        <w:rPr>
          <w:rFonts w:eastAsia="Times New Roman" w:cstheme="minorHAnsi"/>
          <w:b/>
          <w:lang w:eastAsia="es-ES"/>
        </w:rPr>
        <w:t xml:space="preserve">simplificado </w:t>
      </w:r>
      <w:r w:rsidRPr="00D57CEE">
        <w:rPr>
          <w:rFonts w:eastAsia="Times New Roman" w:cstheme="minorHAnsi"/>
          <w:b/>
          <w:lang w:eastAsia="es-ES"/>
        </w:rPr>
        <w:t>con pluralidad de criterios</w:t>
      </w:r>
      <w:r w:rsidRPr="004E0509">
        <w:rPr>
          <w:rFonts w:eastAsia="Times New Roman" w:cstheme="minorHAnsi"/>
          <w:bCs/>
          <w:lang w:eastAsia="es-ES"/>
        </w:rPr>
        <w:t xml:space="preserve"> según lo estipulado en la Ley de Contratos del Sector Público.</w:t>
      </w:r>
    </w:p>
    <w:p w14:paraId="6E5AA087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D98A25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14:paraId="60F6AFA5" w14:textId="77777777" w:rsidR="00D57CEE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5FC75E55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73D8F057" w14:textId="77777777" w:rsid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14:paraId="49C93302" w14:textId="77777777" w:rsidR="00837012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7D754BC" w14:textId="77777777" w:rsidR="00837012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41619F4E" w14:textId="77777777" w:rsidR="00837012" w:rsidRPr="004E0509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4892580" w14:textId="77777777" w:rsidR="004E0509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41C37A6A" w14:textId="7C708EEA" w:rsidR="0067332C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14:paraId="32AE961E" w14:textId="77777777" w:rsidR="0067332C" w:rsidRPr="00F8163D" w:rsidRDefault="0067332C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sectPr w:rsidR="0067332C" w:rsidRPr="00F8163D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EC629" w14:textId="77777777" w:rsidR="00F36324" w:rsidRDefault="00F36324">
      <w:pPr>
        <w:spacing w:after="0" w:line="240" w:lineRule="auto"/>
      </w:pPr>
      <w:r>
        <w:separator/>
      </w:r>
    </w:p>
  </w:endnote>
  <w:endnote w:type="continuationSeparator" w:id="0">
    <w:p w14:paraId="59C5B8D2" w14:textId="77777777" w:rsidR="00F36324" w:rsidRDefault="00F3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E5A9" w14:textId="77777777" w:rsidR="008B65E9" w:rsidRPr="00A57B6B" w:rsidRDefault="008B65E9">
    <w:pPr>
      <w:pStyle w:val="Piedepgina"/>
      <w:spacing w:line="240" w:lineRule="atLeast"/>
      <w:ind w:right="357"/>
      <w:jc w:val="center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6C05B" w14:textId="77777777" w:rsidR="00F36324" w:rsidRDefault="00F36324">
      <w:pPr>
        <w:spacing w:after="0" w:line="240" w:lineRule="auto"/>
      </w:pPr>
      <w:r>
        <w:separator/>
      </w:r>
    </w:p>
  </w:footnote>
  <w:footnote w:type="continuationSeparator" w:id="0">
    <w:p w14:paraId="09B677A1" w14:textId="77777777" w:rsidR="00F36324" w:rsidRDefault="00F3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8B65E9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20551465" name="Imagen 920551465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115502"/>
    <w:rsid w:val="00197C60"/>
    <w:rsid w:val="001F48ED"/>
    <w:rsid w:val="00216760"/>
    <w:rsid w:val="002B2A44"/>
    <w:rsid w:val="00331B9F"/>
    <w:rsid w:val="00352F3A"/>
    <w:rsid w:val="00393E3B"/>
    <w:rsid w:val="003C2E03"/>
    <w:rsid w:val="004D3327"/>
    <w:rsid w:val="004E0509"/>
    <w:rsid w:val="00582012"/>
    <w:rsid w:val="00592221"/>
    <w:rsid w:val="005B1137"/>
    <w:rsid w:val="00635154"/>
    <w:rsid w:val="006378CA"/>
    <w:rsid w:val="0067332C"/>
    <w:rsid w:val="00772370"/>
    <w:rsid w:val="008355C2"/>
    <w:rsid w:val="00837012"/>
    <w:rsid w:val="008B60BA"/>
    <w:rsid w:val="008B65E9"/>
    <w:rsid w:val="009063FD"/>
    <w:rsid w:val="009E72BC"/>
    <w:rsid w:val="00A41BF8"/>
    <w:rsid w:val="00B1633E"/>
    <w:rsid w:val="00B212DA"/>
    <w:rsid w:val="00C3644B"/>
    <w:rsid w:val="00C76EB4"/>
    <w:rsid w:val="00CC3C40"/>
    <w:rsid w:val="00CD0211"/>
    <w:rsid w:val="00D57CEE"/>
    <w:rsid w:val="00D705D5"/>
    <w:rsid w:val="00D909B6"/>
    <w:rsid w:val="00DD2243"/>
    <w:rsid w:val="00DF652E"/>
    <w:rsid w:val="00E15018"/>
    <w:rsid w:val="00E506C8"/>
    <w:rsid w:val="00ED37BE"/>
    <w:rsid w:val="00F26773"/>
    <w:rsid w:val="00F36324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Neira Álvarez.Fernando</cp:lastModifiedBy>
  <cp:revision>2</cp:revision>
  <dcterms:created xsi:type="dcterms:W3CDTF">2024-12-05T13:42:00Z</dcterms:created>
  <dcterms:modified xsi:type="dcterms:W3CDTF">2024-12-05T13:42:00Z</dcterms:modified>
</cp:coreProperties>
</file>