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412EE" w14:textId="77777777" w:rsidR="00B05617" w:rsidRPr="00197C60" w:rsidRDefault="00B05617" w:rsidP="00B05617">
      <w:pPr>
        <w:spacing w:after="0" w:line="276" w:lineRule="auto"/>
        <w:ind w:left="708" w:right="707"/>
        <w:jc w:val="both"/>
        <w:rPr>
          <w:rFonts w:eastAsia="Times New Roman" w:cstheme="minorHAnsi"/>
          <w:color w:val="5B9BD5" w:themeColor="accent5"/>
          <w:lang w:eastAsia="es-ES"/>
        </w:rPr>
      </w:pPr>
      <w:proofErr w:type="spellStart"/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Nº</w:t>
      </w:r>
      <w:proofErr w:type="spellEnd"/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 xml:space="preserve"> EXPEDIENTE: </w:t>
      </w:r>
      <w:r w:rsidRPr="00DD5C6C">
        <w:rPr>
          <w:rFonts w:eastAsia="Times New Roman" w:cstheme="minorHAnsi"/>
          <w:i/>
          <w:iCs/>
          <w:color w:val="5B9BD5" w:themeColor="accent5"/>
          <w:lang w:eastAsia="es-ES"/>
        </w:rPr>
        <w:t>PA SUM 2024-</w:t>
      </w:r>
      <w:r>
        <w:rPr>
          <w:rFonts w:eastAsia="Times New Roman" w:cstheme="minorHAnsi"/>
          <w:i/>
          <w:iCs/>
          <w:color w:val="5B9BD5" w:themeColor="accent5"/>
          <w:lang w:eastAsia="es-ES"/>
        </w:rPr>
        <w:t>5</w:t>
      </w:r>
      <w:r w:rsidRPr="00DD5C6C">
        <w:rPr>
          <w:rFonts w:eastAsia="Times New Roman" w:cstheme="minorHAnsi"/>
          <w:i/>
          <w:iCs/>
          <w:color w:val="5B9BD5" w:themeColor="accent5"/>
          <w:lang w:eastAsia="es-ES"/>
        </w:rPr>
        <w:t>-SIMP</w:t>
      </w:r>
    </w:p>
    <w:p w14:paraId="3E103742" w14:textId="2B31C294" w:rsidR="009932F8" w:rsidRPr="009932F8" w:rsidRDefault="00B05617" w:rsidP="009932F8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DENOMINACIÓN:</w:t>
      </w:r>
      <w:r w:rsidR="009932F8">
        <w:rPr>
          <w:rFonts w:eastAsia="Times New Roman" w:cstheme="minorHAnsi"/>
          <w:i/>
          <w:iCs/>
          <w:color w:val="5B9BD5" w:themeColor="accent5"/>
          <w:lang w:eastAsia="es-ES"/>
        </w:rPr>
        <w:t xml:space="preserve"> </w:t>
      </w:r>
      <w:r w:rsidR="004F1F72" w:rsidRPr="004F1F72">
        <w:rPr>
          <w:rFonts w:eastAsia="Times New Roman" w:cstheme="minorHAnsi"/>
          <w:i/>
          <w:iCs/>
          <w:color w:val="5B9BD5" w:themeColor="accent5"/>
          <w:lang w:eastAsia="es-ES"/>
        </w:rPr>
        <w:t>CONTRATO DE SUMINISTRO DE ADQUISICIÓN DE MATERIAL PARA ESTUDIOS TRANSCRIPCIONALES PARA EL DESARROLLO DEL PROYECTO PI23/01857 DE LA CONVOCATORIA PARA SUBVENCIONES DE PROYECTOS DE I+D+I EN SALUD DE LA CONVOCATORIA 2023 DE LA ACCIÓN ESTRATÉGICA EN SALUD A CONTRATAR POR LA FUNDACIÓN PARA LA INVESTIGACIÓN BIOMÉDICA DEL HOSPITAL UNIVERSITARIO PUERTA DE HIERRO – MAJADAHONDA</w:t>
      </w:r>
    </w:p>
    <w:p w14:paraId="11E73664" w14:textId="0F24BDB0" w:rsidR="00B05617" w:rsidRPr="00197C60" w:rsidRDefault="00B05617" w:rsidP="00B05617">
      <w:pPr>
        <w:spacing w:after="0" w:line="276" w:lineRule="auto"/>
        <w:ind w:left="708" w:right="707"/>
        <w:jc w:val="both"/>
        <w:rPr>
          <w:rFonts w:eastAsia="Times New Roman" w:cstheme="minorHAnsi"/>
          <w:color w:val="5B9BD5" w:themeColor="accent5"/>
          <w:lang w:eastAsia="es-ES"/>
        </w:rPr>
      </w:pPr>
    </w:p>
    <w:p w14:paraId="6E1E4C9A" w14:textId="77777777" w:rsidR="00B05617" w:rsidRDefault="00B05617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</w:p>
    <w:p w14:paraId="1B6DAB94" w14:textId="77777777" w:rsidR="00B05617" w:rsidRPr="00F26773" w:rsidRDefault="00B05617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APROBACIÓN DEL EXPEDIENTE, DEL GASTO Y DE LA ADJUDICACIÓN</w:t>
      </w:r>
    </w:p>
    <w:p w14:paraId="595C1B84" w14:textId="77777777" w:rsidR="00B05617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773E153B" w14:textId="659BC361" w:rsidR="00D92689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</w:t>
      </w:r>
      <w:r w:rsidR="009932F8">
        <w:rPr>
          <w:rFonts w:eastAsia="Times New Roman" w:cstheme="minorHAnsi"/>
          <w:lang w:eastAsia="es-ES"/>
        </w:rPr>
        <w:t xml:space="preserve"> </w:t>
      </w:r>
      <w:r w:rsidR="009932F8" w:rsidRPr="009932F8">
        <w:rPr>
          <w:rFonts w:eastAsia="Times New Roman" w:cstheme="minorHAnsi"/>
          <w:i/>
          <w:iCs/>
          <w:lang w:eastAsia="es-ES"/>
        </w:rPr>
        <w:t xml:space="preserve">:  </w:t>
      </w:r>
      <w:r w:rsidR="004F1F72" w:rsidRPr="004F1F72">
        <w:rPr>
          <w:rFonts w:eastAsia="Times New Roman" w:cstheme="minorHAnsi"/>
          <w:i/>
          <w:iCs/>
          <w:lang w:eastAsia="es-ES"/>
        </w:rPr>
        <w:t>SUMINISTRO DE ADQUISICIÓN DE MATERIAL PARA ESTUDIOS TRANSCRIPCIONALES PARA EL DESARROLLO DEL PROYECTO PI23/01857 DE LA CONVOCATORIA PARA SUBVENCIONES DE PROYECTOS DE I+D+I EN SALUD DE LA CONVOCATORIA 2023 DE LA ACCIÓN ESTRATÉGICA EN SALUD A CONTRATAR POR LA FUNDACIÓN PARA LA INVESTIGACIÓN BIOMÉDICA DEL HOSPITAL UNIVERSITARIO PUERTA DE HIERRO – MAJADAHONDA</w:t>
      </w:r>
      <w:r w:rsidRPr="00C76EB4">
        <w:rPr>
          <w:rFonts w:eastAsia="Times New Roman" w:cstheme="minorHAnsi"/>
          <w:lang w:eastAsia="es-ES"/>
        </w:rPr>
        <w:t xml:space="preserve">. </w:t>
      </w:r>
    </w:p>
    <w:p w14:paraId="4D0AA748" w14:textId="77777777" w:rsidR="00D92689" w:rsidRDefault="00D9268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3D986D1F" w14:textId="23C16349" w:rsidR="00B05617" w:rsidRPr="009932F8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proofErr w:type="spellStart"/>
      <w:r w:rsidRPr="00C76EB4">
        <w:rPr>
          <w:rFonts w:eastAsia="Times New Roman" w:cstheme="minorHAnsi"/>
          <w:lang w:eastAsia="es-ES"/>
        </w:rPr>
        <w:t>Nº</w:t>
      </w:r>
      <w:proofErr w:type="spellEnd"/>
      <w:r w:rsidRPr="00C76EB4">
        <w:rPr>
          <w:rFonts w:eastAsia="Times New Roman" w:cstheme="minorHAnsi"/>
          <w:lang w:eastAsia="es-ES"/>
        </w:rPr>
        <w:t xml:space="preserve">. de expediente </w:t>
      </w:r>
      <w:r w:rsidRPr="007167FF">
        <w:rPr>
          <w:rFonts w:eastAsia="Times New Roman" w:cstheme="minorHAnsi"/>
          <w:lang w:eastAsia="es-ES"/>
        </w:rPr>
        <w:t>PA SUM 2024-</w:t>
      </w:r>
      <w:r>
        <w:rPr>
          <w:rFonts w:eastAsia="Times New Roman" w:cstheme="minorHAnsi"/>
          <w:lang w:eastAsia="es-ES"/>
        </w:rPr>
        <w:t>5</w:t>
      </w:r>
      <w:r w:rsidRPr="007167FF">
        <w:rPr>
          <w:rFonts w:eastAsia="Times New Roman" w:cstheme="minorHAnsi"/>
          <w:lang w:eastAsia="es-ES"/>
        </w:rPr>
        <w:t>-SIMP</w:t>
      </w:r>
    </w:p>
    <w:p w14:paraId="1B9F13C2" w14:textId="77777777" w:rsidR="00B05617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40C5B69E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14:paraId="7E90D336" w14:textId="594CD91C" w:rsidR="00B05617" w:rsidRPr="00F8163D" w:rsidRDefault="00B05617" w:rsidP="00B05617">
      <w:pPr>
        <w:spacing w:after="0" w:line="276" w:lineRule="auto"/>
        <w:ind w:right="-136"/>
        <w:rPr>
          <w:rFonts w:eastAsia="Times New Roman" w:cstheme="minorHAnsi"/>
          <w:b/>
          <w:lang w:eastAsia="es-ES"/>
        </w:rPr>
      </w:pPr>
    </w:p>
    <w:p w14:paraId="1503B8E7" w14:textId="77777777" w:rsidR="00B05617" w:rsidRPr="00F8163D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14:paraId="4AD93A2D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14:paraId="0A99BC66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46DD45AF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14:paraId="31C71FFE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3F232FCF" w14:textId="1EFDA3D4" w:rsidR="00B05617" w:rsidRPr="009932F8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/>
          <w:bCs/>
          <w:i/>
          <w:iCs/>
          <w:color w:val="FF0000"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Pr="00ED37BE">
        <w:rPr>
          <w:rFonts w:eastAsia="Times New Roman" w:cstheme="minorHAnsi"/>
          <w:bCs/>
          <w:lang w:eastAsia="es-ES"/>
        </w:rPr>
        <w:t xml:space="preserve">Aprobar el expediente de contratación </w:t>
      </w:r>
      <w:r w:rsidRPr="007167FF">
        <w:rPr>
          <w:rFonts w:eastAsia="Times New Roman" w:cstheme="minorHAnsi"/>
          <w:bCs/>
          <w:lang w:eastAsia="es-ES"/>
        </w:rPr>
        <w:t>PA SUM 2024-</w:t>
      </w:r>
      <w:r>
        <w:rPr>
          <w:rFonts w:eastAsia="Times New Roman" w:cstheme="minorHAnsi"/>
          <w:bCs/>
          <w:lang w:eastAsia="es-ES"/>
        </w:rPr>
        <w:t>5</w:t>
      </w:r>
      <w:r w:rsidRPr="007167FF">
        <w:rPr>
          <w:rFonts w:eastAsia="Times New Roman" w:cstheme="minorHAnsi"/>
          <w:bCs/>
          <w:lang w:eastAsia="es-ES"/>
        </w:rPr>
        <w:t>-SIMP</w:t>
      </w:r>
      <w:r w:rsidR="009932F8" w:rsidRPr="009932F8">
        <w:rPr>
          <w:rFonts w:eastAsia="Times New Roman" w:cstheme="minorHAnsi"/>
          <w:bCs/>
          <w:i/>
          <w:iCs/>
          <w:lang w:eastAsia="es-ES"/>
        </w:rPr>
        <w:t>:</w:t>
      </w:r>
      <w:r w:rsidR="00D92689">
        <w:rPr>
          <w:rFonts w:eastAsia="Times New Roman" w:cstheme="minorHAnsi"/>
          <w:bCs/>
          <w:i/>
          <w:iCs/>
          <w:lang w:eastAsia="es-ES"/>
        </w:rPr>
        <w:t xml:space="preserve"> </w:t>
      </w:r>
      <w:r w:rsidR="004F1F72" w:rsidRPr="004F1F72">
        <w:rPr>
          <w:rFonts w:eastAsia="Times New Roman" w:cstheme="minorHAnsi"/>
          <w:bCs/>
          <w:i/>
          <w:iCs/>
          <w:lang w:eastAsia="es-ES"/>
        </w:rPr>
        <w:t>SUMINISTRO DE ADQUISICIÓN DE MATERIAL PARA ESTUDIOS TRANSCRIPCIONALES PARA EL DESARROLLO DEL PROYECTO PI23/01857 DE LA CONVOCATORIA PARA SUBVENCIONES DE PROYECTOS DE I+D+I EN SALUD DE LA CONVOCATORIA 2023 DE LA ACCIÓN ESTRATÉGICA EN SALUD A CONTRATAR POR LA FUNDACIÓN PARA LA INVESTIGACIÓN BIOMÉDICA DEL HOSPITAL UNIVERSITARIO PUERTA DE HIERRO – MAJADAHONDA</w:t>
      </w:r>
      <w:r w:rsidR="009932F8" w:rsidRPr="009932F8">
        <w:rPr>
          <w:rFonts w:eastAsia="Times New Roman" w:cstheme="minorHAnsi"/>
          <w:bCs/>
          <w:i/>
          <w:iCs/>
          <w:lang w:eastAsia="es-ES"/>
        </w:rPr>
        <w:t xml:space="preserve">. </w:t>
      </w:r>
    </w:p>
    <w:p w14:paraId="43EDFE8D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14:paraId="1C4B45B6" w14:textId="48B7BBE1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>. – Aprobar la adjudicación mediante Procedimiento Abier</w:t>
      </w:r>
      <w:r>
        <w:rPr>
          <w:rFonts w:eastAsia="Times New Roman" w:cstheme="minorHAnsi"/>
          <w:bCs/>
          <w:lang w:eastAsia="es-ES"/>
        </w:rPr>
        <w:t xml:space="preserve">to 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Pr="00B05617">
        <w:rPr>
          <w:rFonts w:eastAsia="Times New Roman" w:cstheme="minorHAnsi"/>
          <w:b/>
          <w:bCs/>
          <w:lang w:eastAsia="es-ES"/>
        </w:rPr>
        <w:t xml:space="preserve"> </w:t>
      </w:r>
      <w:r w:rsidRPr="00B05617">
        <w:rPr>
          <w:rFonts w:eastAsia="Times New Roman" w:cstheme="minorHAnsi"/>
          <w:lang w:eastAsia="es-ES"/>
        </w:rPr>
        <w:t xml:space="preserve">simplificado pluralidad de criterios de adjudicación, </w:t>
      </w:r>
      <w:r w:rsidRPr="00B05617">
        <w:rPr>
          <w:rFonts w:eastAsia="Times New Roman" w:cstheme="minorHAnsi"/>
          <w:bCs/>
          <w:lang w:eastAsia="es-ES"/>
        </w:rPr>
        <w:t>en aplicación de los artículos 131.2, 146, y 159 de la LCSP</w:t>
      </w:r>
      <w:r>
        <w:rPr>
          <w:rFonts w:eastAsia="Times New Roman" w:cstheme="minorHAnsi"/>
          <w:bCs/>
          <w:lang w:eastAsia="es-ES"/>
        </w:rPr>
        <w:t xml:space="preserve"> (</w:t>
      </w:r>
      <w:r w:rsidRPr="00D909B6">
        <w:rPr>
          <w:rFonts w:eastAsia="Times New Roman" w:cstheme="minorHAnsi"/>
          <w:bCs/>
          <w:lang w:eastAsia="es-ES"/>
        </w:rPr>
        <w:t>Ley 9/2017</w:t>
      </w:r>
      <w:r>
        <w:rPr>
          <w:rFonts w:eastAsia="Times New Roman" w:cstheme="minorHAnsi"/>
          <w:bCs/>
          <w:lang w:eastAsia="es-ES"/>
        </w:rPr>
        <w:t>)</w:t>
      </w:r>
      <w:r w:rsidRPr="00D909B6">
        <w:rPr>
          <w:rFonts w:eastAsia="Times New Roman" w:cstheme="minorHAnsi"/>
          <w:bCs/>
          <w:lang w:eastAsia="es-ES"/>
        </w:rPr>
        <w:t>.</w:t>
      </w:r>
    </w:p>
    <w:p w14:paraId="0EBE0C78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BF117A9" w14:textId="0197600D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adjudicación mediante la elección de la</w:t>
      </w:r>
      <w:r w:rsidRPr="00B05617">
        <w:rPr>
          <w:rFonts w:eastAsia="Times New Roman" w:cstheme="minorHAnsi"/>
          <w:bCs/>
          <w:lang w:eastAsia="es-ES"/>
        </w:rPr>
        <w:t xml:space="preserve"> Pluralidad de Criterios, conforme al artículo 145.3 f).</w:t>
      </w:r>
    </w:p>
    <w:p w14:paraId="5B256D7C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45E605A3" w14:textId="2CBFF46F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 xml:space="preserve">. – Aprobar el gasto que se derive del importe de adjudicación, tomando como base el presupuesto máximo de licitación fijado en </w:t>
      </w:r>
      <w:r w:rsidR="00AF643C" w:rsidRPr="00AF643C">
        <w:rPr>
          <w:rFonts w:eastAsia="Times New Roman" w:cstheme="minorHAnsi"/>
          <w:bCs/>
          <w:lang w:eastAsia="es-ES"/>
        </w:rPr>
        <w:t xml:space="preserve">43.656,80 </w:t>
      </w:r>
      <w:r>
        <w:rPr>
          <w:rFonts w:eastAsia="Times New Roman" w:cstheme="minorHAnsi"/>
          <w:bCs/>
          <w:lang w:eastAsia="es-ES"/>
        </w:rPr>
        <w:t>€</w:t>
      </w:r>
      <w:r w:rsidRPr="00D909B6">
        <w:rPr>
          <w:rFonts w:eastAsia="Times New Roman" w:cstheme="minorHAnsi"/>
          <w:bCs/>
          <w:lang w:eastAsia="es-ES"/>
        </w:rPr>
        <w:t xml:space="preserve">, IVA incluido (Base imponible: </w:t>
      </w:r>
      <w:r w:rsidR="00D358C8" w:rsidRPr="00D358C8">
        <w:rPr>
          <w:rFonts w:eastAsia="Times New Roman" w:cstheme="minorHAnsi"/>
          <w:bCs/>
          <w:lang w:eastAsia="es-ES"/>
        </w:rPr>
        <w:t xml:space="preserve">36.080,00 </w:t>
      </w:r>
      <w:r w:rsidRPr="00D909B6">
        <w:rPr>
          <w:rFonts w:eastAsia="Times New Roman" w:cstheme="minorHAnsi"/>
          <w:bCs/>
          <w:lang w:eastAsia="es-ES"/>
        </w:rPr>
        <w:t xml:space="preserve">€, Cuota de IVA: </w:t>
      </w:r>
      <w:r w:rsidR="00EE7DDB" w:rsidRPr="00EE7DDB">
        <w:rPr>
          <w:rFonts w:eastAsia="Times New Roman" w:cstheme="minorHAnsi"/>
          <w:bCs/>
          <w:lang w:eastAsia="es-ES"/>
        </w:rPr>
        <w:t xml:space="preserve">7.576,80 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>
        <w:rPr>
          <w:rFonts w:eastAsia="Times New Roman" w:cstheme="minorHAnsi"/>
          <w:bCs/>
          <w:lang w:eastAsia="es-ES"/>
        </w:rPr>
        <w:t>estimado que</w:t>
      </w:r>
      <w:r w:rsidRPr="00DA30E0">
        <w:rPr>
          <w:rFonts w:eastAsia="Times New Roman" w:cstheme="minorHAnsi"/>
          <w:bCs/>
          <w:lang w:eastAsia="es-ES"/>
        </w:rPr>
        <w:t xml:space="preserve"> coincidirá con la duración efectiva del proyecto de Investigación para el que se realiza el servicio cuya finalización está prevista </w:t>
      </w:r>
      <w:r w:rsidR="004F299B">
        <w:rPr>
          <w:rFonts w:eastAsia="Times New Roman" w:cstheme="minorHAnsi"/>
          <w:bCs/>
          <w:lang w:eastAsia="es-ES"/>
        </w:rPr>
        <w:t>31/12/2026</w:t>
      </w:r>
      <w:r w:rsidRPr="00DA30E0">
        <w:rPr>
          <w:rFonts w:eastAsia="Times New Roman" w:cstheme="minorHAnsi"/>
          <w:bCs/>
          <w:lang w:eastAsia="es-ES"/>
        </w:rPr>
        <w:t xml:space="preserve"> a contar desde la fecha de adjudicación o hasta el consumo del total de reactivos.</w:t>
      </w:r>
    </w:p>
    <w:p w14:paraId="24732505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05FEC62" w14:textId="414E8A43" w:rsidR="00B05617" w:rsidRPr="009932F8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color w:val="FF0000"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>:</w:t>
      </w:r>
      <w:r w:rsidR="00D358C8">
        <w:rPr>
          <w:rFonts w:eastAsia="Times New Roman" w:cstheme="minorHAnsi"/>
          <w:bCs/>
          <w:lang w:eastAsia="es-ES"/>
        </w:rPr>
        <w:t xml:space="preserve"> NO</w:t>
      </w:r>
    </w:p>
    <w:p w14:paraId="2AFC54F4" w14:textId="77777777" w:rsidR="00B05617" w:rsidRPr="00D909B6" w:rsidRDefault="00B05617" w:rsidP="00B05617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14:paraId="2D53D71A" w14:textId="0BC1F6D5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="009E43EC" w:rsidRPr="009E43EC">
        <w:rPr>
          <w:rFonts w:eastAsia="Times New Roman" w:cstheme="minorHAnsi"/>
          <w:bCs/>
          <w:lang w:eastAsia="es-ES"/>
        </w:rPr>
        <w:t>La remuneración se hará íntegramente por la Fundación con cargo a los Proyectos de investigación: PI23/01857 a través de la convocatoria para subvenciones de proyectos de I+D+I en salud de la convocatoria 2023 de la Acción Estratégica en Salud.</w:t>
      </w:r>
    </w:p>
    <w:p w14:paraId="046FDEB6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52BF8C8F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14:paraId="19803CBE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67A702FD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0D2A8612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33661211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6DCFF27C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D9676DB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705A9A7B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EE5423D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14:paraId="1C2B0B2F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3A58C891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7B1328E1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 xml:space="preserve">Presidente del Patronato y de la Comisión </w:t>
      </w:r>
      <w:proofErr w:type="gramStart"/>
      <w:r w:rsidRPr="00D909B6">
        <w:rPr>
          <w:rFonts w:eastAsia="Times New Roman" w:cstheme="minorHAnsi"/>
          <w:bCs/>
          <w:lang w:eastAsia="es-ES"/>
        </w:rPr>
        <w:t>Delegada</w:t>
      </w:r>
      <w:proofErr w:type="gramEnd"/>
    </w:p>
    <w:p w14:paraId="29144783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UPH</w:t>
      </w:r>
    </w:p>
    <w:p w14:paraId="0A08252A" w14:textId="77777777" w:rsidR="00B05617" w:rsidRPr="00F8163D" w:rsidRDefault="00B05617" w:rsidP="00B05617">
      <w:pPr>
        <w:spacing w:after="0" w:line="276" w:lineRule="auto"/>
        <w:ind w:right="-1"/>
        <w:jc w:val="right"/>
        <w:rPr>
          <w:rFonts w:cstheme="minorHAnsi"/>
        </w:rPr>
      </w:pPr>
    </w:p>
    <w:p w14:paraId="720FF49B" w14:textId="77777777" w:rsidR="00227592" w:rsidRDefault="00227592"/>
    <w:sectPr w:rsidR="00227592" w:rsidSect="00B05617">
      <w:headerReference w:type="default" r:id="rId6"/>
      <w:footerReference w:type="default" r:id="rId7"/>
      <w:pgSz w:w="11906" w:h="16838" w:code="9"/>
      <w:pgMar w:top="1633" w:right="1134" w:bottom="426" w:left="1134" w:header="709" w:footer="1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78265" w14:textId="77777777" w:rsidR="00043452" w:rsidRDefault="00043452">
      <w:pPr>
        <w:spacing w:after="0" w:line="240" w:lineRule="auto"/>
      </w:pPr>
      <w:r>
        <w:separator/>
      </w:r>
    </w:p>
  </w:endnote>
  <w:endnote w:type="continuationSeparator" w:id="0">
    <w:p w14:paraId="7D0E3A01" w14:textId="77777777" w:rsidR="00043452" w:rsidRDefault="0004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5045" w14:textId="77777777" w:rsidR="00D4236A" w:rsidRPr="00A02F86" w:rsidRDefault="00D4236A" w:rsidP="006B6016">
    <w:pPr>
      <w:pStyle w:val="Piedepgina"/>
    </w:pPr>
  </w:p>
  <w:tbl>
    <w:tblPr>
      <w:tblW w:w="10385" w:type="dxa"/>
      <w:jc w:val="center"/>
      <w:tblLayout w:type="fixed"/>
      <w:tblLook w:val="04A0" w:firstRow="1" w:lastRow="0" w:firstColumn="1" w:lastColumn="0" w:noHBand="0" w:noVBand="1"/>
    </w:tblPr>
    <w:tblGrid>
      <w:gridCol w:w="1984"/>
      <w:gridCol w:w="2124"/>
      <w:gridCol w:w="2982"/>
      <w:gridCol w:w="1773"/>
      <w:gridCol w:w="1522"/>
    </w:tblGrid>
    <w:tr w:rsidR="006B6016" w14:paraId="77F052C1" w14:textId="77777777" w:rsidTr="00BF7326">
      <w:trPr>
        <w:jc w:val="center"/>
      </w:trPr>
      <w:tc>
        <w:tcPr>
          <w:tcW w:w="1984" w:type="dxa"/>
          <w:shd w:val="clear" w:color="auto" w:fill="auto"/>
          <w:vAlign w:val="center"/>
        </w:tcPr>
        <w:p w14:paraId="7C614F90" w14:textId="23DDB316" w:rsidR="006B6016" w:rsidRPr="0046551F" w:rsidRDefault="006B6016" w:rsidP="006B6016">
          <w:pPr>
            <w:ind w:hanging="24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46551F">
            <w:rPr>
              <w:rFonts w:ascii="Calibri" w:hAnsi="Calibri"/>
              <w:noProof/>
              <w:sz w:val="18"/>
              <w:szCs w:val="18"/>
            </w:rPr>
            <w:drawing>
              <wp:inline distT="0" distB="0" distL="0" distR="0" wp14:anchorId="7067C0D5" wp14:editId="44B9B83C">
                <wp:extent cx="1122680" cy="422275"/>
                <wp:effectExtent l="0" t="0" r="1270" b="0"/>
                <wp:docPr id="1932321096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  <w:vAlign w:val="center"/>
        </w:tcPr>
        <w:p w14:paraId="3C364C9C" w14:textId="22F9FDE5" w:rsidR="006B6016" w:rsidRPr="0046551F" w:rsidRDefault="006B6016" w:rsidP="006B6016">
          <w:pPr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575D8C1C" wp14:editId="4DA08ACF">
                <wp:extent cx="1117600" cy="431800"/>
                <wp:effectExtent l="0" t="0" r="6350" b="6350"/>
                <wp:docPr id="1087963872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7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82" w:type="dxa"/>
          <w:shd w:val="clear" w:color="auto" w:fill="auto"/>
          <w:vAlign w:val="center"/>
        </w:tcPr>
        <w:p w14:paraId="0A25DBE9" w14:textId="36B8CA89" w:rsidR="006B6016" w:rsidRPr="0046551F" w:rsidRDefault="006B6016" w:rsidP="006B6016">
          <w:pPr>
            <w:tabs>
              <w:tab w:val="left" w:pos="2610"/>
            </w:tabs>
            <w:ind w:hanging="529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3AD4FB31" wp14:editId="39596D09">
                <wp:extent cx="1122680" cy="321945"/>
                <wp:effectExtent l="0" t="0" r="1270" b="1905"/>
                <wp:docPr id="457476760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3" w:type="dxa"/>
          <w:shd w:val="clear" w:color="auto" w:fill="auto"/>
          <w:vAlign w:val="center"/>
        </w:tcPr>
        <w:p w14:paraId="697227F3" w14:textId="1BE91478" w:rsidR="006B6016" w:rsidRPr="0046551F" w:rsidRDefault="006B6016" w:rsidP="006B6016">
          <w:pPr>
            <w:tabs>
              <w:tab w:val="left" w:pos="1942"/>
            </w:tabs>
            <w:ind w:left="379" w:hanging="783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17B56BA8" wp14:editId="3E534774">
                <wp:extent cx="1041400" cy="516255"/>
                <wp:effectExtent l="0" t="0" r="6350" b="0"/>
                <wp:docPr id="39366679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140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2" w:type="dxa"/>
          <w:shd w:val="clear" w:color="auto" w:fill="auto"/>
          <w:vAlign w:val="center"/>
        </w:tcPr>
        <w:p w14:paraId="5B7378DB" w14:textId="48FE8B52" w:rsidR="006B6016" w:rsidRPr="0046551F" w:rsidRDefault="006B6016" w:rsidP="006B6016">
          <w:pPr>
            <w:tabs>
              <w:tab w:val="left" w:pos="1020"/>
            </w:tabs>
            <w:ind w:left="168" w:right="17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25EFD23E" wp14:editId="57D60805">
                <wp:extent cx="652145" cy="728345"/>
                <wp:effectExtent l="0" t="0" r="0" b="0"/>
                <wp:docPr id="14324682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5054B0" w14:textId="77777777" w:rsidR="00D4236A" w:rsidRPr="00A57B6B" w:rsidRDefault="00D4236A" w:rsidP="00DB2EA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42E1E" w14:textId="77777777" w:rsidR="00043452" w:rsidRDefault="00043452">
      <w:pPr>
        <w:spacing w:after="0" w:line="240" w:lineRule="auto"/>
      </w:pPr>
      <w:r>
        <w:separator/>
      </w:r>
    </w:p>
  </w:footnote>
  <w:footnote w:type="continuationSeparator" w:id="0">
    <w:p w14:paraId="3FF242AA" w14:textId="77777777" w:rsidR="00043452" w:rsidRDefault="00043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6750D" w14:textId="77777777" w:rsidR="00D4236A" w:rsidRPr="007D4AB4" w:rsidRDefault="00137CD8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7C77FE29" wp14:editId="225E75AA">
          <wp:extent cx="3067050" cy="476250"/>
          <wp:effectExtent l="0" t="0" r="0" b="0"/>
          <wp:docPr id="935063462" name="Imagen 93506346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617"/>
    <w:rsid w:val="00043452"/>
    <w:rsid w:val="00137CD8"/>
    <w:rsid w:val="001F2051"/>
    <w:rsid w:val="001F4D42"/>
    <w:rsid w:val="001F7B9E"/>
    <w:rsid w:val="00227592"/>
    <w:rsid w:val="003E3C1F"/>
    <w:rsid w:val="00420FA5"/>
    <w:rsid w:val="0048331C"/>
    <w:rsid w:val="004932D9"/>
    <w:rsid w:val="004F1F72"/>
    <w:rsid w:val="004F299B"/>
    <w:rsid w:val="005D6B65"/>
    <w:rsid w:val="00602E1C"/>
    <w:rsid w:val="006B6016"/>
    <w:rsid w:val="009932F8"/>
    <w:rsid w:val="009D632E"/>
    <w:rsid w:val="009E43EC"/>
    <w:rsid w:val="00AC7762"/>
    <w:rsid w:val="00AF643C"/>
    <w:rsid w:val="00B05617"/>
    <w:rsid w:val="00D358C8"/>
    <w:rsid w:val="00D4236A"/>
    <w:rsid w:val="00D92689"/>
    <w:rsid w:val="00DA3221"/>
    <w:rsid w:val="00E82A86"/>
    <w:rsid w:val="00ED4DC8"/>
    <w:rsid w:val="00EE7DDB"/>
    <w:rsid w:val="00F0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708F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MUÑOZ SANCHEZ</dc:creator>
  <cp:keywords/>
  <dc:description/>
  <cp:lastModifiedBy>Juan lucena valencia</cp:lastModifiedBy>
  <cp:revision>19</cp:revision>
  <dcterms:created xsi:type="dcterms:W3CDTF">2024-12-05T17:03:00Z</dcterms:created>
  <dcterms:modified xsi:type="dcterms:W3CDTF">2024-12-17T11:21:00Z</dcterms:modified>
</cp:coreProperties>
</file>