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5869F201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D3240B">
        <w:rPr>
          <w:rFonts w:asciiTheme="minorHAnsi" w:hAnsiTheme="minorHAnsi" w:cstheme="minorHAnsi"/>
        </w:rPr>
        <w:t>:</w:t>
      </w:r>
    </w:p>
    <w:tbl>
      <w:tblPr>
        <w:tblStyle w:val="Listaclara-nfasis1"/>
        <w:tblW w:w="9204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50"/>
        <w:gridCol w:w="3685"/>
        <w:gridCol w:w="3969"/>
      </w:tblGrid>
      <w:tr w:rsidR="007E774B" w:rsidRPr="00F2700A" w14:paraId="1F1845E0" w14:textId="77777777" w:rsidTr="009B19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368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1942C46B" w:rsidR="007E774B" w:rsidRPr="00F2700A" w:rsidRDefault="007E4B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252FECF4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 HOMOLOGADO</w:t>
            </w:r>
          </w:p>
        </w:tc>
      </w:tr>
      <w:tr w:rsidR="001E129E" w:rsidRPr="00D3240B" w14:paraId="484BDF69" w14:textId="77777777" w:rsidTr="009B19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3190F3D6" w:rsidR="001E129E" w:rsidRPr="008312D3" w:rsidRDefault="00410A64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410A64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20592</w:t>
            </w:r>
          </w:p>
        </w:tc>
        <w:tc>
          <w:tcPr>
            <w:tcW w:w="3685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416E9DFA" w:rsidR="001E129E" w:rsidRPr="00002826" w:rsidRDefault="00410A6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410A64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DESENGRASANTE DIELECTRICO (BID</w:t>
            </w:r>
            <w:r w:rsidR="009B19AD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ON</w:t>
            </w:r>
            <w:r w:rsidRPr="00410A64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 xml:space="preserve"> 25 L)</w:t>
            </w:r>
          </w:p>
        </w:tc>
        <w:tc>
          <w:tcPr>
            <w:tcW w:w="3969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7578E224" w14:textId="77777777" w:rsidR="00410A64" w:rsidRPr="00410A64" w:rsidRDefault="00410A64" w:rsidP="00410A6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</w:pPr>
            <w:r w:rsidRPr="00410A64"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  <w:t>Marca: KALON MANTENIMIENTO INDUSTRIAL</w:t>
            </w:r>
          </w:p>
          <w:p w14:paraId="2AB3A19D" w14:textId="45E66F20" w:rsidR="001E129E" w:rsidRPr="0052094C" w:rsidRDefault="00410A64" w:rsidP="00410A6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10A64"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  <w:t>Producto: DUWALKLEEN-ECO (</w:t>
            </w:r>
            <w:proofErr w:type="spellStart"/>
            <w:r w:rsidRPr="00410A64"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  <w:t>bidon</w:t>
            </w:r>
            <w:proofErr w:type="spellEnd"/>
            <w:r w:rsidRPr="00410A64"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  <w:t xml:space="preserve"> 25 litros)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7AAA28A4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002826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</w:t>
      </w:r>
      <w:r w:rsidR="00410A64">
        <w:rPr>
          <w:rFonts w:asciiTheme="minorHAnsi" w:hAnsiTheme="minorHAnsi" w:cstheme="minorHAnsi"/>
          <w:u w:val="single"/>
        </w:rPr>
        <w:t>se compromete a</w:t>
      </w:r>
      <w:r w:rsidRPr="00A72169">
        <w:rPr>
          <w:rFonts w:asciiTheme="minorHAnsi" w:hAnsiTheme="minorHAnsi" w:cstheme="minorHAnsi"/>
          <w:u w:val="single"/>
        </w:rPr>
        <w:t xml:space="preserve">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</w:t>
      </w:r>
      <w:r w:rsidR="00410A64">
        <w:rPr>
          <w:rFonts w:asciiTheme="minorHAnsi" w:hAnsiTheme="minorHAnsi" w:cstheme="minorHAnsi"/>
          <w:u w:val="single"/>
        </w:rPr>
        <w:t xml:space="preserve">actualmente </w:t>
      </w:r>
      <w:r w:rsidR="006477ED">
        <w:rPr>
          <w:rFonts w:asciiTheme="minorHAnsi" w:hAnsiTheme="minorHAnsi" w:cstheme="minorHAnsi"/>
          <w:u w:val="single"/>
        </w:rPr>
        <w:t>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</w:t>
      </w:r>
      <w:r w:rsidR="00206F75">
        <w:rPr>
          <w:rFonts w:asciiTheme="minorHAnsi" w:hAnsiTheme="minorHAnsi" w:cstheme="minorHAnsi"/>
          <w:u w:val="single"/>
        </w:rPr>
        <w:t xml:space="preserve">del fabricante </w:t>
      </w:r>
      <w:r w:rsidR="00002826" w:rsidRPr="00002826">
        <w:rPr>
          <w:rFonts w:asciiTheme="minorHAnsi" w:hAnsiTheme="minorHAnsi" w:cstheme="minorHAnsi"/>
          <w:u w:val="single"/>
        </w:rPr>
        <w:t xml:space="preserve">original </w:t>
      </w:r>
      <w:r w:rsidR="00002826">
        <w:rPr>
          <w:rFonts w:asciiTheme="minorHAnsi" w:hAnsiTheme="minorHAnsi" w:cstheme="minorHAnsi"/>
          <w:u w:val="single"/>
        </w:rPr>
        <w:t xml:space="preserve">de la referencia </w:t>
      </w:r>
      <w:r w:rsidR="00206F75">
        <w:rPr>
          <w:rFonts w:asciiTheme="minorHAnsi" w:hAnsiTheme="minorHAnsi" w:cstheme="minorHAnsi"/>
          <w:u w:val="single"/>
        </w:rPr>
        <w:t>homologad</w:t>
      </w:r>
      <w:r w:rsidR="00002826">
        <w:rPr>
          <w:rFonts w:asciiTheme="minorHAnsi" w:hAnsiTheme="minorHAnsi" w:cstheme="minorHAnsi"/>
          <w:u w:val="single"/>
        </w:rPr>
        <w:t>a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4367EC6A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</w:t>
      </w:r>
      <w:r w:rsidR="00DF619A">
        <w:rPr>
          <w:rFonts w:asciiTheme="minorHAnsi" w:hAnsiTheme="minorHAnsi" w:cstheme="minorHAnsi"/>
        </w:rPr>
        <w:t xml:space="preserve">de cada suministro </w:t>
      </w:r>
      <w:r w:rsidR="005E6B4B" w:rsidRPr="00A72169">
        <w:rPr>
          <w:rFonts w:asciiTheme="minorHAnsi" w:hAnsiTheme="minorHAnsi" w:cstheme="minorHAnsi"/>
        </w:rPr>
        <w:t>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410A64">
        <w:rPr>
          <w:rFonts w:asciiTheme="minorHAnsi" w:hAnsiTheme="minorHAnsi" w:cstheme="minorHAnsi"/>
        </w:rPr>
        <w:t>tres</w:t>
      </w:r>
      <w:r w:rsidR="00DF619A">
        <w:rPr>
          <w:rFonts w:asciiTheme="minorHAnsi" w:hAnsiTheme="minorHAnsi" w:cstheme="minorHAnsi"/>
        </w:rPr>
        <w:t xml:space="preserve"> (</w:t>
      </w:r>
      <w:r w:rsidR="00410A64">
        <w:rPr>
          <w:rFonts w:asciiTheme="minorHAnsi" w:hAnsiTheme="minorHAnsi" w:cstheme="minorHAnsi"/>
        </w:rPr>
        <w:t>3</w:t>
      </w:r>
      <w:r w:rsidR="00DF619A">
        <w:rPr>
          <w:rFonts w:asciiTheme="minorHAnsi" w:hAnsiTheme="minorHAnsi" w:cstheme="minorHAnsi"/>
        </w:rPr>
        <w:t xml:space="preserve">) </w:t>
      </w:r>
      <w:r w:rsidR="00410A64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 xml:space="preserve">, y que durante la </w:t>
      </w:r>
      <w:r w:rsidR="00002826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2137E171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40F56531" w:rsidR="007637C8" w:rsidRPr="00C5250C" w:rsidRDefault="007E4BF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2154" w:type="dxa"/>
            <w:vAlign w:val="center"/>
          </w:tcPr>
          <w:p w14:paraId="5DBA4555" w14:textId="04E588C3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  <w:r w:rsidRPr="00C5250C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7637C8" w:rsidRPr="00002826" w14:paraId="68296094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2F6B8FA2" w:rsidR="007637C8" w:rsidRPr="003A17D9" w:rsidRDefault="00410A64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410A64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20592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0A3AD76D" w:rsidR="007637C8" w:rsidRPr="00002826" w:rsidRDefault="00410A64" w:rsidP="002F7E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410A64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DESENGRASANTE DIELECTRICO (BID. 25 L)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002826" w:rsidRDefault="007637C8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proofErr w:type="gramStart"/>
      <w:r w:rsidRPr="00A72169">
        <w:rPr>
          <w:rFonts w:asciiTheme="minorHAnsi" w:hAnsiTheme="minorHAnsi" w:cstheme="minorHAnsi"/>
          <w:b/>
          <w:i/>
        </w:rPr>
        <w:t>A</w:t>
      </w:r>
      <w:proofErr w:type="gramEnd"/>
      <w:r w:rsidRPr="00A72169">
        <w:rPr>
          <w:rFonts w:asciiTheme="minorHAnsi" w:hAnsiTheme="minorHAnsi" w:cstheme="minorHAnsi"/>
          <w:b/>
          <w:i/>
        </w:rPr>
        <w:t xml:space="preserve"> Tener en cuenta para la correcta cumplimentación de la oferta:</w:t>
      </w:r>
    </w:p>
    <w:p w14:paraId="62A37891" w14:textId="27E870BB" w:rsidR="00A456F0" w:rsidRDefault="00A456F0" w:rsidP="00002826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8312D3" w:rsidRPr="008312D3">
        <w:rPr>
          <w:rFonts w:asciiTheme="minorHAnsi" w:hAnsiTheme="minorHAnsi" w:cstheme="minorHAnsi"/>
          <w:i/>
          <w:u w:val="single"/>
        </w:rPr>
        <w:t>Se deberá indicar el plazo de entrega. N</w:t>
      </w:r>
      <w:r w:rsidR="00070373" w:rsidRPr="008312D3">
        <w:rPr>
          <w:rFonts w:asciiTheme="minorHAnsi" w:hAnsiTheme="minorHAnsi" w:cstheme="minorHAnsi"/>
          <w:i/>
          <w:u w:val="single"/>
        </w:rPr>
        <w:t>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podrá ser superior a </w:t>
      </w:r>
      <w:r w:rsidR="00410A64">
        <w:rPr>
          <w:rFonts w:asciiTheme="minorHAnsi" w:hAnsiTheme="minorHAnsi" w:cstheme="minorHAnsi"/>
          <w:i/>
          <w:u w:val="single"/>
        </w:rPr>
        <w:t>tres</w:t>
      </w:r>
      <w:r w:rsidR="00DF619A" w:rsidRPr="00DF619A">
        <w:rPr>
          <w:rFonts w:asciiTheme="minorHAnsi" w:hAnsiTheme="minorHAnsi" w:cstheme="minorHAnsi"/>
          <w:i/>
          <w:u w:val="single"/>
        </w:rPr>
        <w:t xml:space="preserve"> (</w:t>
      </w:r>
      <w:r w:rsidR="00410A64">
        <w:rPr>
          <w:rFonts w:asciiTheme="minorHAnsi" w:hAnsiTheme="minorHAnsi" w:cstheme="minorHAnsi"/>
          <w:i/>
          <w:u w:val="single"/>
        </w:rPr>
        <w:t>3</w:t>
      </w:r>
      <w:r w:rsidR="00DF619A" w:rsidRPr="00DF619A">
        <w:rPr>
          <w:rFonts w:asciiTheme="minorHAnsi" w:hAnsiTheme="minorHAnsi" w:cstheme="minorHAnsi"/>
          <w:i/>
          <w:u w:val="single"/>
        </w:rPr>
        <w:t xml:space="preserve">) </w:t>
      </w:r>
      <w:r w:rsidR="00410A64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410A64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 xml:space="preserve">s desde la fecha de emisión y envío de la </w:t>
      </w:r>
      <w:r w:rsidR="00410A64" w:rsidRPr="00410A64">
        <w:rPr>
          <w:rFonts w:asciiTheme="minorHAnsi" w:hAnsiTheme="minorHAnsi" w:cstheme="minorHAnsi"/>
          <w:i/>
        </w:rPr>
        <w:t>correspondiente orden de entrega por parte de Metro, hasta el suministro en el almacén central de Metro</w:t>
      </w:r>
      <w:r w:rsidR="00070373" w:rsidRPr="00A72169">
        <w:rPr>
          <w:rFonts w:asciiTheme="minorHAnsi" w:hAnsiTheme="minorHAnsi" w:cstheme="minorHAnsi"/>
          <w:i/>
        </w:rPr>
        <w:t>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724C41F7" w14:textId="0C9DB2F8" w:rsidR="001644BC" w:rsidRDefault="001644B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2A4EE7E" w14:textId="77777777" w:rsidR="008312D3" w:rsidRDefault="008312D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77777777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13E18CFE" w:rsidR="00FC1164" w:rsidRPr="00A600D8" w:rsidRDefault="003D61AB" w:rsidP="00D17EA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A76A06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3370C" w14:textId="77777777" w:rsidR="00DB74E4" w:rsidRDefault="00DB74E4" w:rsidP="006026D8">
      <w:pPr>
        <w:spacing w:line="240" w:lineRule="auto"/>
      </w:pPr>
      <w:r>
        <w:separator/>
      </w:r>
    </w:p>
  </w:endnote>
  <w:endnote w:type="continuationSeparator" w:id="0">
    <w:p w14:paraId="41C8DD6B" w14:textId="77777777" w:rsidR="00DB74E4" w:rsidRDefault="00DB74E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11BBC4D3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410A64" w:rsidRPr="00410A64">
      <w:rPr>
        <w:b/>
        <w:bCs/>
      </w:rPr>
      <w:t>SUMINISTRO DE DESENGRASANTE DIELECTRICO PARA LAS OPERACIONES DE MANTENIMIENTO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130F6" w14:textId="77777777" w:rsidR="00DB74E4" w:rsidRDefault="00DB74E4" w:rsidP="006026D8">
      <w:pPr>
        <w:spacing w:line="240" w:lineRule="auto"/>
      </w:pPr>
      <w:r>
        <w:separator/>
      </w:r>
    </w:p>
  </w:footnote>
  <w:footnote w:type="continuationSeparator" w:id="0">
    <w:p w14:paraId="6F4B0CF6" w14:textId="77777777" w:rsidR="00DB74E4" w:rsidRDefault="00DB74E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637066">
    <w:abstractNumId w:val="5"/>
  </w:num>
  <w:num w:numId="2" w16cid:durableId="29845900">
    <w:abstractNumId w:val="9"/>
  </w:num>
  <w:num w:numId="3" w16cid:durableId="517428128">
    <w:abstractNumId w:val="3"/>
  </w:num>
  <w:num w:numId="4" w16cid:durableId="194464704">
    <w:abstractNumId w:val="4"/>
  </w:num>
  <w:num w:numId="5" w16cid:durableId="3751705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45707978">
    <w:abstractNumId w:val="2"/>
  </w:num>
  <w:num w:numId="7" w16cid:durableId="1924953017">
    <w:abstractNumId w:val="6"/>
  </w:num>
  <w:num w:numId="8" w16cid:durableId="1595553077">
    <w:abstractNumId w:val="0"/>
  </w:num>
  <w:num w:numId="9" w16cid:durableId="917716785">
    <w:abstractNumId w:val="7"/>
  </w:num>
  <w:num w:numId="10" w16cid:durableId="1937594073">
    <w:abstractNumId w:val="1"/>
  </w:num>
  <w:num w:numId="11" w16cid:durableId="37054055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2826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253B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177F7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88B"/>
    <w:rsid w:val="00153CC7"/>
    <w:rsid w:val="00153F08"/>
    <w:rsid w:val="00154E9E"/>
    <w:rsid w:val="001558FD"/>
    <w:rsid w:val="001644BC"/>
    <w:rsid w:val="0016525A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45D3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6F75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55B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771E3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A64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135B"/>
    <w:rsid w:val="00486274"/>
    <w:rsid w:val="00486ACB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2094C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36F7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C5E36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03EE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B769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4BF8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12D3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C60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87697"/>
    <w:rsid w:val="00996B47"/>
    <w:rsid w:val="00996C44"/>
    <w:rsid w:val="00996CDE"/>
    <w:rsid w:val="00997198"/>
    <w:rsid w:val="009A0C62"/>
    <w:rsid w:val="009A65B0"/>
    <w:rsid w:val="009B19AD"/>
    <w:rsid w:val="009B46A5"/>
    <w:rsid w:val="009C39A6"/>
    <w:rsid w:val="009D072F"/>
    <w:rsid w:val="009D2B01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04DB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76A06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4A12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253C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282B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E5224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18E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4F2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17EA8"/>
    <w:rsid w:val="00D264F2"/>
    <w:rsid w:val="00D26CBD"/>
    <w:rsid w:val="00D3240B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B74E4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19A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2025-04-28T09:53:00Z</dcterms:created>
  <dcterms:modified xsi:type="dcterms:W3CDTF">2025-04-28T09:53:00Z</dcterms:modified>
</cp:coreProperties>
</file>