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0" w:type="dxa"/>
        <w:tblInd w:w="-410" w:type="dxa"/>
        <w:tblCellMar>
          <w:left w:w="70" w:type="dxa"/>
          <w:right w:w="70" w:type="dxa"/>
        </w:tblCellMar>
        <w:tblLook w:val="04A0" w:firstRow="1" w:lastRow="0" w:firstColumn="1" w:lastColumn="0" w:noHBand="0" w:noVBand="1"/>
      </w:tblPr>
      <w:tblGrid>
        <w:gridCol w:w="1440"/>
        <w:gridCol w:w="8112"/>
        <w:gridCol w:w="288"/>
      </w:tblGrid>
      <w:tr w:rsidR="0067045A" w:rsidRPr="004B2FE5" w:rsidTr="00A15FB5">
        <w:trPr>
          <w:trHeight w:hRule="exact" w:val="240"/>
        </w:trPr>
        <w:tc>
          <w:tcPr>
            <w:tcW w:w="1440" w:type="dxa"/>
            <w:vMerge w:val="restart"/>
            <w:tcBorders>
              <w:top w:val="nil"/>
              <w:left w:val="nil"/>
              <w:bottom w:val="nil"/>
              <w:right w:val="nil"/>
            </w:tcBorders>
            <w:shd w:val="clear" w:color="auto" w:fill="auto"/>
            <w:vAlign w:val="bottom"/>
          </w:tcPr>
          <w:p w:rsidR="0067045A" w:rsidRPr="004B2FE5" w:rsidRDefault="0067045A" w:rsidP="00A15FB5">
            <w:pPr>
              <w:widowControl/>
              <w:autoSpaceDE/>
              <w:autoSpaceDN/>
              <w:adjustRightInd/>
              <w:rPr>
                <w:rFonts w:ascii="Calibri" w:hAnsi="Calibri"/>
                <w:color w:val="000000"/>
              </w:rPr>
            </w:pPr>
            <w:r w:rsidRPr="004B2FE5">
              <w:rPr>
                <w:rFonts w:ascii="Calibri" w:hAnsi="Calibri"/>
                <w:noProof/>
                <w:color w:val="000000"/>
              </w:rPr>
              <w:drawing>
                <wp:anchor distT="0" distB="0" distL="114300" distR="114300" simplePos="0" relativeHeight="251659264" behindDoc="0" locked="0" layoutInCell="1" allowOverlap="1" wp14:anchorId="1FA5ED97" wp14:editId="3B9875CC">
                  <wp:simplePos x="0" y="0"/>
                  <wp:positionH relativeFrom="column">
                    <wp:posOffset>232410</wp:posOffset>
                  </wp:positionH>
                  <wp:positionV relativeFrom="paragraph">
                    <wp:posOffset>31750</wp:posOffset>
                  </wp:positionV>
                  <wp:extent cx="650875" cy="71501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0875" cy="715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400" w:type="dxa"/>
            <w:gridSpan w:val="2"/>
            <w:tcBorders>
              <w:top w:val="nil"/>
              <w:left w:val="nil"/>
              <w:bottom w:val="nil"/>
              <w:right w:val="nil"/>
            </w:tcBorders>
            <w:shd w:val="clear" w:color="auto" w:fill="auto"/>
            <w:noWrap/>
            <w:vAlign w:val="bottom"/>
            <w:hideMark/>
          </w:tcPr>
          <w:p w:rsidR="0067045A" w:rsidRPr="004B2FE5" w:rsidRDefault="0067045A" w:rsidP="00A15FB5">
            <w:pPr>
              <w:widowControl/>
              <w:autoSpaceDE/>
              <w:autoSpaceDN/>
              <w:adjustRightInd/>
              <w:ind w:left="170"/>
              <w:jc w:val="right"/>
              <w:rPr>
                <w:rFonts w:ascii="Calibri" w:hAnsi="Calibri"/>
                <w:sz w:val="20"/>
                <w:szCs w:val="20"/>
              </w:rPr>
            </w:pPr>
          </w:p>
        </w:tc>
      </w:tr>
      <w:tr w:rsidR="0067045A" w:rsidRPr="004B2FE5" w:rsidTr="00A15FB5">
        <w:trPr>
          <w:gridAfter w:val="1"/>
          <w:wAfter w:w="288" w:type="dxa"/>
          <w:trHeight w:hRule="exact" w:val="240"/>
        </w:trPr>
        <w:tc>
          <w:tcPr>
            <w:tcW w:w="1440" w:type="dxa"/>
            <w:vMerge/>
            <w:tcBorders>
              <w:top w:val="nil"/>
              <w:left w:val="nil"/>
              <w:bottom w:val="nil"/>
              <w:right w:val="nil"/>
            </w:tcBorders>
            <w:vAlign w:val="center"/>
          </w:tcPr>
          <w:p w:rsidR="0067045A" w:rsidRPr="004B2FE5" w:rsidRDefault="0067045A" w:rsidP="00A15FB5">
            <w:pPr>
              <w:widowControl/>
              <w:autoSpaceDE/>
              <w:autoSpaceDN/>
              <w:adjustRightInd/>
              <w:rPr>
                <w:rFonts w:ascii="Calibri" w:hAnsi="Calibri"/>
                <w:color w:val="000000"/>
              </w:rPr>
            </w:pPr>
          </w:p>
        </w:tc>
        <w:tc>
          <w:tcPr>
            <w:tcW w:w="8112" w:type="dxa"/>
            <w:tcBorders>
              <w:top w:val="nil"/>
              <w:left w:val="nil"/>
              <w:bottom w:val="nil"/>
              <w:right w:val="nil"/>
            </w:tcBorders>
            <w:shd w:val="clear" w:color="auto" w:fill="auto"/>
            <w:noWrap/>
            <w:vAlign w:val="bottom"/>
            <w:hideMark/>
          </w:tcPr>
          <w:p w:rsidR="0067045A" w:rsidRPr="004B2FE5" w:rsidRDefault="0067045A" w:rsidP="00A15FB5">
            <w:pPr>
              <w:widowControl/>
              <w:autoSpaceDE/>
              <w:autoSpaceDN/>
              <w:adjustRightInd/>
              <w:ind w:left="170"/>
              <w:jc w:val="right"/>
              <w:rPr>
                <w:rFonts w:ascii="Calibri" w:hAnsi="Calibri"/>
                <w:sz w:val="20"/>
                <w:szCs w:val="20"/>
              </w:rPr>
            </w:pPr>
            <w:r w:rsidRPr="004B2FE5">
              <w:rPr>
                <w:rFonts w:ascii="Calibri" w:hAnsi="Calibri"/>
                <w:sz w:val="18"/>
                <w:szCs w:val="18"/>
              </w:rPr>
              <w:t>AGENCIA DE CONTRATACIÓN SANITARIA</w:t>
            </w:r>
          </w:p>
        </w:tc>
      </w:tr>
      <w:tr w:rsidR="0067045A" w:rsidRPr="004B2FE5" w:rsidTr="00A15FB5">
        <w:trPr>
          <w:gridAfter w:val="1"/>
          <w:wAfter w:w="288" w:type="dxa"/>
          <w:trHeight w:hRule="exact" w:val="240"/>
        </w:trPr>
        <w:tc>
          <w:tcPr>
            <w:tcW w:w="1440" w:type="dxa"/>
            <w:vMerge/>
            <w:tcBorders>
              <w:top w:val="nil"/>
              <w:left w:val="nil"/>
              <w:bottom w:val="nil"/>
              <w:right w:val="nil"/>
            </w:tcBorders>
            <w:vAlign w:val="center"/>
          </w:tcPr>
          <w:p w:rsidR="0067045A" w:rsidRPr="004B2FE5" w:rsidRDefault="0067045A" w:rsidP="00A15FB5">
            <w:pPr>
              <w:widowControl/>
              <w:autoSpaceDE/>
              <w:autoSpaceDN/>
              <w:adjustRightInd/>
              <w:rPr>
                <w:rFonts w:ascii="Calibri" w:hAnsi="Calibri"/>
              </w:rPr>
            </w:pPr>
          </w:p>
        </w:tc>
        <w:tc>
          <w:tcPr>
            <w:tcW w:w="8112" w:type="dxa"/>
            <w:tcBorders>
              <w:top w:val="nil"/>
              <w:left w:val="nil"/>
              <w:bottom w:val="nil"/>
              <w:right w:val="nil"/>
            </w:tcBorders>
            <w:shd w:val="clear" w:color="auto" w:fill="auto"/>
            <w:noWrap/>
            <w:vAlign w:val="bottom"/>
            <w:hideMark/>
          </w:tcPr>
          <w:p w:rsidR="0067045A" w:rsidRPr="004B2FE5" w:rsidRDefault="0067045A" w:rsidP="00A15FB5">
            <w:pPr>
              <w:widowControl/>
              <w:autoSpaceDE/>
              <w:autoSpaceDN/>
              <w:adjustRightInd/>
              <w:ind w:left="170"/>
              <w:jc w:val="right"/>
              <w:rPr>
                <w:rFonts w:ascii="Calibri" w:hAnsi="Calibri"/>
                <w:sz w:val="18"/>
                <w:szCs w:val="18"/>
              </w:rPr>
            </w:pPr>
            <w:r w:rsidRPr="004B2FE5">
              <w:rPr>
                <w:rFonts w:ascii="Calibri" w:hAnsi="Calibri"/>
                <w:sz w:val="20"/>
                <w:szCs w:val="20"/>
              </w:rPr>
              <w:t>Servicio Madrileño de Salud</w:t>
            </w:r>
          </w:p>
        </w:tc>
      </w:tr>
      <w:tr w:rsidR="0067045A" w:rsidRPr="004B2FE5" w:rsidTr="00A15FB5">
        <w:trPr>
          <w:gridAfter w:val="1"/>
          <w:wAfter w:w="288" w:type="dxa"/>
          <w:trHeight w:hRule="exact" w:val="240"/>
        </w:trPr>
        <w:tc>
          <w:tcPr>
            <w:tcW w:w="1440" w:type="dxa"/>
            <w:vMerge/>
            <w:tcBorders>
              <w:top w:val="nil"/>
              <w:left w:val="nil"/>
              <w:bottom w:val="nil"/>
              <w:right w:val="nil"/>
            </w:tcBorders>
            <w:vAlign w:val="center"/>
          </w:tcPr>
          <w:p w:rsidR="0067045A" w:rsidRPr="004B2FE5" w:rsidRDefault="0067045A" w:rsidP="00A15FB5">
            <w:pPr>
              <w:widowControl/>
              <w:autoSpaceDE/>
              <w:autoSpaceDN/>
              <w:adjustRightInd/>
              <w:rPr>
                <w:rFonts w:ascii="Calibri" w:hAnsi="Calibri"/>
              </w:rPr>
            </w:pPr>
          </w:p>
        </w:tc>
        <w:tc>
          <w:tcPr>
            <w:tcW w:w="8112" w:type="dxa"/>
            <w:tcBorders>
              <w:top w:val="nil"/>
              <w:left w:val="nil"/>
              <w:bottom w:val="nil"/>
              <w:right w:val="nil"/>
            </w:tcBorders>
            <w:shd w:val="clear" w:color="auto" w:fill="auto"/>
            <w:noWrap/>
            <w:vAlign w:val="bottom"/>
            <w:hideMark/>
          </w:tcPr>
          <w:p w:rsidR="0067045A" w:rsidRPr="004B2FE5" w:rsidRDefault="0067045A" w:rsidP="00A15FB5">
            <w:pPr>
              <w:widowControl/>
              <w:autoSpaceDE/>
              <w:autoSpaceDN/>
              <w:adjustRightInd/>
              <w:ind w:left="170"/>
              <w:jc w:val="right"/>
              <w:rPr>
                <w:rFonts w:ascii="Calibri" w:hAnsi="Calibri"/>
                <w:sz w:val="18"/>
                <w:szCs w:val="18"/>
              </w:rPr>
            </w:pPr>
            <w:r w:rsidRPr="004B2FE5">
              <w:rPr>
                <w:rFonts w:ascii="Calibri" w:hAnsi="Calibri"/>
                <w:sz w:val="20"/>
                <w:szCs w:val="20"/>
              </w:rPr>
              <w:t>Consejería de Sanidad</w:t>
            </w:r>
            <w:r w:rsidRPr="004B2FE5">
              <w:rPr>
                <w:rFonts w:ascii="Calibri" w:hAnsi="Calibri"/>
                <w:sz w:val="18"/>
                <w:szCs w:val="18"/>
              </w:rPr>
              <w:t xml:space="preserve"> </w:t>
            </w:r>
          </w:p>
        </w:tc>
      </w:tr>
    </w:tbl>
    <w:p w:rsidR="0067045A" w:rsidRDefault="0067045A" w:rsidP="0067045A">
      <w:pPr>
        <w:pStyle w:val="Encabezado"/>
        <w:tabs>
          <w:tab w:val="clear" w:pos="4252"/>
          <w:tab w:val="clear" w:pos="8504"/>
          <w:tab w:val="left" w:pos="6251"/>
          <w:tab w:val="left" w:pos="7244"/>
        </w:tabs>
        <w:ind w:right="-898"/>
        <w:rPr>
          <w:sz w:val="18"/>
          <w:szCs w:val="18"/>
        </w:rPr>
      </w:pPr>
      <w:r>
        <w:rPr>
          <w:sz w:val="18"/>
          <w:szCs w:val="18"/>
        </w:rPr>
        <w:tab/>
      </w:r>
      <w:r>
        <w:rPr>
          <w:sz w:val="18"/>
          <w:szCs w:val="18"/>
        </w:rPr>
        <w:tab/>
      </w:r>
    </w:p>
    <w:p w:rsidR="001B72F8" w:rsidRDefault="001B72F8" w:rsidP="00597BDC">
      <w:pPr>
        <w:tabs>
          <w:tab w:val="left" w:pos="-1440"/>
          <w:tab w:val="left" w:pos="-720"/>
          <w:tab w:val="left" w:pos="426"/>
        </w:tabs>
        <w:spacing w:line="288" w:lineRule="auto"/>
        <w:jc w:val="both"/>
        <w:rPr>
          <w:b/>
          <w:sz w:val="20"/>
          <w:szCs w:val="20"/>
        </w:rPr>
      </w:pPr>
    </w:p>
    <w:p w:rsidR="007C440F" w:rsidRPr="003A1002" w:rsidRDefault="00D03905" w:rsidP="007C440F">
      <w:pPr>
        <w:spacing w:line="312" w:lineRule="auto"/>
        <w:jc w:val="both"/>
        <w:rPr>
          <w:sz w:val="22"/>
          <w:szCs w:val="22"/>
        </w:rPr>
      </w:pPr>
      <w:r w:rsidRPr="00597BDC">
        <w:rPr>
          <w:b/>
          <w:sz w:val="20"/>
          <w:szCs w:val="20"/>
        </w:rPr>
        <w:t>ANUNCIO DE LICITACIÓN DEL CONTRATO TITULADO:</w:t>
      </w:r>
      <w:r w:rsidR="007C440F" w:rsidRPr="007C440F">
        <w:rPr>
          <w:sz w:val="22"/>
          <w:szCs w:val="22"/>
        </w:rPr>
        <w:t xml:space="preserve"> </w:t>
      </w:r>
      <w:r w:rsidR="007C440F" w:rsidRPr="003A1002">
        <w:rPr>
          <w:sz w:val="22"/>
          <w:szCs w:val="22"/>
        </w:rPr>
        <w:t>“</w:t>
      </w:r>
      <w:r w:rsidR="007C440F" w:rsidRPr="009C5750">
        <w:rPr>
          <w:sz w:val="22"/>
          <w:szCs w:val="22"/>
        </w:rPr>
        <w:t>CONTRATO DE SUMINISTRO DE MATERIAL PARA LA DETECCIÓN DE VIRUS DEL PAPILOMA HUMANO (VPH) DENTRO DE LAS NECESIDADES DEL PROGRAMA CRIBADO POBLACIONAL DE CÁNCER DE CÉRVIX (CC) DE LA COMUNIDAD DE MADRID, CERVICAM</w:t>
      </w:r>
      <w:r w:rsidR="007C440F" w:rsidRPr="003A1002">
        <w:rPr>
          <w:sz w:val="22"/>
          <w:szCs w:val="22"/>
        </w:rPr>
        <w:t>”</w:t>
      </w:r>
    </w:p>
    <w:p w:rsidR="006F49A9" w:rsidRPr="00597BDC" w:rsidRDefault="006F49A9" w:rsidP="00597BDC">
      <w:pPr>
        <w:tabs>
          <w:tab w:val="left" w:pos="-1440"/>
          <w:tab w:val="left" w:pos="-720"/>
          <w:tab w:val="left" w:pos="426"/>
        </w:tabs>
        <w:spacing w:line="288" w:lineRule="auto"/>
        <w:jc w:val="both"/>
        <w:rPr>
          <w:b/>
          <w:sz w:val="20"/>
          <w:szCs w:val="20"/>
        </w:rPr>
      </w:pPr>
    </w:p>
    <w:p w:rsidR="006F49A9" w:rsidRPr="00597BDC" w:rsidRDefault="006F49A9" w:rsidP="00597BDC">
      <w:pPr>
        <w:tabs>
          <w:tab w:val="left" w:pos="-1440"/>
          <w:tab w:val="left" w:pos="-720"/>
          <w:tab w:val="left" w:pos="426"/>
        </w:tabs>
        <w:spacing w:line="288" w:lineRule="auto"/>
        <w:jc w:val="both"/>
        <w:rPr>
          <w:sz w:val="20"/>
          <w:szCs w:val="20"/>
          <w:lang w:val="es-ES_tradnl"/>
        </w:rPr>
      </w:pPr>
    </w:p>
    <w:p w:rsidR="00226A68" w:rsidRPr="00597BDC" w:rsidRDefault="003D3A7E" w:rsidP="00597BDC">
      <w:pPr>
        <w:widowControl/>
        <w:autoSpaceDE/>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1.</w:t>
      </w:r>
      <w:r w:rsidR="00226A68" w:rsidRPr="00597BDC">
        <w:rPr>
          <w:rFonts w:eastAsia="Courier New"/>
          <w:b/>
          <w:color w:val="000000"/>
          <w:sz w:val="20"/>
          <w:szCs w:val="20"/>
        </w:rPr>
        <w:tab/>
        <w:t xml:space="preserve">Poder adjudicador. </w:t>
      </w:r>
    </w:p>
    <w:p w:rsidR="001B72F8" w:rsidRPr="0094145E" w:rsidRDefault="001B72F8" w:rsidP="001B72F8">
      <w:pPr>
        <w:widowControl/>
        <w:autoSpaceDE/>
        <w:adjustRightInd/>
        <w:spacing w:line="288" w:lineRule="auto"/>
        <w:ind w:left="284" w:hanging="284"/>
        <w:jc w:val="both"/>
        <w:rPr>
          <w:rFonts w:eastAsia="Courier New"/>
          <w:color w:val="000000"/>
          <w:sz w:val="20"/>
          <w:szCs w:val="20"/>
        </w:rPr>
      </w:pPr>
      <w:r w:rsidRPr="00597BDC">
        <w:rPr>
          <w:rFonts w:eastAsia="Courier New"/>
          <w:color w:val="000000"/>
          <w:sz w:val="20"/>
          <w:szCs w:val="20"/>
        </w:rPr>
        <w:t>a)</w:t>
      </w:r>
      <w:r w:rsidRPr="00597BDC">
        <w:rPr>
          <w:rFonts w:eastAsia="Courier New"/>
          <w:color w:val="000000"/>
          <w:sz w:val="20"/>
          <w:szCs w:val="20"/>
        </w:rPr>
        <w:tab/>
      </w:r>
      <w:r w:rsidRPr="0094145E">
        <w:rPr>
          <w:rFonts w:eastAsia="Courier New"/>
          <w:color w:val="000000"/>
          <w:sz w:val="20"/>
          <w:szCs w:val="20"/>
        </w:rPr>
        <w:t>Denominación: Servicio Madrileño de Salud</w:t>
      </w:r>
      <w:r>
        <w:rPr>
          <w:rFonts w:eastAsia="Courier New"/>
          <w:color w:val="000000"/>
          <w:sz w:val="20"/>
          <w:szCs w:val="20"/>
        </w:rPr>
        <w:t xml:space="preserve"> – Agencia de Contratación Sanitaria de la Comunidad de Madrid</w:t>
      </w:r>
    </w:p>
    <w:p w:rsidR="001B72F8" w:rsidRPr="00622D20" w:rsidRDefault="001B72F8" w:rsidP="001B72F8">
      <w:pPr>
        <w:widowControl/>
        <w:autoSpaceDE/>
        <w:adjustRightInd/>
        <w:spacing w:line="288" w:lineRule="auto"/>
        <w:ind w:left="284" w:hanging="284"/>
        <w:jc w:val="both"/>
        <w:rPr>
          <w:rFonts w:eastAsia="Courier New"/>
          <w:color w:val="000000"/>
          <w:sz w:val="20"/>
          <w:szCs w:val="20"/>
        </w:rPr>
      </w:pPr>
      <w:r w:rsidRPr="0094145E">
        <w:rPr>
          <w:rFonts w:eastAsia="Courier New"/>
          <w:color w:val="000000"/>
          <w:sz w:val="20"/>
          <w:szCs w:val="20"/>
        </w:rPr>
        <w:t>b)</w:t>
      </w:r>
      <w:r w:rsidRPr="0094145E">
        <w:rPr>
          <w:rFonts w:eastAsia="Courier New"/>
          <w:color w:val="000000"/>
          <w:sz w:val="20"/>
          <w:szCs w:val="20"/>
        </w:rPr>
        <w:tab/>
        <w:t xml:space="preserve">Número de Identificación Fiscal: </w:t>
      </w:r>
      <w:r w:rsidRPr="00622D20">
        <w:rPr>
          <w:rFonts w:eastAsia="Courier New"/>
          <w:color w:val="000000"/>
          <w:sz w:val="20"/>
          <w:szCs w:val="20"/>
        </w:rPr>
        <w:t>V70797667</w:t>
      </w:r>
    </w:p>
    <w:p w:rsidR="001B72F8" w:rsidRPr="00597BDC" w:rsidRDefault="001B72F8" w:rsidP="001B72F8">
      <w:pPr>
        <w:widowControl/>
        <w:autoSpaceDE/>
        <w:adjustRightInd/>
        <w:spacing w:line="288" w:lineRule="auto"/>
        <w:ind w:left="284" w:hanging="284"/>
        <w:jc w:val="both"/>
        <w:rPr>
          <w:rFonts w:eastAsia="Courier New"/>
          <w:color w:val="000000"/>
          <w:sz w:val="20"/>
          <w:szCs w:val="20"/>
        </w:rPr>
      </w:pPr>
      <w:r w:rsidRPr="0094145E">
        <w:rPr>
          <w:rFonts w:eastAsia="Courier New"/>
          <w:color w:val="000000"/>
          <w:sz w:val="20"/>
          <w:szCs w:val="20"/>
        </w:rPr>
        <w:t>c)</w:t>
      </w:r>
      <w:r w:rsidRPr="0094145E">
        <w:rPr>
          <w:rFonts w:eastAsia="Courier New"/>
          <w:color w:val="000000"/>
          <w:sz w:val="20"/>
          <w:szCs w:val="20"/>
        </w:rPr>
        <w:tab/>
      </w:r>
      <w:r>
        <w:rPr>
          <w:rFonts w:eastAsia="Courier New"/>
          <w:color w:val="000000"/>
          <w:sz w:val="20"/>
          <w:szCs w:val="20"/>
        </w:rPr>
        <w:t>Dirección:</w:t>
      </w:r>
    </w:p>
    <w:p w:rsidR="001B72F8" w:rsidRPr="001257C1" w:rsidRDefault="001B72F8" w:rsidP="001B72F8">
      <w:pPr>
        <w:widowControl/>
        <w:autoSpaceDE/>
        <w:adjustRightInd/>
        <w:spacing w:line="288" w:lineRule="auto"/>
        <w:ind w:left="567" w:hanging="283"/>
        <w:jc w:val="both"/>
        <w:rPr>
          <w:rFonts w:eastAsia="Courier New"/>
          <w:color w:val="000000"/>
          <w:sz w:val="20"/>
          <w:szCs w:val="20"/>
        </w:rPr>
      </w:pPr>
      <w:r>
        <w:rPr>
          <w:rFonts w:eastAsia="Courier New"/>
          <w:color w:val="000000"/>
          <w:sz w:val="20"/>
          <w:szCs w:val="20"/>
        </w:rPr>
        <w:t>1</w:t>
      </w:r>
      <w:r w:rsidRPr="00597BDC">
        <w:rPr>
          <w:rFonts w:eastAsia="Courier New"/>
          <w:color w:val="000000"/>
          <w:sz w:val="20"/>
          <w:szCs w:val="20"/>
        </w:rPr>
        <w:t>)</w:t>
      </w:r>
      <w:r w:rsidRPr="00597BDC">
        <w:rPr>
          <w:rFonts w:eastAsia="Courier New"/>
          <w:color w:val="000000"/>
          <w:sz w:val="20"/>
          <w:szCs w:val="20"/>
        </w:rPr>
        <w:tab/>
        <w:t xml:space="preserve">Domicilio: </w:t>
      </w:r>
      <w:r w:rsidRPr="00123AEB">
        <w:rPr>
          <w:rFonts w:eastAsia="Courier New"/>
          <w:color w:val="000000"/>
          <w:sz w:val="20"/>
          <w:szCs w:val="20"/>
        </w:rPr>
        <w:t>C</w:t>
      </w:r>
      <w:r>
        <w:rPr>
          <w:rFonts w:eastAsia="Courier New"/>
          <w:color w:val="000000"/>
          <w:sz w:val="20"/>
          <w:szCs w:val="20"/>
        </w:rPr>
        <w:t>alle</w:t>
      </w:r>
      <w:r w:rsidRPr="00123AEB">
        <w:rPr>
          <w:rFonts w:eastAsia="Courier New"/>
          <w:color w:val="000000"/>
          <w:sz w:val="20"/>
          <w:szCs w:val="20"/>
        </w:rPr>
        <w:t xml:space="preserve"> </w:t>
      </w:r>
      <w:r>
        <w:rPr>
          <w:rFonts w:eastAsia="Courier New"/>
          <w:color w:val="000000"/>
          <w:sz w:val="20"/>
          <w:szCs w:val="20"/>
        </w:rPr>
        <w:t>Melchor Fernández Almagro, 1</w:t>
      </w:r>
    </w:p>
    <w:p w:rsidR="001B72F8" w:rsidRDefault="001B72F8" w:rsidP="001B72F8">
      <w:pPr>
        <w:widowControl/>
        <w:autoSpaceDE/>
        <w:adjustRightInd/>
        <w:spacing w:line="288" w:lineRule="auto"/>
        <w:ind w:left="567" w:hanging="283"/>
        <w:jc w:val="both"/>
        <w:rPr>
          <w:rFonts w:eastAsia="Courier New"/>
          <w:color w:val="000000"/>
          <w:sz w:val="20"/>
          <w:szCs w:val="20"/>
        </w:rPr>
      </w:pPr>
      <w:r>
        <w:rPr>
          <w:rFonts w:eastAsia="Courier New"/>
          <w:color w:val="000000"/>
          <w:sz w:val="20"/>
          <w:szCs w:val="20"/>
        </w:rPr>
        <w:t>2</w:t>
      </w:r>
      <w:r w:rsidRPr="001257C1">
        <w:rPr>
          <w:rFonts w:eastAsia="Courier New"/>
          <w:color w:val="000000"/>
          <w:sz w:val="20"/>
          <w:szCs w:val="20"/>
        </w:rPr>
        <w:t>)</w:t>
      </w:r>
      <w:r w:rsidRPr="001257C1">
        <w:rPr>
          <w:rFonts w:eastAsia="Courier New"/>
          <w:color w:val="000000"/>
          <w:sz w:val="20"/>
          <w:szCs w:val="20"/>
        </w:rPr>
        <w:tab/>
        <w:t>Localidad y código postal: Madrid 280</w:t>
      </w:r>
      <w:r>
        <w:rPr>
          <w:rFonts w:eastAsia="Courier New"/>
          <w:color w:val="000000"/>
          <w:sz w:val="20"/>
          <w:szCs w:val="20"/>
        </w:rPr>
        <w:t>29</w:t>
      </w:r>
    </w:p>
    <w:p w:rsidR="001B72F8" w:rsidRPr="00597BDC" w:rsidRDefault="001B72F8" w:rsidP="001B72F8">
      <w:pPr>
        <w:widowControl/>
        <w:autoSpaceDE/>
        <w:adjustRightInd/>
        <w:spacing w:line="288" w:lineRule="auto"/>
        <w:ind w:left="567" w:hanging="283"/>
        <w:jc w:val="both"/>
        <w:rPr>
          <w:rFonts w:eastAsia="Courier New"/>
          <w:color w:val="000000"/>
          <w:sz w:val="20"/>
          <w:szCs w:val="20"/>
        </w:rPr>
      </w:pPr>
      <w:r>
        <w:rPr>
          <w:rFonts w:eastAsia="Courier New"/>
          <w:color w:val="000000"/>
          <w:sz w:val="20"/>
          <w:szCs w:val="20"/>
        </w:rPr>
        <w:t>3</w:t>
      </w:r>
      <w:r w:rsidRPr="00597BDC">
        <w:rPr>
          <w:rFonts w:eastAsia="Courier New"/>
          <w:color w:val="000000"/>
          <w:sz w:val="20"/>
          <w:szCs w:val="20"/>
        </w:rPr>
        <w:t>)</w:t>
      </w:r>
      <w:r w:rsidRPr="00597BDC">
        <w:rPr>
          <w:rFonts w:eastAsia="Courier New"/>
          <w:color w:val="000000"/>
          <w:sz w:val="20"/>
          <w:szCs w:val="20"/>
        </w:rPr>
        <w:tab/>
        <w:t>País: España</w:t>
      </w:r>
    </w:p>
    <w:p w:rsidR="001B72F8" w:rsidRPr="00597BDC" w:rsidRDefault="001B72F8" w:rsidP="001B72F8">
      <w:pPr>
        <w:widowControl/>
        <w:autoSpaceDE/>
        <w:adjustRightInd/>
        <w:spacing w:line="288" w:lineRule="auto"/>
        <w:ind w:left="567" w:hanging="283"/>
        <w:jc w:val="both"/>
        <w:rPr>
          <w:rFonts w:eastAsia="Courier New"/>
          <w:color w:val="000000"/>
          <w:sz w:val="20"/>
          <w:szCs w:val="20"/>
        </w:rPr>
      </w:pPr>
      <w:r>
        <w:rPr>
          <w:rFonts w:eastAsia="Courier New"/>
          <w:color w:val="000000"/>
          <w:sz w:val="20"/>
          <w:szCs w:val="20"/>
        </w:rPr>
        <w:t>4</w:t>
      </w:r>
      <w:r w:rsidRPr="00597BDC">
        <w:rPr>
          <w:rFonts w:eastAsia="Courier New"/>
          <w:color w:val="000000"/>
          <w:sz w:val="20"/>
          <w:szCs w:val="20"/>
        </w:rPr>
        <w:t>)</w:t>
      </w:r>
      <w:r w:rsidRPr="00597BDC">
        <w:rPr>
          <w:rFonts w:eastAsia="Courier New"/>
          <w:color w:val="000000"/>
          <w:sz w:val="20"/>
          <w:szCs w:val="20"/>
        </w:rPr>
        <w:tab/>
        <w:t>Código NUTS: ES30 Comunidad de Madrid</w:t>
      </w:r>
    </w:p>
    <w:p w:rsidR="001B72F8" w:rsidRPr="00597BDC" w:rsidRDefault="001B72F8" w:rsidP="001B72F8">
      <w:pPr>
        <w:widowControl/>
        <w:tabs>
          <w:tab w:val="right" w:pos="9025"/>
        </w:tabs>
        <w:autoSpaceDE/>
        <w:adjustRightInd/>
        <w:spacing w:line="288" w:lineRule="auto"/>
        <w:ind w:left="567" w:hanging="283"/>
        <w:jc w:val="both"/>
        <w:rPr>
          <w:rFonts w:eastAsia="Courier New"/>
          <w:color w:val="000000"/>
          <w:sz w:val="20"/>
          <w:szCs w:val="20"/>
        </w:rPr>
      </w:pPr>
      <w:r>
        <w:rPr>
          <w:rFonts w:eastAsia="Courier New"/>
          <w:color w:val="000000"/>
          <w:sz w:val="20"/>
          <w:szCs w:val="20"/>
        </w:rPr>
        <w:t>5</w:t>
      </w:r>
      <w:r w:rsidRPr="00597BDC">
        <w:rPr>
          <w:rFonts w:eastAsia="Courier New"/>
          <w:color w:val="000000"/>
          <w:sz w:val="20"/>
          <w:szCs w:val="20"/>
        </w:rPr>
        <w:t>)</w:t>
      </w:r>
      <w:r w:rsidRPr="00597BDC">
        <w:rPr>
          <w:rFonts w:eastAsia="Courier New"/>
          <w:color w:val="000000"/>
          <w:sz w:val="20"/>
          <w:szCs w:val="20"/>
        </w:rPr>
        <w:tab/>
        <w:t xml:space="preserve">Correo electrónico: </w:t>
      </w:r>
      <w:hyperlink r:id="rId9" w:history="1">
        <w:r w:rsidRPr="002305E0">
          <w:rPr>
            <w:rStyle w:val="Hipervnculo"/>
            <w:rFonts w:eastAsia="Courier New"/>
            <w:sz w:val="20"/>
            <w:szCs w:val="20"/>
          </w:rPr>
          <w:t>licitacionesacsm@salud.madrid.org</w:t>
        </w:r>
      </w:hyperlink>
    </w:p>
    <w:p w:rsidR="001B72F8" w:rsidRDefault="001B72F8" w:rsidP="001B72F8">
      <w:pPr>
        <w:widowControl/>
        <w:autoSpaceDE/>
        <w:adjustRightInd/>
        <w:spacing w:line="288" w:lineRule="auto"/>
        <w:ind w:left="567" w:hanging="283"/>
        <w:jc w:val="both"/>
        <w:rPr>
          <w:rStyle w:val="Hipervnculo"/>
          <w:sz w:val="20"/>
          <w:szCs w:val="20"/>
        </w:rPr>
      </w:pPr>
      <w:r>
        <w:rPr>
          <w:rFonts w:eastAsia="Courier New"/>
          <w:color w:val="000000"/>
          <w:sz w:val="20"/>
          <w:szCs w:val="20"/>
        </w:rPr>
        <w:t>6</w:t>
      </w:r>
      <w:r w:rsidRPr="00597BDC">
        <w:rPr>
          <w:rFonts w:eastAsia="Courier New"/>
          <w:color w:val="000000"/>
          <w:sz w:val="20"/>
          <w:szCs w:val="20"/>
        </w:rPr>
        <w:t>)</w:t>
      </w:r>
      <w:r w:rsidRPr="00597BDC">
        <w:rPr>
          <w:rFonts w:eastAsia="Courier New"/>
          <w:color w:val="000000"/>
          <w:sz w:val="20"/>
          <w:szCs w:val="20"/>
        </w:rPr>
        <w:tab/>
        <w:t xml:space="preserve">Dirección de Internet del perfil de contratante: </w:t>
      </w:r>
      <w:hyperlink r:id="rId10" w:history="1">
        <w:r w:rsidRPr="001A37FA">
          <w:rPr>
            <w:rStyle w:val="Hipervnculo"/>
            <w:sz w:val="20"/>
            <w:szCs w:val="20"/>
          </w:rPr>
          <w:t>https://contratos-publicos.comunidad.madrid/</w:t>
        </w:r>
      </w:hyperlink>
    </w:p>
    <w:p w:rsidR="001B72F8" w:rsidRPr="00CB764D" w:rsidRDefault="001B72F8" w:rsidP="001B72F8">
      <w:pPr>
        <w:widowControl/>
        <w:autoSpaceDE/>
        <w:adjustRightInd/>
        <w:spacing w:line="288" w:lineRule="auto"/>
        <w:ind w:left="567" w:hanging="283"/>
        <w:jc w:val="both"/>
        <w:rPr>
          <w:rStyle w:val="Hipervnculo"/>
          <w:rFonts w:eastAsia="Courier New"/>
          <w:sz w:val="20"/>
          <w:szCs w:val="20"/>
        </w:rPr>
      </w:pPr>
      <w:r>
        <w:rPr>
          <w:rFonts w:eastAsia="Courier New"/>
          <w:color w:val="000000"/>
          <w:sz w:val="20"/>
          <w:szCs w:val="20"/>
        </w:rPr>
        <w:t>7</w:t>
      </w:r>
      <w:r w:rsidRPr="00CB764D">
        <w:rPr>
          <w:rFonts w:eastAsia="Courier New"/>
          <w:color w:val="000000"/>
          <w:sz w:val="20"/>
          <w:szCs w:val="20"/>
        </w:rPr>
        <w:t xml:space="preserve">) Dirección de Internet del perfil de contratante: </w:t>
      </w:r>
      <w:hyperlink r:id="rId11" w:history="1">
        <w:r w:rsidRPr="001A37FA">
          <w:rPr>
            <w:rStyle w:val="Hipervnculo"/>
            <w:sz w:val="20"/>
            <w:szCs w:val="20"/>
          </w:rPr>
          <w:t>https://contratos-publicos.comunidad.madrid/</w:t>
        </w:r>
      </w:hyperlink>
    </w:p>
    <w:p w:rsidR="00323DDE" w:rsidRPr="00597BDC" w:rsidRDefault="00323DDE" w:rsidP="00323DDE">
      <w:pPr>
        <w:widowControl/>
        <w:autoSpaceDE/>
        <w:adjustRightInd/>
        <w:spacing w:line="288" w:lineRule="auto"/>
        <w:ind w:left="567" w:hanging="283"/>
        <w:jc w:val="both"/>
        <w:rPr>
          <w:rFonts w:eastAsia="Courier New"/>
          <w:color w:val="000000"/>
          <w:sz w:val="20"/>
          <w:szCs w:val="20"/>
        </w:rPr>
      </w:pPr>
    </w:p>
    <w:p w:rsidR="00226A68" w:rsidRPr="00597BDC" w:rsidRDefault="003D3A7E" w:rsidP="00597BDC">
      <w:pPr>
        <w:widowControl/>
        <w:autoSpaceDE/>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2.</w:t>
      </w:r>
      <w:r w:rsidR="00811BB1" w:rsidRPr="00597BDC">
        <w:rPr>
          <w:rFonts w:eastAsia="Courier New"/>
          <w:b/>
          <w:color w:val="000000"/>
          <w:sz w:val="20"/>
          <w:szCs w:val="20"/>
        </w:rPr>
        <w:tab/>
      </w:r>
      <w:r w:rsidR="00226A68" w:rsidRPr="00597BDC">
        <w:rPr>
          <w:rFonts w:eastAsia="Courier New"/>
          <w:b/>
          <w:color w:val="000000"/>
          <w:sz w:val="20"/>
          <w:szCs w:val="20"/>
        </w:rPr>
        <w:t>Dirección electrónica o de internet en la que estarán disponibles los pliegos de la contratación para un acceso libre, directo, completo y gratuito</w:t>
      </w:r>
      <w:r w:rsidR="00226A68" w:rsidRPr="00597BDC">
        <w:rPr>
          <w:rFonts w:eastAsia="Courier New"/>
          <w:color w:val="000000"/>
          <w:sz w:val="20"/>
          <w:szCs w:val="20"/>
        </w:rPr>
        <w:t xml:space="preserve">: </w:t>
      </w:r>
      <w:hyperlink r:id="rId12" w:history="1">
        <w:r w:rsidR="00323DDE" w:rsidRPr="001A37FA">
          <w:rPr>
            <w:rStyle w:val="Hipervnculo"/>
            <w:sz w:val="20"/>
            <w:szCs w:val="20"/>
          </w:rPr>
          <w:t>https://contratos-publicos.comunidad.madrid/</w:t>
        </w:r>
      </w:hyperlink>
    </w:p>
    <w:p w:rsidR="00AD5942" w:rsidRPr="00597BDC" w:rsidRDefault="00AD5942" w:rsidP="00597BDC">
      <w:pPr>
        <w:widowControl/>
        <w:tabs>
          <w:tab w:val="left" w:pos="284"/>
          <w:tab w:val="left" w:pos="426"/>
        </w:tabs>
        <w:autoSpaceDE/>
        <w:adjustRightInd/>
        <w:spacing w:line="288" w:lineRule="auto"/>
        <w:jc w:val="both"/>
        <w:rPr>
          <w:rFonts w:eastAsia="Courier New"/>
          <w:color w:val="000000"/>
          <w:sz w:val="20"/>
          <w:szCs w:val="20"/>
        </w:rPr>
      </w:pPr>
    </w:p>
    <w:p w:rsidR="00226A68" w:rsidRPr="00597BDC" w:rsidRDefault="003D3A7E" w:rsidP="00597BDC">
      <w:pPr>
        <w:widowControl/>
        <w:autoSpaceDE/>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3.</w:t>
      </w:r>
      <w:r w:rsidR="00811BB1" w:rsidRPr="00597BDC">
        <w:rPr>
          <w:rFonts w:eastAsia="Courier New"/>
          <w:b/>
          <w:color w:val="000000"/>
          <w:sz w:val="20"/>
          <w:szCs w:val="20"/>
        </w:rPr>
        <w:tab/>
      </w:r>
      <w:r w:rsidR="00226A68" w:rsidRPr="00597BDC">
        <w:rPr>
          <w:rFonts w:eastAsia="Courier New"/>
          <w:b/>
          <w:color w:val="000000"/>
          <w:sz w:val="20"/>
          <w:szCs w:val="20"/>
        </w:rPr>
        <w:t xml:space="preserve">Tipo de poder adjudicador y principal actividad ejercida: </w:t>
      </w:r>
    </w:p>
    <w:p w:rsidR="00143C39" w:rsidRPr="00597BDC" w:rsidRDefault="00811BB1" w:rsidP="00597BDC">
      <w:pPr>
        <w:widowControl/>
        <w:autoSpaceDE/>
        <w:adjustRightInd/>
        <w:spacing w:line="288" w:lineRule="auto"/>
        <w:ind w:left="567" w:hanging="283"/>
        <w:jc w:val="both"/>
        <w:rPr>
          <w:rFonts w:eastAsia="Courier New"/>
          <w:color w:val="000000"/>
          <w:sz w:val="20"/>
          <w:szCs w:val="20"/>
        </w:rPr>
      </w:pPr>
      <w:r w:rsidRPr="00597BDC">
        <w:rPr>
          <w:rFonts w:eastAsia="Courier New"/>
          <w:color w:val="000000"/>
          <w:sz w:val="20"/>
          <w:szCs w:val="20"/>
        </w:rPr>
        <w:t>a)</w:t>
      </w:r>
      <w:r w:rsidRPr="00597BDC">
        <w:rPr>
          <w:rFonts w:eastAsia="Courier New"/>
          <w:color w:val="000000"/>
          <w:sz w:val="20"/>
          <w:szCs w:val="20"/>
        </w:rPr>
        <w:tab/>
      </w:r>
      <w:r w:rsidR="00143C39" w:rsidRPr="00597BDC">
        <w:rPr>
          <w:rFonts w:eastAsia="Courier New"/>
          <w:color w:val="000000"/>
          <w:sz w:val="20"/>
          <w:szCs w:val="20"/>
        </w:rPr>
        <w:t>Tipo de poder adjudicador: A</w:t>
      </w:r>
      <w:r w:rsidR="00226A68" w:rsidRPr="00597BDC">
        <w:rPr>
          <w:rFonts w:eastAsia="Courier New"/>
          <w:color w:val="000000"/>
          <w:sz w:val="20"/>
          <w:szCs w:val="20"/>
        </w:rPr>
        <w:t xml:space="preserve">utoridad regional </w:t>
      </w:r>
    </w:p>
    <w:p w:rsidR="00226A68" w:rsidRPr="00597BDC" w:rsidRDefault="00811BB1" w:rsidP="00597BDC">
      <w:pPr>
        <w:widowControl/>
        <w:autoSpaceDE/>
        <w:adjustRightInd/>
        <w:spacing w:line="288" w:lineRule="auto"/>
        <w:ind w:left="567" w:hanging="283"/>
        <w:jc w:val="both"/>
        <w:rPr>
          <w:rFonts w:eastAsia="Courier New"/>
          <w:color w:val="000000"/>
          <w:sz w:val="20"/>
          <w:szCs w:val="20"/>
        </w:rPr>
      </w:pPr>
      <w:r w:rsidRPr="00597BDC">
        <w:rPr>
          <w:rFonts w:eastAsia="Courier New"/>
          <w:color w:val="000000"/>
          <w:sz w:val="20"/>
          <w:szCs w:val="20"/>
        </w:rPr>
        <w:t>b)</w:t>
      </w:r>
      <w:r w:rsidRPr="00597BDC">
        <w:rPr>
          <w:rFonts w:eastAsia="Courier New"/>
          <w:color w:val="000000"/>
          <w:sz w:val="20"/>
          <w:szCs w:val="20"/>
        </w:rPr>
        <w:tab/>
      </w:r>
      <w:r w:rsidR="00143C39" w:rsidRPr="00597BDC">
        <w:rPr>
          <w:rFonts w:eastAsia="Courier New"/>
          <w:color w:val="000000"/>
          <w:sz w:val="20"/>
          <w:szCs w:val="20"/>
        </w:rPr>
        <w:t>Principal actividad: Servicios Públicos G</w:t>
      </w:r>
      <w:r w:rsidR="00226A68" w:rsidRPr="00597BDC">
        <w:rPr>
          <w:rFonts w:eastAsia="Courier New"/>
          <w:color w:val="000000"/>
          <w:sz w:val="20"/>
          <w:szCs w:val="20"/>
        </w:rPr>
        <w:t xml:space="preserve">enerales </w:t>
      </w:r>
    </w:p>
    <w:p w:rsidR="00865B6C" w:rsidRPr="00597BDC" w:rsidRDefault="00865B6C" w:rsidP="00597BDC">
      <w:pPr>
        <w:widowControl/>
        <w:autoSpaceDE/>
        <w:adjustRightInd/>
        <w:spacing w:line="288" w:lineRule="auto"/>
        <w:ind w:left="284"/>
        <w:jc w:val="both"/>
        <w:rPr>
          <w:rFonts w:eastAsia="Courier New"/>
          <w:color w:val="000000"/>
          <w:sz w:val="20"/>
          <w:szCs w:val="20"/>
        </w:rPr>
      </w:pPr>
    </w:p>
    <w:p w:rsidR="00634065" w:rsidRPr="00597BDC" w:rsidRDefault="00634065" w:rsidP="00597BDC">
      <w:pPr>
        <w:spacing w:line="288" w:lineRule="auto"/>
        <w:ind w:left="284" w:hanging="284"/>
        <w:jc w:val="both"/>
        <w:outlineLvl w:val="0"/>
        <w:rPr>
          <w:bCs/>
          <w:sz w:val="20"/>
          <w:szCs w:val="20"/>
          <w:lang w:val="es-ES_tradnl"/>
        </w:rPr>
      </w:pPr>
      <w:r w:rsidRPr="00597BDC">
        <w:rPr>
          <w:b/>
          <w:bCs/>
          <w:sz w:val="20"/>
          <w:szCs w:val="20"/>
          <w:lang w:val="es-ES_tradnl"/>
        </w:rPr>
        <w:t>4.</w:t>
      </w:r>
      <w:r w:rsidRPr="00597BDC">
        <w:rPr>
          <w:b/>
          <w:bCs/>
          <w:sz w:val="20"/>
          <w:szCs w:val="20"/>
          <w:lang w:val="es-ES_tradnl"/>
        </w:rPr>
        <w:tab/>
      </w:r>
      <w:r w:rsidR="00F428C9" w:rsidRPr="00597BDC">
        <w:rPr>
          <w:b/>
          <w:bCs/>
          <w:sz w:val="20"/>
          <w:szCs w:val="20"/>
          <w:lang w:val="es-ES_tradnl"/>
        </w:rPr>
        <w:t>Cuando proceda, indicación de que el poder adjudicador es una central de compras, o de que se va a utilizar alguna otra forma de contratación conjunta</w:t>
      </w:r>
      <w:r w:rsidRPr="00597BDC">
        <w:rPr>
          <w:b/>
          <w:bCs/>
          <w:sz w:val="20"/>
          <w:szCs w:val="20"/>
          <w:lang w:val="es-ES_tradnl"/>
        </w:rPr>
        <w:t>:</w:t>
      </w:r>
      <w:r w:rsidR="00F428C9" w:rsidRPr="00597BDC">
        <w:rPr>
          <w:b/>
          <w:bCs/>
          <w:sz w:val="20"/>
          <w:szCs w:val="20"/>
          <w:lang w:val="es-ES_tradnl"/>
        </w:rPr>
        <w:t xml:space="preserve"> </w:t>
      </w:r>
      <w:r w:rsidR="00F428C9" w:rsidRPr="00597BDC">
        <w:rPr>
          <w:bCs/>
          <w:sz w:val="20"/>
          <w:szCs w:val="20"/>
          <w:lang w:val="es-ES_tradnl"/>
        </w:rPr>
        <w:t>No procede</w:t>
      </w:r>
    </w:p>
    <w:p w:rsidR="00C03A06" w:rsidRPr="00597BDC" w:rsidRDefault="00C03A06" w:rsidP="00597BDC">
      <w:pPr>
        <w:widowControl/>
        <w:tabs>
          <w:tab w:val="left" w:pos="4806"/>
        </w:tabs>
        <w:autoSpaceDE/>
        <w:adjustRightInd/>
        <w:spacing w:line="288" w:lineRule="auto"/>
        <w:ind w:left="284" w:hanging="284"/>
        <w:jc w:val="both"/>
        <w:rPr>
          <w:rFonts w:eastAsia="Courier New"/>
          <w:b/>
          <w:color w:val="000000"/>
          <w:sz w:val="20"/>
          <w:szCs w:val="20"/>
        </w:rPr>
      </w:pPr>
    </w:p>
    <w:p w:rsidR="005E7FE9" w:rsidRPr="00537718" w:rsidRDefault="005E7FE9" w:rsidP="00597BDC">
      <w:pPr>
        <w:widowControl/>
        <w:tabs>
          <w:tab w:val="left" w:pos="4806"/>
        </w:tabs>
        <w:autoSpaceDE/>
        <w:adjustRightInd/>
        <w:spacing w:line="288" w:lineRule="auto"/>
        <w:ind w:left="284" w:hanging="284"/>
        <w:jc w:val="both"/>
        <w:rPr>
          <w:rFonts w:ascii="Arial" w:eastAsia="Courier New" w:hAnsi="Arial" w:cs="Arial"/>
          <w:color w:val="000000"/>
          <w:sz w:val="20"/>
          <w:szCs w:val="20"/>
        </w:rPr>
      </w:pPr>
      <w:r w:rsidRPr="00597BDC">
        <w:rPr>
          <w:rFonts w:eastAsia="Courier New"/>
          <w:b/>
          <w:color w:val="000000"/>
          <w:sz w:val="20"/>
          <w:szCs w:val="20"/>
        </w:rPr>
        <w:t>5.</w:t>
      </w:r>
      <w:r w:rsidRPr="00597BDC">
        <w:rPr>
          <w:rFonts w:eastAsia="Courier New"/>
          <w:color w:val="000000"/>
          <w:sz w:val="20"/>
          <w:szCs w:val="20"/>
        </w:rPr>
        <w:tab/>
      </w:r>
      <w:r w:rsidRPr="00597BDC">
        <w:rPr>
          <w:rFonts w:eastAsia="Courier New"/>
          <w:b/>
          <w:color w:val="000000"/>
          <w:sz w:val="20"/>
          <w:szCs w:val="20"/>
        </w:rPr>
        <w:t>Código CPV:</w:t>
      </w:r>
      <w:r w:rsidRPr="00597BDC">
        <w:rPr>
          <w:rFonts w:eastAsia="Courier New"/>
          <w:color w:val="000000"/>
          <w:sz w:val="20"/>
          <w:szCs w:val="20"/>
        </w:rPr>
        <w:t xml:space="preserve"> </w:t>
      </w:r>
      <w:r w:rsidR="0059342E" w:rsidRPr="0059342E">
        <w:rPr>
          <w:rFonts w:eastAsia="Courier New"/>
          <w:color w:val="000000"/>
          <w:sz w:val="20"/>
          <w:szCs w:val="20"/>
        </w:rPr>
        <w:t>33696500</w:t>
      </w:r>
      <w:r w:rsidR="00B8533E">
        <w:rPr>
          <w:rFonts w:eastAsia="Courier New"/>
          <w:color w:val="000000"/>
          <w:sz w:val="20"/>
          <w:szCs w:val="20"/>
        </w:rPr>
        <w:t>-0</w:t>
      </w:r>
      <w:r w:rsidR="0059342E" w:rsidRPr="0059342E">
        <w:rPr>
          <w:rFonts w:eastAsia="Courier New"/>
          <w:color w:val="000000"/>
          <w:sz w:val="20"/>
          <w:szCs w:val="20"/>
        </w:rPr>
        <w:t xml:space="preserve"> - Reactivos de laboratorio</w:t>
      </w:r>
      <w:bookmarkStart w:id="0" w:name="_GoBack"/>
      <w:bookmarkEnd w:id="0"/>
    </w:p>
    <w:p w:rsidR="005E7FE9" w:rsidRPr="00597BDC" w:rsidRDefault="005E7FE9" w:rsidP="00597BDC">
      <w:pPr>
        <w:widowControl/>
        <w:tabs>
          <w:tab w:val="left" w:pos="4806"/>
        </w:tabs>
        <w:autoSpaceDE/>
        <w:adjustRightInd/>
        <w:spacing w:line="288" w:lineRule="auto"/>
        <w:ind w:left="284"/>
        <w:jc w:val="both"/>
        <w:rPr>
          <w:rFonts w:eastAsia="Courier New"/>
          <w:color w:val="00B050"/>
          <w:sz w:val="20"/>
          <w:szCs w:val="20"/>
        </w:rPr>
      </w:pPr>
    </w:p>
    <w:p w:rsidR="005E7FE9" w:rsidRPr="00597BDC" w:rsidRDefault="005E7FE9" w:rsidP="00597BDC">
      <w:pPr>
        <w:widowControl/>
        <w:autoSpaceDE/>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6.</w:t>
      </w:r>
      <w:r w:rsidRPr="00597BDC">
        <w:rPr>
          <w:rFonts w:eastAsia="Courier New"/>
          <w:b/>
          <w:color w:val="000000"/>
          <w:sz w:val="20"/>
          <w:szCs w:val="20"/>
        </w:rPr>
        <w:tab/>
        <w:t xml:space="preserve">Código NUTS del emplazamiento principal de las obras, de la entrega de los suministros o de ejecución de los servicios: </w:t>
      </w:r>
    </w:p>
    <w:p w:rsidR="005E7FE9" w:rsidRPr="00597BDC" w:rsidRDefault="00537F1E" w:rsidP="00597BDC">
      <w:pPr>
        <w:widowControl/>
        <w:autoSpaceDE/>
        <w:adjustRightInd/>
        <w:spacing w:line="288" w:lineRule="auto"/>
        <w:ind w:left="284"/>
        <w:jc w:val="both"/>
        <w:rPr>
          <w:rFonts w:eastAsia="Courier New"/>
          <w:sz w:val="20"/>
          <w:szCs w:val="20"/>
        </w:rPr>
      </w:pPr>
      <w:r w:rsidRPr="00597BDC">
        <w:rPr>
          <w:rFonts w:eastAsia="Courier New"/>
          <w:sz w:val="20"/>
          <w:szCs w:val="20"/>
        </w:rPr>
        <w:t>ES30</w:t>
      </w:r>
      <w:r w:rsidR="00125B3B" w:rsidRPr="00597BDC">
        <w:rPr>
          <w:rFonts w:eastAsia="Courier New"/>
          <w:sz w:val="20"/>
          <w:szCs w:val="20"/>
        </w:rPr>
        <w:t>0</w:t>
      </w:r>
      <w:r w:rsidR="005E7FE9" w:rsidRPr="00597BDC">
        <w:rPr>
          <w:rFonts w:eastAsia="Courier New"/>
          <w:sz w:val="20"/>
          <w:szCs w:val="20"/>
        </w:rPr>
        <w:tab/>
        <w:t xml:space="preserve"> </w:t>
      </w:r>
    </w:p>
    <w:p w:rsidR="00125B3B" w:rsidRPr="00597BDC" w:rsidRDefault="00125B3B" w:rsidP="00597BDC">
      <w:pPr>
        <w:widowControl/>
        <w:autoSpaceDE/>
        <w:adjustRightInd/>
        <w:spacing w:line="288" w:lineRule="auto"/>
        <w:ind w:left="284"/>
        <w:jc w:val="both"/>
        <w:rPr>
          <w:rFonts w:eastAsia="Courier New"/>
          <w:sz w:val="20"/>
          <w:szCs w:val="20"/>
        </w:rPr>
      </w:pPr>
    </w:p>
    <w:p w:rsidR="005E7FE9" w:rsidRPr="00597BDC" w:rsidRDefault="005E7FE9" w:rsidP="00597BDC">
      <w:pPr>
        <w:widowControl/>
        <w:autoSpaceDE/>
        <w:adjustRightInd/>
        <w:spacing w:line="288" w:lineRule="auto"/>
        <w:ind w:left="284" w:right="513" w:hanging="284"/>
        <w:jc w:val="both"/>
        <w:rPr>
          <w:rFonts w:eastAsia="Courier New"/>
          <w:b/>
          <w:color w:val="000000"/>
          <w:sz w:val="20"/>
          <w:szCs w:val="20"/>
        </w:rPr>
      </w:pPr>
      <w:r w:rsidRPr="00597BDC">
        <w:rPr>
          <w:rFonts w:eastAsia="Courier New"/>
          <w:b/>
          <w:color w:val="000000"/>
          <w:sz w:val="20"/>
          <w:szCs w:val="20"/>
        </w:rPr>
        <w:t>7.</w:t>
      </w:r>
      <w:r w:rsidRPr="00597BDC">
        <w:rPr>
          <w:rFonts w:eastAsia="Courier New"/>
          <w:b/>
          <w:color w:val="000000"/>
          <w:sz w:val="20"/>
          <w:szCs w:val="20"/>
        </w:rPr>
        <w:tab/>
        <w:t xml:space="preserve">Descripción de la licitación: </w:t>
      </w:r>
    </w:p>
    <w:p w:rsidR="005E7FE9" w:rsidRPr="00597BDC" w:rsidRDefault="005E7FE9" w:rsidP="00597BDC">
      <w:pPr>
        <w:spacing w:line="288" w:lineRule="auto"/>
        <w:ind w:left="567" w:hanging="283"/>
        <w:jc w:val="both"/>
        <w:outlineLvl w:val="0"/>
        <w:rPr>
          <w:bCs/>
          <w:color w:val="00B050"/>
          <w:sz w:val="20"/>
          <w:szCs w:val="20"/>
          <w:lang w:val="es-ES_tradnl"/>
        </w:rPr>
      </w:pPr>
      <w:r w:rsidRPr="00597BDC">
        <w:rPr>
          <w:bCs/>
          <w:sz w:val="20"/>
          <w:szCs w:val="20"/>
          <w:lang w:val="es-ES_tradnl"/>
        </w:rPr>
        <w:t>a)</w:t>
      </w:r>
      <w:r w:rsidRPr="00597BDC">
        <w:rPr>
          <w:bCs/>
          <w:sz w:val="20"/>
          <w:szCs w:val="20"/>
          <w:lang w:val="es-ES_tradnl"/>
        </w:rPr>
        <w:tab/>
        <w:t xml:space="preserve">Tipo: </w:t>
      </w:r>
      <w:r w:rsidRPr="00597BDC">
        <w:rPr>
          <w:bCs/>
          <w:color w:val="00B050"/>
          <w:sz w:val="20"/>
          <w:szCs w:val="20"/>
          <w:lang w:val="es-ES_tradnl"/>
        </w:rPr>
        <w:t xml:space="preserve"> </w:t>
      </w:r>
      <w:r w:rsidR="00AA2C8D" w:rsidRPr="00AA2C8D">
        <w:rPr>
          <w:bCs/>
          <w:sz w:val="20"/>
          <w:szCs w:val="20"/>
          <w:lang w:val="es-ES_tradnl"/>
        </w:rPr>
        <w:t>Suministros</w:t>
      </w:r>
    </w:p>
    <w:p w:rsidR="005E7FE9" w:rsidRPr="00597BDC" w:rsidRDefault="005E7FE9" w:rsidP="00AA2C8D">
      <w:pPr>
        <w:spacing w:line="288" w:lineRule="auto"/>
        <w:ind w:left="567" w:hanging="283"/>
        <w:jc w:val="both"/>
        <w:rPr>
          <w:sz w:val="20"/>
          <w:szCs w:val="20"/>
          <w:lang w:val="es-ES_tradnl"/>
        </w:rPr>
      </w:pPr>
      <w:r w:rsidRPr="00597BDC">
        <w:rPr>
          <w:sz w:val="20"/>
          <w:szCs w:val="20"/>
          <w:lang w:val="es-ES_tradnl"/>
        </w:rPr>
        <w:t>b)</w:t>
      </w:r>
      <w:r w:rsidRPr="00597BDC">
        <w:rPr>
          <w:sz w:val="20"/>
          <w:szCs w:val="20"/>
          <w:lang w:val="es-ES_tradnl"/>
        </w:rPr>
        <w:tab/>
        <w:t>Descripción:</w:t>
      </w:r>
      <w:r w:rsidR="00FD3897">
        <w:rPr>
          <w:sz w:val="20"/>
          <w:szCs w:val="20"/>
          <w:lang w:val="es-ES_tradnl"/>
        </w:rPr>
        <w:t xml:space="preserve"> </w:t>
      </w:r>
      <w:r w:rsidR="00FD3897" w:rsidRPr="00FD3897">
        <w:rPr>
          <w:sz w:val="20"/>
          <w:szCs w:val="20"/>
          <w:lang w:val="es-ES_tradnl"/>
        </w:rPr>
        <w:t xml:space="preserve">Suministro de material </w:t>
      </w:r>
      <w:r w:rsidR="00FD3897">
        <w:rPr>
          <w:sz w:val="20"/>
          <w:szCs w:val="20"/>
          <w:lang w:val="es-ES_tradnl"/>
        </w:rPr>
        <w:t>para la detección de virus del Papiloma H</w:t>
      </w:r>
      <w:r w:rsidR="00FD3897" w:rsidRPr="00FD3897">
        <w:rPr>
          <w:sz w:val="20"/>
          <w:szCs w:val="20"/>
          <w:lang w:val="es-ES_tradnl"/>
        </w:rPr>
        <w:t>umano</w:t>
      </w:r>
      <w:r w:rsidR="00FD3897" w:rsidRPr="00597BDC">
        <w:rPr>
          <w:sz w:val="20"/>
          <w:szCs w:val="20"/>
          <w:lang w:val="es-ES_tradnl"/>
        </w:rPr>
        <w:t xml:space="preserve"> </w:t>
      </w:r>
    </w:p>
    <w:p w:rsidR="005E7FE9" w:rsidRPr="00597BDC" w:rsidRDefault="005E7FE9" w:rsidP="00597BDC">
      <w:pPr>
        <w:widowControl/>
        <w:autoSpaceDE/>
        <w:autoSpaceDN/>
        <w:adjustRightInd/>
        <w:spacing w:line="288" w:lineRule="auto"/>
        <w:ind w:left="567" w:right="513" w:hanging="283"/>
        <w:jc w:val="both"/>
        <w:rPr>
          <w:rFonts w:eastAsia="Courier New"/>
          <w:color w:val="000000"/>
          <w:sz w:val="20"/>
          <w:szCs w:val="20"/>
        </w:rPr>
      </w:pPr>
      <w:r w:rsidRPr="00597BDC">
        <w:rPr>
          <w:rFonts w:eastAsia="Courier New"/>
          <w:color w:val="000000"/>
          <w:sz w:val="20"/>
          <w:szCs w:val="20"/>
        </w:rPr>
        <w:t>c)</w:t>
      </w:r>
      <w:r w:rsidRPr="00597BDC">
        <w:rPr>
          <w:rFonts w:eastAsia="Courier New"/>
          <w:color w:val="000000"/>
          <w:sz w:val="20"/>
          <w:szCs w:val="20"/>
        </w:rPr>
        <w:tab/>
        <w:t xml:space="preserve">Número de referencia: </w:t>
      </w:r>
      <w:r w:rsidR="00AA2C8D" w:rsidRPr="00AA2C8D">
        <w:rPr>
          <w:sz w:val="20"/>
          <w:szCs w:val="20"/>
          <w:lang w:val="es-ES_tradnl"/>
        </w:rPr>
        <w:t>PA SUM 2/2025 (A/SUM-001498/2025)</w:t>
      </w:r>
    </w:p>
    <w:p w:rsidR="005E7FE9" w:rsidRPr="00597BDC" w:rsidRDefault="005E7FE9" w:rsidP="00597BDC">
      <w:pPr>
        <w:widowControl/>
        <w:tabs>
          <w:tab w:val="left" w:pos="851"/>
        </w:tabs>
        <w:autoSpaceDE/>
        <w:autoSpaceDN/>
        <w:adjustRightInd/>
        <w:spacing w:line="288" w:lineRule="auto"/>
        <w:ind w:left="567" w:right="513" w:hanging="283"/>
        <w:jc w:val="both"/>
        <w:rPr>
          <w:rFonts w:eastAsia="Courier New"/>
          <w:color w:val="00B050"/>
          <w:sz w:val="20"/>
          <w:szCs w:val="20"/>
        </w:rPr>
      </w:pPr>
      <w:r w:rsidRPr="00597BDC">
        <w:rPr>
          <w:rFonts w:eastAsia="Courier New"/>
          <w:color w:val="000000"/>
          <w:sz w:val="20"/>
          <w:szCs w:val="20"/>
        </w:rPr>
        <w:t>d)</w:t>
      </w:r>
      <w:r w:rsidRPr="00597BDC">
        <w:rPr>
          <w:rFonts w:eastAsia="Courier New"/>
          <w:color w:val="000000"/>
          <w:sz w:val="20"/>
          <w:szCs w:val="20"/>
        </w:rPr>
        <w:tab/>
        <w:t xml:space="preserve">División en lotes: </w:t>
      </w:r>
      <w:r w:rsidR="006D7F32" w:rsidRPr="006D7F32">
        <w:rPr>
          <w:rFonts w:eastAsia="Courier New"/>
          <w:sz w:val="20"/>
          <w:szCs w:val="20"/>
        </w:rPr>
        <w:t>NO</w:t>
      </w:r>
      <w:r w:rsidRPr="006D7F32">
        <w:rPr>
          <w:rFonts w:eastAsia="Courier New"/>
          <w:sz w:val="20"/>
          <w:szCs w:val="20"/>
        </w:rPr>
        <w:t xml:space="preserve">  </w:t>
      </w:r>
    </w:p>
    <w:p w:rsidR="005E7FE9" w:rsidRPr="00597BDC" w:rsidRDefault="005E7FE9" w:rsidP="00597BDC">
      <w:pPr>
        <w:tabs>
          <w:tab w:val="left" w:pos="-1094"/>
          <w:tab w:val="left" w:pos="-720"/>
        </w:tabs>
        <w:spacing w:line="288" w:lineRule="auto"/>
        <w:ind w:left="284"/>
        <w:jc w:val="both"/>
        <w:rPr>
          <w:rFonts w:eastAsia="Courier New"/>
          <w:color w:val="000000"/>
          <w:sz w:val="20"/>
          <w:szCs w:val="20"/>
        </w:rPr>
      </w:pPr>
    </w:p>
    <w:p w:rsidR="005E7FE9" w:rsidRPr="00597BDC" w:rsidRDefault="005E7FE9" w:rsidP="00597BDC">
      <w:pPr>
        <w:widowControl/>
        <w:autoSpaceDE/>
        <w:adjustRightInd/>
        <w:spacing w:line="288" w:lineRule="auto"/>
        <w:ind w:left="284" w:right="-47" w:hanging="284"/>
        <w:jc w:val="both"/>
        <w:rPr>
          <w:rFonts w:eastAsia="Courier New"/>
          <w:b/>
          <w:color w:val="000000"/>
          <w:sz w:val="20"/>
          <w:szCs w:val="20"/>
        </w:rPr>
      </w:pPr>
      <w:r w:rsidRPr="00597BDC">
        <w:rPr>
          <w:rFonts w:eastAsia="Courier New"/>
          <w:b/>
          <w:color w:val="000000"/>
          <w:sz w:val="20"/>
          <w:szCs w:val="20"/>
        </w:rPr>
        <w:t>8.</w:t>
      </w:r>
      <w:r w:rsidRPr="00597BDC">
        <w:rPr>
          <w:rFonts w:eastAsia="Courier New"/>
          <w:b/>
          <w:color w:val="000000"/>
          <w:sz w:val="20"/>
          <w:szCs w:val="20"/>
        </w:rPr>
        <w:tab/>
        <w:t xml:space="preserve">Orden de magnitud </w:t>
      </w:r>
      <w:r w:rsidR="002431EF" w:rsidRPr="00597BDC">
        <w:rPr>
          <w:rFonts w:eastAsia="Courier New"/>
          <w:b/>
          <w:color w:val="000000"/>
          <w:sz w:val="20"/>
          <w:szCs w:val="20"/>
        </w:rPr>
        <w:t>total estimado</w:t>
      </w:r>
      <w:r w:rsidRPr="00597BDC">
        <w:rPr>
          <w:rFonts w:eastAsia="Courier New"/>
          <w:b/>
          <w:color w:val="000000"/>
          <w:sz w:val="20"/>
          <w:szCs w:val="20"/>
        </w:rPr>
        <w:t xml:space="preserve"> del contrato o los contratos: cuando los contratos estén divididos en lotes, esta información se facilitará para cada lote.</w:t>
      </w:r>
    </w:p>
    <w:p w:rsidR="005E7FE9" w:rsidRPr="00597BDC" w:rsidRDefault="005E7FE9" w:rsidP="00597BDC">
      <w:pPr>
        <w:widowControl/>
        <w:autoSpaceDE/>
        <w:adjustRightInd/>
        <w:spacing w:line="288" w:lineRule="auto"/>
        <w:ind w:left="567" w:right="513" w:hanging="283"/>
        <w:jc w:val="both"/>
        <w:rPr>
          <w:rFonts w:eastAsia="Courier New"/>
          <w:color w:val="000000"/>
          <w:sz w:val="20"/>
          <w:szCs w:val="20"/>
        </w:rPr>
      </w:pPr>
      <w:r w:rsidRPr="00597BDC">
        <w:rPr>
          <w:rFonts w:eastAsia="Courier New"/>
          <w:color w:val="000000"/>
          <w:sz w:val="20"/>
          <w:szCs w:val="20"/>
        </w:rPr>
        <w:t>a)</w:t>
      </w:r>
      <w:r w:rsidRPr="00597BDC">
        <w:rPr>
          <w:rFonts w:eastAsia="Courier New"/>
          <w:color w:val="000000"/>
          <w:sz w:val="20"/>
          <w:szCs w:val="20"/>
        </w:rPr>
        <w:tab/>
        <w:t>Valor estimado:</w:t>
      </w:r>
      <w:r w:rsidR="00653406">
        <w:rPr>
          <w:rFonts w:eastAsia="Courier New"/>
          <w:color w:val="000000"/>
          <w:sz w:val="20"/>
          <w:szCs w:val="20"/>
        </w:rPr>
        <w:t xml:space="preserve"> </w:t>
      </w:r>
      <w:r w:rsidR="007C6A11" w:rsidRPr="007C6A11">
        <w:rPr>
          <w:rFonts w:eastAsia="Courier New"/>
          <w:sz w:val="20"/>
          <w:szCs w:val="20"/>
        </w:rPr>
        <w:t>14.976.000,00</w:t>
      </w:r>
      <w:r w:rsidR="006D7F32">
        <w:rPr>
          <w:rFonts w:eastAsia="Courier New"/>
          <w:color w:val="000000"/>
          <w:sz w:val="20"/>
          <w:szCs w:val="20"/>
        </w:rPr>
        <w:t xml:space="preserve"> </w:t>
      </w:r>
      <w:r w:rsidRPr="00597BDC">
        <w:rPr>
          <w:rFonts w:eastAsia="Courier New"/>
          <w:color w:val="000000"/>
          <w:sz w:val="20"/>
          <w:szCs w:val="20"/>
        </w:rPr>
        <w:t>euros</w:t>
      </w:r>
    </w:p>
    <w:p w:rsidR="005E7FE9" w:rsidRPr="00597BDC" w:rsidRDefault="005E7FE9" w:rsidP="00597BDC">
      <w:pPr>
        <w:widowControl/>
        <w:autoSpaceDE/>
        <w:adjustRightInd/>
        <w:spacing w:line="288" w:lineRule="auto"/>
        <w:ind w:left="567" w:right="513" w:hanging="283"/>
        <w:jc w:val="both"/>
        <w:rPr>
          <w:rFonts w:eastAsia="Courier New"/>
          <w:color w:val="000000"/>
          <w:sz w:val="20"/>
          <w:szCs w:val="20"/>
        </w:rPr>
      </w:pPr>
      <w:r w:rsidRPr="00597BDC">
        <w:rPr>
          <w:rFonts w:eastAsia="Courier New"/>
          <w:color w:val="000000"/>
          <w:sz w:val="20"/>
          <w:szCs w:val="20"/>
        </w:rPr>
        <w:t>b)</w:t>
      </w:r>
      <w:r w:rsidRPr="00597BDC">
        <w:rPr>
          <w:rFonts w:eastAsia="Courier New"/>
          <w:color w:val="000000"/>
          <w:sz w:val="20"/>
          <w:szCs w:val="20"/>
        </w:rPr>
        <w:tab/>
        <w:t xml:space="preserve"> Presupuesto base de licitación:</w:t>
      </w:r>
      <w:r w:rsidR="00653406" w:rsidRPr="00653406">
        <w:t xml:space="preserve"> </w:t>
      </w:r>
    </w:p>
    <w:p w:rsidR="005E7FE9" w:rsidRDefault="005E7FE9" w:rsidP="00597BDC">
      <w:pPr>
        <w:widowControl/>
        <w:autoSpaceDE/>
        <w:adjustRightInd/>
        <w:spacing w:line="288" w:lineRule="auto"/>
        <w:ind w:left="567" w:right="513"/>
        <w:jc w:val="both"/>
        <w:rPr>
          <w:rFonts w:eastAsia="Courier New"/>
          <w:color w:val="000000"/>
          <w:sz w:val="20"/>
          <w:szCs w:val="20"/>
        </w:rPr>
      </w:pPr>
      <w:r w:rsidRPr="00597BDC">
        <w:rPr>
          <w:rFonts w:eastAsia="Courier New"/>
          <w:color w:val="000000"/>
          <w:sz w:val="20"/>
          <w:szCs w:val="20"/>
        </w:rPr>
        <w:t xml:space="preserve">Importe neto: </w:t>
      </w:r>
      <w:r w:rsidR="00653406" w:rsidRPr="00653406">
        <w:rPr>
          <w:rFonts w:eastAsia="Courier New"/>
          <w:color w:val="000000"/>
          <w:sz w:val="20"/>
          <w:szCs w:val="20"/>
        </w:rPr>
        <w:t>2.880.000</w:t>
      </w:r>
      <w:r w:rsidR="00653406">
        <w:rPr>
          <w:rFonts w:eastAsia="Courier New"/>
          <w:color w:val="000000"/>
          <w:sz w:val="20"/>
          <w:szCs w:val="20"/>
        </w:rPr>
        <w:t xml:space="preserve"> </w:t>
      </w:r>
      <w:r w:rsidRPr="00597BDC">
        <w:rPr>
          <w:rFonts w:eastAsia="Courier New"/>
          <w:color w:val="000000"/>
          <w:sz w:val="20"/>
          <w:szCs w:val="20"/>
        </w:rPr>
        <w:t>euros.</w:t>
      </w:r>
      <w:r w:rsidR="00653406" w:rsidRPr="00653406">
        <w:rPr>
          <w:rFonts w:eastAsia="Courier New"/>
          <w:color w:val="000000"/>
          <w:sz w:val="20"/>
          <w:szCs w:val="20"/>
        </w:rPr>
        <w:t xml:space="preserve"> 604.800</w:t>
      </w:r>
      <w:r w:rsidRPr="00597BDC">
        <w:rPr>
          <w:rFonts w:eastAsia="Courier New"/>
          <w:color w:val="000000"/>
          <w:sz w:val="20"/>
          <w:szCs w:val="20"/>
        </w:rPr>
        <w:t xml:space="preserve"> IVA euros.  Importe total:</w:t>
      </w:r>
      <w:r w:rsidR="00D33F82">
        <w:rPr>
          <w:rFonts w:eastAsia="Courier New"/>
          <w:color w:val="000000"/>
          <w:sz w:val="20"/>
          <w:szCs w:val="20"/>
        </w:rPr>
        <w:t xml:space="preserve"> </w:t>
      </w:r>
      <w:r w:rsidR="00653406" w:rsidRPr="00653406">
        <w:rPr>
          <w:rFonts w:eastAsia="Courier New"/>
          <w:color w:val="000000"/>
          <w:sz w:val="20"/>
          <w:szCs w:val="20"/>
        </w:rPr>
        <w:t>3.484.800</w:t>
      </w:r>
      <w:r w:rsidRPr="00597BDC">
        <w:rPr>
          <w:rFonts w:eastAsia="Courier New"/>
          <w:color w:val="000000"/>
          <w:sz w:val="20"/>
          <w:szCs w:val="20"/>
        </w:rPr>
        <w:t xml:space="preserve"> euros.</w:t>
      </w:r>
    </w:p>
    <w:p w:rsidR="00D33F82" w:rsidRPr="00597BDC" w:rsidRDefault="00D33F82" w:rsidP="00597BDC">
      <w:pPr>
        <w:widowControl/>
        <w:autoSpaceDE/>
        <w:adjustRightInd/>
        <w:spacing w:line="288" w:lineRule="auto"/>
        <w:ind w:left="567" w:right="513"/>
        <w:jc w:val="both"/>
        <w:rPr>
          <w:rFonts w:eastAsia="Courier New"/>
          <w:color w:val="000000"/>
          <w:sz w:val="20"/>
          <w:szCs w:val="20"/>
        </w:rPr>
      </w:pPr>
    </w:p>
    <w:p w:rsidR="005E7FE9" w:rsidRPr="00597BDC" w:rsidRDefault="005E7FE9" w:rsidP="00597BDC">
      <w:pPr>
        <w:widowControl/>
        <w:autoSpaceDE/>
        <w:adjustRightInd/>
        <w:spacing w:line="288" w:lineRule="auto"/>
        <w:ind w:left="284" w:hanging="284"/>
        <w:jc w:val="both"/>
        <w:rPr>
          <w:rFonts w:eastAsia="Courier New"/>
          <w:color w:val="000000"/>
          <w:sz w:val="20"/>
          <w:szCs w:val="20"/>
        </w:rPr>
      </w:pPr>
      <w:r w:rsidRPr="00E54C6C">
        <w:rPr>
          <w:rFonts w:eastAsia="Courier New"/>
          <w:b/>
          <w:color w:val="000000"/>
          <w:sz w:val="20"/>
          <w:szCs w:val="20"/>
        </w:rPr>
        <w:t>9.</w:t>
      </w:r>
      <w:r w:rsidRPr="00E54C6C">
        <w:rPr>
          <w:rFonts w:eastAsia="Courier New"/>
          <w:b/>
          <w:color w:val="000000"/>
          <w:sz w:val="20"/>
          <w:szCs w:val="20"/>
        </w:rPr>
        <w:tab/>
        <w:t>Admisión o prohibición de variantes:</w:t>
      </w:r>
      <w:r w:rsidRPr="00E54C6C">
        <w:rPr>
          <w:rFonts w:eastAsia="Courier New"/>
          <w:color w:val="000000"/>
          <w:sz w:val="20"/>
          <w:szCs w:val="20"/>
        </w:rPr>
        <w:t xml:space="preserve"> No se admiten</w:t>
      </w:r>
    </w:p>
    <w:p w:rsidR="005E7FE9" w:rsidRPr="00597BDC" w:rsidRDefault="005E7FE9" w:rsidP="00597BDC">
      <w:pPr>
        <w:widowControl/>
        <w:autoSpaceDE/>
        <w:adjustRightInd/>
        <w:spacing w:line="288" w:lineRule="auto"/>
        <w:ind w:left="284" w:hanging="284"/>
        <w:jc w:val="both"/>
        <w:rPr>
          <w:rFonts w:eastAsia="Courier New"/>
          <w:color w:val="000000"/>
          <w:sz w:val="20"/>
          <w:szCs w:val="20"/>
        </w:rPr>
      </w:pPr>
    </w:p>
    <w:p w:rsidR="005E7FE9" w:rsidRPr="00597BDC" w:rsidRDefault="005E7FE9" w:rsidP="00597BDC">
      <w:pPr>
        <w:widowControl/>
        <w:autoSpaceDE/>
        <w:autoSpaceDN/>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lastRenderedPageBreak/>
        <w:t>10.</w:t>
      </w:r>
      <w:r w:rsidRPr="00597BDC">
        <w:rPr>
          <w:rFonts w:eastAsia="Courier New"/>
          <w:b/>
          <w:color w:val="000000"/>
          <w:sz w:val="20"/>
          <w:szCs w:val="20"/>
        </w:rPr>
        <w:tab/>
        <w:t xml:space="preserve">Calendario para la entrega de los suministros o las obras o para la prestación de los servicios y, en la medida de lo posible, duración del contrato: </w:t>
      </w:r>
      <w:r w:rsidR="00653406" w:rsidRPr="006B6178">
        <w:rPr>
          <w:rFonts w:eastAsia="Courier New"/>
          <w:color w:val="000000"/>
          <w:sz w:val="20"/>
          <w:szCs w:val="20"/>
        </w:rPr>
        <w:t>12</w:t>
      </w:r>
      <w:r w:rsidR="00D33F82" w:rsidRPr="00D33F82">
        <w:rPr>
          <w:rFonts w:eastAsia="Courier New"/>
          <w:color w:val="000000"/>
          <w:sz w:val="20"/>
          <w:szCs w:val="20"/>
        </w:rPr>
        <w:t xml:space="preserve"> meses</w:t>
      </w:r>
      <w:r w:rsidR="008F3526">
        <w:rPr>
          <w:rFonts w:eastAsia="Courier New"/>
          <w:color w:val="000000"/>
          <w:sz w:val="20"/>
          <w:szCs w:val="20"/>
        </w:rPr>
        <w:t xml:space="preserve">. Duración máxima del contrato </w:t>
      </w:r>
      <w:r w:rsidR="00AA2C8D">
        <w:rPr>
          <w:rFonts w:eastAsia="Courier New"/>
          <w:color w:val="000000"/>
          <w:sz w:val="20"/>
          <w:szCs w:val="20"/>
        </w:rPr>
        <w:t>incluidas</w:t>
      </w:r>
      <w:r w:rsidR="008F3526">
        <w:rPr>
          <w:rFonts w:eastAsia="Courier New"/>
          <w:color w:val="000000"/>
          <w:sz w:val="20"/>
          <w:szCs w:val="20"/>
        </w:rPr>
        <w:t xml:space="preserve"> las prórrogas</w:t>
      </w:r>
      <w:r w:rsidR="00653406">
        <w:rPr>
          <w:rFonts w:eastAsia="Courier New"/>
          <w:color w:val="000000"/>
          <w:sz w:val="20"/>
          <w:szCs w:val="20"/>
        </w:rPr>
        <w:t xml:space="preserve"> 60</w:t>
      </w:r>
      <w:r w:rsidR="008F3526">
        <w:rPr>
          <w:rFonts w:eastAsia="Courier New"/>
          <w:color w:val="000000"/>
          <w:sz w:val="20"/>
          <w:szCs w:val="20"/>
        </w:rPr>
        <w:t xml:space="preserve"> meses.</w:t>
      </w:r>
    </w:p>
    <w:p w:rsidR="00116CF3" w:rsidRPr="00597BDC" w:rsidRDefault="00116CF3" w:rsidP="00597BDC">
      <w:pPr>
        <w:widowControl/>
        <w:autoSpaceDE/>
        <w:autoSpaceDN/>
        <w:adjustRightInd/>
        <w:spacing w:line="288" w:lineRule="auto"/>
        <w:ind w:left="284" w:hanging="284"/>
        <w:jc w:val="both"/>
        <w:rPr>
          <w:rFonts w:eastAsia="Courier New"/>
          <w:b/>
          <w:color w:val="000000"/>
          <w:sz w:val="20"/>
          <w:szCs w:val="20"/>
        </w:rPr>
      </w:pPr>
    </w:p>
    <w:p w:rsidR="009B53EC" w:rsidRPr="00597BDC" w:rsidRDefault="005E7FE9" w:rsidP="00597BDC">
      <w:pPr>
        <w:pStyle w:val="Default"/>
        <w:spacing w:line="288" w:lineRule="auto"/>
        <w:ind w:left="284" w:hanging="284"/>
        <w:rPr>
          <w:rFonts w:ascii="Times New Roman" w:eastAsia="Courier New" w:cs="Times New Roman"/>
          <w:b/>
          <w:sz w:val="20"/>
          <w:szCs w:val="20"/>
        </w:rPr>
      </w:pPr>
      <w:r w:rsidRPr="00597BDC">
        <w:rPr>
          <w:rFonts w:ascii="Times New Roman" w:eastAsia="Courier New" w:cs="Times New Roman"/>
          <w:b/>
          <w:sz w:val="20"/>
          <w:szCs w:val="20"/>
        </w:rPr>
        <w:t>11.</w:t>
      </w:r>
      <w:r w:rsidRPr="00597BDC">
        <w:rPr>
          <w:rFonts w:ascii="Times New Roman" w:eastAsia="Courier New" w:cs="Times New Roman"/>
          <w:b/>
          <w:sz w:val="20"/>
          <w:szCs w:val="20"/>
        </w:rPr>
        <w:tab/>
      </w:r>
      <w:r w:rsidR="009B53EC" w:rsidRPr="00597BDC">
        <w:rPr>
          <w:rFonts w:ascii="Times New Roman" w:eastAsia="Courier New" w:cs="Times New Roman"/>
          <w:b/>
          <w:sz w:val="20"/>
          <w:szCs w:val="20"/>
        </w:rPr>
        <w:t xml:space="preserve">Condiciones de participación, entre ellas: </w:t>
      </w:r>
    </w:p>
    <w:p w:rsidR="00DD7A28" w:rsidRDefault="00597BDC" w:rsidP="00597BDC">
      <w:pPr>
        <w:widowControl/>
        <w:autoSpaceDE/>
        <w:adjustRightInd/>
        <w:spacing w:line="288" w:lineRule="auto"/>
        <w:ind w:left="567" w:hanging="283"/>
        <w:jc w:val="both"/>
        <w:rPr>
          <w:rFonts w:eastAsia="Courier New"/>
          <w:color w:val="00B050"/>
          <w:sz w:val="20"/>
          <w:szCs w:val="20"/>
        </w:rPr>
      </w:pPr>
      <w:r>
        <w:rPr>
          <w:rFonts w:eastAsia="Courier New"/>
          <w:color w:val="000000"/>
          <w:sz w:val="20"/>
          <w:szCs w:val="20"/>
        </w:rPr>
        <w:t>1)</w:t>
      </w:r>
      <w:r>
        <w:rPr>
          <w:rFonts w:eastAsia="Courier New"/>
          <w:color w:val="000000"/>
          <w:sz w:val="20"/>
          <w:szCs w:val="20"/>
        </w:rPr>
        <w:tab/>
      </w:r>
      <w:r w:rsidR="009B53EC" w:rsidRPr="00597BDC">
        <w:rPr>
          <w:rFonts w:eastAsia="Courier New"/>
          <w:color w:val="000000"/>
          <w:sz w:val="20"/>
          <w:szCs w:val="20"/>
        </w:rPr>
        <w:t xml:space="preserve">Solvencia económica y financiera y técnica y profesional: </w:t>
      </w:r>
      <w:r w:rsidR="00DF47A8" w:rsidRPr="00597BDC">
        <w:rPr>
          <w:rFonts w:eastAsia="Courier New"/>
          <w:sz w:val="20"/>
          <w:szCs w:val="20"/>
        </w:rPr>
        <w:t xml:space="preserve">conforme al apartado </w:t>
      </w:r>
      <w:r w:rsidR="00E54C6C">
        <w:rPr>
          <w:rFonts w:eastAsia="Courier New"/>
          <w:sz w:val="20"/>
          <w:szCs w:val="20"/>
        </w:rPr>
        <w:t>6</w:t>
      </w:r>
      <w:r w:rsidR="00DF47A8" w:rsidRPr="00597BDC">
        <w:rPr>
          <w:rFonts w:eastAsia="Courier New"/>
          <w:sz w:val="20"/>
          <w:szCs w:val="20"/>
        </w:rPr>
        <w:t xml:space="preserve"> de la cláusula 1ª del Pliego de Cláusulas Administrativas Particulares.</w:t>
      </w:r>
      <w:r w:rsidR="00DF47A8" w:rsidRPr="00597BDC">
        <w:rPr>
          <w:rFonts w:eastAsia="Courier New"/>
          <w:color w:val="00B050"/>
          <w:sz w:val="20"/>
          <w:szCs w:val="20"/>
        </w:rPr>
        <w:t xml:space="preserve"> </w:t>
      </w:r>
    </w:p>
    <w:p w:rsidR="009B53EC" w:rsidRPr="00DD7A28" w:rsidRDefault="00597BDC" w:rsidP="00597BDC">
      <w:pPr>
        <w:widowControl/>
        <w:autoSpaceDE/>
        <w:adjustRightInd/>
        <w:spacing w:line="288" w:lineRule="auto"/>
        <w:ind w:left="567" w:hanging="283"/>
        <w:jc w:val="both"/>
        <w:rPr>
          <w:rFonts w:eastAsia="Courier New"/>
          <w:sz w:val="20"/>
          <w:szCs w:val="20"/>
        </w:rPr>
      </w:pPr>
      <w:r>
        <w:rPr>
          <w:rFonts w:eastAsia="Courier New"/>
          <w:color w:val="000000"/>
          <w:sz w:val="20"/>
          <w:szCs w:val="20"/>
        </w:rPr>
        <w:t>2)</w:t>
      </w:r>
      <w:r>
        <w:rPr>
          <w:rFonts w:eastAsia="Courier New"/>
          <w:color w:val="000000"/>
          <w:sz w:val="20"/>
          <w:szCs w:val="20"/>
        </w:rPr>
        <w:tab/>
      </w:r>
      <w:r w:rsidR="009B53EC" w:rsidRPr="00597BDC">
        <w:rPr>
          <w:rFonts w:eastAsia="Courier New"/>
          <w:color w:val="000000"/>
          <w:sz w:val="20"/>
          <w:szCs w:val="20"/>
        </w:rPr>
        <w:t xml:space="preserve">Habilitación: </w:t>
      </w:r>
      <w:r w:rsidR="009B53EC" w:rsidRPr="00DD7A28">
        <w:rPr>
          <w:rFonts w:eastAsia="Courier New"/>
          <w:sz w:val="20"/>
          <w:szCs w:val="20"/>
        </w:rPr>
        <w:t xml:space="preserve">conforme al apartado </w:t>
      </w:r>
      <w:r w:rsidR="00E54C6C">
        <w:rPr>
          <w:rFonts w:eastAsia="Courier New"/>
          <w:sz w:val="20"/>
          <w:szCs w:val="20"/>
        </w:rPr>
        <w:t>5</w:t>
      </w:r>
      <w:r w:rsidR="009B53EC" w:rsidRPr="00DD7A28">
        <w:rPr>
          <w:rFonts w:eastAsia="Courier New"/>
          <w:sz w:val="20"/>
          <w:szCs w:val="20"/>
        </w:rPr>
        <w:t xml:space="preserve"> de la cláusula 1ª del Pliego de Cláusulas Administrativas Particulares.</w:t>
      </w:r>
      <w:r w:rsidR="00DF47A8" w:rsidRPr="00DD7A28">
        <w:rPr>
          <w:rFonts w:eastAsia="Courier New"/>
          <w:sz w:val="20"/>
          <w:szCs w:val="20"/>
        </w:rPr>
        <w:t xml:space="preserve"> </w:t>
      </w:r>
      <w:r w:rsidR="00DD7A28" w:rsidRPr="00DD7A28">
        <w:rPr>
          <w:rFonts w:eastAsia="Courier New"/>
          <w:sz w:val="20"/>
          <w:szCs w:val="20"/>
        </w:rPr>
        <w:t>S</w:t>
      </w:r>
      <w:r w:rsidR="00DD7A28">
        <w:rPr>
          <w:rFonts w:eastAsia="Courier New"/>
          <w:sz w:val="20"/>
          <w:szCs w:val="20"/>
        </w:rPr>
        <w:t>i</w:t>
      </w:r>
      <w:r w:rsidR="00DF47A8" w:rsidRPr="00DD7A28">
        <w:rPr>
          <w:rFonts w:eastAsia="Courier New"/>
          <w:sz w:val="20"/>
          <w:szCs w:val="20"/>
        </w:rPr>
        <w:t xml:space="preserve"> procede</w:t>
      </w:r>
      <w:r w:rsidR="00DD7A28">
        <w:rPr>
          <w:rFonts w:eastAsia="Courier New"/>
          <w:sz w:val="20"/>
          <w:szCs w:val="20"/>
        </w:rPr>
        <w:t>.</w:t>
      </w:r>
    </w:p>
    <w:p w:rsidR="004F1979" w:rsidRPr="00597BDC" w:rsidRDefault="004F1979" w:rsidP="00597BDC">
      <w:pPr>
        <w:widowControl/>
        <w:tabs>
          <w:tab w:val="left" w:pos="284"/>
          <w:tab w:val="left" w:pos="426"/>
          <w:tab w:val="center" w:pos="1871"/>
        </w:tabs>
        <w:autoSpaceDE/>
        <w:autoSpaceDN/>
        <w:adjustRightInd/>
        <w:spacing w:line="288" w:lineRule="auto"/>
        <w:jc w:val="both"/>
        <w:rPr>
          <w:rFonts w:eastAsia="Courier New"/>
          <w:color w:val="000000"/>
          <w:sz w:val="20"/>
          <w:szCs w:val="20"/>
        </w:rPr>
      </w:pPr>
    </w:p>
    <w:p w:rsidR="004F1979" w:rsidRPr="00597BDC" w:rsidRDefault="004F1979" w:rsidP="00597BDC">
      <w:pPr>
        <w:widowControl/>
        <w:autoSpaceDE/>
        <w:autoSpaceDN/>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12.</w:t>
      </w:r>
      <w:r w:rsidRPr="00597BDC">
        <w:rPr>
          <w:rFonts w:eastAsia="Courier New"/>
          <w:b/>
          <w:color w:val="000000"/>
          <w:sz w:val="20"/>
          <w:szCs w:val="20"/>
        </w:rPr>
        <w:tab/>
        <w:t xml:space="preserve">Tipo de procedimiento de adjudicación; cuando proceda, motivos para la utilización de un procedimiento acelerado (en los procedimientos abiertos, restringidos o de licitación con negociación): </w:t>
      </w:r>
    </w:p>
    <w:p w:rsidR="004F1979" w:rsidRPr="00597BDC" w:rsidRDefault="004F1979" w:rsidP="00597BDC">
      <w:pPr>
        <w:widowControl/>
        <w:autoSpaceDE/>
        <w:autoSpaceDN/>
        <w:adjustRightInd/>
        <w:spacing w:line="288" w:lineRule="auto"/>
        <w:ind w:left="567" w:hanging="283"/>
        <w:jc w:val="both"/>
        <w:rPr>
          <w:rFonts w:eastAsia="Courier New"/>
          <w:color w:val="00B050"/>
          <w:sz w:val="20"/>
          <w:szCs w:val="20"/>
        </w:rPr>
      </w:pPr>
      <w:r w:rsidRPr="008B6786">
        <w:rPr>
          <w:rFonts w:eastAsia="Courier New"/>
          <w:color w:val="000000"/>
          <w:sz w:val="20"/>
          <w:szCs w:val="20"/>
        </w:rPr>
        <w:t>a)</w:t>
      </w:r>
      <w:r w:rsidRPr="008B6786">
        <w:rPr>
          <w:rFonts w:eastAsia="Courier New"/>
          <w:color w:val="000000"/>
          <w:sz w:val="20"/>
          <w:szCs w:val="20"/>
        </w:rPr>
        <w:tab/>
        <w:t xml:space="preserve">Tramitación: </w:t>
      </w:r>
      <w:r w:rsidR="00653406" w:rsidRPr="008B6786">
        <w:rPr>
          <w:rFonts w:eastAsia="Courier New"/>
          <w:sz w:val="20"/>
          <w:szCs w:val="20"/>
        </w:rPr>
        <w:t>Urgente</w:t>
      </w:r>
    </w:p>
    <w:p w:rsidR="004F1979" w:rsidRPr="00597BDC" w:rsidRDefault="004F1979" w:rsidP="00597BDC">
      <w:pPr>
        <w:widowControl/>
        <w:autoSpaceDE/>
        <w:autoSpaceDN/>
        <w:adjustRightInd/>
        <w:spacing w:line="288" w:lineRule="auto"/>
        <w:ind w:left="567" w:hanging="283"/>
        <w:jc w:val="both"/>
        <w:rPr>
          <w:rFonts w:eastAsia="Courier New"/>
          <w:color w:val="000000"/>
          <w:sz w:val="20"/>
          <w:szCs w:val="20"/>
        </w:rPr>
      </w:pPr>
      <w:r w:rsidRPr="00597BDC">
        <w:rPr>
          <w:rFonts w:eastAsia="Courier New"/>
          <w:color w:val="000000"/>
          <w:sz w:val="20"/>
          <w:szCs w:val="20"/>
        </w:rPr>
        <w:t>b)</w:t>
      </w:r>
      <w:r w:rsidRPr="00597BDC">
        <w:rPr>
          <w:rFonts w:eastAsia="Courier New"/>
          <w:color w:val="000000"/>
          <w:sz w:val="20"/>
          <w:szCs w:val="20"/>
        </w:rPr>
        <w:tab/>
      </w:r>
      <w:r w:rsidR="00DD7A28" w:rsidRPr="00DD7A28">
        <w:rPr>
          <w:rFonts w:eastAsia="Courier New"/>
          <w:color w:val="000000"/>
          <w:sz w:val="20"/>
          <w:szCs w:val="20"/>
        </w:rPr>
        <w:t xml:space="preserve">Procedimiento: Abierto </w:t>
      </w:r>
      <w:r w:rsidRPr="00597BDC">
        <w:rPr>
          <w:rFonts w:eastAsia="Courier New"/>
          <w:color w:val="00B050"/>
          <w:sz w:val="20"/>
          <w:szCs w:val="20"/>
        </w:rPr>
        <w:tab/>
      </w:r>
    </w:p>
    <w:p w:rsidR="004F1979" w:rsidRPr="00597BDC" w:rsidRDefault="004F1979" w:rsidP="00597BDC">
      <w:pPr>
        <w:widowControl/>
        <w:tabs>
          <w:tab w:val="left" w:pos="284"/>
          <w:tab w:val="left" w:pos="426"/>
          <w:tab w:val="center" w:pos="1871"/>
        </w:tabs>
        <w:autoSpaceDE/>
        <w:autoSpaceDN/>
        <w:adjustRightInd/>
        <w:spacing w:line="288" w:lineRule="auto"/>
        <w:jc w:val="both"/>
        <w:rPr>
          <w:rFonts w:eastAsia="Courier New"/>
          <w:b/>
          <w:color w:val="000000"/>
          <w:sz w:val="20"/>
          <w:szCs w:val="20"/>
        </w:rPr>
      </w:pPr>
    </w:p>
    <w:p w:rsidR="004F1979" w:rsidRPr="00597BDC" w:rsidRDefault="004F1979" w:rsidP="00597BDC">
      <w:pPr>
        <w:widowControl/>
        <w:tabs>
          <w:tab w:val="left" w:pos="284"/>
          <w:tab w:val="center" w:pos="1871"/>
        </w:tabs>
        <w:autoSpaceDE/>
        <w:autoSpaceDN/>
        <w:adjustRightInd/>
        <w:spacing w:line="288" w:lineRule="auto"/>
        <w:jc w:val="both"/>
        <w:rPr>
          <w:rFonts w:eastAsia="Courier New"/>
          <w:b/>
          <w:color w:val="000000"/>
          <w:sz w:val="20"/>
          <w:szCs w:val="20"/>
        </w:rPr>
      </w:pPr>
      <w:r w:rsidRPr="00597BDC">
        <w:rPr>
          <w:rFonts w:eastAsia="Courier New"/>
          <w:b/>
          <w:color w:val="000000"/>
          <w:sz w:val="20"/>
          <w:szCs w:val="20"/>
        </w:rPr>
        <w:t>13.</w:t>
      </w:r>
      <w:r w:rsidRPr="00597BDC">
        <w:rPr>
          <w:rFonts w:eastAsia="Courier New"/>
          <w:b/>
          <w:color w:val="000000"/>
          <w:sz w:val="20"/>
          <w:szCs w:val="20"/>
        </w:rPr>
        <w:tab/>
        <w:t>Si procede, indicación de si:</w:t>
      </w:r>
    </w:p>
    <w:p w:rsidR="004F1979" w:rsidRPr="00597BDC" w:rsidRDefault="004F1979" w:rsidP="00597BDC">
      <w:pPr>
        <w:widowControl/>
        <w:autoSpaceDE/>
        <w:autoSpaceDN/>
        <w:adjustRightInd/>
        <w:spacing w:line="288" w:lineRule="auto"/>
        <w:ind w:left="567" w:hanging="283"/>
        <w:jc w:val="both"/>
        <w:rPr>
          <w:rFonts w:eastAsia="Courier New"/>
          <w:color w:val="00B050"/>
          <w:sz w:val="20"/>
          <w:szCs w:val="20"/>
        </w:rPr>
      </w:pPr>
      <w:r w:rsidRPr="00597BDC">
        <w:rPr>
          <w:rFonts w:eastAsia="Courier New"/>
          <w:color w:val="000000"/>
          <w:sz w:val="20"/>
          <w:szCs w:val="20"/>
        </w:rPr>
        <w:t xml:space="preserve">a) </w:t>
      </w:r>
      <w:r w:rsidR="00597BDC">
        <w:rPr>
          <w:rFonts w:eastAsia="Courier New"/>
          <w:color w:val="000000"/>
          <w:sz w:val="20"/>
          <w:szCs w:val="20"/>
        </w:rPr>
        <w:tab/>
      </w:r>
      <w:r w:rsidRPr="00597BDC">
        <w:rPr>
          <w:rFonts w:eastAsia="Courier New"/>
          <w:color w:val="000000"/>
          <w:sz w:val="20"/>
          <w:szCs w:val="20"/>
        </w:rPr>
        <w:t xml:space="preserve">Se aplica un acuerdo marco: </w:t>
      </w:r>
      <w:r w:rsidR="00DD7A28">
        <w:rPr>
          <w:rFonts w:eastAsia="Courier New"/>
          <w:color w:val="000000"/>
          <w:sz w:val="20"/>
          <w:szCs w:val="20"/>
        </w:rPr>
        <w:t>No</w:t>
      </w:r>
    </w:p>
    <w:p w:rsidR="004F1979" w:rsidRPr="00597BDC" w:rsidRDefault="004F1979" w:rsidP="00597BDC">
      <w:pPr>
        <w:widowControl/>
        <w:autoSpaceDE/>
        <w:autoSpaceDN/>
        <w:adjustRightInd/>
        <w:spacing w:line="288" w:lineRule="auto"/>
        <w:ind w:left="567" w:hanging="283"/>
        <w:jc w:val="both"/>
        <w:rPr>
          <w:rFonts w:eastAsia="Courier New"/>
          <w:color w:val="00B050"/>
          <w:sz w:val="20"/>
          <w:szCs w:val="20"/>
        </w:rPr>
      </w:pPr>
      <w:r w:rsidRPr="00597BDC">
        <w:rPr>
          <w:rFonts w:eastAsia="Courier New"/>
          <w:color w:val="000000"/>
          <w:sz w:val="20"/>
          <w:szCs w:val="20"/>
        </w:rPr>
        <w:t>b)</w:t>
      </w:r>
      <w:r w:rsidR="00597BDC">
        <w:rPr>
          <w:rFonts w:eastAsia="Courier New"/>
          <w:color w:val="000000"/>
          <w:sz w:val="20"/>
          <w:szCs w:val="20"/>
        </w:rPr>
        <w:tab/>
      </w:r>
      <w:r w:rsidRPr="00597BDC">
        <w:rPr>
          <w:rFonts w:eastAsia="Courier New"/>
          <w:color w:val="000000"/>
          <w:sz w:val="20"/>
          <w:szCs w:val="20"/>
        </w:rPr>
        <w:t xml:space="preserve">Se aplica un sistema dinámico de adquisición: </w:t>
      </w:r>
      <w:r w:rsidR="00DD7A28" w:rsidRPr="00DD7A28">
        <w:rPr>
          <w:rFonts w:eastAsia="Courier New"/>
          <w:sz w:val="20"/>
          <w:szCs w:val="20"/>
        </w:rPr>
        <w:t>No</w:t>
      </w:r>
    </w:p>
    <w:p w:rsidR="004F1979" w:rsidRPr="00DD7A28" w:rsidRDefault="004F1979" w:rsidP="00597BDC">
      <w:pPr>
        <w:widowControl/>
        <w:autoSpaceDE/>
        <w:autoSpaceDN/>
        <w:adjustRightInd/>
        <w:spacing w:line="288" w:lineRule="auto"/>
        <w:ind w:left="567" w:hanging="283"/>
        <w:jc w:val="both"/>
        <w:rPr>
          <w:rFonts w:eastAsia="Courier New"/>
          <w:sz w:val="20"/>
          <w:szCs w:val="20"/>
        </w:rPr>
      </w:pPr>
      <w:r w:rsidRPr="00597BDC">
        <w:rPr>
          <w:rFonts w:eastAsia="Courier New"/>
          <w:color w:val="000000"/>
          <w:sz w:val="20"/>
          <w:szCs w:val="20"/>
        </w:rPr>
        <w:t xml:space="preserve">c) </w:t>
      </w:r>
      <w:r w:rsidR="00597BDC">
        <w:rPr>
          <w:rFonts w:eastAsia="Courier New"/>
          <w:color w:val="000000"/>
          <w:sz w:val="20"/>
          <w:szCs w:val="20"/>
        </w:rPr>
        <w:tab/>
      </w:r>
      <w:r w:rsidRPr="00597BDC">
        <w:rPr>
          <w:rFonts w:eastAsia="Courier New"/>
          <w:color w:val="000000"/>
          <w:sz w:val="20"/>
          <w:szCs w:val="20"/>
        </w:rPr>
        <w:t xml:space="preserve">Se utiliza una subasta electrónica: </w:t>
      </w:r>
      <w:r w:rsidR="00DD7A28" w:rsidRPr="00DD7A28">
        <w:rPr>
          <w:rFonts w:eastAsia="Courier New"/>
          <w:sz w:val="20"/>
          <w:szCs w:val="20"/>
        </w:rPr>
        <w:t>No</w:t>
      </w:r>
    </w:p>
    <w:p w:rsidR="004F1979" w:rsidRPr="00597BDC" w:rsidRDefault="004F1979" w:rsidP="00597BDC">
      <w:pPr>
        <w:widowControl/>
        <w:tabs>
          <w:tab w:val="left" w:pos="426"/>
          <w:tab w:val="center" w:pos="1871"/>
        </w:tabs>
        <w:autoSpaceDE/>
        <w:autoSpaceDN/>
        <w:adjustRightInd/>
        <w:spacing w:line="288" w:lineRule="auto"/>
        <w:jc w:val="both"/>
        <w:rPr>
          <w:rFonts w:eastAsia="Courier New"/>
          <w:color w:val="000000"/>
          <w:sz w:val="20"/>
          <w:szCs w:val="20"/>
        </w:rPr>
      </w:pPr>
    </w:p>
    <w:p w:rsidR="004F1979" w:rsidRPr="00597BDC" w:rsidRDefault="004F1979" w:rsidP="00597BDC">
      <w:pPr>
        <w:widowControl/>
        <w:autoSpaceDE/>
        <w:autoSpaceDN/>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14.</w:t>
      </w:r>
      <w:r w:rsidRPr="00597BDC">
        <w:rPr>
          <w:rFonts w:eastAsia="Courier New"/>
          <w:b/>
          <w:color w:val="000000"/>
          <w:sz w:val="20"/>
          <w:szCs w:val="20"/>
        </w:rPr>
        <w:tab/>
        <w:t>Cuando el contrato vaya a subdividirse en lotes:</w:t>
      </w:r>
    </w:p>
    <w:p w:rsidR="004F1979" w:rsidRPr="00597BDC" w:rsidRDefault="004F1979" w:rsidP="00597BDC">
      <w:pPr>
        <w:widowControl/>
        <w:autoSpaceDE/>
        <w:autoSpaceDN/>
        <w:adjustRightInd/>
        <w:spacing w:line="288" w:lineRule="auto"/>
        <w:ind w:left="567" w:hanging="283"/>
        <w:jc w:val="both"/>
        <w:rPr>
          <w:rFonts w:eastAsia="Courier New"/>
          <w:color w:val="00B050"/>
          <w:sz w:val="20"/>
          <w:szCs w:val="20"/>
        </w:rPr>
      </w:pPr>
      <w:r w:rsidRPr="00597BDC">
        <w:rPr>
          <w:rFonts w:eastAsia="Courier New"/>
          <w:color w:val="000000"/>
          <w:sz w:val="20"/>
          <w:szCs w:val="20"/>
        </w:rPr>
        <w:t>a)</w:t>
      </w:r>
      <w:r w:rsidRPr="00597BDC">
        <w:rPr>
          <w:rFonts w:eastAsia="Courier New"/>
          <w:color w:val="000000"/>
          <w:sz w:val="20"/>
          <w:szCs w:val="20"/>
        </w:rPr>
        <w:tab/>
        <w:t>Posibilidad de presentar ofertas para uno de los lotes, para varios, o para todos ellos</w:t>
      </w:r>
      <w:r w:rsidRPr="008B6786">
        <w:rPr>
          <w:rFonts w:eastAsia="Courier New"/>
          <w:sz w:val="20"/>
          <w:szCs w:val="20"/>
        </w:rPr>
        <w:t>:  No procede</w:t>
      </w:r>
    </w:p>
    <w:p w:rsidR="004F1979" w:rsidRPr="00597BDC" w:rsidRDefault="004F1979" w:rsidP="00597BDC">
      <w:pPr>
        <w:widowControl/>
        <w:autoSpaceDE/>
        <w:autoSpaceDN/>
        <w:adjustRightInd/>
        <w:spacing w:line="288" w:lineRule="auto"/>
        <w:ind w:left="567" w:hanging="283"/>
        <w:jc w:val="both"/>
        <w:rPr>
          <w:rFonts w:eastAsia="Courier New"/>
          <w:color w:val="00B050"/>
          <w:sz w:val="20"/>
          <w:szCs w:val="20"/>
        </w:rPr>
      </w:pPr>
      <w:r w:rsidRPr="00597BDC">
        <w:rPr>
          <w:rFonts w:eastAsia="Courier New"/>
          <w:color w:val="000000"/>
          <w:sz w:val="20"/>
          <w:szCs w:val="20"/>
        </w:rPr>
        <w:t>b)</w:t>
      </w:r>
      <w:r w:rsidRPr="00597BDC">
        <w:rPr>
          <w:rFonts w:eastAsia="Courier New"/>
          <w:color w:val="000000"/>
          <w:sz w:val="20"/>
          <w:szCs w:val="20"/>
        </w:rPr>
        <w:tab/>
        <w:t>Indicación de si el nº de lotes que podrá adjudicarse a cada licitador estará limitado</w:t>
      </w:r>
      <w:r w:rsidRPr="008B6786">
        <w:rPr>
          <w:rFonts w:eastAsia="Courier New"/>
          <w:sz w:val="20"/>
          <w:szCs w:val="20"/>
        </w:rPr>
        <w:t>:  No procede</w:t>
      </w:r>
    </w:p>
    <w:p w:rsidR="004F1979" w:rsidRPr="00597BDC" w:rsidRDefault="004F1979" w:rsidP="00597BDC">
      <w:pPr>
        <w:widowControl/>
        <w:autoSpaceDE/>
        <w:autoSpaceDN/>
        <w:adjustRightInd/>
        <w:spacing w:line="288" w:lineRule="auto"/>
        <w:ind w:left="284"/>
        <w:jc w:val="both"/>
        <w:rPr>
          <w:rFonts w:eastAsia="Courier New"/>
          <w:b/>
          <w:color w:val="000000"/>
          <w:sz w:val="20"/>
          <w:szCs w:val="20"/>
        </w:rPr>
      </w:pPr>
    </w:p>
    <w:p w:rsidR="004F1979" w:rsidRPr="00597BDC" w:rsidRDefault="004F1979" w:rsidP="00597BDC">
      <w:pPr>
        <w:widowControl/>
        <w:autoSpaceDE/>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15.</w:t>
      </w:r>
      <w:r w:rsidRPr="00597BDC">
        <w:rPr>
          <w:rFonts w:eastAsia="Courier New"/>
          <w:b/>
          <w:color w:val="000000"/>
          <w:sz w:val="20"/>
          <w:szCs w:val="20"/>
        </w:rPr>
        <w:tab/>
        <w:t>En el caso de procedimientos restringidos, de licitación con negociación, de diálogo competitivo o de asociación para la innovación, cuando se haga uso de la facultad de reducir el número de candidatos a los que se invitará a presentar ofertas, a negociar o a participar en el diálogo:</w:t>
      </w:r>
      <w:r w:rsidRPr="00597BDC">
        <w:rPr>
          <w:rFonts w:eastAsia="Courier New"/>
          <w:color w:val="000000"/>
          <w:sz w:val="20"/>
          <w:szCs w:val="20"/>
        </w:rPr>
        <w:t xml:space="preserve"> No procede</w:t>
      </w:r>
    </w:p>
    <w:p w:rsidR="004F1979" w:rsidRPr="00597BDC" w:rsidRDefault="004F1979" w:rsidP="00597BDC">
      <w:pPr>
        <w:widowControl/>
        <w:tabs>
          <w:tab w:val="left" w:pos="284"/>
          <w:tab w:val="left" w:pos="426"/>
        </w:tabs>
        <w:autoSpaceDE/>
        <w:adjustRightInd/>
        <w:spacing w:line="288" w:lineRule="auto"/>
        <w:jc w:val="both"/>
        <w:rPr>
          <w:rFonts w:eastAsia="Courier New"/>
          <w:color w:val="000000"/>
          <w:sz w:val="20"/>
          <w:szCs w:val="20"/>
        </w:rPr>
      </w:pPr>
    </w:p>
    <w:p w:rsidR="004F1979" w:rsidRPr="00597BDC" w:rsidRDefault="004F1979" w:rsidP="00597BDC">
      <w:pPr>
        <w:widowControl/>
        <w:autoSpaceDE/>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16.</w:t>
      </w:r>
      <w:r w:rsidRPr="00597BDC">
        <w:rPr>
          <w:rFonts w:eastAsia="Courier New"/>
          <w:b/>
          <w:color w:val="000000"/>
          <w:sz w:val="20"/>
          <w:szCs w:val="20"/>
        </w:rPr>
        <w:tab/>
        <w:t xml:space="preserve">Para el procedimiento de licitación con negociación, el diálogo competitivo o la asociación para la innovación, se indicará, si procede, que se recurrirá a un procedimiento que se desarrollará en fases sucesivas con el fin de reducir progresivamente el número propuesto de candidatos y criterios objetivos que se utilizarán para elegir a los candidatos en cuestión: </w:t>
      </w:r>
      <w:r w:rsidRPr="00597BDC">
        <w:rPr>
          <w:rFonts w:eastAsia="Courier New"/>
          <w:color w:val="000000"/>
          <w:sz w:val="20"/>
          <w:szCs w:val="20"/>
        </w:rPr>
        <w:t>No procede</w:t>
      </w:r>
    </w:p>
    <w:p w:rsidR="004F1979" w:rsidRPr="00597BDC" w:rsidRDefault="004F1979" w:rsidP="00597BDC">
      <w:pPr>
        <w:widowControl/>
        <w:autoSpaceDE/>
        <w:adjustRightInd/>
        <w:spacing w:line="288" w:lineRule="auto"/>
        <w:ind w:left="284" w:hanging="284"/>
        <w:jc w:val="both"/>
        <w:rPr>
          <w:rFonts w:eastAsia="Courier New"/>
          <w:color w:val="000000"/>
          <w:sz w:val="20"/>
          <w:szCs w:val="20"/>
        </w:rPr>
      </w:pPr>
    </w:p>
    <w:p w:rsidR="004F1979" w:rsidRPr="00597BDC" w:rsidRDefault="004F1979" w:rsidP="00597BDC">
      <w:pPr>
        <w:widowControl/>
        <w:autoSpaceDE/>
        <w:adjustRightInd/>
        <w:spacing w:line="288" w:lineRule="auto"/>
        <w:ind w:left="284" w:hanging="284"/>
        <w:jc w:val="both"/>
        <w:rPr>
          <w:rFonts w:eastAsia="Courier New"/>
          <w:sz w:val="20"/>
          <w:szCs w:val="20"/>
        </w:rPr>
      </w:pPr>
      <w:r w:rsidRPr="008B6786">
        <w:rPr>
          <w:rFonts w:eastAsia="Courier New"/>
          <w:b/>
          <w:color w:val="000000"/>
          <w:sz w:val="20"/>
          <w:szCs w:val="20"/>
        </w:rPr>
        <w:t>17.</w:t>
      </w:r>
      <w:r w:rsidRPr="008B6786">
        <w:rPr>
          <w:rFonts w:eastAsia="Courier New"/>
          <w:b/>
          <w:color w:val="000000"/>
          <w:sz w:val="20"/>
          <w:szCs w:val="20"/>
        </w:rPr>
        <w:tab/>
        <w:t xml:space="preserve">Si procede, condiciones particulares a </w:t>
      </w:r>
      <w:r w:rsidRPr="008B6786">
        <w:rPr>
          <w:rFonts w:eastAsia="Courier New"/>
          <w:b/>
          <w:sz w:val="20"/>
          <w:szCs w:val="20"/>
        </w:rPr>
        <w:t>las que está sometida la ejecución del contrato:</w:t>
      </w:r>
      <w:r w:rsidRPr="008B6786">
        <w:rPr>
          <w:rFonts w:eastAsia="Courier New"/>
          <w:sz w:val="20"/>
          <w:szCs w:val="20"/>
        </w:rPr>
        <w:t xml:space="preserve"> Se establecen como condiciones especiales de ejecución las señaladas en el apartado </w:t>
      </w:r>
      <w:r w:rsidR="008B6786" w:rsidRPr="008B6786">
        <w:rPr>
          <w:rFonts w:eastAsia="Courier New"/>
          <w:sz w:val="20"/>
          <w:szCs w:val="20"/>
        </w:rPr>
        <w:t>17</w:t>
      </w:r>
      <w:r w:rsidR="00AA57D0" w:rsidRPr="008B6786">
        <w:rPr>
          <w:rFonts w:eastAsia="Courier New"/>
          <w:sz w:val="20"/>
          <w:szCs w:val="20"/>
        </w:rPr>
        <w:t xml:space="preserve"> </w:t>
      </w:r>
      <w:r w:rsidRPr="008B6786">
        <w:rPr>
          <w:rFonts w:eastAsia="Courier New"/>
          <w:sz w:val="20"/>
          <w:szCs w:val="20"/>
        </w:rPr>
        <w:t>de la cláusula 1ª del Pliego de Cláusulas Administrativas Particulares</w:t>
      </w:r>
    </w:p>
    <w:p w:rsidR="004F1979" w:rsidRPr="00597BDC" w:rsidRDefault="004F1979" w:rsidP="00597BDC">
      <w:pPr>
        <w:widowControl/>
        <w:autoSpaceDE/>
        <w:adjustRightInd/>
        <w:spacing w:line="288" w:lineRule="auto"/>
        <w:ind w:left="284" w:hanging="284"/>
        <w:jc w:val="both"/>
        <w:rPr>
          <w:rFonts w:eastAsia="Courier New"/>
          <w:color w:val="000000"/>
          <w:sz w:val="20"/>
          <w:szCs w:val="20"/>
        </w:rPr>
      </w:pPr>
    </w:p>
    <w:p w:rsidR="004F1979" w:rsidRPr="00597BDC" w:rsidRDefault="004F1979" w:rsidP="00597BDC">
      <w:pPr>
        <w:widowControl/>
        <w:autoSpaceDE/>
        <w:autoSpaceDN/>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18.</w:t>
      </w:r>
      <w:r w:rsidRPr="00597BDC">
        <w:rPr>
          <w:rFonts w:eastAsia="Courier New"/>
          <w:b/>
          <w:color w:val="000000"/>
          <w:sz w:val="20"/>
          <w:szCs w:val="20"/>
        </w:rPr>
        <w:tab/>
        <w:t xml:space="preserve">Criterios que se utilizarán para adjudicar el contrato. Excepto en el supuesto en que la mejor oferta se determine sobre la base del precio exclusivamente, se indicarán los criterios que determinen esta, de conformidad con el artículo 145, así como su ponderación, cuando dichos criterios no figuren en el pliego de condiciones o, en caso de diálogo competitivo, en el documento descriptivo: </w:t>
      </w:r>
      <w:r w:rsidRPr="00597BDC">
        <w:rPr>
          <w:rFonts w:eastAsia="Courier New"/>
          <w:color w:val="000000"/>
          <w:sz w:val="20"/>
          <w:szCs w:val="20"/>
        </w:rPr>
        <w:t xml:space="preserve"> </w:t>
      </w:r>
    </w:p>
    <w:p w:rsidR="004F1979" w:rsidRPr="00597BDC" w:rsidRDefault="004F1979" w:rsidP="00597BDC">
      <w:pPr>
        <w:widowControl/>
        <w:autoSpaceDE/>
        <w:autoSpaceDN/>
        <w:adjustRightInd/>
        <w:spacing w:line="288" w:lineRule="auto"/>
        <w:ind w:left="284" w:hanging="284"/>
        <w:jc w:val="both"/>
        <w:rPr>
          <w:rFonts w:eastAsia="Courier New"/>
          <w:color w:val="00B050"/>
          <w:sz w:val="20"/>
          <w:szCs w:val="20"/>
        </w:rPr>
      </w:pPr>
      <w:r w:rsidRPr="00597BDC">
        <w:rPr>
          <w:rFonts w:eastAsia="Courier New"/>
          <w:color w:val="000000"/>
          <w:sz w:val="20"/>
          <w:szCs w:val="20"/>
        </w:rPr>
        <w:tab/>
      </w:r>
      <w:r w:rsidRPr="008B6786">
        <w:rPr>
          <w:rFonts w:eastAsia="Courier New"/>
          <w:sz w:val="20"/>
          <w:szCs w:val="20"/>
        </w:rPr>
        <w:t xml:space="preserve">Pluralidad de criterios </w:t>
      </w:r>
      <w:r w:rsidRPr="008B6786">
        <w:rPr>
          <w:rFonts w:eastAsia="Courier New"/>
          <w:color w:val="000000"/>
          <w:sz w:val="20"/>
          <w:szCs w:val="20"/>
        </w:rPr>
        <w:t xml:space="preserve">conforme al apartado </w:t>
      </w:r>
      <w:r w:rsidR="00A932B9" w:rsidRPr="008B6786">
        <w:rPr>
          <w:rFonts w:eastAsia="Courier New"/>
          <w:color w:val="000000"/>
          <w:sz w:val="20"/>
          <w:szCs w:val="20"/>
        </w:rPr>
        <w:t>8</w:t>
      </w:r>
      <w:r w:rsidRPr="008B6786">
        <w:rPr>
          <w:rFonts w:eastAsia="Courier New"/>
          <w:sz w:val="20"/>
          <w:szCs w:val="20"/>
        </w:rPr>
        <w:t xml:space="preserve"> de la cláusula 1 </w:t>
      </w:r>
      <w:r w:rsidRPr="008B6786">
        <w:rPr>
          <w:rFonts w:eastAsia="Courier New"/>
          <w:color w:val="000000"/>
          <w:sz w:val="20"/>
          <w:szCs w:val="20"/>
        </w:rPr>
        <w:t>del Pliego de Cláusulas Administrativas Particulares:</w:t>
      </w:r>
    </w:p>
    <w:p w:rsidR="004F1979" w:rsidRPr="00597BDC" w:rsidRDefault="004F1979" w:rsidP="00597BDC">
      <w:pPr>
        <w:widowControl/>
        <w:autoSpaceDE/>
        <w:autoSpaceDN/>
        <w:adjustRightInd/>
        <w:spacing w:line="288" w:lineRule="auto"/>
        <w:ind w:left="284"/>
        <w:jc w:val="both"/>
        <w:rPr>
          <w:rFonts w:eastAsia="Courier New"/>
          <w:sz w:val="20"/>
          <w:szCs w:val="20"/>
        </w:rPr>
      </w:pPr>
      <w:r w:rsidRPr="00597BDC">
        <w:rPr>
          <w:rFonts w:eastAsia="Courier New"/>
          <w:sz w:val="20"/>
          <w:szCs w:val="20"/>
        </w:rPr>
        <w:t xml:space="preserve">a) Precio:  hasta </w:t>
      </w:r>
      <w:r w:rsidR="00653406">
        <w:rPr>
          <w:rFonts w:eastAsia="Courier New"/>
          <w:sz w:val="20"/>
          <w:szCs w:val="20"/>
        </w:rPr>
        <w:t>70</w:t>
      </w:r>
      <w:r w:rsidRPr="00597BDC">
        <w:rPr>
          <w:rFonts w:eastAsia="Courier New"/>
          <w:sz w:val="20"/>
          <w:szCs w:val="20"/>
        </w:rPr>
        <w:t xml:space="preserve"> puntos</w:t>
      </w:r>
    </w:p>
    <w:p w:rsidR="004F1979" w:rsidRPr="00597BDC" w:rsidRDefault="004F1979" w:rsidP="00597BDC">
      <w:pPr>
        <w:widowControl/>
        <w:autoSpaceDE/>
        <w:autoSpaceDN/>
        <w:adjustRightInd/>
        <w:spacing w:line="288" w:lineRule="auto"/>
        <w:ind w:left="284"/>
        <w:jc w:val="both"/>
        <w:rPr>
          <w:rFonts w:eastAsia="Courier New"/>
          <w:sz w:val="20"/>
          <w:szCs w:val="20"/>
        </w:rPr>
      </w:pPr>
      <w:r w:rsidRPr="00597BDC">
        <w:rPr>
          <w:rFonts w:eastAsia="Courier New"/>
          <w:sz w:val="20"/>
          <w:szCs w:val="20"/>
        </w:rPr>
        <w:t xml:space="preserve">b) Criterios cualitativos: hasta </w:t>
      </w:r>
      <w:r w:rsidR="00653406">
        <w:rPr>
          <w:rFonts w:eastAsia="Courier New"/>
          <w:sz w:val="20"/>
          <w:szCs w:val="20"/>
        </w:rPr>
        <w:t>30</w:t>
      </w:r>
      <w:r w:rsidRPr="00597BDC">
        <w:rPr>
          <w:rFonts w:eastAsia="Courier New"/>
          <w:sz w:val="20"/>
          <w:szCs w:val="20"/>
        </w:rPr>
        <w:t xml:space="preserve"> puntos</w:t>
      </w:r>
    </w:p>
    <w:p w:rsidR="00E9457F" w:rsidRPr="00597BDC" w:rsidRDefault="00E9457F" w:rsidP="00597BDC">
      <w:pPr>
        <w:widowControl/>
        <w:tabs>
          <w:tab w:val="left" w:pos="426"/>
          <w:tab w:val="center" w:pos="1871"/>
        </w:tabs>
        <w:autoSpaceDE/>
        <w:autoSpaceDN/>
        <w:adjustRightInd/>
        <w:spacing w:line="288" w:lineRule="auto"/>
        <w:jc w:val="both"/>
        <w:rPr>
          <w:rFonts w:eastAsia="Courier New"/>
          <w:color w:val="000000"/>
          <w:sz w:val="20"/>
          <w:szCs w:val="20"/>
        </w:rPr>
      </w:pPr>
    </w:p>
    <w:p w:rsidR="00D57166" w:rsidRPr="00597BDC" w:rsidRDefault="00D57166" w:rsidP="00597BDC">
      <w:pPr>
        <w:widowControl/>
        <w:autoSpaceDE/>
        <w:autoSpaceDN/>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19.</w:t>
      </w:r>
      <w:r w:rsidRPr="00597BDC">
        <w:rPr>
          <w:rFonts w:eastAsia="Courier New"/>
          <w:b/>
          <w:color w:val="000000"/>
          <w:sz w:val="20"/>
          <w:szCs w:val="20"/>
        </w:rPr>
        <w:tab/>
        <w:t>Plazo para la recepción de ofertas (procedimientos abiertos) o solicitudes de participación (procedimientos restringidos, procedimientos de licitación con negociación, sistemas dinámicos de adquisición, diálogos competitivos y asociaciones para la innovación).</w:t>
      </w:r>
    </w:p>
    <w:p w:rsidR="00E92060" w:rsidRPr="00597BDC" w:rsidRDefault="00E9457F" w:rsidP="00597BDC">
      <w:pPr>
        <w:widowControl/>
        <w:autoSpaceDE/>
        <w:autoSpaceDN/>
        <w:adjustRightInd/>
        <w:spacing w:line="288" w:lineRule="auto"/>
        <w:ind w:left="284"/>
        <w:jc w:val="both"/>
        <w:rPr>
          <w:rFonts w:eastAsia="Courier New"/>
          <w:sz w:val="20"/>
          <w:szCs w:val="20"/>
        </w:rPr>
      </w:pPr>
      <w:r w:rsidRPr="00597BDC">
        <w:rPr>
          <w:rFonts w:eastAsia="Courier New"/>
          <w:color w:val="000000"/>
          <w:sz w:val="20"/>
          <w:szCs w:val="20"/>
        </w:rPr>
        <w:t>Plazo de recepción de ofertas</w:t>
      </w:r>
      <w:r w:rsidRPr="00597BDC">
        <w:rPr>
          <w:rFonts w:eastAsia="Courier New"/>
          <w:b/>
          <w:color w:val="000000"/>
          <w:sz w:val="20"/>
          <w:szCs w:val="20"/>
        </w:rPr>
        <w:t xml:space="preserve">: </w:t>
      </w:r>
      <w:r w:rsidRPr="00597BDC">
        <w:rPr>
          <w:rFonts w:eastAsia="Courier New"/>
          <w:sz w:val="20"/>
          <w:szCs w:val="20"/>
        </w:rPr>
        <w:t xml:space="preserve">Hasta </w:t>
      </w:r>
      <w:r w:rsidRPr="00876171">
        <w:rPr>
          <w:rFonts w:eastAsia="Courier New"/>
          <w:sz w:val="20"/>
          <w:szCs w:val="20"/>
        </w:rPr>
        <w:t xml:space="preserve">el </w:t>
      </w:r>
      <w:r w:rsidR="00B15C4D" w:rsidRPr="00876171">
        <w:rPr>
          <w:rFonts w:eastAsia="Courier New"/>
          <w:sz w:val="20"/>
          <w:szCs w:val="20"/>
        </w:rPr>
        <w:t>16</w:t>
      </w:r>
      <w:r w:rsidR="00714D3B" w:rsidRPr="00876171">
        <w:rPr>
          <w:rFonts w:eastAsia="Courier New"/>
          <w:sz w:val="20"/>
          <w:szCs w:val="20"/>
        </w:rPr>
        <w:t xml:space="preserve"> de junio de 2025.</w:t>
      </w:r>
      <w:r w:rsidRPr="00597BDC">
        <w:rPr>
          <w:rFonts w:eastAsia="Courier New"/>
          <w:sz w:val="20"/>
          <w:szCs w:val="20"/>
        </w:rPr>
        <w:t xml:space="preserve"> </w:t>
      </w:r>
    </w:p>
    <w:p w:rsidR="00A121C6" w:rsidRPr="00597BDC" w:rsidRDefault="00A121C6" w:rsidP="00597BDC">
      <w:pPr>
        <w:widowControl/>
        <w:autoSpaceDE/>
        <w:autoSpaceDN/>
        <w:adjustRightInd/>
        <w:spacing w:line="288" w:lineRule="auto"/>
        <w:ind w:left="284"/>
        <w:jc w:val="both"/>
        <w:rPr>
          <w:rFonts w:eastAsia="Courier New"/>
          <w:sz w:val="20"/>
          <w:szCs w:val="20"/>
        </w:rPr>
      </w:pPr>
    </w:p>
    <w:p w:rsidR="00D57166" w:rsidRPr="00597BDC" w:rsidRDefault="00D57166" w:rsidP="00597BDC">
      <w:pPr>
        <w:widowControl/>
        <w:autoSpaceDE/>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20.</w:t>
      </w:r>
      <w:r w:rsidRPr="00597BDC">
        <w:rPr>
          <w:rFonts w:eastAsia="Courier New"/>
          <w:b/>
          <w:color w:val="000000"/>
          <w:sz w:val="20"/>
          <w:szCs w:val="20"/>
        </w:rPr>
        <w:tab/>
        <w:t>Dirección a la que deberán transmitirse las ofertas:</w:t>
      </w:r>
      <w:r w:rsidRPr="00597BDC">
        <w:rPr>
          <w:rFonts w:eastAsia="Courier New"/>
          <w:color w:val="000000"/>
          <w:sz w:val="20"/>
          <w:szCs w:val="20"/>
        </w:rPr>
        <w:t xml:space="preserve"> La presentación de ofertas se realizará por medios electrónicos. En el Portal de la Contratación Pública</w:t>
      </w:r>
      <w:r w:rsidR="00597BDC">
        <w:rPr>
          <w:rFonts w:eastAsia="Courier New"/>
          <w:color w:val="000000"/>
          <w:sz w:val="20"/>
          <w:szCs w:val="20"/>
        </w:rPr>
        <w:t xml:space="preserve"> de la Comunidad de Madrid </w:t>
      </w:r>
      <w:r w:rsidRPr="00597BDC">
        <w:rPr>
          <w:rFonts w:eastAsia="Courier New"/>
          <w:color w:val="000000"/>
          <w:sz w:val="20"/>
          <w:szCs w:val="20"/>
        </w:rPr>
        <w:t xml:space="preserve"> </w:t>
      </w:r>
      <w:r w:rsidR="00597BDC">
        <w:rPr>
          <w:rFonts w:eastAsia="Courier New"/>
          <w:color w:val="000000"/>
          <w:sz w:val="20"/>
          <w:szCs w:val="20"/>
        </w:rPr>
        <w:t>(</w:t>
      </w:r>
      <w:hyperlink r:id="rId13" w:history="1">
        <w:r w:rsidRPr="008B6786">
          <w:rPr>
            <w:rStyle w:val="Hipervnculo"/>
            <w:rFonts w:eastAsia="Courier New"/>
            <w:sz w:val="20"/>
            <w:szCs w:val="20"/>
          </w:rPr>
          <w:t>http://www.madrid.org/contratospublicos</w:t>
        </w:r>
      </w:hyperlink>
      <w:r w:rsidRPr="00597BDC">
        <w:rPr>
          <w:rFonts w:eastAsia="Courier New"/>
          <w:color w:val="000000"/>
          <w:sz w:val="20"/>
          <w:szCs w:val="20"/>
        </w:rPr>
        <w:t xml:space="preserve">) se ofrece la información necesaria y el acceso al sistema de </w:t>
      </w:r>
      <w:r w:rsidRPr="00597BDC">
        <w:rPr>
          <w:rFonts w:eastAsia="Courier New"/>
          <w:color w:val="000000"/>
          <w:sz w:val="20"/>
          <w:szCs w:val="20"/>
        </w:rPr>
        <w:lastRenderedPageBreak/>
        <w:t>licitación electrónica que debe utilizarse. Para la presentación de ofertas por medios electrónicos deben tenerse en cuenta las indicaciones de la cláusula 10 del Pliego de Cláusulas Administrativas Particulares.</w:t>
      </w:r>
    </w:p>
    <w:p w:rsidR="00D57166" w:rsidRPr="00597BDC" w:rsidRDefault="00D57166" w:rsidP="00597BDC">
      <w:pPr>
        <w:widowControl/>
        <w:autoSpaceDE/>
        <w:adjustRightInd/>
        <w:spacing w:line="288" w:lineRule="auto"/>
        <w:ind w:left="284" w:hanging="284"/>
        <w:jc w:val="both"/>
        <w:rPr>
          <w:rFonts w:eastAsia="Courier New"/>
          <w:color w:val="000000"/>
          <w:sz w:val="20"/>
          <w:szCs w:val="20"/>
        </w:rPr>
      </w:pPr>
    </w:p>
    <w:p w:rsidR="004F1979" w:rsidRPr="00597BDC" w:rsidRDefault="004F1979" w:rsidP="00597BDC">
      <w:pPr>
        <w:widowControl/>
        <w:tabs>
          <w:tab w:val="left" w:pos="284"/>
          <w:tab w:val="left" w:pos="426"/>
        </w:tabs>
        <w:autoSpaceDE/>
        <w:adjustRightInd/>
        <w:spacing w:line="288" w:lineRule="auto"/>
        <w:jc w:val="both"/>
        <w:rPr>
          <w:rFonts w:eastAsia="Courier New"/>
          <w:b/>
          <w:color w:val="000000"/>
          <w:sz w:val="20"/>
          <w:szCs w:val="20"/>
        </w:rPr>
      </w:pPr>
      <w:r w:rsidRPr="00597BDC">
        <w:rPr>
          <w:rFonts w:eastAsia="Courier New"/>
          <w:b/>
          <w:color w:val="000000"/>
          <w:sz w:val="20"/>
          <w:szCs w:val="20"/>
        </w:rPr>
        <w:t>21. Cuando se trate de procedimientos abiertos:</w:t>
      </w:r>
    </w:p>
    <w:p w:rsidR="008552BE" w:rsidRPr="009728FA" w:rsidRDefault="008552BE" w:rsidP="00597BDC">
      <w:pPr>
        <w:widowControl/>
        <w:autoSpaceDE/>
        <w:adjustRightInd/>
        <w:spacing w:line="288" w:lineRule="auto"/>
        <w:ind w:left="284"/>
        <w:jc w:val="both"/>
        <w:rPr>
          <w:rFonts w:eastAsia="Courier New"/>
          <w:sz w:val="20"/>
          <w:szCs w:val="20"/>
        </w:rPr>
      </w:pPr>
      <w:r w:rsidRPr="009728FA">
        <w:rPr>
          <w:rFonts w:eastAsia="Courier New"/>
          <w:sz w:val="20"/>
          <w:szCs w:val="20"/>
        </w:rPr>
        <w:t>Plazo durante el cual el licitador estará obligado a mantene</w:t>
      </w:r>
      <w:r w:rsidR="009D4C70">
        <w:rPr>
          <w:rFonts w:eastAsia="Courier New"/>
          <w:sz w:val="20"/>
          <w:szCs w:val="20"/>
        </w:rPr>
        <w:t xml:space="preserve">r su oferta: 2 meses </w:t>
      </w:r>
    </w:p>
    <w:p w:rsidR="008552BE" w:rsidRPr="00597BDC" w:rsidRDefault="008552BE" w:rsidP="00597BDC">
      <w:pPr>
        <w:widowControl/>
        <w:autoSpaceDE/>
        <w:adjustRightInd/>
        <w:spacing w:line="288" w:lineRule="auto"/>
        <w:ind w:left="284"/>
        <w:jc w:val="both"/>
        <w:rPr>
          <w:rFonts w:eastAsia="Courier New"/>
          <w:color w:val="00B050"/>
          <w:sz w:val="20"/>
          <w:szCs w:val="20"/>
        </w:rPr>
      </w:pPr>
    </w:p>
    <w:p w:rsidR="002431EF" w:rsidRPr="00597BDC" w:rsidRDefault="002431EF" w:rsidP="00597BDC">
      <w:pPr>
        <w:widowControl/>
        <w:autoSpaceDE/>
        <w:adjustRightInd/>
        <w:spacing w:line="288" w:lineRule="auto"/>
        <w:ind w:left="284"/>
        <w:jc w:val="both"/>
        <w:rPr>
          <w:rFonts w:eastAsia="Courier New"/>
          <w:color w:val="000000"/>
          <w:sz w:val="20"/>
          <w:szCs w:val="20"/>
        </w:rPr>
      </w:pPr>
      <w:r w:rsidRPr="00597BDC">
        <w:rPr>
          <w:rFonts w:eastAsia="Courier New"/>
          <w:color w:val="000000"/>
          <w:sz w:val="20"/>
          <w:szCs w:val="20"/>
        </w:rPr>
        <w:t xml:space="preserve">a) </w:t>
      </w:r>
      <w:r w:rsidRPr="009728FA">
        <w:rPr>
          <w:rFonts w:eastAsia="Courier New"/>
          <w:sz w:val="20"/>
          <w:szCs w:val="20"/>
        </w:rPr>
        <w:t xml:space="preserve"> Fecha y hora de la apertura de oferta económica y criterios de valoración por aplicación de fórmulas:  </w:t>
      </w:r>
      <w:r w:rsidR="00B15C4D" w:rsidRPr="00876171">
        <w:rPr>
          <w:rFonts w:eastAsia="Courier New"/>
          <w:color w:val="000000"/>
          <w:sz w:val="20"/>
          <w:szCs w:val="20"/>
        </w:rPr>
        <w:t>25 de junio de 2025 a las 1</w:t>
      </w:r>
      <w:r w:rsidR="00876171" w:rsidRPr="00876171">
        <w:rPr>
          <w:rFonts w:eastAsia="Courier New"/>
          <w:color w:val="000000"/>
          <w:sz w:val="20"/>
          <w:szCs w:val="20"/>
        </w:rPr>
        <w:t>1</w:t>
      </w:r>
      <w:r w:rsidR="00B15C4D" w:rsidRPr="00876171">
        <w:rPr>
          <w:rFonts w:eastAsia="Courier New"/>
          <w:color w:val="000000"/>
          <w:sz w:val="20"/>
          <w:szCs w:val="20"/>
        </w:rPr>
        <w:t>:00 horas.</w:t>
      </w:r>
    </w:p>
    <w:p w:rsidR="002431EF" w:rsidRPr="00597BDC" w:rsidRDefault="002431EF" w:rsidP="00597BDC">
      <w:pPr>
        <w:widowControl/>
        <w:autoSpaceDE/>
        <w:adjustRightInd/>
        <w:spacing w:line="288" w:lineRule="auto"/>
        <w:ind w:left="284"/>
        <w:jc w:val="both"/>
        <w:rPr>
          <w:rFonts w:eastAsia="Courier New"/>
          <w:color w:val="000000"/>
          <w:sz w:val="20"/>
          <w:szCs w:val="20"/>
        </w:rPr>
      </w:pPr>
    </w:p>
    <w:p w:rsidR="002431EF" w:rsidRPr="00597BDC" w:rsidRDefault="002431EF" w:rsidP="00597BDC">
      <w:pPr>
        <w:widowControl/>
        <w:autoSpaceDE/>
        <w:adjustRightInd/>
        <w:spacing w:line="288" w:lineRule="auto"/>
        <w:ind w:left="284"/>
        <w:jc w:val="both"/>
        <w:rPr>
          <w:rFonts w:eastAsia="Courier New"/>
          <w:color w:val="000000"/>
          <w:sz w:val="20"/>
          <w:szCs w:val="20"/>
        </w:rPr>
      </w:pPr>
      <w:r w:rsidRPr="00597BDC">
        <w:rPr>
          <w:rFonts w:eastAsia="Courier New"/>
          <w:color w:val="000000"/>
          <w:sz w:val="20"/>
          <w:szCs w:val="20"/>
        </w:rPr>
        <w:t xml:space="preserve">Personas autorizadas a asistir a dicha apertura: Acto NO público. El resultado de la misma pondrá en conocimiento de los licitadores a través de la publicación del acta de la reunión en el Portal de Contratación </w:t>
      </w:r>
      <w:r w:rsidR="00597BDC">
        <w:rPr>
          <w:rFonts w:eastAsia="Courier New"/>
          <w:color w:val="000000"/>
          <w:sz w:val="20"/>
          <w:szCs w:val="20"/>
        </w:rPr>
        <w:t>de la Comunidad de Madrid, (</w:t>
      </w:r>
      <w:hyperlink r:id="rId14" w:history="1">
        <w:r w:rsidR="009728FA" w:rsidRPr="009728FA">
          <w:rPr>
            <w:rStyle w:val="Hipervnculo"/>
            <w:sz w:val="20"/>
            <w:szCs w:val="20"/>
          </w:rPr>
          <w:t>https://contratos-publicos.comunidad.madrid/</w:t>
        </w:r>
      </w:hyperlink>
      <w:r w:rsidRPr="00597BDC">
        <w:rPr>
          <w:rFonts w:eastAsia="Courier New"/>
          <w:color w:val="000000"/>
          <w:sz w:val="20"/>
          <w:szCs w:val="20"/>
        </w:rPr>
        <w:t>)</w:t>
      </w:r>
    </w:p>
    <w:p w:rsidR="002431EF" w:rsidRPr="00597BDC" w:rsidRDefault="002431EF" w:rsidP="00597BDC">
      <w:pPr>
        <w:widowControl/>
        <w:autoSpaceDE/>
        <w:adjustRightInd/>
        <w:spacing w:line="288" w:lineRule="auto"/>
        <w:ind w:left="284"/>
        <w:jc w:val="both"/>
        <w:rPr>
          <w:rFonts w:eastAsia="Courier New"/>
          <w:color w:val="000000"/>
          <w:sz w:val="20"/>
          <w:szCs w:val="20"/>
        </w:rPr>
      </w:pPr>
    </w:p>
    <w:p w:rsidR="004F1979" w:rsidRPr="00597BDC" w:rsidRDefault="004F1979" w:rsidP="00597BDC">
      <w:pPr>
        <w:widowControl/>
        <w:tabs>
          <w:tab w:val="left" w:pos="284"/>
          <w:tab w:val="left" w:pos="426"/>
        </w:tabs>
        <w:autoSpaceDE/>
        <w:adjustRightInd/>
        <w:spacing w:line="288" w:lineRule="auto"/>
        <w:jc w:val="both"/>
        <w:rPr>
          <w:rFonts w:eastAsia="Courier New"/>
          <w:color w:val="000000"/>
          <w:sz w:val="20"/>
          <w:szCs w:val="20"/>
        </w:rPr>
      </w:pPr>
      <w:r w:rsidRPr="00597BDC">
        <w:rPr>
          <w:rFonts w:eastAsia="Courier New"/>
          <w:b/>
          <w:color w:val="000000"/>
          <w:sz w:val="20"/>
          <w:szCs w:val="20"/>
        </w:rPr>
        <w:t>22.</w:t>
      </w:r>
      <w:r w:rsidRPr="00597BDC">
        <w:rPr>
          <w:rFonts w:eastAsia="Courier New"/>
          <w:b/>
          <w:color w:val="000000"/>
          <w:sz w:val="20"/>
          <w:szCs w:val="20"/>
        </w:rPr>
        <w:tab/>
        <w:t>Lengua o lenguas en las que deberán redactarse las ofertas o las solicitudes de participación:</w:t>
      </w:r>
      <w:r w:rsidRPr="00597BDC">
        <w:rPr>
          <w:rFonts w:eastAsia="Courier New"/>
          <w:color w:val="000000"/>
          <w:sz w:val="20"/>
          <w:szCs w:val="20"/>
        </w:rPr>
        <w:t xml:space="preserve"> </w:t>
      </w:r>
      <w:r w:rsidR="002431EF" w:rsidRPr="00597BDC">
        <w:rPr>
          <w:rFonts w:eastAsia="Courier New"/>
          <w:color w:val="000000"/>
          <w:sz w:val="20"/>
          <w:szCs w:val="20"/>
        </w:rPr>
        <w:t>español</w:t>
      </w:r>
    </w:p>
    <w:p w:rsidR="004F1979" w:rsidRPr="00597BDC" w:rsidRDefault="004F1979" w:rsidP="00597BDC">
      <w:pPr>
        <w:widowControl/>
        <w:tabs>
          <w:tab w:val="left" w:pos="284"/>
          <w:tab w:val="left" w:pos="426"/>
        </w:tabs>
        <w:autoSpaceDE/>
        <w:adjustRightInd/>
        <w:spacing w:line="288" w:lineRule="auto"/>
        <w:jc w:val="both"/>
        <w:rPr>
          <w:rFonts w:eastAsia="Courier New"/>
          <w:color w:val="000000"/>
          <w:sz w:val="20"/>
          <w:szCs w:val="20"/>
        </w:rPr>
      </w:pPr>
    </w:p>
    <w:p w:rsidR="004F1979" w:rsidRPr="00597BDC" w:rsidRDefault="004F1979" w:rsidP="00597BDC">
      <w:pPr>
        <w:widowControl/>
        <w:tabs>
          <w:tab w:val="left" w:pos="284"/>
          <w:tab w:val="left" w:pos="426"/>
        </w:tabs>
        <w:autoSpaceDE/>
        <w:adjustRightInd/>
        <w:spacing w:line="288" w:lineRule="auto"/>
        <w:jc w:val="both"/>
        <w:rPr>
          <w:rFonts w:eastAsia="Courier New"/>
          <w:b/>
          <w:color w:val="000000"/>
          <w:sz w:val="20"/>
          <w:szCs w:val="20"/>
        </w:rPr>
      </w:pPr>
      <w:r w:rsidRPr="00597BDC">
        <w:rPr>
          <w:rFonts w:eastAsia="Courier New"/>
          <w:b/>
          <w:color w:val="000000"/>
          <w:sz w:val="20"/>
          <w:szCs w:val="20"/>
        </w:rPr>
        <w:t>23.</w:t>
      </w:r>
      <w:r w:rsidRPr="00597BDC">
        <w:rPr>
          <w:rFonts w:eastAsia="Courier New"/>
          <w:b/>
          <w:color w:val="000000"/>
          <w:sz w:val="20"/>
          <w:szCs w:val="20"/>
        </w:rPr>
        <w:tab/>
        <w:t xml:space="preserve">Información sobre flujos de trabajo electrónico: </w:t>
      </w:r>
    </w:p>
    <w:p w:rsidR="004F1979" w:rsidRPr="00597BDC" w:rsidRDefault="004F1979" w:rsidP="00597BDC">
      <w:pPr>
        <w:widowControl/>
        <w:autoSpaceDE/>
        <w:adjustRightInd/>
        <w:spacing w:line="288" w:lineRule="auto"/>
        <w:ind w:left="567" w:hanging="283"/>
        <w:jc w:val="both"/>
        <w:rPr>
          <w:rFonts w:eastAsia="Courier New"/>
          <w:color w:val="000000"/>
          <w:sz w:val="20"/>
          <w:szCs w:val="20"/>
        </w:rPr>
      </w:pPr>
      <w:r w:rsidRPr="00597BDC">
        <w:rPr>
          <w:rFonts w:eastAsia="Courier New"/>
          <w:color w:val="000000"/>
          <w:sz w:val="20"/>
          <w:szCs w:val="20"/>
        </w:rPr>
        <w:t>a)</w:t>
      </w:r>
      <w:r w:rsidRPr="00597BDC">
        <w:rPr>
          <w:rFonts w:eastAsia="Courier New"/>
          <w:color w:val="000000"/>
          <w:sz w:val="20"/>
          <w:szCs w:val="20"/>
        </w:rPr>
        <w:tab/>
        <w:t>Se aceptará la presentación electrónica e ofertas o de solicitudes de participación: Si</w:t>
      </w:r>
    </w:p>
    <w:p w:rsidR="004F1979" w:rsidRPr="00597BDC" w:rsidRDefault="004F1979" w:rsidP="00597BDC">
      <w:pPr>
        <w:widowControl/>
        <w:autoSpaceDE/>
        <w:adjustRightInd/>
        <w:spacing w:line="288" w:lineRule="auto"/>
        <w:ind w:left="567" w:hanging="283"/>
        <w:jc w:val="both"/>
        <w:rPr>
          <w:rFonts w:eastAsia="Courier New"/>
          <w:color w:val="000000"/>
          <w:sz w:val="20"/>
          <w:szCs w:val="20"/>
        </w:rPr>
      </w:pPr>
      <w:r w:rsidRPr="00C31170">
        <w:rPr>
          <w:rFonts w:eastAsia="Courier New"/>
          <w:color w:val="000000"/>
          <w:sz w:val="20"/>
          <w:szCs w:val="20"/>
        </w:rPr>
        <w:t>b)</w:t>
      </w:r>
      <w:r w:rsidRPr="00C31170">
        <w:rPr>
          <w:rFonts w:eastAsia="Courier New"/>
          <w:color w:val="000000"/>
          <w:sz w:val="20"/>
          <w:szCs w:val="20"/>
        </w:rPr>
        <w:tab/>
        <w:t xml:space="preserve">Se utilizarán pedidos electrónicos:  </w:t>
      </w:r>
      <w:r w:rsidR="00C31170" w:rsidRPr="00C31170">
        <w:rPr>
          <w:rFonts w:eastAsia="Courier New"/>
          <w:color w:val="000000"/>
          <w:sz w:val="20"/>
          <w:szCs w:val="20"/>
        </w:rPr>
        <w:t>No</w:t>
      </w:r>
    </w:p>
    <w:p w:rsidR="004F1979" w:rsidRPr="00597BDC" w:rsidRDefault="004F1979" w:rsidP="00597BDC">
      <w:pPr>
        <w:widowControl/>
        <w:autoSpaceDE/>
        <w:adjustRightInd/>
        <w:spacing w:line="288" w:lineRule="auto"/>
        <w:ind w:left="567" w:hanging="283"/>
        <w:jc w:val="both"/>
        <w:rPr>
          <w:rFonts w:eastAsia="Courier New"/>
          <w:color w:val="000000"/>
          <w:sz w:val="20"/>
          <w:szCs w:val="20"/>
        </w:rPr>
      </w:pPr>
      <w:r w:rsidRPr="00597BDC">
        <w:rPr>
          <w:rFonts w:eastAsia="Courier New"/>
          <w:color w:val="000000"/>
          <w:sz w:val="20"/>
          <w:szCs w:val="20"/>
        </w:rPr>
        <w:t>c)</w:t>
      </w:r>
      <w:r w:rsidRPr="00597BDC">
        <w:rPr>
          <w:rFonts w:eastAsia="Courier New"/>
          <w:color w:val="000000"/>
          <w:sz w:val="20"/>
          <w:szCs w:val="20"/>
        </w:rPr>
        <w:tab/>
        <w:t>Se aceptará la facturación electrónica: Si</w:t>
      </w:r>
    </w:p>
    <w:p w:rsidR="004F1979" w:rsidRPr="00597BDC" w:rsidRDefault="004F1979" w:rsidP="00597BDC">
      <w:pPr>
        <w:widowControl/>
        <w:autoSpaceDE/>
        <w:adjustRightInd/>
        <w:spacing w:line="288" w:lineRule="auto"/>
        <w:ind w:left="284"/>
        <w:jc w:val="both"/>
        <w:rPr>
          <w:rFonts w:eastAsia="Courier New"/>
          <w:color w:val="000000"/>
          <w:sz w:val="20"/>
          <w:szCs w:val="20"/>
        </w:rPr>
      </w:pPr>
    </w:p>
    <w:p w:rsidR="004F1979" w:rsidRPr="00597BDC" w:rsidRDefault="004F1979" w:rsidP="00597BDC">
      <w:pPr>
        <w:widowControl/>
        <w:autoSpaceDE/>
        <w:autoSpaceDN/>
        <w:adjustRightInd/>
        <w:spacing w:line="288" w:lineRule="auto"/>
        <w:ind w:left="284" w:hanging="284"/>
        <w:jc w:val="both"/>
        <w:rPr>
          <w:rFonts w:eastAsia="Courier New"/>
          <w:color w:val="00B050"/>
          <w:sz w:val="20"/>
          <w:szCs w:val="20"/>
        </w:rPr>
      </w:pPr>
      <w:r w:rsidRPr="00597BDC">
        <w:rPr>
          <w:rFonts w:eastAsia="Courier New"/>
          <w:b/>
          <w:color w:val="000000"/>
          <w:sz w:val="20"/>
          <w:szCs w:val="20"/>
        </w:rPr>
        <w:t>24.</w:t>
      </w:r>
      <w:r w:rsidRPr="00597BDC">
        <w:rPr>
          <w:rFonts w:eastAsia="Courier New"/>
          <w:b/>
          <w:color w:val="000000"/>
          <w:sz w:val="20"/>
          <w:szCs w:val="20"/>
        </w:rPr>
        <w:tab/>
        <w:t xml:space="preserve">Información sobre si el contrato está relacionado con un proyecto o programa financiado con fondos de la Unión: </w:t>
      </w:r>
      <w:r w:rsidR="00FC4E67" w:rsidRPr="00FC4E67">
        <w:rPr>
          <w:rFonts w:eastAsia="Courier New"/>
          <w:sz w:val="20"/>
          <w:szCs w:val="20"/>
        </w:rPr>
        <w:t>No</w:t>
      </w:r>
    </w:p>
    <w:p w:rsidR="004F1979" w:rsidRPr="00597BDC" w:rsidRDefault="004F1979" w:rsidP="00597BDC">
      <w:pPr>
        <w:widowControl/>
        <w:tabs>
          <w:tab w:val="left" w:pos="426"/>
          <w:tab w:val="center" w:pos="1871"/>
        </w:tabs>
        <w:autoSpaceDE/>
        <w:autoSpaceDN/>
        <w:adjustRightInd/>
        <w:spacing w:line="288" w:lineRule="auto"/>
        <w:jc w:val="both"/>
        <w:rPr>
          <w:rFonts w:eastAsia="Courier New"/>
          <w:b/>
          <w:color w:val="000000"/>
          <w:sz w:val="20"/>
          <w:szCs w:val="20"/>
        </w:rPr>
      </w:pPr>
    </w:p>
    <w:p w:rsidR="004F1979" w:rsidRPr="00597BDC" w:rsidRDefault="004F1979" w:rsidP="00597BDC">
      <w:pPr>
        <w:widowControl/>
        <w:autoSpaceDE/>
        <w:autoSpaceDN/>
        <w:adjustRightInd/>
        <w:spacing w:line="288" w:lineRule="auto"/>
        <w:ind w:left="284" w:hanging="284"/>
        <w:jc w:val="both"/>
        <w:rPr>
          <w:rFonts w:eastAsia="Courier New"/>
          <w:b/>
          <w:color w:val="000000"/>
          <w:sz w:val="20"/>
          <w:szCs w:val="20"/>
        </w:rPr>
      </w:pPr>
      <w:r w:rsidRPr="00597BDC">
        <w:rPr>
          <w:rFonts w:eastAsia="Courier New"/>
          <w:b/>
          <w:color w:val="000000"/>
          <w:sz w:val="20"/>
          <w:szCs w:val="20"/>
        </w:rPr>
        <w:t>25.</w:t>
      </w:r>
      <w:r w:rsidRPr="00597BDC">
        <w:rPr>
          <w:rFonts w:eastAsia="Courier New"/>
          <w:b/>
          <w:color w:val="000000"/>
          <w:sz w:val="20"/>
          <w:szCs w:val="20"/>
        </w:rPr>
        <w:tab/>
        <w:t>Nombre y dirección del órgano competente en los procedimientos de recurso y, en su caso, de mediación. Indicación de los plazos de presentación de recursos o, en caso necesario, el nombre, la dirección, los números de teléfono y de fax y la dirección electrónica del servicio del que pueda obtenerse dicha información:</w:t>
      </w:r>
    </w:p>
    <w:p w:rsidR="004F1979" w:rsidRPr="00FC4E67" w:rsidRDefault="004F1979" w:rsidP="00597BDC">
      <w:pPr>
        <w:widowControl/>
        <w:autoSpaceDE/>
        <w:adjustRightInd/>
        <w:spacing w:line="288" w:lineRule="auto"/>
        <w:ind w:left="284"/>
        <w:jc w:val="both"/>
        <w:rPr>
          <w:rFonts w:eastAsia="Courier New"/>
          <w:sz w:val="20"/>
          <w:szCs w:val="20"/>
        </w:rPr>
      </w:pPr>
      <w:r w:rsidRPr="00FC4E67">
        <w:rPr>
          <w:rFonts w:eastAsia="Courier New"/>
          <w:sz w:val="20"/>
          <w:szCs w:val="20"/>
        </w:rPr>
        <w:t>a) Recurso Especial en materia de contratación:</w:t>
      </w:r>
    </w:p>
    <w:p w:rsidR="004F1979" w:rsidRPr="00FC4E67" w:rsidRDefault="004F1979" w:rsidP="00597BDC">
      <w:pPr>
        <w:widowControl/>
        <w:autoSpaceDE/>
        <w:adjustRightInd/>
        <w:spacing w:line="288" w:lineRule="auto"/>
        <w:ind w:left="567"/>
        <w:jc w:val="both"/>
        <w:rPr>
          <w:rFonts w:eastAsia="Courier New"/>
          <w:sz w:val="20"/>
          <w:szCs w:val="20"/>
        </w:rPr>
      </w:pPr>
      <w:r w:rsidRPr="00FC4E67">
        <w:rPr>
          <w:rFonts w:eastAsia="Courier New"/>
          <w:sz w:val="20"/>
          <w:szCs w:val="20"/>
        </w:rPr>
        <w:t>1. Órgano competente: Tribunal Administrativo de Contratación Pública de la Comunidad de Madrid.</w:t>
      </w:r>
    </w:p>
    <w:p w:rsidR="004F1979" w:rsidRPr="00FC4E67" w:rsidRDefault="004F1979" w:rsidP="00597BDC">
      <w:pPr>
        <w:widowControl/>
        <w:autoSpaceDE/>
        <w:adjustRightInd/>
        <w:spacing w:line="288" w:lineRule="auto"/>
        <w:ind w:left="567"/>
        <w:jc w:val="both"/>
        <w:rPr>
          <w:rFonts w:eastAsia="Courier New"/>
          <w:sz w:val="20"/>
          <w:szCs w:val="20"/>
        </w:rPr>
      </w:pPr>
      <w:r w:rsidRPr="00FC4E67">
        <w:rPr>
          <w:rFonts w:eastAsia="Courier New"/>
          <w:sz w:val="20"/>
          <w:szCs w:val="20"/>
        </w:rPr>
        <w:t xml:space="preserve">2. Dirección: Plaza de Chamberí, n Nº </w:t>
      </w:r>
      <w:r w:rsidR="002431EF" w:rsidRPr="00FC4E67">
        <w:rPr>
          <w:rFonts w:eastAsia="Courier New"/>
          <w:sz w:val="20"/>
          <w:szCs w:val="20"/>
        </w:rPr>
        <w:t>8 -</w:t>
      </w:r>
      <w:r w:rsidRPr="00FC4E67">
        <w:rPr>
          <w:rFonts w:eastAsia="Courier New"/>
          <w:sz w:val="20"/>
          <w:szCs w:val="20"/>
        </w:rPr>
        <w:t xml:space="preserve"> Planta 5ª</w:t>
      </w:r>
    </w:p>
    <w:p w:rsidR="004F1979" w:rsidRPr="00FC4E67" w:rsidRDefault="004F1979" w:rsidP="00597BDC">
      <w:pPr>
        <w:widowControl/>
        <w:autoSpaceDE/>
        <w:adjustRightInd/>
        <w:spacing w:line="288" w:lineRule="auto"/>
        <w:ind w:left="567"/>
        <w:jc w:val="both"/>
        <w:rPr>
          <w:rFonts w:eastAsia="Courier New"/>
          <w:sz w:val="20"/>
          <w:szCs w:val="20"/>
        </w:rPr>
      </w:pPr>
      <w:r w:rsidRPr="00FC4E67">
        <w:rPr>
          <w:rFonts w:eastAsia="Courier New"/>
          <w:sz w:val="20"/>
          <w:szCs w:val="20"/>
        </w:rPr>
        <w:t>3. Localidad y código postal: Madrid 28010</w:t>
      </w:r>
    </w:p>
    <w:p w:rsidR="004F1979" w:rsidRPr="00FC4E67" w:rsidRDefault="004F1979" w:rsidP="00597BDC">
      <w:pPr>
        <w:widowControl/>
        <w:autoSpaceDE/>
        <w:adjustRightInd/>
        <w:spacing w:line="288" w:lineRule="auto"/>
        <w:ind w:left="567"/>
        <w:jc w:val="both"/>
        <w:rPr>
          <w:rFonts w:eastAsia="Courier New"/>
          <w:sz w:val="20"/>
          <w:szCs w:val="20"/>
        </w:rPr>
      </w:pPr>
      <w:r w:rsidRPr="00FC4E67">
        <w:rPr>
          <w:rFonts w:eastAsia="Courier New"/>
          <w:sz w:val="20"/>
          <w:szCs w:val="20"/>
        </w:rPr>
        <w:t>4. País: España</w:t>
      </w:r>
    </w:p>
    <w:p w:rsidR="004F1979" w:rsidRPr="00E54C6C" w:rsidRDefault="004F1979" w:rsidP="00597BDC">
      <w:pPr>
        <w:widowControl/>
        <w:autoSpaceDE/>
        <w:adjustRightInd/>
        <w:spacing w:line="288" w:lineRule="auto"/>
        <w:ind w:left="567"/>
        <w:jc w:val="both"/>
        <w:rPr>
          <w:rFonts w:eastAsia="Courier New"/>
          <w:sz w:val="20"/>
          <w:szCs w:val="20"/>
        </w:rPr>
      </w:pPr>
      <w:r w:rsidRPr="00E54C6C">
        <w:rPr>
          <w:rFonts w:eastAsia="Courier New"/>
          <w:sz w:val="20"/>
          <w:szCs w:val="20"/>
        </w:rPr>
        <w:t>5. Plazo de presentación: 15 días hábiles</w:t>
      </w:r>
    </w:p>
    <w:p w:rsidR="004F1979" w:rsidRPr="00E54C6C" w:rsidRDefault="000355F1" w:rsidP="00597BDC">
      <w:pPr>
        <w:widowControl/>
        <w:autoSpaceDE/>
        <w:adjustRightInd/>
        <w:spacing w:line="288" w:lineRule="auto"/>
        <w:ind w:left="284"/>
        <w:jc w:val="both"/>
        <w:rPr>
          <w:rFonts w:eastAsia="Courier New"/>
          <w:sz w:val="20"/>
          <w:szCs w:val="20"/>
        </w:rPr>
      </w:pPr>
      <w:r>
        <w:rPr>
          <w:rFonts w:eastAsia="Courier New"/>
          <w:sz w:val="20"/>
          <w:szCs w:val="20"/>
        </w:rPr>
        <w:t>b</w:t>
      </w:r>
      <w:r w:rsidR="004F1979" w:rsidRPr="00E54C6C">
        <w:rPr>
          <w:rFonts w:eastAsia="Courier New"/>
          <w:sz w:val="20"/>
          <w:szCs w:val="20"/>
        </w:rPr>
        <w:t>) Recurso potestativo de reposición:</w:t>
      </w:r>
    </w:p>
    <w:p w:rsidR="004F1979" w:rsidRPr="00E54C6C" w:rsidRDefault="004F1979" w:rsidP="00597BDC">
      <w:pPr>
        <w:widowControl/>
        <w:autoSpaceDE/>
        <w:adjustRightInd/>
        <w:spacing w:line="288" w:lineRule="auto"/>
        <w:ind w:left="567"/>
        <w:jc w:val="both"/>
        <w:rPr>
          <w:rFonts w:eastAsia="Courier New"/>
          <w:sz w:val="20"/>
          <w:szCs w:val="20"/>
        </w:rPr>
      </w:pPr>
      <w:r w:rsidRPr="00E54C6C">
        <w:rPr>
          <w:rFonts w:eastAsia="Courier New"/>
          <w:sz w:val="20"/>
          <w:szCs w:val="20"/>
        </w:rPr>
        <w:t xml:space="preserve">1. Órgano competente: </w:t>
      </w:r>
      <w:r w:rsidR="00E54C6C" w:rsidRPr="00E54C6C">
        <w:rPr>
          <w:rFonts w:eastAsia="Courier New"/>
          <w:sz w:val="20"/>
          <w:szCs w:val="20"/>
        </w:rPr>
        <w:t>Agencia de Contratación Sanitaria de la Comunidad de Madrid</w:t>
      </w:r>
      <w:r w:rsidR="00F653CE" w:rsidRPr="00E54C6C">
        <w:rPr>
          <w:rFonts w:eastAsia="Courier New"/>
          <w:sz w:val="20"/>
          <w:szCs w:val="20"/>
        </w:rPr>
        <w:t xml:space="preserve"> </w:t>
      </w:r>
      <w:r w:rsidR="00A23880" w:rsidRPr="00E54C6C">
        <w:rPr>
          <w:rFonts w:eastAsia="Courier New"/>
          <w:sz w:val="20"/>
          <w:szCs w:val="20"/>
        </w:rPr>
        <w:t xml:space="preserve"> </w:t>
      </w:r>
    </w:p>
    <w:p w:rsidR="004F1979" w:rsidRPr="00E54C6C" w:rsidRDefault="002431EF" w:rsidP="00597BDC">
      <w:pPr>
        <w:widowControl/>
        <w:autoSpaceDE/>
        <w:adjustRightInd/>
        <w:spacing w:line="288" w:lineRule="auto"/>
        <w:ind w:left="567"/>
        <w:jc w:val="both"/>
        <w:rPr>
          <w:rFonts w:eastAsia="Courier New"/>
          <w:sz w:val="20"/>
          <w:szCs w:val="20"/>
        </w:rPr>
      </w:pPr>
      <w:r w:rsidRPr="00E54C6C">
        <w:rPr>
          <w:rFonts w:eastAsia="Courier New"/>
          <w:sz w:val="20"/>
          <w:szCs w:val="20"/>
        </w:rPr>
        <w:t>2. Dirección: C</w:t>
      </w:r>
      <w:r w:rsidR="004F1979" w:rsidRPr="00E54C6C">
        <w:rPr>
          <w:rFonts w:eastAsia="Courier New"/>
          <w:sz w:val="20"/>
          <w:szCs w:val="20"/>
        </w:rPr>
        <w:t xml:space="preserve">/ </w:t>
      </w:r>
      <w:r w:rsidR="00E54C6C" w:rsidRPr="00E54C6C">
        <w:rPr>
          <w:rFonts w:eastAsia="Courier New"/>
          <w:sz w:val="20"/>
          <w:szCs w:val="20"/>
        </w:rPr>
        <w:t>Melchor Fernández Almagro, 1</w:t>
      </w:r>
    </w:p>
    <w:p w:rsidR="004F1979" w:rsidRPr="00E54C6C" w:rsidRDefault="004F1979" w:rsidP="00597BDC">
      <w:pPr>
        <w:widowControl/>
        <w:autoSpaceDE/>
        <w:adjustRightInd/>
        <w:spacing w:line="288" w:lineRule="auto"/>
        <w:ind w:left="567"/>
        <w:jc w:val="both"/>
        <w:rPr>
          <w:rFonts w:eastAsia="Courier New"/>
          <w:sz w:val="20"/>
          <w:szCs w:val="20"/>
        </w:rPr>
      </w:pPr>
      <w:r w:rsidRPr="00E54C6C">
        <w:rPr>
          <w:rFonts w:eastAsia="Courier New"/>
          <w:sz w:val="20"/>
          <w:szCs w:val="20"/>
        </w:rPr>
        <w:t>3. Localid</w:t>
      </w:r>
      <w:r w:rsidR="002431EF" w:rsidRPr="00E54C6C">
        <w:rPr>
          <w:rFonts w:eastAsia="Courier New"/>
          <w:sz w:val="20"/>
          <w:szCs w:val="20"/>
        </w:rPr>
        <w:t>ad y código postal: Madrid 28014</w:t>
      </w:r>
    </w:p>
    <w:p w:rsidR="004F1979" w:rsidRPr="00E54C6C" w:rsidRDefault="004F1979" w:rsidP="00597BDC">
      <w:pPr>
        <w:widowControl/>
        <w:autoSpaceDE/>
        <w:adjustRightInd/>
        <w:spacing w:line="288" w:lineRule="auto"/>
        <w:ind w:left="567"/>
        <w:jc w:val="both"/>
        <w:rPr>
          <w:rFonts w:eastAsia="Courier New"/>
          <w:sz w:val="20"/>
          <w:szCs w:val="20"/>
        </w:rPr>
      </w:pPr>
      <w:r w:rsidRPr="00E54C6C">
        <w:rPr>
          <w:rFonts w:eastAsia="Courier New"/>
          <w:sz w:val="20"/>
          <w:szCs w:val="20"/>
        </w:rPr>
        <w:t>4. País: España</w:t>
      </w:r>
    </w:p>
    <w:p w:rsidR="004F1979" w:rsidRPr="00E54C6C" w:rsidRDefault="004F1979" w:rsidP="00597BDC">
      <w:pPr>
        <w:widowControl/>
        <w:autoSpaceDE/>
        <w:adjustRightInd/>
        <w:spacing w:line="288" w:lineRule="auto"/>
        <w:ind w:left="567"/>
        <w:jc w:val="both"/>
        <w:rPr>
          <w:rFonts w:eastAsia="Courier New"/>
          <w:sz w:val="20"/>
          <w:szCs w:val="20"/>
        </w:rPr>
      </w:pPr>
      <w:r w:rsidRPr="00E54C6C">
        <w:rPr>
          <w:rFonts w:eastAsia="Courier New"/>
          <w:sz w:val="20"/>
          <w:szCs w:val="20"/>
        </w:rPr>
        <w:t>5. Plazo de presentación: un mes</w:t>
      </w:r>
    </w:p>
    <w:p w:rsidR="004F1979" w:rsidRPr="00597BDC" w:rsidRDefault="000355F1" w:rsidP="00597BDC">
      <w:pPr>
        <w:widowControl/>
        <w:autoSpaceDE/>
        <w:adjustRightInd/>
        <w:spacing w:line="288" w:lineRule="auto"/>
        <w:ind w:left="284"/>
        <w:jc w:val="both"/>
        <w:rPr>
          <w:rFonts w:eastAsia="Courier New"/>
          <w:color w:val="000000"/>
          <w:sz w:val="20"/>
          <w:szCs w:val="20"/>
        </w:rPr>
      </w:pPr>
      <w:r>
        <w:rPr>
          <w:sz w:val="20"/>
          <w:szCs w:val="20"/>
          <w:lang w:val="es-ES_tradnl"/>
        </w:rPr>
        <w:t>c</w:t>
      </w:r>
      <w:r w:rsidR="004F1979" w:rsidRPr="00597BDC">
        <w:rPr>
          <w:sz w:val="20"/>
          <w:szCs w:val="20"/>
          <w:lang w:val="es-ES_tradnl"/>
        </w:rPr>
        <w:t xml:space="preserve">) </w:t>
      </w:r>
      <w:r w:rsidR="004F1979" w:rsidRPr="00597BDC">
        <w:rPr>
          <w:rFonts w:eastAsia="Courier New"/>
          <w:color w:val="000000"/>
          <w:sz w:val="20"/>
          <w:szCs w:val="20"/>
        </w:rPr>
        <w:t xml:space="preserve"> Recurso contencioso-administrativo:</w:t>
      </w:r>
    </w:p>
    <w:p w:rsidR="004F1979" w:rsidRPr="00597BDC" w:rsidRDefault="004F1979" w:rsidP="00597BDC">
      <w:pPr>
        <w:widowControl/>
        <w:autoSpaceDE/>
        <w:adjustRightInd/>
        <w:spacing w:line="288" w:lineRule="auto"/>
        <w:ind w:left="567"/>
        <w:jc w:val="both"/>
        <w:rPr>
          <w:sz w:val="20"/>
          <w:szCs w:val="20"/>
          <w:lang w:val="es-ES_tradnl"/>
        </w:rPr>
      </w:pPr>
      <w:r w:rsidRPr="00597BDC">
        <w:rPr>
          <w:rFonts w:eastAsia="Courier New"/>
          <w:color w:val="000000"/>
          <w:sz w:val="20"/>
          <w:szCs w:val="20"/>
        </w:rPr>
        <w:t xml:space="preserve">1. Órgano competente: </w:t>
      </w:r>
      <w:r w:rsidRPr="00597BDC">
        <w:rPr>
          <w:sz w:val="20"/>
          <w:szCs w:val="20"/>
          <w:lang w:val="es-ES_tradnl"/>
        </w:rPr>
        <w:t xml:space="preserve">Sala de lo Contencioso-Administrativo del Tribunal Superior de Justicia de Madrid </w:t>
      </w:r>
    </w:p>
    <w:p w:rsidR="004F1979" w:rsidRPr="00597BDC" w:rsidRDefault="004F1979" w:rsidP="00597BDC">
      <w:pPr>
        <w:widowControl/>
        <w:autoSpaceDE/>
        <w:adjustRightInd/>
        <w:spacing w:line="288" w:lineRule="auto"/>
        <w:ind w:left="567"/>
        <w:jc w:val="both"/>
        <w:rPr>
          <w:sz w:val="20"/>
          <w:szCs w:val="20"/>
          <w:lang w:val="es-ES_tradnl"/>
        </w:rPr>
      </w:pPr>
      <w:r w:rsidRPr="00597BDC">
        <w:rPr>
          <w:sz w:val="20"/>
          <w:szCs w:val="20"/>
          <w:lang w:val="es-ES_tradnl"/>
        </w:rPr>
        <w:t>2. Dirección:  C/ General Castaños, 1</w:t>
      </w:r>
    </w:p>
    <w:p w:rsidR="004F1979" w:rsidRPr="00597BDC" w:rsidRDefault="004F1979" w:rsidP="00597BDC">
      <w:pPr>
        <w:widowControl/>
        <w:autoSpaceDE/>
        <w:adjustRightInd/>
        <w:spacing w:line="288" w:lineRule="auto"/>
        <w:ind w:left="567"/>
        <w:jc w:val="both"/>
        <w:rPr>
          <w:sz w:val="20"/>
          <w:szCs w:val="20"/>
          <w:lang w:val="es-ES_tradnl"/>
        </w:rPr>
      </w:pPr>
      <w:r w:rsidRPr="00597BDC">
        <w:rPr>
          <w:sz w:val="20"/>
          <w:szCs w:val="20"/>
          <w:lang w:val="es-ES_tradnl"/>
        </w:rPr>
        <w:t>3. Localidad y código postal: Madrid 28001</w:t>
      </w:r>
    </w:p>
    <w:p w:rsidR="004F1979" w:rsidRPr="00597BDC" w:rsidRDefault="004F1979" w:rsidP="00597BDC">
      <w:pPr>
        <w:widowControl/>
        <w:autoSpaceDE/>
        <w:adjustRightInd/>
        <w:spacing w:line="288" w:lineRule="auto"/>
        <w:ind w:left="567"/>
        <w:jc w:val="both"/>
        <w:rPr>
          <w:sz w:val="20"/>
          <w:szCs w:val="20"/>
          <w:lang w:val="es-ES_tradnl"/>
        </w:rPr>
      </w:pPr>
      <w:r w:rsidRPr="00597BDC">
        <w:rPr>
          <w:sz w:val="20"/>
          <w:szCs w:val="20"/>
          <w:lang w:val="es-ES_tradnl"/>
        </w:rPr>
        <w:t>4. País: España</w:t>
      </w:r>
    </w:p>
    <w:p w:rsidR="004F1979" w:rsidRPr="00597BDC" w:rsidRDefault="004F1979" w:rsidP="00597BDC">
      <w:pPr>
        <w:widowControl/>
        <w:autoSpaceDE/>
        <w:adjustRightInd/>
        <w:spacing w:line="288" w:lineRule="auto"/>
        <w:ind w:left="567"/>
        <w:jc w:val="both"/>
        <w:rPr>
          <w:sz w:val="20"/>
          <w:szCs w:val="20"/>
          <w:lang w:val="es-ES_tradnl"/>
        </w:rPr>
      </w:pPr>
      <w:r w:rsidRPr="00597BDC">
        <w:rPr>
          <w:sz w:val="20"/>
          <w:szCs w:val="20"/>
          <w:lang w:val="es-ES_tradnl"/>
        </w:rPr>
        <w:t xml:space="preserve">5. Plazo de presentación: </w:t>
      </w:r>
      <w:r w:rsidR="002431EF" w:rsidRPr="00597BDC">
        <w:rPr>
          <w:sz w:val="20"/>
          <w:szCs w:val="20"/>
          <w:lang w:val="es-ES_tradnl"/>
        </w:rPr>
        <w:t>dos meses</w:t>
      </w:r>
    </w:p>
    <w:p w:rsidR="004F1979" w:rsidRPr="00597BDC" w:rsidRDefault="004F1979" w:rsidP="00597BDC">
      <w:pPr>
        <w:widowControl/>
        <w:autoSpaceDE/>
        <w:adjustRightInd/>
        <w:spacing w:line="288" w:lineRule="auto"/>
        <w:ind w:left="567"/>
        <w:jc w:val="both"/>
        <w:rPr>
          <w:sz w:val="20"/>
          <w:szCs w:val="20"/>
          <w:lang w:val="es-ES_tradnl"/>
        </w:rPr>
      </w:pPr>
    </w:p>
    <w:p w:rsidR="009B53EC" w:rsidRPr="00597BDC" w:rsidRDefault="009B53EC" w:rsidP="00597BDC">
      <w:pPr>
        <w:widowControl/>
        <w:autoSpaceDE/>
        <w:autoSpaceDN/>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26.</w:t>
      </w:r>
      <w:r w:rsidRPr="00597BDC">
        <w:rPr>
          <w:rFonts w:eastAsia="Courier New"/>
          <w:b/>
          <w:color w:val="000000"/>
          <w:sz w:val="20"/>
          <w:szCs w:val="20"/>
        </w:rPr>
        <w:tab/>
        <w:t>Fechas y referencias de publicaciones anteriores en el «Diario Oficial de la Unión Europea» relevantes para el contrato o los contratos que se den a conocer en el anuncio.</w:t>
      </w:r>
      <w:r w:rsidRPr="00597BDC">
        <w:rPr>
          <w:rFonts w:eastAsia="Courier New"/>
          <w:color w:val="000000"/>
          <w:sz w:val="20"/>
          <w:szCs w:val="20"/>
        </w:rPr>
        <w:t xml:space="preserve"> </w:t>
      </w:r>
      <w:r w:rsidR="00E02FDD" w:rsidRPr="00AC0887">
        <w:rPr>
          <w:rFonts w:eastAsia="Courier New"/>
          <w:color w:val="000000"/>
          <w:sz w:val="20"/>
          <w:szCs w:val="20"/>
        </w:rPr>
        <w:t>XXXXXXX</w:t>
      </w:r>
    </w:p>
    <w:p w:rsidR="009B53EC" w:rsidRPr="00597BDC" w:rsidRDefault="009B53EC" w:rsidP="00597BDC">
      <w:pPr>
        <w:widowControl/>
        <w:tabs>
          <w:tab w:val="left" w:pos="426"/>
          <w:tab w:val="center" w:pos="1871"/>
        </w:tabs>
        <w:autoSpaceDE/>
        <w:autoSpaceDN/>
        <w:adjustRightInd/>
        <w:spacing w:line="288" w:lineRule="auto"/>
        <w:jc w:val="both"/>
        <w:rPr>
          <w:rFonts w:eastAsia="Courier New"/>
          <w:i/>
          <w:color w:val="000000"/>
          <w:sz w:val="20"/>
          <w:szCs w:val="20"/>
        </w:rPr>
      </w:pPr>
    </w:p>
    <w:p w:rsidR="009B53EC" w:rsidRPr="00597BDC" w:rsidRDefault="009B53EC" w:rsidP="00597BDC">
      <w:pPr>
        <w:widowControl/>
        <w:autoSpaceDE/>
        <w:autoSpaceDN/>
        <w:adjustRightInd/>
        <w:spacing w:line="288" w:lineRule="auto"/>
        <w:ind w:left="284" w:hanging="284"/>
        <w:jc w:val="both"/>
        <w:rPr>
          <w:rFonts w:eastAsia="Courier New"/>
          <w:color w:val="000000"/>
          <w:sz w:val="20"/>
          <w:szCs w:val="20"/>
        </w:rPr>
      </w:pPr>
      <w:r w:rsidRPr="00597BDC">
        <w:rPr>
          <w:rFonts w:eastAsia="Courier New"/>
          <w:b/>
          <w:color w:val="000000"/>
          <w:sz w:val="20"/>
          <w:szCs w:val="20"/>
        </w:rPr>
        <w:t>27.</w:t>
      </w:r>
      <w:r w:rsidRPr="00597BDC">
        <w:rPr>
          <w:rFonts w:eastAsia="Courier New"/>
          <w:b/>
          <w:color w:val="000000"/>
          <w:sz w:val="20"/>
          <w:szCs w:val="20"/>
        </w:rPr>
        <w:tab/>
        <w:t xml:space="preserve">En el caso de los contratos periódicos, calendario estimado para la publicación de ulteriores anuncios. </w:t>
      </w:r>
      <w:r w:rsidRPr="00597BDC">
        <w:rPr>
          <w:rFonts w:eastAsia="Courier New"/>
          <w:color w:val="000000"/>
          <w:sz w:val="20"/>
          <w:szCs w:val="20"/>
        </w:rPr>
        <w:t>No procede</w:t>
      </w:r>
    </w:p>
    <w:p w:rsidR="009B53EC" w:rsidRPr="00597BDC" w:rsidRDefault="009B53EC" w:rsidP="00597BDC">
      <w:pPr>
        <w:widowControl/>
        <w:tabs>
          <w:tab w:val="left" w:pos="426"/>
          <w:tab w:val="center" w:pos="1871"/>
        </w:tabs>
        <w:autoSpaceDE/>
        <w:autoSpaceDN/>
        <w:adjustRightInd/>
        <w:spacing w:line="288" w:lineRule="auto"/>
        <w:jc w:val="both"/>
        <w:rPr>
          <w:rFonts w:eastAsia="Courier New"/>
          <w:b/>
          <w:color w:val="000000"/>
          <w:sz w:val="20"/>
          <w:szCs w:val="20"/>
        </w:rPr>
      </w:pPr>
    </w:p>
    <w:p w:rsidR="009B53EC" w:rsidRPr="00597BDC" w:rsidRDefault="009B53EC" w:rsidP="00597BDC">
      <w:pPr>
        <w:widowControl/>
        <w:autoSpaceDE/>
        <w:autoSpaceDN/>
        <w:adjustRightInd/>
        <w:spacing w:line="288" w:lineRule="auto"/>
        <w:ind w:left="284" w:hanging="284"/>
        <w:jc w:val="both"/>
        <w:rPr>
          <w:rFonts w:eastAsia="Courier New"/>
          <w:color w:val="00B050"/>
          <w:sz w:val="20"/>
          <w:szCs w:val="20"/>
        </w:rPr>
      </w:pPr>
      <w:r w:rsidRPr="00597BDC">
        <w:rPr>
          <w:rFonts w:eastAsia="Courier New"/>
          <w:b/>
          <w:color w:val="000000"/>
          <w:sz w:val="20"/>
          <w:szCs w:val="20"/>
        </w:rPr>
        <w:t>28.</w:t>
      </w:r>
      <w:r w:rsidRPr="00597BDC">
        <w:rPr>
          <w:rFonts w:eastAsia="Courier New"/>
          <w:b/>
          <w:color w:val="000000"/>
          <w:sz w:val="20"/>
          <w:szCs w:val="20"/>
        </w:rPr>
        <w:tab/>
        <w:t>Fecha de envío del anuncio</w:t>
      </w:r>
      <w:r w:rsidRPr="00E02FDD">
        <w:rPr>
          <w:rFonts w:eastAsia="Courier New"/>
          <w:color w:val="000000"/>
          <w:sz w:val="20"/>
          <w:szCs w:val="20"/>
          <w:highlight w:val="yellow"/>
        </w:rPr>
        <w:t xml:space="preserve">: </w:t>
      </w:r>
      <w:r w:rsidRPr="00E02FDD">
        <w:rPr>
          <w:rFonts w:eastAsia="Courier New"/>
          <w:color w:val="00B050"/>
          <w:sz w:val="20"/>
          <w:szCs w:val="20"/>
          <w:highlight w:val="yellow"/>
        </w:rPr>
        <w:t xml:space="preserve">(la fecha en que enviamos a </w:t>
      </w:r>
      <w:r w:rsidR="00CB5BE1" w:rsidRPr="00E02FDD">
        <w:rPr>
          <w:rFonts w:eastAsia="Courier New"/>
          <w:color w:val="00B050"/>
          <w:sz w:val="20"/>
          <w:szCs w:val="20"/>
          <w:highlight w:val="yellow"/>
        </w:rPr>
        <w:t>Portal</w:t>
      </w:r>
      <w:r w:rsidRPr="00E02FDD">
        <w:rPr>
          <w:rFonts w:eastAsia="Courier New"/>
          <w:color w:val="00B050"/>
          <w:sz w:val="20"/>
          <w:szCs w:val="20"/>
          <w:highlight w:val="yellow"/>
        </w:rPr>
        <w:t>)</w:t>
      </w:r>
    </w:p>
    <w:p w:rsidR="009B53EC" w:rsidRPr="00597BDC" w:rsidRDefault="009B53EC" w:rsidP="00597BDC">
      <w:pPr>
        <w:widowControl/>
        <w:autoSpaceDE/>
        <w:autoSpaceDN/>
        <w:adjustRightInd/>
        <w:spacing w:line="288" w:lineRule="auto"/>
        <w:ind w:left="284" w:hanging="284"/>
        <w:jc w:val="both"/>
        <w:rPr>
          <w:rFonts w:eastAsia="Courier New"/>
          <w:color w:val="00B050"/>
          <w:sz w:val="20"/>
          <w:szCs w:val="20"/>
        </w:rPr>
      </w:pPr>
    </w:p>
    <w:p w:rsidR="00101B8E" w:rsidRPr="003101E4" w:rsidRDefault="009B53EC" w:rsidP="00597BDC">
      <w:pPr>
        <w:widowControl/>
        <w:autoSpaceDE/>
        <w:autoSpaceDN/>
        <w:adjustRightInd/>
        <w:spacing w:line="288" w:lineRule="auto"/>
        <w:ind w:left="284" w:hanging="284"/>
        <w:jc w:val="both"/>
        <w:rPr>
          <w:rFonts w:eastAsia="Courier New"/>
          <w:sz w:val="20"/>
          <w:szCs w:val="20"/>
        </w:rPr>
      </w:pPr>
      <w:r w:rsidRPr="003101E4">
        <w:rPr>
          <w:rFonts w:eastAsia="Courier New"/>
          <w:b/>
          <w:color w:val="000000"/>
          <w:sz w:val="20"/>
          <w:szCs w:val="20"/>
        </w:rPr>
        <w:lastRenderedPageBreak/>
        <w:t>29.</w:t>
      </w:r>
      <w:r w:rsidRPr="003101E4">
        <w:rPr>
          <w:rFonts w:eastAsia="Courier New"/>
          <w:b/>
          <w:color w:val="000000"/>
          <w:sz w:val="20"/>
          <w:szCs w:val="20"/>
        </w:rPr>
        <w:tab/>
        <w:t>Indicación de si el ACP es aplicable:</w:t>
      </w:r>
      <w:r w:rsidR="00101B8E" w:rsidRPr="003101E4">
        <w:rPr>
          <w:rFonts w:eastAsia="Courier New"/>
          <w:b/>
          <w:color w:val="000000"/>
          <w:sz w:val="20"/>
          <w:szCs w:val="20"/>
        </w:rPr>
        <w:t xml:space="preserve"> </w:t>
      </w:r>
      <w:r w:rsidR="00A574C4" w:rsidRPr="003101E4">
        <w:rPr>
          <w:rFonts w:eastAsia="Courier New"/>
          <w:sz w:val="20"/>
          <w:szCs w:val="20"/>
        </w:rPr>
        <w:t>Sí</w:t>
      </w:r>
    </w:p>
    <w:p w:rsidR="00A574C4" w:rsidRPr="00597BDC" w:rsidRDefault="00A574C4" w:rsidP="00597BDC">
      <w:pPr>
        <w:widowControl/>
        <w:autoSpaceDE/>
        <w:autoSpaceDN/>
        <w:adjustRightInd/>
        <w:spacing w:line="288" w:lineRule="auto"/>
        <w:ind w:left="284" w:hanging="284"/>
        <w:jc w:val="both"/>
        <w:rPr>
          <w:rFonts w:eastAsia="Courier New"/>
          <w:b/>
          <w:color w:val="000000"/>
          <w:sz w:val="20"/>
          <w:szCs w:val="20"/>
        </w:rPr>
      </w:pPr>
    </w:p>
    <w:p w:rsidR="00597BDC" w:rsidRDefault="00A574C4" w:rsidP="003A542A">
      <w:pPr>
        <w:tabs>
          <w:tab w:val="left" w:pos="284"/>
        </w:tabs>
        <w:spacing w:line="288" w:lineRule="auto"/>
        <w:ind w:left="284" w:hanging="284"/>
        <w:jc w:val="both"/>
        <w:rPr>
          <w:sz w:val="20"/>
          <w:szCs w:val="20"/>
        </w:rPr>
      </w:pPr>
      <w:r w:rsidRPr="00597BDC">
        <w:rPr>
          <w:rFonts w:eastAsia="Courier New"/>
          <w:b/>
          <w:color w:val="000000"/>
          <w:sz w:val="20"/>
          <w:szCs w:val="20"/>
        </w:rPr>
        <w:t>30. Otras informaciones:</w:t>
      </w:r>
      <w:r w:rsidRPr="00597BDC">
        <w:rPr>
          <w:rFonts w:eastAsia="Courier New"/>
          <w:color w:val="000000"/>
          <w:sz w:val="20"/>
          <w:szCs w:val="20"/>
        </w:rPr>
        <w:t xml:space="preserve"> </w:t>
      </w:r>
      <w:r w:rsidRPr="00597BDC">
        <w:rPr>
          <w:sz w:val="20"/>
          <w:szCs w:val="20"/>
        </w:rPr>
        <w:t xml:space="preserve">Las proposiciones se presentarán </w:t>
      </w:r>
      <w:r w:rsidR="00597BDC">
        <w:rPr>
          <w:sz w:val="20"/>
          <w:szCs w:val="20"/>
        </w:rPr>
        <w:t xml:space="preserve">en </w:t>
      </w:r>
      <w:r w:rsidR="003A542A">
        <w:rPr>
          <w:sz w:val="20"/>
          <w:szCs w:val="20"/>
        </w:rPr>
        <w:t>3</w:t>
      </w:r>
      <w:r w:rsidR="00597BDC" w:rsidRPr="00597BDC">
        <w:rPr>
          <w:sz w:val="20"/>
          <w:szCs w:val="20"/>
        </w:rPr>
        <w:t xml:space="preserve"> </w:t>
      </w:r>
      <w:r w:rsidRPr="00597BDC">
        <w:rPr>
          <w:sz w:val="20"/>
          <w:szCs w:val="20"/>
        </w:rPr>
        <w:t>sobres</w:t>
      </w:r>
      <w:r w:rsidR="00B82BF7">
        <w:rPr>
          <w:sz w:val="20"/>
          <w:szCs w:val="20"/>
        </w:rPr>
        <w:t xml:space="preserve"> </w:t>
      </w:r>
    </w:p>
    <w:p w:rsidR="003A542A" w:rsidRPr="00B82BF7" w:rsidRDefault="003A542A" w:rsidP="003A542A">
      <w:pPr>
        <w:tabs>
          <w:tab w:val="left" w:pos="284"/>
        </w:tabs>
        <w:spacing w:line="288" w:lineRule="auto"/>
        <w:ind w:left="284" w:hanging="284"/>
        <w:jc w:val="both"/>
        <w:rPr>
          <w:color w:val="00B050"/>
          <w:sz w:val="18"/>
          <w:szCs w:val="18"/>
        </w:rPr>
      </w:pPr>
    </w:p>
    <w:p w:rsidR="002431EF" w:rsidRPr="00B82BF7" w:rsidRDefault="002431EF" w:rsidP="00597BDC">
      <w:pPr>
        <w:spacing w:line="288" w:lineRule="auto"/>
        <w:ind w:left="1560" w:hanging="1276"/>
        <w:jc w:val="both"/>
        <w:rPr>
          <w:sz w:val="18"/>
          <w:szCs w:val="18"/>
        </w:rPr>
      </w:pPr>
      <w:r w:rsidRPr="00B82BF7">
        <w:rPr>
          <w:sz w:val="18"/>
          <w:szCs w:val="18"/>
        </w:rPr>
        <w:t xml:space="preserve">SOBRE Nº 1. </w:t>
      </w:r>
      <w:r w:rsidRPr="00B82BF7">
        <w:rPr>
          <w:sz w:val="18"/>
          <w:szCs w:val="18"/>
        </w:rPr>
        <w:tab/>
        <w:t>DOCUMENTACIÓN ADMINISTRATIVA</w:t>
      </w:r>
    </w:p>
    <w:p w:rsidR="00561AEF" w:rsidRPr="00B82BF7" w:rsidRDefault="002431EF" w:rsidP="00597BDC">
      <w:pPr>
        <w:spacing w:line="288" w:lineRule="auto"/>
        <w:ind w:left="1560" w:hanging="1276"/>
        <w:jc w:val="both"/>
        <w:rPr>
          <w:sz w:val="18"/>
          <w:szCs w:val="18"/>
        </w:rPr>
      </w:pPr>
      <w:r w:rsidRPr="00B82BF7">
        <w:rPr>
          <w:sz w:val="18"/>
          <w:szCs w:val="18"/>
        </w:rPr>
        <w:t xml:space="preserve">SOBRE Nº </w:t>
      </w:r>
      <w:r w:rsidR="00E02FDD">
        <w:rPr>
          <w:sz w:val="18"/>
          <w:szCs w:val="18"/>
        </w:rPr>
        <w:t>2</w:t>
      </w:r>
      <w:r w:rsidRPr="00B82BF7">
        <w:rPr>
          <w:sz w:val="18"/>
          <w:szCs w:val="18"/>
        </w:rPr>
        <w:t xml:space="preserve">. </w:t>
      </w:r>
      <w:r w:rsidRPr="00B82BF7">
        <w:rPr>
          <w:sz w:val="18"/>
          <w:szCs w:val="18"/>
        </w:rPr>
        <w:tab/>
        <w:t>PROPOSICIÓN ECONÓMICA Y DOCUMENTACIÓN RELATIVA A LOS CRITERIOS DE ADJUDICACIÓN EVALUABLES POR APLICACIÓN DE FÓRMULAS.</w:t>
      </w:r>
    </w:p>
    <w:p w:rsidR="00561AEF" w:rsidRPr="00B82BF7" w:rsidRDefault="00561AEF" w:rsidP="00597BDC">
      <w:pPr>
        <w:spacing w:line="288" w:lineRule="auto"/>
        <w:ind w:left="284"/>
        <w:jc w:val="both"/>
        <w:rPr>
          <w:color w:val="00B050"/>
          <w:sz w:val="18"/>
          <w:szCs w:val="18"/>
        </w:rPr>
      </w:pPr>
    </w:p>
    <w:p w:rsidR="00B82BF7" w:rsidRPr="00597BDC" w:rsidRDefault="00B82BF7" w:rsidP="00B82BF7">
      <w:pPr>
        <w:spacing w:line="288" w:lineRule="auto"/>
        <w:ind w:left="1560" w:hanging="1276"/>
        <w:jc w:val="both"/>
        <w:rPr>
          <w:sz w:val="18"/>
          <w:szCs w:val="18"/>
        </w:rPr>
      </w:pPr>
    </w:p>
    <w:p w:rsidR="00A00ACE" w:rsidRPr="00597BDC" w:rsidRDefault="00806636" w:rsidP="001B72F8">
      <w:pPr>
        <w:tabs>
          <w:tab w:val="left" w:pos="-1094"/>
          <w:tab w:val="left" w:pos="-720"/>
          <w:tab w:val="left" w:pos="0"/>
        </w:tabs>
        <w:spacing w:before="120" w:after="120" w:line="288" w:lineRule="auto"/>
        <w:jc w:val="both"/>
        <w:rPr>
          <w:sz w:val="20"/>
          <w:szCs w:val="20"/>
          <w:lang w:val="es-ES_tradnl"/>
        </w:rPr>
      </w:pPr>
      <w:r w:rsidRPr="00597BDC">
        <w:rPr>
          <w:sz w:val="20"/>
          <w:szCs w:val="20"/>
          <w:lang w:val="es-ES_tradnl"/>
        </w:rPr>
        <w:t>En Madrid, a _</w:t>
      </w:r>
      <w:r w:rsidRPr="00E02FDD">
        <w:rPr>
          <w:sz w:val="20"/>
          <w:szCs w:val="20"/>
          <w:highlight w:val="yellow"/>
          <w:lang w:val="es-ES_tradnl"/>
        </w:rPr>
        <w:t>_____________</w:t>
      </w:r>
      <w:r w:rsidR="00831425" w:rsidRPr="00E02FDD">
        <w:rPr>
          <w:sz w:val="20"/>
          <w:szCs w:val="20"/>
          <w:highlight w:val="yellow"/>
          <w:lang w:val="es-ES_tradnl"/>
        </w:rPr>
        <w:t>.</w:t>
      </w:r>
      <w:r w:rsidR="00831425" w:rsidRPr="00597BDC">
        <w:rPr>
          <w:sz w:val="20"/>
          <w:szCs w:val="20"/>
          <w:lang w:val="es-ES_tradnl"/>
        </w:rPr>
        <w:t xml:space="preserve"> </w:t>
      </w:r>
      <w:r w:rsidR="001B72F8" w:rsidRPr="001B72F8">
        <w:rPr>
          <w:sz w:val="20"/>
          <w:szCs w:val="20"/>
          <w:lang w:val="es-ES_tradnl"/>
        </w:rPr>
        <w:t>EL CONSEJO DE ADMINISTRACIÓN DE LA AGENCIA DE CONTRATACION SANITARIA DE LA COMUNIDAD DE MADRID. P.D. EL CONSEJERO DELEGADO DE LA AGENCIA DE CONTRATACIÓN SANITARIA. (Acuerdo de 27 de agosto de 2024 BOCM nº 210 de 03/09/2024).</w:t>
      </w:r>
    </w:p>
    <w:p w:rsidR="004D3C02" w:rsidRPr="00597BDC" w:rsidRDefault="004D3C02" w:rsidP="00597BDC">
      <w:pPr>
        <w:tabs>
          <w:tab w:val="left" w:pos="-1094"/>
          <w:tab w:val="left" w:pos="-720"/>
          <w:tab w:val="left" w:pos="284"/>
          <w:tab w:val="left" w:pos="426"/>
        </w:tabs>
        <w:spacing w:line="288" w:lineRule="auto"/>
        <w:jc w:val="both"/>
        <w:outlineLvl w:val="0"/>
        <w:rPr>
          <w:b/>
          <w:bCs/>
          <w:sz w:val="20"/>
          <w:szCs w:val="20"/>
          <w:lang w:val="es-ES_tradnl"/>
        </w:rPr>
      </w:pPr>
    </w:p>
    <w:sectPr w:rsidR="004D3C02" w:rsidRPr="00597BDC" w:rsidSect="00561AEF">
      <w:headerReference w:type="even" r:id="rId15"/>
      <w:headerReference w:type="default" r:id="rId16"/>
      <w:headerReference w:type="first" r:id="rId17"/>
      <w:pgSz w:w="11905" w:h="16837"/>
      <w:pgMar w:top="851" w:right="1440" w:bottom="851" w:left="1440" w:header="284" w:footer="144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9BD" w:rsidRDefault="007039BD">
      <w:r>
        <w:separator/>
      </w:r>
    </w:p>
  </w:endnote>
  <w:endnote w:type="continuationSeparator" w:id="0">
    <w:p w:rsidR="007039BD" w:rsidRDefault="0070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9BD" w:rsidRDefault="007039BD">
      <w:r>
        <w:separator/>
      </w:r>
    </w:p>
  </w:footnote>
  <w:footnote w:type="continuationSeparator" w:id="0">
    <w:p w:rsidR="007039BD" w:rsidRDefault="00703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AC" w:rsidRDefault="001D4558" w:rsidP="003E0CBE">
    <w:pPr>
      <w:pStyle w:val="Encabezado"/>
      <w:framePr w:wrap="around" w:vAnchor="text" w:hAnchor="margin" w:xAlign="right" w:y="1"/>
      <w:rPr>
        <w:rStyle w:val="Nmerodepgina"/>
      </w:rPr>
    </w:pPr>
    <w:r>
      <w:rPr>
        <w:rStyle w:val="Nmerodepgina"/>
      </w:rPr>
      <w:fldChar w:fldCharType="begin"/>
    </w:r>
    <w:r w:rsidR="00F456AC">
      <w:rPr>
        <w:rStyle w:val="Nmerodepgina"/>
      </w:rPr>
      <w:instrText xml:space="preserve">PAGE  </w:instrText>
    </w:r>
    <w:r>
      <w:rPr>
        <w:rStyle w:val="Nmerodepgina"/>
      </w:rPr>
      <w:fldChar w:fldCharType="end"/>
    </w:r>
  </w:p>
  <w:p w:rsidR="00F456AC" w:rsidRDefault="00F456AC" w:rsidP="003E0CBE">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B6C" w:rsidRDefault="00865B6C" w:rsidP="00865B6C">
    <w:pPr>
      <w:pStyle w:val="Encabezado"/>
      <w:ind w:right="-898"/>
      <w:jc w:val="right"/>
      <w:rPr>
        <w:sz w:val="18"/>
        <w:szCs w:val="18"/>
      </w:rPr>
    </w:pPr>
    <w:r w:rsidRPr="00865B6C">
      <w:rPr>
        <w:sz w:val="18"/>
        <w:szCs w:val="18"/>
      </w:rPr>
      <w:t xml:space="preserve">Pág. </w:t>
    </w:r>
    <w:sdt>
      <w:sdtPr>
        <w:rPr>
          <w:sz w:val="18"/>
          <w:szCs w:val="18"/>
        </w:rPr>
        <w:id w:val="-38663226"/>
        <w:docPartObj>
          <w:docPartGallery w:val="Page Numbers (Top of Page)"/>
          <w:docPartUnique/>
        </w:docPartObj>
      </w:sdtPr>
      <w:sdtEndPr/>
      <w:sdtContent>
        <w:r w:rsidRPr="00865B6C">
          <w:rPr>
            <w:sz w:val="18"/>
            <w:szCs w:val="18"/>
          </w:rPr>
          <w:fldChar w:fldCharType="begin"/>
        </w:r>
        <w:r w:rsidRPr="00865B6C">
          <w:rPr>
            <w:sz w:val="18"/>
            <w:szCs w:val="18"/>
          </w:rPr>
          <w:instrText>PAGE   \* MERGEFORMAT</w:instrText>
        </w:r>
        <w:r w:rsidRPr="00865B6C">
          <w:rPr>
            <w:sz w:val="18"/>
            <w:szCs w:val="18"/>
          </w:rPr>
          <w:fldChar w:fldCharType="separate"/>
        </w:r>
        <w:r w:rsidR="00B8533E">
          <w:rPr>
            <w:noProof/>
            <w:sz w:val="18"/>
            <w:szCs w:val="18"/>
          </w:rPr>
          <w:t>1</w:t>
        </w:r>
        <w:r w:rsidRPr="00865B6C">
          <w:rPr>
            <w:sz w:val="18"/>
            <w:szCs w:val="18"/>
          </w:rPr>
          <w:fldChar w:fldCharType="end"/>
        </w:r>
      </w:sdtContent>
    </w:sdt>
  </w:p>
  <w:p w:rsidR="00000407" w:rsidRDefault="00000407" w:rsidP="00865B6C">
    <w:pPr>
      <w:pStyle w:val="Encabezado"/>
      <w:ind w:right="-898"/>
      <w:jc w:val="right"/>
      <w:rPr>
        <w:sz w:val="18"/>
        <w:szCs w:val="18"/>
      </w:rPr>
    </w:pPr>
  </w:p>
  <w:p w:rsidR="00000407" w:rsidRDefault="00000407" w:rsidP="00865B6C">
    <w:pPr>
      <w:pStyle w:val="Encabezado"/>
      <w:ind w:right="-898"/>
      <w:jc w:val="right"/>
      <w:rPr>
        <w:sz w:val="18"/>
        <w:szCs w:val="18"/>
      </w:rPr>
    </w:pPr>
  </w:p>
  <w:p w:rsidR="00000407" w:rsidRDefault="00000407" w:rsidP="00865B6C">
    <w:pPr>
      <w:pStyle w:val="Encabezado"/>
      <w:ind w:right="-898"/>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AC" w:rsidRPr="00865B6C" w:rsidRDefault="00F456AC" w:rsidP="00865B6C">
    <w:pPr>
      <w:spacing w:line="286" w:lineRule="auto"/>
      <w:ind w:right="-756"/>
      <w:jc w:val="right"/>
      <w:rPr>
        <w:color w:val="000000"/>
        <w:sz w:val="18"/>
        <w:szCs w:val="18"/>
        <w:lang w:val="es-ES_tradnl"/>
      </w:rPr>
    </w:pPr>
    <w:r w:rsidRPr="00865B6C">
      <w:rPr>
        <w:color w:val="000000"/>
        <w:sz w:val="18"/>
        <w:szCs w:val="18"/>
        <w:lang w:val="es-ES_tradnl"/>
      </w:rPr>
      <w:t xml:space="preserve">Pág. </w:t>
    </w:r>
    <w:r w:rsidR="001D4558" w:rsidRPr="00865B6C">
      <w:rPr>
        <w:color w:val="000000"/>
        <w:sz w:val="18"/>
        <w:szCs w:val="18"/>
        <w:lang w:val="es-ES_tradnl"/>
      </w:rPr>
      <w:fldChar w:fldCharType="begin"/>
    </w:r>
    <w:r w:rsidRPr="00865B6C">
      <w:rPr>
        <w:color w:val="000000"/>
        <w:sz w:val="18"/>
        <w:szCs w:val="18"/>
        <w:lang w:val="es-ES_tradnl"/>
      </w:rPr>
      <w:instrText xml:space="preserve">PAGE </w:instrText>
    </w:r>
    <w:r w:rsidR="001D4558" w:rsidRPr="00865B6C">
      <w:rPr>
        <w:color w:val="000000"/>
        <w:sz w:val="18"/>
        <w:szCs w:val="18"/>
        <w:lang w:val="es-ES_tradnl"/>
      </w:rPr>
      <w:fldChar w:fldCharType="separate"/>
    </w:r>
    <w:r w:rsidR="00865B6C">
      <w:rPr>
        <w:noProof/>
        <w:color w:val="000000"/>
        <w:sz w:val="18"/>
        <w:szCs w:val="18"/>
        <w:lang w:val="es-ES_tradnl"/>
      </w:rPr>
      <w:t>1</w:t>
    </w:r>
    <w:r w:rsidR="001D4558" w:rsidRPr="00865B6C">
      <w:rPr>
        <w:color w:val="000000"/>
        <w:sz w:val="18"/>
        <w:szCs w:val="18"/>
        <w:lang w:val="es-ES_tradnl"/>
      </w:rPr>
      <w:fldChar w:fldCharType="end"/>
    </w:r>
  </w:p>
  <w:p w:rsidR="00F456AC" w:rsidRPr="005116FD" w:rsidRDefault="00F456AC" w:rsidP="005116FD">
    <w:pPr>
      <w:spacing w:line="286" w:lineRule="auto"/>
      <w:jc w:val="right"/>
      <w:rPr>
        <w:color w:val="000000"/>
        <w:sz w:val="20"/>
        <w:szCs w:val="20"/>
        <w:lang w:val="es-ES_tradnl"/>
      </w:rPr>
    </w:pPr>
  </w:p>
  <w:p w:rsidR="00F456AC" w:rsidRPr="00B95541" w:rsidRDefault="00F456AC" w:rsidP="005E22DB">
    <w:pPr>
      <w:pStyle w:val="Encabezado"/>
      <w:spacing w:line="200" w:lineRule="exact"/>
      <w:rPr>
        <w:sz w:val="20"/>
        <w:szCs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B670B"/>
    <w:multiLevelType w:val="hybridMultilevel"/>
    <w:tmpl w:val="8F981C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7E2109D"/>
    <w:multiLevelType w:val="hybridMultilevel"/>
    <w:tmpl w:val="9F065B8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43140C34"/>
    <w:multiLevelType w:val="hybridMultilevel"/>
    <w:tmpl w:val="10D4D35A"/>
    <w:lvl w:ilvl="0" w:tplc="5A7A788C">
      <w:start w:val="2"/>
      <w:numFmt w:val="lowerLetter"/>
      <w:lvlText w:val="%1)"/>
      <w:lvlJc w:val="left"/>
      <w:pPr>
        <w:tabs>
          <w:tab w:val="num" w:pos="472"/>
        </w:tabs>
        <w:ind w:left="472" w:hanging="360"/>
      </w:pPr>
      <w:rPr>
        <w:rFonts w:hint="default"/>
      </w:rPr>
    </w:lvl>
    <w:lvl w:ilvl="1" w:tplc="0C0A0019" w:tentative="1">
      <w:start w:val="1"/>
      <w:numFmt w:val="lowerLetter"/>
      <w:lvlText w:val="%2."/>
      <w:lvlJc w:val="left"/>
      <w:pPr>
        <w:tabs>
          <w:tab w:val="num" w:pos="1192"/>
        </w:tabs>
        <w:ind w:left="1192" w:hanging="360"/>
      </w:pPr>
    </w:lvl>
    <w:lvl w:ilvl="2" w:tplc="0C0A001B" w:tentative="1">
      <w:start w:val="1"/>
      <w:numFmt w:val="lowerRoman"/>
      <w:lvlText w:val="%3."/>
      <w:lvlJc w:val="right"/>
      <w:pPr>
        <w:tabs>
          <w:tab w:val="num" w:pos="1912"/>
        </w:tabs>
        <w:ind w:left="1912" w:hanging="180"/>
      </w:pPr>
    </w:lvl>
    <w:lvl w:ilvl="3" w:tplc="0C0A000F" w:tentative="1">
      <w:start w:val="1"/>
      <w:numFmt w:val="decimal"/>
      <w:lvlText w:val="%4."/>
      <w:lvlJc w:val="left"/>
      <w:pPr>
        <w:tabs>
          <w:tab w:val="num" w:pos="2632"/>
        </w:tabs>
        <w:ind w:left="2632" w:hanging="360"/>
      </w:pPr>
    </w:lvl>
    <w:lvl w:ilvl="4" w:tplc="0C0A0019" w:tentative="1">
      <w:start w:val="1"/>
      <w:numFmt w:val="lowerLetter"/>
      <w:lvlText w:val="%5."/>
      <w:lvlJc w:val="left"/>
      <w:pPr>
        <w:tabs>
          <w:tab w:val="num" w:pos="3352"/>
        </w:tabs>
        <w:ind w:left="3352" w:hanging="360"/>
      </w:pPr>
    </w:lvl>
    <w:lvl w:ilvl="5" w:tplc="0C0A001B" w:tentative="1">
      <w:start w:val="1"/>
      <w:numFmt w:val="lowerRoman"/>
      <w:lvlText w:val="%6."/>
      <w:lvlJc w:val="right"/>
      <w:pPr>
        <w:tabs>
          <w:tab w:val="num" w:pos="4072"/>
        </w:tabs>
        <w:ind w:left="4072" w:hanging="180"/>
      </w:pPr>
    </w:lvl>
    <w:lvl w:ilvl="6" w:tplc="0C0A000F" w:tentative="1">
      <w:start w:val="1"/>
      <w:numFmt w:val="decimal"/>
      <w:lvlText w:val="%7."/>
      <w:lvlJc w:val="left"/>
      <w:pPr>
        <w:tabs>
          <w:tab w:val="num" w:pos="4792"/>
        </w:tabs>
        <w:ind w:left="4792" w:hanging="360"/>
      </w:pPr>
    </w:lvl>
    <w:lvl w:ilvl="7" w:tplc="0C0A0019" w:tentative="1">
      <w:start w:val="1"/>
      <w:numFmt w:val="lowerLetter"/>
      <w:lvlText w:val="%8."/>
      <w:lvlJc w:val="left"/>
      <w:pPr>
        <w:tabs>
          <w:tab w:val="num" w:pos="5512"/>
        </w:tabs>
        <w:ind w:left="5512" w:hanging="360"/>
      </w:pPr>
    </w:lvl>
    <w:lvl w:ilvl="8" w:tplc="0C0A001B" w:tentative="1">
      <w:start w:val="1"/>
      <w:numFmt w:val="lowerRoman"/>
      <w:lvlText w:val="%9."/>
      <w:lvlJc w:val="right"/>
      <w:pPr>
        <w:tabs>
          <w:tab w:val="num" w:pos="6232"/>
        </w:tabs>
        <w:ind w:left="6232" w:hanging="180"/>
      </w:pPr>
    </w:lvl>
  </w:abstractNum>
  <w:abstractNum w:abstractNumId="3" w15:restartNumberingAfterBreak="0">
    <w:nsid w:val="46754679"/>
    <w:multiLevelType w:val="hybridMultilevel"/>
    <w:tmpl w:val="FA8A10AA"/>
    <w:lvl w:ilvl="0" w:tplc="00B473DA">
      <w:start w:val="3"/>
      <w:numFmt w:val="lowerLetter"/>
      <w:lvlText w:val="%1)"/>
      <w:lvlJc w:val="left"/>
      <w:pPr>
        <w:tabs>
          <w:tab w:val="num" w:pos="472"/>
        </w:tabs>
        <w:ind w:left="472" w:hanging="360"/>
      </w:pPr>
      <w:rPr>
        <w:rFonts w:hint="default"/>
      </w:rPr>
    </w:lvl>
    <w:lvl w:ilvl="1" w:tplc="0C0A0019" w:tentative="1">
      <w:start w:val="1"/>
      <w:numFmt w:val="lowerLetter"/>
      <w:lvlText w:val="%2."/>
      <w:lvlJc w:val="left"/>
      <w:pPr>
        <w:tabs>
          <w:tab w:val="num" w:pos="1192"/>
        </w:tabs>
        <w:ind w:left="1192" w:hanging="360"/>
      </w:pPr>
    </w:lvl>
    <w:lvl w:ilvl="2" w:tplc="0C0A001B" w:tentative="1">
      <w:start w:val="1"/>
      <w:numFmt w:val="lowerRoman"/>
      <w:lvlText w:val="%3."/>
      <w:lvlJc w:val="right"/>
      <w:pPr>
        <w:tabs>
          <w:tab w:val="num" w:pos="1912"/>
        </w:tabs>
        <w:ind w:left="1912" w:hanging="180"/>
      </w:pPr>
    </w:lvl>
    <w:lvl w:ilvl="3" w:tplc="0C0A000F" w:tentative="1">
      <w:start w:val="1"/>
      <w:numFmt w:val="decimal"/>
      <w:lvlText w:val="%4."/>
      <w:lvlJc w:val="left"/>
      <w:pPr>
        <w:tabs>
          <w:tab w:val="num" w:pos="2632"/>
        </w:tabs>
        <w:ind w:left="2632" w:hanging="360"/>
      </w:pPr>
    </w:lvl>
    <w:lvl w:ilvl="4" w:tplc="0C0A0019" w:tentative="1">
      <w:start w:val="1"/>
      <w:numFmt w:val="lowerLetter"/>
      <w:lvlText w:val="%5."/>
      <w:lvlJc w:val="left"/>
      <w:pPr>
        <w:tabs>
          <w:tab w:val="num" w:pos="3352"/>
        </w:tabs>
        <w:ind w:left="3352" w:hanging="360"/>
      </w:pPr>
    </w:lvl>
    <w:lvl w:ilvl="5" w:tplc="0C0A001B" w:tentative="1">
      <w:start w:val="1"/>
      <w:numFmt w:val="lowerRoman"/>
      <w:lvlText w:val="%6."/>
      <w:lvlJc w:val="right"/>
      <w:pPr>
        <w:tabs>
          <w:tab w:val="num" w:pos="4072"/>
        </w:tabs>
        <w:ind w:left="4072" w:hanging="180"/>
      </w:pPr>
    </w:lvl>
    <w:lvl w:ilvl="6" w:tplc="0C0A000F" w:tentative="1">
      <w:start w:val="1"/>
      <w:numFmt w:val="decimal"/>
      <w:lvlText w:val="%7."/>
      <w:lvlJc w:val="left"/>
      <w:pPr>
        <w:tabs>
          <w:tab w:val="num" w:pos="4792"/>
        </w:tabs>
        <w:ind w:left="4792" w:hanging="360"/>
      </w:pPr>
    </w:lvl>
    <w:lvl w:ilvl="7" w:tplc="0C0A0019" w:tentative="1">
      <w:start w:val="1"/>
      <w:numFmt w:val="lowerLetter"/>
      <w:lvlText w:val="%8."/>
      <w:lvlJc w:val="left"/>
      <w:pPr>
        <w:tabs>
          <w:tab w:val="num" w:pos="5512"/>
        </w:tabs>
        <w:ind w:left="5512" w:hanging="360"/>
      </w:pPr>
    </w:lvl>
    <w:lvl w:ilvl="8" w:tplc="0C0A001B" w:tentative="1">
      <w:start w:val="1"/>
      <w:numFmt w:val="lowerRoman"/>
      <w:lvlText w:val="%9."/>
      <w:lvlJc w:val="right"/>
      <w:pPr>
        <w:tabs>
          <w:tab w:val="num" w:pos="6232"/>
        </w:tabs>
        <w:ind w:left="6232"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6D6"/>
    <w:rsid w:val="00000407"/>
    <w:rsid w:val="00003B9F"/>
    <w:rsid w:val="00005A81"/>
    <w:rsid w:val="00006185"/>
    <w:rsid w:val="000069A9"/>
    <w:rsid w:val="00011C0F"/>
    <w:rsid w:val="00016E08"/>
    <w:rsid w:val="0002532A"/>
    <w:rsid w:val="000305F2"/>
    <w:rsid w:val="000325CA"/>
    <w:rsid w:val="000355F1"/>
    <w:rsid w:val="00041E16"/>
    <w:rsid w:val="000501B9"/>
    <w:rsid w:val="000526CF"/>
    <w:rsid w:val="000624A7"/>
    <w:rsid w:val="000658A0"/>
    <w:rsid w:val="00075955"/>
    <w:rsid w:val="00077463"/>
    <w:rsid w:val="00082262"/>
    <w:rsid w:val="0008344C"/>
    <w:rsid w:val="0008534D"/>
    <w:rsid w:val="0009332B"/>
    <w:rsid w:val="000B0EE4"/>
    <w:rsid w:val="000B4C74"/>
    <w:rsid w:val="000C23F1"/>
    <w:rsid w:val="000C4AAD"/>
    <w:rsid w:val="000C6B64"/>
    <w:rsid w:val="000D357F"/>
    <w:rsid w:val="000D7503"/>
    <w:rsid w:val="000E2C18"/>
    <w:rsid w:val="000F0887"/>
    <w:rsid w:val="000F5F21"/>
    <w:rsid w:val="00101B8E"/>
    <w:rsid w:val="001021AE"/>
    <w:rsid w:val="00115DB7"/>
    <w:rsid w:val="00116CF3"/>
    <w:rsid w:val="00121807"/>
    <w:rsid w:val="00123AEB"/>
    <w:rsid w:val="00124191"/>
    <w:rsid w:val="001257C1"/>
    <w:rsid w:val="00125B3B"/>
    <w:rsid w:val="0012796F"/>
    <w:rsid w:val="00132EBF"/>
    <w:rsid w:val="00143C39"/>
    <w:rsid w:val="001466D2"/>
    <w:rsid w:val="00155AB6"/>
    <w:rsid w:val="0015677D"/>
    <w:rsid w:val="00184F98"/>
    <w:rsid w:val="0018723B"/>
    <w:rsid w:val="001A10E0"/>
    <w:rsid w:val="001A503D"/>
    <w:rsid w:val="001B5623"/>
    <w:rsid w:val="001B72F8"/>
    <w:rsid w:val="001C6C52"/>
    <w:rsid w:val="001D4558"/>
    <w:rsid w:val="001E0630"/>
    <w:rsid w:val="001E4B97"/>
    <w:rsid w:val="001F0074"/>
    <w:rsid w:val="00200380"/>
    <w:rsid w:val="00216664"/>
    <w:rsid w:val="00226A68"/>
    <w:rsid w:val="002302B5"/>
    <w:rsid w:val="00236E2F"/>
    <w:rsid w:val="002426A5"/>
    <w:rsid w:val="002431EF"/>
    <w:rsid w:val="00244C1A"/>
    <w:rsid w:val="00255BBD"/>
    <w:rsid w:val="00262EDE"/>
    <w:rsid w:val="00277F8A"/>
    <w:rsid w:val="00280C93"/>
    <w:rsid w:val="00297448"/>
    <w:rsid w:val="002A1742"/>
    <w:rsid w:val="002B1452"/>
    <w:rsid w:val="002B2120"/>
    <w:rsid w:val="002B5627"/>
    <w:rsid w:val="002D102F"/>
    <w:rsid w:val="002E3FBC"/>
    <w:rsid w:val="002F3449"/>
    <w:rsid w:val="003057BF"/>
    <w:rsid w:val="003075FA"/>
    <w:rsid w:val="003101E4"/>
    <w:rsid w:val="00315BE3"/>
    <w:rsid w:val="003176EB"/>
    <w:rsid w:val="00323DDE"/>
    <w:rsid w:val="003330C1"/>
    <w:rsid w:val="0034562D"/>
    <w:rsid w:val="003516A4"/>
    <w:rsid w:val="003518BE"/>
    <w:rsid w:val="00380CB4"/>
    <w:rsid w:val="00381073"/>
    <w:rsid w:val="003832D9"/>
    <w:rsid w:val="003A2794"/>
    <w:rsid w:val="003A5107"/>
    <w:rsid w:val="003A542A"/>
    <w:rsid w:val="003A5CFD"/>
    <w:rsid w:val="003B3DCF"/>
    <w:rsid w:val="003B6E5A"/>
    <w:rsid w:val="003B6FBF"/>
    <w:rsid w:val="003B7CCD"/>
    <w:rsid w:val="003C590A"/>
    <w:rsid w:val="003C7DE4"/>
    <w:rsid w:val="003D22C4"/>
    <w:rsid w:val="003D3A7E"/>
    <w:rsid w:val="003D71DF"/>
    <w:rsid w:val="003E0CBE"/>
    <w:rsid w:val="003E6467"/>
    <w:rsid w:val="00410366"/>
    <w:rsid w:val="00410FE5"/>
    <w:rsid w:val="00413CC7"/>
    <w:rsid w:val="0041431E"/>
    <w:rsid w:val="004234AD"/>
    <w:rsid w:val="0042689C"/>
    <w:rsid w:val="004351B1"/>
    <w:rsid w:val="004426D6"/>
    <w:rsid w:val="00452246"/>
    <w:rsid w:val="004543D8"/>
    <w:rsid w:val="00463470"/>
    <w:rsid w:val="0046685C"/>
    <w:rsid w:val="00466CE8"/>
    <w:rsid w:val="00472660"/>
    <w:rsid w:val="00475641"/>
    <w:rsid w:val="00475A69"/>
    <w:rsid w:val="00477813"/>
    <w:rsid w:val="004830EC"/>
    <w:rsid w:val="00487181"/>
    <w:rsid w:val="004964AD"/>
    <w:rsid w:val="004A32DD"/>
    <w:rsid w:val="004B7BD2"/>
    <w:rsid w:val="004D3C02"/>
    <w:rsid w:val="004D4519"/>
    <w:rsid w:val="004E0402"/>
    <w:rsid w:val="004F1979"/>
    <w:rsid w:val="004F6E1D"/>
    <w:rsid w:val="005116FD"/>
    <w:rsid w:val="00514EE8"/>
    <w:rsid w:val="005269B5"/>
    <w:rsid w:val="005316B7"/>
    <w:rsid w:val="00535463"/>
    <w:rsid w:val="00537718"/>
    <w:rsid w:val="00537F1E"/>
    <w:rsid w:val="005554A7"/>
    <w:rsid w:val="00556C44"/>
    <w:rsid w:val="00561AEF"/>
    <w:rsid w:val="00565F05"/>
    <w:rsid w:val="005865F3"/>
    <w:rsid w:val="00592809"/>
    <w:rsid w:val="00592BEA"/>
    <w:rsid w:val="0059342E"/>
    <w:rsid w:val="00597BDC"/>
    <w:rsid w:val="005A125D"/>
    <w:rsid w:val="005A14CB"/>
    <w:rsid w:val="005A7830"/>
    <w:rsid w:val="005B0D39"/>
    <w:rsid w:val="005B40C7"/>
    <w:rsid w:val="005B56FD"/>
    <w:rsid w:val="005B78C8"/>
    <w:rsid w:val="005B7A4A"/>
    <w:rsid w:val="005C0674"/>
    <w:rsid w:val="005C63B4"/>
    <w:rsid w:val="005D0EFE"/>
    <w:rsid w:val="005D40C2"/>
    <w:rsid w:val="005E22DB"/>
    <w:rsid w:val="005E5604"/>
    <w:rsid w:val="005E7FE9"/>
    <w:rsid w:val="005F7C45"/>
    <w:rsid w:val="00611F16"/>
    <w:rsid w:val="006300EE"/>
    <w:rsid w:val="006330C2"/>
    <w:rsid w:val="00634065"/>
    <w:rsid w:val="00645D6B"/>
    <w:rsid w:val="00645E28"/>
    <w:rsid w:val="00646E7D"/>
    <w:rsid w:val="0065006E"/>
    <w:rsid w:val="00653406"/>
    <w:rsid w:val="006548B8"/>
    <w:rsid w:val="00662D46"/>
    <w:rsid w:val="006703AB"/>
    <w:rsid w:val="0067045A"/>
    <w:rsid w:val="00670894"/>
    <w:rsid w:val="006726FB"/>
    <w:rsid w:val="0069283B"/>
    <w:rsid w:val="00697287"/>
    <w:rsid w:val="006A061C"/>
    <w:rsid w:val="006B0E9B"/>
    <w:rsid w:val="006B6178"/>
    <w:rsid w:val="006C1B2A"/>
    <w:rsid w:val="006D0893"/>
    <w:rsid w:val="006D2586"/>
    <w:rsid w:val="006D25C7"/>
    <w:rsid w:val="006D2CF3"/>
    <w:rsid w:val="006D7F32"/>
    <w:rsid w:val="006F4567"/>
    <w:rsid w:val="006F49A9"/>
    <w:rsid w:val="007039BD"/>
    <w:rsid w:val="007041E4"/>
    <w:rsid w:val="00711B86"/>
    <w:rsid w:val="00714087"/>
    <w:rsid w:val="00714D3B"/>
    <w:rsid w:val="007214B9"/>
    <w:rsid w:val="007215CD"/>
    <w:rsid w:val="00724CE8"/>
    <w:rsid w:val="0073272E"/>
    <w:rsid w:val="0074081A"/>
    <w:rsid w:val="007668A5"/>
    <w:rsid w:val="00770552"/>
    <w:rsid w:val="007855BF"/>
    <w:rsid w:val="007861E7"/>
    <w:rsid w:val="00794436"/>
    <w:rsid w:val="00796006"/>
    <w:rsid w:val="007A2444"/>
    <w:rsid w:val="007B1535"/>
    <w:rsid w:val="007C440F"/>
    <w:rsid w:val="007C6A11"/>
    <w:rsid w:val="007D19DD"/>
    <w:rsid w:val="007E45F9"/>
    <w:rsid w:val="007E48B6"/>
    <w:rsid w:val="007F0E07"/>
    <w:rsid w:val="007F468D"/>
    <w:rsid w:val="007F62F7"/>
    <w:rsid w:val="00803344"/>
    <w:rsid w:val="00803683"/>
    <w:rsid w:val="00806636"/>
    <w:rsid w:val="008117F5"/>
    <w:rsid w:val="00811BB1"/>
    <w:rsid w:val="00824BDA"/>
    <w:rsid w:val="00826688"/>
    <w:rsid w:val="00826B14"/>
    <w:rsid w:val="00831425"/>
    <w:rsid w:val="008364B1"/>
    <w:rsid w:val="00837F37"/>
    <w:rsid w:val="0084792C"/>
    <w:rsid w:val="008504EE"/>
    <w:rsid w:val="008552BE"/>
    <w:rsid w:val="00855308"/>
    <w:rsid w:val="00857867"/>
    <w:rsid w:val="00861353"/>
    <w:rsid w:val="00865B6C"/>
    <w:rsid w:val="008661DE"/>
    <w:rsid w:val="0087106C"/>
    <w:rsid w:val="0087386D"/>
    <w:rsid w:val="00874368"/>
    <w:rsid w:val="00876171"/>
    <w:rsid w:val="008832C2"/>
    <w:rsid w:val="008851AD"/>
    <w:rsid w:val="00885CBF"/>
    <w:rsid w:val="008904E7"/>
    <w:rsid w:val="008B6040"/>
    <w:rsid w:val="008B6786"/>
    <w:rsid w:val="008B6875"/>
    <w:rsid w:val="008B7C06"/>
    <w:rsid w:val="008C42BF"/>
    <w:rsid w:val="008C54FE"/>
    <w:rsid w:val="008E138D"/>
    <w:rsid w:val="008E3FEE"/>
    <w:rsid w:val="008F25CF"/>
    <w:rsid w:val="008F3526"/>
    <w:rsid w:val="008F426B"/>
    <w:rsid w:val="009216EA"/>
    <w:rsid w:val="00950C3A"/>
    <w:rsid w:val="009521EA"/>
    <w:rsid w:val="00954654"/>
    <w:rsid w:val="009572AB"/>
    <w:rsid w:val="009728FA"/>
    <w:rsid w:val="009919F8"/>
    <w:rsid w:val="009B53EC"/>
    <w:rsid w:val="009B5DAA"/>
    <w:rsid w:val="009B7A0F"/>
    <w:rsid w:val="009C2425"/>
    <w:rsid w:val="009C2D6A"/>
    <w:rsid w:val="009D1359"/>
    <w:rsid w:val="009D4A7A"/>
    <w:rsid w:val="009D4C70"/>
    <w:rsid w:val="009D5388"/>
    <w:rsid w:val="009E0CFB"/>
    <w:rsid w:val="009E3A46"/>
    <w:rsid w:val="009E5FE1"/>
    <w:rsid w:val="00A00ACE"/>
    <w:rsid w:val="00A034CE"/>
    <w:rsid w:val="00A04EE8"/>
    <w:rsid w:val="00A055C7"/>
    <w:rsid w:val="00A121C6"/>
    <w:rsid w:val="00A13B70"/>
    <w:rsid w:val="00A230A0"/>
    <w:rsid w:val="00A23880"/>
    <w:rsid w:val="00A40AEB"/>
    <w:rsid w:val="00A43307"/>
    <w:rsid w:val="00A534D6"/>
    <w:rsid w:val="00A541D3"/>
    <w:rsid w:val="00A574C4"/>
    <w:rsid w:val="00A67903"/>
    <w:rsid w:val="00A75F29"/>
    <w:rsid w:val="00A775AB"/>
    <w:rsid w:val="00A853F5"/>
    <w:rsid w:val="00A932B9"/>
    <w:rsid w:val="00AA2C8D"/>
    <w:rsid w:val="00AA3F6E"/>
    <w:rsid w:val="00AA4DEF"/>
    <w:rsid w:val="00AA57D0"/>
    <w:rsid w:val="00AC0887"/>
    <w:rsid w:val="00AD28D2"/>
    <w:rsid w:val="00AD30FC"/>
    <w:rsid w:val="00AD43AC"/>
    <w:rsid w:val="00AD442F"/>
    <w:rsid w:val="00AD5942"/>
    <w:rsid w:val="00AD78C3"/>
    <w:rsid w:val="00AE225E"/>
    <w:rsid w:val="00AE529B"/>
    <w:rsid w:val="00AF01FB"/>
    <w:rsid w:val="00B03C09"/>
    <w:rsid w:val="00B04EC3"/>
    <w:rsid w:val="00B15C4D"/>
    <w:rsid w:val="00B23A1D"/>
    <w:rsid w:val="00B23C0C"/>
    <w:rsid w:val="00B34D41"/>
    <w:rsid w:val="00B40E2E"/>
    <w:rsid w:val="00B752A9"/>
    <w:rsid w:val="00B755FE"/>
    <w:rsid w:val="00B779EB"/>
    <w:rsid w:val="00B82077"/>
    <w:rsid w:val="00B82BF7"/>
    <w:rsid w:val="00B8533E"/>
    <w:rsid w:val="00B94E6F"/>
    <w:rsid w:val="00B95541"/>
    <w:rsid w:val="00B97669"/>
    <w:rsid w:val="00BA057D"/>
    <w:rsid w:val="00BA1558"/>
    <w:rsid w:val="00BA7EF6"/>
    <w:rsid w:val="00BC4994"/>
    <w:rsid w:val="00BC5C2A"/>
    <w:rsid w:val="00BE13EF"/>
    <w:rsid w:val="00BE373C"/>
    <w:rsid w:val="00BF4F49"/>
    <w:rsid w:val="00C03A06"/>
    <w:rsid w:val="00C12FC3"/>
    <w:rsid w:val="00C15529"/>
    <w:rsid w:val="00C15551"/>
    <w:rsid w:val="00C20123"/>
    <w:rsid w:val="00C27B97"/>
    <w:rsid w:val="00C27D16"/>
    <w:rsid w:val="00C31170"/>
    <w:rsid w:val="00C362F3"/>
    <w:rsid w:val="00C44751"/>
    <w:rsid w:val="00C44AC4"/>
    <w:rsid w:val="00C62459"/>
    <w:rsid w:val="00C65DA0"/>
    <w:rsid w:val="00C711A5"/>
    <w:rsid w:val="00C71988"/>
    <w:rsid w:val="00C932AA"/>
    <w:rsid w:val="00CA1207"/>
    <w:rsid w:val="00CA3EA2"/>
    <w:rsid w:val="00CB296D"/>
    <w:rsid w:val="00CB3B25"/>
    <w:rsid w:val="00CB5BE1"/>
    <w:rsid w:val="00CC65CF"/>
    <w:rsid w:val="00CC7741"/>
    <w:rsid w:val="00CE04A4"/>
    <w:rsid w:val="00CE2BD1"/>
    <w:rsid w:val="00CE3FB4"/>
    <w:rsid w:val="00CF6262"/>
    <w:rsid w:val="00CF7948"/>
    <w:rsid w:val="00D03905"/>
    <w:rsid w:val="00D07D99"/>
    <w:rsid w:val="00D12142"/>
    <w:rsid w:val="00D1398E"/>
    <w:rsid w:val="00D2289C"/>
    <w:rsid w:val="00D23B58"/>
    <w:rsid w:val="00D23DA1"/>
    <w:rsid w:val="00D2614C"/>
    <w:rsid w:val="00D32D33"/>
    <w:rsid w:val="00D33F82"/>
    <w:rsid w:val="00D40307"/>
    <w:rsid w:val="00D449C1"/>
    <w:rsid w:val="00D51E84"/>
    <w:rsid w:val="00D528F3"/>
    <w:rsid w:val="00D57166"/>
    <w:rsid w:val="00D6643C"/>
    <w:rsid w:val="00D726D7"/>
    <w:rsid w:val="00DA2B89"/>
    <w:rsid w:val="00DA3B37"/>
    <w:rsid w:val="00DB253B"/>
    <w:rsid w:val="00DB3594"/>
    <w:rsid w:val="00DC55FF"/>
    <w:rsid w:val="00DD7A28"/>
    <w:rsid w:val="00DE1747"/>
    <w:rsid w:val="00DE1F66"/>
    <w:rsid w:val="00DF47A8"/>
    <w:rsid w:val="00E02FDD"/>
    <w:rsid w:val="00E07271"/>
    <w:rsid w:val="00E10AC2"/>
    <w:rsid w:val="00E120E1"/>
    <w:rsid w:val="00E122C8"/>
    <w:rsid w:val="00E23AD5"/>
    <w:rsid w:val="00E4784A"/>
    <w:rsid w:val="00E54C6C"/>
    <w:rsid w:val="00E66377"/>
    <w:rsid w:val="00E704A5"/>
    <w:rsid w:val="00E76312"/>
    <w:rsid w:val="00E92060"/>
    <w:rsid w:val="00E9457F"/>
    <w:rsid w:val="00E94BDA"/>
    <w:rsid w:val="00EA4D90"/>
    <w:rsid w:val="00EB3A63"/>
    <w:rsid w:val="00EC348E"/>
    <w:rsid w:val="00ED554F"/>
    <w:rsid w:val="00EE1F31"/>
    <w:rsid w:val="00EE35ED"/>
    <w:rsid w:val="00EE390F"/>
    <w:rsid w:val="00EE61AD"/>
    <w:rsid w:val="00EF115B"/>
    <w:rsid w:val="00F018D9"/>
    <w:rsid w:val="00F04E80"/>
    <w:rsid w:val="00F05431"/>
    <w:rsid w:val="00F0780B"/>
    <w:rsid w:val="00F11287"/>
    <w:rsid w:val="00F3099D"/>
    <w:rsid w:val="00F359F7"/>
    <w:rsid w:val="00F428C9"/>
    <w:rsid w:val="00F439F9"/>
    <w:rsid w:val="00F456AC"/>
    <w:rsid w:val="00F45852"/>
    <w:rsid w:val="00F5226D"/>
    <w:rsid w:val="00F53041"/>
    <w:rsid w:val="00F6259E"/>
    <w:rsid w:val="00F653CE"/>
    <w:rsid w:val="00F73700"/>
    <w:rsid w:val="00F7380C"/>
    <w:rsid w:val="00F80E0C"/>
    <w:rsid w:val="00F81796"/>
    <w:rsid w:val="00F85DC9"/>
    <w:rsid w:val="00F9553B"/>
    <w:rsid w:val="00FA158B"/>
    <w:rsid w:val="00FA4342"/>
    <w:rsid w:val="00FC05A4"/>
    <w:rsid w:val="00FC0796"/>
    <w:rsid w:val="00FC24B2"/>
    <w:rsid w:val="00FC4E67"/>
    <w:rsid w:val="00FD3897"/>
    <w:rsid w:val="00FD443F"/>
    <w:rsid w:val="00FE71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52F124B8"/>
  <w15:docId w15:val="{B70C5AFD-BD7A-4DAE-BC27-DE06330C9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38D"/>
    <w:pPr>
      <w:widowControl w:val="0"/>
      <w:autoSpaceDE w:val="0"/>
      <w:autoSpaceDN w:val="0"/>
      <w:adjustRightInd w:val="0"/>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8E138D"/>
  </w:style>
  <w:style w:type="paragraph" w:styleId="Encabezado">
    <w:name w:val="header"/>
    <w:basedOn w:val="Normal"/>
    <w:link w:val="EncabezadoCar"/>
    <w:uiPriority w:val="99"/>
    <w:rsid w:val="00472660"/>
    <w:pPr>
      <w:tabs>
        <w:tab w:val="center" w:pos="4252"/>
        <w:tab w:val="right" w:pos="8504"/>
      </w:tabs>
    </w:pPr>
  </w:style>
  <w:style w:type="paragraph" w:styleId="Piedepgina">
    <w:name w:val="footer"/>
    <w:basedOn w:val="Normal"/>
    <w:rsid w:val="00472660"/>
    <w:pPr>
      <w:tabs>
        <w:tab w:val="center" w:pos="4252"/>
        <w:tab w:val="right" w:pos="8504"/>
      </w:tabs>
    </w:pPr>
  </w:style>
  <w:style w:type="character" w:styleId="Nmerodepgina">
    <w:name w:val="page number"/>
    <w:basedOn w:val="Fuentedeprrafopredeter"/>
    <w:rsid w:val="003E0CBE"/>
  </w:style>
  <w:style w:type="paragraph" w:styleId="Textodeglobo">
    <w:name w:val="Balloon Text"/>
    <w:basedOn w:val="Normal"/>
    <w:semiHidden/>
    <w:rsid w:val="005116FD"/>
    <w:rPr>
      <w:rFonts w:ascii="Tahoma" w:hAnsi="Tahoma" w:cs="Tahoma"/>
      <w:sz w:val="16"/>
      <w:szCs w:val="16"/>
    </w:rPr>
  </w:style>
  <w:style w:type="table" w:styleId="Tablaconcuadrcula">
    <w:name w:val="Table Grid"/>
    <w:basedOn w:val="Tablanormal"/>
    <w:rsid w:val="00F018D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semiHidden/>
    <w:rsid w:val="003832D9"/>
    <w:pPr>
      <w:shd w:val="clear" w:color="auto" w:fill="000080"/>
    </w:pPr>
    <w:rPr>
      <w:rFonts w:ascii="Tahoma" w:hAnsi="Tahoma" w:cs="Tahoma"/>
      <w:sz w:val="20"/>
      <w:szCs w:val="20"/>
    </w:rPr>
  </w:style>
  <w:style w:type="character" w:styleId="Hipervnculo">
    <w:name w:val="Hyperlink"/>
    <w:rsid w:val="000B4C74"/>
    <w:rPr>
      <w:color w:val="0000FF"/>
      <w:u w:val="single"/>
    </w:rPr>
  </w:style>
  <w:style w:type="paragraph" w:customStyle="1" w:styleId="Default">
    <w:name w:val="Default"/>
    <w:rsid w:val="004D3C02"/>
    <w:pPr>
      <w:autoSpaceDE w:val="0"/>
      <w:autoSpaceDN w:val="0"/>
      <w:adjustRightInd w:val="0"/>
    </w:pPr>
    <w:rPr>
      <w:rFonts w:ascii="Arial Unicode MS" w:eastAsia="Arial Unicode MS" w:cs="Arial Unicode MS"/>
      <w:color w:val="000000"/>
      <w:sz w:val="24"/>
      <w:szCs w:val="24"/>
    </w:rPr>
  </w:style>
  <w:style w:type="character" w:customStyle="1" w:styleId="EncabezadoCar">
    <w:name w:val="Encabezado Car"/>
    <w:basedOn w:val="Fuentedeprrafopredeter"/>
    <w:link w:val="Encabezado"/>
    <w:uiPriority w:val="99"/>
    <w:rsid w:val="00865B6C"/>
    <w:rPr>
      <w:sz w:val="24"/>
      <w:szCs w:val="24"/>
    </w:rPr>
  </w:style>
  <w:style w:type="paragraph" w:styleId="Textonotapie">
    <w:name w:val="footnote text"/>
    <w:basedOn w:val="Normal"/>
    <w:link w:val="TextonotapieCar"/>
    <w:uiPriority w:val="99"/>
    <w:semiHidden/>
    <w:rsid w:val="00FC24B2"/>
    <w:pPr>
      <w:spacing w:before="240" w:after="240" w:line="288" w:lineRule="auto"/>
      <w:jc w:val="both"/>
    </w:pPr>
    <w:rPr>
      <w:sz w:val="20"/>
      <w:szCs w:val="20"/>
      <w:lang w:val="x-none" w:eastAsia="x-none"/>
    </w:rPr>
  </w:style>
  <w:style w:type="character" w:customStyle="1" w:styleId="TextonotapieCar">
    <w:name w:val="Texto nota pie Car"/>
    <w:basedOn w:val="Fuentedeprrafopredeter"/>
    <w:link w:val="Textonotapie"/>
    <w:uiPriority w:val="99"/>
    <w:semiHidden/>
    <w:rsid w:val="00FC24B2"/>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195272">
      <w:bodyDiv w:val="1"/>
      <w:marLeft w:val="0"/>
      <w:marRight w:val="0"/>
      <w:marTop w:val="0"/>
      <w:marBottom w:val="0"/>
      <w:divBdr>
        <w:top w:val="none" w:sz="0" w:space="0" w:color="auto"/>
        <w:left w:val="none" w:sz="0" w:space="0" w:color="auto"/>
        <w:bottom w:val="none" w:sz="0" w:space="0" w:color="auto"/>
        <w:right w:val="none" w:sz="0" w:space="0" w:color="auto"/>
      </w:divBdr>
    </w:div>
    <w:div w:id="19433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drid.org/contratospublico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tratos-publicos.comunidad.madri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os-publicos.comunidad.madri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ntratos-publicos.comunidad.madr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icitacionesacsm@salud.madrid.org" TargetMode="External"/><Relationship Id="rId14" Type="http://schemas.openxmlformats.org/officeDocument/2006/relationships/hyperlink" Target="https://contratos-publicos.comunidad.madri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40CF8-F6B6-427F-BB2D-AD7138AA1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1347</Words>
  <Characters>7984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EPÍGRAFE</vt:lpstr>
    </vt:vector>
  </TitlesOfParts>
  <Company>Grupo Delaware</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EPÍGRAFE</dc:title>
  <dc:subject/>
  <dc:creator>fangelg</dc:creator>
  <cp:keywords/>
  <dc:description/>
  <cp:lastModifiedBy>López Torres.José Manuel</cp:lastModifiedBy>
  <cp:revision>26</cp:revision>
  <cp:lastPrinted>2018-11-29T12:50:00Z</cp:lastPrinted>
  <dcterms:created xsi:type="dcterms:W3CDTF">2025-03-12T10:31:00Z</dcterms:created>
  <dcterms:modified xsi:type="dcterms:W3CDTF">2025-05-14T07:48:00Z</dcterms:modified>
</cp:coreProperties>
</file>