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38" w:rsidRPr="00597195" w:rsidRDefault="000C7538" w:rsidP="00597195">
      <w:pPr>
        <w:pStyle w:val="Ttulo1"/>
        <w:spacing w:line="276" w:lineRule="auto"/>
        <w:jc w:val="center"/>
        <w:rPr>
          <w:rFonts w:ascii="Century Gothic" w:hAnsi="Century Gothic" w:cstheme="majorHAnsi"/>
          <w:sz w:val="22"/>
          <w:szCs w:val="22"/>
          <w:u w:val="single"/>
        </w:rPr>
      </w:pPr>
      <w:bookmarkStart w:id="0" w:name="_Toc198301653"/>
      <w:bookmarkStart w:id="1" w:name="_Toc198548010"/>
      <w:r w:rsidRPr="005D49DF">
        <w:rPr>
          <w:rFonts w:ascii="Century Gothic" w:hAnsi="Century Gothic" w:cstheme="majorHAnsi"/>
          <w:sz w:val="22"/>
          <w:szCs w:val="22"/>
          <w:u w:val="single"/>
        </w:rPr>
        <w:t>ANEXO I PROPOSICIÓN ECONÓMICA</w:t>
      </w:r>
      <w:bookmarkStart w:id="2" w:name="Anexo_I"/>
      <w:bookmarkEnd w:id="0"/>
      <w:bookmarkEnd w:id="1"/>
      <w:bookmarkEnd w:id="2"/>
    </w:p>
    <w:p w:rsidR="00597195" w:rsidRPr="00ED3CF5" w:rsidRDefault="00597195" w:rsidP="000C7538">
      <w:pPr>
        <w:spacing w:line="276" w:lineRule="auto"/>
        <w:rPr>
          <w:rFonts w:ascii="Century Gothic" w:hAnsi="Century Gothic" w:cstheme="majorHAnsi"/>
          <w:sz w:val="22"/>
          <w:szCs w:val="22"/>
        </w:rPr>
      </w:pPr>
      <w:bookmarkStart w:id="3" w:name="_GoBack"/>
      <w:bookmarkEnd w:id="3"/>
    </w:p>
    <w:p w:rsidR="000C7538" w:rsidRPr="00ED3CF5" w:rsidRDefault="000C7538" w:rsidP="000C7538">
      <w:pPr>
        <w:pStyle w:val="Default"/>
        <w:spacing w:line="276" w:lineRule="auto"/>
        <w:jc w:val="both"/>
        <w:rPr>
          <w:rFonts w:ascii="Century Gothic" w:hAnsi="Century Gothic" w:cstheme="majorHAnsi"/>
          <w:b/>
          <w:bCs/>
          <w:color w:val="auto"/>
          <w:sz w:val="22"/>
          <w:szCs w:val="22"/>
        </w:rPr>
      </w:pP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 Abierto con pluralidad de criterios para la realización de los servicios consistentes en:</w:t>
      </w:r>
      <w:r w:rsidRPr="00ED3CF5">
        <w:rPr>
          <w:rFonts w:ascii="Century Gothic" w:hAnsi="Century Gothic" w:cstheme="majorHAnsi"/>
          <w:b/>
          <w:i/>
          <w:color w:val="000000" w:themeColor="text1"/>
          <w:sz w:val="22"/>
          <w:szCs w:val="22"/>
        </w:rPr>
        <w:t xml:space="preserve"> </w:t>
      </w:r>
      <w:r w:rsidRPr="00ED3CF5">
        <w:rPr>
          <w:rFonts w:ascii="Century Gothic" w:hAnsi="Century Gothic" w:cstheme="majorHAnsi"/>
          <w:b/>
          <w:bCs/>
          <w:color w:val="auto"/>
          <w:sz w:val="22"/>
          <w:szCs w:val="22"/>
        </w:rPr>
        <w:t>“</w:t>
      </w:r>
      <w:r>
        <w:rPr>
          <w:rFonts w:ascii="Century Gothic" w:hAnsi="Century Gothic" w:cstheme="majorHAnsi"/>
          <w:b/>
          <w:bCs/>
          <w:color w:val="auto"/>
          <w:sz w:val="22"/>
          <w:szCs w:val="22"/>
        </w:rPr>
        <w:t>REDACCIÓN</w:t>
      </w:r>
      <w:r w:rsidRPr="00D65485"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 DEL PROYECTO BÁSICO Y DE EJECUCIÓN PARA LA REALIZACIÓN DE LAS OBRAS DE LA ACTUACIÓN SUPRAMUNICIPAL “CONSTRUCCIÓN DE APARCAMIENTO DISUASORIO EN LAS PROXIMIDADES DE LA ESTACI</w:t>
      </w:r>
      <w:r>
        <w:rPr>
          <w:rFonts w:ascii="Century Gothic" w:hAnsi="Century Gothic" w:cstheme="majorHAnsi"/>
          <w:b/>
          <w:bCs/>
          <w:color w:val="auto"/>
          <w:sz w:val="22"/>
          <w:szCs w:val="22"/>
        </w:rPr>
        <w:t>ÓN DE CERCANÍAS DE TORRELODONES</w:t>
      </w:r>
      <w:r w:rsidRPr="00ED3CF5">
        <w:rPr>
          <w:rFonts w:ascii="Century Gothic" w:hAnsi="Century Gothic" w:cstheme="majorHAnsi"/>
          <w:b/>
          <w:bCs/>
          <w:color w:val="auto"/>
          <w:sz w:val="22"/>
          <w:szCs w:val="22"/>
        </w:rPr>
        <w:t>”; A ADJUDICAR POR PROCEDIMIENTO ABIERTO CON PLURALIDAD DE</w:t>
      </w:r>
      <w:r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 CRITERIOS. EXPEDIENTE SUPRA-A-0020</w:t>
      </w:r>
      <w:r w:rsidRPr="00ED3CF5">
        <w:rPr>
          <w:rFonts w:ascii="Century Gothic" w:hAnsi="Century Gothic" w:cstheme="majorHAnsi"/>
          <w:b/>
          <w:bCs/>
          <w:color w:val="auto"/>
          <w:sz w:val="22"/>
          <w:szCs w:val="22"/>
        </w:rPr>
        <w:t>-2025-S</w:t>
      </w:r>
      <w:r w:rsidRPr="00ED3CF5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 xml:space="preserve">” </w:t>
      </w: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>y,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0C7538" w:rsidRPr="00ED3CF5" w:rsidRDefault="000C7538" w:rsidP="000C7538">
      <w:pPr>
        <w:spacing w:before="260" w:line="276" w:lineRule="auto"/>
        <w:textAlignment w:val="baseline"/>
        <w:rPr>
          <w:rFonts w:ascii="Century Gothic" w:hAnsi="Century Gothic" w:cstheme="majorHAnsi"/>
          <w:b/>
          <w:sz w:val="22"/>
          <w:szCs w:val="22"/>
        </w:rPr>
      </w:pPr>
    </w:p>
    <w:tbl>
      <w:tblPr>
        <w:tblStyle w:val="Tablaconcuadrcula"/>
        <w:tblW w:w="0" w:type="auto"/>
        <w:tblInd w:w="939" w:type="dxa"/>
        <w:tblLook w:val="04A0" w:firstRow="1" w:lastRow="0" w:firstColumn="1" w:lastColumn="0" w:noHBand="0" w:noVBand="1"/>
      </w:tblPr>
      <w:tblGrid>
        <w:gridCol w:w="2202"/>
        <w:gridCol w:w="2322"/>
        <w:gridCol w:w="2093"/>
      </w:tblGrid>
      <w:tr w:rsidR="000C7538" w:rsidRPr="00ED3CF5" w:rsidTr="00821E3C">
        <w:tc>
          <w:tcPr>
            <w:tcW w:w="2202" w:type="dxa"/>
            <w:shd w:val="clear" w:color="auto" w:fill="E7E6E6" w:themeFill="background2"/>
            <w:vAlign w:val="center"/>
          </w:tcPr>
          <w:p w:rsidR="000C7538" w:rsidRPr="00ED3CF5" w:rsidRDefault="000C7538" w:rsidP="00821E3C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  <w:r w:rsidRPr="00ED3CF5"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  <w:t xml:space="preserve">BASE IMPONIBLE </w:t>
            </w:r>
          </w:p>
        </w:tc>
        <w:tc>
          <w:tcPr>
            <w:tcW w:w="2322" w:type="dxa"/>
            <w:shd w:val="clear" w:color="auto" w:fill="E7E6E6" w:themeFill="background2"/>
            <w:vAlign w:val="center"/>
          </w:tcPr>
          <w:p w:rsidR="000C7538" w:rsidRPr="00ED3CF5" w:rsidRDefault="000C7538" w:rsidP="00821E3C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  <w:r w:rsidRPr="00ED3CF5"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  <w:t>IVA (21 %)</w:t>
            </w:r>
          </w:p>
        </w:tc>
        <w:tc>
          <w:tcPr>
            <w:tcW w:w="2093" w:type="dxa"/>
            <w:shd w:val="clear" w:color="auto" w:fill="E7E6E6" w:themeFill="background2"/>
          </w:tcPr>
          <w:p w:rsidR="000C7538" w:rsidRPr="00ED3CF5" w:rsidRDefault="000C7538" w:rsidP="00821E3C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  <w:r w:rsidRPr="00ED3CF5"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  <w:t>TOTAL</w:t>
            </w:r>
          </w:p>
        </w:tc>
      </w:tr>
      <w:tr w:rsidR="000C7538" w:rsidRPr="00ED3CF5" w:rsidTr="00821E3C">
        <w:tc>
          <w:tcPr>
            <w:tcW w:w="2202" w:type="dxa"/>
            <w:vAlign w:val="center"/>
          </w:tcPr>
          <w:p w:rsidR="000C7538" w:rsidRPr="00ED3CF5" w:rsidRDefault="000C7538" w:rsidP="00821E3C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  <w:highlight w:val="yellow"/>
              </w:rPr>
            </w:pPr>
          </w:p>
          <w:p w:rsidR="000C7538" w:rsidRPr="00ED3CF5" w:rsidRDefault="000C7538" w:rsidP="00821E3C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  <w:highlight w:val="yellow"/>
              </w:rPr>
            </w:pPr>
          </w:p>
        </w:tc>
        <w:tc>
          <w:tcPr>
            <w:tcW w:w="2322" w:type="dxa"/>
            <w:vAlign w:val="center"/>
          </w:tcPr>
          <w:p w:rsidR="000C7538" w:rsidRPr="00ED3CF5" w:rsidRDefault="000C7538" w:rsidP="00821E3C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  <w:highlight w:val="yellow"/>
              </w:rPr>
            </w:pPr>
          </w:p>
        </w:tc>
        <w:tc>
          <w:tcPr>
            <w:tcW w:w="2093" w:type="dxa"/>
            <w:vAlign w:val="center"/>
          </w:tcPr>
          <w:p w:rsidR="000C7538" w:rsidRPr="00ED3CF5" w:rsidRDefault="000C7538" w:rsidP="00821E3C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  <w:highlight w:val="yellow"/>
              </w:rPr>
            </w:pPr>
          </w:p>
        </w:tc>
      </w:tr>
    </w:tbl>
    <w:p w:rsidR="000C7538" w:rsidRPr="00ED3CF5" w:rsidRDefault="000C7538" w:rsidP="000C7538">
      <w:pPr>
        <w:autoSpaceDE w:val="0"/>
        <w:autoSpaceDN w:val="0"/>
        <w:adjustRightInd w:val="0"/>
        <w:spacing w:after="56" w:line="276" w:lineRule="auto"/>
        <w:jc w:val="left"/>
        <w:rPr>
          <w:rFonts w:ascii="Century Gothic" w:eastAsiaTheme="minorHAnsi" w:hAnsi="Century Gothic" w:cstheme="majorHAnsi"/>
          <w:color w:val="000000"/>
          <w:sz w:val="22"/>
          <w:szCs w:val="22"/>
          <w:lang w:eastAsia="en-US"/>
        </w:rPr>
      </w:pPr>
    </w:p>
    <w:p w:rsidR="000C7538" w:rsidRPr="00ED3CF5" w:rsidRDefault="000C7538" w:rsidP="000C7538">
      <w:pPr>
        <w:pStyle w:val="Sinespaciado"/>
        <w:spacing w:line="276" w:lineRule="auto"/>
        <w:rPr>
          <w:rFonts w:ascii="Century Gothic" w:hAnsi="Century Gothic" w:cstheme="majorHAnsi"/>
          <w:color w:val="000000" w:themeColor="text1"/>
          <w:spacing w:val="-3"/>
          <w:sz w:val="22"/>
          <w:szCs w:val="22"/>
        </w:rPr>
      </w:pPr>
    </w:p>
    <w:p w:rsidR="000C7538" w:rsidRPr="00ED3CF5" w:rsidRDefault="000C7538" w:rsidP="000C7538">
      <w:pPr>
        <w:pStyle w:val="Sinespaciado"/>
        <w:spacing w:line="276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  <w:r w:rsidRPr="00ED3CF5">
        <w:rPr>
          <w:rFonts w:ascii="Century Gothic" w:hAnsi="Century Gothic" w:cstheme="majorHAnsi"/>
          <w:color w:val="000000" w:themeColor="text1"/>
          <w:spacing w:val="-3"/>
          <w:sz w:val="22"/>
          <w:szCs w:val="22"/>
        </w:rPr>
        <w:t>Fecha y firma del licitador.</w:t>
      </w: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 xml:space="preserve"> </w:t>
      </w:r>
    </w:p>
    <w:p w:rsidR="000C7538" w:rsidRPr="00ED3CF5" w:rsidRDefault="000C7538" w:rsidP="000C7538">
      <w:pPr>
        <w:pStyle w:val="Sinespaciado"/>
        <w:spacing w:line="276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</w:p>
    <w:p w:rsidR="000C7538" w:rsidRPr="00ED3CF5" w:rsidRDefault="000C7538" w:rsidP="000C7538">
      <w:pPr>
        <w:pStyle w:val="Ttulo"/>
        <w:spacing w:before="0" w:after="0" w:line="276" w:lineRule="auto"/>
        <w:jc w:val="both"/>
        <w:rPr>
          <w:rFonts w:ascii="Century Gothic" w:eastAsiaTheme="minorHAnsi" w:hAnsi="Century Gothic" w:cstheme="majorHAnsi"/>
          <w:color w:val="000000" w:themeColor="text1"/>
          <w:sz w:val="22"/>
          <w:szCs w:val="22"/>
          <w:lang w:eastAsia="en-US"/>
        </w:rPr>
      </w:pPr>
      <w:bookmarkStart w:id="4" w:name="_Toc194654566"/>
      <w:bookmarkStart w:id="5" w:name="_Toc198301654"/>
      <w:bookmarkStart w:id="6" w:name="_Toc198548011"/>
      <w:r w:rsidRPr="00ED3CF5">
        <w:rPr>
          <w:rFonts w:ascii="Century Gothic" w:eastAsiaTheme="minorHAnsi" w:hAnsi="Century Gothic" w:cstheme="majorHAnsi"/>
          <w:color w:val="000000" w:themeColor="text1"/>
          <w:sz w:val="22"/>
          <w:szCs w:val="22"/>
          <w:lang w:eastAsia="en-US"/>
        </w:rPr>
        <w:t xml:space="preserve">Este documento es de presentación obligatoria en el </w:t>
      </w:r>
      <w:r w:rsidRPr="00ED3CF5">
        <w:rPr>
          <w:rFonts w:ascii="Century Gothic" w:eastAsiaTheme="minorHAnsi" w:hAnsi="Century Gothic" w:cstheme="majorHAnsi"/>
          <w:color w:val="000000" w:themeColor="text1"/>
          <w:sz w:val="22"/>
          <w:szCs w:val="22"/>
          <w:u w:val="single"/>
          <w:lang w:eastAsia="en-US"/>
        </w:rPr>
        <w:t xml:space="preserve">SOBRE/ARCHIVO ELECTRÓNICO Nº 3 - PROPOSICIÓN ECONÓMICA Y DOCUMENTACIÓN </w:t>
      </w:r>
      <w:r>
        <w:rPr>
          <w:rFonts w:ascii="Century Gothic" w:eastAsiaTheme="minorHAnsi" w:hAnsi="Century Gothic" w:cstheme="majorHAnsi"/>
          <w:color w:val="000000" w:themeColor="text1"/>
          <w:sz w:val="22"/>
          <w:szCs w:val="22"/>
          <w:u w:val="single"/>
          <w:lang w:eastAsia="en-US"/>
        </w:rPr>
        <w:t>RELATIV</w:t>
      </w:r>
      <w:r w:rsidRPr="00ED3CF5">
        <w:rPr>
          <w:rFonts w:ascii="Century Gothic" w:eastAsiaTheme="minorHAnsi" w:hAnsi="Century Gothic" w:cstheme="majorHAnsi"/>
          <w:color w:val="000000" w:themeColor="text1"/>
          <w:sz w:val="22"/>
          <w:szCs w:val="22"/>
          <w:u w:val="single"/>
          <w:lang w:eastAsia="en-US"/>
        </w:rPr>
        <w:t>A A CRITERIOS CUALITATIVOS EVALUABLES MEDIANTE FÓRMULAS</w:t>
      </w:r>
      <w:r w:rsidRPr="00ED3CF5">
        <w:rPr>
          <w:rFonts w:ascii="Century Gothic" w:eastAsiaTheme="minorHAnsi" w:hAnsi="Century Gothic" w:cstheme="majorHAnsi"/>
          <w:color w:val="000000" w:themeColor="text1"/>
          <w:sz w:val="22"/>
          <w:szCs w:val="22"/>
          <w:lang w:eastAsia="en-US"/>
        </w:rPr>
        <w:t>.</w:t>
      </w:r>
      <w:bookmarkEnd w:id="4"/>
      <w:bookmarkEnd w:id="5"/>
      <w:bookmarkEnd w:id="6"/>
    </w:p>
    <w:p w:rsidR="00714621" w:rsidRDefault="00597195"/>
    <w:sectPr w:rsidR="007146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C7C"/>
    <w:rsid w:val="000C7538"/>
    <w:rsid w:val="00313C7C"/>
    <w:rsid w:val="00597195"/>
    <w:rsid w:val="005D49DF"/>
    <w:rsid w:val="007D5528"/>
    <w:rsid w:val="00DC6EE3"/>
    <w:rsid w:val="00EA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32EB"/>
  <w15:chartTrackingRefBased/>
  <w15:docId w15:val="{5AA183E0-CFBF-442B-8B2B-61F61F5C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5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C7538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table" w:styleId="Tablaconcuadrcula">
    <w:name w:val="Table Grid"/>
    <w:basedOn w:val="Tablanormal"/>
    <w:uiPriority w:val="59"/>
    <w:rsid w:val="000C7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38"/>
    <w:pPr>
      <w:autoSpaceDE w:val="0"/>
      <w:autoSpaceDN w:val="0"/>
      <w:adjustRightInd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es-ES"/>
    </w:rPr>
  </w:style>
  <w:style w:type="paragraph" w:styleId="Sinespaciado">
    <w:name w:val="No Spacing"/>
    <w:uiPriority w:val="99"/>
    <w:qFormat/>
    <w:rsid w:val="000C75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aliases w:val="Título 1P"/>
    <w:basedOn w:val="Normal"/>
    <w:next w:val="Normal"/>
    <w:link w:val="TtuloCar"/>
    <w:qFormat/>
    <w:rsid w:val="000C7538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aliases w:val="Título 1P Car"/>
    <w:basedOn w:val="Fuentedeprrafopredeter"/>
    <w:link w:val="Ttulo"/>
    <w:rsid w:val="000C7538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Alonso Rodriguez</dc:creator>
  <cp:keywords/>
  <dc:description/>
  <cp:lastModifiedBy>Ana Alonso Rodriguez</cp:lastModifiedBy>
  <cp:revision>5</cp:revision>
  <dcterms:created xsi:type="dcterms:W3CDTF">2025-06-13T10:06:00Z</dcterms:created>
  <dcterms:modified xsi:type="dcterms:W3CDTF">2025-06-13T10:24:00Z</dcterms:modified>
</cp:coreProperties>
</file>