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22086C" w:rsidRDefault="00764388" w:rsidP="007D4A14">
      <w:r>
        <w:tab/>
      </w:r>
    </w:p>
    <w:p w14:paraId="0D791F3C" w14:textId="34D5ABE5" w:rsidR="00E457C5" w:rsidRPr="00E457C5" w:rsidRDefault="00B07924" w:rsidP="002F5ADD">
      <w:pPr>
        <w:tabs>
          <w:tab w:val="left" w:pos="3120"/>
        </w:tabs>
        <w:rPr>
          <w:b/>
          <w:bCs w:val="0"/>
        </w:rPr>
      </w:pPr>
      <w:r w:rsidRPr="00B07924">
        <w:rPr>
          <w:rStyle w:val="Ttulodellibro"/>
        </w:rPr>
        <w:t xml:space="preserve">PLIEGO DE PRESCRIPCIONES TÉCNICAS QUE HA DE REGIR EL CONTRATO DE SUMINISTRO DE PARA LA ADQUISICIÓN DE REACTIVOS </w:t>
      </w:r>
      <w:r w:rsidR="00B36568">
        <w:rPr>
          <w:rStyle w:val="Ttulodellibro"/>
        </w:rPr>
        <w:t xml:space="preserve">PARA LA PREPARACIÓN DE LIBRERIAS </w:t>
      </w:r>
      <w:r w:rsidR="00056A13">
        <w:rPr>
          <w:rStyle w:val="Ttulodellibro"/>
        </w:rPr>
        <w:t>PARA EL DESARROLLO D</w:t>
      </w:r>
      <w:r w:rsidR="00056A13" w:rsidRPr="00184B62">
        <w:rPr>
          <w:rStyle w:val="Ttulodellibro"/>
        </w:rPr>
        <w:t>EL PROYECTO FONDO DE INVESTIGACIONES SANITARIAS (FIS) DEL INSTITUTO DE SALUD CARLOS III:</w:t>
      </w:r>
      <w:r w:rsidR="00B36568">
        <w:rPr>
          <w:rStyle w:val="Ttulodellibro"/>
        </w:rPr>
        <w:t xml:space="preserve"> PI21/01500</w:t>
      </w:r>
      <w:r w:rsidR="00056A13" w:rsidRPr="00184B62">
        <w:rPr>
          <w:rStyle w:val="Ttulodellibro"/>
        </w:rPr>
        <w:t xml:space="preserve"> </w:t>
      </w:r>
      <w:r w:rsidR="004E5F0E" w:rsidRPr="00056A13">
        <w:rPr>
          <w:rStyle w:val="Ttulodellibro"/>
        </w:rPr>
        <w:t>BIOMARKERS4CURE</w:t>
      </w:r>
      <w:r w:rsidR="00056A13" w:rsidRPr="00056A13">
        <w:rPr>
          <w:rStyle w:val="Ttulodellibro"/>
        </w:rPr>
        <w:t xml:space="preserve">: </w:t>
      </w:r>
      <w:r w:rsidR="004E5F0E" w:rsidRPr="004E5F0E">
        <w:rPr>
          <w:rStyle w:val="Ttulodellibro"/>
        </w:rPr>
        <w:t>BIOMARCADORES NO INVASIVOS PARA LA QUIMIOINMUNOTERAPIA NEOADYUVANTE EN EL CÁNCER DE</w:t>
      </w:r>
      <w:r w:rsidR="004E5F0E">
        <w:rPr>
          <w:rStyle w:val="Ttulodellibro"/>
        </w:rPr>
        <w:t xml:space="preserve"> PULMÓN NO MICROCÍTICO OPERABLE </w:t>
      </w:r>
      <w:r w:rsidR="00047670" w:rsidRPr="00545BFB">
        <w:rPr>
          <w:rStyle w:val="Ttulodellibro"/>
        </w:rPr>
        <w:t>PARA LA INVESTIGACIÓN BIOMÉDICA DEL HOSPITAL UNIVERSITARIO PUERTA DE HIERRO MAJADAHONDA</w:t>
      </w:r>
      <w:r w:rsidR="00E457C5">
        <w:rPr>
          <w:rStyle w:val="Ttulodellibro"/>
        </w:rPr>
        <w:t xml:space="preserve"> </w:t>
      </w:r>
      <w:r w:rsidR="00E457C5" w:rsidRPr="00E457C5">
        <w:rPr>
          <w:b/>
          <w:bCs w:val="0"/>
        </w:rPr>
        <w:t>A A</w:t>
      </w:r>
      <w:r w:rsidR="004E5F0E">
        <w:rPr>
          <w:b/>
          <w:bCs w:val="0"/>
        </w:rPr>
        <w:t>DJUDICAR POR PROCEDIMIENTO ABIER</w:t>
      </w:r>
      <w:r w:rsidR="00E457C5" w:rsidRPr="00E457C5">
        <w:rPr>
          <w:b/>
          <w:bCs w:val="0"/>
        </w:rPr>
        <w:t>TO SIMPLIFICADO</w:t>
      </w:r>
      <w:r w:rsidR="002E2816">
        <w:rPr>
          <w:b/>
          <w:bCs w:val="0"/>
        </w:rPr>
        <w:t xml:space="preserve"> ABREVIADO</w:t>
      </w:r>
      <w:r w:rsidR="00E457C5" w:rsidRPr="00E457C5">
        <w:rPr>
          <w:b/>
          <w:bCs w:val="0"/>
          <w:vertAlign w:val="superscript"/>
        </w:rPr>
        <w:footnoteReference w:id="1"/>
      </w:r>
      <w:r w:rsidR="00E457C5" w:rsidRPr="00E457C5">
        <w:rPr>
          <w:b/>
          <w:bCs w:val="0"/>
        </w:rPr>
        <w:t xml:space="preserve"> MEDIANTE CRITERIO ÚNICO </w:t>
      </w:r>
    </w:p>
    <w:p w14:paraId="00000007" w14:textId="7AAFFCA9" w:rsidR="0022086C" w:rsidRPr="00545BFB" w:rsidRDefault="0022086C" w:rsidP="00811460">
      <w:pPr>
        <w:rPr>
          <w:rStyle w:val="Ttulodellibro"/>
        </w:rPr>
      </w:pPr>
    </w:p>
    <w:p w14:paraId="00000008" w14:textId="77777777" w:rsidR="0022086C" w:rsidRPr="00AA32AF" w:rsidRDefault="0022086C" w:rsidP="007D4A14"/>
    <w:p w14:paraId="3F73469E" w14:textId="44FBA216" w:rsidR="00EE7E77" w:rsidRDefault="003C468E" w:rsidP="007A416B">
      <w:pPr>
        <w:ind w:left="720" w:hanging="720"/>
        <w:jc w:val="center"/>
        <w:rPr>
          <w:b/>
          <w:bCs w:val="0"/>
          <w:highlight w:val="yellow"/>
        </w:rPr>
      </w:pPr>
      <w:r w:rsidRPr="007A416B">
        <w:rPr>
          <w:b/>
          <w:bCs w:val="0"/>
        </w:rPr>
        <w:t>PA SUM 202</w:t>
      </w:r>
      <w:r w:rsidR="004E5F0E" w:rsidRPr="007A416B">
        <w:rPr>
          <w:b/>
          <w:bCs w:val="0"/>
        </w:rPr>
        <w:t>5</w:t>
      </w:r>
      <w:r w:rsidRPr="007A416B">
        <w:rPr>
          <w:b/>
          <w:bCs w:val="0"/>
        </w:rPr>
        <w:t>-</w:t>
      </w:r>
      <w:r w:rsidR="007A416B">
        <w:rPr>
          <w:b/>
          <w:bCs w:val="0"/>
        </w:rPr>
        <w:t xml:space="preserve">6 </w:t>
      </w:r>
      <w:r w:rsidRPr="007A416B">
        <w:rPr>
          <w:b/>
          <w:bCs w:val="0"/>
        </w:rPr>
        <w:t>SIMP</w:t>
      </w:r>
    </w:p>
    <w:p w14:paraId="632D9723" w14:textId="77777777" w:rsidR="00EE7E77" w:rsidRDefault="00EE7E77">
      <w:pPr>
        <w:spacing w:after="160" w:line="259" w:lineRule="auto"/>
        <w:jc w:val="left"/>
        <w:rPr>
          <w:b/>
          <w:bCs w:val="0"/>
          <w:highlight w:val="yellow"/>
        </w:rPr>
      </w:pPr>
      <w:r>
        <w:rPr>
          <w:b/>
          <w:bCs w:val="0"/>
          <w:highlight w:val="yellow"/>
        </w:rPr>
        <w:br w:type="page"/>
      </w:r>
    </w:p>
    <w:p w14:paraId="0E3BC071" w14:textId="77777777" w:rsidR="00BB6B61" w:rsidRPr="00807A2C" w:rsidRDefault="00BB6B61" w:rsidP="00807A2C">
      <w:pPr>
        <w:jc w:val="center"/>
        <w:rPr>
          <w:b/>
          <w:bCs w:val="0"/>
        </w:rPr>
      </w:pPr>
    </w:p>
    <w:p w14:paraId="18C34811" w14:textId="77777777" w:rsidR="00F72D41" w:rsidRPr="00AA32AF" w:rsidRDefault="00F72D41" w:rsidP="007D4A14"/>
    <w:p w14:paraId="00000012" w14:textId="59C7139C" w:rsidR="0022086C" w:rsidRPr="00807A2C" w:rsidRDefault="00764388" w:rsidP="00EE7E77">
      <w:pPr>
        <w:jc w:val="center"/>
        <w:rPr>
          <w:b/>
          <w:bCs w:val="0"/>
        </w:rPr>
      </w:pPr>
      <w:r w:rsidRPr="00807A2C">
        <w:rPr>
          <w:b/>
          <w:bCs w:val="0"/>
        </w:rPr>
        <w:t>ÍNDICE</w:t>
      </w:r>
    </w:p>
    <w:sdt>
      <w:sdtPr>
        <w:rPr>
          <w:rFonts w:ascii="Times New Roman" w:eastAsia="Calibri" w:hAnsi="Times New Roman" w:cs="Times New Roman"/>
          <w:color w:val="auto"/>
          <w:sz w:val="24"/>
          <w:szCs w:val="24"/>
        </w:rPr>
        <w:id w:val="-855424768"/>
        <w:docPartObj>
          <w:docPartGallery w:val="Table of Contents"/>
          <w:docPartUnique/>
        </w:docPartObj>
      </w:sdtPr>
      <w:sdtEndPr/>
      <w:sdtContent>
        <w:p w14:paraId="1B34B4C8" w14:textId="63F5418E" w:rsidR="00221F15" w:rsidRDefault="00221F15" w:rsidP="007D4A14">
          <w:pPr>
            <w:pStyle w:val="TtuloTDC"/>
          </w:pPr>
        </w:p>
        <w:p w14:paraId="48D41F06" w14:textId="20CA28EA" w:rsidR="007B51A5" w:rsidRDefault="00221F15">
          <w:pPr>
            <w:pStyle w:val="TDC1"/>
            <w:tabs>
              <w:tab w:val="right" w:leader="dot" w:pos="8494"/>
            </w:tabs>
            <w:rPr>
              <w:rFonts w:asciiTheme="minorHAnsi" w:eastAsiaTheme="minorEastAsia" w:hAnsiTheme="minorHAnsi" w:cstheme="minorBidi"/>
              <w:bCs w:val="0"/>
              <w:noProof/>
              <w:kern w:val="2"/>
              <w:sz w:val="22"/>
              <w:szCs w:val="22"/>
              <w14:ligatures w14:val="standardContextual"/>
            </w:rPr>
          </w:pPr>
          <w:r>
            <w:fldChar w:fldCharType="begin"/>
          </w:r>
          <w:r>
            <w:instrText xml:space="preserve"> TOC \o "1-3" \h \z \u </w:instrText>
          </w:r>
          <w:r>
            <w:fldChar w:fldCharType="separate"/>
          </w:r>
          <w:hyperlink w:anchor="_Toc184287750" w:history="1">
            <w:r w:rsidR="007B51A5" w:rsidRPr="00AF4016">
              <w:rPr>
                <w:rStyle w:val="Hipervnculo"/>
                <w:noProof/>
              </w:rPr>
              <w:t>1.- CARACTERÍSTICAS GENERALES</w:t>
            </w:r>
            <w:r w:rsidR="007B51A5">
              <w:rPr>
                <w:noProof/>
                <w:webHidden/>
              </w:rPr>
              <w:tab/>
            </w:r>
            <w:r w:rsidR="007B51A5">
              <w:rPr>
                <w:noProof/>
                <w:webHidden/>
              </w:rPr>
              <w:fldChar w:fldCharType="begin"/>
            </w:r>
            <w:r w:rsidR="007B51A5">
              <w:rPr>
                <w:noProof/>
                <w:webHidden/>
              </w:rPr>
              <w:instrText xml:space="preserve"> PAGEREF _Toc184287750 \h </w:instrText>
            </w:r>
            <w:r w:rsidR="007B51A5">
              <w:rPr>
                <w:noProof/>
                <w:webHidden/>
              </w:rPr>
            </w:r>
            <w:r w:rsidR="007B51A5">
              <w:rPr>
                <w:noProof/>
                <w:webHidden/>
              </w:rPr>
              <w:fldChar w:fldCharType="separate"/>
            </w:r>
            <w:r w:rsidR="007B51A5">
              <w:rPr>
                <w:noProof/>
                <w:webHidden/>
              </w:rPr>
              <w:t>2</w:t>
            </w:r>
            <w:r w:rsidR="007B51A5">
              <w:rPr>
                <w:noProof/>
                <w:webHidden/>
              </w:rPr>
              <w:fldChar w:fldCharType="end"/>
            </w:r>
          </w:hyperlink>
        </w:p>
        <w:p w14:paraId="0CB7147B" w14:textId="07545E00" w:rsidR="007B51A5" w:rsidRDefault="003F1277">
          <w:pPr>
            <w:pStyle w:val="TDC2"/>
            <w:tabs>
              <w:tab w:val="right" w:leader="dot" w:pos="8494"/>
            </w:tabs>
            <w:rPr>
              <w:rFonts w:asciiTheme="minorHAnsi" w:eastAsiaTheme="minorEastAsia" w:hAnsiTheme="minorHAnsi" w:cstheme="minorBidi"/>
              <w:bCs w:val="0"/>
              <w:noProof/>
              <w:kern w:val="2"/>
              <w:sz w:val="22"/>
              <w:szCs w:val="22"/>
              <w14:ligatures w14:val="standardContextual"/>
            </w:rPr>
          </w:pPr>
          <w:hyperlink w:anchor="_Toc184287751" w:history="1">
            <w:r w:rsidR="007B51A5" w:rsidRPr="00AF4016">
              <w:rPr>
                <w:rStyle w:val="Hipervnculo"/>
                <w:noProof/>
              </w:rPr>
              <w:t>1.1-OBJETO.</w:t>
            </w:r>
            <w:r w:rsidR="007B51A5">
              <w:rPr>
                <w:noProof/>
                <w:webHidden/>
              </w:rPr>
              <w:tab/>
            </w:r>
            <w:r w:rsidR="007B51A5">
              <w:rPr>
                <w:noProof/>
                <w:webHidden/>
              </w:rPr>
              <w:fldChar w:fldCharType="begin"/>
            </w:r>
            <w:r w:rsidR="007B51A5">
              <w:rPr>
                <w:noProof/>
                <w:webHidden/>
              </w:rPr>
              <w:instrText xml:space="preserve"> PAGEREF _Toc184287751 \h </w:instrText>
            </w:r>
            <w:r w:rsidR="007B51A5">
              <w:rPr>
                <w:noProof/>
                <w:webHidden/>
              </w:rPr>
            </w:r>
            <w:r w:rsidR="007B51A5">
              <w:rPr>
                <w:noProof/>
                <w:webHidden/>
              </w:rPr>
              <w:fldChar w:fldCharType="separate"/>
            </w:r>
            <w:r w:rsidR="007B51A5">
              <w:rPr>
                <w:noProof/>
                <w:webHidden/>
              </w:rPr>
              <w:t>2</w:t>
            </w:r>
            <w:r w:rsidR="007B51A5">
              <w:rPr>
                <w:noProof/>
                <w:webHidden/>
              </w:rPr>
              <w:fldChar w:fldCharType="end"/>
            </w:r>
          </w:hyperlink>
        </w:p>
        <w:p w14:paraId="66996A5A" w14:textId="62AC6B43" w:rsidR="007B51A5" w:rsidRDefault="003F1277">
          <w:pPr>
            <w:pStyle w:val="TDC2"/>
            <w:tabs>
              <w:tab w:val="right" w:leader="dot" w:pos="8494"/>
            </w:tabs>
            <w:rPr>
              <w:rFonts w:asciiTheme="minorHAnsi" w:eastAsiaTheme="minorEastAsia" w:hAnsiTheme="minorHAnsi" w:cstheme="minorBidi"/>
              <w:bCs w:val="0"/>
              <w:noProof/>
              <w:kern w:val="2"/>
              <w:sz w:val="22"/>
              <w:szCs w:val="22"/>
              <w14:ligatures w14:val="standardContextual"/>
            </w:rPr>
          </w:pPr>
          <w:hyperlink w:anchor="_Toc184287752" w:history="1">
            <w:r w:rsidR="007B51A5" w:rsidRPr="00AF4016">
              <w:rPr>
                <w:rStyle w:val="Hipervnculo"/>
                <w:noProof/>
              </w:rPr>
              <w:t>1.2- LEGISLACIÓN.</w:t>
            </w:r>
            <w:r w:rsidR="007B51A5">
              <w:rPr>
                <w:noProof/>
                <w:webHidden/>
              </w:rPr>
              <w:tab/>
            </w:r>
            <w:r w:rsidR="007B51A5">
              <w:rPr>
                <w:noProof/>
                <w:webHidden/>
              </w:rPr>
              <w:fldChar w:fldCharType="begin"/>
            </w:r>
            <w:r w:rsidR="007B51A5">
              <w:rPr>
                <w:noProof/>
                <w:webHidden/>
              </w:rPr>
              <w:instrText xml:space="preserve"> PAGEREF _Toc184287752 \h </w:instrText>
            </w:r>
            <w:r w:rsidR="007B51A5">
              <w:rPr>
                <w:noProof/>
                <w:webHidden/>
              </w:rPr>
            </w:r>
            <w:r w:rsidR="007B51A5">
              <w:rPr>
                <w:noProof/>
                <w:webHidden/>
              </w:rPr>
              <w:fldChar w:fldCharType="separate"/>
            </w:r>
            <w:r w:rsidR="007B51A5">
              <w:rPr>
                <w:noProof/>
                <w:webHidden/>
              </w:rPr>
              <w:t>2</w:t>
            </w:r>
            <w:r w:rsidR="007B51A5">
              <w:rPr>
                <w:noProof/>
                <w:webHidden/>
              </w:rPr>
              <w:fldChar w:fldCharType="end"/>
            </w:r>
          </w:hyperlink>
        </w:p>
        <w:p w14:paraId="2691FD53" w14:textId="26A680CF" w:rsidR="007B51A5" w:rsidRDefault="003F1277">
          <w:pPr>
            <w:pStyle w:val="TDC1"/>
            <w:tabs>
              <w:tab w:val="right" w:leader="dot" w:pos="8494"/>
            </w:tabs>
            <w:rPr>
              <w:rFonts w:asciiTheme="minorHAnsi" w:eastAsiaTheme="minorEastAsia" w:hAnsiTheme="minorHAnsi" w:cstheme="minorBidi"/>
              <w:bCs w:val="0"/>
              <w:noProof/>
              <w:kern w:val="2"/>
              <w:sz w:val="22"/>
              <w:szCs w:val="22"/>
              <w14:ligatures w14:val="standardContextual"/>
            </w:rPr>
          </w:pPr>
          <w:hyperlink w:anchor="_Toc184287753" w:history="1">
            <w:r w:rsidR="007B51A5" w:rsidRPr="00AF4016">
              <w:rPr>
                <w:rStyle w:val="Hipervnculo"/>
                <w:noProof/>
              </w:rPr>
              <w:t>2.- ESPECIFICACIONES TÉCNICAS DEL SUMINISTRO</w:t>
            </w:r>
            <w:r w:rsidR="007B51A5">
              <w:rPr>
                <w:noProof/>
                <w:webHidden/>
              </w:rPr>
              <w:tab/>
            </w:r>
            <w:r w:rsidR="007B51A5">
              <w:rPr>
                <w:noProof/>
                <w:webHidden/>
              </w:rPr>
              <w:fldChar w:fldCharType="begin"/>
            </w:r>
            <w:r w:rsidR="007B51A5">
              <w:rPr>
                <w:noProof/>
                <w:webHidden/>
              </w:rPr>
              <w:instrText xml:space="preserve"> PAGEREF _Toc184287753 \h </w:instrText>
            </w:r>
            <w:r w:rsidR="007B51A5">
              <w:rPr>
                <w:noProof/>
                <w:webHidden/>
              </w:rPr>
            </w:r>
            <w:r w:rsidR="007B51A5">
              <w:rPr>
                <w:noProof/>
                <w:webHidden/>
              </w:rPr>
              <w:fldChar w:fldCharType="separate"/>
            </w:r>
            <w:r w:rsidR="007B51A5">
              <w:rPr>
                <w:noProof/>
                <w:webHidden/>
              </w:rPr>
              <w:t>3</w:t>
            </w:r>
            <w:r w:rsidR="007B51A5">
              <w:rPr>
                <w:noProof/>
                <w:webHidden/>
              </w:rPr>
              <w:fldChar w:fldCharType="end"/>
            </w:r>
          </w:hyperlink>
        </w:p>
        <w:p w14:paraId="49B031F1" w14:textId="06FDCCA0" w:rsidR="007B51A5" w:rsidRDefault="003F1277">
          <w:pPr>
            <w:pStyle w:val="TDC2"/>
            <w:tabs>
              <w:tab w:val="right" w:leader="dot" w:pos="8494"/>
            </w:tabs>
            <w:rPr>
              <w:rFonts w:asciiTheme="minorHAnsi" w:eastAsiaTheme="minorEastAsia" w:hAnsiTheme="minorHAnsi" w:cstheme="minorBidi"/>
              <w:bCs w:val="0"/>
              <w:noProof/>
              <w:kern w:val="2"/>
              <w:sz w:val="22"/>
              <w:szCs w:val="22"/>
              <w14:ligatures w14:val="standardContextual"/>
            </w:rPr>
          </w:pPr>
          <w:hyperlink w:anchor="_Toc184287754" w:history="1">
            <w:r w:rsidR="007B51A5" w:rsidRPr="00AF4016">
              <w:rPr>
                <w:rStyle w:val="Hipervnculo"/>
                <w:noProof/>
              </w:rPr>
              <w:t>2.1. ESPECIFICACIONES TÉCNICAS</w:t>
            </w:r>
            <w:r w:rsidR="007B51A5">
              <w:rPr>
                <w:noProof/>
                <w:webHidden/>
              </w:rPr>
              <w:tab/>
            </w:r>
            <w:r w:rsidR="007B51A5">
              <w:rPr>
                <w:noProof/>
                <w:webHidden/>
              </w:rPr>
              <w:fldChar w:fldCharType="begin"/>
            </w:r>
            <w:r w:rsidR="007B51A5">
              <w:rPr>
                <w:noProof/>
                <w:webHidden/>
              </w:rPr>
              <w:instrText xml:space="preserve"> PAGEREF _Toc184287754 \h </w:instrText>
            </w:r>
            <w:r w:rsidR="007B51A5">
              <w:rPr>
                <w:noProof/>
                <w:webHidden/>
              </w:rPr>
            </w:r>
            <w:r w:rsidR="007B51A5">
              <w:rPr>
                <w:noProof/>
                <w:webHidden/>
              </w:rPr>
              <w:fldChar w:fldCharType="separate"/>
            </w:r>
            <w:r w:rsidR="007B51A5">
              <w:rPr>
                <w:noProof/>
                <w:webHidden/>
              </w:rPr>
              <w:t>3</w:t>
            </w:r>
            <w:r w:rsidR="007B51A5">
              <w:rPr>
                <w:noProof/>
                <w:webHidden/>
              </w:rPr>
              <w:fldChar w:fldCharType="end"/>
            </w:r>
          </w:hyperlink>
        </w:p>
        <w:p w14:paraId="0778CDC2" w14:textId="5B8EFE47" w:rsidR="007B51A5" w:rsidRDefault="003F1277">
          <w:pPr>
            <w:pStyle w:val="TDC2"/>
            <w:tabs>
              <w:tab w:val="right" w:leader="dot" w:pos="8494"/>
            </w:tabs>
            <w:rPr>
              <w:rFonts w:asciiTheme="minorHAnsi" w:eastAsiaTheme="minorEastAsia" w:hAnsiTheme="minorHAnsi" w:cstheme="minorBidi"/>
              <w:bCs w:val="0"/>
              <w:noProof/>
              <w:kern w:val="2"/>
              <w:sz w:val="22"/>
              <w:szCs w:val="22"/>
              <w14:ligatures w14:val="standardContextual"/>
            </w:rPr>
          </w:pPr>
          <w:hyperlink w:anchor="_Toc184287755" w:history="1">
            <w:r w:rsidR="007B51A5" w:rsidRPr="00AF4016">
              <w:rPr>
                <w:rStyle w:val="Hipervnculo"/>
                <w:noProof/>
                <w:lang w:val="es-ES_tradnl"/>
              </w:rPr>
              <w:t>2.2. VERIFICACIÓN DE LAS ESPECIFICACIONES DEL PRODUCTO.</w:t>
            </w:r>
            <w:r w:rsidR="007B51A5">
              <w:rPr>
                <w:noProof/>
                <w:webHidden/>
              </w:rPr>
              <w:tab/>
            </w:r>
            <w:r w:rsidR="007B51A5">
              <w:rPr>
                <w:noProof/>
                <w:webHidden/>
              </w:rPr>
              <w:fldChar w:fldCharType="begin"/>
            </w:r>
            <w:r w:rsidR="007B51A5">
              <w:rPr>
                <w:noProof/>
                <w:webHidden/>
              </w:rPr>
              <w:instrText xml:space="preserve"> PAGEREF _Toc184287755 \h </w:instrText>
            </w:r>
            <w:r w:rsidR="007B51A5">
              <w:rPr>
                <w:noProof/>
                <w:webHidden/>
              </w:rPr>
            </w:r>
            <w:r w:rsidR="007B51A5">
              <w:rPr>
                <w:noProof/>
                <w:webHidden/>
              </w:rPr>
              <w:fldChar w:fldCharType="separate"/>
            </w:r>
            <w:r w:rsidR="007B51A5">
              <w:rPr>
                <w:noProof/>
                <w:webHidden/>
              </w:rPr>
              <w:t>4</w:t>
            </w:r>
            <w:r w:rsidR="007B51A5">
              <w:rPr>
                <w:noProof/>
                <w:webHidden/>
              </w:rPr>
              <w:fldChar w:fldCharType="end"/>
            </w:r>
          </w:hyperlink>
        </w:p>
        <w:p w14:paraId="407A51D6" w14:textId="1B542773" w:rsidR="007B51A5" w:rsidRDefault="003F1277">
          <w:pPr>
            <w:pStyle w:val="TDC1"/>
            <w:tabs>
              <w:tab w:val="right" w:leader="dot" w:pos="8494"/>
            </w:tabs>
            <w:rPr>
              <w:rFonts w:asciiTheme="minorHAnsi" w:eastAsiaTheme="minorEastAsia" w:hAnsiTheme="minorHAnsi" w:cstheme="minorBidi"/>
              <w:bCs w:val="0"/>
              <w:noProof/>
              <w:kern w:val="2"/>
              <w:sz w:val="22"/>
              <w:szCs w:val="22"/>
              <w14:ligatures w14:val="standardContextual"/>
            </w:rPr>
          </w:pPr>
          <w:hyperlink w:anchor="_Toc184287756" w:history="1">
            <w:r w:rsidR="007B51A5" w:rsidRPr="00AF4016">
              <w:rPr>
                <w:rStyle w:val="Hipervnculo"/>
                <w:noProof/>
              </w:rPr>
              <w:t>3. CONDICIONES Y PLAZOS DE ENTREGA</w:t>
            </w:r>
            <w:r w:rsidR="007B51A5">
              <w:rPr>
                <w:noProof/>
                <w:webHidden/>
              </w:rPr>
              <w:tab/>
            </w:r>
            <w:r w:rsidR="007B51A5">
              <w:rPr>
                <w:noProof/>
                <w:webHidden/>
              </w:rPr>
              <w:fldChar w:fldCharType="begin"/>
            </w:r>
            <w:r w:rsidR="007B51A5">
              <w:rPr>
                <w:noProof/>
                <w:webHidden/>
              </w:rPr>
              <w:instrText xml:space="preserve"> PAGEREF _Toc184287756 \h </w:instrText>
            </w:r>
            <w:r w:rsidR="007B51A5">
              <w:rPr>
                <w:noProof/>
                <w:webHidden/>
              </w:rPr>
            </w:r>
            <w:r w:rsidR="007B51A5">
              <w:rPr>
                <w:noProof/>
                <w:webHidden/>
              </w:rPr>
              <w:fldChar w:fldCharType="separate"/>
            </w:r>
            <w:r w:rsidR="007B51A5">
              <w:rPr>
                <w:noProof/>
                <w:webHidden/>
              </w:rPr>
              <w:t>4</w:t>
            </w:r>
            <w:r w:rsidR="007B51A5">
              <w:rPr>
                <w:noProof/>
                <w:webHidden/>
              </w:rPr>
              <w:fldChar w:fldCharType="end"/>
            </w:r>
          </w:hyperlink>
        </w:p>
        <w:p w14:paraId="2FA247B9" w14:textId="30F809C0" w:rsidR="007B51A5" w:rsidRDefault="003F1277">
          <w:pPr>
            <w:pStyle w:val="TDC1"/>
            <w:tabs>
              <w:tab w:val="right" w:leader="dot" w:pos="8494"/>
            </w:tabs>
            <w:rPr>
              <w:rFonts w:asciiTheme="minorHAnsi" w:eastAsiaTheme="minorEastAsia" w:hAnsiTheme="minorHAnsi" w:cstheme="minorBidi"/>
              <w:bCs w:val="0"/>
              <w:noProof/>
              <w:kern w:val="2"/>
              <w:sz w:val="22"/>
              <w:szCs w:val="22"/>
              <w14:ligatures w14:val="standardContextual"/>
            </w:rPr>
          </w:pPr>
          <w:hyperlink w:anchor="_Toc184287757" w:history="1">
            <w:r w:rsidR="007B51A5" w:rsidRPr="00AF4016">
              <w:rPr>
                <w:rStyle w:val="Hipervnculo"/>
                <w:noProof/>
              </w:rPr>
              <w:t>4. OBSOLESCENCIA</w:t>
            </w:r>
            <w:r w:rsidR="007B51A5">
              <w:rPr>
                <w:noProof/>
                <w:webHidden/>
              </w:rPr>
              <w:tab/>
            </w:r>
            <w:r w:rsidR="007B51A5">
              <w:rPr>
                <w:noProof/>
                <w:webHidden/>
              </w:rPr>
              <w:fldChar w:fldCharType="begin"/>
            </w:r>
            <w:r w:rsidR="007B51A5">
              <w:rPr>
                <w:noProof/>
                <w:webHidden/>
              </w:rPr>
              <w:instrText xml:space="preserve"> PAGEREF _Toc184287757 \h </w:instrText>
            </w:r>
            <w:r w:rsidR="007B51A5">
              <w:rPr>
                <w:noProof/>
                <w:webHidden/>
              </w:rPr>
            </w:r>
            <w:r w:rsidR="007B51A5">
              <w:rPr>
                <w:noProof/>
                <w:webHidden/>
              </w:rPr>
              <w:fldChar w:fldCharType="separate"/>
            </w:r>
            <w:r w:rsidR="007B51A5">
              <w:rPr>
                <w:noProof/>
                <w:webHidden/>
              </w:rPr>
              <w:t>4</w:t>
            </w:r>
            <w:r w:rsidR="007B51A5">
              <w:rPr>
                <w:noProof/>
                <w:webHidden/>
              </w:rPr>
              <w:fldChar w:fldCharType="end"/>
            </w:r>
          </w:hyperlink>
        </w:p>
        <w:p w14:paraId="1105FB0A" w14:textId="7FA65AE5" w:rsidR="00EF01F6" w:rsidRDefault="00221F15" w:rsidP="007D4A14">
          <w:r>
            <w:fldChar w:fldCharType="end"/>
          </w:r>
        </w:p>
      </w:sdtContent>
    </w:sdt>
    <w:p w14:paraId="0000002B" w14:textId="560ECE1C" w:rsidR="0086470C" w:rsidRDefault="0086470C" w:rsidP="007D4A14">
      <w:r>
        <w:br w:type="page"/>
      </w:r>
    </w:p>
    <w:p w14:paraId="00000037" w14:textId="77777777" w:rsidR="0022086C" w:rsidRDefault="00764388" w:rsidP="007D4A14">
      <w:pPr>
        <w:pStyle w:val="Ttulo1"/>
      </w:pPr>
      <w:bookmarkStart w:id="0" w:name="_Toc184287750"/>
      <w:r w:rsidRPr="008836F8">
        <w:lastRenderedPageBreak/>
        <w:t>1.- CARACTERÍSTICAS GENERALES</w:t>
      </w:r>
      <w:bookmarkEnd w:id="0"/>
      <w:r w:rsidRPr="008836F8">
        <w:t xml:space="preserve"> </w:t>
      </w:r>
    </w:p>
    <w:p w14:paraId="7F2F46CC" w14:textId="77777777" w:rsidR="00E95345" w:rsidRDefault="00E95345" w:rsidP="007D4A14"/>
    <w:p w14:paraId="2CFFCD41" w14:textId="6097E926" w:rsidR="00106C36" w:rsidRDefault="00F72D41" w:rsidP="00F72D41">
      <w:r w:rsidRPr="00B87D1C">
        <w:t xml:space="preserve">El presente pliego tiene como objeto la compra de reactivo necesaria para la ejecución del proyecto FIS “Biomarkers4Cure: Biomarcadores no invasivos para la quimioinmunoterapia </w:t>
      </w:r>
      <w:proofErr w:type="spellStart"/>
      <w:r w:rsidRPr="00B87D1C">
        <w:t>neoadyuvante</w:t>
      </w:r>
      <w:proofErr w:type="spellEnd"/>
      <w:r w:rsidRPr="00B87D1C">
        <w:t xml:space="preserve"> en el cáncer de pulmón no </w:t>
      </w:r>
      <w:proofErr w:type="spellStart"/>
      <w:r w:rsidRPr="00B87D1C">
        <w:t>microcítico</w:t>
      </w:r>
      <w:proofErr w:type="spellEnd"/>
      <w:r w:rsidRPr="00B87D1C">
        <w:t xml:space="preserve"> operable” (PI21/01500), </w:t>
      </w:r>
      <w:r w:rsidR="00106C36" w:rsidRPr="00B87D1C">
        <w:t xml:space="preserve">financiado a través de la convocatoria de subvenciones de la Acción Estratégica en Salud 2017-2020, </w:t>
      </w:r>
      <w:r w:rsidR="00A12EE2" w:rsidRPr="00B87D1C">
        <w:t xml:space="preserve">y </w:t>
      </w:r>
      <w:r w:rsidR="00106C36" w:rsidRPr="00B87D1C">
        <w:t>cofinanciado por el Fondo Social Europeo Plus (FSE+).</w:t>
      </w:r>
      <w:r w:rsidR="00A12EE2" w:rsidRPr="00B87D1C">
        <w:t xml:space="preserve"> </w:t>
      </w:r>
      <w:r w:rsidR="004F5D4D" w:rsidRPr="00B87D1C">
        <w:t>Dado que se trata de un estudio observacional no intervencionista, basado en el análisis de muestras de pacientes previamente recogidas en los ensayos clínicos NADIM (NCT03081689) y NADIM II (NCT03838159), no se requiere una nueva aprobación ética adicional, más allá de las ya otorgadas para dichos ensayos (Acta nº 18.17 y Acta nº 05.19, respectivamente) por el Comité Ético de Investigación Clínica del Hospital Universitario Puerta de Hierro.</w:t>
      </w:r>
      <w:r w:rsidR="004F5D4D">
        <w:t xml:space="preserve"> </w:t>
      </w:r>
    </w:p>
    <w:p w14:paraId="1F8DA6D2" w14:textId="3EF29779" w:rsidR="0043393D" w:rsidRPr="0042545C" w:rsidRDefault="0043393D" w:rsidP="007D4A14"/>
    <w:p w14:paraId="00000039" w14:textId="650BAC17" w:rsidR="0022086C" w:rsidRPr="008836F8" w:rsidRDefault="00764388" w:rsidP="007D4A14">
      <w:pPr>
        <w:pStyle w:val="Ttulo2"/>
      </w:pPr>
      <w:bookmarkStart w:id="1" w:name="_Toc184287751"/>
      <w:r w:rsidRPr="008836F8">
        <w:t>1.1-OBJETO.</w:t>
      </w:r>
      <w:bookmarkEnd w:id="1"/>
    </w:p>
    <w:p w14:paraId="0BD5D8C2" w14:textId="77777777" w:rsidR="00ED2D22" w:rsidRPr="0042545C" w:rsidRDefault="00ED2D22" w:rsidP="007D4A14"/>
    <w:p w14:paraId="09734EB9" w14:textId="72995844" w:rsidR="00296351" w:rsidRDefault="00C75AAF" w:rsidP="007D4A14">
      <w:r w:rsidRPr="00C75AAF">
        <w:t>El objeto del presente contrato es establecer las condiciones técnicas y económicas que han de regir el suministro de determinado material fungible para el Laboratorio del Servicio de Oncología Médica del Hospital Universitario Puerta de Hierro. El contrato estará vigente durante la duración del mencionado proyecto. Mediante el presente contrato, el adjudicatario se obliga entregar una pluralidad de bienes de forma tal y como se especifica en el apartado correspondiente.</w:t>
      </w:r>
    </w:p>
    <w:p w14:paraId="50C2A040" w14:textId="77777777" w:rsidR="00C75AAF" w:rsidRPr="0042545C" w:rsidRDefault="00C75AAF" w:rsidP="007D4A14"/>
    <w:p w14:paraId="0000003D" w14:textId="77777777" w:rsidR="0022086C" w:rsidRPr="0042545C" w:rsidRDefault="00764388" w:rsidP="007D4A14">
      <w:pPr>
        <w:pStyle w:val="Ttulo2"/>
      </w:pPr>
      <w:bookmarkStart w:id="2" w:name="_Toc184287752"/>
      <w:r w:rsidRPr="0042545C">
        <w:t>1.2- LEGISLACIÓN.</w:t>
      </w:r>
      <w:bookmarkEnd w:id="2"/>
    </w:p>
    <w:p w14:paraId="0000003E" w14:textId="77777777" w:rsidR="0022086C" w:rsidRPr="0042545C" w:rsidRDefault="0022086C" w:rsidP="007D4A14"/>
    <w:p w14:paraId="0000003F" w14:textId="5FACA379" w:rsidR="0022086C" w:rsidRDefault="00764388" w:rsidP="007D4A14">
      <w:r w:rsidRPr="0042545C">
        <w:t>Los productos presentados a este procedimiento, deberán cumplir la legislación vigente que sea de aplicación</w:t>
      </w:r>
      <w:r w:rsidR="005C63DE">
        <w:t xml:space="preserve">, en concreto, </w:t>
      </w:r>
      <w:r w:rsidR="005C63DE" w:rsidRPr="005C63DE">
        <w:t>Real Decreto 656/2017, de 23 de junio, por el que se aprueba el Reglamento de Almacenamiento de Productos Químicos y sus Instrucciones Técnicas Complementarias MIE APQ 0 a 10</w:t>
      </w:r>
      <w:r w:rsidR="00240CC1">
        <w:t xml:space="preserve">, </w:t>
      </w:r>
      <w:r w:rsidR="00240CC1" w:rsidRPr="00240CC1">
        <w:t>Real Decreto 1369/2000, de 19 de julio, por el que se modifica el Real Decreto 822/1993, de 28 de mayo, por el que se establecen los principios de buenas prácticas de laboratorio y su aplicación en la realización de estudios no clínicos sobre sustancias y productos químicos</w:t>
      </w:r>
      <w:r w:rsidR="00240CC1">
        <w:t xml:space="preserve"> </w:t>
      </w:r>
      <w:r w:rsidR="00240CC1" w:rsidRPr="00240CC1">
        <w:t>y</w:t>
      </w:r>
      <w:r w:rsidR="00240CC1">
        <w:t xml:space="preserve"> </w:t>
      </w:r>
      <w:r w:rsidR="00240CC1" w:rsidRPr="00240CC1">
        <w:t>Real Decreto Legislativo 1/2015, de 24 de julio, por el que se aprueba el texto refundido de la Ley de garantías y uso racional de los medicamentos y productos sanitarios</w:t>
      </w:r>
      <w:r w:rsidR="00240CC1">
        <w:t xml:space="preserve">. </w:t>
      </w:r>
    </w:p>
    <w:p w14:paraId="3FCADFAF" w14:textId="77777777" w:rsidR="00240CC1" w:rsidRPr="0042545C" w:rsidRDefault="00240CC1" w:rsidP="007D4A14"/>
    <w:p w14:paraId="14935F60" w14:textId="588B8583" w:rsidR="0072460D" w:rsidRDefault="0072460D" w:rsidP="007D4A14">
      <w:r w:rsidRPr="0042545C">
        <w:t xml:space="preserve">El adjudicatario deberá cumplir con la legislación vigente en materia de protección de datos de carácter personal que resulte de aplicación. </w:t>
      </w:r>
    </w:p>
    <w:p w14:paraId="6C00B2B2" w14:textId="77777777" w:rsidR="00896629" w:rsidRPr="0042545C" w:rsidRDefault="00896629" w:rsidP="007D4A14"/>
    <w:p w14:paraId="7B8DCE4C" w14:textId="04AFA972" w:rsidR="0072460D" w:rsidRPr="0042545C" w:rsidRDefault="0072460D" w:rsidP="007D4A14">
      <w:r w:rsidRPr="0042545C">
        <w:t>Los productos y sus accesorios deberán estar conformes, en el momento en el que se realice su suministro, con las condiciones que les sean de aplicación constando la declaración conforme del fabricante que acredite el cumplimiento de las normas técnicas de ap</w:t>
      </w:r>
      <w:r w:rsidR="00AA24CD" w:rsidRPr="0042545C">
        <w:t>licación obligada, para el equipo</w:t>
      </w:r>
      <w:r w:rsidRPr="0042545C">
        <w:t xml:space="preserve"> </w:t>
      </w:r>
      <w:r w:rsidR="00AA24CD" w:rsidRPr="0042545C">
        <w:t>ofertado</w:t>
      </w:r>
      <w:r w:rsidRPr="0042545C">
        <w:t xml:space="preserve">. </w:t>
      </w:r>
    </w:p>
    <w:p w14:paraId="4404034C" w14:textId="77777777" w:rsidR="004F1F4B" w:rsidRDefault="004F1F4B" w:rsidP="007D4A14">
      <w:pPr>
        <w:pStyle w:val="Ttulo1"/>
      </w:pPr>
    </w:p>
    <w:p w14:paraId="00000041" w14:textId="32FA365B" w:rsidR="0022086C" w:rsidRPr="0042545C" w:rsidRDefault="00764388" w:rsidP="007D4A14">
      <w:pPr>
        <w:pStyle w:val="Ttulo1"/>
      </w:pPr>
      <w:bookmarkStart w:id="3" w:name="_Toc184287753"/>
      <w:r w:rsidRPr="0042545C">
        <w:t xml:space="preserve">2.- </w:t>
      </w:r>
      <w:r w:rsidR="00AA2711" w:rsidRPr="0042545C">
        <w:t>ESPECIFICACIONES TÉCNICAS DEL SUMINISTRO</w:t>
      </w:r>
      <w:bookmarkEnd w:id="3"/>
    </w:p>
    <w:p w14:paraId="23DF2DE7" w14:textId="77777777" w:rsidR="004F1F4B" w:rsidRDefault="004F1F4B" w:rsidP="007D4A14"/>
    <w:p w14:paraId="5E70D38D" w14:textId="4350722D" w:rsidR="00286F5D" w:rsidRDefault="00286F5D" w:rsidP="007D4A14">
      <w:pPr>
        <w:rPr>
          <w:rStyle w:val="Ttulo2Car"/>
        </w:rPr>
      </w:pPr>
      <w:bookmarkStart w:id="4" w:name="_Toc184287754"/>
      <w:r>
        <w:rPr>
          <w:rStyle w:val="Ttulo2Car"/>
        </w:rPr>
        <w:t xml:space="preserve">2.1. </w:t>
      </w:r>
      <w:r w:rsidR="005169DA">
        <w:rPr>
          <w:rStyle w:val="Ttulo2Car"/>
        </w:rPr>
        <w:t>ESPECIFICACIONES TÉCNICAS</w:t>
      </w:r>
      <w:bookmarkEnd w:id="4"/>
    </w:p>
    <w:p w14:paraId="771CACCC" w14:textId="6C469E9F" w:rsidR="00CE62DF" w:rsidRDefault="00CE62DF" w:rsidP="00CE62DF">
      <w:pPr>
        <w:rPr>
          <w:rStyle w:val="Ttulo2Car"/>
        </w:rPr>
      </w:pPr>
    </w:p>
    <w:p w14:paraId="616FDA9A" w14:textId="77777777" w:rsidR="00D34117" w:rsidRDefault="009231C9" w:rsidP="00CE62DF">
      <w:pPr>
        <w:rPr>
          <w:lang w:val="es-ES_tradnl"/>
        </w:rPr>
      </w:pPr>
      <w:r>
        <w:rPr>
          <w:lang w:val="es-ES_tradnl"/>
        </w:rPr>
        <w:t>El contrato de suministro deberá incluir lo</w:t>
      </w:r>
      <w:r w:rsidR="00D34117">
        <w:rPr>
          <w:lang w:val="es-ES_tradnl"/>
        </w:rPr>
        <w:t xml:space="preserve"> siguiente: </w:t>
      </w:r>
    </w:p>
    <w:p w14:paraId="14261E90" w14:textId="77777777" w:rsidR="00662BFD" w:rsidRDefault="00662BFD" w:rsidP="00662BFD">
      <w:pPr>
        <w:rPr>
          <w:lang w:val="es-ES_tradnl"/>
        </w:rPr>
      </w:pPr>
    </w:p>
    <w:p w14:paraId="1D00ACEA" w14:textId="728FA801" w:rsidR="00C81946" w:rsidRPr="00CC6881" w:rsidRDefault="00C81946" w:rsidP="00C81946">
      <w:pPr>
        <w:pStyle w:val="Prrafodelista"/>
        <w:numPr>
          <w:ilvl w:val="0"/>
          <w:numId w:val="11"/>
        </w:numPr>
        <w:spacing w:after="160" w:line="259" w:lineRule="auto"/>
      </w:pPr>
      <w:r w:rsidRPr="00C81946">
        <w:rPr>
          <w:b/>
        </w:rPr>
        <w:t xml:space="preserve">Kit </w:t>
      </w:r>
      <w:r w:rsidR="00B36568">
        <w:rPr>
          <w:b/>
        </w:rPr>
        <w:t xml:space="preserve">para la preparación de librerías </w:t>
      </w:r>
      <w:r w:rsidRPr="00C81946">
        <w:rPr>
          <w:b/>
        </w:rPr>
        <w:t xml:space="preserve">a partir de muestras de </w:t>
      </w:r>
      <w:proofErr w:type="spellStart"/>
      <w:r w:rsidRPr="00C81946">
        <w:rPr>
          <w:b/>
        </w:rPr>
        <w:t>cfDNA</w:t>
      </w:r>
      <w:proofErr w:type="spellEnd"/>
      <w:r w:rsidRPr="00C81946">
        <w:rPr>
          <w:b/>
        </w:rPr>
        <w:t xml:space="preserve"> extraído de sangre periférica</w:t>
      </w:r>
      <w:r w:rsidR="008B117B">
        <w:rPr>
          <w:b/>
        </w:rPr>
        <w:t xml:space="preserve"> n=32 muestras de </w:t>
      </w:r>
      <w:proofErr w:type="spellStart"/>
      <w:r w:rsidR="008B117B">
        <w:rPr>
          <w:b/>
        </w:rPr>
        <w:t>cfDNA</w:t>
      </w:r>
      <w:proofErr w:type="spellEnd"/>
      <w:r w:rsidRPr="00CC6881">
        <w:t>:</w:t>
      </w:r>
    </w:p>
    <w:p w14:paraId="3DF64F2C" w14:textId="00002259" w:rsidR="00C81946" w:rsidRPr="00CC6881" w:rsidRDefault="00C81946" w:rsidP="00C81946">
      <w:pPr>
        <w:spacing w:after="160" w:line="259" w:lineRule="auto"/>
      </w:pPr>
      <w:r w:rsidRPr="00CC6881">
        <w:t xml:space="preserve">El kit debe estar basado en tecnología de captura híbrida, permitiendo el enriquecimiento eficiente de regiones diana a partir de </w:t>
      </w:r>
      <w:proofErr w:type="spellStart"/>
      <w:r w:rsidRPr="00CC6881">
        <w:t>cfDNA</w:t>
      </w:r>
      <w:proofErr w:type="spellEnd"/>
      <w:r w:rsidRPr="00CC6881">
        <w:t xml:space="preserve"> tumoral. Además, debe incorporar el uso de identificadores moleculares (</w:t>
      </w:r>
      <w:proofErr w:type="spellStart"/>
      <w:r w:rsidRPr="00CC6881">
        <w:t>barcoding</w:t>
      </w:r>
      <w:proofErr w:type="spellEnd"/>
      <w:r w:rsidRPr="00CC6881">
        <w:t>) en la etapa de captura, lo que permite reducir el ruido de fondo y mejorar significativamente la precisión en la detección de variantes c</w:t>
      </w:r>
      <w:r w:rsidR="00B36568">
        <w:t>on baja frecuencia alélica. La</w:t>
      </w:r>
      <w:r w:rsidRPr="00CC6881">
        <w:t xml:space="preserve"> tecnología</w:t>
      </w:r>
      <w:r w:rsidR="00B36568">
        <w:t xml:space="preserve"> debe</w:t>
      </w:r>
      <w:r w:rsidRPr="00CC6881">
        <w:t xml:space="preserve"> proporciona</w:t>
      </w:r>
      <w:r w:rsidR="00B36568">
        <w:t>r</w:t>
      </w:r>
      <w:r w:rsidRPr="00CC6881">
        <w:t xml:space="preserve"> alta especificidad y sensibilidad para la detección de alteraciones moleculares en muestras con contenido limitado de ADN tumoral circulante.</w:t>
      </w:r>
    </w:p>
    <w:p w14:paraId="2D480D5F" w14:textId="77777777" w:rsidR="00C81946" w:rsidRPr="00CC6881" w:rsidRDefault="00C81946" w:rsidP="00C81946">
      <w:pPr>
        <w:spacing w:after="160" w:line="259" w:lineRule="auto"/>
      </w:pPr>
      <w:r w:rsidRPr="00CC6881">
        <w:t> El producto debe permitir un análisis emparejado tumor-normal (</w:t>
      </w:r>
      <w:proofErr w:type="spellStart"/>
      <w:r w:rsidRPr="00CC6881">
        <w:t>cfDNA</w:t>
      </w:r>
      <w:proofErr w:type="spellEnd"/>
      <w:r w:rsidRPr="00CC6881">
        <w:t xml:space="preserve"> y ADN leucocitario), para distinguir con precisión las variantes somáticas de aquellas derivadas de la hematopoyesis </w:t>
      </w:r>
      <w:proofErr w:type="spellStart"/>
      <w:r w:rsidRPr="00CC6881">
        <w:t>clonal</w:t>
      </w:r>
      <w:proofErr w:type="spellEnd"/>
      <w:r w:rsidRPr="00CC6881">
        <w:t xml:space="preserve"> (CHIP) o de origen germinal. Debe contar con validación mediante muestras clínicas emparejadas reales (</w:t>
      </w:r>
      <w:proofErr w:type="spellStart"/>
      <w:r w:rsidRPr="00CC6881">
        <w:t>cfDNA</w:t>
      </w:r>
      <w:proofErr w:type="spellEnd"/>
      <w:r w:rsidRPr="00CC6881">
        <w:t xml:space="preserve"> y WBC </w:t>
      </w:r>
      <w:proofErr w:type="spellStart"/>
      <w:r w:rsidRPr="00CC6881">
        <w:t>gDNA</w:t>
      </w:r>
      <w:proofErr w:type="spellEnd"/>
      <w:r w:rsidRPr="00CC6881">
        <w:t>), representativas de múltiples tipos tumorales, garantizando su aplicabilidad en entornos clínicos diversos.</w:t>
      </w:r>
    </w:p>
    <w:p w14:paraId="4035CCCE" w14:textId="464C75E8" w:rsidR="00C81946" w:rsidRPr="00CC6881" w:rsidRDefault="00C81946" w:rsidP="00C81946">
      <w:pPr>
        <w:spacing w:after="160" w:line="259" w:lineRule="auto"/>
      </w:pPr>
      <w:r w:rsidRPr="00CC6881">
        <w:t> El kit debe se</w:t>
      </w:r>
      <w:r w:rsidR="00E51BB9">
        <w:t xml:space="preserve">r capaz de analizar biomarcadores (variantes </w:t>
      </w:r>
      <w:r w:rsidRPr="00CC6881">
        <w:t xml:space="preserve"> d</w:t>
      </w:r>
      <w:r w:rsidR="00B36568">
        <w:t xml:space="preserve">e tipo SNV e </w:t>
      </w:r>
      <w:proofErr w:type="spellStart"/>
      <w:r w:rsidR="00B36568">
        <w:t>indels</w:t>
      </w:r>
      <w:proofErr w:type="spellEnd"/>
      <w:r w:rsidR="00B36568">
        <w:t xml:space="preserve"> en al menos 140 genes de interé</w:t>
      </w:r>
      <w:r w:rsidR="006F6FAE">
        <w:t>s</w:t>
      </w:r>
      <w:r w:rsidR="006F6FAE">
        <w:rPr>
          <w:rStyle w:val="Refdenotaalpie"/>
        </w:rPr>
        <w:footnoteReference w:id="2"/>
      </w:r>
      <w:r w:rsidR="00E51BB9">
        <w:t>)</w:t>
      </w:r>
      <w:r w:rsidRPr="00CC6881">
        <w:t>, así como alteraciones en el número de copias (</w:t>
      </w:r>
      <w:proofErr w:type="spellStart"/>
      <w:r w:rsidRPr="00CC6881">
        <w:t>CNVs</w:t>
      </w:r>
      <w:proofErr w:type="spellEnd"/>
      <w:r w:rsidRPr="00CC6881">
        <w:t xml:space="preserve">) en al menos 70 </w:t>
      </w:r>
      <w:r w:rsidR="00986053">
        <w:rPr>
          <w:rStyle w:val="Refdenotaalpie"/>
        </w:rPr>
        <w:footnoteReference w:id="3"/>
      </w:r>
      <w:r w:rsidRPr="00CC6881">
        <w:t>de ellos.</w:t>
      </w:r>
    </w:p>
    <w:p w14:paraId="6AFEC5C3" w14:textId="29490B5E" w:rsidR="00C81946" w:rsidRPr="00CC6881" w:rsidRDefault="00C81946" w:rsidP="00C81946">
      <w:pPr>
        <w:spacing w:after="160" w:line="259" w:lineRule="auto"/>
      </w:pPr>
      <w:r w:rsidRPr="00CC6881">
        <w:t> Debe incluir detección de fusion</w:t>
      </w:r>
      <w:r w:rsidR="00E51BB9">
        <w:t>es estructurales a nivel de DNA</w:t>
      </w:r>
      <w:r w:rsidR="00761671">
        <w:rPr>
          <w:rStyle w:val="Refdenotaalpie"/>
        </w:rPr>
        <w:footnoteReference w:id="4"/>
      </w:r>
      <w:r w:rsidRPr="00CC6881">
        <w:t xml:space="preserve">, así como el análisis del promotor de TERT y del exón 14 del gen MET (eventos de </w:t>
      </w:r>
      <w:proofErr w:type="spellStart"/>
      <w:r w:rsidRPr="00CC6881">
        <w:t>exon</w:t>
      </w:r>
      <w:proofErr w:type="spellEnd"/>
      <w:r w:rsidRPr="00CC6881">
        <w:t xml:space="preserve"> </w:t>
      </w:r>
      <w:proofErr w:type="spellStart"/>
      <w:r w:rsidRPr="00CC6881">
        <w:t>skipping</w:t>
      </w:r>
      <w:proofErr w:type="spellEnd"/>
      <w:r w:rsidRPr="00CC6881">
        <w:t>).</w:t>
      </w:r>
    </w:p>
    <w:p w14:paraId="24897945" w14:textId="77777777" w:rsidR="00662BFD" w:rsidRPr="00C81946" w:rsidRDefault="00662BFD" w:rsidP="00662BFD"/>
    <w:p w14:paraId="467BEF2B" w14:textId="77777777" w:rsidR="00C81946" w:rsidRPr="00C81946" w:rsidRDefault="00662BFD" w:rsidP="00C81946">
      <w:pPr>
        <w:rPr>
          <w:lang w:val="es-ES_tradnl"/>
        </w:rPr>
      </w:pPr>
      <w:r w:rsidRPr="00C81946">
        <w:rPr>
          <w:u w:val="single"/>
          <w:lang w:val="es-ES_tradnl"/>
        </w:rPr>
        <w:t>Características requeridas</w:t>
      </w:r>
      <w:r w:rsidRPr="00C81946">
        <w:rPr>
          <w:lang w:val="es-ES_tradnl"/>
        </w:rPr>
        <w:t xml:space="preserve">: </w:t>
      </w:r>
      <w:r w:rsidR="00C81946" w:rsidRPr="00C81946">
        <w:rPr>
          <w:lang w:val="es-ES_tradnl"/>
        </w:rPr>
        <w:t>El análisis debe presentar un rendimiento analítico validado con:</w:t>
      </w:r>
    </w:p>
    <w:p w14:paraId="1B93286E" w14:textId="07FB3CEF" w:rsidR="00C81946" w:rsidRPr="00C81946" w:rsidRDefault="00C81946" w:rsidP="00C81946">
      <w:pPr>
        <w:pStyle w:val="Prrafodelista"/>
        <w:numPr>
          <w:ilvl w:val="0"/>
          <w:numId w:val="14"/>
        </w:numPr>
        <w:ind w:left="567" w:hanging="207"/>
        <w:rPr>
          <w:lang w:val="es-ES_tradnl"/>
        </w:rPr>
      </w:pPr>
      <w:r w:rsidRPr="00C81946">
        <w:rPr>
          <w:lang w:val="es-ES_tradnl"/>
        </w:rPr>
        <w:t xml:space="preserve">Sensibilidad ≥ 99 % para </w:t>
      </w:r>
      <w:proofErr w:type="spellStart"/>
      <w:r w:rsidRPr="00C81946">
        <w:rPr>
          <w:lang w:val="es-ES_tradnl"/>
        </w:rPr>
        <w:t>SNVs</w:t>
      </w:r>
      <w:proofErr w:type="spellEnd"/>
      <w:r w:rsidRPr="00C81946">
        <w:rPr>
          <w:lang w:val="es-ES_tradnl"/>
        </w:rPr>
        <w:t>/</w:t>
      </w:r>
      <w:proofErr w:type="spellStart"/>
      <w:r w:rsidRPr="00C81946">
        <w:rPr>
          <w:lang w:val="es-ES_tradnl"/>
        </w:rPr>
        <w:t>indels</w:t>
      </w:r>
      <w:proofErr w:type="spellEnd"/>
      <w:r w:rsidRPr="00C81946">
        <w:rPr>
          <w:lang w:val="es-ES_tradnl"/>
        </w:rPr>
        <w:t xml:space="preserve"> (a partir de 0,5% VAF),</w:t>
      </w:r>
    </w:p>
    <w:p w14:paraId="7782B556" w14:textId="084777E4" w:rsidR="00C81946" w:rsidRPr="00C81946" w:rsidRDefault="00C81946" w:rsidP="00C81946">
      <w:pPr>
        <w:pStyle w:val="Prrafodelista"/>
        <w:numPr>
          <w:ilvl w:val="0"/>
          <w:numId w:val="14"/>
        </w:numPr>
        <w:ind w:left="567" w:hanging="207"/>
        <w:rPr>
          <w:lang w:val="es-ES_tradnl"/>
        </w:rPr>
      </w:pPr>
      <w:r w:rsidRPr="00C81946">
        <w:rPr>
          <w:lang w:val="es-ES_tradnl"/>
        </w:rPr>
        <w:lastRenderedPageBreak/>
        <w:t>Especificidad ≥ 99,9%,</w:t>
      </w:r>
    </w:p>
    <w:p w14:paraId="6C7398FA" w14:textId="0146A08A" w:rsidR="00C81946" w:rsidRPr="00C81946" w:rsidRDefault="00C81946" w:rsidP="00C81946">
      <w:pPr>
        <w:pStyle w:val="Prrafodelista"/>
        <w:numPr>
          <w:ilvl w:val="0"/>
          <w:numId w:val="14"/>
        </w:numPr>
        <w:ind w:left="567" w:hanging="207"/>
        <w:rPr>
          <w:lang w:val="es-ES_tradnl"/>
        </w:rPr>
      </w:pPr>
      <w:r w:rsidRPr="00C81946">
        <w:rPr>
          <w:lang w:val="es-ES_tradnl"/>
        </w:rPr>
        <w:t>Reproducibilidad con R² ≥ 0,95,</w:t>
      </w:r>
    </w:p>
    <w:p w14:paraId="29C0AF06" w14:textId="5C8B9C94" w:rsidR="00C81946" w:rsidRPr="00C81946" w:rsidRDefault="00C81946" w:rsidP="00C81946">
      <w:pPr>
        <w:pStyle w:val="Prrafodelista"/>
        <w:numPr>
          <w:ilvl w:val="0"/>
          <w:numId w:val="14"/>
        </w:numPr>
        <w:ind w:left="567" w:hanging="207"/>
        <w:rPr>
          <w:lang w:val="es-ES_tradnl"/>
        </w:rPr>
      </w:pPr>
      <w:r w:rsidRPr="00C81946">
        <w:rPr>
          <w:lang w:val="es-ES_tradnl"/>
        </w:rPr>
        <w:t>Límite de</w:t>
      </w:r>
      <w:r w:rsidR="00E51BB9">
        <w:rPr>
          <w:lang w:val="es-ES_tradnl"/>
        </w:rPr>
        <w:t xml:space="preserve"> detección validado de 0,5% VAF (mínimo 20 </w:t>
      </w:r>
      <w:proofErr w:type="spellStart"/>
      <w:r w:rsidR="00E51BB9">
        <w:rPr>
          <w:lang w:val="es-ES_tradnl"/>
        </w:rPr>
        <w:t>ng</w:t>
      </w:r>
      <w:proofErr w:type="spellEnd"/>
      <w:r w:rsidR="00E51BB9">
        <w:rPr>
          <w:lang w:val="es-ES_tradnl"/>
        </w:rPr>
        <w:t xml:space="preserve"> de input)</w:t>
      </w:r>
    </w:p>
    <w:p w14:paraId="4C8B3222" w14:textId="77777777" w:rsidR="00E51BB9" w:rsidRDefault="00E51BB9" w:rsidP="00C81946">
      <w:pPr>
        <w:rPr>
          <w:lang w:val="es-ES_tradnl"/>
        </w:rPr>
      </w:pPr>
    </w:p>
    <w:p w14:paraId="60069D0C" w14:textId="68208240" w:rsidR="00E51BB9" w:rsidRDefault="00C81946" w:rsidP="00E51BB9">
      <w:pPr>
        <w:rPr>
          <w:lang w:val="es-ES_tradnl"/>
        </w:rPr>
      </w:pPr>
      <w:r w:rsidRPr="00C81946">
        <w:rPr>
          <w:lang w:val="es-ES_tradnl"/>
        </w:rPr>
        <w:t>El test debe poder realizarse íntegramente en</w:t>
      </w:r>
      <w:r w:rsidR="00E51BB9">
        <w:rPr>
          <w:lang w:val="es-ES_tradnl"/>
        </w:rPr>
        <w:t xml:space="preserve"> los secuenciadores disponibles en el Instituto de Investigación Sanitaria Puerta de Hierro</w:t>
      </w:r>
      <w:r w:rsidR="007D101D">
        <w:rPr>
          <w:rStyle w:val="Refdenotaalpie"/>
          <w:lang w:val="es-ES_tradnl"/>
        </w:rPr>
        <w:footnoteReference w:id="5"/>
      </w:r>
      <w:r w:rsidR="00E51BB9">
        <w:rPr>
          <w:lang w:val="es-ES_tradnl"/>
        </w:rPr>
        <w:t xml:space="preserve">. </w:t>
      </w:r>
      <w:r w:rsidRPr="00C81946">
        <w:rPr>
          <w:lang w:val="es-ES_tradnl"/>
        </w:rPr>
        <w:t xml:space="preserve"> </w:t>
      </w:r>
    </w:p>
    <w:p w14:paraId="0B29EF65" w14:textId="77777777" w:rsidR="00E51BB9" w:rsidRDefault="00E51BB9" w:rsidP="00E51BB9">
      <w:pPr>
        <w:rPr>
          <w:lang w:val="es-ES_tradnl"/>
        </w:rPr>
      </w:pPr>
    </w:p>
    <w:p w14:paraId="211C8221" w14:textId="78C3D0B0" w:rsidR="009651EE" w:rsidRPr="009651EE" w:rsidRDefault="00662BFD" w:rsidP="00E51BB9">
      <w:pPr>
        <w:rPr>
          <w:lang w:val="es-ES_tradnl"/>
        </w:rPr>
      </w:pPr>
      <w:r w:rsidRPr="009651EE">
        <w:rPr>
          <w:b/>
          <w:bCs w:val="0"/>
          <w:lang w:val="es-ES_tradnl"/>
        </w:rPr>
        <w:t>Software de análisis</w:t>
      </w:r>
      <w:r w:rsidR="009651EE">
        <w:rPr>
          <w:lang w:val="es-ES_tradnl"/>
        </w:rPr>
        <w:t xml:space="preserve">. </w:t>
      </w:r>
      <w:r w:rsidR="009651EE" w:rsidRPr="009651EE">
        <w:rPr>
          <w:lang w:val="es-ES_tradnl"/>
        </w:rPr>
        <w:t xml:space="preserve">Respecto a la plataforma de análisis </w:t>
      </w:r>
      <w:proofErr w:type="spellStart"/>
      <w:r w:rsidR="009651EE" w:rsidRPr="009651EE">
        <w:rPr>
          <w:lang w:val="es-ES_tradnl"/>
        </w:rPr>
        <w:t>bioinformático</w:t>
      </w:r>
      <w:proofErr w:type="spellEnd"/>
      <w:r w:rsidR="009651EE" w:rsidRPr="009651EE">
        <w:rPr>
          <w:lang w:val="es-ES_tradnl"/>
        </w:rPr>
        <w:t>, se requiere:</w:t>
      </w:r>
    </w:p>
    <w:p w14:paraId="5DB8EF59" w14:textId="77777777" w:rsidR="009651EE" w:rsidRPr="009651EE" w:rsidRDefault="009651EE" w:rsidP="009651EE">
      <w:pPr>
        <w:pStyle w:val="Prrafodelista"/>
        <w:numPr>
          <w:ilvl w:val="0"/>
          <w:numId w:val="18"/>
        </w:numPr>
        <w:ind w:left="1134"/>
        <w:rPr>
          <w:lang w:val="es-ES_tradnl"/>
        </w:rPr>
      </w:pPr>
      <w:r w:rsidRPr="009651EE">
        <w:rPr>
          <w:lang w:val="es-ES_tradnl"/>
        </w:rPr>
        <w:t>Preclasificación automatizada de variantes.</w:t>
      </w:r>
    </w:p>
    <w:p w14:paraId="17A5FBEA" w14:textId="0EA3F0A4" w:rsidR="009651EE" w:rsidRPr="009651EE" w:rsidRDefault="009651EE" w:rsidP="009651EE">
      <w:pPr>
        <w:pStyle w:val="Prrafodelista"/>
        <w:numPr>
          <w:ilvl w:val="0"/>
          <w:numId w:val="18"/>
        </w:numPr>
        <w:ind w:left="1134"/>
        <w:rPr>
          <w:lang w:val="es-ES_tradnl"/>
        </w:rPr>
      </w:pPr>
      <w:r w:rsidRPr="009651EE">
        <w:rPr>
          <w:lang w:val="es-ES_tradnl"/>
        </w:rPr>
        <w:t>Filtrad</w:t>
      </w:r>
      <w:r w:rsidR="00E51BB9">
        <w:rPr>
          <w:lang w:val="es-ES_tradnl"/>
        </w:rPr>
        <w:t>o específico de variantes CHIP</w:t>
      </w:r>
    </w:p>
    <w:p w14:paraId="55BDFA14" w14:textId="77777777" w:rsidR="009651EE" w:rsidRPr="009651EE" w:rsidRDefault="009651EE" w:rsidP="009651EE">
      <w:pPr>
        <w:pStyle w:val="Prrafodelista"/>
        <w:numPr>
          <w:ilvl w:val="0"/>
          <w:numId w:val="18"/>
        </w:numPr>
        <w:ind w:left="1134"/>
        <w:rPr>
          <w:lang w:val="es-ES_tradnl"/>
        </w:rPr>
      </w:pPr>
      <w:r w:rsidRPr="009651EE">
        <w:rPr>
          <w:lang w:val="es-ES_tradnl"/>
        </w:rPr>
        <w:t>Acceso integrado a herramientas para la interpretación clínica de las alteraciones detectadas, incluyendo bases de datos de acción terapéutica, pronóstico y ensayos clínicos activos según tipo tumoral y perfil molecular.</w:t>
      </w:r>
    </w:p>
    <w:p w14:paraId="742FA256" w14:textId="77777777" w:rsidR="009651EE" w:rsidRPr="009651EE" w:rsidRDefault="009651EE" w:rsidP="009651EE">
      <w:pPr>
        <w:pStyle w:val="Prrafodelista"/>
        <w:numPr>
          <w:ilvl w:val="0"/>
          <w:numId w:val="18"/>
        </w:numPr>
        <w:ind w:left="1134"/>
        <w:rPr>
          <w:lang w:val="es-ES_tradnl"/>
        </w:rPr>
      </w:pPr>
      <w:r w:rsidRPr="009651EE">
        <w:rPr>
          <w:lang w:val="es-ES_tradnl"/>
        </w:rPr>
        <w:t>Soporte global y técnico especializado en todas las fases del flujo de trabajo, desde la implementación hasta el análisis de resultados.</w:t>
      </w:r>
    </w:p>
    <w:p w14:paraId="6273AB9C" w14:textId="77777777" w:rsidR="009651EE" w:rsidRPr="009651EE" w:rsidRDefault="009651EE" w:rsidP="009651EE">
      <w:pPr>
        <w:pStyle w:val="Prrafodelista"/>
        <w:numPr>
          <w:ilvl w:val="0"/>
          <w:numId w:val="18"/>
        </w:numPr>
        <w:ind w:left="1134"/>
        <w:rPr>
          <w:lang w:val="es-ES_tradnl"/>
        </w:rPr>
      </w:pPr>
      <w:r w:rsidRPr="009651EE">
        <w:rPr>
          <w:lang w:val="es-ES_tradnl"/>
        </w:rPr>
        <w:t>Certificación ISO 13485 (calidad de productos sanitarios) y ISO 27001 (seguridad de la información).</w:t>
      </w:r>
    </w:p>
    <w:p w14:paraId="0A8B6EF2" w14:textId="77777777" w:rsidR="009651EE" w:rsidRPr="009651EE" w:rsidRDefault="009651EE" w:rsidP="009651EE">
      <w:pPr>
        <w:pStyle w:val="Prrafodelista"/>
        <w:numPr>
          <w:ilvl w:val="0"/>
          <w:numId w:val="18"/>
        </w:numPr>
        <w:ind w:left="1134"/>
        <w:rPr>
          <w:lang w:val="es-ES_tradnl"/>
        </w:rPr>
      </w:pPr>
      <w:r w:rsidRPr="009651EE">
        <w:rPr>
          <w:lang w:val="es-ES_tradnl"/>
        </w:rPr>
        <w:t>Acceso a datos estadísticos consolidados de instituciones de referencia internacional que permitan validar de forma comparativa los resultados obtenidos.</w:t>
      </w:r>
    </w:p>
    <w:p w14:paraId="222BE347" w14:textId="77777777" w:rsidR="009651EE" w:rsidRPr="009651EE" w:rsidRDefault="009651EE" w:rsidP="009651EE">
      <w:pPr>
        <w:pStyle w:val="Prrafodelista"/>
        <w:numPr>
          <w:ilvl w:val="0"/>
          <w:numId w:val="18"/>
        </w:numPr>
        <w:ind w:left="1134"/>
        <w:rPr>
          <w:lang w:val="es-ES_tradnl"/>
        </w:rPr>
      </w:pPr>
      <w:r w:rsidRPr="009651EE">
        <w:rPr>
          <w:lang w:val="es-ES_tradnl"/>
        </w:rPr>
        <w:t>Almacenamiento seguro de los datos durante un mínimo de 5 años, con cifrado de nivel industrial y cumplimiento normativo vigente.</w:t>
      </w:r>
    </w:p>
    <w:p w14:paraId="07A64BB2" w14:textId="7C032E84" w:rsidR="00662BFD" w:rsidRPr="009651EE" w:rsidRDefault="00662BFD" w:rsidP="009651EE">
      <w:pPr>
        <w:pStyle w:val="Prrafodelista"/>
        <w:ind w:left="1080"/>
        <w:rPr>
          <w:lang w:val="es-ES_tradnl"/>
        </w:rPr>
      </w:pPr>
    </w:p>
    <w:p w14:paraId="2F69CD1A" w14:textId="77777777" w:rsidR="00662BFD" w:rsidRPr="00662BFD" w:rsidRDefault="00662BFD" w:rsidP="00662BFD">
      <w:pPr>
        <w:rPr>
          <w:lang w:val="es-ES_tradnl"/>
        </w:rPr>
      </w:pPr>
      <w:r w:rsidRPr="00BB451D">
        <w:rPr>
          <w:lang w:val="es-ES_tradnl"/>
        </w:rPr>
        <w:t>En caso de recibirse artículos defectuosos o con fecha de caducidad inferior a 4 meses la empresa adjudicataria se hará cargo de la reposición de los mismos.</w:t>
      </w:r>
    </w:p>
    <w:p w14:paraId="4F898EF7" w14:textId="290FE278" w:rsidR="00CE62DF" w:rsidRPr="0020658D" w:rsidRDefault="0020658D" w:rsidP="00CE62DF">
      <w:pPr>
        <w:rPr>
          <w:rStyle w:val="Ttulo2Car"/>
          <w:b w:val="0"/>
          <w:lang w:val="es-ES_tradnl"/>
        </w:rPr>
      </w:pPr>
      <w:r w:rsidRPr="00182851">
        <w:rPr>
          <w:lang w:val="es-ES_tradnl"/>
        </w:rPr>
        <w:t xml:space="preserve">  </w:t>
      </w:r>
    </w:p>
    <w:p w14:paraId="26480AE3" w14:textId="77777777" w:rsidR="007D4A14" w:rsidRDefault="007D4A14" w:rsidP="007D4A14">
      <w:pPr>
        <w:rPr>
          <w:rStyle w:val="Ttulo2Car"/>
        </w:rPr>
      </w:pPr>
    </w:p>
    <w:p w14:paraId="6B9C9DC1" w14:textId="25E9BD1B" w:rsidR="008C6CE2" w:rsidRPr="00841347" w:rsidRDefault="00CE62DF" w:rsidP="007D4A14">
      <w:pPr>
        <w:pStyle w:val="Ttulo2"/>
        <w:rPr>
          <w:lang w:val="es-ES_tradnl"/>
        </w:rPr>
      </w:pPr>
      <w:bookmarkStart w:id="5" w:name="_Toc184287755"/>
      <w:r w:rsidRPr="00841347">
        <w:rPr>
          <w:lang w:val="es-ES_tradnl"/>
        </w:rPr>
        <w:t>2.</w:t>
      </w:r>
      <w:r>
        <w:rPr>
          <w:lang w:val="es-ES_tradnl"/>
        </w:rPr>
        <w:t>2</w:t>
      </w:r>
      <w:r w:rsidRPr="00841347">
        <w:rPr>
          <w:lang w:val="es-ES_tradnl"/>
        </w:rPr>
        <w:t>. VERIFICACIÓN DE LAS ESPECIFICACIONES DEL PRODUCTO.</w:t>
      </w:r>
      <w:bookmarkEnd w:id="5"/>
    </w:p>
    <w:p w14:paraId="725CE5BA" w14:textId="77777777" w:rsidR="008C6CE2" w:rsidRPr="00841347" w:rsidRDefault="008C6CE2" w:rsidP="007D4A14">
      <w:pPr>
        <w:rPr>
          <w:lang w:val="es-ES_tradnl"/>
        </w:rPr>
      </w:pPr>
    </w:p>
    <w:p w14:paraId="52F7BEE4" w14:textId="2A80DF4D" w:rsidR="00741087" w:rsidRDefault="00282B07" w:rsidP="007D4A14">
      <w:pPr>
        <w:rPr>
          <w:lang w:val="es-ES_tradnl"/>
        </w:rPr>
      </w:pPr>
      <w:r>
        <w:rPr>
          <w:lang w:val="es-ES_tradnl"/>
        </w:rPr>
        <w:t>Los</w:t>
      </w:r>
      <w:r w:rsidR="00182851" w:rsidRPr="00182851">
        <w:rPr>
          <w:lang w:val="es-ES_tradnl"/>
        </w:rPr>
        <w:t xml:space="preserve"> reactivos se verificarán para las especificaciones técnicas del producto, así como las especificaciones analíticas requeridas para el desarrollo del presente proyecto</w:t>
      </w:r>
      <w:r w:rsidR="003979A3">
        <w:rPr>
          <w:lang w:val="es-ES_tradnl"/>
        </w:rPr>
        <w:t xml:space="preserve"> tras </w:t>
      </w:r>
      <w:r w:rsidR="00E30B54">
        <w:rPr>
          <w:lang w:val="es-ES_tradnl"/>
        </w:rPr>
        <w:t>la propuesta de adjudicación</w:t>
      </w:r>
      <w:r w:rsidR="00182851" w:rsidRPr="00182851">
        <w:rPr>
          <w:lang w:val="es-ES_tradnl"/>
        </w:rPr>
        <w:t xml:space="preserve">. En caso de no poderse verificar el contrato será anulado sin perjuicio para la parte compradora.  </w:t>
      </w:r>
    </w:p>
    <w:p w14:paraId="1F1394D6" w14:textId="471205CA" w:rsidR="00182851" w:rsidRDefault="00182851" w:rsidP="007D4A14">
      <w:pPr>
        <w:rPr>
          <w:lang w:val="es-ES_tradnl"/>
        </w:rPr>
      </w:pPr>
    </w:p>
    <w:p w14:paraId="1974E104" w14:textId="176AA363" w:rsidR="003F1277" w:rsidRDefault="003F1277" w:rsidP="007D4A14">
      <w:pPr>
        <w:rPr>
          <w:lang w:val="es-ES_tradnl"/>
        </w:rPr>
      </w:pPr>
    </w:p>
    <w:p w14:paraId="710ABC3E" w14:textId="61D0C82F" w:rsidR="003F1277" w:rsidRDefault="003F1277" w:rsidP="007D4A14">
      <w:pPr>
        <w:rPr>
          <w:lang w:val="es-ES_tradnl"/>
        </w:rPr>
      </w:pPr>
    </w:p>
    <w:p w14:paraId="219C97C8" w14:textId="77777777" w:rsidR="003F1277" w:rsidRPr="008C6CE2" w:rsidRDefault="003F1277" w:rsidP="007D4A14">
      <w:pPr>
        <w:rPr>
          <w:lang w:val="es-ES_tradnl"/>
        </w:rPr>
      </w:pPr>
      <w:bookmarkStart w:id="6" w:name="_GoBack"/>
      <w:bookmarkEnd w:id="6"/>
    </w:p>
    <w:p w14:paraId="6C9B8C00" w14:textId="77777777" w:rsidR="00571244" w:rsidRDefault="00571244" w:rsidP="007D4A14"/>
    <w:p w14:paraId="6DB4F229" w14:textId="43868910" w:rsidR="00571244" w:rsidRDefault="00571244" w:rsidP="007D4A14">
      <w:pPr>
        <w:pStyle w:val="Ttulo1"/>
      </w:pPr>
      <w:bookmarkStart w:id="7" w:name="_Toc184287756"/>
      <w:r>
        <w:lastRenderedPageBreak/>
        <w:t xml:space="preserve">3. </w:t>
      </w:r>
      <w:r w:rsidR="00293E12">
        <w:t>CONDICIONES Y PLAZOS DE ENTREGA</w:t>
      </w:r>
      <w:bookmarkEnd w:id="7"/>
    </w:p>
    <w:p w14:paraId="3074E9AC" w14:textId="77777777" w:rsidR="00CB5C20" w:rsidRDefault="00CB5C20" w:rsidP="007D4A14"/>
    <w:p w14:paraId="2A648C9F" w14:textId="36387F35" w:rsidR="0036676F" w:rsidRDefault="0036676F" w:rsidP="007D4A14">
      <w:r w:rsidRPr="005B3C2F">
        <w:t xml:space="preserve">Tras la firma del contrato se proveerán de los reactivos suficientes para el análisis de </w:t>
      </w:r>
      <w:r w:rsidR="005B3C2F" w:rsidRPr="005B3C2F">
        <w:t>32</w:t>
      </w:r>
      <w:r w:rsidRPr="005B3C2F">
        <w:t xml:space="preserve"> muestras en un plazo máximo de 10 días. Todos los reactivos tendrán una caducidad mínima de </w:t>
      </w:r>
      <w:r w:rsidR="00BB451D">
        <w:t>4</w:t>
      </w:r>
      <w:r w:rsidRPr="005B3C2F">
        <w:t xml:space="preserve"> meses.</w:t>
      </w:r>
      <w:r w:rsidRPr="0036676F">
        <w:t xml:space="preserve"> </w:t>
      </w:r>
    </w:p>
    <w:p w14:paraId="76F1DB8E" w14:textId="77777777" w:rsidR="00EF01F6" w:rsidRDefault="00EF01F6" w:rsidP="007D4A14"/>
    <w:p w14:paraId="0B0F34F3" w14:textId="2EEA8B61" w:rsidR="00293E12" w:rsidRDefault="0036676F" w:rsidP="007D4A14">
      <w:r w:rsidRPr="0036676F">
        <w:t xml:space="preserve">La empresa adjudicataria será responsable de toda la gestión de los materiales hasta la entrega directa en la dirección arriba mencionada y, la entrega no comportará, en ningún caso, gastos de portes. Será responsabilidad del adjudicatario el mantenimiento de los stocks necesarios para atender, en plazo, las necesidades propias según la media de consumo reflejada en este documento. La empresa adjudicataria se responsabilizará de la entrega de reactivos en las condiciones ambientales que garanticen un correcto funcionamiento de los mismos. Será responsabilidad de la empresa mantener las condiciones de temperatura para cada reactivo especificadas según fabricante. La entrega de un pedido irá acompañada fungibles originales, con etiquetado correspondiente y el albarán adjunto indicando referencia, nombre del artículo de cada uno de los artículos. </w:t>
      </w:r>
      <w:r w:rsidR="005556E8">
        <w:t xml:space="preserve">  </w:t>
      </w:r>
    </w:p>
    <w:p w14:paraId="59F87E44" w14:textId="77777777" w:rsidR="00821375" w:rsidRDefault="00821375" w:rsidP="007D4A14"/>
    <w:p w14:paraId="480C85F7" w14:textId="77777777" w:rsidR="00821375" w:rsidRDefault="00821375" w:rsidP="007D4A14"/>
    <w:p w14:paraId="6E6C84B3" w14:textId="2E793211" w:rsidR="00821375" w:rsidRDefault="00821375" w:rsidP="00821375">
      <w:pPr>
        <w:pStyle w:val="Ttulo1"/>
      </w:pPr>
      <w:bookmarkStart w:id="8" w:name="_Toc184287757"/>
      <w:r>
        <w:t>4. OBSOLESCENCIA</w:t>
      </w:r>
      <w:bookmarkEnd w:id="8"/>
      <w:r>
        <w:t xml:space="preserve"> </w:t>
      </w:r>
    </w:p>
    <w:p w14:paraId="027D2FCB" w14:textId="40B3EF32" w:rsidR="00821375" w:rsidRDefault="00821375" w:rsidP="00821375">
      <w:r>
        <w:t xml:space="preserve">Durante </w:t>
      </w:r>
      <w:r w:rsidR="00603A6D">
        <w:t xml:space="preserve">la vigencia del </w:t>
      </w:r>
      <w:r w:rsidR="006D13C9">
        <w:t>presente</w:t>
      </w:r>
      <w:r w:rsidR="00603A6D">
        <w:t xml:space="preserve"> contrato, el proveedor garantiza que los </w:t>
      </w:r>
      <w:r w:rsidR="006D13C9">
        <w:t>reactivos</w:t>
      </w:r>
      <w:r w:rsidR="00951994">
        <w:t xml:space="preserve"> suministrados mantendrán su utilidad y </w:t>
      </w:r>
      <w:r w:rsidR="006D13C9">
        <w:t>funcionalidad</w:t>
      </w:r>
      <w:r w:rsidR="00951994">
        <w:t>, asegurando que no queden obsolescentes o inservibles para los fines previstos</w:t>
      </w:r>
      <w:r w:rsidR="003333DF">
        <w:t xml:space="preserve">. </w:t>
      </w:r>
    </w:p>
    <w:p w14:paraId="033F2DD9" w14:textId="77777777" w:rsidR="007B51A5" w:rsidRPr="00821375" w:rsidRDefault="007B51A5" w:rsidP="00821375"/>
    <w:p w14:paraId="7BC0B7C6" w14:textId="77777777" w:rsidR="00821375" w:rsidRDefault="00821375" w:rsidP="007D4A14"/>
    <w:p w14:paraId="1C7DF95C" w14:textId="77777777" w:rsidR="005556E8" w:rsidRDefault="005556E8" w:rsidP="007D4A14"/>
    <w:p w14:paraId="76D9DC27" w14:textId="77777777" w:rsidR="007B51A5" w:rsidRDefault="007B51A5" w:rsidP="00A9314A">
      <w:pPr>
        <w:jc w:val="right"/>
      </w:pPr>
    </w:p>
    <w:p w14:paraId="000000B1" w14:textId="29CE9FEC" w:rsidR="0022086C" w:rsidRPr="0042545C" w:rsidRDefault="00764388" w:rsidP="00A9314A">
      <w:pPr>
        <w:jc w:val="right"/>
      </w:pPr>
      <w:r w:rsidRPr="0042545C">
        <w:t xml:space="preserve">POR </w:t>
      </w:r>
      <w:r w:rsidR="002064D1" w:rsidRPr="0042545C">
        <w:t>EL ÓRGANO DE CONTRATACIÓN</w:t>
      </w:r>
    </w:p>
    <w:p w14:paraId="000000B2" w14:textId="662ACCC8" w:rsidR="0022086C" w:rsidRPr="0042545C" w:rsidRDefault="0022086C" w:rsidP="00A9314A">
      <w:pPr>
        <w:jc w:val="right"/>
      </w:pPr>
    </w:p>
    <w:p w14:paraId="000000B3" w14:textId="42EABF86" w:rsidR="0022086C" w:rsidRPr="0042545C" w:rsidRDefault="00764388" w:rsidP="00A9314A">
      <w:pPr>
        <w:jc w:val="right"/>
      </w:pPr>
      <w:r w:rsidRPr="0042545C">
        <w:t>Presidente del Patronato y de la Comisión Delegada</w:t>
      </w:r>
    </w:p>
    <w:p w14:paraId="42C23D4A" w14:textId="18B46678" w:rsidR="009D2695" w:rsidRPr="0042545C" w:rsidRDefault="009D2695" w:rsidP="007D4A14"/>
    <w:p w14:paraId="5BCBBC65" w14:textId="77777777" w:rsidR="009D2695" w:rsidRPr="0042545C" w:rsidRDefault="009D2695" w:rsidP="007D4A14"/>
    <w:p w14:paraId="2D3CD52E" w14:textId="77777777" w:rsidR="00017D8D" w:rsidRPr="0042545C" w:rsidRDefault="00017D8D" w:rsidP="007D4A14">
      <w:r w:rsidRPr="0042545C">
        <w:t xml:space="preserve">CONFORME </w:t>
      </w:r>
    </w:p>
    <w:p w14:paraId="5D0118D2" w14:textId="7FE66305" w:rsidR="002064D1" w:rsidRPr="0042545C" w:rsidRDefault="00017D8D" w:rsidP="007D4A14">
      <w:r w:rsidRPr="0042545C">
        <w:t>EL ADJUDICATARIO</w:t>
      </w:r>
    </w:p>
    <w:sectPr w:rsidR="002064D1" w:rsidRPr="0042545C">
      <w:headerReference w:type="default" r:id="rId9"/>
      <w:footerReference w:type="default" r:id="rId10"/>
      <w:pgSz w:w="11906" w:h="16838"/>
      <w:pgMar w:top="1417" w:right="1701" w:bottom="1417" w:left="1701" w:header="79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586EB" w14:textId="77777777" w:rsidR="00BF07CD" w:rsidRDefault="00BF07CD" w:rsidP="007D4A14">
      <w:r>
        <w:separator/>
      </w:r>
    </w:p>
  </w:endnote>
  <w:endnote w:type="continuationSeparator" w:id="0">
    <w:p w14:paraId="420CFF72" w14:textId="77777777" w:rsidR="00BF07CD" w:rsidRDefault="00BF07CD" w:rsidP="007D4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1921865"/>
      <w:docPartObj>
        <w:docPartGallery w:val="Page Numbers (Bottom of Page)"/>
        <w:docPartUnique/>
      </w:docPartObj>
    </w:sdtPr>
    <w:sdtEndPr/>
    <w:sdtContent>
      <w:p w14:paraId="00E781AF" w14:textId="6668DF56" w:rsidR="002F5ADD" w:rsidRDefault="002F5ADD">
        <w:pPr>
          <w:pStyle w:val="Piedepgina"/>
          <w:jc w:val="right"/>
        </w:pPr>
        <w:r>
          <w:fldChar w:fldCharType="begin"/>
        </w:r>
        <w:r>
          <w:instrText>PAGE   \* MERGEFORMAT</w:instrText>
        </w:r>
        <w:r>
          <w:fldChar w:fldCharType="separate"/>
        </w:r>
        <w:r w:rsidR="003F1277">
          <w:rPr>
            <w:noProof/>
          </w:rPr>
          <w:t>6</w:t>
        </w:r>
        <w:r>
          <w:fldChar w:fldCharType="end"/>
        </w:r>
      </w:p>
    </w:sdtContent>
  </w:sdt>
  <w:p w14:paraId="000000BB" w14:textId="72AD5762" w:rsidR="0022086C" w:rsidRPr="002F5ADD" w:rsidRDefault="0022086C" w:rsidP="002F5AD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58316" w14:textId="77777777" w:rsidR="00BF07CD" w:rsidRDefault="00BF07CD" w:rsidP="007D4A14">
      <w:r>
        <w:separator/>
      </w:r>
    </w:p>
  </w:footnote>
  <w:footnote w:type="continuationSeparator" w:id="0">
    <w:p w14:paraId="41F0A9D0" w14:textId="77777777" w:rsidR="00BF07CD" w:rsidRDefault="00BF07CD" w:rsidP="007D4A14">
      <w:r>
        <w:continuationSeparator/>
      </w:r>
    </w:p>
  </w:footnote>
  <w:footnote w:id="1">
    <w:p w14:paraId="4C7CE49E" w14:textId="77777777" w:rsidR="00E457C5" w:rsidRDefault="00E457C5" w:rsidP="00E457C5">
      <w:pPr>
        <w:pStyle w:val="Textonotapie"/>
      </w:pPr>
      <w:r>
        <w:rPr>
          <w:rStyle w:val="Refdenotaalpie"/>
        </w:rPr>
        <w:footnoteRef/>
      </w:r>
      <w:r>
        <w:t xml:space="preserve"> Conforme a lo dispuesto en el artículo 159.1 de la Ley 9/2017, de 8 de noviembre, de Contratos del Sector Público, por la que se transponen al ordenamiento jurídico español las Directivas del Parlamento Europeo y del Consejo 2014/23/UE y 2014/24/UE, de 26 de febrero de 2014 (LCSP), este procedimiento se podrá utilizar en contratos de suministro cuyo valor estimado sea inferior a 140.000 euros, y que entre los criterios de adjudicación previstos en el pliego no haya ninguno evaluable mediante juicio de valor o, de haberlos, su ponderación no supere el veinticinco por ciento del total. De conformidad con lo dispuesto en el artículo 146.1 cuando solo se utilice un criterio de adjudicación, este deberá estar relacionado con los costes, pudiendo ser el precio o un criterio basado en la rentabilidad, como el coste del ciclo de vida calculado de acuerdo con lo indicado en el artículo 148.</w:t>
      </w:r>
    </w:p>
    <w:p w14:paraId="6E5B59BD" w14:textId="77777777" w:rsidR="00E457C5" w:rsidRDefault="00E457C5" w:rsidP="00E457C5">
      <w:pPr>
        <w:widowControl w:val="0"/>
        <w:autoSpaceDE w:val="0"/>
        <w:autoSpaceDN w:val="0"/>
        <w:adjustRightInd w:val="0"/>
        <w:spacing w:before="240" w:after="240"/>
        <w:rPr>
          <w:sz w:val="20"/>
          <w:szCs w:val="20"/>
        </w:rPr>
      </w:pPr>
      <w:r>
        <w:rPr>
          <w:sz w:val="20"/>
          <w:szCs w:val="20"/>
        </w:rPr>
        <w:t>Si el contrato se financia con fondos del Plan de Recuperación, Transformación y Resiliencia, de conformidad con lo dispuesto en el artículo 52 del Real Decreto Ley 36/2020, de 30 de diciembre, por el que se aprueban medidas urgentes para la modernización de la Administración Pública y para la ejecución del Plan de Recuperación, Transformación y Resiliencia (RDL 36/2020), se podrá utilizar el procedimiento abierto simplificado ordinario en contratos cuyo valor estimado sea inferior al umbral establecido por la Comisión Europea para los contratos sujetos a regulación armonizada.</w:t>
      </w:r>
    </w:p>
    <w:p w14:paraId="418E876B" w14:textId="77777777" w:rsidR="00E457C5" w:rsidRDefault="00E457C5" w:rsidP="00E457C5">
      <w:pPr>
        <w:widowControl w:val="0"/>
        <w:autoSpaceDE w:val="0"/>
        <w:autoSpaceDN w:val="0"/>
        <w:adjustRightInd w:val="0"/>
        <w:spacing w:before="240" w:after="240"/>
        <w:rPr>
          <w:sz w:val="20"/>
          <w:szCs w:val="20"/>
        </w:rPr>
      </w:pPr>
      <w:r>
        <w:rPr>
          <w:sz w:val="20"/>
          <w:szCs w:val="20"/>
        </w:rPr>
        <w:t xml:space="preserve">Así mismo, si el contrato se financia con fondos del Plan de Recuperación, Transformación y Resiliencia, las licitaciones deberán contener, tanto en su encabezamiento como en su cuerpo de desarrollo, la referencia indicada en el artículo 9.3.b) de la Orden HFP/1030/2021: Plan de Recuperación, Transformación y Resiliencia –Financiado por la Unión Europea-Next </w:t>
      </w:r>
      <w:proofErr w:type="spellStart"/>
      <w:r>
        <w:rPr>
          <w:sz w:val="20"/>
          <w:szCs w:val="20"/>
        </w:rPr>
        <w:t>GenerationEU</w:t>
      </w:r>
      <w:proofErr w:type="spellEnd"/>
      <w:r>
        <w:rPr>
          <w:sz w:val="20"/>
          <w:szCs w:val="20"/>
        </w:rPr>
        <w:t>.</w:t>
      </w:r>
    </w:p>
  </w:footnote>
  <w:footnote w:id="2">
    <w:p w14:paraId="5CF37A13" w14:textId="77777777" w:rsidR="006F6FAE" w:rsidRPr="003F4A2A" w:rsidRDefault="006F6FAE" w:rsidP="006F6FAE">
      <w:pPr>
        <w:pStyle w:val="Textonotapie"/>
        <w:rPr>
          <w:sz w:val="16"/>
          <w:szCs w:val="16"/>
        </w:rPr>
      </w:pPr>
      <w:r>
        <w:rPr>
          <w:rStyle w:val="Refdenotaalpie"/>
        </w:rPr>
        <w:footnoteRef/>
      </w:r>
      <w:r>
        <w:t xml:space="preserve"> </w:t>
      </w:r>
      <w:r w:rsidRPr="003F4A2A">
        <w:rPr>
          <w:sz w:val="16"/>
          <w:szCs w:val="16"/>
        </w:rPr>
        <w:t>Genes de interés: AKT1, ALK, APC, AR, ARAF, ARID1A, ARID2, ASXL1, ATM, B2M, BAP1, BCL2, BCOR, BRAF, BRCA1,</w:t>
      </w:r>
    </w:p>
    <w:p w14:paraId="781AD998" w14:textId="039F07BE" w:rsidR="006F6FAE" w:rsidRPr="003F4A2A" w:rsidRDefault="006F6FAE" w:rsidP="006F6FAE">
      <w:pPr>
        <w:pStyle w:val="Textonotapie"/>
        <w:rPr>
          <w:sz w:val="16"/>
          <w:szCs w:val="16"/>
        </w:rPr>
      </w:pPr>
      <w:r w:rsidRPr="003F4A2A">
        <w:rPr>
          <w:sz w:val="16"/>
          <w:szCs w:val="16"/>
        </w:rPr>
        <w:t>BRCA2, CARD11, CBFB, CBL, CCND1, CD79B, CDH1, CDK12, CDK4 , CDKN2A , CHEK2 , CIC, CREBBP, CTCF, CTNNB1, DICER1, DIS3, DNMT3A, EGFR, EIF1AX, EP300, ERBB2, ERBB3, ERCC2, ESR1, EZH2, FBXW7, FGFR1, FGFR2, FGFR3, FGFR4, FLT3, FOXA1, FOXL2, FOXO1, FOXP1, FUBP1, GATA3, GNA11, GNAQ, GNAS, H3F3A, HIST1H3B, HRAS, IDH1, IDH2, IKZF1, INPPL1, JAK1, JAK2, KDM6A, KEAP1 , KIT, KNSTRN, KRAS, MAP2K1, MAP2K2, MAPK1, MAX, MED12, MET, MLH1 , MSH2 , MSH3, MSH6, MTOR, MYC, MYCN, MYD88, MYOD1, NF1 , NFE2L2, NOTCH1, NPM1, NRAS, NTRK1, NTRK2, NTRK3, NUP93, PAK5, PALB2, PDGFRA, PHF6, PIK3CA, PIK3CB, PIK3R1, PIK3R2, PIM1, PMS2, POLE, POT1, PPM1D , PPP2R1A, PPP6C, PRKCI, PTCH1, PTEN , PTPN11, RAC1, RAD54L, RAF1, RB1, RET, RHOA,  RIT1, ROS1, RRAS2, RXRA, SETD2, SF3B1, SMAD3, SMAD4, SMARCA4, SMARCB1, SOS1, SPOP, SRSF2, STAT3, STK11, STK19, TCF7L2, TET2 , TGFBR1, TGFBR2, TP53, TP63, TSC1 ,TSC2 , U2AF1, VHL , XPO1</w:t>
      </w:r>
    </w:p>
  </w:footnote>
  <w:footnote w:id="3">
    <w:p w14:paraId="7E542A6E" w14:textId="6A31625F" w:rsidR="00986053" w:rsidRDefault="00986053">
      <w:pPr>
        <w:pStyle w:val="Textonotapie"/>
      </w:pPr>
      <w:r>
        <w:rPr>
          <w:rStyle w:val="Refdenotaalpie"/>
        </w:rPr>
        <w:footnoteRef/>
      </w:r>
      <w:r>
        <w:t xml:space="preserve"> </w:t>
      </w:r>
      <w:r w:rsidRPr="003F4A2A">
        <w:rPr>
          <w:sz w:val="16"/>
          <w:szCs w:val="16"/>
        </w:rPr>
        <w:t>AKT1, ALK, APC, AR, ARAF, ARID1A, ASXL1, ATM, BAP1, BRAF, BRCA1, BRCA2, CDH1, CDK12, CDK4, CDKN2A, CHEK2, CREBBP, DNMT3A, EGFR, EP300, ERBB2, ERBB3, ERCC2, ESR1, FBXW7, FGFR1, FGFR2, FGFR3, FOXA1, FOXL2, GATA3, KDM6A, KEAP1, KIT, KRAS, MAP2K1, MAP2K2, MET, MLH1, MSH2, MSH6, MTOR, MYC, MYCN, NF1, NTRK1, NTRK2, NTRK3, PAK5, PALB2, PDGFRA, PIK3CA, PIK3R1, PMS2, PPM1D, PTCH1, PTEN, RAF1, RB1, RET, ROS1, SF3B1, SMAD4, SMARCA4, STK11, TET2, TP53, TSC1, TSC2, VHL</w:t>
      </w:r>
    </w:p>
  </w:footnote>
  <w:footnote w:id="4">
    <w:p w14:paraId="7245DAAE" w14:textId="2D4E81FA" w:rsidR="00761671" w:rsidRPr="00761671" w:rsidRDefault="00761671">
      <w:pPr>
        <w:pStyle w:val="Textonotapie"/>
        <w:rPr>
          <w:lang w:val="en-AU"/>
        </w:rPr>
      </w:pPr>
      <w:r>
        <w:rPr>
          <w:rStyle w:val="Refdenotaalpie"/>
        </w:rPr>
        <w:footnoteRef/>
      </w:r>
      <w:r w:rsidRPr="00761671">
        <w:rPr>
          <w:lang w:val="en-AU"/>
        </w:rPr>
        <w:t xml:space="preserve"> </w:t>
      </w:r>
      <w:r w:rsidRPr="003F4A2A">
        <w:rPr>
          <w:sz w:val="16"/>
          <w:szCs w:val="16"/>
          <w:lang w:val="en-AU"/>
        </w:rPr>
        <w:t>ALK, BRAF, EGFR, ETV6, FGFR2, FGFR3, MET, NTRK1, RET, ROS1</w:t>
      </w:r>
    </w:p>
  </w:footnote>
  <w:footnote w:id="5">
    <w:p w14:paraId="4ADEF6FA" w14:textId="77777777" w:rsidR="00A6626A" w:rsidRPr="003F4A2A" w:rsidRDefault="007D101D" w:rsidP="00A6626A">
      <w:pPr>
        <w:pStyle w:val="Textonotapie"/>
        <w:rPr>
          <w:sz w:val="16"/>
          <w:szCs w:val="16"/>
          <w:lang w:val="en-AU"/>
        </w:rPr>
      </w:pPr>
      <w:r>
        <w:rPr>
          <w:rStyle w:val="Refdenotaalpie"/>
        </w:rPr>
        <w:footnoteRef/>
      </w:r>
      <w:r w:rsidRPr="00761671">
        <w:rPr>
          <w:lang w:val="en-AU"/>
        </w:rPr>
        <w:t xml:space="preserve"> </w:t>
      </w:r>
      <w:proofErr w:type="spellStart"/>
      <w:r w:rsidR="00A6626A" w:rsidRPr="003F4A2A">
        <w:rPr>
          <w:sz w:val="16"/>
          <w:szCs w:val="16"/>
          <w:lang w:val="en-AU"/>
        </w:rPr>
        <w:t>IOn</w:t>
      </w:r>
      <w:proofErr w:type="spellEnd"/>
      <w:r w:rsidR="00A6626A" w:rsidRPr="003F4A2A">
        <w:rPr>
          <w:sz w:val="16"/>
          <w:szCs w:val="16"/>
          <w:lang w:val="en-AU"/>
        </w:rPr>
        <w:t xml:space="preserve"> S5</w:t>
      </w:r>
    </w:p>
    <w:p w14:paraId="66B59FD2" w14:textId="77777777" w:rsidR="00A6626A" w:rsidRPr="003F4A2A" w:rsidRDefault="00A6626A" w:rsidP="00A6626A">
      <w:pPr>
        <w:pStyle w:val="Textonotapie"/>
        <w:rPr>
          <w:sz w:val="16"/>
          <w:szCs w:val="16"/>
        </w:rPr>
      </w:pPr>
      <w:proofErr w:type="spellStart"/>
      <w:r w:rsidRPr="003F4A2A">
        <w:rPr>
          <w:sz w:val="16"/>
          <w:szCs w:val="16"/>
        </w:rPr>
        <w:t>MySeq</w:t>
      </w:r>
      <w:proofErr w:type="spellEnd"/>
    </w:p>
    <w:p w14:paraId="4231C098" w14:textId="6977A929" w:rsidR="007D101D" w:rsidRDefault="00A6626A" w:rsidP="00A6626A">
      <w:pPr>
        <w:pStyle w:val="Textonotapie"/>
      </w:pPr>
      <w:r w:rsidRPr="003F4A2A">
        <w:rPr>
          <w:sz w:val="16"/>
          <w:szCs w:val="16"/>
        </w:rPr>
        <w:t>NextSeq</w:t>
      </w:r>
      <w:r w:rsidR="005C615F">
        <w:rPr>
          <w:sz w:val="16"/>
          <w:szCs w:val="16"/>
        </w:rPr>
        <w:t>2000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B6" w14:textId="3BFE93EC" w:rsidR="0022086C" w:rsidRDefault="002F5ADD" w:rsidP="007D4A14">
    <w:r>
      <w:rPr>
        <w:noProof/>
      </w:rPr>
      <w:drawing>
        <wp:anchor distT="0" distB="0" distL="114300" distR="114300" simplePos="0" relativeHeight="251665408" behindDoc="0" locked="0" layoutInCell="1" allowOverlap="1" wp14:anchorId="5716F1C5" wp14:editId="19054B9A">
          <wp:simplePos x="0" y="0"/>
          <wp:positionH relativeFrom="column">
            <wp:posOffset>2530084</wp:posOffset>
          </wp:positionH>
          <wp:positionV relativeFrom="paragraph">
            <wp:posOffset>26035</wp:posOffset>
          </wp:positionV>
          <wp:extent cx="1013460" cy="385445"/>
          <wp:effectExtent l="0" t="0" r="0" b="0"/>
          <wp:wrapSquare wrapText="bothSides"/>
          <wp:docPr id="11" name="Imagen 11" descr="Fe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eder"/>
                  <pic:cNvPicPr>
                    <a:picLocks noChangeAspect="1" noChangeArrowheads="1"/>
                  </pic:cNvPicPr>
                </pic:nvPicPr>
                <pic:blipFill rotWithShape="1">
                  <a:blip r:embed="rId1">
                    <a:extLst>
                      <a:ext uri="{28A0092B-C50C-407E-A947-70E740481C1C}">
                        <a14:useLocalDpi xmlns:a14="http://schemas.microsoft.com/office/drawing/2010/main" val="0"/>
                      </a:ext>
                    </a:extLst>
                  </a:blip>
                  <a:srcRect l="20069" r="43880" b="2122"/>
                  <a:stretch>
                    <a:fillRect/>
                  </a:stretch>
                </pic:blipFill>
                <pic:spPr bwMode="auto">
                  <a:xfrm>
                    <a:off x="0" y="0"/>
                    <a:ext cx="1013460" cy="3854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0467045C" wp14:editId="48E61EFC">
          <wp:simplePos x="0" y="0"/>
          <wp:positionH relativeFrom="column">
            <wp:posOffset>3884393</wp:posOffset>
          </wp:positionH>
          <wp:positionV relativeFrom="paragraph">
            <wp:posOffset>-4494</wp:posOffset>
          </wp:positionV>
          <wp:extent cx="1465873" cy="412358"/>
          <wp:effectExtent l="0" t="0" r="1270" b="6985"/>
          <wp:wrapNone/>
          <wp:docPr id="12" name="Imagen 12" descr="O:\FCIEN\04.-GERENCIA\IMAGEN CORPORATIVA\Cambios de Ministerio_etiquetas carteles despachos_sobres y carpetas\06_Mª Ciencia e Innovacion_desde 13-01-2020 hasta xxxxx\Logo\LOGO-02-ISCIII-PEQUEÑ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O:\FCIEN\04.-GERENCIA\IMAGEN CORPORATIVA\Cambios de Ministerio_etiquetas carteles despachos_sobres y carpetas\06_Mª Ciencia e Innovacion_desde 13-01-2020 hasta xxxxx\Logo\LOGO-02-ISCIII-PEQUEÑ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5873" cy="412358"/>
                  </a:xfrm>
                  <a:prstGeom prst="rect">
                    <a:avLst/>
                  </a:prstGeom>
                  <a:noFill/>
                  <a:ln>
                    <a:noFill/>
                  </a:ln>
                </pic:spPr>
              </pic:pic>
            </a:graphicData>
          </a:graphic>
          <wp14:sizeRelH relativeFrom="page">
            <wp14:pctWidth>0</wp14:pctWidth>
          </wp14:sizeRelH>
          <wp14:sizeRelV relativeFrom="page">
            <wp14:pctHeight>0</wp14:pctHeight>
          </wp14:sizeRelV>
        </wp:anchor>
      </w:drawing>
    </w:r>
    <w:r w:rsidRPr="000F5998">
      <w:rPr>
        <w:rFonts w:cs="Arial"/>
        <w:noProof/>
        <w:sz w:val="20"/>
        <w:szCs w:val="20"/>
      </w:rPr>
      <w:drawing>
        <wp:anchor distT="0" distB="0" distL="114300" distR="114300" simplePos="0" relativeHeight="251666432" behindDoc="0" locked="0" layoutInCell="1" allowOverlap="1" wp14:anchorId="15323957" wp14:editId="574C5110">
          <wp:simplePos x="0" y="0"/>
          <wp:positionH relativeFrom="column">
            <wp:posOffset>-37074</wp:posOffset>
          </wp:positionH>
          <wp:positionV relativeFrom="paragraph">
            <wp:posOffset>82697</wp:posOffset>
          </wp:positionV>
          <wp:extent cx="2245995" cy="327660"/>
          <wp:effectExtent l="0" t="0" r="1905" b="0"/>
          <wp:wrapSquare wrapText="bothSides"/>
          <wp:docPr id="2" name="Imagen 2" descr="FIB Puerta de Hier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B Puerta de Hierro"/>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2245995" cy="327660"/>
                  </a:xfrm>
                  <a:prstGeom prst="rect">
                    <a:avLst/>
                  </a:prstGeom>
                  <a:noFill/>
                  <a:ln>
                    <a:noFill/>
                  </a:ln>
                </pic:spPr>
              </pic:pic>
            </a:graphicData>
          </a:graphic>
        </wp:anchor>
      </w:drawing>
    </w:r>
    <w:r w:rsidR="00764388">
      <w:t xml:space="preserve">          </w:t>
    </w:r>
  </w:p>
  <w:p w14:paraId="000000B7" w14:textId="55C00A05" w:rsidR="0022086C" w:rsidRDefault="0022086C" w:rsidP="007D4A14"/>
  <w:p w14:paraId="179FE46D" w14:textId="77777777" w:rsidR="002F5ADD" w:rsidRDefault="002F5ADD" w:rsidP="007D4A1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63245"/>
    <w:multiLevelType w:val="hybridMultilevel"/>
    <w:tmpl w:val="6074A60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2562B41"/>
    <w:multiLevelType w:val="hybridMultilevel"/>
    <w:tmpl w:val="4E76830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F3C6BDB"/>
    <w:multiLevelType w:val="hybridMultilevel"/>
    <w:tmpl w:val="F8BA90AC"/>
    <w:lvl w:ilvl="0" w:tplc="B7E07F04">
      <w:numFmt w:val="bullet"/>
      <w:lvlText w:val="―"/>
      <w:lvlJc w:val="left"/>
      <w:pPr>
        <w:ind w:left="1288" w:hanging="720"/>
      </w:pPr>
      <w:rPr>
        <w:rFonts w:ascii="Times New Roman" w:eastAsia="Calibr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9826213"/>
    <w:multiLevelType w:val="hybridMultilevel"/>
    <w:tmpl w:val="9ABCB27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99D7FB1"/>
    <w:multiLevelType w:val="hybridMultilevel"/>
    <w:tmpl w:val="15D27338"/>
    <w:lvl w:ilvl="0" w:tplc="78720F80">
      <w:numFmt w:val="bullet"/>
      <w:lvlText w:val="•"/>
      <w:lvlJc w:val="left"/>
      <w:pPr>
        <w:ind w:left="1288" w:hanging="720"/>
      </w:pPr>
      <w:rPr>
        <w:rFonts w:ascii="Times New Roman" w:eastAsia="Calibr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0DE40F2"/>
    <w:multiLevelType w:val="hybridMultilevel"/>
    <w:tmpl w:val="4D88DD5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0EE1BA3"/>
    <w:multiLevelType w:val="hybridMultilevel"/>
    <w:tmpl w:val="F20658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063AE6"/>
    <w:multiLevelType w:val="hybridMultilevel"/>
    <w:tmpl w:val="A32C78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8FD6452"/>
    <w:multiLevelType w:val="hybridMultilevel"/>
    <w:tmpl w:val="FBC45174"/>
    <w:lvl w:ilvl="0" w:tplc="0C0A0001">
      <w:start w:val="1"/>
      <w:numFmt w:val="bullet"/>
      <w:lvlText w:val=""/>
      <w:lvlJc w:val="left"/>
      <w:pPr>
        <w:ind w:left="768" w:hanging="360"/>
      </w:pPr>
      <w:rPr>
        <w:rFonts w:ascii="Symbol" w:hAnsi="Symbol" w:hint="default"/>
      </w:rPr>
    </w:lvl>
    <w:lvl w:ilvl="1" w:tplc="620270C4">
      <w:numFmt w:val="bullet"/>
      <w:lvlText w:val="•"/>
      <w:lvlJc w:val="left"/>
      <w:pPr>
        <w:ind w:left="1848" w:hanging="720"/>
      </w:pPr>
      <w:rPr>
        <w:rFonts w:ascii="Calibri" w:eastAsia="Calibri" w:hAnsi="Calibri" w:cs="Calibri" w:hint="default"/>
      </w:rPr>
    </w:lvl>
    <w:lvl w:ilvl="2" w:tplc="0C0A0005" w:tentative="1">
      <w:start w:val="1"/>
      <w:numFmt w:val="bullet"/>
      <w:lvlText w:val=""/>
      <w:lvlJc w:val="left"/>
      <w:pPr>
        <w:ind w:left="2208" w:hanging="360"/>
      </w:pPr>
      <w:rPr>
        <w:rFonts w:ascii="Wingdings" w:hAnsi="Wingdings" w:hint="default"/>
      </w:rPr>
    </w:lvl>
    <w:lvl w:ilvl="3" w:tplc="0C0A0001" w:tentative="1">
      <w:start w:val="1"/>
      <w:numFmt w:val="bullet"/>
      <w:lvlText w:val=""/>
      <w:lvlJc w:val="left"/>
      <w:pPr>
        <w:ind w:left="2928" w:hanging="360"/>
      </w:pPr>
      <w:rPr>
        <w:rFonts w:ascii="Symbol" w:hAnsi="Symbol" w:hint="default"/>
      </w:rPr>
    </w:lvl>
    <w:lvl w:ilvl="4" w:tplc="0C0A0003" w:tentative="1">
      <w:start w:val="1"/>
      <w:numFmt w:val="bullet"/>
      <w:lvlText w:val="o"/>
      <w:lvlJc w:val="left"/>
      <w:pPr>
        <w:ind w:left="3648" w:hanging="360"/>
      </w:pPr>
      <w:rPr>
        <w:rFonts w:ascii="Courier New" w:hAnsi="Courier New" w:cs="Courier New" w:hint="default"/>
      </w:rPr>
    </w:lvl>
    <w:lvl w:ilvl="5" w:tplc="0C0A0005" w:tentative="1">
      <w:start w:val="1"/>
      <w:numFmt w:val="bullet"/>
      <w:lvlText w:val=""/>
      <w:lvlJc w:val="left"/>
      <w:pPr>
        <w:ind w:left="4368" w:hanging="360"/>
      </w:pPr>
      <w:rPr>
        <w:rFonts w:ascii="Wingdings" w:hAnsi="Wingdings" w:hint="default"/>
      </w:rPr>
    </w:lvl>
    <w:lvl w:ilvl="6" w:tplc="0C0A0001" w:tentative="1">
      <w:start w:val="1"/>
      <w:numFmt w:val="bullet"/>
      <w:lvlText w:val=""/>
      <w:lvlJc w:val="left"/>
      <w:pPr>
        <w:ind w:left="5088" w:hanging="360"/>
      </w:pPr>
      <w:rPr>
        <w:rFonts w:ascii="Symbol" w:hAnsi="Symbol" w:hint="default"/>
      </w:rPr>
    </w:lvl>
    <w:lvl w:ilvl="7" w:tplc="0C0A0003" w:tentative="1">
      <w:start w:val="1"/>
      <w:numFmt w:val="bullet"/>
      <w:lvlText w:val="o"/>
      <w:lvlJc w:val="left"/>
      <w:pPr>
        <w:ind w:left="5808" w:hanging="360"/>
      </w:pPr>
      <w:rPr>
        <w:rFonts w:ascii="Courier New" w:hAnsi="Courier New" w:cs="Courier New" w:hint="default"/>
      </w:rPr>
    </w:lvl>
    <w:lvl w:ilvl="8" w:tplc="0C0A0005" w:tentative="1">
      <w:start w:val="1"/>
      <w:numFmt w:val="bullet"/>
      <w:lvlText w:val=""/>
      <w:lvlJc w:val="left"/>
      <w:pPr>
        <w:ind w:left="6528" w:hanging="360"/>
      </w:pPr>
      <w:rPr>
        <w:rFonts w:ascii="Wingdings" w:hAnsi="Wingdings" w:hint="default"/>
      </w:rPr>
    </w:lvl>
  </w:abstractNum>
  <w:abstractNum w:abstractNumId="9" w15:restartNumberingAfterBreak="0">
    <w:nsid w:val="48FE0152"/>
    <w:multiLevelType w:val="hybridMultilevel"/>
    <w:tmpl w:val="B2422B4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AF55043"/>
    <w:multiLevelType w:val="hybridMultilevel"/>
    <w:tmpl w:val="4FCA68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4C5C30D5"/>
    <w:multiLevelType w:val="hybridMultilevel"/>
    <w:tmpl w:val="0106A592"/>
    <w:lvl w:ilvl="0" w:tplc="78720F80">
      <w:numFmt w:val="bullet"/>
      <w:lvlText w:val="•"/>
      <w:lvlJc w:val="left"/>
      <w:pPr>
        <w:ind w:left="1080" w:hanging="720"/>
      </w:pPr>
      <w:rPr>
        <w:rFonts w:ascii="Times New Roman" w:eastAsia="Calibr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72738AE"/>
    <w:multiLevelType w:val="hybridMultilevel"/>
    <w:tmpl w:val="6F023222"/>
    <w:lvl w:ilvl="0" w:tplc="78720F80">
      <w:numFmt w:val="bullet"/>
      <w:lvlText w:val="•"/>
      <w:lvlJc w:val="left"/>
      <w:pPr>
        <w:ind w:left="720" w:hanging="720"/>
      </w:pPr>
      <w:rPr>
        <w:rFonts w:ascii="Times New Roman" w:eastAsia="Calibri"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3" w15:restartNumberingAfterBreak="0">
    <w:nsid w:val="59F84065"/>
    <w:multiLevelType w:val="hybridMultilevel"/>
    <w:tmpl w:val="6CEE7212"/>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5C1963DA"/>
    <w:multiLevelType w:val="hybridMultilevel"/>
    <w:tmpl w:val="DF1839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A51648C"/>
    <w:multiLevelType w:val="hybridMultilevel"/>
    <w:tmpl w:val="4960747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773A2D84"/>
    <w:multiLevelType w:val="hybridMultilevel"/>
    <w:tmpl w:val="C2C6D88E"/>
    <w:lvl w:ilvl="0" w:tplc="D8E2F1A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77486649"/>
    <w:multiLevelType w:val="hybridMultilevel"/>
    <w:tmpl w:val="A590F96E"/>
    <w:lvl w:ilvl="0" w:tplc="0C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5"/>
  </w:num>
  <w:num w:numId="4">
    <w:abstractNumId w:val="0"/>
  </w:num>
  <w:num w:numId="5">
    <w:abstractNumId w:val="9"/>
  </w:num>
  <w:num w:numId="6">
    <w:abstractNumId w:val="3"/>
  </w:num>
  <w:num w:numId="7">
    <w:abstractNumId w:val="15"/>
  </w:num>
  <w:num w:numId="8">
    <w:abstractNumId w:val="13"/>
  </w:num>
  <w:num w:numId="9">
    <w:abstractNumId w:val="1"/>
  </w:num>
  <w:num w:numId="10">
    <w:abstractNumId w:val="6"/>
  </w:num>
  <w:num w:numId="11">
    <w:abstractNumId w:val="10"/>
  </w:num>
  <w:num w:numId="12">
    <w:abstractNumId w:val="11"/>
  </w:num>
  <w:num w:numId="13">
    <w:abstractNumId w:val="12"/>
  </w:num>
  <w:num w:numId="14">
    <w:abstractNumId w:val="4"/>
  </w:num>
  <w:num w:numId="15">
    <w:abstractNumId w:val="2"/>
  </w:num>
  <w:num w:numId="16">
    <w:abstractNumId w:val="17"/>
  </w:num>
  <w:num w:numId="17">
    <w:abstractNumId w:val="7"/>
  </w:num>
  <w:num w:numId="18">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es-ES_tradnl" w:vendorID="64" w:dllVersion="6" w:nlCheck="1" w:checkStyle="0"/>
  <w:activeWritingStyle w:appName="MSWord" w:lang="es-ES" w:vendorID="64" w:dllVersion="6" w:nlCheck="1" w:checkStyle="0"/>
  <w:activeWritingStyle w:appName="MSWord" w:lang="en-US"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n-AU" w:vendorID="64" w:dllVersion="4096" w:nlCheck="1" w:checkStyle="0"/>
  <w:activeWritingStyle w:appName="MSWord" w:lang="es-ES" w:vendorID="64" w:dllVersion="131078" w:nlCheck="1" w:checkStyle="0"/>
  <w:activeWritingStyle w:appName="MSWord" w:lang="es-ES_tradnl" w:vendorID="64" w:dllVersion="131078" w:nlCheck="1" w:checkStyle="0"/>
  <w:activeWritingStyle w:appName="MSWord" w:lang="en-AU" w:vendorID="64" w:dllVersion="131078" w:nlCheck="1" w:checkStyle="1"/>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86C"/>
    <w:rsid w:val="00007986"/>
    <w:rsid w:val="00013A47"/>
    <w:rsid w:val="00017D8D"/>
    <w:rsid w:val="000262A0"/>
    <w:rsid w:val="00033939"/>
    <w:rsid w:val="000378EB"/>
    <w:rsid w:val="00047670"/>
    <w:rsid w:val="00052009"/>
    <w:rsid w:val="00054C52"/>
    <w:rsid w:val="00056A13"/>
    <w:rsid w:val="00062535"/>
    <w:rsid w:val="000756CC"/>
    <w:rsid w:val="000A2884"/>
    <w:rsid w:val="000B0455"/>
    <w:rsid w:val="000B53D0"/>
    <w:rsid w:val="000D6C7F"/>
    <w:rsid w:val="000E1721"/>
    <w:rsid w:val="000E42EC"/>
    <w:rsid w:val="000F5998"/>
    <w:rsid w:val="00106C36"/>
    <w:rsid w:val="00106FCC"/>
    <w:rsid w:val="0011272A"/>
    <w:rsid w:val="001309DE"/>
    <w:rsid w:val="00130F46"/>
    <w:rsid w:val="00136CFF"/>
    <w:rsid w:val="0014166A"/>
    <w:rsid w:val="0014416F"/>
    <w:rsid w:val="00144E26"/>
    <w:rsid w:val="0015027F"/>
    <w:rsid w:val="001543D6"/>
    <w:rsid w:val="00182851"/>
    <w:rsid w:val="00183DBA"/>
    <w:rsid w:val="001843CC"/>
    <w:rsid w:val="0019074E"/>
    <w:rsid w:val="001978F7"/>
    <w:rsid w:val="001A40B3"/>
    <w:rsid w:val="001B5C49"/>
    <w:rsid w:val="001C3058"/>
    <w:rsid w:val="001D5D9A"/>
    <w:rsid w:val="001E26F0"/>
    <w:rsid w:val="001E4B6C"/>
    <w:rsid w:val="001E505F"/>
    <w:rsid w:val="001F3537"/>
    <w:rsid w:val="001F3920"/>
    <w:rsid w:val="002064D1"/>
    <w:rsid w:val="0020658D"/>
    <w:rsid w:val="00215FF3"/>
    <w:rsid w:val="0022086C"/>
    <w:rsid w:val="00221F15"/>
    <w:rsid w:val="0022297A"/>
    <w:rsid w:val="002354AC"/>
    <w:rsid w:val="00240CC1"/>
    <w:rsid w:val="00252C90"/>
    <w:rsid w:val="00260868"/>
    <w:rsid w:val="00261AA5"/>
    <w:rsid w:val="00266AC5"/>
    <w:rsid w:val="00272684"/>
    <w:rsid w:val="00272B7C"/>
    <w:rsid w:val="00282B07"/>
    <w:rsid w:val="00286F5D"/>
    <w:rsid w:val="00293E12"/>
    <w:rsid w:val="00296351"/>
    <w:rsid w:val="00297BF3"/>
    <w:rsid w:val="002A0E24"/>
    <w:rsid w:val="002A7648"/>
    <w:rsid w:val="002C4A59"/>
    <w:rsid w:val="002E2816"/>
    <w:rsid w:val="002F0ACD"/>
    <w:rsid w:val="002F3212"/>
    <w:rsid w:val="002F5ADD"/>
    <w:rsid w:val="002F707C"/>
    <w:rsid w:val="00305202"/>
    <w:rsid w:val="00315D88"/>
    <w:rsid w:val="003204B8"/>
    <w:rsid w:val="00321366"/>
    <w:rsid w:val="00321ED3"/>
    <w:rsid w:val="003333DF"/>
    <w:rsid w:val="00334C15"/>
    <w:rsid w:val="00342D3D"/>
    <w:rsid w:val="00354E48"/>
    <w:rsid w:val="0035691F"/>
    <w:rsid w:val="00364FA6"/>
    <w:rsid w:val="0036676F"/>
    <w:rsid w:val="00386AC6"/>
    <w:rsid w:val="00390F3F"/>
    <w:rsid w:val="00396A88"/>
    <w:rsid w:val="003979A3"/>
    <w:rsid w:val="003B0890"/>
    <w:rsid w:val="003B42BE"/>
    <w:rsid w:val="003C468E"/>
    <w:rsid w:val="003F1277"/>
    <w:rsid w:val="003F3121"/>
    <w:rsid w:val="003F4A2A"/>
    <w:rsid w:val="00416675"/>
    <w:rsid w:val="00424EC5"/>
    <w:rsid w:val="0042545C"/>
    <w:rsid w:val="00426F9B"/>
    <w:rsid w:val="004319F6"/>
    <w:rsid w:val="00431B96"/>
    <w:rsid w:val="00432205"/>
    <w:rsid w:val="004327F5"/>
    <w:rsid w:val="0043393D"/>
    <w:rsid w:val="00442DD3"/>
    <w:rsid w:val="0044576A"/>
    <w:rsid w:val="0044614E"/>
    <w:rsid w:val="0045064D"/>
    <w:rsid w:val="004543BE"/>
    <w:rsid w:val="00456FF5"/>
    <w:rsid w:val="004577BC"/>
    <w:rsid w:val="004721A3"/>
    <w:rsid w:val="0048095D"/>
    <w:rsid w:val="0049313D"/>
    <w:rsid w:val="00493494"/>
    <w:rsid w:val="004E5F0E"/>
    <w:rsid w:val="004E7ABB"/>
    <w:rsid w:val="004F1F4B"/>
    <w:rsid w:val="004F5D4D"/>
    <w:rsid w:val="00511334"/>
    <w:rsid w:val="005169DA"/>
    <w:rsid w:val="00527518"/>
    <w:rsid w:val="00534C41"/>
    <w:rsid w:val="00545BFB"/>
    <w:rsid w:val="00551F61"/>
    <w:rsid w:val="0055237C"/>
    <w:rsid w:val="00553D84"/>
    <w:rsid w:val="005542BA"/>
    <w:rsid w:val="005556E8"/>
    <w:rsid w:val="005578D3"/>
    <w:rsid w:val="00571244"/>
    <w:rsid w:val="0057791E"/>
    <w:rsid w:val="0058636E"/>
    <w:rsid w:val="005B3C2F"/>
    <w:rsid w:val="005C615F"/>
    <w:rsid w:val="005C63DE"/>
    <w:rsid w:val="005F5A80"/>
    <w:rsid w:val="00600B4C"/>
    <w:rsid w:val="006016A3"/>
    <w:rsid w:val="00603A6D"/>
    <w:rsid w:val="00634B62"/>
    <w:rsid w:val="00656E18"/>
    <w:rsid w:val="0066076A"/>
    <w:rsid w:val="00662BFD"/>
    <w:rsid w:val="00675290"/>
    <w:rsid w:val="00691C40"/>
    <w:rsid w:val="00694C34"/>
    <w:rsid w:val="0069542A"/>
    <w:rsid w:val="00697379"/>
    <w:rsid w:val="006A1A0E"/>
    <w:rsid w:val="006A50FA"/>
    <w:rsid w:val="006C1409"/>
    <w:rsid w:val="006C6AC4"/>
    <w:rsid w:val="006D13C9"/>
    <w:rsid w:val="006D2E2C"/>
    <w:rsid w:val="006D7837"/>
    <w:rsid w:val="006E0981"/>
    <w:rsid w:val="006F55E7"/>
    <w:rsid w:val="006F6FAE"/>
    <w:rsid w:val="006F7B2E"/>
    <w:rsid w:val="007016E7"/>
    <w:rsid w:val="00706751"/>
    <w:rsid w:val="007136CB"/>
    <w:rsid w:val="00714752"/>
    <w:rsid w:val="00723D3F"/>
    <w:rsid w:val="0072460D"/>
    <w:rsid w:val="00741087"/>
    <w:rsid w:val="007426E0"/>
    <w:rsid w:val="00757F9A"/>
    <w:rsid w:val="00761671"/>
    <w:rsid w:val="00764388"/>
    <w:rsid w:val="00766422"/>
    <w:rsid w:val="007747F4"/>
    <w:rsid w:val="007757E2"/>
    <w:rsid w:val="00786D01"/>
    <w:rsid w:val="00793FF1"/>
    <w:rsid w:val="007A1270"/>
    <w:rsid w:val="007A347D"/>
    <w:rsid w:val="007A416B"/>
    <w:rsid w:val="007B163F"/>
    <w:rsid w:val="007B31F0"/>
    <w:rsid w:val="007B51A5"/>
    <w:rsid w:val="007C10F9"/>
    <w:rsid w:val="007D101D"/>
    <w:rsid w:val="007D4A14"/>
    <w:rsid w:val="007D7381"/>
    <w:rsid w:val="007E04DE"/>
    <w:rsid w:val="00807A2C"/>
    <w:rsid w:val="00811460"/>
    <w:rsid w:val="00813076"/>
    <w:rsid w:val="008205E2"/>
    <w:rsid w:val="00821375"/>
    <w:rsid w:val="00832E08"/>
    <w:rsid w:val="00834B94"/>
    <w:rsid w:val="00836B20"/>
    <w:rsid w:val="008529F6"/>
    <w:rsid w:val="0086470C"/>
    <w:rsid w:val="008818EB"/>
    <w:rsid w:val="008836F8"/>
    <w:rsid w:val="00896629"/>
    <w:rsid w:val="008975D4"/>
    <w:rsid w:val="008A1478"/>
    <w:rsid w:val="008A6528"/>
    <w:rsid w:val="008B117B"/>
    <w:rsid w:val="008B266A"/>
    <w:rsid w:val="008B3775"/>
    <w:rsid w:val="008C2012"/>
    <w:rsid w:val="008C21D8"/>
    <w:rsid w:val="008C6CE2"/>
    <w:rsid w:val="008D79F2"/>
    <w:rsid w:val="008E3E8F"/>
    <w:rsid w:val="00902409"/>
    <w:rsid w:val="00907E0A"/>
    <w:rsid w:val="009231C9"/>
    <w:rsid w:val="009241C9"/>
    <w:rsid w:val="00931D3C"/>
    <w:rsid w:val="00931F8A"/>
    <w:rsid w:val="00932C41"/>
    <w:rsid w:val="0093392A"/>
    <w:rsid w:val="009425F4"/>
    <w:rsid w:val="00951994"/>
    <w:rsid w:val="009562C4"/>
    <w:rsid w:val="0095787A"/>
    <w:rsid w:val="009651EE"/>
    <w:rsid w:val="00971CB0"/>
    <w:rsid w:val="009834C9"/>
    <w:rsid w:val="00985484"/>
    <w:rsid w:val="00986053"/>
    <w:rsid w:val="009A2577"/>
    <w:rsid w:val="009A4FDE"/>
    <w:rsid w:val="009D1E6D"/>
    <w:rsid w:val="009D2695"/>
    <w:rsid w:val="009D301D"/>
    <w:rsid w:val="009E2ADE"/>
    <w:rsid w:val="009F5FBC"/>
    <w:rsid w:val="00A0271E"/>
    <w:rsid w:val="00A02F86"/>
    <w:rsid w:val="00A034F5"/>
    <w:rsid w:val="00A12EE2"/>
    <w:rsid w:val="00A1754B"/>
    <w:rsid w:val="00A17681"/>
    <w:rsid w:val="00A21A51"/>
    <w:rsid w:val="00A23437"/>
    <w:rsid w:val="00A245F7"/>
    <w:rsid w:val="00A27F45"/>
    <w:rsid w:val="00A60E16"/>
    <w:rsid w:val="00A6578E"/>
    <w:rsid w:val="00A6626A"/>
    <w:rsid w:val="00A711B6"/>
    <w:rsid w:val="00A77510"/>
    <w:rsid w:val="00A848A2"/>
    <w:rsid w:val="00A84EFA"/>
    <w:rsid w:val="00A86258"/>
    <w:rsid w:val="00A86FB7"/>
    <w:rsid w:val="00A9314A"/>
    <w:rsid w:val="00A97EB6"/>
    <w:rsid w:val="00AA24CD"/>
    <w:rsid w:val="00AA2711"/>
    <w:rsid w:val="00AA32AF"/>
    <w:rsid w:val="00AA55A6"/>
    <w:rsid w:val="00AA618D"/>
    <w:rsid w:val="00AD5E06"/>
    <w:rsid w:val="00AD7EF8"/>
    <w:rsid w:val="00AE53B7"/>
    <w:rsid w:val="00AE7F45"/>
    <w:rsid w:val="00B07924"/>
    <w:rsid w:val="00B324B2"/>
    <w:rsid w:val="00B327E0"/>
    <w:rsid w:val="00B36568"/>
    <w:rsid w:val="00B47F34"/>
    <w:rsid w:val="00B51854"/>
    <w:rsid w:val="00B51AB3"/>
    <w:rsid w:val="00B60CBE"/>
    <w:rsid w:val="00B656B1"/>
    <w:rsid w:val="00B66978"/>
    <w:rsid w:val="00B724B6"/>
    <w:rsid w:val="00B823BF"/>
    <w:rsid w:val="00B87D1C"/>
    <w:rsid w:val="00BA0E33"/>
    <w:rsid w:val="00BB152E"/>
    <w:rsid w:val="00BB451D"/>
    <w:rsid w:val="00BB6B61"/>
    <w:rsid w:val="00BC2F22"/>
    <w:rsid w:val="00BD7E60"/>
    <w:rsid w:val="00BE364C"/>
    <w:rsid w:val="00BE73DC"/>
    <w:rsid w:val="00BF07CD"/>
    <w:rsid w:val="00BF2A1E"/>
    <w:rsid w:val="00BF4918"/>
    <w:rsid w:val="00C01A5C"/>
    <w:rsid w:val="00C05E4E"/>
    <w:rsid w:val="00C1069E"/>
    <w:rsid w:val="00C1639B"/>
    <w:rsid w:val="00C30073"/>
    <w:rsid w:val="00C53E84"/>
    <w:rsid w:val="00C573C6"/>
    <w:rsid w:val="00C62710"/>
    <w:rsid w:val="00C74A52"/>
    <w:rsid w:val="00C75AAF"/>
    <w:rsid w:val="00C76716"/>
    <w:rsid w:val="00C77ECC"/>
    <w:rsid w:val="00C80495"/>
    <w:rsid w:val="00C816DD"/>
    <w:rsid w:val="00C81946"/>
    <w:rsid w:val="00C85451"/>
    <w:rsid w:val="00C91022"/>
    <w:rsid w:val="00C94EB1"/>
    <w:rsid w:val="00CA4619"/>
    <w:rsid w:val="00CA649D"/>
    <w:rsid w:val="00CB30ED"/>
    <w:rsid w:val="00CB5397"/>
    <w:rsid w:val="00CB5C20"/>
    <w:rsid w:val="00CB6ADD"/>
    <w:rsid w:val="00CD6927"/>
    <w:rsid w:val="00CE1F53"/>
    <w:rsid w:val="00CE62DF"/>
    <w:rsid w:val="00CF6F82"/>
    <w:rsid w:val="00D11795"/>
    <w:rsid w:val="00D151DE"/>
    <w:rsid w:val="00D2031D"/>
    <w:rsid w:val="00D34117"/>
    <w:rsid w:val="00D42A9C"/>
    <w:rsid w:val="00D42F94"/>
    <w:rsid w:val="00D51E49"/>
    <w:rsid w:val="00D61CE4"/>
    <w:rsid w:val="00D67626"/>
    <w:rsid w:val="00D7327D"/>
    <w:rsid w:val="00D82E99"/>
    <w:rsid w:val="00DA052A"/>
    <w:rsid w:val="00DA461E"/>
    <w:rsid w:val="00DB5B24"/>
    <w:rsid w:val="00DC1908"/>
    <w:rsid w:val="00DC62D5"/>
    <w:rsid w:val="00DE6111"/>
    <w:rsid w:val="00DF1447"/>
    <w:rsid w:val="00E06A60"/>
    <w:rsid w:val="00E145BA"/>
    <w:rsid w:val="00E30B54"/>
    <w:rsid w:val="00E30DE5"/>
    <w:rsid w:val="00E31534"/>
    <w:rsid w:val="00E36055"/>
    <w:rsid w:val="00E419C7"/>
    <w:rsid w:val="00E457C5"/>
    <w:rsid w:val="00E457E7"/>
    <w:rsid w:val="00E51BB9"/>
    <w:rsid w:val="00E57C0E"/>
    <w:rsid w:val="00E62B2D"/>
    <w:rsid w:val="00E64BB3"/>
    <w:rsid w:val="00E74EDE"/>
    <w:rsid w:val="00E87664"/>
    <w:rsid w:val="00E95345"/>
    <w:rsid w:val="00EB0494"/>
    <w:rsid w:val="00EC0BE8"/>
    <w:rsid w:val="00EC0F89"/>
    <w:rsid w:val="00EC3F55"/>
    <w:rsid w:val="00EC7C67"/>
    <w:rsid w:val="00ED2D22"/>
    <w:rsid w:val="00ED4EB2"/>
    <w:rsid w:val="00EE6A38"/>
    <w:rsid w:val="00EE7E77"/>
    <w:rsid w:val="00EF01F6"/>
    <w:rsid w:val="00EF13B9"/>
    <w:rsid w:val="00EF7F2A"/>
    <w:rsid w:val="00F014E3"/>
    <w:rsid w:val="00F07366"/>
    <w:rsid w:val="00F11260"/>
    <w:rsid w:val="00F15FC7"/>
    <w:rsid w:val="00F51773"/>
    <w:rsid w:val="00F6571A"/>
    <w:rsid w:val="00F70493"/>
    <w:rsid w:val="00F72D41"/>
    <w:rsid w:val="00F766DC"/>
    <w:rsid w:val="00F928BB"/>
    <w:rsid w:val="00FA02D4"/>
    <w:rsid w:val="00FA2E32"/>
    <w:rsid w:val="00FE28CD"/>
    <w:rsid w:val="00FF1DE4"/>
    <w:rsid w:val="00FF701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70D20"/>
  <w15:docId w15:val="{26FF658C-00E0-4BC4-8D18-D36CC592D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4A14"/>
    <w:pPr>
      <w:spacing w:after="0" w:line="276" w:lineRule="auto"/>
      <w:jc w:val="both"/>
    </w:pPr>
    <w:rPr>
      <w:rFonts w:ascii="Times New Roman" w:hAnsi="Times New Roman" w:cs="Times New Roman"/>
      <w:bCs/>
      <w:sz w:val="24"/>
      <w:szCs w:val="24"/>
    </w:rPr>
  </w:style>
  <w:style w:type="paragraph" w:styleId="Ttulo1">
    <w:name w:val="heading 1"/>
    <w:basedOn w:val="Normal"/>
    <w:next w:val="Normal"/>
    <w:link w:val="Ttulo1Car"/>
    <w:uiPriority w:val="9"/>
    <w:qFormat/>
    <w:rsid w:val="008836F8"/>
    <w:pPr>
      <w:keepNext/>
      <w:outlineLvl w:val="0"/>
    </w:pPr>
    <w:rPr>
      <w:b/>
    </w:rPr>
  </w:style>
  <w:style w:type="paragraph" w:styleId="Ttulo2">
    <w:name w:val="heading 2"/>
    <w:basedOn w:val="Normal"/>
    <w:next w:val="Normal"/>
    <w:link w:val="Ttulo2Car"/>
    <w:uiPriority w:val="9"/>
    <w:unhideWhenUsed/>
    <w:qFormat/>
    <w:rsid w:val="008836F8"/>
    <w:pPr>
      <w:keepNext/>
      <w:outlineLvl w:val="1"/>
    </w:pPr>
    <w:rPr>
      <w:b/>
    </w:rPr>
  </w:style>
  <w:style w:type="paragraph" w:styleId="Ttulo3">
    <w:name w:val="heading 3"/>
    <w:basedOn w:val="Normal"/>
    <w:next w:val="Normal"/>
    <w:link w:val="Ttulo3Car"/>
    <w:qFormat/>
    <w:rsid w:val="009241E5"/>
    <w:pPr>
      <w:keepNext/>
      <w:spacing w:line="240" w:lineRule="auto"/>
      <w:jc w:val="center"/>
      <w:outlineLvl w:val="2"/>
    </w:pPr>
    <w:rPr>
      <w:rFonts w:ascii="Arial" w:eastAsia="Times New Roman" w:hAnsi="Arial" w:cs="Arial"/>
      <w:b/>
      <w:bCs w:val="0"/>
      <w:szCs w:val="20"/>
      <w:lang w:val="es-ES_tradnl"/>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7D4A14"/>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unhideWhenUsed/>
    <w:rsid w:val="00D17504"/>
    <w:pPr>
      <w:tabs>
        <w:tab w:val="center" w:pos="4252"/>
        <w:tab w:val="right" w:pos="8504"/>
      </w:tabs>
      <w:spacing w:line="240" w:lineRule="auto"/>
    </w:pPr>
  </w:style>
  <w:style w:type="character" w:customStyle="1" w:styleId="EncabezadoCar">
    <w:name w:val="Encabezado Car"/>
    <w:basedOn w:val="Fuentedeprrafopredeter"/>
    <w:link w:val="Encabezado"/>
    <w:rsid w:val="00D17504"/>
  </w:style>
  <w:style w:type="paragraph" w:styleId="Piedepgina">
    <w:name w:val="footer"/>
    <w:basedOn w:val="Normal"/>
    <w:link w:val="PiedepginaCar"/>
    <w:uiPriority w:val="99"/>
    <w:unhideWhenUsed/>
    <w:rsid w:val="00D17504"/>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D17504"/>
  </w:style>
  <w:style w:type="paragraph" w:styleId="Prrafodelista">
    <w:name w:val="List Paragraph"/>
    <w:basedOn w:val="Normal"/>
    <w:uiPriority w:val="99"/>
    <w:qFormat/>
    <w:rsid w:val="00FA0A12"/>
    <w:pPr>
      <w:ind w:left="720"/>
      <w:contextualSpacing/>
    </w:pPr>
  </w:style>
  <w:style w:type="paragraph" w:styleId="Textodeglobo">
    <w:name w:val="Balloon Text"/>
    <w:basedOn w:val="Normal"/>
    <w:link w:val="TextodegloboCar"/>
    <w:uiPriority w:val="99"/>
    <w:semiHidden/>
    <w:unhideWhenUsed/>
    <w:rsid w:val="000C0199"/>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C0199"/>
    <w:rPr>
      <w:rFonts w:ascii="Segoe UI" w:hAnsi="Segoe UI" w:cs="Segoe UI"/>
      <w:sz w:val="18"/>
      <w:szCs w:val="18"/>
    </w:rPr>
  </w:style>
  <w:style w:type="character" w:customStyle="1" w:styleId="Ttulo3Car">
    <w:name w:val="Título 3 Car"/>
    <w:basedOn w:val="Fuentedeprrafopredeter"/>
    <w:link w:val="Ttulo3"/>
    <w:rsid w:val="009241E5"/>
    <w:rPr>
      <w:rFonts w:ascii="Arial" w:eastAsia="Times New Roman" w:hAnsi="Arial" w:cs="Arial"/>
      <w:b/>
      <w:bCs/>
      <w:sz w:val="24"/>
      <w:szCs w:val="20"/>
      <w:lang w:val="es-ES_tradnl" w:eastAsia="es-ES"/>
    </w:rPr>
  </w:style>
  <w:style w:type="character" w:customStyle="1" w:styleId="Ttulo1Car">
    <w:name w:val="Título 1 Car"/>
    <w:basedOn w:val="Fuentedeprrafopredeter"/>
    <w:link w:val="Ttulo1"/>
    <w:uiPriority w:val="9"/>
    <w:rsid w:val="008836F8"/>
    <w:rPr>
      <w:rFonts w:ascii="Times New Roman" w:hAnsi="Times New Roman" w:cs="Times New Roman"/>
      <w:b/>
      <w:sz w:val="24"/>
      <w:szCs w:val="24"/>
    </w:rPr>
  </w:style>
  <w:style w:type="character" w:customStyle="1" w:styleId="Ttulo2Car">
    <w:name w:val="Título 2 Car"/>
    <w:basedOn w:val="Fuentedeprrafopredeter"/>
    <w:link w:val="Ttulo2"/>
    <w:uiPriority w:val="9"/>
    <w:rsid w:val="008836F8"/>
    <w:rPr>
      <w:rFonts w:ascii="Times New Roman" w:hAnsi="Times New Roman" w:cs="Times New Roman"/>
      <w:b/>
      <w:sz w:val="24"/>
      <w:szCs w:val="24"/>
    </w:rPr>
  </w:style>
  <w:style w:type="paragraph" w:styleId="TDC1">
    <w:name w:val="toc 1"/>
    <w:basedOn w:val="Normal"/>
    <w:next w:val="Normal"/>
    <w:autoRedefine/>
    <w:uiPriority w:val="39"/>
    <w:unhideWhenUsed/>
    <w:rsid w:val="00803A4B"/>
    <w:pPr>
      <w:spacing w:after="100"/>
    </w:pPr>
  </w:style>
  <w:style w:type="paragraph" w:styleId="TDC2">
    <w:name w:val="toc 2"/>
    <w:basedOn w:val="Normal"/>
    <w:next w:val="Normal"/>
    <w:autoRedefine/>
    <w:uiPriority w:val="39"/>
    <w:unhideWhenUsed/>
    <w:rsid w:val="00803A4B"/>
    <w:pPr>
      <w:spacing w:after="100"/>
      <w:ind w:left="220"/>
    </w:pPr>
  </w:style>
  <w:style w:type="character" w:styleId="Hipervnculo">
    <w:name w:val="Hyperlink"/>
    <w:basedOn w:val="Fuentedeprrafopredeter"/>
    <w:uiPriority w:val="99"/>
    <w:unhideWhenUsed/>
    <w:rsid w:val="00803A4B"/>
    <w:rPr>
      <w:color w:val="0563C1" w:themeColor="hyperlink"/>
      <w:u w:val="single"/>
    </w:rPr>
  </w:style>
  <w:style w:type="character" w:styleId="Refdecomentario">
    <w:name w:val="annotation reference"/>
    <w:basedOn w:val="Fuentedeprrafopredeter"/>
    <w:uiPriority w:val="99"/>
    <w:semiHidden/>
    <w:unhideWhenUsed/>
    <w:rsid w:val="002237EC"/>
    <w:rPr>
      <w:sz w:val="16"/>
      <w:szCs w:val="16"/>
    </w:rPr>
  </w:style>
  <w:style w:type="paragraph" w:styleId="Textocomentario">
    <w:name w:val="annotation text"/>
    <w:basedOn w:val="Normal"/>
    <w:link w:val="TextocomentarioCar"/>
    <w:uiPriority w:val="99"/>
    <w:unhideWhenUsed/>
    <w:rsid w:val="002237EC"/>
    <w:pPr>
      <w:spacing w:line="240" w:lineRule="auto"/>
    </w:pPr>
    <w:rPr>
      <w:sz w:val="20"/>
      <w:szCs w:val="20"/>
    </w:rPr>
  </w:style>
  <w:style w:type="character" w:customStyle="1" w:styleId="TextocomentarioCar">
    <w:name w:val="Texto comentario Car"/>
    <w:basedOn w:val="Fuentedeprrafopredeter"/>
    <w:link w:val="Textocomentario"/>
    <w:uiPriority w:val="99"/>
    <w:rsid w:val="002237EC"/>
    <w:rPr>
      <w:sz w:val="20"/>
      <w:szCs w:val="20"/>
    </w:rPr>
  </w:style>
  <w:style w:type="paragraph" w:styleId="Asuntodelcomentario">
    <w:name w:val="annotation subject"/>
    <w:basedOn w:val="Textocomentario"/>
    <w:next w:val="Textocomentario"/>
    <w:link w:val="AsuntodelcomentarioCar"/>
    <w:uiPriority w:val="99"/>
    <w:semiHidden/>
    <w:unhideWhenUsed/>
    <w:rsid w:val="002237EC"/>
    <w:rPr>
      <w:b/>
      <w:bCs w:val="0"/>
    </w:rPr>
  </w:style>
  <w:style w:type="character" w:customStyle="1" w:styleId="AsuntodelcomentarioCar">
    <w:name w:val="Asunto del comentario Car"/>
    <w:basedOn w:val="TextocomentarioCar"/>
    <w:link w:val="Asuntodelcomentario"/>
    <w:uiPriority w:val="99"/>
    <w:semiHidden/>
    <w:rsid w:val="002237EC"/>
    <w:rPr>
      <w:b/>
      <w:bCs/>
      <w:sz w:val="20"/>
      <w:szCs w:val="2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Default">
    <w:name w:val="Default"/>
    <w:rsid w:val="009A2577"/>
    <w:pPr>
      <w:autoSpaceDE w:val="0"/>
      <w:autoSpaceDN w:val="0"/>
      <w:adjustRightInd w:val="0"/>
      <w:spacing w:after="0" w:line="240" w:lineRule="auto"/>
    </w:pPr>
    <w:rPr>
      <w:rFonts w:ascii="Arial" w:hAnsi="Arial" w:cs="Arial"/>
      <w:color w:val="000000"/>
      <w:sz w:val="24"/>
      <w:szCs w:val="24"/>
    </w:rPr>
  </w:style>
  <w:style w:type="paragraph" w:styleId="Revisin">
    <w:name w:val="Revision"/>
    <w:hidden/>
    <w:uiPriority w:val="99"/>
    <w:semiHidden/>
    <w:rsid w:val="0048095D"/>
    <w:pPr>
      <w:spacing w:after="0" w:line="240" w:lineRule="auto"/>
    </w:pPr>
  </w:style>
  <w:style w:type="character" w:styleId="Ttulodellibro">
    <w:name w:val="Book Title"/>
    <w:uiPriority w:val="33"/>
    <w:qFormat/>
    <w:rsid w:val="00545BFB"/>
    <w:rPr>
      <w:b/>
      <w:bCs/>
    </w:rPr>
  </w:style>
  <w:style w:type="paragraph" w:styleId="TtuloTDC">
    <w:name w:val="TOC Heading"/>
    <w:basedOn w:val="Ttulo1"/>
    <w:next w:val="Normal"/>
    <w:uiPriority w:val="39"/>
    <w:unhideWhenUsed/>
    <w:qFormat/>
    <w:rsid w:val="00221F15"/>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character" w:customStyle="1" w:styleId="Ttulo7Car">
    <w:name w:val="Título 7 Car"/>
    <w:basedOn w:val="Fuentedeprrafopredeter"/>
    <w:link w:val="Ttulo7"/>
    <w:uiPriority w:val="9"/>
    <w:rsid w:val="007D4A14"/>
    <w:rPr>
      <w:rFonts w:asciiTheme="majorHAnsi" w:eastAsiaTheme="majorEastAsia" w:hAnsiTheme="majorHAnsi" w:cstheme="majorBidi"/>
      <w:i/>
      <w:iCs/>
      <w:color w:val="1F3763" w:themeColor="accent1" w:themeShade="7F"/>
      <w:sz w:val="24"/>
      <w:szCs w:val="24"/>
    </w:rPr>
  </w:style>
  <w:style w:type="paragraph" w:styleId="Textonotaalfinal">
    <w:name w:val="endnote text"/>
    <w:basedOn w:val="Normal"/>
    <w:link w:val="TextonotaalfinalCar"/>
    <w:uiPriority w:val="99"/>
    <w:semiHidden/>
    <w:unhideWhenUsed/>
    <w:rsid w:val="00C94EB1"/>
    <w:pPr>
      <w:spacing w:line="240" w:lineRule="auto"/>
    </w:pPr>
    <w:rPr>
      <w:sz w:val="20"/>
      <w:szCs w:val="20"/>
    </w:rPr>
  </w:style>
  <w:style w:type="character" w:customStyle="1" w:styleId="TextonotaalfinalCar">
    <w:name w:val="Texto nota al final Car"/>
    <w:basedOn w:val="Fuentedeprrafopredeter"/>
    <w:link w:val="Textonotaalfinal"/>
    <w:uiPriority w:val="99"/>
    <w:semiHidden/>
    <w:rsid w:val="00C94EB1"/>
    <w:rPr>
      <w:rFonts w:ascii="Times New Roman" w:hAnsi="Times New Roman" w:cs="Times New Roman"/>
      <w:bCs/>
      <w:sz w:val="20"/>
      <w:szCs w:val="20"/>
    </w:rPr>
  </w:style>
  <w:style w:type="character" w:styleId="Refdenotaalfinal">
    <w:name w:val="endnote reference"/>
    <w:basedOn w:val="Fuentedeprrafopredeter"/>
    <w:uiPriority w:val="99"/>
    <w:semiHidden/>
    <w:unhideWhenUsed/>
    <w:rsid w:val="00C94EB1"/>
    <w:rPr>
      <w:vertAlign w:val="superscript"/>
    </w:rPr>
  </w:style>
  <w:style w:type="paragraph" w:styleId="Textonotapie">
    <w:name w:val="footnote text"/>
    <w:basedOn w:val="Normal"/>
    <w:link w:val="TextonotapieCar"/>
    <w:uiPriority w:val="99"/>
    <w:semiHidden/>
    <w:unhideWhenUsed/>
    <w:rsid w:val="00C94EB1"/>
    <w:pPr>
      <w:spacing w:line="240" w:lineRule="auto"/>
    </w:pPr>
    <w:rPr>
      <w:sz w:val="20"/>
      <w:szCs w:val="20"/>
    </w:rPr>
  </w:style>
  <w:style w:type="character" w:customStyle="1" w:styleId="TextonotapieCar">
    <w:name w:val="Texto nota pie Car"/>
    <w:basedOn w:val="Fuentedeprrafopredeter"/>
    <w:link w:val="Textonotapie"/>
    <w:uiPriority w:val="99"/>
    <w:semiHidden/>
    <w:rsid w:val="00C94EB1"/>
    <w:rPr>
      <w:rFonts w:ascii="Times New Roman" w:hAnsi="Times New Roman" w:cs="Times New Roman"/>
      <w:bCs/>
      <w:sz w:val="20"/>
      <w:szCs w:val="20"/>
    </w:rPr>
  </w:style>
  <w:style w:type="character" w:styleId="Refdenotaalpie">
    <w:name w:val="footnote reference"/>
    <w:basedOn w:val="Fuentedeprrafopredeter"/>
    <w:uiPriority w:val="99"/>
    <w:semiHidden/>
    <w:unhideWhenUsed/>
    <w:rsid w:val="00C94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2520044">
      <w:bodyDiv w:val="1"/>
      <w:marLeft w:val="0"/>
      <w:marRight w:val="0"/>
      <w:marTop w:val="0"/>
      <w:marBottom w:val="0"/>
      <w:divBdr>
        <w:top w:val="none" w:sz="0" w:space="0" w:color="auto"/>
        <w:left w:val="none" w:sz="0" w:space="0" w:color="auto"/>
        <w:bottom w:val="none" w:sz="0" w:space="0" w:color="auto"/>
        <w:right w:val="none" w:sz="0" w:space="0" w:color="auto"/>
      </w:divBdr>
    </w:div>
    <w:div w:id="1550996257">
      <w:bodyDiv w:val="1"/>
      <w:marLeft w:val="0"/>
      <w:marRight w:val="0"/>
      <w:marTop w:val="0"/>
      <w:marBottom w:val="0"/>
      <w:divBdr>
        <w:top w:val="none" w:sz="0" w:space="0" w:color="auto"/>
        <w:left w:val="none" w:sz="0" w:space="0" w:color="auto"/>
        <w:bottom w:val="none" w:sz="0" w:space="0" w:color="auto"/>
        <w:right w:val="none" w:sz="0" w:space="0" w:color="auto"/>
      </w:divBdr>
    </w:div>
    <w:div w:id="2052338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vFaUdI8G9vOpWwIXM52Cr5LFkQ==">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</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309C723-2BB1-42E1-8D1A-9D52B058E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6</Pages>
  <Words>1369</Words>
  <Characters>7530</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Comunidad de Madrid</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Sanchez Garcia.Ruth</dc:creator>
  <cp:lastModifiedBy>Ugarte Colmenero.Alberto</cp:lastModifiedBy>
  <cp:revision>48</cp:revision>
  <cp:lastPrinted>2024-04-23T07:05:00Z</cp:lastPrinted>
  <dcterms:created xsi:type="dcterms:W3CDTF">2025-06-27T11:27:00Z</dcterms:created>
  <dcterms:modified xsi:type="dcterms:W3CDTF">2025-07-11T11:52:00Z</dcterms:modified>
</cp:coreProperties>
</file>