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A29" w:rsidRPr="0041723D" w:rsidRDefault="00576689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PA SUM 2025-4 SIMP</w:t>
      </w:r>
    </w:p>
    <w:p w:rsidR="00594A29" w:rsidRPr="00197C60" w:rsidRDefault="00594A29" w:rsidP="0025769A">
      <w:pPr>
        <w:spacing w:after="0" w:line="276" w:lineRule="auto"/>
        <w:ind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:rsidR="00594A29" w:rsidRPr="005B1137" w:rsidRDefault="00576689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 xml:space="preserve">SUMINISTRO E INSTALACIÓN DE UN FLUORANALIZADOR MULTIPLEX PARA BIOMARCADORES GENÉTICOS Y PROTÉICOS A CONTRATAR POR LA FUNDACIÓN PARA LA INVESTIGACIÓN BIOMÉDICA DEL HOSPITAL UNIVERSITARIO PUERTA DE HIERRO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MAJADAHONDA PARA EL PROYECTO CERT22/00070</w:t>
      </w:r>
    </w:p>
    <w:p w:rsidR="00594A29" w:rsidRDefault="00594A29" w:rsidP="0025769A">
      <w:pPr>
        <w:spacing w:after="0" w:line="276" w:lineRule="auto"/>
        <w:ind w:right="707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:rsidR="00594A29" w:rsidRPr="00F26773" w:rsidRDefault="00576689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ADJUDICACIÓN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594A29" w:rsidRPr="0025769A" w:rsidRDefault="00576689" w:rsidP="0025769A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investigación biomédica del Hospital Universitario Puerta de Hierro de Majad</w:t>
      </w:r>
      <w:r w:rsidRPr="00C76EB4">
        <w:rPr>
          <w:rFonts w:eastAsia="Times New Roman" w:cstheme="minorHAnsi"/>
          <w:lang w:eastAsia="es-ES"/>
        </w:rPr>
        <w:t>ahonda, en uso de las facultades que ostenta en representación del Órgano de Contratación, y en relación con el expediente, de</w:t>
      </w:r>
      <w:r>
        <w:rPr>
          <w:rFonts w:eastAsia="Times New Roman" w:cstheme="minorHAnsi"/>
          <w:i/>
          <w:iCs/>
          <w:lang w:eastAsia="es-ES"/>
        </w:rPr>
        <w:t xml:space="preserve">: </w:t>
      </w:r>
      <w:r w:rsidRPr="00642A42">
        <w:rPr>
          <w:rFonts w:eastAsia="Times New Roman" w:cstheme="minorHAnsi"/>
          <w:i/>
          <w:iCs/>
          <w:noProof/>
          <w:lang w:eastAsia="es-ES"/>
        </w:rPr>
        <w:t xml:space="preserve">SUMINISTRO E INSTALACIÓN DE UN FLUORANALIZADOR MULTIPLEX PARA BIOMARCADORES GENÉTICOS Y PROTÉICOS A CONTRATAR POR LA FUNDACIÓN </w:t>
      </w:r>
      <w:r w:rsidRPr="00642A42">
        <w:rPr>
          <w:rFonts w:eastAsia="Times New Roman" w:cstheme="minorHAnsi"/>
          <w:i/>
          <w:iCs/>
          <w:noProof/>
          <w:lang w:eastAsia="es-ES"/>
        </w:rPr>
        <w:t>PARA LA INVESTIGACIÓN BIOMÉDICA DEL HOSPITAL UNIVERSITARIO PUERTA DE HIERRO MAJADAHONDA PARA EL PROYECTO CERT22/00070</w:t>
      </w:r>
      <w:r>
        <w:rPr>
          <w:rFonts w:eastAsia="Times New Roman" w:cstheme="minorHAnsi"/>
          <w:i/>
          <w:iCs/>
          <w:lang w:eastAsia="es-ES"/>
        </w:rPr>
        <w:t xml:space="preserve">. </w:t>
      </w:r>
      <w:r w:rsidRPr="0025769A">
        <w:rPr>
          <w:rFonts w:eastAsia="Times New Roman" w:cstheme="minorHAnsi"/>
          <w:i/>
          <w:iCs/>
          <w:lang w:eastAsia="es-ES"/>
        </w:rPr>
        <w:t>Nº</w:t>
      </w:r>
      <w:r>
        <w:rPr>
          <w:rFonts w:eastAsia="Times New Roman" w:cstheme="minorHAnsi"/>
          <w:i/>
          <w:iCs/>
          <w:lang w:eastAsia="es-ES"/>
        </w:rPr>
        <w:t xml:space="preserve"> EXPEDIENTE: </w:t>
      </w:r>
      <w:r w:rsidRPr="00642A42">
        <w:rPr>
          <w:rFonts w:eastAsia="Times New Roman" w:cstheme="minorHAnsi"/>
          <w:i/>
          <w:iCs/>
          <w:noProof/>
          <w:lang w:eastAsia="es-ES"/>
        </w:rPr>
        <w:t>PA SUM 2025-4 SIMP</w:t>
      </w:r>
      <w:r>
        <w:rPr>
          <w:rFonts w:eastAsia="Times New Roman" w:cstheme="minorHAnsi"/>
          <w:i/>
          <w:iCs/>
          <w:lang w:eastAsia="es-ES"/>
        </w:rPr>
        <w:t>.</w:t>
      </w:r>
      <w:r w:rsidRPr="00C76EB4">
        <w:rPr>
          <w:rFonts w:eastAsia="Times New Roman" w:cstheme="minorHAnsi"/>
          <w:lang w:eastAsia="es-ES"/>
        </w:rPr>
        <w:t xml:space="preserve"> 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9932F8" w:rsidRDefault="00576689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Nº. de expediente </w:t>
      </w:r>
      <w:r w:rsidRPr="00642A42">
        <w:rPr>
          <w:rFonts w:eastAsia="Times New Roman" w:cstheme="minorHAnsi"/>
          <w:noProof/>
          <w:lang w:eastAsia="es-ES"/>
        </w:rPr>
        <w:t>PA SUM 2025-4 SIMP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F8163D" w:rsidRDefault="00576689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:rsidR="00594A29" w:rsidRPr="00F8163D" w:rsidRDefault="00594A29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:rsidR="00594A29" w:rsidRPr="00F8163D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:rsidR="00594A29" w:rsidRPr="00F8163D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 xml:space="preserve">El expediente de contratación de referencia y </w:t>
      </w:r>
      <w:r w:rsidRPr="00F8163D">
        <w:rPr>
          <w:rFonts w:eastAsia="Times New Roman" w:cstheme="minorHAnsi"/>
          <w:bCs/>
          <w:lang w:eastAsia="es-ES"/>
        </w:rPr>
        <w:t>elaborados los Pliegos que deben regir el mismo,</w:t>
      </w:r>
    </w:p>
    <w:p w:rsidR="00594A29" w:rsidRPr="00F8163D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F8163D" w:rsidRDefault="00576689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:rsidR="00594A29" w:rsidRPr="00F8163D" w:rsidRDefault="00594A29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594A29" w:rsidRPr="009932F8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>Aprobar el expediente de contratación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PA SUM 2025-4 SIMP</w:t>
      </w:r>
      <w:r w:rsidRPr="009932F8">
        <w:rPr>
          <w:rFonts w:eastAsia="Times New Roman" w:cstheme="minorHAnsi"/>
          <w:bCs/>
          <w:i/>
          <w:iCs/>
          <w:lang w:eastAsia="es-ES"/>
        </w:rPr>
        <w:t>:</w:t>
      </w:r>
      <w:r w:rsidRPr="00642A42">
        <w:rPr>
          <w:rFonts w:eastAsia="Times New Roman" w:cstheme="minorHAnsi"/>
          <w:bCs/>
          <w:i/>
          <w:iCs/>
          <w:noProof/>
          <w:lang w:eastAsia="es-ES"/>
        </w:rPr>
        <w:t xml:space="preserve"> SUMINISTRO E INSTALACIÓN DE UN FLUORANALIZADOR MULTIPLEX PARA BIOMARCADORES GENÉTICOS Y PROTÉICOS A CONTRATAR POR LA FUNDACIÓN PARA LA INVESTIGACIÓN BIOMÉDICA DEL HOSPITAL UNIVERSITARIO PUERTA DE HIERRO MAJADAHONDA PARA EL PROYECTO CERT22/00070</w:t>
      </w:r>
      <w:r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:rsidR="00594A29" w:rsidRPr="00F8163D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:rsidR="00594A29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</w:t>
      </w:r>
      <w:r w:rsidRPr="00331B9F">
        <w:rPr>
          <w:rFonts w:eastAsia="Times New Roman" w:cstheme="minorHAnsi"/>
          <w:b/>
          <w:lang w:eastAsia="es-ES"/>
        </w:rPr>
        <w:t>O</w:t>
      </w:r>
      <w:r w:rsidRPr="00D909B6">
        <w:rPr>
          <w:rFonts w:eastAsia="Times New Roman" w:cstheme="minorHAnsi"/>
          <w:bCs/>
          <w:lang w:eastAsia="es-ES"/>
        </w:rPr>
        <w:t xml:space="preserve">. – </w:t>
      </w:r>
      <w:r w:rsidRPr="001E21E4">
        <w:rPr>
          <w:rFonts w:eastAsia="Times New Roman" w:cstheme="minorHAnsi"/>
          <w:bCs/>
          <w:lang w:eastAsia="es-ES"/>
        </w:rPr>
        <w:t xml:space="preserve">Aprobar la adjudicación mediante </w:t>
      </w:r>
      <w:r w:rsidRPr="00642A42">
        <w:rPr>
          <w:rFonts w:eastAsia="Times New Roman" w:cstheme="minorHAnsi"/>
          <w:bCs/>
          <w:noProof/>
          <w:lang w:eastAsia="es-ES"/>
        </w:rPr>
        <w:t>Abierto simplificado con criterio único</w:t>
      </w:r>
      <w:r w:rsidRPr="001E21E4">
        <w:rPr>
          <w:rFonts w:eastAsia="Times New Roman" w:cstheme="minorHAnsi"/>
          <w:lang w:eastAsia="es-ES"/>
        </w:rPr>
        <w:t xml:space="preserve">, </w:t>
      </w:r>
      <w:r w:rsidRPr="001E21E4">
        <w:rPr>
          <w:rFonts w:eastAsia="Times New Roman" w:cstheme="minorHAnsi"/>
          <w:bCs/>
          <w:lang w:eastAsia="es-ES"/>
        </w:rPr>
        <w:t>en aplicación de los artículos 131.2, 146, y 159 de la LCSP (Ley 9/2017).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</w:t>
      </w:r>
      <w:r w:rsidRPr="00B05617">
        <w:rPr>
          <w:rFonts w:eastAsia="Times New Roman" w:cstheme="minorHAnsi"/>
          <w:bCs/>
          <w:lang w:eastAsia="es-ES"/>
        </w:rPr>
        <w:t>ículo 145.3 f).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>. – Aprobar el gasto que se derive del importe de adjudicación, tomando como base el presupuesto máximo de licitación fijado en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81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675</w:t>
      </w:r>
      <w:r>
        <w:rPr>
          <w:rFonts w:eastAsia="Times New Roman" w:cstheme="minorHAnsi"/>
          <w:bCs/>
          <w:lang w:eastAsia="es-ES"/>
        </w:rPr>
        <w:t>.-€</w:t>
      </w:r>
      <w:r w:rsidRPr="00D909B6">
        <w:rPr>
          <w:rFonts w:eastAsia="Times New Roman" w:cstheme="minorHAnsi"/>
          <w:bCs/>
          <w:lang w:eastAsia="es-ES"/>
        </w:rPr>
        <w:t>, IVA incluido (Base imponible: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67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500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>€, Cuota de IVA: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14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175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 xml:space="preserve">estimado de </w:t>
      </w:r>
      <w:r w:rsidRPr="00642A42">
        <w:rPr>
          <w:rFonts w:eastAsia="Times New Roman" w:cstheme="minorHAnsi"/>
          <w:bCs/>
          <w:noProof/>
          <w:lang w:eastAsia="es-ES"/>
        </w:rPr>
        <w:t>3 meses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9932F8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Si</w:t>
      </w:r>
    </w:p>
    <w:p w:rsidR="00594A29" w:rsidRPr="00D909B6" w:rsidRDefault="00576689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:rsidR="00594A29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Proyecto CERT 22/00070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7668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 xml:space="preserve">. - Disponer la apertura del </w:t>
      </w:r>
      <w:r w:rsidRPr="00D909B6">
        <w:rPr>
          <w:rFonts w:eastAsia="Times New Roman" w:cstheme="minorHAnsi"/>
          <w:bCs/>
          <w:lang w:eastAsia="es-ES"/>
        </w:rPr>
        <w:t>procedimiento de adjudicación.</w:t>
      </w:r>
    </w:p>
    <w:p w:rsidR="00594A29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Default="0057668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 w:rsidR="00097C04">
        <w:rPr>
          <w:rFonts w:eastAsia="Times New Roman" w:cstheme="minorHAnsi"/>
          <w:bCs/>
          <w:noProof/>
          <w:lang w:eastAsia="es-ES"/>
        </w:rPr>
        <w:t>16 de julio</w:t>
      </w:r>
      <w:bookmarkStart w:id="0" w:name="_GoBack"/>
      <w:bookmarkEnd w:id="0"/>
      <w:r w:rsidRPr="00642A42">
        <w:rPr>
          <w:rFonts w:eastAsia="Times New Roman" w:cstheme="minorHAnsi"/>
          <w:bCs/>
          <w:noProof/>
          <w:lang w:eastAsia="es-ES"/>
        </w:rPr>
        <w:t xml:space="preserve"> de 2025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Default="0057668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:rsidR="00594A29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RDefault="0057668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594A29" w:rsidRPr="00D909B6" w:rsidRDefault="0057668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:rsidR="00594A29" w:rsidRPr="00F8163D" w:rsidRDefault="00594A29" w:rsidP="00B05617">
      <w:pPr>
        <w:spacing w:after="0" w:line="276" w:lineRule="auto"/>
        <w:ind w:right="-1"/>
        <w:jc w:val="right"/>
        <w:rPr>
          <w:rFonts w:cstheme="minorHAnsi"/>
        </w:rPr>
      </w:pPr>
    </w:p>
    <w:p w:rsidR="00594A29" w:rsidRDefault="00594A29"/>
    <w:sectPr w:rsidR="00594A29" w:rsidSect="00594A29">
      <w:headerReference w:type="default" r:id="rId6"/>
      <w:footerReference w:type="default" r:id="rId7"/>
      <w:pgSz w:w="11906" w:h="16838" w:code="9"/>
      <w:pgMar w:top="1633" w:right="1134" w:bottom="426" w:left="1134" w:header="709" w:footer="128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689" w:rsidRDefault="00576689">
      <w:pPr>
        <w:spacing w:after="0" w:line="240" w:lineRule="auto"/>
      </w:pPr>
      <w:r>
        <w:separator/>
      </w:r>
    </w:p>
  </w:endnote>
  <w:endnote w:type="continuationSeparator" w:id="0">
    <w:p w:rsidR="00576689" w:rsidRDefault="00576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29" w:rsidRPr="00A02F86" w:rsidRDefault="00594A29" w:rsidP="006B6016">
    <w:pPr>
      <w:pStyle w:val="Piedepgina"/>
    </w:pPr>
  </w:p>
  <w:p w:rsidR="00594A29" w:rsidRPr="00A57B6B" w:rsidRDefault="00594A29" w:rsidP="000B68FB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689" w:rsidRDefault="00576689">
      <w:pPr>
        <w:spacing w:after="0" w:line="240" w:lineRule="auto"/>
      </w:pPr>
      <w:r>
        <w:separator/>
      </w:r>
    </w:p>
  </w:footnote>
  <w:footnote w:type="continuationSeparator" w:id="0">
    <w:p w:rsidR="00576689" w:rsidRDefault="00576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29" w:rsidRDefault="00576689" w:rsidP="0025769A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-666750</wp:posOffset>
          </wp:positionV>
          <wp:extent cx="3714750" cy="542925"/>
          <wp:effectExtent l="0" t="0" r="0" b="9525"/>
          <wp:wrapSquare wrapText="bothSides"/>
          <wp:docPr id="1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4A29" w:rsidRPr="007D4AB4" w:rsidRDefault="00594A29" w:rsidP="000B68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17"/>
    <w:rsid w:val="00043452"/>
    <w:rsid w:val="00064430"/>
    <w:rsid w:val="00097C04"/>
    <w:rsid w:val="000B68FB"/>
    <w:rsid w:val="00137CD8"/>
    <w:rsid w:val="00197C60"/>
    <w:rsid w:val="001E21E4"/>
    <w:rsid w:val="001F2051"/>
    <w:rsid w:val="001F4D42"/>
    <w:rsid w:val="001F7B9E"/>
    <w:rsid w:val="00227592"/>
    <w:rsid w:val="0025769A"/>
    <w:rsid w:val="00331B9F"/>
    <w:rsid w:val="003E3C1F"/>
    <w:rsid w:val="0041723D"/>
    <w:rsid w:val="00420FA5"/>
    <w:rsid w:val="00423434"/>
    <w:rsid w:val="0048331C"/>
    <w:rsid w:val="004932D9"/>
    <w:rsid w:val="004F1F72"/>
    <w:rsid w:val="004F299B"/>
    <w:rsid w:val="00576689"/>
    <w:rsid w:val="00594A29"/>
    <w:rsid w:val="005B1137"/>
    <w:rsid w:val="005D6B65"/>
    <w:rsid w:val="00602E1C"/>
    <w:rsid w:val="00642A42"/>
    <w:rsid w:val="006B6016"/>
    <w:rsid w:val="007D4AB4"/>
    <w:rsid w:val="009932F8"/>
    <w:rsid w:val="009D632E"/>
    <w:rsid w:val="009E43EC"/>
    <w:rsid w:val="00A02F86"/>
    <w:rsid w:val="00A57B6B"/>
    <w:rsid w:val="00AC7762"/>
    <w:rsid w:val="00AF643C"/>
    <w:rsid w:val="00B028FF"/>
    <w:rsid w:val="00B05617"/>
    <w:rsid w:val="00B93D04"/>
    <w:rsid w:val="00C76EB4"/>
    <w:rsid w:val="00CC3C40"/>
    <w:rsid w:val="00D358C8"/>
    <w:rsid w:val="00D4236A"/>
    <w:rsid w:val="00D909B6"/>
    <w:rsid w:val="00D92689"/>
    <w:rsid w:val="00DA3221"/>
    <w:rsid w:val="00E544CA"/>
    <w:rsid w:val="00E82A86"/>
    <w:rsid w:val="00EC457F"/>
    <w:rsid w:val="00ED37BE"/>
    <w:rsid w:val="00ED4DC8"/>
    <w:rsid w:val="00EE7DDB"/>
    <w:rsid w:val="00F049BC"/>
    <w:rsid w:val="00F26773"/>
    <w:rsid w:val="00F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94D4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MUÑOZ SANCHEZ</dc:creator>
  <cp:lastModifiedBy>Ugarte Colmenero.Alberto</cp:lastModifiedBy>
  <cp:revision>2</cp:revision>
  <cp:lastPrinted>2025-09-02T08:20:00Z</cp:lastPrinted>
  <dcterms:created xsi:type="dcterms:W3CDTF">2025-09-02T08:23:00Z</dcterms:created>
  <dcterms:modified xsi:type="dcterms:W3CDTF">2025-09-08T10:23:00Z</dcterms:modified>
</cp:coreProperties>
</file>