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31B2B609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C64403">
        <w:rPr>
          <w:rFonts w:asciiTheme="minorHAnsi" w:hAnsiTheme="minorHAnsi" w:cstheme="minorHAnsi"/>
          <w:i/>
          <w:sz w:val="24"/>
          <w:szCs w:val="24"/>
        </w:rPr>
        <w:t xml:space="preserve">PLAZO DE ENTREGA </w:t>
      </w:r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proofErr w:type="gramStart"/>
      <w:r w:rsidR="00833185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83318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869F201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920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50"/>
        <w:gridCol w:w="3685"/>
        <w:gridCol w:w="3969"/>
      </w:tblGrid>
      <w:tr w:rsidR="007E774B" w:rsidRPr="00F2700A" w14:paraId="1F1845E0" w14:textId="77777777" w:rsidTr="009B1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368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1942C46B" w:rsidR="007E774B" w:rsidRPr="00F2700A" w:rsidRDefault="007E4B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52FECF4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 HOMOLOGADO</w:t>
            </w:r>
          </w:p>
        </w:tc>
      </w:tr>
      <w:tr w:rsidR="007C1D5E" w:rsidRPr="00D3240B" w14:paraId="484BDF69" w14:textId="77777777" w:rsidTr="009B19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46AA29DB" w:rsidR="007C1D5E" w:rsidRPr="008312D3" w:rsidRDefault="007C1D5E" w:rsidP="007C1D5E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8312D3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51470</w:t>
            </w:r>
          </w:p>
        </w:tc>
        <w:tc>
          <w:tcPr>
            <w:tcW w:w="368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7B72EF35" w:rsidR="007C1D5E" w:rsidRPr="00002826" w:rsidRDefault="00D432BA" w:rsidP="007C1D5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D432B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ENGRASADOR MONOPUNTO</w:t>
            </w:r>
          </w:p>
        </w:tc>
        <w:tc>
          <w:tcPr>
            <w:tcW w:w="3969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E76E7D9" w14:textId="77777777" w:rsidR="007C1D5E" w:rsidRPr="00661502" w:rsidRDefault="007C1D5E" w:rsidP="007C1D5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15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 PERMA </w:t>
            </w:r>
          </w:p>
          <w:p w14:paraId="2AB3A19D" w14:textId="6D1B0C2F" w:rsidR="007C1D5E" w:rsidRPr="00661502" w:rsidRDefault="007C1D5E" w:rsidP="007E7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15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Producto: </w:t>
            </w:r>
            <w:r w:rsidR="004C49EC" w:rsidRPr="006615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MULTI LC 150-2 (SF01)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7AAA28A4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002826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410A64">
        <w:rPr>
          <w:rFonts w:asciiTheme="minorHAnsi" w:hAnsiTheme="minorHAnsi" w:cstheme="minorHAnsi"/>
          <w:u w:val="single"/>
        </w:rPr>
        <w:t>se compromete a</w:t>
      </w:r>
      <w:r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</w:t>
      </w:r>
      <w:r w:rsidR="00410A64">
        <w:rPr>
          <w:rFonts w:asciiTheme="minorHAnsi" w:hAnsiTheme="minorHAnsi" w:cstheme="minorHAnsi"/>
          <w:u w:val="single"/>
        </w:rPr>
        <w:t xml:space="preserve">actualmente </w:t>
      </w:r>
      <w:r w:rsidR="006477ED">
        <w:rPr>
          <w:rFonts w:asciiTheme="minorHAnsi" w:hAnsiTheme="minorHAnsi" w:cstheme="minorHAnsi"/>
          <w:u w:val="single"/>
        </w:rPr>
        <w:t>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</w:t>
      </w:r>
      <w:r w:rsidR="00206F75">
        <w:rPr>
          <w:rFonts w:asciiTheme="minorHAnsi" w:hAnsiTheme="minorHAnsi" w:cstheme="minorHAnsi"/>
          <w:u w:val="single"/>
        </w:rPr>
        <w:t xml:space="preserve">del fabricante </w:t>
      </w:r>
      <w:r w:rsidR="00002826" w:rsidRPr="00002826">
        <w:rPr>
          <w:rFonts w:asciiTheme="minorHAnsi" w:hAnsiTheme="minorHAnsi" w:cstheme="minorHAnsi"/>
          <w:u w:val="single"/>
        </w:rPr>
        <w:t xml:space="preserve">original </w:t>
      </w:r>
      <w:r w:rsidR="00002826">
        <w:rPr>
          <w:rFonts w:asciiTheme="minorHAnsi" w:hAnsiTheme="minorHAnsi" w:cstheme="minorHAnsi"/>
          <w:u w:val="single"/>
        </w:rPr>
        <w:t xml:space="preserve">de la referencia </w:t>
      </w:r>
      <w:r w:rsidR="00206F75">
        <w:rPr>
          <w:rFonts w:asciiTheme="minorHAnsi" w:hAnsiTheme="minorHAnsi" w:cstheme="minorHAnsi"/>
          <w:u w:val="single"/>
        </w:rPr>
        <w:t>homologad</w:t>
      </w:r>
      <w:r w:rsidR="00002826">
        <w:rPr>
          <w:rFonts w:asciiTheme="minorHAnsi" w:hAnsiTheme="minorHAnsi" w:cstheme="minorHAnsi"/>
          <w:u w:val="single"/>
        </w:rPr>
        <w:t>a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5FEE45A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DF619A">
        <w:rPr>
          <w:rFonts w:asciiTheme="minorHAnsi" w:hAnsiTheme="minorHAnsi" w:cstheme="minorHAnsi"/>
        </w:rPr>
        <w:t xml:space="preserve">de cada suministro </w:t>
      </w:r>
      <w:r w:rsidR="005E6B4B" w:rsidRPr="00A72169">
        <w:rPr>
          <w:rFonts w:asciiTheme="minorHAnsi" w:hAnsiTheme="minorHAnsi" w:cstheme="minorHAnsi"/>
        </w:rPr>
        <w:t>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7C1D5E">
        <w:rPr>
          <w:rFonts w:asciiTheme="minorHAnsi" w:hAnsiTheme="minorHAnsi" w:cstheme="minorHAnsi"/>
        </w:rPr>
        <w:t>ocho</w:t>
      </w:r>
      <w:r w:rsidR="00DF619A">
        <w:rPr>
          <w:rFonts w:asciiTheme="minorHAnsi" w:hAnsiTheme="minorHAnsi" w:cstheme="minorHAnsi"/>
        </w:rPr>
        <w:t xml:space="preserve"> (</w:t>
      </w:r>
      <w:r w:rsidR="007C1D5E">
        <w:rPr>
          <w:rFonts w:asciiTheme="minorHAnsi" w:hAnsiTheme="minorHAnsi" w:cstheme="minorHAnsi"/>
        </w:rPr>
        <w:t>8</w:t>
      </w:r>
      <w:r w:rsidR="00DF619A">
        <w:rPr>
          <w:rFonts w:asciiTheme="minorHAnsi" w:hAnsiTheme="minorHAnsi" w:cstheme="minorHAnsi"/>
        </w:rPr>
        <w:t xml:space="preserve">) </w:t>
      </w:r>
      <w:r w:rsidR="00410A64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002826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137E171" w:rsidR="007637C8" w:rsidRPr="007C1D5E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7C1D5E">
              <w:rPr>
                <w:rFonts w:cs="Calibri"/>
                <w:sz w:val="18"/>
                <w:szCs w:val="18"/>
              </w:rPr>
              <w:t>REF. INTERNA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40F56531" w:rsidR="007637C8" w:rsidRPr="007C1D5E" w:rsidRDefault="007E4BF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7C1D5E"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2154" w:type="dxa"/>
            <w:vAlign w:val="center"/>
          </w:tcPr>
          <w:p w14:paraId="5DBA4555" w14:textId="04E588C3" w:rsidR="007637C8" w:rsidRPr="007C1D5E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7C1D5E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 w:rsidRPr="007C1D5E">
              <w:rPr>
                <w:rFonts w:cs="Calibri"/>
                <w:sz w:val="18"/>
                <w:szCs w:val="18"/>
              </w:rPr>
              <w:t>(</w:t>
            </w:r>
            <w:r w:rsidR="00070373" w:rsidRPr="007C1D5E">
              <w:rPr>
                <w:rFonts w:cs="Calibri"/>
                <w:sz w:val="18"/>
                <w:szCs w:val="18"/>
              </w:rPr>
              <w:t>*</w:t>
            </w:r>
            <w:r w:rsidR="00A456F0" w:rsidRPr="007C1D5E">
              <w:rPr>
                <w:rFonts w:cs="Calibri"/>
                <w:sz w:val="18"/>
                <w:szCs w:val="18"/>
              </w:rPr>
              <w:t>)</w:t>
            </w:r>
            <w:r w:rsidRPr="007C1D5E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7C1D5E" w:rsidRPr="00002826" w14:paraId="68296094" w14:textId="77777777" w:rsidTr="007C1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3B8CA2F8" w:rsidR="007C1D5E" w:rsidRPr="007C1D5E" w:rsidRDefault="007C1D5E" w:rsidP="007C1D5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7C1D5E">
              <w:rPr>
                <w:b w:val="0"/>
                <w:color w:val="000000"/>
                <w:sz w:val="18"/>
                <w:szCs w:val="18"/>
              </w:rPr>
              <w:t>51470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0F2C145F" w:rsidR="007C1D5E" w:rsidRPr="007C1D5E" w:rsidRDefault="00D432BA" w:rsidP="007C1D5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D432BA">
              <w:rPr>
                <w:color w:val="000000"/>
                <w:sz w:val="18"/>
                <w:szCs w:val="18"/>
              </w:rPr>
              <w:t>ENGRASADOR MONOPUNTO</w:t>
            </w:r>
          </w:p>
        </w:tc>
        <w:tc>
          <w:tcPr>
            <w:tcW w:w="2154" w:type="dxa"/>
            <w:vAlign w:val="center"/>
          </w:tcPr>
          <w:p w14:paraId="049BCD8E" w14:textId="414F2CC3" w:rsidR="007C1D5E" w:rsidRPr="007C1D5E" w:rsidRDefault="007C1D5E" w:rsidP="007C1D5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proofErr w:type="gramStart"/>
      <w:r w:rsidRPr="00A72169">
        <w:rPr>
          <w:rFonts w:asciiTheme="minorHAnsi" w:hAnsiTheme="minorHAnsi" w:cstheme="minorHAnsi"/>
          <w:b/>
          <w:i/>
        </w:rPr>
        <w:t>A</w:t>
      </w:r>
      <w:proofErr w:type="gramEnd"/>
      <w:r w:rsidRPr="00A72169">
        <w:rPr>
          <w:rFonts w:asciiTheme="minorHAnsi" w:hAnsiTheme="minorHAnsi" w:cstheme="minorHAnsi"/>
          <w:b/>
          <w:i/>
        </w:rPr>
        <w:t xml:space="preserve"> Tener en cuenta para la correcta cumplimentación de la oferta:</w:t>
      </w:r>
    </w:p>
    <w:p w14:paraId="62A37891" w14:textId="65C7D26B" w:rsidR="00A456F0" w:rsidRDefault="00A456F0" w:rsidP="00002826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312D3" w:rsidRPr="008312D3">
        <w:rPr>
          <w:rFonts w:asciiTheme="minorHAnsi" w:hAnsiTheme="minorHAnsi" w:cstheme="minorHAnsi"/>
          <w:i/>
          <w:u w:val="single"/>
        </w:rPr>
        <w:t>Se deberá indicar el plazo de entrega. N</w:t>
      </w:r>
      <w:r w:rsidR="00070373" w:rsidRPr="008312D3">
        <w:rPr>
          <w:rFonts w:asciiTheme="minorHAnsi" w:hAnsiTheme="minorHAnsi" w:cstheme="minorHAnsi"/>
          <w:i/>
          <w:u w:val="single"/>
        </w:rPr>
        <w:t>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7C1D5E">
        <w:rPr>
          <w:rFonts w:asciiTheme="minorHAnsi" w:hAnsiTheme="minorHAnsi" w:cstheme="minorHAnsi"/>
          <w:i/>
          <w:u w:val="single"/>
        </w:rPr>
        <w:t>ocho</w:t>
      </w:r>
      <w:r w:rsidR="00DF619A" w:rsidRPr="00DF619A">
        <w:rPr>
          <w:rFonts w:asciiTheme="minorHAnsi" w:hAnsiTheme="minorHAnsi" w:cstheme="minorHAnsi"/>
          <w:i/>
          <w:u w:val="single"/>
        </w:rPr>
        <w:t xml:space="preserve"> (</w:t>
      </w:r>
      <w:r w:rsidR="007C1D5E">
        <w:rPr>
          <w:rFonts w:asciiTheme="minorHAnsi" w:hAnsiTheme="minorHAnsi" w:cstheme="minorHAnsi"/>
          <w:i/>
          <w:u w:val="single"/>
        </w:rPr>
        <w:t>8</w:t>
      </w:r>
      <w:r w:rsidR="00DF619A" w:rsidRPr="00DF619A">
        <w:rPr>
          <w:rFonts w:asciiTheme="minorHAnsi" w:hAnsiTheme="minorHAnsi" w:cstheme="minorHAnsi"/>
          <w:i/>
          <w:u w:val="single"/>
        </w:rPr>
        <w:t xml:space="preserve">) </w:t>
      </w:r>
      <w:r w:rsidR="00410A64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410A64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 xml:space="preserve">s desde la fecha de emisión y envío de la </w:t>
      </w:r>
      <w:r w:rsidR="00410A64" w:rsidRPr="00410A64">
        <w:rPr>
          <w:rFonts w:asciiTheme="minorHAnsi" w:hAnsiTheme="minorHAnsi" w:cstheme="minorHAnsi"/>
          <w:i/>
        </w:rPr>
        <w:t>correspondiente orden de entrega por parte de Metro, hasta el suministro en el almacén central de Metro</w:t>
      </w:r>
      <w:r w:rsidR="00070373" w:rsidRPr="00A72169">
        <w:rPr>
          <w:rFonts w:asciiTheme="minorHAnsi" w:hAnsiTheme="minorHAnsi" w:cstheme="minorHAnsi"/>
          <w:i/>
        </w:rPr>
        <w:t>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2654317B" w14:textId="77777777" w:rsidR="007C1D5E" w:rsidRPr="008312D3" w:rsidRDefault="007C1D5E" w:rsidP="007C1D5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  <w:r w:rsidRPr="008312D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Adicionalmente al Anexo I se deberá aportar los siguientes documentos:</w:t>
      </w:r>
      <w:r w:rsidRPr="008312D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 </w:t>
      </w:r>
    </w:p>
    <w:p w14:paraId="06FB1381" w14:textId="77777777" w:rsidR="007C1D5E" w:rsidRPr="000219DD" w:rsidRDefault="007C1D5E" w:rsidP="007C1D5E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312D3">
        <w:rPr>
          <w:rFonts w:asciiTheme="minorHAnsi" w:hAnsiTheme="minorHAnsi" w:cstheme="minorHAnsi"/>
          <w:b/>
          <w:u w:val="single"/>
        </w:rPr>
        <w:t>Ficha de Datos de Seguridad</w:t>
      </w:r>
      <w:r w:rsidRPr="000219DD">
        <w:rPr>
          <w:rFonts w:asciiTheme="minorHAnsi" w:hAnsiTheme="minorHAnsi" w:cstheme="minorHAnsi"/>
          <w:b/>
        </w:rPr>
        <w:t>.</w:t>
      </w:r>
      <w:r w:rsidRPr="000219DD">
        <w:rPr>
          <w:rFonts w:asciiTheme="minorHAnsi" w:hAnsiTheme="minorHAnsi" w:cstheme="minorHAnsi"/>
        </w:rPr>
        <w:t xml:space="preserve"> En </w:t>
      </w:r>
      <w:r w:rsidRPr="000953A2">
        <w:rPr>
          <w:rFonts w:asciiTheme="minorHAnsi" w:hAnsiTheme="minorHAnsi" w:cstheme="minorHAnsi"/>
          <w:bCs/>
          <w:sz w:val="22"/>
          <w:szCs w:val="22"/>
        </w:rPr>
        <w:t>idioma castellano, actualizada y conforme al Reglamento (UE) 2020/878 de la Comisión de 18 de junio de 2020, por el que se modifica el anexo II del Reglamento (CE) 1907/2006 del Parlamento Europeo y del Consejo, relativo al registro, la evaluación, la autorización y la restricción de las sustancias y mezclas químicas (REACH).</w:t>
      </w: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3E18CFE" w:rsidR="00FC1164" w:rsidRPr="00A600D8" w:rsidRDefault="003D61AB" w:rsidP="00D17EA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7C1D5E">
      <w:headerReference w:type="default" r:id="rId7"/>
      <w:footerReference w:type="default" r:id="rId8"/>
      <w:pgSz w:w="11900" w:h="16840"/>
      <w:pgMar w:top="1135" w:right="1670" w:bottom="1360" w:left="1320" w:header="852" w:footer="34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3370C" w14:textId="77777777" w:rsidR="00DB74E4" w:rsidRDefault="00DB74E4" w:rsidP="006026D8">
      <w:pPr>
        <w:spacing w:line="240" w:lineRule="auto"/>
      </w:pPr>
      <w:r>
        <w:separator/>
      </w:r>
    </w:p>
  </w:endnote>
  <w:endnote w:type="continuationSeparator" w:id="0">
    <w:p w14:paraId="41C8DD6B" w14:textId="77777777" w:rsidR="00DB74E4" w:rsidRDefault="00DB74E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637A6137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7C1D5E" w:rsidRPr="007C1D5E">
      <w:rPr>
        <w:b/>
        <w:bCs/>
      </w:rPr>
      <w:t>DEL SUMINISTRO DE ENGRASADORES MONOPUNTO PARA LAS OPERACIONES DE MANTENIMIENTO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30F6" w14:textId="77777777" w:rsidR="00DB74E4" w:rsidRDefault="00DB74E4" w:rsidP="006026D8">
      <w:pPr>
        <w:spacing w:line="240" w:lineRule="auto"/>
      </w:pPr>
      <w:r>
        <w:separator/>
      </w:r>
    </w:p>
  </w:footnote>
  <w:footnote w:type="continuationSeparator" w:id="0">
    <w:p w14:paraId="6F4B0CF6" w14:textId="77777777" w:rsidR="00DB74E4" w:rsidRDefault="00DB74E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5A781031">
          <wp:simplePos x="0" y="0"/>
          <wp:positionH relativeFrom="page">
            <wp:posOffset>592316</wp:posOffset>
          </wp:positionH>
          <wp:positionV relativeFrom="page">
            <wp:posOffset>321453</wp:posOffset>
          </wp:positionV>
          <wp:extent cx="818515" cy="574675"/>
          <wp:effectExtent l="0" t="0" r="635" b="0"/>
          <wp:wrapNone/>
          <wp:docPr id="1411859008" name="Imagen 1411859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637066">
    <w:abstractNumId w:val="5"/>
  </w:num>
  <w:num w:numId="2" w16cid:durableId="29845900">
    <w:abstractNumId w:val="9"/>
  </w:num>
  <w:num w:numId="3" w16cid:durableId="517428128">
    <w:abstractNumId w:val="3"/>
  </w:num>
  <w:num w:numId="4" w16cid:durableId="194464704">
    <w:abstractNumId w:val="4"/>
  </w:num>
  <w:num w:numId="5" w16cid:durableId="3751705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45707978">
    <w:abstractNumId w:val="2"/>
  </w:num>
  <w:num w:numId="7" w16cid:durableId="1924953017">
    <w:abstractNumId w:val="6"/>
  </w:num>
  <w:num w:numId="8" w16cid:durableId="1595553077">
    <w:abstractNumId w:val="0"/>
  </w:num>
  <w:num w:numId="9" w16cid:durableId="917716785">
    <w:abstractNumId w:val="7"/>
  </w:num>
  <w:num w:numId="10" w16cid:durableId="1937594073">
    <w:abstractNumId w:val="1"/>
  </w:num>
  <w:num w:numId="11" w16cid:durableId="37054055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2826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021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55D9"/>
    <w:rsid w:val="00116F06"/>
    <w:rsid w:val="001177F7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88B"/>
    <w:rsid w:val="00153CC7"/>
    <w:rsid w:val="00153F08"/>
    <w:rsid w:val="00154E9E"/>
    <w:rsid w:val="001558FD"/>
    <w:rsid w:val="001644BC"/>
    <w:rsid w:val="0016525A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2EAC"/>
    <w:rsid w:val="001D45D3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6C2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113B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EF5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2D6C"/>
    <w:rsid w:val="003679FE"/>
    <w:rsid w:val="00367CF2"/>
    <w:rsid w:val="00373B15"/>
    <w:rsid w:val="00374D1B"/>
    <w:rsid w:val="00375F6B"/>
    <w:rsid w:val="003771E3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A6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135B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C49EC"/>
    <w:rsid w:val="004D2AE7"/>
    <w:rsid w:val="004D536D"/>
    <w:rsid w:val="004D761D"/>
    <w:rsid w:val="004E55D5"/>
    <w:rsid w:val="004F0ADF"/>
    <w:rsid w:val="004F1D48"/>
    <w:rsid w:val="004F2409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36F7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C5E36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03EE"/>
    <w:rsid w:val="006514EB"/>
    <w:rsid w:val="0065186D"/>
    <w:rsid w:val="006558A4"/>
    <w:rsid w:val="00660979"/>
    <w:rsid w:val="00661502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B769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1D5E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4BF8"/>
    <w:rsid w:val="007E709B"/>
    <w:rsid w:val="007E73EC"/>
    <w:rsid w:val="007E774B"/>
    <w:rsid w:val="007E7983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C60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A2584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1F1F"/>
    <w:rsid w:val="00982BD5"/>
    <w:rsid w:val="009833A4"/>
    <w:rsid w:val="00984FD3"/>
    <w:rsid w:val="00987697"/>
    <w:rsid w:val="00996B47"/>
    <w:rsid w:val="00996C44"/>
    <w:rsid w:val="00996CDE"/>
    <w:rsid w:val="00997198"/>
    <w:rsid w:val="009A0C62"/>
    <w:rsid w:val="009A65B0"/>
    <w:rsid w:val="009B19AD"/>
    <w:rsid w:val="009B46A5"/>
    <w:rsid w:val="009C39A6"/>
    <w:rsid w:val="009D072F"/>
    <w:rsid w:val="009D2B01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76A06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4A12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253C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5224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18E"/>
    <w:rsid w:val="00C472F6"/>
    <w:rsid w:val="00C514FC"/>
    <w:rsid w:val="00C5250C"/>
    <w:rsid w:val="00C5420F"/>
    <w:rsid w:val="00C60C67"/>
    <w:rsid w:val="00C63130"/>
    <w:rsid w:val="00C63E97"/>
    <w:rsid w:val="00C64403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7EA8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32BA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B74E4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19A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Cañete Mora, Francisco José</cp:lastModifiedBy>
  <cp:revision>2</cp:revision>
  <dcterms:created xsi:type="dcterms:W3CDTF">2025-08-22T05:53:00Z</dcterms:created>
  <dcterms:modified xsi:type="dcterms:W3CDTF">2025-08-22T05:53:00Z</dcterms:modified>
</cp:coreProperties>
</file>