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AC5C4" w14:textId="1D4399AB" w:rsidR="006B7CD7" w:rsidRPr="00AD7FF0" w:rsidRDefault="006B7CD7" w:rsidP="00883017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Toc452973017"/>
      <w:bookmarkStart w:id="1" w:name="_Toc12013078"/>
      <w:r w:rsidRPr="00AD7FF0">
        <w:rPr>
          <w:rFonts w:asciiTheme="minorHAnsi" w:hAnsiTheme="minorHAnsi" w:cstheme="minorHAnsi"/>
          <w:sz w:val="22"/>
          <w:szCs w:val="22"/>
        </w:rPr>
        <w:t xml:space="preserve">ANEXO </w:t>
      </w:r>
      <w:r w:rsidR="00883017" w:rsidRPr="00883017">
        <w:rPr>
          <w:rFonts w:asciiTheme="minorHAnsi" w:hAnsiTheme="minorHAnsi" w:cstheme="minorHAnsi"/>
          <w:sz w:val="22"/>
          <w:szCs w:val="22"/>
        </w:rPr>
        <w:t xml:space="preserve">I </w:t>
      </w:r>
      <w:bookmarkEnd w:id="0"/>
      <w:bookmarkEnd w:id="1"/>
      <w:r w:rsidR="004E4D0C">
        <w:rPr>
          <w:rFonts w:asciiTheme="minorHAnsi" w:hAnsiTheme="minorHAnsi" w:cstheme="minorHAnsi"/>
          <w:sz w:val="22"/>
          <w:szCs w:val="22"/>
        </w:rPr>
        <w:t>PLAZO</w:t>
      </w:r>
      <w:r w:rsidR="000E3ABC">
        <w:rPr>
          <w:rFonts w:asciiTheme="minorHAnsi" w:hAnsiTheme="minorHAnsi" w:cstheme="minorHAnsi"/>
          <w:sz w:val="22"/>
          <w:szCs w:val="22"/>
        </w:rPr>
        <w:t>S</w:t>
      </w:r>
      <w:r w:rsidR="004E4D0C">
        <w:rPr>
          <w:rFonts w:asciiTheme="minorHAnsi" w:hAnsiTheme="minorHAnsi" w:cstheme="minorHAnsi"/>
          <w:sz w:val="22"/>
          <w:szCs w:val="22"/>
        </w:rPr>
        <w:t xml:space="preserve"> DE ENTREGA</w:t>
      </w:r>
    </w:p>
    <w:p w14:paraId="72C1A9AC" w14:textId="44771755" w:rsidR="006B7CD7" w:rsidRPr="00AD7FF0" w:rsidRDefault="006B7CD7" w:rsidP="006B7CD7">
      <w:pPr>
        <w:rPr>
          <w:b/>
          <w:i/>
          <w:color w:val="C00000"/>
          <w:sz w:val="18"/>
          <w:szCs w:val="18"/>
        </w:rPr>
      </w:pPr>
      <w:r w:rsidRPr="00AD7FF0">
        <w:rPr>
          <w:b/>
          <w:i/>
          <w:color w:val="C00000"/>
          <w:sz w:val="18"/>
          <w:szCs w:val="18"/>
        </w:rPr>
        <w:t xml:space="preserve">*A incluir en la carpeta </w:t>
      </w:r>
      <w:r w:rsidR="00D216B2">
        <w:rPr>
          <w:b/>
          <w:i/>
          <w:color w:val="C00000"/>
          <w:sz w:val="18"/>
          <w:szCs w:val="18"/>
        </w:rPr>
        <w:t>nº 2</w:t>
      </w:r>
    </w:p>
    <w:p w14:paraId="0A97118A" w14:textId="77777777" w:rsidR="006B7CD7" w:rsidRPr="00AD7FF0" w:rsidRDefault="006B7CD7" w:rsidP="006B7CD7"/>
    <w:p w14:paraId="60889DE4" w14:textId="63EE180F" w:rsidR="006B7CD7" w:rsidRPr="00AD7FF0" w:rsidRDefault="006B7CD7" w:rsidP="006E4DA7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D7FF0">
        <w:rPr>
          <w:rFonts w:asciiTheme="minorHAnsi" w:hAnsiTheme="minorHAnsi" w:cstheme="minorHAnsi"/>
        </w:rPr>
        <w:t>D./Dña ……………………………………………………, con DNI/NIE …………..……… en nombre propio o en representación de la empresa ……………………..…………………, con NIF nº ….……………, en calidad de ………………………...…………………....………</w:t>
      </w:r>
    </w:p>
    <w:p w14:paraId="7FD9647F" w14:textId="6C2725D6" w:rsidR="000E3ABC" w:rsidRDefault="000E3ABC" w:rsidP="006E4DA7">
      <w:pPr>
        <w:pStyle w:val="Textosinformato"/>
        <w:spacing w:line="312" w:lineRule="auto"/>
        <w:jc w:val="both"/>
        <w:rPr>
          <w:rFonts w:asciiTheme="minorHAnsi" w:hAnsiTheme="minorHAnsi" w:cstheme="minorHAnsi"/>
          <w:b/>
          <w:i/>
        </w:rPr>
      </w:pPr>
    </w:p>
    <w:p w14:paraId="741E2DF5" w14:textId="34E63DB0" w:rsidR="006B7CD7" w:rsidRPr="00AD7FF0" w:rsidRDefault="006B7CD7" w:rsidP="006E4DA7">
      <w:pPr>
        <w:pStyle w:val="Textosinformato"/>
        <w:spacing w:line="312" w:lineRule="auto"/>
        <w:jc w:val="both"/>
        <w:rPr>
          <w:rFonts w:asciiTheme="minorHAnsi" w:hAnsiTheme="minorHAnsi" w:cstheme="minorHAnsi"/>
          <w:b/>
          <w:i/>
        </w:rPr>
      </w:pPr>
      <w:r w:rsidRPr="00AD7FF0">
        <w:rPr>
          <w:rFonts w:asciiTheme="minorHAnsi" w:hAnsiTheme="minorHAnsi" w:cstheme="minorHAnsi"/>
          <w:b/>
          <w:i/>
        </w:rPr>
        <w:t xml:space="preserve">DECLARA: </w:t>
      </w:r>
    </w:p>
    <w:p w14:paraId="44D6130E" w14:textId="4FBA5603" w:rsidR="006B7CD7" w:rsidRDefault="00864FB1" w:rsidP="000E3ABC">
      <w:pPr>
        <w:pStyle w:val="Textosinformato"/>
        <w:numPr>
          <w:ilvl w:val="0"/>
          <w:numId w:val="1"/>
        </w:numPr>
        <w:spacing w:before="120" w:after="120" w:line="312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Que </w:t>
      </w:r>
      <w:r w:rsidRPr="00566766">
        <w:rPr>
          <w:rFonts w:asciiTheme="minorHAnsi" w:hAnsiTheme="minorHAnsi" w:cstheme="minorHAnsi"/>
          <w:u w:val="single"/>
        </w:rPr>
        <w:t>s</w:t>
      </w:r>
      <w:r w:rsidR="006B7CD7" w:rsidRPr="00AD7FF0">
        <w:rPr>
          <w:rFonts w:asciiTheme="minorHAnsi" w:hAnsiTheme="minorHAnsi" w:cstheme="minorHAnsi"/>
          <w:u w:val="single"/>
        </w:rPr>
        <w:t>e compromete al suministro de las referencias originales actualmente homologadas por Metro de Madrid</w:t>
      </w:r>
      <w:r w:rsidR="006B7CD7" w:rsidRPr="00AD7FF0">
        <w:rPr>
          <w:rFonts w:asciiTheme="minorHAnsi" w:hAnsiTheme="minorHAnsi" w:cstheme="minorHAnsi"/>
        </w:rPr>
        <w:t xml:space="preserve">, según las </w:t>
      </w:r>
      <w:r w:rsidR="003C788A">
        <w:rPr>
          <w:rFonts w:asciiTheme="minorHAnsi" w:hAnsiTheme="minorHAnsi" w:cstheme="minorHAnsi"/>
        </w:rPr>
        <w:t>condiciones establecidas</w:t>
      </w:r>
      <w:r w:rsidR="006B7CD7" w:rsidRPr="00AD7FF0">
        <w:rPr>
          <w:rFonts w:asciiTheme="minorHAnsi" w:hAnsiTheme="minorHAnsi" w:cstheme="minorHAnsi"/>
        </w:rPr>
        <w:t xml:space="preserve"> en </w:t>
      </w:r>
      <w:r w:rsidR="00380EEC">
        <w:rPr>
          <w:rFonts w:asciiTheme="minorHAnsi" w:hAnsiTheme="minorHAnsi" w:cstheme="minorHAnsi"/>
        </w:rPr>
        <w:t>el pliego de prescripciones técnicas</w:t>
      </w:r>
      <w:r w:rsidR="006B7CD7" w:rsidRPr="00AD7FF0">
        <w:rPr>
          <w:rFonts w:asciiTheme="minorHAnsi" w:hAnsiTheme="minorHAnsi" w:cstheme="minorHAnsi"/>
        </w:rPr>
        <w:t xml:space="preserve">. </w:t>
      </w:r>
    </w:p>
    <w:p w14:paraId="2E4E463C" w14:textId="6A9C93D8" w:rsidR="006B7CD7" w:rsidRDefault="00EB7305" w:rsidP="000E3ABC">
      <w:pPr>
        <w:pStyle w:val="Textosinformato"/>
        <w:numPr>
          <w:ilvl w:val="0"/>
          <w:numId w:val="1"/>
        </w:numPr>
        <w:spacing w:before="120" w:after="120" w:line="312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Los</w:t>
      </w:r>
      <w:r w:rsidR="003C788A">
        <w:rPr>
          <w:rFonts w:asciiTheme="minorHAnsi" w:hAnsiTheme="minorHAnsi" w:cstheme="minorHAnsi"/>
        </w:rPr>
        <w:t xml:space="preserve"> producto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suministrado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será</w:t>
      </w:r>
      <w:r>
        <w:rPr>
          <w:rFonts w:asciiTheme="minorHAnsi" w:hAnsiTheme="minorHAnsi" w:cstheme="minorHAnsi"/>
        </w:rPr>
        <w:t>n</w:t>
      </w:r>
      <w:r w:rsidR="003C788A">
        <w:rPr>
          <w:rFonts w:asciiTheme="minorHAnsi" w:hAnsiTheme="minorHAnsi" w:cstheme="minorHAnsi"/>
        </w:rPr>
        <w:t xml:space="preserve"> nuevo</w:t>
      </w:r>
      <w:r>
        <w:rPr>
          <w:rFonts w:asciiTheme="minorHAnsi" w:hAnsiTheme="minorHAnsi" w:cstheme="minorHAnsi"/>
        </w:rPr>
        <w:t>s</w:t>
      </w:r>
      <w:r w:rsidR="00215C25">
        <w:rPr>
          <w:rFonts w:asciiTheme="minorHAnsi" w:hAnsiTheme="minorHAnsi" w:cstheme="minorHAnsi"/>
        </w:rPr>
        <w:t xml:space="preserve"> y originales</w:t>
      </w:r>
      <w:r w:rsidR="00566766">
        <w:rPr>
          <w:rFonts w:asciiTheme="minorHAnsi" w:hAnsiTheme="minorHAnsi" w:cstheme="minorHAnsi"/>
        </w:rPr>
        <w:t xml:space="preserve"> del fabricante de la referencia homologada</w:t>
      </w:r>
      <w:r w:rsidR="00215C25">
        <w:rPr>
          <w:rFonts w:asciiTheme="minorHAnsi" w:hAnsiTheme="minorHAnsi" w:cstheme="minorHAnsi"/>
        </w:rPr>
        <w:t>.</w:t>
      </w:r>
      <w:r w:rsidR="00EC5460">
        <w:rPr>
          <w:rFonts w:asciiTheme="minorHAnsi" w:hAnsiTheme="minorHAnsi" w:cstheme="minorHAnsi"/>
        </w:rPr>
        <w:t xml:space="preserve"> No se admitirá material </w:t>
      </w:r>
      <w:r w:rsidR="007B69A8">
        <w:rPr>
          <w:rFonts w:asciiTheme="minorHAnsi" w:hAnsiTheme="minorHAnsi" w:cstheme="minorHAnsi"/>
        </w:rPr>
        <w:t>recuperado,</w:t>
      </w:r>
      <w:r w:rsidR="001835FC">
        <w:rPr>
          <w:rFonts w:asciiTheme="minorHAnsi" w:hAnsiTheme="minorHAnsi" w:cstheme="minorHAnsi"/>
        </w:rPr>
        <w:t xml:space="preserve"> aunque sea del mismo fabricante. </w:t>
      </w:r>
    </w:p>
    <w:p w14:paraId="5F8C61F4" w14:textId="3705BD15" w:rsidR="00982604" w:rsidRDefault="00982604" w:rsidP="000E3ABC">
      <w:pPr>
        <w:pStyle w:val="Textosinformato"/>
        <w:numPr>
          <w:ilvl w:val="0"/>
          <w:numId w:val="1"/>
        </w:numPr>
        <w:spacing w:before="120" w:after="120" w:line="312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El</w:t>
      </w:r>
      <w:r w:rsidRPr="00982604">
        <w:rPr>
          <w:rFonts w:asciiTheme="minorHAnsi" w:hAnsiTheme="minorHAnsi" w:cstheme="minorHAnsi"/>
        </w:rPr>
        <w:t xml:space="preserve"> plazo de suministro de la primera entrega no superará</w:t>
      </w:r>
      <w:r w:rsidR="00DB11E1">
        <w:rPr>
          <w:rFonts w:asciiTheme="minorHAnsi" w:hAnsiTheme="minorHAnsi" w:cstheme="minorHAnsi"/>
        </w:rPr>
        <w:t xml:space="preserve"> </w:t>
      </w:r>
      <w:r w:rsidRPr="00982604">
        <w:rPr>
          <w:rFonts w:asciiTheme="minorHAnsi" w:hAnsiTheme="minorHAnsi" w:cstheme="minorHAnsi"/>
        </w:rPr>
        <w:t xml:space="preserve">las </w:t>
      </w:r>
      <w:r w:rsidR="000E3ABC">
        <w:rPr>
          <w:rFonts w:asciiTheme="minorHAnsi" w:hAnsiTheme="minorHAnsi" w:cstheme="minorHAnsi"/>
        </w:rPr>
        <w:t>die</w:t>
      </w:r>
      <w:r w:rsidR="005D09A6">
        <w:rPr>
          <w:rFonts w:asciiTheme="minorHAnsi" w:hAnsiTheme="minorHAnsi" w:cstheme="minorHAnsi"/>
        </w:rPr>
        <w:t>cisiete</w:t>
      </w:r>
      <w:r w:rsidR="000E3ABC">
        <w:rPr>
          <w:rFonts w:asciiTheme="minorHAnsi" w:hAnsiTheme="minorHAnsi" w:cstheme="minorHAnsi"/>
        </w:rPr>
        <w:t xml:space="preserve"> (1</w:t>
      </w:r>
      <w:r w:rsidR="005D09A6">
        <w:rPr>
          <w:rFonts w:asciiTheme="minorHAnsi" w:hAnsiTheme="minorHAnsi" w:cstheme="minorHAnsi"/>
        </w:rPr>
        <w:t>7</w:t>
      </w:r>
      <w:r w:rsidR="000E3ABC">
        <w:rPr>
          <w:rFonts w:asciiTheme="minorHAnsi" w:hAnsiTheme="minorHAnsi" w:cstheme="minorHAnsi"/>
        </w:rPr>
        <w:t>)</w:t>
      </w:r>
      <w:r w:rsidR="00DB11E1">
        <w:rPr>
          <w:rFonts w:asciiTheme="minorHAnsi" w:hAnsiTheme="minorHAnsi" w:cstheme="minorHAnsi"/>
        </w:rPr>
        <w:t xml:space="preserve"> </w:t>
      </w:r>
      <w:r w:rsidRPr="00982604">
        <w:rPr>
          <w:rFonts w:asciiTheme="minorHAnsi" w:hAnsiTheme="minorHAnsi" w:cstheme="minorHAnsi"/>
        </w:rPr>
        <w:t>semanas establecidas</w:t>
      </w:r>
      <w:r>
        <w:rPr>
          <w:rFonts w:asciiTheme="minorHAnsi" w:hAnsiTheme="minorHAnsi" w:cstheme="minorHAnsi"/>
        </w:rPr>
        <w:t xml:space="preserve"> y</w:t>
      </w:r>
      <w:r w:rsidRPr="0098260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se</w:t>
      </w:r>
      <w:r w:rsidRPr="00982604">
        <w:rPr>
          <w:rFonts w:asciiTheme="minorHAnsi" w:hAnsiTheme="minorHAnsi" w:cstheme="minorHAnsi"/>
        </w:rPr>
        <w:t xml:space="preserve"> corresponderá a l</w:t>
      </w:r>
      <w:r>
        <w:rPr>
          <w:rFonts w:asciiTheme="minorHAnsi" w:hAnsiTheme="minorHAnsi" w:cstheme="minorHAnsi"/>
        </w:rPr>
        <w:t>a</w:t>
      </w:r>
      <w:r w:rsidRPr="00982604">
        <w:rPr>
          <w:rFonts w:asciiTheme="minorHAnsi" w:hAnsiTheme="minorHAnsi" w:cstheme="minorHAnsi"/>
        </w:rPr>
        <w:t xml:space="preserve"> que a continuación se indica: </w:t>
      </w:r>
    </w:p>
    <w:p w14:paraId="355B0FA8" w14:textId="460B1E10" w:rsidR="000E3ABC" w:rsidRPr="00982604" w:rsidRDefault="000E3ABC" w:rsidP="000E3ABC">
      <w:pPr>
        <w:pStyle w:val="Textosinformato"/>
        <w:spacing w:line="312" w:lineRule="auto"/>
        <w:ind w:left="720"/>
        <w:jc w:val="both"/>
        <w:rPr>
          <w:rFonts w:asciiTheme="minorHAnsi" w:hAnsiTheme="minorHAnsi" w:cstheme="minorHAnsi"/>
        </w:rPr>
      </w:pPr>
    </w:p>
    <w:tbl>
      <w:tblPr>
        <w:tblStyle w:val="Listaclara-nfasis1"/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1276"/>
        <w:gridCol w:w="3969"/>
        <w:gridCol w:w="2830"/>
      </w:tblGrid>
      <w:tr w:rsidR="000E3ABC" w:rsidRPr="002B41D8" w14:paraId="0C687397" w14:textId="77777777" w:rsidTr="005B04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7F40F613" w14:textId="77777777" w:rsidR="000E3ABC" w:rsidRPr="00D236FD" w:rsidRDefault="000E3ABC" w:rsidP="00422B57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</w:pPr>
            <w:bookmarkStart w:id="2" w:name="_Hlk93427149"/>
            <w:r w:rsidRPr="00D236FD"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  <w:t>POS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vAlign w:val="center"/>
          </w:tcPr>
          <w:p w14:paraId="7A2D41AB" w14:textId="537FAE25" w:rsidR="000E3ABC" w:rsidRPr="00D236FD" w:rsidRDefault="000E3ABC" w:rsidP="00422B57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</w:pPr>
            <w:r w:rsidRPr="00D236FD"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  <w:t>REF.INTERNA DE METRO</w:t>
            </w:r>
          </w:p>
        </w:tc>
        <w:tc>
          <w:tcPr>
            <w:tcW w:w="3969" w:type="dxa"/>
            <w:vAlign w:val="center"/>
          </w:tcPr>
          <w:p w14:paraId="353D263F" w14:textId="77777777" w:rsidR="000E3ABC" w:rsidRPr="00D236FD" w:rsidRDefault="000E3ABC" w:rsidP="00422B57">
            <w:pPr>
              <w:spacing w:before="60" w:after="6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</w:pPr>
            <w:r w:rsidRPr="00D236FD"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  <w:t>DENOMINACIÓN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0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vAlign w:val="center"/>
          </w:tcPr>
          <w:p w14:paraId="4C18198C" w14:textId="6ECEBEEC" w:rsidR="000E3ABC" w:rsidRPr="00D236FD" w:rsidRDefault="000E3ABC" w:rsidP="00422B57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iCs/>
                <w:color w:val="FFFFFF"/>
                <w:sz w:val="18"/>
                <w:szCs w:val="20"/>
              </w:rPr>
            </w:pPr>
            <w:r w:rsidRPr="00D236FD"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  <w:t xml:space="preserve">PLAZO DE SUMINISTRO </w:t>
            </w:r>
          </w:p>
          <w:p w14:paraId="05F112BC" w14:textId="7EC10895" w:rsidR="000E3ABC" w:rsidRPr="00D236FD" w:rsidRDefault="000E3ABC" w:rsidP="00422B57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</w:pPr>
            <w:r w:rsidRPr="00D236FD"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  <w:t xml:space="preserve"> (SEMANAS)</w:t>
            </w:r>
          </w:p>
        </w:tc>
      </w:tr>
      <w:tr w:rsidR="00C35197" w:rsidRPr="002B41D8" w14:paraId="3E9B860E" w14:textId="77777777" w:rsidTr="005E37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EEAF6" w:themeFill="accent1" w:themeFillTint="33"/>
            <w:vAlign w:val="center"/>
          </w:tcPr>
          <w:p w14:paraId="1E2731AA" w14:textId="7C95DAD2" w:rsidR="00C35197" w:rsidRPr="00D236FD" w:rsidRDefault="00C35197" w:rsidP="00C35197">
            <w:pPr>
              <w:spacing w:before="120" w:after="120" w:line="312" w:lineRule="auto"/>
              <w:jc w:val="center"/>
              <w:rPr>
                <w:rFonts w:asciiTheme="minorHAnsi" w:eastAsiaTheme="minorHAnsi" w:hAnsiTheme="minorHAnsi" w:cstheme="minorHAnsi"/>
                <w:b w:val="0"/>
                <w:color w:val="44546A" w:themeColor="text2"/>
                <w:sz w:val="18"/>
                <w:szCs w:val="20"/>
              </w:rPr>
            </w:pPr>
            <w:r w:rsidRPr="00D236FD">
              <w:rPr>
                <w:rFonts w:asciiTheme="minorHAnsi" w:hAnsiTheme="minorHAnsi" w:cstheme="minorHAnsi"/>
                <w:b w:val="0"/>
                <w:color w:val="000000"/>
                <w:sz w:val="18"/>
                <w:szCs w:val="20"/>
              </w:rPr>
              <w:t>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EEAF6" w:themeFill="accent1" w:themeFillTint="33"/>
            <w:noWrap/>
          </w:tcPr>
          <w:p w14:paraId="60A8F703" w14:textId="6642AB31" w:rsidR="00C35197" w:rsidRPr="00C35197" w:rsidRDefault="00C35197" w:rsidP="00C35197">
            <w:pPr>
              <w:spacing w:before="120" w:after="120" w:line="312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</w:pPr>
            <w:r w:rsidRPr="00C35197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13515</w:t>
            </w: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shd w:val="clear" w:color="auto" w:fill="DEEAF6" w:themeFill="accent1" w:themeFillTint="33"/>
          </w:tcPr>
          <w:p w14:paraId="4D190707" w14:textId="0A2FE00B" w:rsidR="00C35197" w:rsidRPr="00C35197" w:rsidRDefault="00C35197" w:rsidP="00C35197">
            <w:pPr>
              <w:spacing w:before="120" w:after="12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</w:pPr>
            <w:r w:rsidRPr="00C35197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CERROJO UÑA TIPO A/B 120mm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42F88AF" w14:textId="0B32E214" w:rsidR="00C35197" w:rsidRPr="00D236FD" w:rsidRDefault="00C35197" w:rsidP="00C35197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20"/>
                <w:lang w:val="es-ES"/>
              </w:rPr>
            </w:pPr>
            <w:r w:rsidRPr="00D236FD">
              <w:rPr>
                <w:rFonts w:asciiTheme="minorHAnsi" w:hAnsiTheme="minorHAnsi" w:cstheme="minorHAnsi"/>
                <w:color w:val="44546A" w:themeColor="text2"/>
                <w:sz w:val="18"/>
                <w:szCs w:val="20"/>
                <w:lang w:val="es-ES"/>
              </w:rPr>
              <w:t>*</w:t>
            </w:r>
          </w:p>
        </w:tc>
      </w:tr>
      <w:tr w:rsidR="00C35197" w:rsidRPr="002B41D8" w14:paraId="2C8A99F1" w14:textId="77777777" w:rsidTr="005E3745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EEAF6" w:themeFill="accent1" w:themeFillTint="33"/>
            <w:vAlign w:val="center"/>
          </w:tcPr>
          <w:p w14:paraId="2A569C8C" w14:textId="016BEE4B" w:rsidR="00C35197" w:rsidRPr="00D236FD" w:rsidRDefault="00C35197" w:rsidP="00C35197">
            <w:pPr>
              <w:spacing w:before="120" w:after="120" w:line="312" w:lineRule="auto"/>
              <w:jc w:val="center"/>
              <w:rPr>
                <w:rFonts w:asciiTheme="minorHAnsi" w:hAnsiTheme="minorHAnsi" w:cstheme="minorHAnsi"/>
                <w:b w:val="0"/>
                <w:color w:val="44546A" w:themeColor="text2"/>
                <w:sz w:val="18"/>
                <w:szCs w:val="20"/>
              </w:rPr>
            </w:pPr>
            <w:r w:rsidRPr="00D236FD">
              <w:rPr>
                <w:rFonts w:asciiTheme="minorHAnsi" w:hAnsiTheme="minorHAnsi" w:cstheme="minorHAnsi"/>
                <w:b w:val="0"/>
                <w:color w:val="000000"/>
                <w:sz w:val="18"/>
                <w:szCs w:val="20"/>
              </w:rPr>
              <w:t>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tcBorders>
              <w:left w:val="none" w:sz="0" w:space="0" w:color="auto"/>
              <w:right w:val="none" w:sz="0" w:space="0" w:color="auto"/>
            </w:tcBorders>
            <w:shd w:val="clear" w:color="auto" w:fill="DEEAF6" w:themeFill="accent1" w:themeFillTint="33"/>
            <w:noWrap/>
          </w:tcPr>
          <w:p w14:paraId="57C072E9" w14:textId="0AA4500F" w:rsidR="00C35197" w:rsidRPr="00C35197" w:rsidRDefault="00C35197" w:rsidP="00C35197">
            <w:pPr>
              <w:spacing w:before="120" w:after="120" w:line="312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</w:pPr>
            <w:r w:rsidRPr="00C35197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13546</w:t>
            </w:r>
          </w:p>
        </w:tc>
        <w:tc>
          <w:tcPr>
            <w:tcW w:w="3969" w:type="dxa"/>
            <w:shd w:val="clear" w:color="auto" w:fill="DEEAF6" w:themeFill="accent1" w:themeFillTint="33"/>
          </w:tcPr>
          <w:p w14:paraId="0D053C80" w14:textId="04EFE97E" w:rsidR="00C35197" w:rsidRPr="00C35197" w:rsidRDefault="00C35197" w:rsidP="00C35197">
            <w:pPr>
              <w:spacing w:before="120" w:after="12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</w:pPr>
            <w:r w:rsidRPr="00C35197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CERROJO UÑA TIPO C S/C 120mm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0A2AF1CA" w14:textId="1F5B975E" w:rsidR="00C35197" w:rsidRPr="00D236FD" w:rsidRDefault="00C35197" w:rsidP="00C35197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20"/>
                <w:lang w:val="es-ES"/>
              </w:rPr>
            </w:pPr>
            <w:r w:rsidRPr="00D236FD">
              <w:rPr>
                <w:rFonts w:asciiTheme="minorHAnsi" w:hAnsiTheme="minorHAnsi" w:cstheme="minorHAnsi"/>
                <w:color w:val="44546A" w:themeColor="text2"/>
                <w:sz w:val="18"/>
                <w:szCs w:val="20"/>
                <w:lang w:val="es-ES"/>
              </w:rPr>
              <w:t>*</w:t>
            </w:r>
          </w:p>
        </w:tc>
      </w:tr>
      <w:tr w:rsidR="00C35197" w:rsidRPr="002B41D8" w14:paraId="75F81223" w14:textId="77777777" w:rsidTr="005E37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EEAF6" w:themeFill="accent1" w:themeFillTint="33"/>
            <w:vAlign w:val="center"/>
          </w:tcPr>
          <w:p w14:paraId="47220446" w14:textId="4D7D4C84" w:rsidR="00C35197" w:rsidRPr="00D236FD" w:rsidRDefault="00C35197" w:rsidP="00C35197">
            <w:pPr>
              <w:spacing w:before="120" w:after="120" w:line="312" w:lineRule="auto"/>
              <w:jc w:val="center"/>
              <w:rPr>
                <w:rFonts w:asciiTheme="minorHAnsi" w:hAnsiTheme="minorHAnsi" w:cstheme="minorHAnsi"/>
                <w:b w:val="0"/>
                <w:color w:val="44546A" w:themeColor="text2"/>
                <w:sz w:val="18"/>
                <w:szCs w:val="20"/>
              </w:rPr>
            </w:pPr>
            <w:r w:rsidRPr="00D236FD">
              <w:rPr>
                <w:rFonts w:asciiTheme="minorHAnsi" w:hAnsiTheme="minorHAnsi" w:cstheme="minorHAnsi"/>
                <w:b w:val="0"/>
                <w:color w:val="000000"/>
                <w:sz w:val="18"/>
                <w:szCs w:val="20"/>
              </w:rPr>
              <w:t>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EEAF6" w:themeFill="accent1" w:themeFillTint="33"/>
            <w:noWrap/>
          </w:tcPr>
          <w:p w14:paraId="7F0AD3A8" w14:textId="7D2A2E3F" w:rsidR="00C35197" w:rsidRPr="00C35197" w:rsidRDefault="00C35197" w:rsidP="00C35197">
            <w:pPr>
              <w:spacing w:before="120" w:after="120" w:line="312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</w:pPr>
            <w:r w:rsidRPr="00C35197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13587</w:t>
            </w: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shd w:val="clear" w:color="auto" w:fill="DEEAF6" w:themeFill="accent1" w:themeFillTint="33"/>
          </w:tcPr>
          <w:p w14:paraId="5D66D941" w14:textId="7FF829B8" w:rsidR="00C35197" w:rsidRPr="00C35197" w:rsidRDefault="00C35197" w:rsidP="00C35197">
            <w:pPr>
              <w:spacing w:before="120" w:after="12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</w:pPr>
            <w:r w:rsidRPr="00C35197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TIRANTE DE MANDO COMPLETO S/C. TIPO 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778F265" w14:textId="17CAA800" w:rsidR="00C35197" w:rsidRPr="00D236FD" w:rsidRDefault="00C35197" w:rsidP="00C35197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20"/>
                <w:lang w:val="es-ES"/>
              </w:rPr>
            </w:pPr>
            <w:r w:rsidRPr="00D236FD">
              <w:rPr>
                <w:rFonts w:asciiTheme="minorHAnsi" w:hAnsiTheme="minorHAnsi" w:cstheme="minorHAnsi"/>
                <w:color w:val="44546A" w:themeColor="text2"/>
                <w:sz w:val="18"/>
                <w:szCs w:val="20"/>
                <w:lang w:val="es-ES"/>
              </w:rPr>
              <w:t>*</w:t>
            </w:r>
          </w:p>
        </w:tc>
      </w:tr>
      <w:bookmarkEnd w:id="2"/>
    </w:tbl>
    <w:p w14:paraId="700C2904" w14:textId="5F52282C" w:rsidR="00982604" w:rsidRDefault="00982604" w:rsidP="0098260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4BE0EB49" w14:textId="1D8E67A8" w:rsidR="00982604" w:rsidRDefault="00982604" w:rsidP="0098260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 para la correcta cumplimentación:</w:t>
      </w:r>
    </w:p>
    <w:p w14:paraId="4D6C4644" w14:textId="5BF44C25" w:rsidR="00982604" w:rsidRDefault="005B04EC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74730D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02825D4" wp14:editId="74538022">
                <wp:simplePos x="0" y="0"/>
                <wp:positionH relativeFrom="margin">
                  <wp:posOffset>-60960</wp:posOffset>
                </wp:positionH>
                <wp:positionV relativeFrom="paragraph">
                  <wp:posOffset>896620</wp:posOffset>
                </wp:positionV>
                <wp:extent cx="5811520" cy="1569720"/>
                <wp:effectExtent l="0" t="0" r="17780" b="1143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1520" cy="1569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A1728E" w14:textId="77777777" w:rsidR="005B04EC" w:rsidRDefault="005B04EC" w:rsidP="005B04E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54DFA">
                              <w:rPr>
                                <w:sz w:val="18"/>
                                <w:szCs w:val="18"/>
                              </w:rPr>
                              <w:t xml:space="preserve">Asimismo, también </w:t>
                            </w:r>
                            <w:r w:rsidRPr="005B04EC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 xml:space="preserve">se recuerda que </w:t>
                            </w:r>
                            <w:r w:rsidRPr="005B04EC">
                              <w:rPr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 xml:space="preserve">es imprescindible </w:t>
                            </w:r>
                            <w:r w:rsidRPr="005B04EC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presentar como parte de la oferta técnica la Acreditación de la originalidad del repuesto</w:t>
                            </w:r>
                            <w:r w:rsidRPr="005B04EC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46B481E9" w14:textId="77777777" w:rsidR="005B04EC" w:rsidRPr="00F54DFA" w:rsidRDefault="005B04EC" w:rsidP="005B04E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5E896B2" w14:textId="77777777" w:rsidR="005B04EC" w:rsidRDefault="005B04EC" w:rsidP="005B04EC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F54DFA">
                              <w:rPr>
                                <w:sz w:val="18"/>
                                <w:szCs w:val="18"/>
                              </w:rPr>
                              <w:t>El licitador deberá acreditar la originalidad de los repuestos ofertados, para ello deberá presentar Certificado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54DFA">
                              <w:rPr>
                                <w:sz w:val="18"/>
                                <w:szCs w:val="18"/>
                              </w:rPr>
                              <w:t>acreditativo del sistema de gestión de la cadena de suministro que garantice el suministro del producto solicitado en tiempo, forma y calidad durante toda la vigencia del contrato. Serán válidos entre otros cualquiera de los siguientes documentos:</w:t>
                            </w:r>
                          </w:p>
                          <w:p w14:paraId="16E9F658" w14:textId="77777777" w:rsidR="005B04EC" w:rsidRPr="00F54DFA" w:rsidRDefault="005B04EC" w:rsidP="005B04EC">
                            <w:pPr>
                              <w:pStyle w:val="Prrafodelista"/>
                              <w:numPr>
                                <w:ilvl w:val="0"/>
                                <w:numId w:val="6"/>
                              </w:numPr>
                              <w:spacing w:after="0" w:line="240" w:lineRule="exact"/>
                              <w:contextualSpacing w:val="0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F54DFA">
                              <w:rPr>
                                <w:sz w:val="18"/>
                                <w:szCs w:val="18"/>
                              </w:rPr>
                              <w:t xml:space="preserve">Carta de compromiso emitida por el fabricante homologado del repuesto/de los repuestos objeto de la solicitud en la que se comprometa durante la vigencia del contrato al suministro del producto ofertado por el licitador.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2825D4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4.8pt;margin-top:70.6pt;width:457.6pt;height:123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">
                <v:textbox>
                  <w:txbxContent>
                    <w:p w14:paraId="42A1728E" w14:textId="77777777" w:rsidR="005B04EC" w:rsidRDefault="005B04EC" w:rsidP="005B04EC">
                      <w:pPr>
                        <w:rPr>
                          <w:sz w:val="18"/>
                          <w:szCs w:val="18"/>
                        </w:rPr>
                      </w:pPr>
                      <w:r w:rsidRPr="00F54DFA">
                        <w:rPr>
                          <w:sz w:val="18"/>
                          <w:szCs w:val="18"/>
                        </w:rPr>
                        <w:t xml:space="preserve">Asimismo, también </w:t>
                      </w:r>
                      <w:r w:rsidRPr="005B04EC">
                        <w:rPr>
                          <w:b/>
                          <w:sz w:val="18"/>
                          <w:szCs w:val="18"/>
                          <w:u w:val="single"/>
                        </w:rPr>
                        <w:t xml:space="preserve">se recuerda que </w:t>
                      </w:r>
                      <w:r w:rsidRPr="005B04EC">
                        <w:rPr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 xml:space="preserve">es imprescindible </w:t>
                      </w:r>
                      <w:r w:rsidRPr="005B04EC">
                        <w:rPr>
                          <w:b/>
                          <w:sz w:val="18"/>
                          <w:szCs w:val="18"/>
                          <w:u w:val="single"/>
                        </w:rPr>
                        <w:t>presentar como parte de la oferta técnica la Acreditación de la originalidad del repuesto</w:t>
                      </w:r>
                      <w:r w:rsidRPr="005B04EC">
                        <w:rPr>
                          <w:sz w:val="18"/>
                          <w:szCs w:val="18"/>
                        </w:rPr>
                        <w:t>:</w:t>
                      </w:r>
                    </w:p>
                    <w:p w14:paraId="46B481E9" w14:textId="77777777" w:rsidR="005B04EC" w:rsidRPr="00F54DFA" w:rsidRDefault="005B04EC" w:rsidP="005B04EC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15E896B2" w14:textId="77777777" w:rsidR="005B04EC" w:rsidRDefault="005B04EC" w:rsidP="005B04EC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 w:rsidRPr="00F54DFA">
                        <w:rPr>
                          <w:sz w:val="18"/>
                          <w:szCs w:val="18"/>
                        </w:rPr>
                        <w:t>El licitador deberá acreditar la originalidad de los repuestos ofertados, para ello deberá presentar Certificado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F54DFA">
                        <w:rPr>
                          <w:sz w:val="18"/>
                          <w:szCs w:val="18"/>
                        </w:rPr>
                        <w:t>acreditativo del sistema de gestión de la cadena de suministro que garantice el suministro del producto solicitado en tiempo, forma y calidad durante toda la vigencia del contrato. Serán válidos entre otros cualquiera de los siguientes documentos:</w:t>
                      </w:r>
                    </w:p>
                    <w:p w14:paraId="16E9F658" w14:textId="77777777" w:rsidR="005B04EC" w:rsidRPr="00F54DFA" w:rsidRDefault="005B04EC" w:rsidP="005B04EC">
                      <w:pPr>
                        <w:pStyle w:val="Prrafodelista"/>
                        <w:numPr>
                          <w:ilvl w:val="0"/>
                          <w:numId w:val="6"/>
                        </w:numPr>
                        <w:spacing w:after="0" w:line="240" w:lineRule="exact"/>
                        <w:contextualSpacing w:val="0"/>
                        <w:jc w:val="both"/>
                        <w:rPr>
                          <w:sz w:val="18"/>
                          <w:szCs w:val="18"/>
                        </w:rPr>
                      </w:pPr>
                      <w:r w:rsidRPr="00F54DFA">
                        <w:rPr>
                          <w:sz w:val="18"/>
                          <w:szCs w:val="18"/>
                        </w:rPr>
                        <w:t xml:space="preserve">Carta de compromiso emitida por el fabricante homologado del repuesto/de los repuestos objeto de la solicitud en la que se comprometa durante la vigencia del contrato al suministro del producto ofertado por el licitador.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82604" w:rsidRPr="00B50200">
        <w:rPr>
          <w:rFonts w:asciiTheme="minorHAnsi" w:hAnsiTheme="minorHAnsi" w:cstheme="minorHAnsi"/>
          <w:i/>
          <w:sz w:val="18"/>
          <w:szCs w:val="18"/>
        </w:rPr>
        <w:t xml:space="preserve"> (*) </w:t>
      </w:r>
      <w:r w:rsidR="00982604" w:rsidRPr="0066780F">
        <w:rPr>
          <w:rFonts w:asciiTheme="minorHAnsi" w:hAnsiTheme="minorHAnsi" w:cstheme="minorHAnsi"/>
          <w:i/>
          <w:sz w:val="18"/>
          <w:szCs w:val="18"/>
          <w:u w:val="single"/>
        </w:rPr>
        <w:t>Se deberá indicar el plazo de suministro</w:t>
      </w:r>
      <w:r w:rsidR="00982604">
        <w:rPr>
          <w:rFonts w:asciiTheme="minorHAnsi" w:hAnsiTheme="minorHAnsi" w:cstheme="minorHAnsi"/>
          <w:i/>
          <w:sz w:val="18"/>
          <w:szCs w:val="18"/>
        </w:rPr>
        <w:t>, el cual</w:t>
      </w:r>
      <w:r w:rsidR="00982604" w:rsidRPr="008328A3">
        <w:rPr>
          <w:rFonts w:asciiTheme="minorHAnsi" w:hAnsiTheme="minorHAnsi" w:cstheme="minorHAnsi"/>
          <w:i/>
          <w:sz w:val="18"/>
          <w:szCs w:val="18"/>
        </w:rPr>
        <w:t xml:space="preserve"> será contado desde la fecha de envío de la correspondiente orden de entrega por parte de Metro</w:t>
      </w:r>
      <w:r w:rsidR="00982604">
        <w:rPr>
          <w:rFonts w:asciiTheme="minorHAnsi" w:hAnsiTheme="minorHAnsi" w:cstheme="minorHAnsi"/>
          <w:i/>
          <w:sz w:val="18"/>
          <w:szCs w:val="18"/>
        </w:rPr>
        <w:t xml:space="preserve">, hasta el suministro en el almacén central de Metro. </w:t>
      </w:r>
      <w:r w:rsidR="00982604" w:rsidRPr="000E3ABC">
        <w:rPr>
          <w:rFonts w:asciiTheme="minorHAnsi" w:hAnsiTheme="minorHAnsi" w:cstheme="minorHAnsi"/>
          <w:i/>
          <w:sz w:val="18"/>
          <w:szCs w:val="18"/>
          <w:u w:val="single"/>
        </w:rPr>
        <w:t xml:space="preserve">No se admitirán ofertas que superen las </w:t>
      </w:r>
      <w:r w:rsidR="00C35197">
        <w:rPr>
          <w:rFonts w:asciiTheme="minorHAnsi" w:hAnsiTheme="minorHAnsi" w:cstheme="minorHAnsi"/>
          <w:i/>
          <w:sz w:val="18"/>
          <w:szCs w:val="18"/>
          <w:u w:val="single"/>
        </w:rPr>
        <w:t>diecisiete</w:t>
      </w:r>
      <w:r w:rsidR="00982604" w:rsidRPr="000E3ABC">
        <w:rPr>
          <w:rFonts w:asciiTheme="minorHAnsi" w:hAnsiTheme="minorHAnsi" w:cstheme="minorHAnsi"/>
          <w:i/>
          <w:sz w:val="18"/>
          <w:szCs w:val="18"/>
          <w:u w:val="single"/>
        </w:rPr>
        <w:t xml:space="preserve"> (</w:t>
      </w:r>
      <w:r w:rsidR="000E3ABC" w:rsidRPr="000E3ABC">
        <w:rPr>
          <w:rFonts w:asciiTheme="minorHAnsi" w:hAnsiTheme="minorHAnsi" w:cstheme="minorHAnsi"/>
          <w:i/>
          <w:sz w:val="18"/>
          <w:szCs w:val="18"/>
          <w:u w:val="single"/>
        </w:rPr>
        <w:t>1</w:t>
      </w:r>
      <w:r w:rsidR="00C35197">
        <w:rPr>
          <w:rFonts w:asciiTheme="minorHAnsi" w:hAnsiTheme="minorHAnsi" w:cstheme="minorHAnsi"/>
          <w:i/>
          <w:sz w:val="18"/>
          <w:szCs w:val="18"/>
          <w:u w:val="single"/>
        </w:rPr>
        <w:t>7</w:t>
      </w:r>
      <w:r w:rsidR="00982604" w:rsidRPr="000E3ABC">
        <w:rPr>
          <w:rFonts w:asciiTheme="minorHAnsi" w:hAnsiTheme="minorHAnsi" w:cstheme="minorHAnsi"/>
          <w:i/>
          <w:sz w:val="18"/>
          <w:szCs w:val="18"/>
          <w:u w:val="single"/>
        </w:rPr>
        <w:t xml:space="preserve">) semanas. </w:t>
      </w:r>
      <w:r w:rsidR="00982604" w:rsidRPr="00F9603F">
        <w:rPr>
          <w:rFonts w:asciiTheme="minorHAnsi" w:hAnsiTheme="minorHAnsi" w:cstheme="minorHAnsi"/>
          <w:i/>
          <w:sz w:val="18"/>
          <w:szCs w:val="18"/>
        </w:rPr>
        <w:t>Dentro del plazo de entrega no se considerará la primera semana del año, cuatro semanas del mes de agosto y la última semana del año.</w:t>
      </w:r>
    </w:p>
    <w:p w14:paraId="2AB19866" w14:textId="3E2820A9" w:rsidR="000E3ABC" w:rsidRDefault="000E3ABC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6E9A6086" w14:textId="51B29FC9" w:rsidR="00FB3FC3" w:rsidRDefault="00926ACB" w:rsidP="00FB3FC3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 xml:space="preserve">En……………………, a…….. de…………………….. de </w:t>
      </w:r>
      <w:r w:rsidR="00C17C89">
        <w:rPr>
          <w:rFonts w:asciiTheme="minorHAnsi" w:hAnsiTheme="minorHAnsi" w:cstheme="minorHAnsi"/>
          <w:sz w:val="22"/>
          <w:szCs w:val="22"/>
        </w:rPr>
        <w:t>20</w:t>
      </w:r>
      <w:r w:rsidR="00C35197">
        <w:rPr>
          <w:rFonts w:asciiTheme="minorHAnsi" w:hAnsiTheme="minorHAnsi" w:cstheme="minorHAnsi"/>
          <w:sz w:val="22"/>
          <w:szCs w:val="22"/>
        </w:rPr>
        <w:t>….</w:t>
      </w:r>
    </w:p>
    <w:p w14:paraId="5CB63114" w14:textId="791ADDF6" w:rsidR="000E3ABC" w:rsidRDefault="000E3ABC" w:rsidP="00FB3FC3">
      <w:pPr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theme="minorHAnsi"/>
          <w:sz w:val="22"/>
          <w:szCs w:val="22"/>
        </w:rPr>
      </w:pPr>
    </w:p>
    <w:p w14:paraId="471F0A59" w14:textId="358F7CDE" w:rsidR="00982604" w:rsidRDefault="00FB3FC3" w:rsidP="00FB3FC3">
      <w:pPr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="00926ACB">
        <w:rPr>
          <w:rFonts w:asciiTheme="minorHAnsi" w:hAnsiTheme="minorHAnsi" w:cstheme="minorHAnsi"/>
          <w:sz w:val="22"/>
          <w:szCs w:val="22"/>
        </w:rPr>
        <w:t xml:space="preserve">            </w:t>
      </w:r>
    </w:p>
    <w:p w14:paraId="5074E0A3" w14:textId="7B2B4C67" w:rsidR="00926ACB" w:rsidRPr="00EC5522" w:rsidRDefault="00926ACB" w:rsidP="00982604">
      <w:pPr>
        <w:autoSpaceDE w:val="0"/>
        <w:autoSpaceDN w:val="0"/>
        <w:adjustRightInd w:val="0"/>
        <w:spacing w:line="240" w:lineRule="auto"/>
        <w:ind w:left="3540" w:firstLine="708"/>
        <w:rPr>
          <w:rFonts w:asciiTheme="minorHAnsi" w:hAnsiTheme="minorHAnsi" w:cstheme="minorHAnsi"/>
          <w:b/>
          <w:color w:val="44546A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926ACB" w:rsidRPr="00EC5522" w:rsidSect="005B04EC">
      <w:pgSz w:w="11900" w:h="16840"/>
      <w:pgMar w:top="1418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BDA3C4" w14:textId="77777777" w:rsidR="000C19FA" w:rsidRDefault="000C19FA" w:rsidP="000C19FA">
      <w:pPr>
        <w:spacing w:line="240" w:lineRule="auto"/>
      </w:pPr>
      <w:r>
        <w:separator/>
      </w:r>
    </w:p>
  </w:endnote>
  <w:endnote w:type="continuationSeparator" w:id="0">
    <w:p w14:paraId="1A9EBAC9" w14:textId="77777777" w:rsidR="000C19FA" w:rsidRDefault="000C19FA" w:rsidP="000C19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0822D5" w14:textId="77777777" w:rsidR="000C19FA" w:rsidRDefault="000C19FA" w:rsidP="000C19FA">
      <w:pPr>
        <w:spacing w:line="240" w:lineRule="auto"/>
      </w:pPr>
      <w:r>
        <w:separator/>
      </w:r>
    </w:p>
  </w:footnote>
  <w:footnote w:type="continuationSeparator" w:id="0">
    <w:p w14:paraId="321E00F3" w14:textId="77777777" w:rsidR="000C19FA" w:rsidRDefault="000C19FA" w:rsidP="000C19F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3E24"/>
    <w:multiLevelType w:val="hybridMultilevel"/>
    <w:tmpl w:val="3620E7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15ADA"/>
    <w:multiLevelType w:val="hybridMultilevel"/>
    <w:tmpl w:val="685AC3C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F2D5C"/>
    <w:multiLevelType w:val="hybridMultilevel"/>
    <w:tmpl w:val="AC36014E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4524A"/>
    <w:multiLevelType w:val="hybridMultilevel"/>
    <w:tmpl w:val="90CC459C"/>
    <w:lvl w:ilvl="0" w:tplc="3466B06C">
      <w:start w:val="6"/>
      <w:numFmt w:val="bullet"/>
      <w:lvlText w:val="-"/>
      <w:lvlJc w:val="left"/>
      <w:pPr>
        <w:ind w:left="1080" w:firstLine="54"/>
      </w:pPr>
      <w:rPr>
        <w:rFonts w:ascii="Calibri" w:eastAsia="Calibri" w:hAnsi="Calibri" w:hint="default"/>
        <w:b w:val="0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72A3159"/>
    <w:multiLevelType w:val="hybridMultilevel"/>
    <w:tmpl w:val="AF46B4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E1543"/>
    <w:multiLevelType w:val="hybridMultilevel"/>
    <w:tmpl w:val="0EF674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5474964">
    <w:abstractNumId w:val="2"/>
  </w:num>
  <w:num w:numId="2" w16cid:durableId="897128303">
    <w:abstractNumId w:val="0"/>
  </w:num>
  <w:num w:numId="3" w16cid:durableId="1112214279">
    <w:abstractNumId w:val="5"/>
  </w:num>
  <w:num w:numId="4" w16cid:durableId="1037316074">
    <w:abstractNumId w:val="3"/>
  </w:num>
  <w:num w:numId="5" w16cid:durableId="1722820914">
    <w:abstractNumId w:val="1"/>
  </w:num>
  <w:num w:numId="6" w16cid:durableId="12372767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CD7"/>
    <w:rsid w:val="000032EB"/>
    <w:rsid w:val="00014475"/>
    <w:rsid w:val="00084CA4"/>
    <w:rsid w:val="000C19FA"/>
    <w:rsid w:val="000E3ABC"/>
    <w:rsid w:val="0015252D"/>
    <w:rsid w:val="001835FC"/>
    <w:rsid w:val="001B3DC3"/>
    <w:rsid w:val="001C294A"/>
    <w:rsid w:val="001D2405"/>
    <w:rsid w:val="001E121F"/>
    <w:rsid w:val="00215C25"/>
    <w:rsid w:val="00235FBE"/>
    <w:rsid w:val="002A34F8"/>
    <w:rsid w:val="002E04B6"/>
    <w:rsid w:val="002F3215"/>
    <w:rsid w:val="00310FBB"/>
    <w:rsid w:val="00311512"/>
    <w:rsid w:val="00314B60"/>
    <w:rsid w:val="0035332F"/>
    <w:rsid w:val="00380EEC"/>
    <w:rsid w:val="003C788A"/>
    <w:rsid w:val="004A1281"/>
    <w:rsid w:val="004E4D0C"/>
    <w:rsid w:val="004F70E3"/>
    <w:rsid w:val="00504DBA"/>
    <w:rsid w:val="00514FCF"/>
    <w:rsid w:val="00536EF0"/>
    <w:rsid w:val="00550E92"/>
    <w:rsid w:val="0056389D"/>
    <w:rsid w:val="00566766"/>
    <w:rsid w:val="005B04EC"/>
    <w:rsid w:val="005C1D93"/>
    <w:rsid w:val="005D09A6"/>
    <w:rsid w:val="005E3A3D"/>
    <w:rsid w:val="006230EE"/>
    <w:rsid w:val="00674B07"/>
    <w:rsid w:val="006B7CD7"/>
    <w:rsid w:val="006E4DA7"/>
    <w:rsid w:val="006F7E62"/>
    <w:rsid w:val="00726477"/>
    <w:rsid w:val="00764ACD"/>
    <w:rsid w:val="00771A21"/>
    <w:rsid w:val="007B69A8"/>
    <w:rsid w:val="0083014D"/>
    <w:rsid w:val="00864FB1"/>
    <w:rsid w:val="00883017"/>
    <w:rsid w:val="008A0C10"/>
    <w:rsid w:val="008A228D"/>
    <w:rsid w:val="008B3692"/>
    <w:rsid w:val="008F198F"/>
    <w:rsid w:val="00926ACB"/>
    <w:rsid w:val="00935CD6"/>
    <w:rsid w:val="00951B1F"/>
    <w:rsid w:val="00982604"/>
    <w:rsid w:val="009A1110"/>
    <w:rsid w:val="009C2E09"/>
    <w:rsid w:val="009C6407"/>
    <w:rsid w:val="009D4D09"/>
    <w:rsid w:val="00A15128"/>
    <w:rsid w:val="00A36681"/>
    <w:rsid w:val="00A53811"/>
    <w:rsid w:val="00AD32EF"/>
    <w:rsid w:val="00AF26B3"/>
    <w:rsid w:val="00AF4EB3"/>
    <w:rsid w:val="00B86132"/>
    <w:rsid w:val="00B944FC"/>
    <w:rsid w:val="00BA0F35"/>
    <w:rsid w:val="00BA759A"/>
    <w:rsid w:val="00C14E63"/>
    <w:rsid w:val="00C17C89"/>
    <w:rsid w:val="00C35197"/>
    <w:rsid w:val="00C51594"/>
    <w:rsid w:val="00C56E3D"/>
    <w:rsid w:val="00C703B4"/>
    <w:rsid w:val="00CB3707"/>
    <w:rsid w:val="00CC27F1"/>
    <w:rsid w:val="00CD70E4"/>
    <w:rsid w:val="00D216B2"/>
    <w:rsid w:val="00D236FD"/>
    <w:rsid w:val="00D374D3"/>
    <w:rsid w:val="00D523EB"/>
    <w:rsid w:val="00D83B15"/>
    <w:rsid w:val="00DB11E1"/>
    <w:rsid w:val="00DC6292"/>
    <w:rsid w:val="00EB7305"/>
    <w:rsid w:val="00EC5460"/>
    <w:rsid w:val="00EC5522"/>
    <w:rsid w:val="00EF0DBA"/>
    <w:rsid w:val="00FB3FC3"/>
    <w:rsid w:val="00FB5E3E"/>
    <w:rsid w:val="00FD7DEC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BC52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21F"/>
    <w:pPr>
      <w:spacing w:after="0" w:line="240" w:lineRule="exact"/>
    </w:pPr>
    <w:rPr>
      <w:rFonts w:ascii="Calibri" w:eastAsia="Calibri" w:hAnsi="Calibri" w:cs="Times New Roman"/>
      <w:sz w:val="16"/>
      <w:szCs w:val="16"/>
      <w:lang w:eastAsia="es-ES"/>
    </w:rPr>
  </w:style>
  <w:style w:type="paragraph" w:styleId="Ttulo1">
    <w:name w:val="heading 1"/>
    <w:basedOn w:val="Normal"/>
    <w:next w:val="Normal"/>
    <w:link w:val="Ttulo1Car"/>
    <w:qFormat/>
    <w:rsid w:val="006B7C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B7CD7"/>
    <w:rPr>
      <w:rFonts w:ascii="Arial" w:eastAsia="Calibri" w:hAnsi="Arial" w:cs="Arial"/>
      <w:b/>
      <w:bCs/>
      <w:kern w:val="32"/>
      <w:sz w:val="32"/>
      <w:szCs w:val="32"/>
      <w:lang w:eastAsia="es-ES"/>
    </w:rPr>
  </w:style>
  <w:style w:type="paragraph" w:styleId="Textosinformato">
    <w:name w:val="Plain Text"/>
    <w:basedOn w:val="Normal"/>
    <w:link w:val="TextosinformatoCar"/>
    <w:uiPriority w:val="99"/>
    <w:rsid w:val="006B7CD7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6B7CD7"/>
    <w:rPr>
      <w:rFonts w:ascii="Courier New" w:eastAsia="Calibri" w:hAnsi="Courier New" w:cs="Courier New"/>
      <w:sz w:val="20"/>
      <w:szCs w:val="20"/>
      <w:lang w:eastAsia="es-ES"/>
    </w:rPr>
  </w:style>
  <w:style w:type="character" w:styleId="Refdecomentario">
    <w:name w:val="annotation reference"/>
    <w:basedOn w:val="Fuentedeprrafopredeter"/>
    <w:rsid w:val="006B7CD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B7CD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6B7CD7"/>
    <w:rPr>
      <w:rFonts w:ascii="Calibri" w:eastAsia="Calibri" w:hAnsi="Calibri" w:cs="Times New Roman"/>
      <w:sz w:val="20"/>
      <w:szCs w:val="20"/>
      <w:lang w:eastAsia="es-ES"/>
    </w:rPr>
  </w:style>
  <w:style w:type="paragraph" w:customStyle="1" w:styleId="Nor">
    <w:name w:val="Nor"/>
    <w:basedOn w:val="Normal"/>
    <w:link w:val="NorCar"/>
    <w:uiPriority w:val="99"/>
    <w:rsid w:val="006B7C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uiPriority w:val="99"/>
    <w:rsid w:val="006B7CD7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table" w:styleId="Listaclara-nfasis1">
    <w:name w:val="Light List Accent 1"/>
    <w:basedOn w:val="Tablanormal"/>
    <w:uiPriority w:val="61"/>
    <w:rsid w:val="006B7C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B7C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7CD7"/>
    <w:rPr>
      <w:rFonts w:ascii="Segoe UI" w:eastAsia="Calibri" w:hAnsi="Segoe UI" w:cs="Segoe UI"/>
      <w:sz w:val="18"/>
      <w:szCs w:val="18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B370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B3707"/>
    <w:rPr>
      <w:rFonts w:ascii="Calibri" w:eastAsia="Calibri" w:hAnsi="Calibri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C703B4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TDC2">
    <w:name w:val="toc 2"/>
    <w:basedOn w:val="Normal"/>
    <w:next w:val="Normal"/>
    <w:autoRedefine/>
    <w:uiPriority w:val="39"/>
    <w:rsid w:val="00D374D3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paragraph" w:customStyle="1" w:styleId="EstiloTtulo1Expandido005pto">
    <w:name w:val="Estilo Título 1 + Expandido  005 pto"/>
    <w:basedOn w:val="Ttulo1"/>
    <w:rsid w:val="005B04EC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0C19FA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C19FA"/>
    <w:rPr>
      <w:rFonts w:ascii="Calibri" w:eastAsia="Calibri" w:hAnsi="Calibri" w:cs="Times New Roman"/>
      <w:sz w:val="16"/>
      <w:szCs w:val="16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0C19FA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C19FA"/>
    <w:rPr>
      <w:rFonts w:ascii="Calibri" w:eastAsia="Calibri" w:hAnsi="Calibri" w:cs="Times New Roman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3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B9FAC-DC71-4A1F-B19B-42DE403D7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2025-08-26T10:29:00Z</dcterms:created>
  <dcterms:modified xsi:type="dcterms:W3CDTF">2025-08-26T10:29:00Z</dcterms:modified>
</cp:coreProperties>
</file>