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640F10" w14:textId="71F1049B" w:rsidR="00FD7B8A" w:rsidRPr="007B4062" w:rsidRDefault="00FD7B8A" w:rsidP="009B697E">
      <w:pPr>
        <w:tabs>
          <w:tab w:val="left" w:pos="1257"/>
        </w:tabs>
        <w:spacing w:after="120" w:line="276" w:lineRule="auto"/>
        <w:jc w:val="both"/>
        <w:rPr>
          <w:rFonts w:ascii="Times New Roman" w:eastAsia="Times New Roman" w:hAnsi="Times New Roman" w:cs="Times New Roman"/>
          <w:b/>
          <w:bCs/>
          <w:sz w:val="28"/>
          <w:szCs w:val="48"/>
          <w:lang w:eastAsia="es-ES"/>
        </w:rPr>
      </w:pPr>
      <w:r w:rsidRPr="007B4062">
        <w:rPr>
          <w:rFonts w:ascii="Times New Roman" w:eastAsia="Times New Roman" w:hAnsi="Times New Roman" w:cs="Times New Roman"/>
          <w:b/>
          <w:bCs/>
          <w:sz w:val="28"/>
          <w:szCs w:val="48"/>
          <w:lang w:eastAsia="es-ES"/>
        </w:rPr>
        <w:t>PLIEGO DE PRESCRIPCIONES TÉCNICAS PARTICULARES PARA EL SUM</w:t>
      </w:r>
      <w:r w:rsidR="00A06AF5" w:rsidRPr="007B4062">
        <w:rPr>
          <w:rFonts w:ascii="Times New Roman" w:eastAsia="Times New Roman" w:hAnsi="Times New Roman" w:cs="Times New Roman"/>
          <w:b/>
          <w:bCs/>
          <w:sz w:val="28"/>
          <w:szCs w:val="48"/>
          <w:lang w:eastAsia="es-ES"/>
        </w:rPr>
        <w:t>INISTRO E INSTALACIÓN DE UN CITÓ</w:t>
      </w:r>
      <w:r w:rsidRPr="007B4062">
        <w:rPr>
          <w:rFonts w:ascii="Times New Roman" w:eastAsia="Times New Roman" w:hAnsi="Times New Roman" w:cs="Times New Roman"/>
          <w:b/>
          <w:bCs/>
          <w:sz w:val="28"/>
          <w:szCs w:val="48"/>
          <w:lang w:eastAsia="es-ES"/>
        </w:rPr>
        <w:t xml:space="preserve">METRO DE FLUJO </w:t>
      </w:r>
      <w:r w:rsidR="009B697E" w:rsidRPr="007B4062">
        <w:rPr>
          <w:rFonts w:ascii="Times New Roman" w:eastAsia="Times New Roman" w:hAnsi="Times New Roman" w:cs="Times New Roman"/>
          <w:b/>
          <w:bCs/>
          <w:sz w:val="28"/>
          <w:szCs w:val="48"/>
          <w:lang w:eastAsia="es-ES"/>
        </w:rPr>
        <w:t>CON 3</w:t>
      </w:r>
      <w:r w:rsidRPr="007B4062">
        <w:rPr>
          <w:rFonts w:ascii="Times New Roman" w:eastAsia="Times New Roman" w:hAnsi="Times New Roman" w:cs="Times New Roman"/>
          <w:b/>
          <w:bCs/>
          <w:sz w:val="28"/>
          <w:szCs w:val="48"/>
          <w:lang w:eastAsia="es-ES"/>
        </w:rPr>
        <w:t xml:space="preserve"> LÁSERES</w:t>
      </w:r>
      <w:r w:rsidR="009B697E" w:rsidRPr="007B4062">
        <w:rPr>
          <w:rFonts w:ascii="Times New Roman" w:eastAsia="Times New Roman" w:hAnsi="Times New Roman" w:cs="Times New Roman"/>
          <w:b/>
          <w:bCs/>
          <w:sz w:val="28"/>
          <w:szCs w:val="48"/>
          <w:lang w:eastAsia="es-ES"/>
        </w:rPr>
        <w:t>, PARA LA INVESTIGACIÓN BIOMÉDICA DEL HOSPITAL UNIVERSITARIO PUERTA DE HIERRO MAJADAHONDA</w:t>
      </w:r>
      <w:r w:rsidR="000317FD" w:rsidRPr="007B4062">
        <w:rPr>
          <w:rFonts w:ascii="Times New Roman" w:eastAsia="Times New Roman" w:hAnsi="Times New Roman" w:cs="Times New Roman"/>
          <w:b/>
          <w:bCs/>
          <w:sz w:val="28"/>
          <w:szCs w:val="48"/>
          <w:lang w:eastAsia="es-ES"/>
        </w:rPr>
        <w:t xml:space="preserve"> </w:t>
      </w:r>
      <w:r w:rsidR="000317FD" w:rsidRPr="007B4062">
        <w:rPr>
          <w:rFonts w:ascii="Times New Roman" w:eastAsia="Times New Roman" w:hAnsi="Times New Roman" w:cs="Times New Roman"/>
          <w:b/>
          <w:bCs/>
          <w:sz w:val="30"/>
          <w:szCs w:val="30"/>
          <w:lang w:eastAsia="es-ES"/>
        </w:rPr>
        <w:t>PARA EL PROYECTO CERT22</w:t>
      </w:r>
      <w:r w:rsidR="00B8178A" w:rsidRPr="007B4062">
        <w:rPr>
          <w:rStyle w:val="Refdenotaalpie"/>
          <w:rFonts w:ascii="Times New Roman" w:eastAsia="Times New Roman" w:hAnsi="Times New Roman" w:cs="Times New Roman"/>
          <w:b/>
          <w:bCs/>
          <w:sz w:val="30"/>
          <w:szCs w:val="30"/>
          <w:lang w:eastAsia="es-ES"/>
        </w:rPr>
        <w:footnoteReference w:id="1"/>
      </w:r>
      <w:r w:rsidR="000317FD" w:rsidRPr="007B4062">
        <w:rPr>
          <w:rFonts w:ascii="Times New Roman" w:eastAsia="Times New Roman" w:hAnsi="Times New Roman" w:cs="Times New Roman"/>
          <w:b/>
          <w:bCs/>
          <w:sz w:val="30"/>
          <w:szCs w:val="30"/>
          <w:lang w:eastAsia="es-ES"/>
        </w:rPr>
        <w:t>/00070</w:t>
      </w:r>
      <w:r w:rsidR="00640D13" w:rsidRPr="007B4062">
        <w:rPr>
          <w:rFonts w:ascii="Times New Roman" w:eastAsia="Times New Roman" w:hAnsi="Times New Roman" w:cs="Times New Roman"/>
          <w:b/>
          <w:bCs/>
          <w:sz w:val="30"/>
          <w:szCs w:val="30"/>
          <w:lang w:eastAsia="es-ES"/>
        </w:rPr>
        <w:t xml:space="preserve"> </w:t>
      </w:r>
      <w:r w:rsidR="00640D13" w:rsidRPr="007B4062">
        <w:rPr>
          <w:rFonts w:ascii="Times New Roman" w:eastAsia="Times New Roman" w:hAnsi="Times New Roman" w:cs="Times New Roman"/>
          <w:b/>
          <w:bCs/>
          <w:sz w:val="28"/>
          <w:szCs w:val="48"/>
          <w:lang w:eastAsia="es-ES"/>
        </w:rPr>
        <w:t>FINANCIADO POR LOS FONDOS NEXT GENERATION</w:t>
      </w:r>
      <w:r w:rsidR="009B697E" w:rsidRPr="007B4062">
        <w:rPr>
          <w:rFonts w:ascii="Times New Roman" w:eastAsia="Times New Roman" w:hAnsi="Times New Roman" w:cs="Times New Roman"/>
          <w:b/>
          <w:bCs/>
          <w:sz w:val="28"/>
          <w:szCs w:val="48"/>
          <w:lang w:eastAsia="es-ES"/>
        </w:rPr>
        <w:t xml:space="preserve">. </w:t>
      </w:r>
    </w:p>
    <w:p w14:paraId="166FE98E" w14:textId="11772193" w:rsidR="00FD7B8A" w:rsidRPr="007B4062" w:rsidRDefault="00652C12" w:rsidP="009B697E">
      <w:pPr>
        <w:tabs>
          <w:tab w:val="left" w:pos="1257"/>
        </w:tabs>
        <w:spacing w:after="120" w:line="276" w:lineRule="auto"/>
        <w:jc w:val="center"/>
        <w:rPr>
          <w:rFonts w:ascii="Times New Roman" w:eastAsia="Times New Roman" w:hAnsi="Times New Roman" w:cs="Times New Roman"/>
          <w:lang w:val="es-ES_tradnl" w:eastAsia="es-ES"/>
        </w:rPr>
      </w:pPr>
      <w:r w:rsidRPr="007B4062">
        <w:rPr>
          <w:rFonts w:ascii="Times New Roman" w:eastAsia="Times New Roman" w:hAnsi="Times New Roman" w:cs="Times New Roman"/>
          <w:b/>
          <w:bCs/>
          <w:sz w:val="28"/>
          <w:szCs w:val="48"/>
          <w:lang w:eastAsia="es-ES"/>
        </w:rPr>
        <w:t>PA SUM 2025</w:t>
      </w:r>
      <w:r w:rsidR="009B697E" w:rsidRPr="007B4062">
        <w:rPr>
          <w:rFonts w:ascii="Times New Roman" w:eastAsia="Times New Roman" w:hAnsi="Times New Roman" w:cs="Times New Roman"/>
          <w:b/>
          <w:bCs/>
          <w:sz w:val="28"/>
          <w:szCs w:val="48"/>
          <w:lang w:eastAsia="es-ES"/>
        </w:rPr>
        <w:t>-5 SIMP</w:t>
      </w:r>
    </w:p>
    <w:p w14:paraId="3B9B9BC2" w14:textId="77777777" w:rsidR="009B697E" w:rsidRPr="007B4062" w:rsidRDefault="009B697E" w:rsidP="00FD7B8A">
      <w:pPr>
        <w:spacing w:after="120" w:line="276" w:lineRule="auto"/>
        <w:jc w:val="both"/>
        <w:rPr>
          <w:rFonts w:ascii="Times New Roman" w:eastAsia="Times New Roman" w:hAnsi="Times New Roman" w:cs="Times New Roman"/>
          <w:i/>
          <w:iCs/>
          <w:lang w:eastAsia="es-ES"/>
        </w:rPr>
      </w:pPr>
    </w:p>
    <w:p w14:paraId="5E5FB5F1" w14:textId="77777777" w:rsidR="00FD7B8A" w:rsidRPr="007B4062" w:rsidRDefault="00FD7B8A" w:rsidP="009B697E">
      <w:pPr>
        <w:spacing w:after="120" w:line="276" w:lineRule="auto"/>
        <w:jc w:val="center"/>
        <w:rPr>
          <w:rFonts w:ascii="Times New Roman" w:eastAsia="Times New Roman" w:hAnsi="Times New Roman" w:cs="Times New Roman"/>
          <w:b/>
          <w:bCs/>
          <w:lang w:eastAsia="es-ES"/>
        </w:rPr>
      </w:pPr>
      <w:r w:rsidRPr="007B4062">
        <w:rPr>
          <w:rFonts w:ascii="Times New Roman" w:eastAsia="Times New Roman" w:hAnsi="Times New Roman" w:cs="Times New Roman"/>
          <w:b/>
          <w:bCs/>
          <w:lang w:eastAsia="es-ES"/>
        </w:rPr>
        <w:t>ÍNDICE</w:t>
      </w:r>
    </w:p>
    <w:sdt>
      <w:sdtPr>
        <w:rPr>
          <w:rFonts w:ascii="Times New Roman" w:eastAsia="Times New Roman" w:hAnsi="Times New Roman" w:cs="Times New Roman"/>
          <w:lang w:eastAsia="es-ES"/>
        </w:rPr>
        <w:id w:val="1010872473"/>
        <w:docPartObj>
          <w:docPartGallery w:val="Table of Contents"/>
          <w:docPartUnique/>
        </w:docPartObj>
      </w:sdtPr>
      <w:sdtEndPr>
        <w:rPr>
          <w:b/>
          <w:bCs/>
        </w:rPr>
      </w:sdtEndPr>
      <w:sdtContent>
        <w:p w14:paraId="18D3BF61" w14:textId="7401C0CA" w:rsidR="00FD7B8A" w:rsidRPr="007B4062" w:rsidRDefault="00FD7B8A" w:rsidP="00FD7B8A">
          <w:pPr>
            <w:keepNext/>
            <w:keepLines/>
            <w:tabs>
              <w:tab w:val="left" w:pos="3780"/>
            </w:tabs>
            <w:spacing w:before="240" w:after="0" w:line="276" w:lineRule="auto"/>
            <w:jc w:val="both"/>
            <w:rPr>
              <w:rFonts w:ascii="Times New Roman" w:eastAsia="Times New Roman" w:hAnsi="Times New Roman" w:cs="Times New Roman"/>
              <w:lang w:eastAsia="es-ES"/>
            </w:rPr>
          </w:pPr>
          <w:r w:rsidRPr="007B4062">
            <w:rPr>
              <w:rFonts w:ascii="Times New Roman" w:eastAsia="Times New Roman" w:hAnsi="Times New Roman" w:cs="Times New Roman"/>
              <w:lang w:eastAsia="es-ES"/>
            </w:rPr>
            <w:tab/>
          </w:r>
        </w:p>
        <w:p w14:paraId="7A8021B1" w14:textId="3267025F" w:rsidR="00E55F5F" w:rsidRPr="007B4062" w:rsidRDefault="00FD7B8A">
          <w:pPr>
            <w:pStyle w:val="TDC1"/>
            <w:tabs>
              <w:tab w:val="right" w:leader="dot" w:pos="8494"/>
            </w:tabs>
            <w:rPr>
              <w:rFonts w:ascii="Times New Roman" w:eastAsiaTheme="minorEastAsia" w:hAnsi="Times New Roman" w:cs="Times New Roman"/>
              <w:noProof/>
              <w:kern w:val="2"/>
              <w:sz w:val="24"/>
              <w:szCs w:val="24"/>
              <w:lang w:eastAsia="es-ES"/>
              <w14:ligatures w14:val="standardContextual"/>
            </w:rPr>
          </w:pPr>
          <w:r w:rsidRPr="007B4062">
            <w:rPr>
              <w:rFonts w:ascii="Times New Roman" w:eastAsia="Times New Roman" w:hAnsi="Times New Roman" w:cs="Times New Roman"/>
              <w:lang w:eastAsia="es-ES"/>
            </w:rPr>
            <w:fldChar w:fldCharType="begin"/>
          </w:r>
          <w:r w:rsidRPr="007B4062">
            <w:rPr>
              <w:rFonts w:ascii="Times New Roman" w:eastAsia="Times New Roman" w:hAnsi="Times New Roman" w:cs="Times New Roman"/>
              <w:lang w:eastAsia="es-ES"/>
            </w:rPr>
            <w:instrText xml:space="preserve"> TOC \o "1-3" \h \z \u </w:instrText>
          </w:r>
          <w:r w:rsidRPr="007B4062">
            <w:rPr>
              <w:rFonts w:ascii="Times New Roman" w:eastAsia="Times New Roman" w:hAnsi="Times New Roman" w:cs="Times New Roman"/>
              <w:lang w:eastAsia="es-ES"/>
            </w:rPr>
            <w:fldChar w:fldCharType="separate"/>
          </w:r>
          <w:hyperlink w:anchor="_Toc203041899" w:history="1">
            <w:r w:rsidR="00E55F5F" w:rsidRPr="007B4062">
              <w:rPr>
                <w:rStyle w:val="Hipervnculo"/>
                <w:rFonts w:ascii="Times New Roman" w:hAnsi="Times New Roman" w:cs="Times New Roman"/>
                <w:noProof/>
                <w:color w:val="auto"/>
              </w:rPr>
              <w:t>1.- CARACTERÍSTICAS GENERALES</w:t>
            </w:r>
            <w:r w:rsidR="00E55F5F" w:rsidRPr="007B4062">
              <w:rPr>
                <w:rFonts w:ascii="Times New Roman" w:hAnsi="Times New Roman" w:cs="Times New Roman"/>
                <w:noProof/>
                <w:webHidden/>
              </w:rPr>
              <w:tab/>
            </w:r>
            <w:r w:rsidR="00E55F5F" w:rsidRPr="007B4062">
              <w:rPr>
                <w:rFonts w:ascii="Times New Roman" w:hAnsi="Times New Roman" w:cs="Times New Roman"/>
                <w:noProof/>
                <w:webHidden/>
              </w:rPr>
              <w:fldChar w:fldCharType="begin"/>
            </w:r>
            <w:r w:rsidR="00E55F5F" w:rsidRPr="007B4062">
              <w:rPr>
                <w:rFonts w:ascii="Times New Roman" w:hAnsi="Times New Roman" w:cs="Times New Roman"/>
                <w:noProof/>
                <w:webHidden/>
              </w:rPr>
              <w:instrText xml:space="preserve"> PAGEREF _Toc203041899 \h </w:instrText>
            </w:r>
            <w:r w:rsidR="00E55F5F" w:rsidRPr="007B4062">
              <w:rPr>
                <w:rFonts w:ascii="Times New Roman" w:hAnsi="Times New Roman" w:cs="Times New Roman"/>
                <w:noProof/>
                <w:webHidden/>
              </w:rPr>
            </w:r>
            <w:r w:rsidR="00E55F5F" w:rsidRPr="007B4062">
              <w:rPr>
                <w:rFonts w:ascii="Times New Roman" w:hAnsi="Times New Roman" w:cs="Times New Roman"/>
                <w:noProof/>
                <w:webHidden/>
              </w:rPr>
              <w:fldChar w:fldCharType="separate"/>
            </w:r>
            <w:r w:rsidR="00E55F5F" w:rsidRPr="007B4062">
              <w:rPr>
                <w:rFonts w:ascii="Times New Roman" w:hAnsi="Times New Roman" w:cs="Times New Roman"/>
                <w:noProof/>
                <w:webHidden/>
              </w:rPr>
              <w:t>2</w:t>
            </w:r>
            <w:r w:rsidR="00E55F5F" w:rsidRPr="007B4062">
              <w:rPr>
                <w:rFonts w:ascii="Times New Roman" w:hAnsi="Times New Roman" w:cs="Times New Roman"/>
                <w:noProof/>
                <w:webHidden/>
              </w:rPr>
              <w:fldChar w:fldCharType="end"/>
            </w:r>
          </w:hyperlink>
        </w:p>
        <w:p w14:paraId="20998082" w14:textId="15118F92" w:rsidR="00E55F5F" w:rsidRPr="007B4062" w:rsidRDefault="00E55F5F">
          <w:pPr>
            <w:pStyle w:val="TDC2"/>
            <w:tabs>
              <w:tab w:val="right" w:leader="dot" w:pos="8494"/>
            </w:tabs>
            <w:rPr>
              <w:rFonts w:ascii="Times New Roman" w:eastAsiaTheme="minorEastAsia" w:hAnsi="Times New Roman" w:cs="Times New Roman"/>
              <w:noProof/>
              <w:kern w:val="2"/>
              <w:sz w:val="24"/>
              <w:szCs w:val="24"/>
              <w:lang w:eastAsia="es-ES"/>
              <w14:ligatures w14:val="standardContextual"/>
            </w:rPr>
          </w:pPr>
          <w:hyperlink w:anchor="_Toc203041900" w:history="1">
            <w:r w:rsidRPr="007B4062">
              <w:rPr>
                <w:rStyle w:val="Hipervnculo"/>
                <w:rFonts w:ascii="Times New Roman" w:hAnsi="Times New Roman" w:cs="Times New Roman"/>
                <w:noProof/>
                <w:color w:val="auto"/>
              </w:rPr>
              <w:t>1.1-OBJETO.</w:t>
            </w:r>
            <w:r w:rsidRPr="007B4062">
              <w:rPr>
                <w:rFonts w:ascii="Times New Roman" w:hAnsi="Times New Roman" w:cs="Times New Roman"/>
                <w:noProof/>
                <w:webHidden/>
              </w:rPr>
              <w:tab/>
            </w:r>
            <w:r w:rsidRPr="007B4062">
              <w:rPr>
                <w:rFonts w:ascii="Times New Roman" w:hAnsi="Times New Roman" w:cs="Times New Roman"/>
                <w:noProof/>
                <w:webHidden/>
              </w:rPr>
              <w:fldChar w:fldCharType="begin"/>
            </w:r>
            <w:r w:rsidRPr="007B4062">
              <w:rPr>
                <w:rFonts w:ascii="Times New Roman" w:hAnsi="Times New Roman" w:cs="Times New Roman"/>
                <w:noProof/>
                <w:webHidden/>
              </w:rPr>
              <w:instrText xml:space="preserve"> PAGEREF _Toc203041900 \h </w:instrText>
            </w:r>
            <w:r w:rsidRPr="007B4062">
              <w:rPr>
                <w:rFonts w:ascii="Times New Roman" w:hAnsi="Times New Roman" w:cs="Times New Roman"/>
                <w:noProof/>
                <w:webHidden/>
              </w:rPr>
            </w:r>
            <w:r w:rsidRPr="007B4062">
              <w:rPr>
                <w:rFonts w:ascii="Times New Roman" w:hAnsi="Times New Roman" w:cs="Times New Roman"/>
                <w:noProof/>
                <w:webHidden/>
              </w:rPr>
              <w:fldChar w:fldCharType="separate"/>
            </w:r>
            <w:r w:rsidRPr="007B4062">
              <w:rPr>
                <w:rFonts w:ascii="Times New Roman" w:hAnsi="Times New Roman" w:cs="Times New Roman"/>
                <w:noProof/>
                <w:webHidden/>
              </w:rPr>
              <w:t>2</w:t>
            </w:r>
            <w:r w:rsidRPr="007B4062">
              <w:rPr>
                <w:rFonts w:ascii="Times New Roman" w:hAnsi="Times New Roman" w:cs="Times New Roman"/>
                <w:noProof/>
                <w:webHidden/>
              </w:rPr>
              <w:fldChar w:fldCharType="end"/>
            </w:r>
          </w:hyperlink>
        </w:p>
        <w:p w14:paraId="3BE3CE53" w14:textId="4C99F264" w:rsidR="00E55F5F" w:rsidRPr="007B4062" w:rsidRDefault="00E55F5F">
          <w:pPr>
            <w:pStyle w:val="TDC2"/>
            <w:tabs>
              <w:tab w:val="right" w:leader="dot" w:pos="8494"/>
            </w:tabs>
            <w:rPr>
              <w:rStyle w:val="Hipervnculo"/>
              <w:rFonts w:ascii="Times New Roman" w:hAnsi="Times New Roman" w:cs="Times New Roman"/>
              <w:noProof/>
              <w:color w:val="auto"/>
            </w:rPr>
          </w:pPr>
          <w:hyperlink w:anchor="_Toc203041901" w:history="1">
            <w:r w:rsidRPr="007B4062">
              <w:rPr>
                <w:rStyle w:val="Hipervnculo"/>
                <w:rFonts w:ascii="Times New Roman" w:hAnsi="Times New Roman" w:cs="Times New Roman"/>
                <w:noProof/>
                <w:color w:val="auto"/>
              </w:rPr>
              <w:t>1.2- LEGISLACIÓN.</w:t>
            </w:r>
            <w:r w:rsidRPr="007B4062">
              <w:rPr>
                <w:rFonts w:ascii="Times New Roman" w:hAnsi="Times New Roman" w:cs="Times New Roman"/>
                <w:noProof/>
                <w:webHidden/>
              </w:rPr>
              <w:tab/>
            </w:r>
            <w:r w:rsidRPr="007B4062">
              <w:rPr>
                <w:rFonts w:ascii="Times New Roman" w:hAnsi="Times New Roman" w:cs="Times New Roman"/>
                <w:noProof/>
                <w:webHidden/>
              </w:rPr>
              <w:fldChar w:fldCharType="begin"/>
            </w:r>
            <w:r w:rsidRPr="007B4062">
              <w:rPr>
                <w:rFonts w:ascii="Times New Roman" w:hAnsi="Times New Roman" w:cs="Times New Roman"/>
                <w:noProof/>
                <w:webHidden/>
              </w:rPr>
              <w:instrText xml:space="preserve"> PAGEREF _Toc203041901 \h </w:instrText>
            </w:r>
            <w:r w:rsidRPr="007B4062">
              <w:rPr>
                <w:rFonts w:ascii="Times New Roman" w:hAnsi="Times New Roman" w:cs="Times New Roman"/>
                <w:noProof/>
                <w:webHidden/>
              </w:rPr>
            </w:r>
            <w:r w:rsidRPr="007B4062">
              <w:rPr>
                <w:rFonts w:ascii="Times New Roman" w:hAnsi="Times New Roman" w:cs="Times New Roman"/>
                <w:noProof/>
                <w:webHidden/>
              </w:rPr>
              <w:fldChar w:fldCharType="separate"/>
            </w:r>
            <w:r w:rsidRPr="007B4062">
              <w:rPr>
                <w:rFonts w:ascii="Times New Roman" w:hAnsi="Times New Roman" w:cs="Times New Roman"/>
                <w:noProof/>
                <w:webHidden/>
              </w:rPr>
              <w:t>2</w:t>
            </w:r>
            <w:r w:rsidRPr="007B4062">
              <w:rPr>
                <w:rFonts w:ascii="Times New Roman" w:hAnsi="Times New Roman" w:cs="Times New Roman"/>
                <w:noProof/>
                <w:webHidden/>
              </w:rPr>
              <w:fldChar w:fldCharType="end"/>
            </w:r>
          </w:hyperlink>
        </w:p>
        <w:p w14:paraId="39EFF406" w14:textId="77777777" w:rsidR="00E13EE5" w:rsidRPr="007B4062" w:rsidRDefault="00E13EE5" w:rsidP="00E13EE5"/>
        <w:p w14:paraId="2D6F0A7D" w14:textId="6F942DC4" w:rsidR="00E55F5F" w:rsidRPr="007B4062" w:rsidRDefault="00E55F5F">
          <w:pPr>
            <w:pStyle w:val="TDC1"/>
            <w:tabs>
              <w:tab w:val="right" w:leader="dot" w:pos="8494"/>
            </w:tabs>
            <w:rPr>
              <w:rFonts w:ascii="Times New Roman" w:eastAsiaTheme="minorEastAsia" w:hAnsi="Times New Roman" w:cs="Times New Roman"/>
              <w:noProof/>
              <w:kern w:val="2"/>
              <w:sz w:val="24"/>
              <w:szCs w:val="24"/>
              <w:lang w:eastAsia="es-ES"/>
              <w14:ligatures w14:val="standardContextual"/>
            </w:rPr>
          </w:pPr>
          <w:hyperlink w:anchor="_Toc203041902" w:history="1">
            <w:r w:rsidRPr="007B4062">
              <w:rPr>
                <w:rStyle w:val="Hipervnculo"/>
                <w:rFonts w:ascii="Times New Roman" w:hAnsi="Times New Roman" w:cs="Times New Roman"/>
                <w:noProof/>
                <w:color w:val="auto"/>
              </w:rPr>
              <w:t>2.- DEFINICIÓN DE LA ADQUISICIÓN: CONDICIONES Y OBLIGACIONES</w:t>
            </w:r>
            <w:r w:rsidRPr="007B4062">
              <w:rPr>
                <w:rFonts w:ascii="Times New Roman" w:hAnsi="Times New Roman" w:cs="Times New Roman"/>
                <w:noProof/>
                <w:webHidden/>
              </w:rPr>
              <w:tab/>
            </w:r>
            <w:r w:rsidRPr="007B4062">
              <w:rPr>
                <w:rFonts w:ascii="Times New Roman" w:hAnsi="Times New Roman" w:cs="Times New Roman"/>
                <w:noProof/>
                <w:webHidden/>
              </w:rPr>
              <w:fldChar w:fldCharType="begin"/>
            </w:r>
            <w:r w:rsidRPr="007B4062">
              <w:rPr>
                <w:rFonts w:ascii="Times New Roman" w:hAnsi="Times New Roman" w:cs="Times New Roman"/>
                <w:noProof/>
                <w:webHidden/>
              </w:rPr>
              <w:instrText xml:space="preserve"> PAGEREF _Toc203041902 \h </w:instrText>
            </w:r>
            <w:r w:rsidRPr="007B4062">
              <w:rPr>
                <w:rFonts w:ascii="Times New Roman" w:hAnsi="Times New Roman" w:cs="Times New Roman"/>
                <w:noProof/>
                <w:webHidden/>
              </w:rPr>
            </w:r>
            <w:r w:rsidRPr="007B4062">
              <w:rPr>
                <w:rFonts w:ascii="Times New Roman" w:hAnsi="Times New Roman" w:cs="Times New Roman"/>
                <w:noProof/>
                <w:webHidden/>
              </w:rPr>
              <w:fldChar w:fldCharType="separate"/>
            </w:r>
            <w:r w:rsidRPr="007B4062">
              <w:rPr>
                <w:rFonts w:ascii="Times New Roman" w:hAnsi="Times New Roman" w:cs="Times New Roman"/>
                <w:noProof/>
                <w:webHidden/>
              </w:rPr>
              <w:t>2</w:t>
            </w:r>
            <w:r w:rsidRPr="007B4062">
              <w:rPr>
                <w:rFonts w:ascii="Times New Roman" w:hAnsi="Times New Roman" w:cs="Times New Roman"/>
                <w:noProof/>
                <w:webHidden/>
              </w:rPr>
              <w:fldChar w:fldCharType="end"/>
            </w:r>
          </w:hyperlink>
        </w:p>
        <w:p w14:paraId="17F22A11" w14:textId="55623404" w:rsidR="00E55F5F" w:rsidRPr="007B4062" w:rsidRDefault="00E55F5F">
          <w:pPr>
            <w:pStyle w:val="TDC2"/>
            <w:tabs>
              <w:tab w:val="right" w:leader="dot" w:pos="8494"/>
            </w:tabs>
            <w:rPr>
              <w:rFonts w:ascii="Times New Roman" w:eastAsiaTheme="minorEastAsia" w:hAnsi="Times New Roman" w:cs="Times New Roman"/>
              <w:noProof/>
              <w:kern w:val="2"/>
              <w:sz w:val="24"/>
              <w:szCs w:val="24"/>
              <w:lang w:eastAsia="es-ES"/>
              <w14:ligatures w14:val="standardContextual"/>
            </w:rPr>
          </w:pPr>
          <w:hyperlink w:anchor="_Toc203041903" w:history="1">
            <w:r w:rsidRPr="007B4062">
              <w:rPr>
                <w:rStyle w:val="Hipervnculo"/>
                <w:rFonts w:ascii="Times New Roman" w:hAnsi="Times New Roman" w:cs="Times New Roman"/>
                <w:noProof/>
                <w:color w:val="auto"/>
              </w:rPr>
              <w:t>2.1. EQUIPO</w:t>
            </w:r>
            <w:r w:rsidRPr="007B4062">
              <w:rPr>
                <w:rFonts w:ascii="Times New Roman" w:hAnsi="Times New Roman" w:cs="Times New Roman"/>
                <w:noProof/>
                <w:webHidden/>
              </w:rPr>
              <w:tab/>
            </w:r>
            <w:r w:rsidRPr="007B4062">
              <w:rPr>
                <w:rFonts w:ascii="Times New Roman" w:hAnsi="Times New Roman" w:cs="Times New Roman"/>
                <w:noProof/>
                <w:webHidden/>
              </w:rPr>
              <w:fldChar w:fldCharType="begin"/>
            </w:r>
            <w:r w:rsidRPr="007B4062">
              <w:rPr>
                <w:rFonts w:ascii="Times New Roman" w:hAnsi="Times New Roman" w:cs="Times New Roman"/>
                <w:noProof/>
                <w:webHidden/>
              </w:rPr>
              <w:instrText xml:space="preserve"> PAGEREF _Toc203041903 \h </w:instrText>
            </w:r>
            <w:r w:rsidRPr="007B4062">
              <w:rPr>
                <w:rFonts w:ascii="Times New Roman" w:hAnsi="Times New Roman" w:cs="Times New Roman"/>
                <w:noProof/>
                <w:webHidden/>
              </w:rPr>
            </w:r>
            <w:r w:rsidRPr="007B4062">
              <w:rPr>
                <w:rFonts w:ascii="Times New Roman" w:hAnsi="Times New Roman" w:cs="Times New Roman"/>
                <w:noProof/>
                <w:webHidden/>
              </w:rPr>
              <w:fldChar w:fldCharType="separate"/>
            </w:r>
            <w:r w:rsidRPr="007B4062">
              <w:rPr>
                <w:rFonts w:ascii="Times New Roman" w:hAnsi="Times New Roman" w:cs="Times New Roman"/>
                <w:noProof/>
                <w:webHidden/>
              </w:rPr>
              <w:t>2</w:t>
            </w:r>
            <w:r w:rsidRPr="007B4062">
              <w:rPr>
                <w:rFonts w:ascii="Times New Roman" w:hAnsi="Times New Roman" w:cs="Times New Roman"/>
                <w:noProof/>
                <w:webHidden/>
              </w:rPr>
              <w:fldChar w:fldCharType="end"/>
            </w:r>
          </w:hyperlink>
        </w:p>
        <w:p w14:paraId="40447AAF" w14:textId="44F04564" w:rsidR="00E55F5F" w:rsidRPr="007B4062" w:rsidRDefault="00E55F5F">
          <w:pPr>
            <w:pStyle w:val="TDC2"/>
            <w:tabs>
              <w:tab w:val="right" w:leader="dot" w:pos="8494"/>
            </w:tabs>
            <w:rPr>
              <w:rFonts w:ascii="Times New Roman" w:eastAsiaTheme="minorEastAsia" w:hAnsi="Times New Roman" w:cs="Times New Roman"/>
              <w:noProof/>
              <w:kern w:val="2"/>
              <w:sz w:val="24"/>
              <w:szCs w:val="24"/>
              <w:lang w:eastAsia="es-ES"/>
              <w14:ligatures w14:val="standardContextual"/>
            </w:rPr>
          </w:pPr>
          <w:hyperlink w:anchor="_Toc203041904" w:history="1">
            <w:r w:rsidRPr="007B4062">
              <w:rPr>
                <w:rStyle w:val="Hipervnculo"/>
                <w:rFonts w:ascii="Times New Roman" w:hAnsi="Times New Roman" w:cs="Times New Roman"/>
                <w:noProof/>
                <w:color w:val="auto"/>
              </w:rPr>
              <w:t>2.2. CONDICIONES DEL CONTRATO Y OBLIGACIONES DEL ADJUDICATARIO</w:t>
            </w:r>
            <w:r w:rsidRPr="007B4062">
              <w:rPr>
                <w:rFonts w:ascii="Times New Roman" w:hAnsi="Times New Roman" w:cs="Times New Roman"/>
                <w:noProof/>
                <w:webHidden/>
              </w:rPr>
              <w:tab/>
            </w:r>
            <w:r w:rsidRPr="007B4062">
              <w:rPr>
                <w:rFonts w:ascii="Times New Roman" w:hAnsi="Times New Roman" w:cs="Times New Roman"/>
                <w:noProof/>
                <w:webHidden/>
              </w:rPr>
              <w:fldChar w:fldCharType="begin"/>
            </w:r>
            <w:r w:rsidRPr="007B4062">
              <w:rPr>
                <w:rFonts w:ascii="Times New Roman" w:hAnsi="Times New Roman" w:cs="Times New Roman"/>
                <w:noProof/>
                <w:webHidden/>
              </w:rPr>
              <w:instrText xml:space="preserve"> PAGEREF _Toc203041904 \h </w:instrText>
            </w:r>
            <w:r w:rsidRPr="007B4062">
              <w:rPr>
                <w:rFonts w:ascii="Times New Roman" w:hAnsi="Times New Roman" w:cs="Times New Roman"/>
                <w:noProof/>
                <w:webHidden/>
              </w:rPr>
            </w:r>
            <w:r w:rsidRPr="007B4062">
              <w:rPr>
                <w:rFonts w:ascii="Times New Roman" w:hAnsi="Times New Roman" w:cs="Times New Roman"/>
                <w:noProof/>
                <w:webHidden/>
              </w:rPr>
              <w:fldChar w:fldCharType="separate"/>
            </w:r>
            <w:r w:rsidRPr="007B4062">
              <w:rPr>
                <w:rFonts w:ascii="Times New Roman" w:hAnsi="Times New Roman" w:cs="Times New Roman"/>
                <w:noProof/>
                <w:webHidden/>
              </w:rPr>
              <w:t>2</w:t>
            </w:r>
            <w:r w:rsidRPr="007B4062">
              <w:rPr>
                <w:rFonts w:ascii="Times New Roman" w:hAnsi="Times New Roman" w:cs="Times New Roman"/>
                <w:noProof/>
                <w:webHidden/>
              </w:rPr>
              <w:fldChar w:fldCharType="end"/>
            </w:r>
          </w:hyperlink>
        </w:p>
        <w:p w14:paraId="1E23615F" w14:textId="15DB7F2A" w:rsidR="00E55F5F" w:rsidRPr="007B4062" w:rsidRDefault="00E55F5F">
          <w:pPr>
            <w:pStyle w:val="TDC3"/>
            <w:tabs>
              <w:tab w:val="right" w:leader="dot" w:pos="8494"/>
            </w:tabs>
            <w:rPr>
              <w:rFonts w:ascii="Times New Roman" w:hAnsi="Times New Roman" w:cs="Times New Roman"/>
              <w:noProof/>
            </w:rPr>
          </w:pPr>
          <w:hyperlink w:anchor="_Toc203041905" w:history="1">
            <w:r w:rsidRPr="007B4062">
              <w:rPr>
                <w:rStyle w:val="Hipervnculo"/>
                <w:rFonts w:ascii="Times New Roman" w:hAnsi="Times New Roman" w:cs="Times New Roman"/>
                <w:noProof/>
                <w:color w:val="auto"/>
              </w:rPr>
              <w:t>2.2.1.  SUMINISTRO E INSTALACIÓN</w:t>
            </w:r>
            <w:r w:rsidRPr="007B4062">
              <w:rPr>
                <w:rFonts w:ascii="Times New Roman" w:hAnsi="Times New Roman" w:cs="Times New Roman"/>
                <w:noProof/>
                <w:webHidden/>
              </w:rPr>
              <w:tab/>
            </w:r>
            <w:r w:rsidRPr="007B4062">
              <w:rPr>
                <w:rFonts w:ascii="Times New Roman" w:hAnsi="Times New Roman" w:cs="Times New Roman"/>
                <w:noProof/>
                <w:webHidden/>
              </w:rPr>
              <w:fldChar w:fldCharType="begin"/>
            </w:r>
            <w:r w:rsidRPr="007B4062">
              <w:rPr>
                <w:rFonts w:ascii="Times New Roman" w:hAnsi="Times New Roman" w:cs="Times New Roman"/>
                <w:noProof/>
                <w:webHidden/>
              </w:rPr>
              <w:instrText xml:space="preserve"> PAGEREF _Toc203041905 \h </w:instrText>
            </w:r>
            <w:r w:rsidRPr="007B4062">
              <w:rPr>
                <w:rFonts w:ascii="Times New Roman" w:hAnsi="Times New Roman" w:cs="Times New Roman"/>
                <w:noProof/>
                <w:webHidden/>
              </w:rPr>
            </w:r>
            <w:r w:rsidRPr="007B4062">
              <w:rPr>
                <w:rFonts w:ascii="Times New Roman" w:hAnsi="Times New Roman" w:cs="Times New Roman"/>
                <w:noProof/>
                <w:webHidden/>
              </w:rPr>
              <w:fldChar w:fldCharType="separate"/>
            </w:r>
            <w:r w:rsidRPr="007B4062">
              <w:rPr>
                <w:rFonts w:ascii="Times New Roman" w:hAnsi="Times New Roman" w:cs="Times New Roman"/>
                <w:noProof/>
                <w:webHidden/>
              </w:rPr>
              <w:t>2</w:t>
            </w:r>
            <w:r w:rsidRPr="007B4062">
              <w:rPr>
                <w:rFonts w:ascii="Times New Roman" w:hAnsi="Times New Roman" w:cs="Times New Roman"/>
                <w:noProof/>
                <w:webHidden/>
              </w:rPr>
              <w:fldChar w:fldCharType="end"/>
            </w:r>
          </w:hyperlink>
        </w:p>
        <w:p w14:paraId="4E5B2C2A" w14:textId="3C46FF2A" w:rsidR="00E55F5F" w:rsidRPr="007B4062" w:rsidRDefault="00E55F5F">
          <w:pPr>
            <w:pStyle w:val="TDC3"/>
            <w:tabs>
              <w:tab w:val="right" w:leader="dot" w:pos="8494"/>
            </w:tabs>
            <w:rPr>
              <w:rFonts w:ascii="Times New Roman" w:hAnsi="Times New Roman" w:cs="Times New Roman"/>
              <w:noProof/>
            </w:rPr>
          </w:pPr>
          <w:hyperlink w:anchor="_Toc203041906" w:history="1">
            <w:r w:rsidRPr="007B4062">
              <w:rPr>
                <w:rStyle w:val="Hipervnculo"/>
                <w:rFonts w:ascii="Times New Roman" w:hAnsi="Times New Roman" w:cs="Times New Roman"/>
                <w:noProof/>
                <w:color w:val="auto"/>
              </w:rPr>
              <w:t>2.2.2 PRUEBA DE ACEPTACIÓN</w:t>
            </w:r>
            <w:r w:rsidRPr="007B4062">
              <w:rPr>
                <w:rFonts w:ascii="Times New Roman" w:hAnsi="Times New Roman" w:cs="Times New Roman"/>
                <w:noProof/>
                <w:webHidden/>
              </w:rPr>
              <w:tab/>
            </w:r>
            <w:r w:rsidRPr="007B4062">
              <w:rPr>
                <w:rFonts w:ascii="Times New Roman" w:hAnsi="Times New Roman" w:cs="Times New Roman"/>
                <w:noProof/>
                <w:webHidden/>
              </w:rPr>
              <w:fldChar w:fldCharType="begin"/>
            </w:r>
            <w:r w:rsidRPr="007B4062">
              <w:rPr>
                <w:rFonts w:ascii="Times New Roman" w:hAnsi="Times New Roman" w:cs="Times New Roman"/>
                <w:noProof/>
                <w:webHidden/>
              </w:rPr>
              <w:instrText xml:space="preserve"> PAGEREF _Toc203041906 \h </w:instrText>
            </w:r>
            <w:r w:rsidRPr="007B4062">
              <w:rPr>
                <w:rFonts w:ascii="Times New Roman" w:hAnsi="Times New Roman" w:cs="Times New Roman"/>
                <w:noProof/>
                <w:webHidden/>
              </w:rPr>
            </w:r>
            <w:r w:rsidRPr="007B4062">
              <w:rPr>
                <w:rFonts w:ascii="Times New Roman" w:hAnsi="Times New Roman" w:cs="Times New Roman"/>
                <w:noProof/>
                <w:webHidden/>
              </w:rPr>
              <w:fldChar w:fldCharType="separate"/>
            </w:r>
            <w:r w:rsidRPr="007B4062">
              <w:rPr>
                <w:rFonts w:ascii="Times New Roman" w:hAnsi="Times New Roman" w:cs="Times New Roman"/>
                <w:noProof/>
                <w:webHidden/>
              </w:rPr>
              <w:t>3</w:t>
            </w:r>
            <w:r w:rsidRPr="007B4062">
              <w:rPr>
                <w:rFonts w:ascii="Times New Roman" w:hAnsi="Times New Roman" w:cs="Times New Roman"/>
                <w:noProof/>
                <w:webHidden/>
              </w:rPr>
              <w:fldChar w:fldCharType="end"/>
            </w:r>
          </w:hyperlink>
        </w:p>
        <w:p w14:paraId="1ABA1902" w14:textId="46E61FDE" w:rsidR="00E55F5F" w:rsidRPr="007B4062" w:rsidRDefault="00E55F5F">
          <w:pPr>
            <w:pStyle w:val="TDC3"/>
            <w:tabs>
              <w:tab w:val="right" w:leader="dot" w:pos="8494"/>
            </w:tabs>
            <w:rPr>
              <w:rFonts w:ascii="Times New Roman" w:hAnsi="Times New Roman" w:cs="Times New Roman"/>
              <w:noProof/>
            </w:rPr>
          </w:pPr>
          <w:hyperlink w:anchor="_Toc203041907" w:history="1">
            <w:r w:rsidRPr="007B4062">
              <w:rPr>
                <w:rStyle w:val="Hipervnculo"/>
                <w:rFonts w:ascii="Times New Roman" w:hAnsi="Times New Roman" w:cs="Times New Roman"/>
                <w:noProof/>
                <w:color w:val="auto"/>
              </w:rPr>
              <w:t>2.2.3. FORMACIÓN</w:t>
            </w:r>
            <w:r w:rsidRPr="007B4062">
              <w:rPr>
                <w:rFonts w:ascii="Times New Roman" w:hAnsi="Times New Roman" w:cs="Times New Roman"/>
                <w:noProof/>
                <w:webHidden/>
              </w:rPr>
              <w:tab/>
            </w:r>
            <w:r w:rsidRPr="007B4062">
              <w:rPr>
                <w:rFonts w:ascii="Times New Roman" w:hAnsi="Times New Roman" w:cs="Times New Roman"/>
                <w:noProof/>
                <w:webHidden/>
              </w:rPr>
              <w:fldChar w:fldCharType="begin"/>
            </w:r>
            <w:r w:rsidRPr="007B4062">
              <w:rPr>
                <w:rFonts w:ascii="Times New Roman" w:hAnsi="Times New Roman" w:cs="Times New Roman"/>
                <w:noProof/>
                <w:webHidden/>
              </w:rPr>
              <w:instrText xml:space="preserve"> PAGEREF _Toc203041907 \h </w:instrText>
            </w:r>
            <w:r w:rsidRPr="007B4062">
              <w:rPr>
                <w:rFonts w:ascii="Times New Roman" w:hAnsi="Times New Roman" w:cs="Times New Roman"/>
                <w:noProof/>
                <w:webHidden/>
              </w:rPr>
            </w:r>
            <w:r w:rsidRPr="007B4062">
              <w:rPr>
                <w:rFonts w:ascii="Times New Roman" w:hAnsi="Times New Roman" w:cs="Times New Roman"/>
                <w:noProof/>
                <w:webHidden/>
              </w:rPr>
              <w:fldChar w:fldCharType="separate"/>
            </w:r>
            <w:r w:rsidRPr="007B4062">
              <w:rPr>
                <w:rFonts w:ascii="Times New Roman" w:hAnsi="Times New Roman" w:cs="Times New Roman"/>
                <w:noProof/>
                <w:webHidden/>
              </w:rPr>
              <w:t>3</w:t>
            </w:r>
            <w:r w:rsidRPr="007B4062">
              <w:rPr>
                <w:rFonts w:ascii="Times New Roman" w:hAnsi="Times New Roman" w:cs="Times New Roman"/>
                <w:noProof/>
                <w:webHidden/>
              </w:rPr>
              <w:fldChar w:fldCharType="end"/>
            </w:r>
          </w:hyperlink>
        </w:p>
        <w:p w14:paraId="705E1BB8" w14:textId="034D70F1" w:rsidR="00E55F5F" w:rsidRPr="007B4062" w:rsidRDefault="00E55F5F">
          <w:pPr>
            <w:pStyle w:val="TDC3"/>
            <w:tabs>
              <w:tab w:val="right" w:leader="dot" w:pos="8494"/>
            </w:tabs>
            <w:rPr>
              <w:rFonts w:ascii="Times New Roman" w:hAnsi="Times New Roman" w:cs="Times New Roman"/>
              <w:noProof/>
            </w:rPr>
          </w:pPr>
          <w:hyperlink w:anchor="_Toc203041908" w:history="1">
            <w:r w:rsidRPr="007B4062">
              <w:rPr>
                <w:rStyle w:val="Hipervnculo"/>
                <w:rFonts w:ascii="Times New Roman" w:hAnsi="Times New Roman" w:cs="Times New Roman"/>
                <w:noProof/>
                <w:color w:val="auto"/>
              </w:rPr>
              <w:t>2.2.4 GARANTÍA Y SERVICIO TÉCNICO</w:t>
            </w:r>
            <w:r w:rsidRPr="007B4062">
              <w:rPr>
                <w:rFonts w:ascii="Times New Roman" w:hAnsi="Times New Roman" w:cs="Times New Roman"/>
                <w:noProof/>
                <w:webHidden/>
              </w:rPr>
              <w:tab/>
            </w:r>
            <w:r w:rsidRPr="007B4062">
              <w:rPr>
                <w:rFonts w:ascii="Times New Roman" w:hAnsi="Times New Roman" w:cs="Times New Roman"/>
                <w:noProof/>
                <w:webHidden/>
              </w:rPr>
              <w:fldChar w:fldCharType="begin"/>
            </w:r>
            <w:r w:rsidRPr="007B4062">
              <w:rPr>
                <w:rFonts w:ascii="Times New Roman" w:hAnsi="Times New Roman" w:cs="Times New Roman"/>
                <w:noProof/>
                <w:webHidden/>
              </w:rPr>
              <w:instrText xml:space="preserve"> PAGEREF _Toc203041908 \h </w:instrText>
            </w:r>
            <w:r w:rsidRPr="007B4062">
              <w:rPr>
                <w:rFonts w:ascii="Times New Roman" w:hAnsi="Times New Roman" w:cs="Times New Roman"/>
                <w:noProof/>
                <w:webHidden/>
              </w:rPr>
            </w:r>
            <w:r w:rsidRPr="007B4062">
              <w:rPr>
                <w:rFonts w:ascii="Times New Roman" w:hAnsi="Times New Roman" w:cs="Times New Roman"/>
                <w:noProof/>
                <w:webHidden/>
              </w:rPr>
              <w:fldChar w:fldCharType="separate"/>
            </w:r>
            <w:r w:rsidRPr="007B4062">
              <w:rPr>
                <w:rFonts w:ascii="Times New Roman" w:hAnsi="Times New Roman" w:cs="Times New Roman"/>
                <w:noProof/>
                <w:webHidden/>
              </w:rPr>
              <w:t>4</w:t>
            </w:r>
            <w:r w:rsidRPr="007B4062">
              <w:rPr>
                <w:rFonts w:ascii="Times New Roman" w:hAnsi="Times New Roman" w:cs="Times New Roman"/>
                <w:noProof/>
                <w:webHidden/>
              </w:rPr>
              <w:fldChar w:fldCharType="end"/>
            </w:r>
          </w:hyperlink>
        </w:p>
        <w:p w14:paraId="655A524F" w14:textId="0C78304D" w:rsidR="00E55F5F" w:rsidRPr="007B4062" w:rsidRDefault="00E55F5F">
          <w:pPr>
            <w:pStyle w:val="TDC3"/>
            <w:tabs>
              <w:tab w:val="right" w:leader="dot" w:pos="8494"/>
            </w:tabs>
            <w:rPr>
              <w:rFonts w:ascii="Times New Roman" w:hAnsi="Times New Roman" w:cs="Times New Roman"/>
              <w:noProof/>
            </w:rPr>
          </w:pPr>
          <w:hyperlink w:anchor="_Toc203041909" w:history="1">
            <w:r w:rsidRPr="007B4062">
              <w:rPr>
                <w:rStyle w:val="Hipervnculo"/>
                <w:rFonts w:ascii="Times New Roman" w:hAnsi="Times New Roman" w:cs="Times New Roman"/>
                <w:noProof/>
                <w:color w:val="auto"/>
              </w:rPr>
              <w:t>2.2.5 PLAZO EJECUCIÓN</w:t>
            </w:r>
            <w:r w:rsidRPr="007B4062">
              <w:rPr>
                <w:rFonts w:ascii="Times New Roman" w:hAnsi="Times New Roman" w:cs="Times New Roman"/>
                <w:noProof/>
                <w:webHidden/>
              </w:rPr>
              <w:tab/>
            </w:r>
            <w:r w:rsidRPr="007B4062">
              <w:rPr>
                <w:rFonts w:ascii="Times New Roman" w:hAnsi="Times New Roman" w:cs="Times New Roman"/>
                <w:noProof/>
                <w:webHidden/>
              </w:rPr>
              <w:fldChar w:fldCharType="begin"/>
            </w:r>
            <w:r w:rsidRPr="007B4062">
              <w:rPr>
                <w:rFonts w:ascii="Times New Roman" w:hAnsi="Times New Roman" w:cs="Times New Roman"/>
                <w:noProof/>
                <w:webHidden/>
              </w:rPr>
              <w:instrText xml:space="preserve"> PAGEREF _Toc203041909 \h </w:instrText>
            </w:r>
            <w:r w:rsidRPr="007B4062">
              <w:rPr>
                <w:rFonts w:ascii="Times New Roman" w:hAnsi="Times New Roman" w:cs="Times New Roman"/>
                <w:noProof/>
                <w:webHidden/>
              </w:rPr>
            </w:r>
            <w:r w:rsidRPr="007B4062">
              <w:rPr>
                <w:rFonts w:ascii="Times New Roman" w:hAnsi="Times New Roman" w:cs="Times New Roman"/>
                <w:noProof/>
                <w:webHidden/>
              </w:rPr>
              <w:fldChar w:fldCharType="separate"/>
            </w:r>
            <w:r w:rsidRPr="007B4062">
              <w:rPr>
                <w:rFonts w:ascii="Times New Roman" w:hAnsi="Times New Roman" w:cs="Times New Roman"/>
                <w:noProof/>
                <w:webHidden/>
              </w:rPr>
              <w:t>5</w:t>
            </w:r>
            <w:r w:rsidRPr="007B4062">
              <w:rPr>
                <w:rFonts w:ascii="Times New Roman" w:hAnsi="Times New Roman" w:cs="Times New Roman"/>
                <w:noProof/>
                <w:webHidden/>
              </w:rPr>
              <w:fldChar w:fldCharType="end"/>
            </w:r>
          </w:hyperlink>
        </w:p>
        <w:p w14:paraId="55149343" w14:textId="62579FFB" w:rsidR="00E55F5F" w:rsidRPr="007B4062" w:rsidRDefault="00E55F5F">
          <w:pPr>
            <w:pStyle w:val="TDC3"/>
            <w:tabs>
              <w:tab w:val="right" w:leader="dot" w:pos="8494"/>
            </w:tabs>
            <w:rPr>
              <w:rStyle w:val="Hipervnculo"/>
              <w:rFonts w:ascii="Times New Roman" w:hAnsi="Times New Roman" w:cs="Times New Roman"/>
              <w:noProof/>
              <w:color w:val="auto"/>
            </w:rPr>
          </w:pPr>
          <w:hyperlink w:anchor="_Toc203041910" w:history="1">
            <w:r w:rsidRPr="007B4062">
              <w:rPr>
                <w:rStyle w:val="Hipervnculo"/>
                <w:rFonts w:ascii="Times New Roman" w:hAnsi="Times New Roman" w:cs="Times New Roman"/>
                <w:noProof/>
                <w:color w:val="auto"/>
              </w:rPr>
              <w:t>2.2.6 MANUALES</w:t>
            </w:r>
            <w:r w:rsidRPr="007B4062">
              <w:rPr>
                <w:rFonts w:ascii="Times New Roman" w:hAnsi="Times New Roman" w:cs="Times New Roman"/>
                <w:noProof/>
                <w:webHidden/>
              </w:rPr>
              <w:tab/>
            </w:r>
            <w:r w:rsidRPr="007B4062">
              <w:rPr>
                <w:rFonts w:ascii="Times New Roman" w:hAnsi="Times New Roman" w:cs="Times New Roman"/>
                <w:noProof/>
                <w:webHidden/>
              </w:rPr>
              <w:fldChar w:fldCharType="begin"/>
            </w:r>
            <w:r w:rsidRPr="007B4062">
              <w:rPr>
                <w:rFonts w:ascii="Times New Roman" w:hAnsi="Times New Roman" w:cs="Times New Roman"/>
                <w:noProof/>
                <w:webHidden/>
              </w:rPr>
              <w:instrText xml:space="preserve"> PAGEREF _Toc203041910 \h </w:instrText>
            </w:r>
            <w:r w:rsidRPr="007B4062">
              <w:rPr>
                <w:rFonts w:ascii="Times New Roman" w:hAnsi="Times New Roman" w:cs="Times New Roman"/>
                <w:noProof/>
                <w:webHidden/>
              </w:rPr>
            </w:r>
            <w:r w:rsidRPr="007B4062">
              <w:rPr>
                <w:rFonts w:ascii="Times New Roman" w:hAnsi="Times New Roman" w:cs="Times New Roman"/>
                <w:noProof/>
                <w:webHidden/>
              </w:rPr>
              <w:fldChar w:fldCharType="separate"/>
            </w:r>
            <w:r w:rsidRPr="007B4062">
              <w:rPr>
                <w:rFonts w:ascii="Times New Roman" w:hAnsi="Times New Roman" w:cs="Times New Roman"/>
                <w:noProof/>
                <w:webHidden/>
              </w:rPr>
              <w:t>5</w:t>
            </w:r>
            <w:r w:rsidRPr="007B4062">
              <w:rPr>
                <w:rFonts w:ascii="Times New Roman" w:hAnsi="Times New Roman" w:cs="Times New Roman"/>
                <w:noProof/>
                <w:webHidden/>
              </w:rPr>
              <w:fldChar w:fldCharType="end"/>
            </w:r>
          </w:hyperlink>
        </w:p>
        <w:p w14:paraId="2BC8F1F6" w14:textId="77777777" w:rsidR="00E13EE5" w:rsidRPr="007B4062" w:rsidRDefault="00E13EE5" w:rsidP="00E13EE5"/>
        <w:p w14:paraId="11626721" w14:textId="05C820FD" w:rsidR="00E55F5F" w:rsidRPr="007B4062" w:rsidRDefault="00E55F5F">
          <w:pPr>
            <w:pStyle w:val="TDC1"/>
            <w:tabs>
              <w:tab w:val="right" w:leader="dot" w:pos="8494"/>
            </w:tabs>
            <w:rPr>
              <w:rFonts w:ascii="Times New Roman" w:eastAsiaTheme="minorEastAsia" w:hAnsi="Times New Roman" w:cs="Times New Roman"/>
              <w:noProof/>
              <w:kern w:val="2"/>
              <w:sz w:val="24"/>
              <w:szCs w:val="24"/>
              <w:lang w:eastAsia="es-ES"/>
              <w14:ligatures w14:val="standardContextual"/>
            </w:rPr>
          </w:pPr>
          <w:hyperlink w:anchor="_Toc203041911" w:history="1">
            <w:r w:rsidRPr="007B4062">
              <w:rPr>
                <w:rStyle w:val="Hipervnculo"/>
                <w:rFonts w:ascii="Times New Roman" w:hAnsi="Times New Roman" w:cs="Times New Roman"/>
                <w:noProof/>
                <w:color w:val="auto"/>
              </w:rPr>
              <w:t>3. CARACTERÍSTICAS TÉCNICAS</w:t>
            </w:r>
            <w:r w:rsidRPr="007B4062">
              <w:rPr>
                <w:rFonts w:ascii="Times New Roman" w:hAnsi="Times New Roman" w:cs="Times New Roman"/>
                <w:noProof/>
                <w:webHidden/>
              </w:rPr>
              <w:tab/>
            </w:r>
            <w:r w:rsidRPr="007B4062">
              <w:rPr>
                <w:rFonts w:ascii="Times New Roman" w:hAnsi="Times New Roman" w:cs="Times New Roman"/>
                <w:noProof/>
                <w:webHidden/>
              </w:rPr>
              <w:fldChar w:fldCharType="begin"/>
            </w:r>
            <w:r w:rsidRPr="007B4062">
              <w:rPr>
                <w:rFonts w:ascii="Times New Roman" w:hAnsi="Times New Roman" w:cs="Times New Roman"/>
                <w:noProof/>
                <w:webHidden/>
              </w:rPr>
              <w:instrText xml:space="preserve"> PAGEREF _Toc203041911 \h </w:instrText>
            </w:r>
            <w:r w:rsidRPr="007B4062">
              <w:rPr>
                <w:rFonts w:ascii="Times New Roman" w:hAnsi="Times New Roman" w:cs="Times New Roman"/>
                <w:noProof/>
                <w:webHidden/>
              </w:rPr>
            </w:r>
            <w:r w:rsidRPr="007B4062">
              <w:rPr>
                <w:rFonts w:ascii="Times New Roman" w:hAnsi="Times New Roman" w:cs="Times New Roman"/>
                <w:noProof/>
                <w:webHidden/>
              </w:rPr>
              <w:fldChar w:fldCharType="separate"/>
            </w:r>
            <w:r w:rsidRPr="007B4062">
              <w:rPr>
                <w:rFonts w:ascii="Times New Roman" w:hAnsi="Times New Roman" w:cs="Times New Roman"/>
                <w:noProof/>
                <w:webHidden/>
              </w:rPr>
              <w:t>5</w:t>
            </w:r>
            <w:r w:rsidRPr="007B4062">
              <w:rPr>
                <w:rFonts w:ascii="Times New Roman" w:hAnsi="Times New Roman" w:cs="Times New Roman"/>
                <w:noProof/>
                <w:webHidden/>
              </w:rPr>
              <w:fldChar w:fldCharType="end"/>
            </w:r>
          </w:hyperlink>
        </w:p>
        <w:p w14:paraId="071B2526" w14:textId="29CD0DCB" w:rsidR="00E55F5F" w:rsidRPr="007B4062" w:rsidRDefault="00E55F5F">
          <w:pPr>
            <w:pStyle w:val="TDC2"/>
            <w:tabs>
              <w:tab w:val="right" w:leader="dot" w:pos="8494"/>
            </w:tabs>
            <w:rPr>
              <w:rFonts w:ascii="Times New Roman" w:eastAsiaTheme="minorEastAsia" w:hAnsi="Times New Roman" w:cs="Times New Roman"/>
              <w:noProof/>
              <w:kern w:val="2"/>
              <w:sz w:val="24"/>
              <w:szCs w:val="24"/>
              <w:lang w:eastAsia="es-ES"/>
              <w14:ligatures w14:val="standardContextual"/>
            </w:rPr>
          </w:pPr>
          <w:hyperlink w:anchor="_Toc203041912" w:history="1">
            <w:r w:rsidRPr="007B4062">
              <w:rPr>
                <w:rStyle w:val="Hipervnculo"/>
                <w:rFonts w:ascii="Times New Roman" w:hAnsi="Times New Roman" w:cs="Times New Roman"/>
                <w:noProof/>
                <w:color w:val="auto"/>
              </w:rPr>
              <w:t>3.1. Equipo analizador</w:t>
            </w:r>
            <w:r w:rsidRPr="007B4062">
              <w:rPr>
                <w:rFonts w:ascii="Times New Roman" w:hAnsi="Times New Roman" w:cs="Times New Roman"/>
                <w:noProof/>
                <w:webHidden/>
              </w:rPr>
              <w:tab/>
            </w:r>
            <w:r w:rsidRPr="007B4062">
              <w:rPr>
                <w:rFonts w:ascii="Times New Roman" w:hAnsi="Times New Roman" w:cs="Times New Roman"/>
                <w:noProof/>
                <w:webHidden/>
              </w:rPr>
              <w:fldChar w:fldCharType="begin"/>
            </w:r>
            <w:r w:rsidRPr="007B4062">
              <w:rPr>
                <w:rFonts w:ascii="Times New Roman" w:hAnsi="Times New Roman" w:cs="Times New Roman"/>
                <w:noProof/>
                <w:webHidden/>
              </w:rPr>
              <w:instrText xml:space="preserve"> PAGEREF _Toc203041912 \h </w:instrText>
            </w:r>
            <w:r w:rsidRPr="007B4062">
              <w:rPr>
                <w:rFonts w:ascii="Times New Roman" w:hAnsi="Times New Roman" w:cs="Times New Roman"/>
                <w:noProof/>
                <w:webHidden/>
              </w:rPr>
            </w:r>
            <w:r w:rsidRPr="007B4062">
              <w:rPr>
                <w:rFonts w:ascii="Times New Roman" w:hAnsi="Times New Roman" w:cs="Times New Roman"/>
                <w:noProof/>
                <w:webHidden/>
              </w:rPr>
              <w:fldChar w:fldCharType="separate"/>
            </w:r>
            <w:r w:rsidRPr="007B4062">
              <w:rPr>
                <w:rFonts w:ascii="Times New Roman" w:hAnsi="Times New Roman" w:cs="Times New Roman"/>
                <w:noProof/>
                <w:webHidden/>
              </w:rPr>
              <w:t>5</w:t>
            </w:r>
            <w:r w:rsidRPr="007B4062">
              <w:rPr>
                <w:rFonts w:ascii="Times New Roman" w:hAnsi="Times New Roman" w:cs="Times New Roman"/>
                <w:noProof/>
                <w:webHidden/>
              </w:rPr>
              <w:fldChar w:fldCharType="end"/>
            </w:r>
          </w:hyperlink>
        </w:p>
        <w:p w14:paraId="376CD336" w14:textId="4B89AAFF" w:rsidR="00E55F5F" w:rsidRPr="007B4062" w:rsidRDefault="00E55F5F">
          <w:pPr>
            <w:pStyle w:val="TDC2"/>
            <w:tabs>
              <w:tab w:val="right" w:leader="dot" w:pos="8494"/>
            </w:tabs>
            <w:rPr>
              <w:rFonts w:ascii="Times New Roman" w:eastAsiaTheme="minorEastAsia" w:hAnsi="Times New Roman" w:cs="Times New Roman"/>
              <w:noProof/>
              <w:kern w:val="2"/>
              <w:sz w:val="24"/>
              <w:szCs w:val="24"/>
              <w:lang w:eastAsia="es-ES"/>
              <w14:ligatures w14:val="standardContextual"/>
            </w:rPr>
          </w:pPr>
          <w:hyperlink w:anchor="_Toc203041913" w:history="1">
            <w:r w:rsidRPr="007B4062">
              <w:rPr>
                <w:rStyle w:val="Hipervnculo"/>
                <w:rFonts w:ascii="Times New Roman" w:hAnsi="Times New Roman" w:cs="Times New Roman"/>
                <w:noProof/>
                <w:color w:val="auto"/>
              </w:rPr>
              <w:t>3.2. Soporte robotizado para racks de muestra y reactivos</w:t>
            </w:r>
            <w:r w:rsidRPr="007B4062">
              <w:rPr>
                <w:rFonts w:ascii="Times New Roman" w:hAnsi="Times New Roman" w:cs="Times New Roman"/>
                <w:noProof/>
                <w:webHidden/>
              </w:rPr>
              <w:tab/>
            </w:r>
            <w:r w:rsidRPr="007B4062">
              <w:rPr>
                <w:rFonts w:ascii="Times New Roman" w:hAnsi="Times New Roman" w:cs="Times New Roman"/>
                <w:noProof/>
                <w:webHidden/>
              </w:rPr>
              <w:fldChar w:fldCharType="begin"/>
            </w:r>
            <w:r w:rsidRPr="007B4062">
              <w:rPr>
                <w:rFonts w:ascii="Times New Roman" w:hAnsi="Times New Roman" w:cs="Times New Roman"/>
                <w:noProof/>
                <w:webHidden/>
              </w:rPr>
              <w:instrText xml:space="preserve"> PAGEREF _Toc203041913 \h </w:instrText>
            </w:r>
            <w:r w:rsidRPr="007B4062">
              <w:rPr>
                <w:rFonts w:ascii="Times New Roman" w:hAnsi="Times New Roman" w:cs="Times New Roman"/>
                <w:noProof/>
                <w:webHidden/>
              </w:rPr>
            </w:r>
            <w:r w:rsidRPr="007B4062">
              <w:rPr>
                <w:rFonts w:ascii="Times New Roman" w:hAnsi="Times New Roman" w:cs="Times New Roman"/>
                <w:noProof/>
                <w:webHidden/>
              </w:rPr>
              <w:fldChar w:fldCharType="separate"/>
            </w:r>
            <w:r w:rsidRPr="007B4062">
              <w:rPr>
                <w:rFonts w:ascii="Times New Roman" w:hAnsi="Times New Roman" w:cs="Times New Roman"/>
                <w:noProof/>
                <w:webHidden/>
              </w:rPr>
              <w:t>6</w:t>
            </w:r>
            <w:r w:rsidRPr="007B4062">
              <w:rPr>
                <w:rFonts w:ascii="Times New Roman" w:hAnsi="Times New Roman" w:cs="Times New Roman"/>
                <w:noProof/>
                <w:webHidden/>
              </w:rPr>
              <w:fldChar w:fldCharType="end"/>
            </w:r>
          </w:hyperlink>
        </w:p>
        <w:p w14:paraId="64EF7F21" w14:textId="566B3D99" w:rsidR="00E55F5F" w:rsidRPr="007B4062" w:rsidRDefault="00E55F5F">
          <w:pPr>
            <w:pStyle w:val="TDC2"/>
            <w:tabs>
              <w:tab w:val="right" w:leader="dot" w:pos="8494"/>
            </w:tabs>
            <w:rPr>
              <w:rFonts w:ascii="Times New Roman" w:eastAsiaTheme="minorEastAsia" w:hAnsi="Times New Roman" w:cs="Times New Roman"/>
              <w:noProof/>
              <w:kern w:val="2"/>
              <w:sz w:val="24"/>
              <w:szCs w:val="24"/>
              <w:lang w:eastAsia="es-ES"/>
              <w14:ligatures w14:val="standardContextual"/>
            </w:rPr>
          </w:pPr>
          <w:hyperlink w:anchor="_Toc203041914" w:history="1">
            <w:r w:rsidRPr="007B4062">
              <w:rPr>
                <w:rStyle w:val="Hipervnculo"/>
                <w:rFonts w:ascii="Times New Roman" w:hAnsi="Times New Roman" w:cs="Times New Roman"/>
                <w:noProof/>
                <w:color w:val="auto"/>
              </w:rPr>
              <w:t>3.3. Unidad de enriquecimiento celular</w:t>
            </w:r>
            <w:r w:rsidRPr="007B4062">
              <w:rPr>
                <w:rFonts w:ascii="Times New Roman" w:hAnsi="Times New Roman" w:cs="Times New Roman"/>
                <w:noProof/>
                <w:webHidden/>
              </w:rPr>
              <w:tab/>
            </w:r>
            <w:r w:rsidRPr="007B4062">
              <w:rPr>
                <w:rFonts w:ascii="Times New Roman" w:hAnsi="Times New Roman" w:cs="Times New Roman"/>
                <w:noProof/>
                <w:webHidden/>
              </w:rPr>
              <w:fldChar w:fldCharType="begin"/>
            </w:r>
            <w:r w:rsidRPr="007B4062">
              <w:rPr>
                <w:rFonts w:ascii="Times New Roman" w:hAnsi="Times New Roman" w:cs="Times New Roman"/>
                <w:noProof/>
                <w:webHidden/>
              </w:rPr>
              <w:instrText xml:space="preserve"> PAGEREF _Toc203041914 \h </w:instrText>
            </w:r>
            <w:r w:rsidRPr="007B4062">
              <w:rPr>
                <w:rFonts w:ascii="Times New Roman" w:hAnsi="Times New Roman" w:cs="Times New Roman"/>
                <w:noProof/>
                <w:webHidden/>
              </w:rPr>
            </w:r>
            <w:r w:rsidRPr="007B4062">
              <w:rPr>
                <w:rFonts w:ascii="Times New Roman" w:hAnsi="Times New Roman" w:cs="Times New Roman"/>
                <w:noProof/>
                <w:webHidden/>
              </w:rPr>
              <w:fldChar w:fldCharType="separate"/>
            </w:r>
            <w:r w:rsidRPr="007B4062">
              <w:rPr>
                <w:rFonts w:ascii="Times New Roman" w:hAnsi="Times New Roman" w:cs="Times New Roman"/>
                <w:noProof/>
                <w:webHidden/>
              </w:rPr>
              <w:t>7</w:t>
            </w:r>
            <w:r w:rsidRPr="007B4062">
              <w:rPr>
                <w:rFonts w:ascii="Times New Roman" w:hAnsi="Times New Roman" w:cs="Times New Roman"/>
                <w:noProof/>
                <w:webHidden/>
              </w:rPr>
              <w:fldChar w:fldCharType="end"/>
            </w:r>
          </w:hyperlink>
        </w:p>
        <w:p w14:paraId="52ECFDE3" w14:textId="515D9FD6" w:rsidR="00E55F5F" w:rsidRPr="007B4062" w:rsidRDefault="00E55F5F">
          <w:pPr>
            <w:pStyle w:val="TDC2"/>
            <w:tabs>
              <w:tab w:val="right" w:leader="dot" w:pos="8494"/>
            </w:tabs>
            <w:rPr>
              <w:rFonts w:ascii="Times New Roman" w:eastAsiaTheme="minorEastAsia" w:hAnsi="Times New Roman" w:cs="Times New Roman"/>
              <w:noProof/>
              <w:kern w:val="2"/>
              <w:sz w:val="24"/>
              <w:szCs w:val="24"/>
              <w:lang w:eastAsia="es-ES"/>
              <w14:ligatures w14:val="standardContextual"/>
            </w:rPr>
          </w:pPr>
          <w:hyperlink w:anchor="_Toc203041915" w:history="1">
            <w:r w:rsidRPr="007B4062">
              <w:rPr>
                <w:rStyle w:val="Hipervnculo"/>
                <w:rFonts w:ascii="Times New Roman" w:hAnsi="Times New Roman" w:cs="Times New Roman"/>
                <w:noProof/>
                <w:color w:val="auto"/>
              </w:rPr>
              <w:t>3.4. Sofwtare de adquisición y análisis</w:t>
            </w:r>
            <w:r w:rsidRPr="007B4062">
              <w:rPr>
                <w:rFonts w:ascii="Times New Roman" w:hAnsi="Times New Roman" w:cs="Times New Roman"/>
                <w:noProof/>
                <w:webHidden/>
              </w:rPr>
              <w:tab/>
            </w:r>
            <w:r w:rsidRPr="007B4062">
              <w:rPr>
                <w:rFonts w:ascii="Times New Roman" w:hAnsi="Times New Roman" w:cs="Times New Roman"/>
                <w:noProof/>
                <w:webHidden/>
              </w:rPr>
              <w:fldChar w:fldCharType="begin"/>
            </w:r>
            <w:r w:rsidRPr="007B4062">
              <w:rPr>
                <w:rFonts w:ascii="Times New Roman" w:hAnsi="Times New Roman" w:cs="Times New Roman"/>
                <w:noProof/>
                <w:webHidden/>
              </w:rPr>
              <w:instrText xml:space="preserve"> PAGEREF _Toc203041915 \h </w:instrText>
            </w:r>
            <w:r w:rsidRPr="007B4062">
              <w:rPr>
                <w:rFonts w:ascii="Times New Roman" w:hAnsi="Times New Roman" w:cs="Times New Roman"/>
                <w:noProof/>
                <w:webHidden/>
              </w:rPr>
            </w:r>
            <w:r w:rsidRPr="007B4062">
              <w:rPr>
                <w:rFonts w:ascii="Times New Roman" w:hAnsi="Times New Roman" w:cs="Times New Roman"/>
                <w:noProof/>
                <w:webHidden/>
              </w:rPr>
              <w:fldChar w:fldCharType="separate"/>
            </w:r>
            <w:r w:rsidRPr="007B4062">
              <w:rPr>
                <w:rFonts w:ascii="Times New Roman" w:hAnsi="Times New Roman" w:cs="Times New Roman"/>
                <w:noProof/>
                <w:webHidden/>
              </w:rPr>
              <w:t>7</w:t>
            </w:r>
            <w:r w:rsidRPr="007B4062">
              <w:rPr>
                <w:rFonts w:ascii="Times New Roman" w:hAnsi="Times New Roman" w:cs="Times New Roman"/>
                <w:noProof/>
                <w:webHidden/>
              </w:rPr>
              <w:fldChar w:fldCharType="end"/>
            </w:r>
          </w:hyperlink>
        </w:p>
        <w:p w14:paraId="645E1D25" w14:textId="68D4D2B1" w:rsidR="00FD7B8A" w:rsidRPr="007B4062" w:rsidRDefault="00FD7B8A" w:rsidP="00FD7B8A">
          <w:pPr>
            <w:spacing w:after="0" w:line="276" w:lineRule="auto"/>
            <w:jc w:val="both"/>
            <w:rPr>
              <w:rFonts w:ascii="Times New Roman" w:eastAsia="Times New Roman" w:hAnsi="Times New Roman" w:cs="Times New Roman"/>
              <w:lang w:eastAsia="es-ES"/>
            </w:rPr>
          </w:pPr>
          <w:r w:rsidRPr="007B4062">
            <w:rPr>
              <w:rFonts w:ascii="Times New Roman" w:eastAsia="Times New Roman" w:hAnsi="Times New Roman" w:cs="Times New Roman"/>
              <w:b/>
              <w:bCs/>
              <w:lang w:eastAsia="es-ES"/>
            </w:rPr>
            <w:fldChar w:fldCharType="end"/>
          </w:r>
        </w:p>
      </w:sdtContent>
    </w:sdt>
    <w:p w14:paraId="17FB12DE" w14:textId="3448B50F" w:rsidR="0062378C" w:rsidRPr="007B4062" w:rsidRDefault="0062378C">
      <w:pPr>
        <w:rPr>
          <w:rFonts w:ascii="Times New Roman" w:eastAsia="Times New Roman" w:hAnsi="Times New Roman" w:cs="Times New Roman"/>
          <w:b/>
          <w:bCs/>
          <w:lang w:eastAsia="es-ES"/>
        </w:rPr>
      </w:pPr>
      <w:r w:rsidRPr="007B4062">
        <w:rPr>
          <w:rFonts w:ascii="Times New Roman" w:eastAsia="Times New Roman" w:hAnsi="Times New Roman" w:cs="Times New Roman"/>
          <w:b/>
          <w:bCs/>
          <w:lang w:eastAsia="es-ES"/>
        </w:rPr>
        <w:br w:type="page"/>
      </w:r>
    </w:p>
    <w:p w14:paraId="3808AE45" w14:textId="410A55B6" w:rsidR="00FD7B8A" w:rsidRPr="007B4062" w:rsidRDefault="00FD7B8A" w:rsidP="00C27F6C">
      <w:pPr>
        <w:pStyle w:val="Ttulo1"/>
      </w:pPr>
      <w:bookmarkStart w:id="0" w:name="_Toc203041899"/>
      <w:r w:rsidRPr="007B4062">
        <w:lastRenderedPageBreak/>
        <w:t xml:space="preserve">1.- </w:t>
      </w:r>
      <w:r w:rsidR="004272B8" w:rsidRPr="007B4062">
        <w:t>CARACTERÍ</w:t>
      </w:r>
      <w:r w:rsidRPr="007B4062">
        <w:t>STICAS GENERALES</w:t>
      </w:r>
      <w:bookmarkEnd w:id="0"/>
      <w:r w:rsidRPr="007B4062">
        <w:t xml:space="preserve"> </w:t>
      </w:r>
    </w:p>
    <w:p w14:paraId="4012554C" w14:textId="77777777" w:rsidR="00FD7B8A" w:rsidRPr="007B4062" w:rsidRDefault="00FD7B8A" w:rsidP="009B697E">
      <w:pPr>
        <w:spacing w:after="0" w:line="276" w:lineRule="auto"/>
        <w:jc w:val="both"/>
        <w:rPr>
          <w:rFonts w:ascii="Times New Roman" w:eastAsia="Times New Roman" w:hAnsi="Times New Roman" w:cs="Times New Roman"/>
          <w:lang w:eastAsia="es-ES"/>
        </w:rPr>
      </w:pPr>
    </w:p>
    <w:p w14:paraId="1A5F2259" w14:textId="18ED5986" w:rsidR="00FD7B8A" w:rsidRPr="007B4062" w:rsidRDefault="00E55797" w:rsidP="00C27F6C">
      <w:pPr>
        <w:pStyle w:val="Ttulo2"/>
      </w:pPr>
      <w:bookmarkStart w:id="1" w:name="_Toc203041900"/>
      <w:r w:rsidRPr="007B4062">
        <w:t>1.1-OBJETO</w:t>
      </w:r>
      <w:r w:rsidR="00FD7B8A" w:rsidRPr="007B4062">
        <w:t>.</w:t>
      </w:r>
      <w:bookmarkEnd w:id="1"/>
    </w:p>
    <w:p w14:paraId="4EB56CB9" w14:textId="77777777" w:rsidR="00FD7B8A" w:rsidRPr="007B4062" w:rsidRDefault="00FD7B8A" w:rsidP="009B697E">
      <w:pPr>
        <w:spacing w:after="0" w:line="276" w:lineRule="auto"/>
        <w:jc w:val="both"/>
        <w:rPr>
          <w:rFonts w:ascii="Times New Roman" w:eastAsia="Times New Roman" w:hAnsi="Times New Roman" w:cs="Times New Roman"/>
          <w:lang w:eastAsia="es-ES"/>
        </w:rPr>
      </w:pPr>
    </w:p>
    <w:p w14:paraId="53CBA047" w14:textId="2237C817" w:rsidR="003A2557" w:rsidRPr="007B4062" w:rsidRDefault="004272B8" w:rsidP="003A2557">
      <w:pPr>
        <w:jc w:val="both"/>
        <w:rPr>
          <w:rFonts w:ascii="Times New Roman" w:hAnsi="Times New Roman" w:cs="Times New Roman"/>
          <w:lang w:val="es-ES_tradnl"/>
        </w:rPr>
      </w:pPr>
      <w:r w:rsidRPr="007B4062">
        <w:rPr>
          <w:rFonts w:ascii="Times New Roman" w:eastAsia="Times New Roman" w:hAnsi="Times New Roman" w:cs="Times New Roman"/>
          <w:lang w:eastAsia="es-ES"/>
        </w:rPr>
        <w:t>El objeto del presente</w:t>
      </w:r>
      <w:r w:rsidR="00E55797" w:rsidRPr="007B4062">
        <w:rPr>
          <w:rFonts w:ascii="Times New Roman" w:eastAsia="Times New Roman" w:hAnsi="Times New Roman" w:cs="Times New Roman"/>
          <w:lang w:eastAsia="es-ES"/>
        </w:rPr>
        <w:t xml:space="preserve"> pliego </w:t>
      </w:r>
      <w:r w:rsidR="00FD7B8A" w:rsidRPr="007B4062">
        <w:rPr>
          <w:rFonts w:ascii="Times New Roman" w:eastAsia="Times New Roman" w:hAnsi="Times New Roman" w:cs="Times New Roman"/>
          <w:lang w:eastAsia="es-ES"/>
        </w:rPr>
        <w:t xml:space="preserve">es definir las características técnicas y funcionales para la adquisición e instalación de un CITÓMETRO DE FLUJO </w:t>
      </w:r>
      <w:r w:rsidR="00FD7B8A" w:rsidRPr="007B4062">
        <w:rPr>
          <w:rFonts w:ascii="Times New Roman" w:eastAsia="Times New Roman" w:hAnsi="Times New Roman" w:cs="Times New Roman"/>
          <w:bCs/>
          <w:lang w:eastAsia="es-ES"/>
        </w:rPr>
        <w:t xml:space="preserve">ANALIZADOR CON </w:t>
      </w:r>
      <w:r w:rsidR="003A2557" w:rsidRPr="007B4062">
        <w:rPr>
          <w:rFonts w:ascii="Times New Roman" w:eastAsia="Times New Roman" w:hAnsi="Times New Roman" w:cs="Times New Roman"/>
          <w:bCs/>
          <w:lang w:eastAsia="es-ES"/>
        </w:rPr>
        <w:t>3</w:t>
      </w:r>
      <w:r w:rsidR="00FD7B8A" w:rsidRPr="007B4062">
        <w:rPr>
          <w:rFonts w:ascii="Times New Roman" w:eastAsia="Times New Roman" w:hAnsi="Times New Roman" w:cs="Times New Roman"/>
          <w:bCs/>
          <w:lang w:eastAsia="es-ES"/>
        </w:rPr>
        <w:t xml:space="preserve"> LÁSERES DE ALTO RENDIMIENTO</w:t>
      </w:r>
      <w:r w:rsidR="003A2557" w:rsidRPr="007B4062">
        <w:rPr>
          <w:rFonts w:ascii="Times New Roman" w:eastAsia="Times New Roman" w:hAnsi="Times New Roman" w:cs="Times New Roman"/>
          <w:bCs/>
          <w:lang w:eastAsia="es-ES"/>
        </w:rPr>
        <w:t xml:space="preserve"> </w:t>
      </w:r>
      <w:r w:rsidR="00FD7B8A" w:rsidRPr="007B4062">
        <w:rPr>
          <w:rFonts w:ascii="Times New Roman" w:eastAsia="Times New Roman" w:hAnsi="Times New Roman" w:cs="Times New Roman"/>
          <w:bCs/>
          <w:lang w:eastAsia="es-ES"/>
        </w:rPr>
        <w:t>para la detección de 1</w:t>
      </w:r>
      <w:r w:rsidR="003A2557" w:rsidRPr="007B4062">
        <w:rPr>
          <w:rFonts w:ascii="Times New Roman" w:eastAsia="Times New Roman" w:hAnsi="Times New Roman" w:cs="Times New Roman"/>
          <w:bCs/>
          <w:lang w:eastAsia="es-ES"/>
        </w:rPr>
        <w:t>0</w:t>
      </w:r>
      <w:r w:rsidR="00FD7B8A" w:rsidRPr="007B4062">
        <w:rPr>
          <w:rFonts w:ascii="Times New Roman" w:eastAsia="Times New Roman" w:hAnsi="Times New Roman" w:cs="Times New Roman"/>
          <w:bCs/>
          <w:lang w:eastAsia="es-ES"/>
        </w:rPr>
        <w:t xml:space="preserve"> parámetros simultáneamente (</w:t>
      </w:r>
      <w:r w:rsidR="003A2557" w:rsidRPr="007B4062">
        <w:rPr>
          <w:rFonts w:ascii="Times New Roman" w:eastAsia="Times New Roman" w:hAnsi="Times New Roman" w:cs="Times New Roman"/>
          <w:bCs/>
          <w:lang w:eastAsia="es-ES"/>
        </w:rPr>
        <w:t>8</w:t>
      </w:r>
      <w:r w:rsidR="00FD7B8A" w:rsidRPr="007B4062">
        <w:rPr>
          <w:rFonts w:ascii="Times New Roman" w:eastAsia="Times New Roman" w:hAnsi="Times New Roman" w:cs="Times New Roman"/>
          <w:bCs/>
          <w:lang w:eastAsia="es-ES"/>
        </w:rPr>
        <w:t xml:space="preserve"> de fluorescencia y </w:t>
      </w:r>
      <w:r w:rsidR="003A2557" w:rsidRPr="007B4062">
        <w:rPr>
          <w:rFonts w:ascii="Times New Roman" w:eastAsia="Times New Roman" w:hAnsi="Times New Roman" w:cs="Times New Roman"/>
          <w:bCs/>
          <w:lang w:eastAsia="es-ES"/>
        </w:rPr>
        <w:t>2</w:t>
      </w:r>
      <w:r w:rsidR="00FD7B8A" w:rsidRPr="007B4062">
        <w:rPr>
          <w:rFonts w:ascii="Times New Roman" w:eastAsia="Times New Roman" w:hAnsi="Times New Roman" w:cs="Times New Roman"/>
          <w:bCs/>
          <w:lang w:eastAsia="es-ES"/>
        </w:rPr>
        <w:t xml:space="preserve"> de dispersión de luz)</w:t>
      </w:r>
      <w:r w:rsidR="00E55797" w:rsidRPr="007B4062">
        <w:rPr>
          <w:rFonts w:ascii="Times New Roman" w:eastAsia="Times New Roman" w:hAnsi="Times New Roman" w:cs="Times New Roman"/>
          <w:bCs/>
          <w:lang w:eastAsia="es-ES"/>
        </w:rPr>
        <w:t xml:space="preserve"> para la Unidad de </w:t>
      </w:r>
      <w:r w:rsidR="003A2557" w:rsidRPr="007B4062">
        <w:rPr>
          <w:rFonts w:ascii="Times New Roman" w:eastAsia="Times New Roman" w:hAnsi="Times New Roman" w:cs="Times New Roman"/>
          <w:bCs/>
          <w:lang w:eastAsia="es-ES"/>
        </w:rPr>
        <w:t xml:space="preserve">Terapia </w:t>
      </w:r>
      <w:r w:rsidR="000945FB" w:rsidRPr="007B4062">
        <w:rPr>
          <w:rFonts w:ascii="Times New Roman" w:eastAsia="Times New Roman" w:hAnsi="Times New Roman" w:cs="Times New Roman"/>
          <w:bCs/>
          <w:lang w:eastAsia="es-ES"/>
        </w:rPr>
        <w:t>C</w:t>
      </w:r>
      <w:r w:rsidR="003A2557" w:rsidRPr="007B4062">
        <w:rPr>
          <w:rFonts w:ascii="Times New Roman" w:eastAsia="Times New Roman" w:hAnsi="Times New Roman" w:cs="Times New Roman"/>
          <w:bCs/>
          <w:lang w:eastAsia="es-ES"/>
        </w:rPr>
        <w:t xml:space="preserve">elular del Servicio de Neurocirugía </w:t>
      </w:r>
      <w:r w:rsidR="00E55797" w:rsidRPr="007B4062">
        <w:rPr>
          <w:rFonts w:ascii="Times New Roman" w:eastAsia="Times New Roman" w:hAnsi="Times New Roman" w:cs="Times New Roman"/>
          <w:bCs/>
          <w:lang w:eastAsia="es-ES"/>
        </w:rPr>
        <w:t>del Hospital Universitario Puerta de Hierro de Majadahonda</w:t>
      </w:r>
      <w:r w:rsidR="003A2557" w:rsidRPr="007B4062">
        <w:rPr>
          <w:rFonts w:ascii="Times New Roman" w:eastAsia="Times New Roman" w:hAnsi="Times New Roman" w:cs="Times New Roman"/>
          <w:bCs/>
          <w:lang w:eastAsia="es-ES"/>
        </w:rPr>
        <w:t xml:space="preserve">. </w:t>
      </w:r>
    </w:p>
    <w:p w14:paraId="2118DE7C" w14:textId="01607E9E" w:rsidR="00FD7B8A" w:rsidRPr="007B4062" w:rsidRDefault="003A2557" w:rsidP="003A2557">
      <w:pPr>
        <w:jc w:val="both"/>
        <w:rPr>
          <w:rFonts w:ascii="Times New Roman" w:eastAsia="Times New Roman" w:hAnsi="Times New Roman" w:cs="Times New Roman"/>
          <w:b/>
          <w:lang w:eastAsia="es-ES"/>
        </w:rPr>
      </w:pPr>
      <w:r w:rsidRPr="007B4062">
        <w:rPr>
          <w:rFonts w:ascii="Times New Roman" w:hAnsi="Times New Roman" w:cs="Times New Roman"/>
          <w:lang w:val="es-ES_tradnl"/>
        </w:rPr>
        <w:t>El equipo será</w:t>
      </w:r>
      <w:r w:rsidRPr="007B4062">
        <w:rPr>
          <w:rFonts w:ascii="Times New Roman" w:eastAsia="Times New Roman" w:hAnsi="Times New Roman" w:cs="Times New Roman"/>
          <w:bCs/>
          <w:lang w:eastAsia="es-ES"/>
        </w:rPr>
        <w:t xml:space="preserve"> financiado</w:t>
      </w:r>
      <w:r w:rsidR="00FD7B8A" w:rsidRPr="007B4062">
        <w:rPr>
          <w:rFonts w:ascii="Times New Roman" w:eastAsia="Times New Roman" w:hAnsi="Times New Roman" w:cs="Times New Roman"/>
          <w:lang w:eastAsia="es-ES"/>
        </w:rPr>
        <w:t xml:space="preserve"> en su totalidad </w:t>
      </w:r>
      <w:r w:rsidRPr="007B4062">
        <w:rPr>
          <w:rFonts w:ascii="Times New Roman" w:eastAsia="Times New Roman" w:hAnsi="Times New Roman" w:cs="Times New Roman"/>
          <w:lang w:eastAsia="es-ES"/>
        </w:rPr>
        <w:t>por los fondos obtenidos del</w:t>
      </w:r>
      <w:r w:rsidR="00FD7B8A" w:rsidRPr="007B4062">
        <w:rPr>
          <w:rFonts w:ascii="Times New Roman" w:eastAsia="Times New Roman" w:hAnsi="Times New Roman" w:cs="Times New Roman"/>
          <w:lang w:eastAsia="es-ES"/>
        </w:rPr>
        <w:t xml:space="preserve"> </w:t>
      </w:r>
      <w:r w:rsidRPr="007B4062">
        <w:rPr>
          <w:rFonts w:ascii="Times New Roman" w:hAnsi="Times New Roman" w:cs="Times New Roman"/>
          <w:bCs/>
          <w:shd w:val="clear" w:color="auto" w:fill="FFFFFF"/>
        </w:rPr>
        <w:t>Consorcio Estatal en Red para el desarrollo de Medicamentos de Terapias Avanzadas (CERTERA)</w:t>
      </w:r>
      <w:r w:rsidRPr="007B4062">
        <w:rPr>
          <w:rFonts w:ascii="Times New Roman" w:eastAsia="Times New Roman" w:hAnsi="Times New Roman" w:cs="Times New Roman"/>
          <w:lang w:eastAsia="es-ES"/>
        </w:rPr>
        <w:t>.</w:t>
      </w:r>
    </w:p>
    <w:p w14:paraId="521BF664" w14:textId="77777777" w:rsidR="00FD7B8A" w:rsidRPr="007B4062" w:rsidRDefault="00FD7B8A" w:rsidP="009B697E">
      <w:pPr>
        <w:spacing w:after="0" w:line="276" w:lineRule="auto"/>
        <w:jc w:val="both"/>
        <w:rPr>
          <w:rFonts w:ascii="Times New Roman" w:eastAsia="Times New Roman" w:hAnsi="Times New Roman" w:cs="Times New Roman"/>
          <w:lang w:eastAsia="es-ES"/>
        </w:rPr>
      </w:pPr>
    </w:p>
    <w:p w14:paraId="15C82EC6" w14:textId="77777777" w:rsidR="00FD7B8A" w:rsidRPr="007B4062" w:rsidRDefault="00FD7B8A" w:rsidP="00C27F6C">
      <w:pPr>
        <w:pStyle w:val="Ttulo2"/>
      </w:pPr>
      <w:bookmarkStart w:id="2" w:name="_Toc203041901"/>
      <w:r w:rsidRPr="007B4062">
        <w:t>1.2- LEGISLACIÓN.</w:t>
      </w:r>
      <w:bookmarkEnd w:id="2"/>
    </w:p>
    <w:p w14:paraId="3BB7309B" w14:textId="77777777" w:rsidR="00FD7B8A" w:rsidRPr="007B4062" w:rsidRDefault="00FD7B8A" w:rsidP="009B697E">
      <w:pPr>
        <w:spacing w:after="0" w:line="276" w:lineRule="auto"/>
        <w:jc w:val="both"/>
        <w:rPr>
          <w:rFonts w:ascii="Times New Roman" w:eastAsia="Times New Roman" w:hAnsi="Times New Roman" w:cs="Times New Roman"/>
          <w:lang w:eastAsia="es-ES"/>
        </w:rPr>
      </w:pPr>
    </w:p>
    <w:p w14:paraId="3D675441" w14:textId="6F72814A" w:rsidR="00B94EF5" w:rsidRPr="007B4062" w:rsidRDefault="00B94EF5" w:rsidP="00085D07">
      <w:pPr>
        <w:spacing w:after="0" w:line="276" w:lineRule="auto"/>
        <w:jc w:val="both"/>
        <w:rPr>
          <w:rFonts w:ascii="Times New Roman" w:eastAsia="Times New Roman" w:hAnsi="Times New Roman" w:cs="Times New Roman"/>
          <w:lang w:eastAsia="es-ES"/>
        </w:rPr>
      </w:pPr>
      <w:r w:rsidRPr="007B4062">
        <w:rPr>
          <w:rFonts w:ascii="Times New Roman" w:eastAsia="Times New Roman" w:hAnsi="Times New Roman" w:cs="Times New Roman"/>
          <w:lang w:eastAsia="es-ES"/>
        </w:rPr>
        <w:t>El presente contrato se regirá por la normativa vigente que resulte de aplicación en materia de contratación pública, así como por la legislación sectorial aplicable al equipamiento objeto del suministro. En particular, será de aplicación</w:t>
      </w:r>
      <w:r w:rsidR="00085D07" w:rsidRPr="007B4062">
        <w:rPr>
          <w:rFonts w:ascii="Times New Roman" w:eastAsia="Times New Roman" w:hAnsi="Times New Roman" w:cs="Times New Roman"/>
          <w:lang w:eastAsia="es-ES"/>
        </w:rPr>
        <w:t xml:space="preserve"> l</w:t>
      </w:r>
      <w:r w:rsidRPr="007B4062">
        <w:rPr>
          <w:rFonts w:ascii="Times New Roman" w:eastAsia="Times New Roman" w:hAnsi="Times New Roman" w:cs="Times New Roman"/>
          <w:lang w:eastAsia="es-ES"/>
        </w:rPr>
        <w:t>a Ley 9/2017, de 8 de noviembre, de Contratos del Sector Público, por la que se transponen al ordenamiento jurídico español las Directivas del Parlamento Europeo y del Consejo 2014/23/UE y 2014/24/UE, en cuanto que el contrato es promovido por una entidad perteneciente al sector público.</w:t>
      </w:r>
      <w:r w:rsidR="00AE2BA0" w:rsidRPr="007B4062">
        <w:rPr>
          <w:rFonts w:ascii="Times New Roman" w:eastAsia="Times New Roman" w:hAnsi="Times New Roman" w:cs="Times New Roman"/>
          <w:lang w:eastAsia="es-ES"/>
        </w:rPr>
        <w:t xml:space="preserve"> Asimismo, también será de aplicación el </w:t>
      </w:r>
      <w:r w:rsidRPr="007B4062">
        <w:rPr>
          <w:rFonts w:ascii="Times New Roman" w:eastAsia="Times New Roman" w:hAnsi="Times New Roman" w:cs="Times New Roman"/>
          <w:lang w:eastAsia="es-ES"/>
        </w:rPr>
        <w:t>Reglamento (UE) 2017/745 del Parlamento Europeo y del Consejo, de 5 de abril de 2017, sobre los productos sanitarios, de directa aplicación en todos los Estados miembros, así como la normativa nacional de desarrollo, en particular el Real Decreto 1591/2009, de 16 de octubre, sobre productos sanitarios</w:t>
      </w:r>
      <w:r w:rsidR="00AE2BA0" w:rsidRPr="007B4062">
        <w:rPr>
          <w:rFonts w:ascii="Times New Roman" w:eastAsia="Times New Roman" w:hAnsi="Times New Roman" w:cs="Times New Roman"/>
          <w:lang w:eastAsia="es-ES"/>
        </w:rPr>
        <w:t xml:space="preserve">. </w:t>
      </w:r>
    </w:p>
    <w:p w14:paraId="3B67A03C" w14:textId="77777777" w:rsidR="00FD7B8A" w:rsidRPr="007B4062" w:rsidRDefault="00FD7B8A" w:rsidP="009B697E">
      <w:pPr>
        <w:spacing w:after="0" w:line="276" w:lineRule="auto"/>
        <w:jc w:val="both"/>
        <w:rPr>
          <w:rFonts w:ascii="Times New Roman" w:eastAsia="Times New Roman" w:hAnsi="Times New Roman" w:cs="Times New Roman"/>
          <w:lang w:eastAsia="es-ES"/>
        </w:rPr>
      </w:pPr>
    </w:p>
    <w:p w14:paraId="280CD4F0" w14:textId="04855659" w:rsidR="00770E43" w:rsidRPr="007B4062" w:rsidRDefault="00BE7BD7" w:rsidP="00C27F6C">
      <w:pPr>
        <w:pStyle w:val="Ttulo1"/>
      </w:pPr>
      <w:bookmarkStart w:id="3" w:name="_Toc203041902"/>
      <w:r w:rsidRPr="007B4062">
        <w:t>2.- DEFINICIÓ</w:t>
      </w:r>
      <w:r w:rsidR="00FD7B8A" w:rsidRPr="007B4062">
        <w:t>N DE LA ADQUISICI</w:t>
      </w:r>
      <w:r w:rsidR="00754495" w:rsidRPr="007B4062">
        <w:t>Ó</w:t>
      </w:r>
      <w:r w:rsidR="00FD7B8A" w:rsidRPr="007B4062">
        <w:t>N: CONDICIONES Y OBLIGACIONES</w:t>
      </w:r>
      <w:bookmarkEnd w:id="3"/>
    </w:p>
    <w:p w14:paraId="6F56C936" w14:textId="77777777" w:rsidR="00737DEC" w:rsidRPr="007B4062" w:rsidRDefault="00737DEC" w:rsidP="000945FB">
      <w:pPr>
        <w:pStyle w:val="Prrafodelista"/>
        <w:ind w:left="0"/>
        <w:jc w:val="both"/>
        <w:rPr>
          <w:rFonts w:ascii="Times New Roman" w:hAnsi="Times New Roman" w:cs="Times New Roman"/>
        </w:rPr>
      </w:pPr>
    </w:p>
    <w:p w14:paraId="074E9898" w14:textId="388F5FB1" w:rsidR="00D53B23" w:rsidRPr="007B4062" w:rsidRDefault="000945FB" w:rsidP="000945FB">
      <w:pPr>
        <w:pStyle w:val="Prrafodelista"/>
        <w:ind w:left="0"/>
        <w:jc w:val="both"/>
        <w:rPr>
          <w:rFonts w:ascii="Times New Roman" w:hAnsi="Times New Roman" w:cs="Times New Roman"/>
        </w:rPr>
      </w:pPr>
      <w:r w:rsidRPr="007B4062">
        <w:rPr>
          <w:rFonts w:ascii="Times New Roman" w:hAnsi="Times New Roman" w:cs="Times New Roman"/>
        </w:rPr>
        <w:t xml:space="preserve">Para el control de calidad de las terapias avanzadas desarrolladas en nuestra unidad, es imprescindible la adquisición de un </w:t>
      </w:r>
      <w:r w:rsidRPr="007B4062">
        <w:rPr>
          <w:rFonts w:ascii="Times New Roman" w:hAnsi="Times New Roman" w:cs="Times New Roman"/>
          <w:b/>
          <w:bCs/>
        </w:rPr>
        <w:t>citómetro de flujo compacto, con funciones automatizadas, con al menos 10 detectores</w:t>
      </w:r>
      <w:r w:rsidRPr="007B4062">
        <w:rPr>
          <w:rFonts w:ascii="Times New Roman" w:hAnsi="Times New Roman" w:cs="Times New Roman"/>
        </w:rPr>
        <w:t xml:space="preserve">, que permita realizar el control de calidad de los productos de terapias celulares avanzadas producidas en nuestra unidad. </w:t>
      </w:r>
    </w:p>
    <w:p w14:paraId="3E51C8AF" w14:textId="7734ED5B" w:rsidR="000945FB" w:rsidRPr="007B4062" w:rsidRDefault="000945FB" w:rsidP="000945FB">
      <w:pPr>
        <w:spacing w:after="120" w:line="276" w:lineRule="auto"/>
        <w:jc w:val="both"/>
        <w:rPr>
          <w:rFonts w:ascii="Times New Roman" w:eastAsia="Times New Roman" w:hAnsi="Times New Roman" w:cs="Times New Roman"/>
          <w:bCs/>
          <w:lang w:eastAsia="es-ES"/>
        </w:rPr>
      </w:pPr>
      <w:r w:rsidRPr="007B4062">
        <w:rPr>
          <w:rFonts w:ascii="Times New Roman" w:hAnsi="Times New Roman" w:cs="Times New Roman"/>
        </w:rPr>
        <w:t>El equipo a suministrar consta de varios elementos y que debe reunir, como mínimo, las siguientes especificaciones técnicas (</w:t>
      </w:r>
      <w:r w:rsidRPr="007B4062">
        <w:rPr>
          <w:rFonts w:ascii="Times New Roman" w:hAnsi="Times New Roman" w:cs="Times New Roman"/>
          <w:b/>
          <w:bCs/>
        </w:rPr>
        <w:t>el no cumplimiento de estas características será excluyentes automáticamente del proceso).</w:t>
      </w:r>
    </w:p>
    <w:p w14:paraId="37440553" w14:textId="5E820DA1" w:rsidR="00FD7B8A" w:rsidRPr="007B4062" w:rsidRDefault="00E55797" w:rsidP="009B697E">
      <w:pPr>
        <w:spacing w:after="120" w:line="276" w:lineRule="auto"/>
        <w:jc w:val="both"/>
        <w:rPr>
          <w:rFonts w:ascii="Times New Roman" w:eastAsia="Times New Roman" w:hAnsi="Times New Roman" w:cs="Times New Roman"/>
          <w:b/>
          <w:bCs/>
          <w:u w:val="single"/>
          <w:lang w:eastAsia="es-ES"/>
        </w:rPr>
      </w:pPr>
      <w:r w:rsidRPr="007B4062">
        <w:rPr>
          <w:rFonts w:ascii="Times New Roman" w:eastAsia="Times New Roman" w:hAnsi="Times New Roman" w:cs="Times New Roman"/>
          <w:bCs/>
          <w:lang w:eastAsia="es-ES"/>
        </w:rPr>
        <w:t xml:space="preserve">La adquisición del equipo incluye, no solo su suministro, sino también el cumplimiento de las condiciones y obligaciones que se detallan y describen a continuación: </w:t>
      </w:r>
    </w:p>
    <w:p w14:paraId="00077ED5" w14:textId="77777777" w:rsidR="00E55797" w:rsidRPr="007B4062" w:rsidRDefault="00E55797" w:rsidP="00D47352">
      <w:pPr>
        <w:rPr>
          <w:lang w:eastAsia="es-ES"/>
        </w:rPr>
      </w:pPr>
    </w:p>
    <w:p w14:paraId="0ACA3A07" w14:textId="0D624DA6" w:rsidR="00FD7B8A" w:rsidRPr="007B4062" w:rsidRDefault="00E55797" w:rsidP="00A0061E">
      <w:pPr>
        <w:pStyle w:val="Ttulo2"/>
      </w:pPr>
      <w:bookmarkStart w:id="4" w:name="_Toc203041903"/>
      <w:r w:rsidRPr="007B4062">
        <w:t xml:space="preserve">2.1. </w:t>
      </w:r>
      <w:r w:rsidR="00FD7B8A" w:rsidRPr="007B4062">
        <w:t>EQUIPO</w:t>
      </w:r>
      <w:bookmarkEnd w:id="4"/>
    </w:p>
    <w:p w14:paraId="0B20D372" w14:textId="1765E645" w:rsidR="00FD7B8A" w:rsidRPr="007B4062" w:rsidRDefault="00FD7B8A" w:rsidP="009B697E">
      <w:pPr>
        <w:spacing w:after="0" w:line="276" w:lineRule="auto"/>
        <w:jc w:val="both"/>
        <w:rPr>
          <w:rFonts w:ascii="Times New Roman" w:eastAsia="Times New Roman" w:hAnsi="Times New Roman" w:cs="Times New Roman"/>
          <w:lang w:eastAsia="es-ES"/>
        </w:rPr>
      </w:pPr>
      <w:r w:rsidRPr="007B4062">
        <w:rPr>
          <w:rFonts w:ascii="Times New Roman" w:eastAsia="Times New Roman" w:hAnsi="Times New Roman" w:cs="Times New Roman"/>
          <w:lang w:eastAsia="es-ES"/>
        </w:rPr>
        <w:t>Se entiende por equipo como el conjunto completo del equipo, máquina o aparato con todos los accesorios imprescindibles para su funcionamiento.</w:t>
      </w:r>
    </w:p>
    <w:p w14:paraId="3B3FAAD3" w14:textId="663406DC" w:rsidR="00803A4B" w:rsidRPr="007B4062" w:rsidRDefault="00803A4B" w:rsidP="009B697E">
      <w:pPr>
        <w:spacing w:after="0" w:line="276" w:lineRule="auto"/>
        <w:jc w:val="both"/>
        <w:rPr>
          <w:rFonts w:ascii="Times New Roman" w:eastAsia="Times New Roman" w:hAnsi="Times New Roman" w:cs="Times New Roman"/>
          <w:lang w:eastAsia="es-ES"/>
        </w:rPr>
      </w:pPr>
    </w:p>
    <w:p w14:paraId="397EF154" w14:textId="77279447" w:rsidR="000945FB" w:rsidRPr="007B4062" w:rsidRDefault="00803A4B" w:rsidP="009B697E">
      <w:pPr>
        <w:spacing w:after="0" w:line="276" w:lineRule="auto"/>
        <w:jc w:val="both"/>
        <w:rPr>
          <w:rFonts w:ascii="Times New Roman" w:eastAsia="Times New Roman" w:hAnsi="Times New Roman" w:cs="Times New Roman"/>
          <w:lang w:eastAsia="es-ES"/>
        </w:rPr>
      </w:pPr>
      <w:r w:rsidRPr="007B4062">
        <w:rPr>
          <w:rFonts w:ascii="Times New Roman" w:eastAsia="Times New Roman" w:hAnsi="Times New Roman" w:cs="Times New Roman"/>
          <w:lang w:eastAsia="es-ES"/>
        </w:rPr>
        <w:t xml:space="preserve">Se entiende también como equipo, para todos aquellos equipos que incluyan software, la actualización del mismo cuando fuera necesaria, así como las licencias para su uso. </w:t>
      </w:r>
    </w:p>
    <w:p w14:paraId="281339E4" w14:textId="77777777" w:rsidR="00351C40" w:rsidRPr="007B4062" w:rsidRDefault="00351C40" w:rsidP="00D47352">
      <w:pPr>
        <w:rPr>
          <w:lang w:eastAsia="es-ES"/>
        </w:rPr>
      </w:pPr>
    </w:p>
    <w:p w14:paraId="479BFFB9" w14:textId="77777777" w:rsidR="00FD7B8A" w:rsidRPr="007B4062" w:rsidRDefault="00FD7B8A" w:rsidP="00C27F6C">
      <w:pPr>
        <w:pStyle w:val="Ttulo2"/>
      </w:pPr>
      <w:bookmarkStart w:id="5" w:name="_Toc203041904"/>
      <w:r w:rsidRPr="007B4062">
        <w:t>2.2. CONDICIONES DEL CONTRATO Y OBLIGACIONES DEL ADJUDICATARIO</w:t>
      </w:r>
      <w:bookmarkEnd w:id="5"/>
    </w:p>
    <w:p w14:paraId="46AE318D" w14:textId="77777777" w:rsidR="00FD7B8A" w:rsidRPr="007B4062" w:rsidRDefault="00FD7B8A" w:rsidP="009B697E">
      <w:pPr>
        <w:spacing w:after="0" w:line="276" w:lineRule="auto"/>
        <w:jc w:val="both"/>
        <w:rPr>
          <w:rFonts w:ascii="Times New Roman" w:eastAsia="Times New Roman" w:hAnsi="Times New Roman" w:cs="Times New Roman"/>
          <w:lang w:eastAsia="es-ES"/>
        </w:rPr>
      </w:pPr>
    </w:p>
    <w:p w14:paraId="23AFC3CB" w14:textId="66F2A629" w:rsidR="00FD7B8A" w:rsidRPr="007B4062" w:rsidRDefault="00FD7B8A" w:rsidP="00A0061E">
      <w:pPr>
        <w:pStyle w:val="Ttulo3"/>
      </w:pPr>
      <w:bookmarkStart w:id="6" w:name="_Toc203041905"/>
      <w:r w:rsidRPr="007B4062">
        <w:t xml:space="preserve">2.2.1. </w:t>
      </w:r>
      <w:r w:rsidR="00A5176D" w:rsidRPr="007B4062">
        <w:t xml:space="preserve"> S</w:t>
      </w:r>
      <w:r w:rsidR="00944646" w:rsidRPr="007B4062">
        <w:t>UMINISTRO E INSTALACIÓN</w:t>
      </w:r>
      <w:bookmarkEnd w:id="6"/>
    </w:p>
    <w:p w14:paraId="28F706DC" w14:textId="77777777" w:rsidR="00FD7B8A" w:rsidRPr="007B4062" w:rsidRDefault="00FD7B8A" w:rsidP="009B697E">
      <w:pPr>
        <w:spacing w:after="0" w:line="276" w:lineRule="auto"/>
        <w:jc w:val="both"/>
        <w:rPr>
          <w:rFonts w:ascii="Times New Roman" w:eastAsia="Times New Roman" w:hAnsi="Times New Roman" w:cs="Times New Roman"/>
          <w:b/>
          <w:bCs/>
          <w:lang w:eastAsia="es-ES"/>
        </w:rPr>
      </w:pPr>
    </w:p>
    <w:p w14:paraId="331E09C9" w14:textId="77777777" w:rsidR="000945FB" w:rsidRPr="007B4062" w:rsidRDefault="000945FB" w:rsidP="000945FB">
      <w:pPr>
        <w:jc w:val="both"/>
        <w:rPr>
          <w:rFonts w:ascii="Times New Roman" w:hAnsi="Times New Roman" w:cs="Times New Roman"/>
        </w:rPr>
      </w:pPr>
      <w:r w:rsidRPr="007B4062">
        <w:rPr>
          <w:rFonts w:ascii="Times New Roman" w:hAnsi="Times New Roman" w:cs="Times New Roman"/>
        </w:rPr>
        <w:t xml:space="preserve">El adjudicatario entregará e instalará directamente el equipo en la sala destinada para ello. Una vez instalado correctamente y realizado la IQ/OQ del equipo, la empresa adjudicataria dará formación in situ al personal investigador involucrado en su funcionamiento para obtener el adecuado nivel de conocimiento que permita el mejor aprovechamiento de las prestaciones del equipo. </w:t>
      </w:r>
    </w:p>
    <w:p w14:paraId="4ED661D2" w14:textId="77777777" w:rsidR="000945FB" w:rsidRPr="007B4062" w:rsidRDefault="000945FB" w:rsidP="000945FB">
      <w:pPr>
        <w:autoSpaceDE w:val="0"/>
        <w:autoSpaceDN w:val="0"/>
        <w:adjustRightInd w:val="0"/>
        <w:jc w:val="both"/>
        <w:rPr>
          <w:rFonts w:ascii="Times New Roman" w:hAnsi="Times New Roman" w:cs="Times New Roman"/>
        </w:rPr>
      </w:pPr>
      <w:r w:rsidRPr="007B4062">
        <w:rPr>
          <w:rFonts w:ascii="Times New Roman" w:hAnsi="Times New Roman" w:cs="Times New Roman"/>
        </w:rPr>
        <w:t>Además, la empresa adjudicataria se compromete a:</w:t>
      </w:r>
    </w:p>
    <w:p w14:paraId="11738457" w14:textId="2E7B68C3" w:rsidR="000945FB" w:rsidRPr="007B4062" w:rsidRDefault="000945FB" w:rsidP="000945FB">
      <w:pPr>
        <w:pStyle w:val="Prrafodelista"/>
        <w:numPr>
          <w:ilvl w:val="0"/>
          <w:numId w:val="15"/>
        </w:numPr>
        <w:autoSpaceDE w:val="0"/>
        <w:autoSpaceDN w:val="0"/>
        <w:adjustRightInd w:val="0"/>
        <w:jc w:val="both"/>
        <w:rPr>
          <w:rFonts w:ascii="Times New Roman" w:hAnsi="Times New Roman" w:cs="Times New Roman"/>
        </w:rPr>
      </w:pPr>
      <w:r w:rsidRPr="007B4062">
        <w:rPr>
          <w:rFonts w:ascii="Times New Roman" w:hAnsi="Times New Roman" w:cs="Times New Roman"/>
        </w:rPr>
        <w:t xml:space="preserve">El Soporte Científico y Aplicaciones atenderá telefónicamente y por email sin cargo alguno, cualquier consulta referente a los protocolos científicos y reactivos de todo su catálogo de productos, facilitando al usuario su apoyo científico de </w:t>
      </w:r>
      <w:r w:rsidR="009667C1" w:rsidRPr="007B4062">
        <w:rPr>
          <w:rFonts w:ascii="Times New Roman" w:hAnsi="Times New Roman" w:cs="Times New Roman"/>
        </w:rPr>
        <w:t>lunes</w:t>
      </w:r>
      <w:r w:rsidRPr="007B4062">
        <w:rPr>
          <w:rFonts w:ascii="Times New Roman" w:hAnsi="Times New Roman" w:cs="Times New Roman"/>
        </w:rPr>
        <w:t xml:space="preserve"> a </w:t>
      </w:r>
      <w:r w:rsidR="009667C1" w:rsidRPr="007B4062">
        <w:rPr>
          <w:rFonts w:ascii="Times New Roman" w:hAnsi="Times New Roman" w:cs="Times New Roman"/>
        </w:rPr>
        <w:t>viernes</w:t>
      </w:r>
      <w:r w:rsidRPr="007B4062">
        <w:rPr>
          <w:rFonts w:ascii="Times New Roman" w:hAnsi="Times New Roman" w:cs="Times New Roman"/>
        </w:rPr>
        <w:t xml:space="preserve"> en horario de </w:t>
      </w:r>
      <w:r w:rsidR="00A40376" w:rsidRPr="007B4062">
        <w:rPr>
          <w:rFonts w:ascii="Times New Roman" w:hAnsi="Times New Roman" w:cs="Times New Roman"/>
        </w:rPr>
        <w:t>8</w:t>
      </w:r>
      <w:r w:rsidRPr="007B4062">
        <w:rPr>
          <w:rFonts w:ascii="Times New Roman" w:hAnsi="Times New Roman" w:cs="Times New Roman"/>
        </w:rPr>
        <w:t>:00h a 1</w:t>
      </w:r>
      <w:r w:rsidR="00A40376" w:rsidRPr="007B4062">
        <w:rPr>
          <w:rFonts w:ascii="Times New Roman" w:hAnsi="Times New Roman" w:cs="Times New Roman"/>
        </w:rPr>
        <w:t>5</w:t>
      </w:r>
      <w:r w:rsidRPr="007B4062">
        <w:rPr>
          <w:rFonts w:ascii="Times New Roman" w:hAnsi="Times New Roman" w:cs="Times New Roman"/>
        </w:rPr>
        <w:t>:00h.</w:t>
      </w:r>
    </w:p>
    <w:p w14:paraId="17A8C949" w14:textId="2F9B198C" w:rsidR="000945FB" w:rsidRPr="007B4062" w:rsidRDefault="000945FB" w:rsidP="000945FB">
      <w:pPr>
        <w:pStyle w:val="Prrafodelista"/>
        <w:numPr>
          <w:ilvl w:val="0"/>
          <w:numId w:val="15"/>
        </w:numPr>
        <w:autoSpaceDE w:val="0"/>
        <w:autoSpaceDN w:val="0"/>
        <w:adjustRightInd w:val="0"/>
        <w:jc w:val="both"/>
        <w:rPr>
          <w:rFonts w:ascii="Times New Roman" w:hAnsi="Times New Roman" w:cs="Times New Roman"/>
        </w:rPr>
      </w:pPr>
      <w:r w:rsidRPr="007B4062">
        <w:rPr>
          <w:rFonts w:ascii="Times New Roman" w:hAnsi="Times New Roman" w:cs="Times New Roman"/>
        </w:rPr>
        <w:t xml:space="preserve">Se ofrecerán cursos adicionales y material de formación dentro de su oferta de Productos y Servicios. </w:t>
      </w:r>
    </w:p>
    <w:p w14:paraId="189A4A32" w14:textId="77777777" w:rsidR="009F7E92" w:rsidRPr="007B4062" w:rsidRDefault="009F7E92" w:rsidP="009F7E92">
      <w:pPr>
        <w:spacing w:after="0" w:line="276" w:lineRule="auto"/>
        <w:jc w:val="both"/>
        <w:rPr>
          <w:rFonts w:ascii="Times New Roman" w:eastAsia="Times New Roman" w:hAnsi="Times New Roman" w:cs="Times New Roman"/>
          <w:lang w:eastAsia="es-ES"/>
        </w:rPr>
      </w:pPr>
    </w:p>
    <w:p w14:paraId="7822CD7D" w14:textId="473A09E4" w:rsidR="00A40376" w:rsidRPr="007B4062" w:rsidRDefault="00A40376" w:rsidP="009F7E92">
      <w:pPr>
        <w:spacing w:after="0" w:line="276" w:lineRule="auto"/>
        <w:jc w:val="both"/>
        <w:rPr>
          <w:rFonts w:ascii="Times New Roman" w:eastAsia="Times New Roman" w:hAnsi="Times New Roman" w:cs="Times New Roman"/>
          <w:lang w:eastAsia="es-ES"/>
        </w:rPr>
      </w:pPr>
      <w:r w:rsidRPr="007B4062">
        <w:rPr>
          <w:rFonts w:ascii="Times New Roman" w:eastAsia="Times New Roman" w:hAnsi="Times New Roman" w:cs="Times New Roman"/>
          <w:lang w:eastAsia="es-ES"/>
        </w:rPr>
        <w:t>Se entenderá incluido cualquier componente, conexión, pieza, utensilio, canalización, el proceso de colocación de anclajes y empotramientos, conexión de los distintos suministros (eléctricos, gases, etc.) al equipo, accesorios, materiales, elementos de seguridad y protección (fijos, móviles y opcionales), hasta los cuadros generales de distribución de los mismos (bandejas, soportes y otros) etc., necesarios para su completo y óptimo funcionamiento en su ubicación definitiva.</w:t>
      </w:r>
    </w:p>
    <w:p w14:paraId="5867CBEE" w14:textId="77777777" w:rsidR="009F7E92" w:rsidRPr="007B4062" w:rsidRDefault="009F7E92" w:rsidP="009F7E92">
      <w:pPr>
        <w:spacing w:after="0" w:line="276" w:lineRule="auto"/>
        <w:jc w:val="both"/>
        <w:rPr>
          <w:rFonts w:ascii="Times New Roman" w:eastAsia="Times New Roman" w:hAnsi="Times New Roman" w:cs="Times New Roman"/>
          <w:lang w:eastAsia="es-ES"/>
        </w:rPr>
      </w:pPr>
    </w:p>
    <w:p w14:paraId="222AA771" w14:textId="28DD99F3" w:rsidR="00A40376" w:rsidRPr="007B4062" w:rsidRDefault="00A40376" w:rsidP="009F7E92">
      <w:pPr>
        <w:spacing w:after="0" w:line="276" w:lineRule="auto"/>
        <w:jc w:val="both"/>
        <w:rPr>
          <w:rFonts w:ascii="Times New Roman" w:eastAsia="Times New Roman" w:hAnsi="Times New Roman" w:cs="Times New Roman"/>
          <w:lang w:eastAsia="es-ES"/>
        </w:rPr>
      </w:pPr>
      <w:r w:rsidRPr="007B4062">
        <w:rPr>
          <w:rFonts w:ascii="Times New Roman" w:eastAsia="Times New Roman" w:hAnsi="Times New Roman" w:cs="Times New Roman"/>
          <w:lang w:eastAsia="es-ES"/>
        </w:rPr>
        <w:t xml:space="preserve">Asimismo, todas las máquinas, aparatos, equipos especiales, materiales, piezas, accesorios, herramientas y demás utensilios precisos para la realización de los trabajos de instalación, serán por cuenta del adjudicatario, al objeto de que el suministro quede en perfectas condiciones de funcionamiento. </w:t>
      </w:r>
    </w:p>
    <w:p w14:paraId="5AA05A56" w14:textId="77777777" w:rsidR="009F7E92" w:rsidRPr="007B4062" w:rsidRDefault="009F7E92" w:rsidP="009F7E92">
      <w:pPr>
        <w:spacing w:after="0" w:line="276" w:lineRule="auto"/>
        <w:jc w:val="both"/>
        <w:rPr>
          <w:rFonts w:ascii="Times New Roman" w:eastAsia="Times New Roman" w:hAnsi="Times New Roman" w:cs="Times New Roman"/>
          <w:lang w:eastAsia="es-ES"/>
        </w:rPr>
      </w:pPr>
    </w:p>
    <w:p w14:paraId="49EBE9D6" w14:textId="0166AA4F" w:rsidR="00A40376" w:rsidRPr="007B4062" w:rsidRDefault="00A40376" w:rsidP="009F7E92">
      <w:pPr>
        <w:spacing w:after="0" w:line="276" w:lineRule="auto"/>
        <w:jc w:val="both"/>
        <w:rPr>
          <w:rFonts w:ascii="Times New Roman" w:eastAsia="Times New Roman" w:hAnsi="Times New Roman" w:cs="Times New Roman"/>
          <w:lang w:eastAsia="es-ES"/>
        </w:rPr>
      </w:pPr>
      <w:r w:rsidRPr="007B4062">
        <w:rPr>
          <w:rFonts w:ascii="Times New Roman" w:eastAsia="Times New Roman" w:hAnsi="Times New Roman" w:cs="Times New Roman"/>
          <w:lang w:eastAsia="es-ES"/>
        </w:rPr>
        <w:t>Los productos se identificarán de acuerdo a un procedimiento de etiquetado que la Fundación indicará y se entregarán en condiciones de funcionamiento completo que incluye la retirada de embalajes o cualquier otro residuo que se produzca en el montaje.</w:t>
      </w:r>
    </w:p>
    <w:p w14:paraId="679B0619" w14:textId="77777777" w:rsidR="00FD7B8A" w:rsidRPr="007B4062" w:rsidRDefault="00FD7B8A" w:rsidP="009B697E">
      <w:pPr>
        <w:spacing w:after="0" w:line="276" w:lineRule="auto"/>
        <w:jc w:val="both"/>
        <w:rPr>
          <w:rFonts w:ascii="Times New Roman" w:eastAsia="Times New Roman" w:hAnsi="Times New Roman" w:cs="Times New Roman"/>
          <w:lang w:val="es-ES_tradnl" w:eastAsia="es-ES"/>
        </w:rPr>
      </w:pPr>
    </w:p>
    <w:p w14:paraId="4145EC03" w14:textId="6BC1BEA0" w:rsidR="00FD7B8A" w:rsidRPr="007B4062" w:rsidRDefault="00FD7B8A" w:rsidP="00A0061E">
      <w:pPr>
        <w:pStyle w:val="Ttulo3"/>
      </w:pPr>
      <w:bookmarkStart w:id="7" w:name="_Toc203041906"/>
      <w:r w:rsidRPr="007B4062">
        <w:t>2.2.2 P</w:t>
      </w:r>
      <w:r w:rsidR="00944646" w:rsidRPr="007B4062">
        <w:t>RUEBA DE ACEPTACIÓN</w:t>
      </w:r>
      <w:bookmarkEnd w:id="7"/>
    </w:p>
    <w:p w14:paraId="327BFD64" w14:textId="77777777" w:rsidR="00FD7B8A" w:rsidRPr="007B4062" w:rsidRDefault="00FD7B8A" w:rsidP="009B697E">
      <w:pPr>
        <w:spacing w:after="0" w:line="276" w:lineRule="auto"/>
        <w:jc w:val="both"/>
        <w:rPr>
          <w:rFonts w:ascii="Times New Roman" w:eastAsia="Times New Roman" w:hAnsi="Times New Roman" w:cs="Times New Roman"/>
          <w:b/>
          <w:bCs/>
          <w:lang w:eastAsia="es-ES"/>
        </w:rPr>
      </w:pPr>
    </w:p>
    <w:p w14:paraId="59B4B80C" w14:textId="4F24D287" w:rsidR="00FD7B8A" w:rsidRPr="007B4062" w:rsidRDefault="00FD7B8A" w:rsidP="009B697E">
      <w:pPr>
        <w:spacing w:after="0" w:line="276" w:lineRule="auto"/>
        <w:jc w:val="both"/>
        <w:rPr>
          <w:rFonts w:ascii="Times New Roman" w:eastAsia="Times New Roman" w:hAnsi="Times New Roman" w:cs="Times New Roman"/>
          <w:lang w:eastAsia="es-ES"/>
        </w:rPr>
      </w:pPr>
      <w:r w:rsidRPr="007B4062">
        <w:rPr>
          <w:rFonts w:ascii="Times New Roman" w:eastAsia="Times New Roman" w:hAnsi="Times New Roman" w:cs="Times New Roman"/>
          <w:lang w:eastAsia="es-ES"/>
        </w:rPr>
        <w:t xml:space="preserve">La empresa adjudicataria, una vez instalado el equipo y en presencia de personal técnicamente cualificado, realizará las pruebas necesarias que acrediten el funcionamiento del equipo suministrado. </w:t>
      </w:r>
    </w:p>
    <w:p w14:paraId="41D51906" w14:textId="36C52B6F" w:rsidR="00FD7B8A" w:rsidRPr="007B4062" w:rsidRDefault="00FD7B8A" w:rsidP="00A0061E">
      <w:pPr>
        <w:spacing w:after="0" w:line="276" w:lineRule="auto"/>
        <w:jc w:val="both"/>
        <w:rPr>
          <w:rFonts w:ascii="Times New Roman" w:eastAsia="Times New Roman" w:hAnsi="Times New Roman" w:cs="Times New Roman"/>
          <w:lang w:eastAsia="es-ES"/>
        </w:rPr>
      </w:pPr>
      <w:r w:rsidRPr="007B4062">
        <w:rPr>
          <w:rFonts w:ascii="Times New Roman" w:eastAsia="Times New Roman" w:hAnsi="Times New Roman" w:cs="Times New Roman"/>
          <w:lang w:eastAsia="es-ES"/>
        </w:rPr>
        <w:t xml:space="preserve">La conformidad, que mediante su firma y fecha se preste por el personal autorizado en el </w:t>
      </w:r>
      <w:r w:rsidR="009202CB" w:rsidRPr="007B4062">
        <w:rPr>
          <w:rFonts w:ascii="Times New Roman" w:eastAsia="Times New Roman" w:hAnsi="Times New Roman" w:cs="Times New Roman"/>
          <w:lang w:eastAsia="es-ES"/>
        </w:rPr>
        <w:t>acta de recepción definitiva del equipo</w:t>
      </w:r>
      <w:r w:rsidRPr="007B4062">
        <w:rPr>
          <w:rFonts w:ascii="Times New Roman" w:eastAsia="Times New Roman" w:hAnsi="Times New Roman" w:cs="Times New Roman"/>
          <w:lang w:eastAsia="es-ES"/>
        </w:rPr>
        <w:t>, condicionará el pago de la factura correspondiente, y acreditará tanto la correspondencia del equipo y sus componentes con la oferta realizada y adjudicataria, como la correcta instalación y puesta en funcionamiento del mismo, iniciándose la garantía a partir de esa fecha.</w:t>
      </w:r>
    </w:p>
    <w:p w14:paraId="7D0F3CCC" w14:textId="77777777" w:rsidR="00A0061E" w:rsidRPr="007B4062" w:rsidRDefault="00A0061E" w:rsidP="00A0061E">
      <w:pPr>
        <w:spacing w:after="0" w:line="276" w:lineRule="auto"/>
        <w:jc w:val="both"/>
        <w:rPr>
          <w:rFonts w:ascii="Times New Roman" w:eastAsia="Times New Roman" w:hAnsi="Times New Roman" w:cs="Times New Roman"/>
          <w:lang w:eastAsia="es-ES"/>
        </w:rPr>
      </w:pPr>
    </w:p>
    <w:p w14:paraId="272DCC2E" w14:textId="4359664C" w:rsidR="00FD7B8A" w:rsidRPr="007B4062" w:rsidRDefault="00FD7B8A" w:rsidP="00A0061E">
      <w:pPr>
        <w:pStyle w:val="Ttulo3"/>
      </w:pPr>
      <w:bookmarkStart w:id="8" w:name="_Toc203041907"/>
      <w:r w:rsidRPr="007B4062">
        <w:lastRenderedPageBreak/>
        <w:t xml:space="preserve">2.2.3. </w:t>
      </w:r>
      <w:r w:rsidR="00944646" w:rsidRPr="007B4062">
        <w:t>FORMACIÓN</w:t>
      </w:r>
      <w:bookmarkEnd w:id="8"/>
    </w:p>
    <w:p w14:paraId="22FEC1C0" w14:textId="77777777" w:rsidR="00FD7B8A" w:rsidRPr="007B4062" w:rsidRDefault="00FD7B8A" w:rsidP="009B697E">
      <w:pPr>
        <w:spacing w:after="0" w:line="276" w:lineRule="auto"/>
        <w:jc w:val="both"/>
        <w:rPr>
          <w:rFonts w:ascii="Times New Roman" w:eastAsia="Times New Roman" w:hAnsi="Times New Roman" w:cs="Times New Roman"/>
          <w:lang w:eastAsia="es-ES"/>
        </w:rPr>
      </w:pPr>
    </w:p>
    <w:p w14:paraId="225BAFB4" w14:textId="77777777" w:rsidR="00FD7B8A" w:rsidRPr="007B4062" w:rsidRDefault="00FD7B8A" w:rsidP="009B697E">
      <w:pPr>
        <w:spacing w:after="0" w:line="276" w:lineRule="auto"/>
        <w:jc w:val="both"/>
        <w:rPr>
          <w:rFonts w:ascii="Times New Roman" w:eastAsia="Times New Roman" w:hAnsi="Times New Roman" w:cs="Times New Roman"/>
          <w:lang w:eastAsia="es-ES"/>
        </w:rPr>
      </w:pPr>
      <w:r w:rsidRPr="007B4062">
        <w:rPr>
          <w:rFonts w:ascii="Times New Roman" w:eastAsia="Times New Roman" w:hAnsi="Times New Roman" w:cs="Times New Roman"/>
          <w:lang w:eastAsia="es-ES"/>
        </w:rPr>
        <w:t>Incluye una completa formación en el manejo del equipo, en su más óptima utilización, tanto desde el punto de vista operativo como funcional, y que comprenderá como mínimo los módulos de:</w:t>
      </w:r>
    </w:p>
    <w:p w14:paraId="327054C6" w14:textId="77777777" w:rsidR="00FD7B8A" w:rsidRPr="007B4062" w:rsidRDefault="00FD7B8A" w:rsidP="009B697E">
      <w:pPr>
        <w:numPr>
          <w:ilvl w:val="0"/>
          <w:numId w:val="3"/>
        </w:numPr>
        <w:spacing w:after="0" w:line="276" w:lineRule="auto"/>
        <w:jc w:val="both"/>
        <w:rPr>
          <w:rFonts w:ascii="Times New Roman" w:eastAsia="Times New Roman" w:hAnsi="Times New Roman" w:cs="Times New Roman"/>
          <w:lang w:eastAsia="es-ES"/>
        </w:rPr>
      </w:pPr>
      <w:r w:rsidRPr="007B4062">
        <w:rPr>
          <w:rFonts w:ascii="Times New Roman" w:eastAsia="Times New Roman" w:hAnsi="Times New Roman" w:cs="Times New Roman"/>
          <w:lang w:eastAsia="es-ES"/>
        </w:rPr>
        <w:t>Aprendizaje</w:t>
      </w:r>
    </w:p>
    <w:p w14:paraId="1A70F53E" w14:textId="77777777" w:rsidR="00FD7B8A" w:rsidRPr="007B4062" w:rsidRDefault="00FD7B8A" w:rsidP="009B697E">
      <w:pPr>
        <w:numPr>
          <w:ilvl w:val="0"/>
          <w:numId w:val="3"/>
        </w:numPr>
        <w:spacing w:after="0" w:line="276" w:lineRule="auto"/>
        <w:jc w:val="both"/>
        <w:rPr>
          <w:rFonts w:ascii="Times New Roman" w:eastAsia="Times New Roman" w:hAnsi="Times New Roman" w:cs="Times New Roman"/>
          <w:lang w:eastAsia="es-ES"/>
        </w:rPr>
      </w:pPr>
      <w:r w:rsidRPr="007B4062">
        <w:rPr>
          <w:rFonts w:ascii="Times New Roman" w:eastAsia="Times New Roman" w:hAnsi="Times New Roman" w:cs="Times New Roman"/>
          <w:lang w:eastAsia="es-ES"/>
        </w:rPr>
        <w:t>Asesoramiento</w:t>
      </w:r>
    </w:p>
    <w:p w14:paraId="7A7CFFAC" w14:textId="77777777" w:rsidR="00FD7B8A" w:rsidRPr="007B4062" w:rsidRDefault="00FD7B8A" w:rsidP="009B697E">
      <w:pPr>
        <w:numPr>
          <w:ilvl w:val="0"/>
          <w:numId w:val="3"/>
        </w:numPr>
        <w:spacing w:after="0" w:line="276" w:lineRule="auto"/>
        <w:jc w:val="both"/>
        <w:rPr>
          <w:rFonts w:ascii="Times New Roman" w:eastAsia="Times New Roman" w:hAnsi="Times New Roman" w:cs="Times New Roman"/>
          <w:lang w:eastAsia="es-ES"/>
        </w:rPr>
      </w:pPr>
      <w:r w:rsidRPr="007B4062">
        <w:rPr>
          <w:rFonts w:ascii="Times New Roman" w:eastAsia="Times New Roman" w:hAnsi="Times New Roman" w:cs="Times New Roman"/>
          <w:lang w:eastAsia="es-ES"/>
        </w:rPr>
        <w:t>Actualizaciones</w:t>
      </w:r>
    </w:p>
    <w:p w14:paraId="28695382" w14:textId="77777777" w:rsidR="00FD7B8A" w:rsidRPr="007B4062" w:rsidRDefault="00FD7B8A" w:rsidP="009B697E">
      <w:pPr>
        <w:spacing w:after="0" w:line="276" w:lineRule="auto"/>
        <w:ind w:left="1065"/>
        <w:jc w:val="both"/>
        <w:rPr>
          <w:rFonts w:ascii="Times New Roman" w:eastAsia="Times New Roman" w:hAnsi="Times New Roman" w:cs="Times New Roman"/>
          <w:lang w:eastAsia="es-ES"/>
        </w:rPr>
      </w:pPr>
    </w:p>
    <w:p w14:paraId="12013D05" w14:textId="77777777" w:rsidR="000945FB" w:rsidRPr="007B4062" w:rsidRDefault="000945FB" w:rsidP="000945FB">
      <w:pPr>
        <w:jc w:val="both"/>
        <w:rPr>
          <w:rFonts w:ascii="Times New Roman" w:hAnsi="Times New Roman" w:cs="Times New Roman"/>
        </w:rPr>
      </w:pPr>
      <w:r w:rsidRPr="007B4062">
        <w:rPr>
          <w:rFonts w:ascii="Times New Roman" w:hAnsi="Times New Roman" w:cs="Times New Roman"/>
        </w:rPr>
        <w:t xml:space="preserve">La formación ofertada con el citómetro debe incluir 2 cursos, así como varias visitas de seguimiento: </w:t>
      </w:r>
    </w:p>
    <w:p w14:paraId="548EA61B" w14:textId="2D66FBE1" w:rsidR="000945FB" w:rsidRPr="007B4062" w:rsidRDefault="000945FB" w:rsidP="000945FB">
      <w:pPr>
        <w:pStyle w:val="Prrafodelista"/>
        <w:numPr>
          <w:ilvl w:val="0"/>
          <w:numId w:val="15"/>
        </w:numPr>
        <w:jc w:val="both"/>
        <w:rPr>
          <w:rFonts w:ascii="Times New Roman" w:hAnsi="Times New Roman" w:cs="Times New Roman"/>
          <w:b/>
          <w:bCs/>
        </w:rPr>
      </w:pPr>
      <w:r w:rsidRPr="007B4062">
        <w:rPr>
          <w:rFonts w:ascii="Times New Roman" w:hAnsi="Times New Roman" w:cs="Times New Roman"/>
          <w:b/>
          <w:bCs/>
        </w:rPr>
        <w:t xml:space="preserve">Curso inicial de formación de </w:t>
      </w:r>
      <w:r w:rsidR="00E43416" w:rsidRPr="007B4062">
        <w:rPr>
          <w:rFonts w:ascii="Times New Roman" w:hAnsi="Times New Roman" w:cs="Times New Roman"/>
          <w:b/>
          <w:bCs/>
        </w:rPr>
        <w:t>mínimo</w:t>
      </w:r>
      <w:r w:rsidRPr="007B4062">
        <w:rPr>
          <w:rFonts w:ascii="Times New Roman" w:hAnsi="Times New Roman" w:cs="Times New Roman"/>
          <w:b/>
          <w:bCs/>
        </w:rPr>
        <w:t xml:space="preserve"> 3 días </w:t>
      </w:r>
      <w:r w:rsidRPr="007B4062">
        <w:rPr>
          <w:rFonts w:ascii="Times New Roman" w:hAnsi="Times New Roman" w:cs="Times New Roman"/>
        </w:rPr>
        <w:t xml:space="preserve">de duración. Los contenidos, así como la duración del curso podrán variar y ajustarse a las necesidades específicas de los usuarios. Este primer curso será impartido por personal de Aplicaciones de la empresa adjudicataria en las instalaciones del cliente, y </w:t>
      </w:r>
      <w:r w:rsidR="00D232B3" w:rsidRPr="007B4062">
        <w:rPr>
          <w:rFonts w:ascii="Times New Roman" w:hAnsi="Times New Roman" w:cs="Times New Roman"/>
        </w:rPr>
        <w:t>está</w:t>
      </w:r>
      <w:r w:rsidRPr="007B4062">
        <w:rPr>
          <w:rFonts w:ascii="Times New Roman" w:hAnsi="Times New Roman" w:cs="Times New Roman"/>
        </w:rPr>
        <w:t xml:space="preserve"> enfocado al conocimiento y utilización del equipo, así como los programas informáticos incluidos en él. El programa del curso debe incluir sesiones teóricas y prácticas y estar diseñado también para el diagnóstico y la resolución de problemas sencillos a los que pueda enfrentarse el usuario durante el funcionamiento normal del equipo.</w:t>
      </w:r>
    </w:p>
    <w:p w14:paraId="7F8749F9" w14:textId="77777777" w:rsidR="000945FB" w:rsidRPr="007B4062" w:rsidRDefault="000945FB" w:rsidP="000945FB">
      <w:pPr>
        <w:pStyle w:val="Prrafodelista"/>
        <w:jc w:val="both"/>
        <w:rPr>
          <w:rFonts w:ascii="Times New Roman" w:hAnsi="Times New Roman" w:cs="Times New Roman"/>
          <w:b/>
          <w:bCs/>
        </w:rPr>
      </w:pPr>
    </w:p>
    <w:p w14:paraId="042DD271" w14:textId="233242BF" w:rsidR="000945FB" w:rsidRPr="007B4062" w:rsidRDefault="000945FB" w:rsidP="000945FB">
      <w:pPr>
        <w:pStyle w:val="Prrafodelista"/>
        <w:numPr>
          <w:ilvl w:val="0"/>
          <w:numId w:val="15"/>
        </w:numPr>
        <w:autoSpaceDE w:val="0"/>
        <w:autoSpaceDN w:val="0"/>
        <w:adjustRightInd w:val="0"/>
        <w:jc w:val="both"/>
        <w:rPr>
          <w:rFonts w:ascii="Times New Roman" w:hAnsi="Times New Roman" w:cs="Times New Roman"/>
        </w:rPr>
      </w:pPr>
      <w:r w:rsidRPr="007B4062">
        <w:rPr>
          <w:rFonts w:ascii="Times New Roman" w:hAnsi="Times New Roman" w:cs="Times New Roman"/>
          <w:b/>
          <w:bCs/>
        </w:rPr>
        <w:t>Segundo curso</w:t>
      </w:r>
      <w:r w:rsidRPr="007B4062">
        <w:rPr>
          <w:rFonts w:ascii="Times New Roman" w:hAnsi="Times New Roman" w:cs="Times New Roman"/>
        </w:rPr>
        <w:t>: una vez concluido el curso inicial y pasado un tiempo prudencial, se procederá a un segundo curso post-instalación de</w:t>
      </w:r>
      <w:r w:rsidR="00D232B3" w:rsidRPr="007B4062">
        <w:rPr>
          <w:rFonts w:ascii="Times New Roman" w:hAnsi="Times New Roman" w:cs="Times New Roman"/>
        </w:rPr>
        <w:t xml:space="preserve"> una duración mínima de 2 días </w:t>
      </w:r>
      <w:r w:rsidRPr="007B4062">
        <w:rPr>
          <w:rFonts w:ascii="Times New Roman" w:hAnsi="Times New Roman" w:cs="Times New Roman"/>
        </w:rPr>
        <w:t xml:space="preserve">enfocados al análisis de </w:t>
      </w:r>
      <w:r w:rsidR="00D232B3" w:rsidRPr="007B4062">
        <w:rPr>
          <w:rFonts w:ascii="Times New Roman" w:hAnsi="Times New Roman" w:cs="Times New Roman"/>
        </w:rPr>
        <w:t>datos,</w:t>
      </w:r>
      <w:r w:rsidRPr="007B4062">
        <w:rPr>
          <w:rFonts w:ascii="Times New Roman" w:hAnsi="Times New Roman" w:cs="Times New Roman"/>
        </w:rPr>
        <w:t xml:space="preserve"> así como a aplicaciones específicas requeridas en el laboratorio del cliente. Se abordarán dudas concretas surgidas desde la primera formación y se ampliarán conceptos nuevos. A partir de esta segunda formación se realizarán visitas de seguimiento o soporte remoto mediante la Aplicación específica que incorpora el software, según necesidades del cliente, con la finalidad de poner a punto las aplicaciones y protocolos que así lo requieran.</w:t>
      </w:r>
    </w:p>
    <w:p w14:paraId="644188EB" w14:textId="77777777" w:rsidR="00DA17F6" w:rsidRPr="007B4062" w:rsidRDefault="00DA17F6" w:rsidP="009B697E">
      <w:pPr>
        <w:autoSpaceDE w:val="0"/>
        <w:autoSpaceDN w:val="0"/>
        <w:adjustRightInd w:val="0"/>
        <w:spacing w:after="0" w:line="276" w:lineRule="auto"/>
        <w:ind w:left="1418"/>
        <w:contextualSpacing/>
        <w:jc w:val="both"/>
        <w:rPr>
          <w:rFonts w:ascii="Times New Roman" w:eastAsia="Times New Roman" w:hAnsi="Times New Roman" w:cs="Times New Roman"/>
          <w:lang w:eastAsia="es-ES"/>
        </w:rPr>
      </w:pPr>
    </w:p>
    <w:p w14:paraId="7D044522" w14:textId="1BAC5CAF" w:rsidR="00FD7B8A" w:rsidRPr="007B4062" w:rsidRDefault="00FD7B8A" w:rsidP="00A0061E">
      <w:pPr>
        <w:pStyle w:val="Ttulo3"/>
      </w:pPr>
      <w:bookmarkStart w:id="9" w:name="_Toc203041908"/>
      <w:r w:rsidRPr="007B4062">
        <w:t>2.2.4 G</w:t>
      </w:r>
      <w:r w:rsidR="00944646" w:rsidRPr="007B4062">
        <w:t>ARANTÍA</w:t>
      </w:r>
      <w:r w:rsidRPr="007B4062">
        <w:t xml:space="preserve"> </w:t>
      </w:r>
      <w:r w:rsidR="00D265DE" w:rsidRPr="007B4062">
        <w:t>Y</w:t>
      </w:r>
      <w:r w:rsidRPr="007B4062">
        <w:t xml:space="preserve"> </w:t>
      </w:r>
      <w:r w:rsidR="00944646" w:rsidRPr="007B4062">
        <w:t>SERVICIO TÉCNICO</w:t>
      </w:r>
      <w:bookmarkEnd w:id="9"/>
    </w:p>
    <w:p w14:paraId="4A5A089E" w14:textId="08E053B7" w:rsidR="00FB3B12" w:rsidRPr="007B4062" w:rsidRDefault="00FB3B12" w:rsidP="009B697E">
      <w:pPr>
        <w:spacing w:before="90" w:after="120" w:line="276" w:lineRule="auto"/>
        <w:jc w:val="both"/>
        <w:rPr>
          <w:rFonts w:ascii="Times New Roman" w:eastAsia="Times New Roman" w:hAnsi="Times New Roman" w:cs="Times New Roman"/>
          <w:lang w:eastAsia="es-ES"/>
        </w:rPr>
      </w:pPr>
      <w:r w:rsidRPr="007B4062">
        <w:rPr>
          <w:rFonts w:ascii="Times New Roman" w:eastAsia="Times New Roman" w:hAnsi="Times New Roman" w:cs="Times New Roman"/>
          <w:lang w:eastAsia="es-ES"/>
        </w:rPr>
        <w:t xml:space="preserve">Parte esencial de la adquisición será la garantía del equipo, que será de </w:t>
      </w:r>
      <w:r w:rsidR="00327D8F">
        <w:rPr>
          <w:rFonts w:ascii="Times New Roman" w:eastAsia="Times New Roman" w:hAnsi="Times New Roman" w:cs="Times New Roman"/>
          <w:b/>
          <w:lang w:eastAsia="es-ES"/>
        </w:rPr>
        <w:t>1</w:t>
      </w:r>
      <w:r w:rsidRPr="007B4062">
        <w:rPr>
          <w:rFonts w:ascii="Times New Roman" w:eastAsia="Times New Roman" w:hAnsi="Times New Roman" w:cs="Times New Roman"/>
          <w:b/>
          <w:lang w:eastAsia="es-ES"/>
        </w:rPr>
        <w:t xml:space="preserve"> año</w:t>
      </w:r>
      <w:r w:rsidRPr="007B4062">
        <w:rPr>
          <w:rFonts w:ascii="Times New Roman" w:eastAsia="Times New Roman" w:hAnsi="Times New Roman" w:cs="Times New Roman"/>
          <w:lang w:eastAsia="es-ES"/>
        </w:rPr>
        <w:t xml:space="preserve">, y que comenzará a contar desde el acta de recepción del equipo, acreditativa de la correcta instalación y puesta en funcionamiento del equipo. </w:t>
      </w:r>
    </w:p>
    <w:p w14:paraId="5F7398F3" w14:textId="6CC7B390" w:rsidR="00FB3B12" w:rsidRPr="007B4062" w:rsidRDefault="00FB3B12" w:rsidP="009B697E">
      <w:pPr>
        <w:spacing w:before="90" w:after="120" w:line="276" w:lineRule="auto"/>
        <w:jc w:val="both"/>
        <w:rPr>
          <w:rFonts w:ascii="Times New Roman" w:eastAsia="Times New Roman" w:hAnsi="Times New Roman" w:cs="Times New Roman"/>
          <w:lang w:eastAsia="es-ES"/>
        </w:rPr>
      </w:pPr>
      <w:r w:rsidRPr="007B4062">
        <w:rPr>
          <w:rFonts w:ascii="Times New Roman" w:eastAsia="Times New Roman" w:hAnsi="Times New Roman" w:cs="Times New Roman"/>
          <w:lang w:eastAsia="es-ES"/>
        </w:rPr>
        <w:t xml:space="preserve">La garantía incluirá: </w:t>
      </w:r>
    </w:p>
    <w:p w14:paraId="444094EC" w14:textId="0A7D28CF" w:rsidR="00FB3B12" w:rsidRPr="007B4062" w:rsidRDefault="00FB3B12" w:rsidP="009B697E">
      <w:pPr>
        <w:spacing w:before="90" w:after="120" w:line="276" w:lineRule="auto"/>
        <w:jc w:val="both"/>
        <w:rPr>
          <w:rFonts w:ascii="Times New Roman" w:eastAsia="Times New Roman" w:hAnsi="Times New Roman" w:cs="Times New Roman"/>
          <w:lang w:eastAsia="es-ES"/>
        </w:rPr>
      </w:pPr>
      <w:r w:rsidRPr="007B4062">
        <w:rPr>
          <w:rFonts w:ascii="Times New Roman" w:eastAsia="Times New Roman" w:hAnsi="Times New Roman" w:cs="Times New Roman"/>
          <w:lang w:eastAsia="es-ES"/>
        </w:rPr>
        <w:t>-La sustitución del equipo en caso de vicios o defectos importantes (materiales o de funcionamiento)</w:t>
      </w:r>
      <w:r w:rsidR="00B358DA" w:rsidRPr="007B4062">
        <w:rPr>
          <w:rFonts w:ascii="Times New Roman" w:eastAsia="Times New Roman" w:hAnsi="Times New Roman" w:cs="Times New Roman"/>
          <w:lang w:eastAsia="es-ES"/>
        </w:rPr>
        <w:t>.</w:t>
      </w:r>
    </w:p>
    <w:p w14:paraId="7E9337C1" w14:textId="05CD8469" w:rsidR="00B358DA" w:rsidRPr="007B4062" w:rsidRDefault="00B358DA" w:rsidP="009B697E">
      <w:pPr>
        <w:spacing w:before="90" w:after="120" w:line="276" w:lineRule="auto"/>
        <w:jc w:val="both"/>
        <w:rPr>
          <w:rFonts w:ascii="Times New Roman" w:eastAsia="Times New Roman" w:hAnsi="Times New Roman" w:cs="Times New Roman"/>
          <w:lang w:eastAsia="es-ES"/>
        </w:rPr>
      </w:pPr>
      <w:r w:rsidRPr="007B4062">
        <w:rPr>
          <w:rFonts w:ascii="Times New Roman" w:eastAsia="Times New Roman" w:hAnsi="Times New Roman" w:cs="Times New Roman"/>
          <w:lang w:eastAsia="es-ES"/>
        </w:rPr>
        <w:t>-Mantenimiento preventivo programado: revisiones periódicas de seguridad y control de funcionamiento, ajustes, calibraciones y otras operaciones necesarias para el correcto funcionamiento del equipo de acuerdo co</w:t>
      </w:r>
      <w:r w:rsidR="00221670" w:rsidRPr="007B4062">
        <w:rPr>
          <w:rFonts w:ascii="Times New Roman" w:eastAsia="Times New Roman" w:hAnsi="Times New Roman" w:cs="Times New Roman"/>
          <w:lang w:eastAsia="es-ES"/>
        </w:rPr>
        <w:t>n lo indicado por el fabricante, así como las procedentes actualizaciones de software y todas sus funciones.</w:t>
      </w:r>
    </w:p>
    <w:p w14:paraId="4AFE2764" w14:textId="6DB6E38C" w:rsidR="00B358DA" w:rsidRPr="007B4062" w:rsidRDefault="00B358DA" w:rsidP="009B697E">
      <w:pPr>
        <w:spacing w:before="90" w:after="120" w:line="276" w:lineRule="auto"/>
        <w:jc w:val="both"/>
        <w:rPr>
          <w:rFonts w:ascii="Times New Roman" w:eastAsia="Times New Roman" w:hAnsi="Times New Roman" w:cs="Times New Roman"/>
          <w:lang w:eastAsia="es-ES"/>
        </w:rPr>
      </w:pPr>
      <w:r w:rsidRPr="007B4062">
        <w:rPr>
          <w:rFonts w:ascii="Times New Roman" w:eastAsia="Times New Roman" w:hAnsi="Times New Roman" w:cs="Times New Roman"/>
          <w:lang w:eastAsia="es-ES"/>
        </w:rPr>
        <w:t>-Todas las operaciones correctivas necesarias para la reparación de averías y defectos, incluidas todas las piezas de recambio y los láseres.</w:t>
      </w:r>
    </w:p>
    <w:p w14:paraId="1C4476DC" w14:textId="5441577D" w:rsidR="00B358DA" w:rsidRPr="007B4062" w:rsidRDefault="00B358DA" w:rsidP="009B697E">
      <w:pPr>
        <w:spacing w:before="90" w:after="120" w:line="276" w:lineRule="auto"/>
        <w:jc w:val="both"/>
        <w:rPr>
          <w:rFonts w:ascii="Times New Roman" w:eastAsia="Times New Roman" w:hAnsi="Times New Roman" w:cs="Times New Roman"/>
          <w:lang w:eastAsia="es-ES"/>
        </w:rPr>
      </w:pPr>
      <w:r w:rsidRPr="007B4062">
        <w:rPr>
          <w:rFonts w:ascii="Times New Roman" w:eastAsia="Times New Roman" w:hAnsi="Times New Roman" w:cs="Times New Roman"/>
          <w:lang w:eastAsia="es-ES"/>
        </w:rPr>
        <w:t>-Todos los costes y gastos de desplazamiento, mano de obra del personal del servicio de técnico.</w:t>
      </w:r>
    </w:p>
    <w:p w14:paraId="04C33CFB" w14:textId="08B20E90" w:rsidR="007C4260" w:rsidRPr="007B4062" w:rsidRDefault="00C1237E" w:rsidP="009B697E">
      <w:pPr>
        <w:numPr>
          <w:ilvl w:val="0"/>
          <w:numId w:val="9"/>
        </w:numPr>
        <w:autoSpaceDE w:val="0"/>
        <w:autoSpaceDN w:val="0"/>
        <w:adjustRightInd w:val="0"/>
        <w:spacing w:after="0" w:line="276" w:lineRule="auto"/>
        <w:contextualSpacing/>
        <w:jc w:val="both"/>
        <w:rPr>
          <w:rFonts w:ascii="Times New Roman" w:eastAsia="Times New Roman" w:hAnsi="Times New Roman" w:cs="Times New Roman"/>
          <w:lang w:eastAsia="es-ES"/>
        </w:rPr>
      </w:pPr>
      <w:r w:rsidRPr="007B4062">
        <w:rPr>
          <w:rFonts w:ascii="Times New Roman" w:eastAsia="Times New Roman" w:hAnsi="Times New Roman" w:cs="Times New Roman"/>
          <w:lang w:eastAsia="es-ES"/>
        </w:rPr>
        <w:lastRenderedPageBreak/>
        <w:t xml:space="preserve">El licitador debe detallar las operaciones de mantenimiento preventivo a realizar al equipo durante el periodo de garantía que se hará sin ningún coste para la Fundación. Las revisiones y reparaciones realizadas al equipo durante el período de garantía se realizarán en el lugar donde esté instalado el equipo (Unidad </w:t>
      </w:r>
      <w:r w:rsidR="009F7E92" w:rsidRPr="007B4062">
        <w:rPr>
          <w:rFonts w:ascii="Times New Roman" w:eastAsia="Times New Roman" w:hAnsi="Times New Roman" w:cs="Times New Roman"/>
          <w:lang w:eastAsia="es-ES"/>
        </w:rPr>
        <w:t>de Terapia Celular del Servicio de Neurocirugía del HUPHM</w:t>
      </w:r>
      <w:r w:rsidRPr="007B4062">
        <w:rPr>
          <w:rFonts w:ascii="Times New Roman" w:eastAsia="Times New Roman" w:hAnsi="Times New Roman" w:cs="Times New Roman"/>
          <w:lang w:eastAsia="es-ES"/>
        </w:rPr>
        <w:t xml:space="preserve">). </w:t>
      </w:r>
    </w:p>
    <w:p w14:paraId="79657567" w14:textId="3E6C5348" w:rsidR="00CF3EA1" w:rsidRPr="007B4062" w:rsidRDefault="00CF3EA1" w:rsidP="009B697E">
      <w:pPr>
        <w:numPr>
          <w:ilvl w:val="0"/>
          <w:numId w:val="9"/>
        </w:numPr>
        <w:autoSpaceDE w:val="0"/>
        <w:autoSpaceDN w:val="0"/>
        <w:adjustRightInd w:val="0"/>
        <w:spacing w:after="0" w:line="276" w:lineRule="auto"/>
        <w:contextualSpacing/>
        <w:jc w:val="both"/>
        <w:rPr>
          <w:rFonts w:ascii="Times New Roman" w:eastAsia="Times New Roman" w:hAnsi="Times New Roman" w:cs="Times New Roman"/>
          <w:lang w:eastAsia="es-ES"/>
        </w:rPr>
      </w:pPr>
      <w:r w:rsidRPr="007B4062">
        <w:rPr>
          <w:rFonts w:ascii="Times New Roman" w:eastAsia="Times New Roman" w:hAnsi="Times New Roman" w:cs="Times New Roman"/>
          <w:lang w:eastAsia="es-ES"/>
        </w:rPr>
        <w:t xml:space="preserve">Se deberá presentar un plan de servicio de asistencia técnica post venta, prestado desde el servicio técnico oficial y con tiempo inicial de respuesta en 24 horas en días laborales tras la presentación de una incidencia. </w:t>
      </w:r>
    </w:p>
    <w:p w14:paraId="2C2C613F" w14:textId="77777777" w:rsidR="00D948D4" w:rsidRPr="007B4062" w:rsidRDefault="00D948D4" w:rsidP="00D948D4">
      <w:pPr>
        <w:autoSpaceDE w:val="0"/>
        <w:autoSpaceDN w:val="0"/>
        <w:adjustRightInd w:val="0"/>
        <w:spacing w:after="0" w:line="276" w:lineRule="auto"/>
        <w:ind w:left="360"/>
        <w:contextualSpacing/>
        <w:jc w:val="both"/>
        <w:rPr>
          <w:rFonts w:ascii="Times New Roman" w:eastAsia="Times New Roman" w:hAnsi="Times New Roman" w:cs="Times New Roman"/>
          <w:lang w:eastAsia="es-ES"/>
        </w:rPr>
      </w:pPr>
    </w:p>
    <w:p w14:paraId="7DA47419" w14:textId="1EFA918E" w:rsidR="000F74CD" w:rsidRPr="007B4062" w:rsidRDefault="00CF3EA1" w:rsidP="009B697E">
      <w:pPr>
        <w:autoSpaceDE w:val="0"/>
        <w:autoSpaceDN w:val="0"/>
        <w:adjustRightInd w:val="0"/>
        <w:spacing w:after="0" w:line="276" w:lineRule="auto"/>
        <w:ind w:left="360"/>
        <w:contextualSpacing/>
        <w:jc w:val="both"/>
        <w:rPr>
          <w:rFonts w:ascii="Times New Roman" w:eastAsia="Times New Roman" w:hAnsi="Times New Roman" w:cs="Times New Roman"/>
          <w:lang w:eastAsia="es-ES"/>
        </w:rPr>
      </w:pPr>
      <w:r w:rsidRPr="007B4062">
        <w:rPr>
          <w:rFonts w:ascii="Times New Roman" w:eastAsia="Times New Roman" w:hAnsi="Times New Roman" w:cs="Times New Roman"/>
          <w:lang w:eastAsia="es-ES"/>
        </w:rPr>
        <w:t>El adjudicatario será responsable del mantenimiento y actualización del sistema Operativo en cuanto a versiones y parches para su correcto funcionamiento y nivel de seguridad adecuados.</w:t>
      </w:r>
    </w:p>
    <w:p w14:paraId="5818FA16" w14:textId="37A0013E" w:rsidR="00FD7B8A" w:rsidRPr="007B4062" w:rsidRDefault="00FD7B8A" w:rsidP="009B697E">
      <w:pPr>
        <w:autoSpaceDE w:val="0"/>
        <w:autoSpaceDN w:val="0"/>
        <w:adjustRightInd w:val="0"/>
        <w:spacing w:after="0" w:line="276" w:lineRule="auto"/>
        <w:ind w:left="360"/>
        <w:contextualSpacing/>
        <w:jc w:val="both"/>
        <w:rPr>
          <w:rFonts w:ascii="Times New Roman" w:eastAsia="Times New Roman" w:hAnsi="Times New Roman" w:cs="Times New Roman"/>
          <w:lang w:eastAsia="es-ES"/>
        </w:rPr>
      </w:pPr>
    </w:p>
    <w:p w14:paraId="513EF5E2" w14:textId="4623D23E" w:rsidR="00FD7B8A" w:rsidRPr="007B4062" w:rsidRDefault="00FD7B8A" w:rsidP="00A0061E">
      <w:pPr>
        <w:pStyle w:val="Ttulo3"/>
      </w:pPr>
      <w:bookmarkStart w:id="10" w:name="_Toc203041909"/>
      <w:r w:rsidRPr="007B4062">
        <w:t>2.2.5 P</w:t>
      </w:r>
      <w:r w:rsidR="00D265DE" w:rsidRPr="007B4062">
        <w:t>LAZO EJECUCIÓN</w:t>
      </w:r>
      <w:bookmarkEnd w:id="10"/>
    </w:p>
    <w:p w14:paraId="776BBB69" w14:textId="77777777" w:rsidR="00FD7B8A" w:rsidRPr="007B4062" w:rsidRDefault="00FD7B8A" w:rsidP="009B697E">
      <w:pPr>
        <w:spacing w:after="0" w:line="276" w:lineRule="auto"/>
        <w:jc w:val="both"/>
        <w:rPr>
          <w:rFonts w:ascii="Times New Roman" w:eastAsia="Times New Roman" w:hAnsi="Times New Roman" w:cs="Times New Roman"/>
          <w:lang w:eastAsia="es-ES"/>
        </w:rPr>
      </w:pPr>
    </w:p>
    <w:p w14:paraId="7B01A2F4" w14:textId="54C113D0" w:rsidR="00FD7B8A" w:rsidRPr="007B4062" w:rsidRDefault="00FD7B8A" w:rsidP="009B697E">
      <w:pPr>
        <w:spacing w:after="0" w:line="276" w:lineRule="auto"/>
        <w:jc w:val="both"/>
        <w:rPr>
          <w:rFonts w:ascii="Times New Roman" w:eastAsia="Times New Roman" w:hAnsi="Times New Roman" w:cs="Times New Roman"/>
          <w:lang w:eastAsia="es-ES"/>
        </w:rPr>
      </w:pPr>
      <w:r w:rsidRPr="007B4062">
        <w:rPr>
          <w:rFonts w:ascii="Times New Roman" w:eastAsia="Times New Roman" w:hAnsi="Times New Roman" w:cs="Times New Roman"/>
          <w:lang w:eastAsia="es-ES"/>
        </w:rPr>
        <w:t>La entrega, instalación, así como la configuración y puesta en marcha del equipo deberá hab</w:t>
      </w:r>
      <w:r w:rsidR="002B460B" w:rsidRPr="007B4062">
        <w:rPr>
          <w:rFonts w:ascii="Times New Roman" w:eastAsia="Times New Roman" w:hAnsi="Times New Roman" w:cs="Times New Roman"/>
          <w:lang w:eastAsia="es-ES"/>
        </w:rPr>
        <w:t xml:space="preserve">erse realizado en el plazo de </w:t>
      </w:r>
      <w:r w:rsidR="00D51CA7" w:rsidRPr="007B4062">
        <w:rPr>
          <w:rFonts w:ascii="Times New Roman" w:eastAsia="Times New Roman" w:hAnsi="Times New Roman" w:cs="Times New Roman"/>
          <w:lang w:eastAsia="es-ES"/>
        </w:rPr>
        <w:t>1 mes</w:t>
      </w:r>
      <w:r w:rsidRPr="007B4062">
        <w:rPr>
          <w:rFonts w:ascii="Times New Roman" w:eastAsia="Times New Roman" w:hAnsi="Times New Roman" w:cs="Times New Roman"/>
          <w:lang w:eastAsia="es-ES"/>
        </w:rPr>
        <w:t xml:space="preserve"> desde el día siguiente al de la suscripción del contrato. </w:t>
      </w:r>
    </w:p>
    <w:p w14:paraId="6A512044" w14:textId="32C8B131" w:rsidR="00DE7629" w:rsidRPr="007B4062" w:rsidRDefault="00DE7629" w:rsidP="009B697E">
      <w:pPr>
        <w:spacing w:after="0" w:line="276" w:lineRule="auto"/>
        <w:jc w:val="both"/>
        <w:rPr>
          <w:rFonts w:ascii="Times New Roman" w:eastAsia="Times New Roman" w:hAnsi="Times New Roman" w:cs="Times New Roman"/>
          <w:lang w:eastAsia="es-ES"/>
        </w:rPr>
      </w:pPr>
      <w:r w:rsidRPr="007B4062">
        <w:rPr>
          <w:rFonts w:ascii="Times New Roman" w:eastAsia="Times New Roman" w:hAnsi="Times New Roman" w:cs="Times New Roman"/>
          <w:lang w:eastAsia="es-ES"/>
        </w:rPr>
        <w:t xml:space="preserve">La Formación se llevará a cabo </w:t>
      </w:r>
      <w:r w:rsidR="00D51CA7" w:rsidRPr="007B4062">
        <w:rPr>
          <w:rFonts w:ascii="Times New Roman" w:eastAsia="Times New Roman" w:hAnsi="Times New Roman" w:cs="Times New Roman"/>
          <w:lang w:eastAsia="es-ES"/>
        </w:rPr>
        <w:t xml:space="preserve">una vez instalado el equipo según disponibilidad en el plazo máximo de </w:t>
      </w:r>
      <w:r w:rsidRPr="007B4062">
        <w:rPr>
          <w:rFonts w:ascii="Times New Roman" w:eastAsia="Times New Roman" w:hAnsi="Times New Roman" w:cs="Times New Roman"/>
          <w:lang w:eastAsia="es-ES"/>
        </w:rPr>
        <w:t>15 días después de la puesta en marcha</w:t>
      </w:r>
      <w:r w:rsidR="004A7471" w:rsidRPr="007B4062">
        <w:rPr>
          <w:rFonts w:ascii="Times New Roman" w:eastAsia="Times New Roman" w:hAnsi="Times New Roman" w:cs="Times New Roman"/>
          <w:lang w:eastAsia="es-ES"/>
        </w:rPr>
        <w:t xml:space="preserve"> del equipo</w:t>
      </w:r>
      <w:r w:rsidR="009F4E81" w:rsidRPr="007B4062">
        <w:rPr>
          <w:rFonts w:ascii="Times New Roman" w:eastAsia="Times New Roman" w:hAnsi="Times New Roman" w:cs="Times New Roman"/>
          <w:lang w:eastAsia="es-ES"/>
        </w:rPr>
        <w:t>.</w:t>
      </w:r>
    </w:p>
    <w:p w14:paraId="2B4E7C60" w14:textId="149B228E" w:rsidR="00331BDE" w:rsidRPr="007B4062" w:rsidRDefault="00331BDE" w:rsidP="009B697E">
      <w:pPr>
        <w:spacing w:after="0" w:line="276" w:lineRule="auto"/>
        <w:jc w:val="both"/>
        <w:rPr>
          <w:rFonts w:ascii="Times New Roman" w:eastAsia="Times New Roman" w:hAnsi="Times New Roman" w:cs="Times New Roman"/>
          <w:lang w:eastAsia="es-ES"/>
        </w:rPr>
      </w:pPr>
    </w:p>
    <w:p w14:paraId="53AA5227" w14:textId="26BE1933" w:rsidR="00331BDE" w:rsidRPr="007B4062" w:rsidRDefault="00975883" w:rsidP="00A0061E">
      <w:pPr>
        <w:pStyle w:val="Ttulo3"/>
        <w:rPr>
          <w:b w:val="0"/>
          <w:bCs w:val="0"/>
        </w:rPr>
      </w:pPr>
      <w:bookmarkStart w:id="11" w:name="_Toc203041910"/>
      <w:r w:rsidRPr="007B4062">
        <w:t>2.2.6</w:t>
      </w:r>
      <w:r w:rsidR="00331BDE" w:rsidRPr="007B4062">
        <w:t xml:space="preserve"> M</w:t>
      </w:r>
      <w:r w:rsidR="00D265DE" w:rsidRPr="007B4062">
        <w:t>ANUALES</w:t>
      </w:r>
      <w:bookmarkEnd w:id="11"/>
    </w:p>
    <w:p w14:paraId="1E8965FF" w14:textId="681AB771" w:rsidR="00331BDE" w:rsidRPr="007B4062" w:rsidRDefault="00331BDE" w:rsidP="009B697E">
      <w:pPr>
        <w:spacing w:after="0" w:line="276" w:lineRule="auto"/>
        <w:jc w:val="both"/>
        <w:rPr>
          <w:rFonts w:ascii="Times New Roman" w:eastAsia="Times New Roman" w:hAnsi="Times New Roman" w:cs="Times New Roman"/>
          <w:lang w:eastAsia="es-ES"/>
        </w:rPr>
      </w:pPr>
    </w:p>
    <w:p w14:paraId="34149A56" w14:textId="70C9BA49" w:rsidR="000945FB" w:rsidRPr="007B4062" w:rsidRDefault="000945FB" w:rsidP="000945FB">
      <w:pPr>
        <w:autoSpaceDE w:val="0"/>
        <w:autoSpaceDN w:val="0"/>
        <w:adjustRightInd w:val="0"/>
        <w:jc w:val="both"/>
        <w:rPr>
          <w:rFonts w:ascii="Times New Roman" w:hAnsi="Times New Roman" w:cs="Times New Roman"/>
          <w:b/>
          <w:lang w:val="es-ES_tradnl"/>
        </w:rPr>
      </w:pPr>
      <w:r w:rsidRPr="007B4062">
        <w:rPr>
          <w:rFonts w:ascii="Times New Roman" w:hAnsi="Times New Roman" w:cs="Times New Roman"/>
        </w:rPr>
        <w:t xml:space="preserve">Se suministrará un juego completo de manuales correspondientes a los instrumentos </w:t>
      </w:r>
      <w:r w:rsidR="00D03490" w:rsidRPr="007B4062">
        <w:rPr>
          <w:rFonts w:ascii="Times New Roman" w:hAnsi="Times New Roman" w:cs="Times New Roman"/>
        </w:rPr>
        <w:t>suministrados,</w:t>
      </w:r>
      <w:r w:rsidRPr="007B4062">
        <w:rPr>
          <w:rFonts w:ascii="Times New Roman" w:hAnsi="Times New Roman" w:cs="Times New Roman"/>
        </w:rPr>
        <w:t xml:space="preserve"> así como sus componentes, incluidos los programas informáticos relacionados, tanto en formato electrónico (USB) como en papel.</w:t>
      </w:r>
    </w:p>
    <w:p w14:paraId="08D55591" w14:textId="77777777" w:rsidR="00FD7B8A" w:rsidRPr="007B4062" w:rsidRDefault="00FD7B8A" w:rsidP="009B697E">
      <w:pPr>
        <w:spacing w:after="0" w:line="276" w:lineRule="auto"/>
        <w:jc w:val="both"/>
        <w:rPr>
          <w:rFonts w:ascii="Times New Roman" w:eastAsia="Times New Roman" w:hAnsi="Times New Roman" w:cs="Times New Roman"/>
          <w:lang w:val="es-ES_tradnl" w:eastAsia="es-ES"/>
        </w:rPr>
      </w:pPr>
    </w:p>
    <w:p w14:paraId="6A8D8D90" w14:textId="6A7BD7B1" w:rsidR="00AC5388" w:rsidRPr="007B4062" w:rsidRDefault="00FD7B8A" w:rsidP="00C27F6C">
      <w:pPr>
        <w:pStyle w:val="Ttulo1"/>
      </w:pPr>
      <w:bookmarkStart w:id="12" w:name="_Toc203041911"/>
      <w:r w:rsidRPr="007B4062">
        <w:t>3. CARACTERÍSTICAS TÉCNICAS</w:t>
      </w:r>
      <w:bookmarkEnd w:id="12"/>
    </w:p>
    <w:p w14:paraId="6E544F63" w14:textId="77777777" w:rsidR="00FD7B8A" w:rsidRPr="007B4062" w:rsidRDefault="00FD7B8A" w:rsidP="009B697E">
      <w:pPr>
        <w:spacing w:after="0" w:line="276" w:lineRule="auto"/>
        <w:jc w:val="both"/>
        <w:rPr>
          <w:rFonts w:ascii="Times New Roman" w:eastAsia="Times New Roman" w:hAnsi="Times New Roman" w:cs="Times New Roman"/>
          <w:lang w:eastAsia="es-ES"/>
        </w:rPr>
      </w:pPr>
    </w:p>
    <w:p w14:paraId="33768246" w14:textId="394DD4C6" w:rsidR="00FD7B8A" w:rsidRPr="007B4062" w:rsidRDefault="002A4E6E" w:rsidP="009B697E">
      <w:pPr>
        <w:spacing w:after="120" w:line="276" w:lineRule="auto"/>
        <w:jc w:val="both"/>
        <w:rPr>
          <w:rFonts w:ascii="Times New Roman" w:eastAsia="Times New Roman" w:hAnsi="Times New Roman" w:cs="Times New Roman"/>
          <w:lang w:eastAsia="es-ES"/>
        </w:rPr>
      </w:pPr>
      <w:r w:rsidRPr="007B4062">
        <w:rPr>
          <w:rFonts w:ascii="Times New Roman" w:eastAsia="Times New Roman" w:hAnsi="Times New Roman" w:cs="Times New Roman"/>
          <w:lang w:eastAsia="es-ES"/>
        </w:rPr>
        <w:t>Los licitadores, en su oferta técnica deberán acreditar el cumplimiento de cada una de las características mínimas exigidas en este apartado</w:t>
      </w:r>
      <w:r w:rsidR="0064171B" w:rsidRPr="007B4062">
        <w:rPr>
          <w:rFonts w:ascii="Times New Roman" w:eastAsia="Times New Roman" w:hAnsi="Times New Roman" w:cs="Times New Roman"/>
          <w:lang w:eastAsia="es-ES"/>
        </w:rPr>
        <w:t xml:space="preserve">. Para ello, el licitador deberá </w:t>
      </w:r>
      <w:r w:rsidR="00A4760F" w:rsidRPr="007B4062">
        <w:rPr>
          <w:rFonts w:ascii="Times New Roman" w:eastAsia="Times New Roman" w:hAnsi="Times New Roman" w:cs="Times New Roman"/>
          <w:lang w:eastAsia="es-ES"/>
        </w:rPr>
        <w:t>incluir una d</w:t>
      </w:r>
      <w:r w:rsidR="0064171B" w:rsidRPr="007B4062">
        <w:rPr>
          <w:rFonts w:ascii="Times New Roman" w:eastAsia="Times New Roman" w:hAnsi="Times New Roman" w:cs="Times New Roman"/>
          <w:lang w:eastAsia="es-ES"/>
        </w:rPr>
        <w:t>escripción técnica de los productos ofertados, para acreditar el cumplimiento de las características requeridas.</w:t>
      </w:r>
    </w:p>
    <w:p w14:paraId="5D1E2DB1" w14:textId="77777777" w:rsidR="00804242" w:rsidRPr="007B4062" w:rsidRDefault="00804242" w:rsidP="009B697E">
      <w:pPr>
        <w:spacing w:after="120" w:line="276" w:lineRule="auto"/>
        <w:jc w:val="both"/>
        <w:rPr>
          <w:rFonts w:ascii="Times New Roman" w:eastAsia="Times New Roman" w:hAnsi="Times New Roman" w:cs="Times New Roman"/>
          <w:lang w:eastAsia="es-ES"/>
        </w:rPr>
      </w:pPr>
    </w:p>
    <w:p w14:paraId="2E187F31" w14:textId="49AAF7D0" w:rsidR="000945FB" w:rsidRPr="007B4062" w:rsidRDefault="009F7E92" w:rsidP="00804242">
      <w:pPr>
        <w:pStyle w:val="Ttulo2"/>
      </w:pPr>
      <w:bookmarkStart w:id="13" w:name="_Toc203041912"/>
      <w:r w:rsidRPr="007B4062">
        <w:t>3</w:t>
      </w:r>
      <w:r w:rsidR="000945FB" w:rsidRPr="007B4062">
        <w:t>.1. Equipo analizador</w:t>
      </w:r>
      <w:bookmarkEnd w:id="13"/>
      <w:r w:rsidR="000945FB" w:rsidRPr="007B4062">
        <w:t xml:space="preserve"> </w:t>
      </w:r>
    </w:p>
    <w:p w14:paraId="7CD445CD" w14:textId="02F402CB" w:rsidR="000945FB" w:rsidRPr="007B4062" w:rsidRDefault="000945FB" w:rsidP="00804242">
      <w:pPr>
        <w:pStyle w:val="Prrafodelista"/>
        <w:numPr>
          <w:ilvl w:val="0"/>
          <w:numId w:val="15"/>
        </w:numPr>
        <w:jc w:val="both"/>
        <w:rPr>
          <w:rFonts w:ascii="Times New Roman" w:hAnsi="Times New Roman" w:cs="Times New Roman"/>
        </w:rPr>
      </w:pPr>
      <w:r w:rsidRPr="007B4062">
        <w:rPr>
          <w:rFonts w:ascii="Times New Roman" w:hAnsi="Times New Roman" w:cs="Times New Roman"/>
        </w:rPr>
        <w:t xml:space="preserve">Debe disponer de al menos de </w:t>
      </w:r>
      <w:r w:rsidRPr="007B4062">
        <w:rPr>
          <w:rFonts w:ascii="Times New Roman" w:hAnsi="Times New Roman" w:cs="Times New Roman"/>
          <w:b/>
          <w:bCs/>
        </w:rPr>
        <w:t>tres 3 Láseres o líneas de excitación</w:t>
      </w:r>
      <w:r w:rsidRPr="007B4062">
        <w:rPr>
          <w:rFonts w:ascii="Times New Roman" w:hAnsi="Times New Roman" w:cs="Times New Roman"/>
        </w:rPr>
        <w:t xml:space="preserve">, todos ellos de estado sólido, refrigerados por aire y de alineamiento fijo, en las siguientes configuraciones:  Láser Violeta (405 nm, 40 mW), Láser Azul (488nm, 30 mW), Láser Rojo (635-640nm, 20 mW), con placas calentadoras debajo de los mismos que permitan que la bancada óptica se encuentre a una temperatura estable en todo momento  y que el tiempo de calentamiento de los láseres, desde que se enciende el equipo, sea mínimo. </w:t>
      </w:r>
    </w:p>
    <w:p w14:paraId="688D7C9A" w14:textId="77777777" w:rsidR="000344BE" w:rsidRPr="007B4062" w:rsidRDefault="000945FB" w:rsidP="000344BE">
      <w:pPr>
        <w:pStyle w:val="Prrafodelista"/>
        <w:numPr>
          <w:ilvl w:val="0"/>
          <w:numId w:val="15"/>
        </w:numPr>
        <w:jc w:val="both"/>
        <w:rPr>
          <w:rFonts w:ascii="Times New Roman" w:hAnsi="Times New Roman" w:cs="Times New Roman"/>
        </w:rPr>
      </w:pPr>
      <w:r w:rsidRPr="007B4062">
        <w:rPr>
          <w:rFonts w:ascii="Times New Roman" w:hAnsi="Times New Roman" w:cs="Times New Roman"/>
        </w:rPr>
        <w:t xml:space="preserve">La detección de señales ópticas </w:t>
      </w:r>
      <w:r w:rsidRPr="007B4062">
        <w:rPr>
          <w:rFonts w:ascii="Times New Roman" w:hAnsi="Times New Roman" w:cs="Times New Roman"/>
          <w:b/>
          <w:bCs/>
        </w:rPr>
        <w:t>deber ser por fotomultiplicadores (PMT)</w:t>
      </w:r>
      <w:r w:rsidRPr="007B4062">
        <w:rPr>
          <w:rFonts w:ascii="Times New Roman" w:hAnsi="Times New Roman" w:cs="Times New Roman"/>
        </w:rPr>
        <w:t xml:space="preserve">, tanto para FSC, SSC como para todas las fluorescencias. Ha de contar como mínimo de 10  fotomultiplicadores (PMTs) que  permitan analizar simultáneamente 10 parámetros ópticos, </w:t>
      </w:r>
      <w:r w:rsidRPr="007B4062">
        <w:rPr>
          <w:rFonts w:ascii="Times New Roman" w:hAnsi="Times New Roman" w:cs="Times New Roman"/>
          <w:b/>
          <w:bCs/>
        </w:rPr>
        <w:t>8 de ellos de fluorescencia</w:t>
      </w:r>
      <w:r w:rsidRPr="007B4062">
        <w:rPr>
          <w:rFonts w:ascii="Times New Roman" w:hAnsi="Times New Roman" w:cs="Times New Roman"/>
        </w:rPr>
        <w:t xml:space="preserve">, así como los parámetros físicos proporcionales al tamaño (FSC) y complejidad celular (SSC).  </w:t>
      </w:r>
    </w:p>
    <w:p w14:paraId="2AEE2F4A" w14:textId="50445569" w:rsidR="000945FB" w:rsidRPr="007B4062" w:rsidRDefault="000945FB" w:rsidP="000344BE">
      <w:pPr>
        <w:pStyle w:val="Prrafodelista"/>
        <w:numPr>
          <w:ilvl w:val="0"/>
          <w:numId w:val="15"/>
        </w:numPr>
        <w:jc w:val="both"/>
        <w:rPr>
          <w:rFonts w:ascii="Times New Roman" w:hAnsi="Times New Roman" w:cs="Times New Roman"/>
        </w:rPr>
      </w:pPr>
      <w:r w:rsidRPr="007B4062">
        <w:rPr>
          <w:rFonts w:ascii="Times New Roman" w:hAnsi="Times New Roman" w:cs="Times New Roman"/>
        </w:rPr>
        <w:lastRenderedPageBreak/>
        <w:t xml:space="preserve">El rango dinámico de los detectores de FSC y SSC para el cual están optimizados estará aproximadamente entre 0,5-40 µm. Además, deben conseguir un ruido óptico y electrónico mínimo para permitir una resolución y discriminación de partículas al menos de entre 0,3 y 0,5 µm.    </w:t>
      </w:r>
    </w:p>
    <w:p w14:paraId="0E98FABC" w14:textId="6151BFD2" w:rsidR="000945FB" w:rsidRPr="007B4062" w:rsidRDefault="000945FB" w:rsidP="00804242">
      <w:pPr>
        <w:pStyle w:val="Prrafodelista"/>
        <w:numPr>
          <w:ilvl w:val="0"/>
          <w:numId w:val="15"/>
        </w:numPr>
        <w:autoSpaceDE w:val="0"/>
        <w:autoSpaceDN w:val="0"/>
        <w:adjustRightInd w:val="0"/>
        <w:jc w:val="both"/>
        <w:rPr>
          <w:rFonts w:ascii="Times New Roman" w:hAnsi="Times New Roman" w:cs="Times New Roman"/>
        </w:rPr>
      </w:pPr>
      <w:r w:rsidRPr="007B4062">
        <w:rPr>
          <w:rFonts w:ascii="Times New Roman" w:hAnsi="Times New Roman" w:cs="Times New Roman"/>
        </w:rPr>
        <w:t>Ha de incluir Columna de Enriquecimiento Magnético integrada en el citómetro, para selección celular y posterior análisis de poblaciones raras y poco frecuentes. Dicha columna es intercambiable por el propio usuario.</w:t>
      </w:r>
    </w:p>
    <w:p w14:paraId="1DD7B166" w14:textId="188D23C7" w:rsidR="000945FB" w:rsidRPr="007B4062" w:rsidRDefault="000945FB" w:rsidP="00804242">
      <w:pPr>
        <w:pStyle w:val="Prrafodelista"/>
        <w:numPr>
          <w:ilvl w:val="0"/>
          <w:numId w:val="15"/>
        </w:numPr>
        <w:autoSpaceDE w:val="0"/>
        <w:autoSpaceDN w:val="0"/>
        <w:adjustRightInd w:val="0"/>
        <w:jc w:val="both"/>
        <w:rPr>
          <w:rFonts w:ascii="Times New Roman" w:hAnsi="Times New Roman" w:cs="Times New Roman"/>
        </w:rPr>
      </w:pPr>
      <w:r w:rsidRPr="007B4062">
        <w:rPr>
          <w:rFonts w:ascii="Times New Roman" w:hAnsi="Times New Roman" w:cs="Times New Roman"/>
        </w:rPr>
        <w:t>El equipo dispondrá de preparador automático de muestras integrado, controlado por el software, permitiendo añadir reactivos (al menos 4 reactivos), diluir muestras, agitar e incubar tiempos específicos delimitados por el usuario y sin necesidad de un equipo adicional. Todo el manejo de los reactivos es controlado por el software del Citómetro, y no por unidades externas.</w:t>
      </w:r>
    </w:p>
    <w:p w14:paraId="76BD6B3F" w14:textId="28212AE4" w:rsidR="000945FB" w:rsidRPr="007B4062" w:rsidRDefault="000945FB" w:rsidP="00804242">
      <w:pPr>
        <w:pStyle w:val="Prrafodelista"/>
        <w:numPr>
          <w:ilvl w:val="0"/>
          <w:numId w:val="15"/>
        </w:numPr>
        <w:jc w:val="both"/>
        <w:rPr>
          <w:rFonts w:ascii="Times New Roman" w:hAnsi="Times New Roman" w:cs="Times New Roman"/>
        </w:rPr>
      </w:pPr>
      <w:r w:rsidRPr="007B4062">
        <w:rPr>
          <w:rFonts w:ascii="Times New Roman" w:hAnsi="Times New Roman" w:cs="Times New Roman"/>
          <w:b/>
          <w:bCs/>
        </w:rPr>
        <w:t>No presurizado</w:t>
      </w:r>
      <w:r w:rsidRPr="007B4062">
        <w:rPr>
          <w:rFonts w:ascii="Times New Roman" w:hAnsi="Times New Roman" w:cs="Times New Roman"/>
        </w:rPr>
        <w:t xml:space="preserve"> en la toma de muestras ni en los contenedores de fluidos, ni desechos, para un intercambio inmediato de los líquidos, sin detener la adquisición de datos del citómetro.</w:t>
      </w:r>
    </w:p>
    <w:p w14:paraId="5BC83DE1" w14:textId="6566CF2D" w:rsidR="000945FB" w:rsidRPr="007B4062" w:rsidRDefault="000945FB" w:rsidP="00804242">
      <w:pPr>
        <w:pStyle w:val="Prrafodelista"/>
        <w:numPr>
          <w:ilvl w:val="0"/>
          <w:numId w:val="15"/>
        </w:numPr>
        <w:jc w:val="both"/>
        <w:rPr>
          <w:rFonts w:ascii="Times New Roman" w:hAnsi="Times New Roman" w:cs="Times New Roman"/>
        </w:rPr>
      </w:pPr>
      <w:r w:rsidRPr="007B4062">
        <w:rPr>
          <w:rFonts w:ascii="Times New Roman" w:hAnsi="Times New Roman" w:cs="Times New Roman"/>
        </w:rPr>
        <w:t xml:space="preserve">Ciclos de Encendido y Apagado del Citómetro completamente automáticos, así como procedimiento de limpieza entre muestra y muestra totalmente automático, eliminando la necesidad de poner un tubo de agua para evitar contaminaciones y arrastre entre lectura y lectura de muestra. El arrastre entre muestras debe ser </w:t>
      </w:r>
      <w:r w:rsidRPr="007B4062">
        <w:rPr>
          <w:rFonts w:ascii="Times New Roman" w:hAnsi="Times New Roman" w:cs="Times New Roman"/>
          <w:b/>
          <w:bCs/>
        </w:rPr>
        <w:t>igual o menor al 0.01%.</w:t>
      </w:r>
    </w:p>
    <w:p w14:paraId="2BFAD374" w14:textId="556EFBB0" w:rsidR="000945FB" w:rsidRPr="007B4062" w:rsidRDefault="000945FB" w:rsidP="00804242">
      <w:pPr>
        <w:pStyle w:val="Prrafodelista"/>
        <w:numPr>
          <w:ilvl w:val="0"/>
          <w:numId w:val="15"/>
        </w:numPr>
        <w:jc w:val="both"/>
        <w:rPr>
          <w:rFonts w:ascii="Times New Roman" w:hAnsi="Times New Roman" w:cs="Times New Roman"/>
        </w:rPr>
      </w:pPr>
      <w:r w:rsidRPr="007B4062">
        <w:rPr>
          <w:rFonts w:ascii="Times New Roman" w:hAnsi="Times New Roman" w:cs="Times New Roman"/>
        </w:rPr>
        <w:t>Debe poder trabajar con cualquier tubo estándar de citometría (12 mm x 75 mm) de los que se encuentran actualmente en el mercado.</w:t>
      </w:r>
    </w:p>
    <w:p w14:paraId="508EE680" w14:textId="20D3E18F" w:rsidR="000945FB" w:rsidRPr="007B4062" w:rsidRDefault="000945FB" w:rsidP="00804242">
      <w:pPr>
        <w:pStyle w:val="Prrafodelista"/>
        <w:numPr>
          <w:ilvl w:val="0"/>
          <w:numId w:val="15"/>
        </w:numPr>
        <w:jc w:val="both"/>
        <w:rPr>
          <w:rFonts w:ascii="Times New Roman" w:hAnsi="Times New Roman" w:cs="Times New Roman"/>
        </w:rPr>
      </w:pPr>
      <w:r w:rsidRPr="007B4062">
        <w:rPr>
          <w:rFonts w:ascii="Times New Roman" w:hAnsi="Times New Roman" w:cs="Times New Roman"/>
        </w:rPr>
        <w:t>El equipo a de efectuar el contaje absoluto de células (volumétrico, CV&lt; 7%) sin necesidad de la utilización de bolitas de contaje fluorescentes.</w:t>
      </w:r>
    </w:p>
    <w:p w14:paraId="152DA2C8" w14:textId="74218E3F" w:rsidR="000945FB" w:rsidRPr="007B4062" w:rsidRDefault="000945FB" w:rsidP="00804242">
      <w:pPr>
        <w:pStyle w:val="Prrafodelista"/>
        <w:numPr>
          <w:ilvl w:val="0"/>
          <w:numId w:val="15"/>
        </w:numPr>
        <w:autoSpaceDE w:val="0"/>
        <w:autoSpaceDN w:val="0"/>
        <w:adjustRightInd w:val="0"/>
        <w:jc w:val="both"/>
        <w:rPr>
          <w:rFonts w:ascii="Times New Roman" w:hAnsi="Times New Roman" w:cs="Times New Roman"/>
        </w:rPr>
      </w:pPr>
      <w:r w:rsidRPr="007B4062">
        <w:rPr>
          <w:rFonts w:ascii="Times New Roman" w:hAnsi="Times New Roman" w:cs="Times New Roman"/>
        </w:rPr>
        <w:t>Ha de estar equipado con un sistema de conexión en vía Remota del citómetro al soporte técnico y de Aplicaciones para la asistencia técnica y científica sin necesidad de la presencia del Especialista.</w:t>
      </w:r>
    </w:p>
    <w:p w14:paraId="12CA83D0" w14:textId="77777777" w:rsidR="000945FB" w:rsidRPr="007B4062" w:rsidRDefault="000945FB" w:rsidP="000945FB">
      <w:pPr>
        <w:autoSpaceDE w:val="0"/>
        <w:autoSpaceDN w:val="0"/>
        <w:adjustRightInd w:val="0"/>
        <w:jc w:val="both"/>
        <w:rPr>
          <w:rFonts w:ascii="Times New Roman" w:hAnsi="Times New Roman" w:cs="Times New Roman"/>
        </w:rPr>
      </w:pPr>
    </w:p>
    <w:p w14:paraId="7E2F7C07" w14:textId="3CCC522B" w:rsidR="000945FB" w:rsidRPr="007B4062" w:rsidRDefault="009F7E92" w:rsidP="00C27F6C">
      <w:pPr>
        <w:pStyle w:val="Ttulo2"/>
      </w:pPr>
      <w:bookmarkStart w:id="14" w:name="_Toc203041913"/>
      <w:r w:rsidRPr="007B4062">
        <w:t>3</w:t>
      </w:r>
      <w:r w:rsidR="000945FB" w:rsidRPr="007B4062">
        <w:t>.2. Soporte robotizado para racks de muestra y reactivos</w:t>
      </w:r>
      <w:bookmarkEnd w:id="14"/>
    </w:p>
    <w:p w14:paraId="7EB624F5" w14:textId="77777777" w:rsidR="000945FB" w:rsidRPr="007B4062" w:rsidRDefault="000945FB" w:rsidP="000945FB">
      <w:pPr>
        <w:autoSpaceDE w:val="0"/>
        <w:autoSpaceDN w:val="0"/>
        <w:adjustRightInd w:val="0"/>
        <w:jc w:val="both"/>
        <w:rPr>
          <w:rFonts w:ascii="Times New Roman" w:hAnsi="Times New Roman" w:cs="Times New Roman"/>
        </w:rPr>
      </w:pPr>
      <w:r w:rsidRPr="007B4062">
        <w:rPr>
          <w:rFonts w:ascii="Times New Roman" w:hAnsi="Times New Roman" w:cs="Times New Roman"/>
        </w:rPr>
        <w:t>Tendrá como mínimo las siguientes características:</w:t>
      </w:r>
    </w:p>
    <w:p w14:paraId="2CB4B421" w14:textId="2A7F2100" w:rsidR="000945FB" w:rsidRPr="007B4062" w:rsidRDefault="000945FB" w:rsidP="000344BE">
      <w:pPr>
        <w:pStyle w:val="Prrafodelista"/>
        <w:numPr>
          <w:ilvl w:val="0"/>
          <w:numId w:val="15"/>
        </w:numPr>
        <w:autoSpaceDE w:val="0"/>
        <w:autoSpaceDN w:val="0"/>
        <w:adjustRightInd w:val="0"/>
        <w:jc w:val="both"/>
        <w:rPr>
          <w:rFonts w:ascii="Times New Roman" w:hAnsi="Times New Roman" w:cs="Times New Roman"/>
        </w:rPr>
      </w:pPr>
      <w:r w:rsidRPr="007B4062">
        <w:rPr>
          <w:rFonts w:ascii="Times New Roman" w:hAnsi="Times New Roman" w:cs="Times New Roman"/>
        </w:rPr>
        <w:t>Brazo robótico, con movimientos en los ejes X-Y-Z, controlado por el software para una correcta toma de muestras. El equipo ha de tener un tamaño compacto y de sobremesa para caber en cabina de flujo laminar estándar. Pantalla Táctil de control simultaneo del equipo y ordenador integrado, sin necesidad de estación de análisis adicional.</w:t>
      </w:r>
    </w:p>
    <w:p w14:paraId="2B6F29D6" w14:textId="7746A2DD" w:rsidR="000945FB" w:rsidRPr="007B4062" w:rsidRDefault="000945FB" w:rsidP="000344BE">
      <w:pPr>
        <w:pStyle w:val="Prrafodelista"/>
        <w:numPr>
          <w:ilvl w:val="0"/>
          <w:numId w:val="15"/>
        </w:numPr>
        <w:autoSpaceDE w:val="0"/>
        <w:autoSpaceDN w:val="0"/>
        <w:adjustRightInd w:val="0"/>
        <w:jc w:val="both"/>
        <w:rPr>
          <w:rFonts w:ascii="Times New Roman" w:hAnsi="Times New Roman" w:cs="Times New Roman"/>
        </w:rPr>
      </w:pPr>
      <w:r w:rsidRPr="007B4062">
        <w:rPr>
          <w:rFonts w:ascii="Times New Roman" w:hAnsi="Times New Roman" w:cs="Times New Roman"/>
        </w:rPr>
        <w:t xml:space="preserve">Debe permitir la toma de muestra en tubo individual o racks automatizados, alternativamente de manera programable, controlados de manera exclusiva por el software integrado en el equipo. Las tomas de </w:t>
      </w:r>
      <w:r w:rsidR="000344BE" w:rsidRPr="007B4062">
        <w:rPr>
          <w:rFonts w:ascii="Times New Roman" w:hAnsi="Times New Roman" w:cs="Times New Roman"/>
        </w:rPr>
        <w:t>muestras automatizadas</w:t>
      </w:r>
      <w:r w:rsidRPr="007B4062">
        <w:rPr>
          <w:rFonts w:ascii="Times New Roman" w:hAnsi="Times New Roman" w:cs="Times New Roman"/>
        </w:rPr>
        <w:t xml:space="preserve"> deben ser realizadas en un solo módulo que admita diferentes racks. Volumen mínimo de muestra de 25 microlitros.</w:t>
      </w:r>
    </w:p>
    <w:p w14:paraId="62A4B408" w14:textId="488695DB" w:rsidR="000945FB" w:rsidRPr="007B4062" w:rsidRDefault="000945FB" w:rsidP="000344BE">
      <w:pPr>
        <w:pStyle w:val="Prrafodelista"/>
        <w:numPr>
          <w:ilvl w:val="0"/>
          <w:numId w:val="15"/>
        </w:numPr>
        <w:autoSpaceDE w:val="0"/>
        <w:autoSpaceDN w:val="0"/>
        <w:adjustRightInd w:val="0"/>
        <w:jc w:val="both"/>
        <w:rPr>
          <w:rFonts w:ascii="Times New Roman" w:hAnsi="Times New Roman" w:cs="Times New Roman"/>
        </w:rPr>
      </w:pPr>
      <w:r w:rsidRPr="007B4062">
        <w:rPr>
          <w:rFonts w:ascii="Times New Roman" w:hAnsi="Times New Roman" w:cs="Times New Roman"/>
        </w:rPr>
        <w:t xml:space="preserve">Debe contar con soportes para tubos de </w:t>
      </w:r>
      <w:r w:rsidR="00CC2BA7" w:rsidRPr="007B4062">
        <w:rPr>
          <w:rFonts w:ascii="Times New Roman" w:hAnsi="Times New Roman" w:cs="Times New Roman"/>
        </w:rPr>
        <w:t>citometría</w:t>
      </w:r>
      <w:r w:rsidRPr="007B4062">
        <w:rPr>
          <w:rFonts w:ascii="Times New Roman" w:hAnsi="Times New Roman" w:cs="Times New Roman"/>
        </w:rPr>
        <w:t xml:space="preserve"> de 5 mL, para tubos </w:t>
      </w:r>
      <w:r w:rsidR="00CC2BA7" w:rsidRPr="007B4062">
        <w:rPr>
          <w:rFonts w:ascii="Times New Roman" w:hAnsi="Times New Roman" w:cs="Times New Roman"/>
        </w:rPr>
        <w:t>esplendor (</w:t>
      </w:r>
      <w:r w:rsidRPr="007B4062">
        <w:rPr>
          <w:rFonts w:ascii="Times New Roman" w:hAnsi="Times New Roman" w:cs="Times New Roman"/>
        </w:rPr>
        <w:t>de 1 y 2 mL) y para placas de 96 pocillos. Esta versatilidad de soportes permite el trabajo tanto manual (tubo a tubo) como automático (en carrusel o placas) y controlado completamente por el software.</w:t>
      </w:r>
    </w:p>
    <w:p w14:paraId="639B8712" w14:textId="2CC139B2" w:rsidR="000945FB" w:rsidRPr="007B4062" w:rsidRDefault="000945FB" w:rsidP="000344BE">
      <w:pPr>
        <w:pStyle w:val="Prrafodelista"/>
        <w:numPr>
          <w:ilvl w:val="0"/>
          <w:numId w:val="15"/>
        </w:numPr>
        <w:autoSpaceDE w:val="0"/>
        <w:autoSpaceDN w:val="0"/>
        <w:adjustRightInd w:val="0"/>
        <w:jc w:val="both"/>
        <w:rPr>
          <w:rFonts w:ascii="Times New Roman" w:hAnsi="Times New Roman" w:cs="Times New Roman"/>
        </w:rPr>
      </w:pPr>
      <w:r w:rsidRPr="007B4062">
        <w:rPr>
          <w:rFonts w:ascii="Times New Roman" w:hAnsi="Times New Roman" w:cs="Times New Roman"/>
        </w:rPr>
        <w:t>Deberá disponer de racks para tubos de citometría, que permita al menos el procesado de 24 tubos de 5 ml, o placas de 96 pocillos, que tras su refrigeración a 4-8ºC permiten el mantenimiento de esta temperatura al menos durante 2 horas</w:t>
      </w:r>
    </w:p>
    <w:p w14:paraId="47A1B2C7" w14:textId="77777777" w:rsidR="009F7E92" w:rsidRPr="007B4062" w:rsidRDefault="009F7E92" w:rsidP="000945FB">
      <w:pPr>
        <w:autoSpaceDE w:val="0"/>
        <w:autoSpaceDN w:val="0"/>
        <w:adjustRightInd w:val="0"/>
        <w:jc w:val="both"/>
        <w:rPr>
          <w:rFonts w:ascii="Times New Roman" w:hAnsi="Times New Roman" w:cs="Times New Roman"/>
          <w:b/>
          <w:bCs/>
        </w:rPr>
      </w:pPr>
    </w:p>
    <w:p w14:paraId="708E03C1" w14:textId="7124D185" w:rsidR="000945FB" w:rsidRPr="007B4062" w:rsidRDefault="009F7E92" w:rsidP="00C27F6C">
      <w:pPr>
        <w:pStyle w:val="Ttulo2"/>
      </w:pPr>
      <w:bookmarkStart w:id="15" w:name="_Toc203041914"/>
      <w:r w:rsidRPr="007B4062">
        <w:lastRenderedPageBreak/>
        <w:t>3</w:t>
      </w:r>
      <w:r w:rsidR="000945FB" w:rsidRPr="007B4062">
        <w:t>.3. Unidad de enriquecimiento celular</w:t>
      </w:r>
      <w:bookmarkEnd w:id="15"/>
    </w:p>
    <w:p w14:paraId="1332E798" w14:textId="77777777" w:rsidR="000945FB" w:rsidRPr="007B4062" w:rsidRDefault="000945FB" w:rsidP="000945FB">
      <w:pPr>
        <w:autoSpaceDE w:val="0"/>
        <w:autoSpaceDN w:val="0"/>
        <w:adjustRightInd w:val="0"/>
        <w:jc w:val="both"/>
        <w:rPr>
          <w:rFonts w:ascii="Times New Roman" w:hAnsi="Times New Roman" w:cs="Times New Roman"/>
        </w:rPr>
      </w:pPr>
      <w:r w:rsidRPr="007B4062">
        <w:rPr>
          <w:rFonts w:ascii="Times New Roman" w:hAnsi="Times New Roman" w:cs="Times New Roman"/>
        </w:rPr>
        <w:t>Tendrá como mínimo las siguientes características:</w:t>
      </w:r>
    </w:p>
    <w:p w14:paraId="22EB7C06" w14:textId="43F33629" w:rsidR="000945FB" w:rsidRPr="007B4062" w:rsidRDefault="000945FB" w:rsidP="000344BE">
      <w:pPr>
        <w:pStyle w:val="Prrafodelista"/>
        <w:numPr>
          <w:ilvl w:val="0"/>
          <w:numId w:val="15"/>
        </w:numPr>
        <w:autoSpaceDE w:val="0"/>
        <w:autoSpaceDN w:val="0"/>
        <w:adjustRightInd w:val="0"/>
        <w:jc w:val="both"/>
        <w:rPr>
          <w:rFonts w:ascii="Times New Roman" w:hAnsi="Times New Roman" w:cs="Times New Roman"/>
        </w:rPr>
      </w:pPr>
      <w:r w:rsidRPr="007B4062">
        <w:rPr>
          <w:rFonts w:ascii="Times New Roman" w:hAnsi="Times New Roman" w:cs="Times New Roman"/>
        </w:rPr>
        <w:t>Ha de estar integrada en el citómetro.</w:t>
      </w:r>
    </w:p>
    <w:p w14:paraId="3F01C8CC" w14:textId="4E00CC4C" w:rsidR="000945FB" w:rsidRPr="007B4062" w:rsidRDefault="000945FB" w:rsidP="000344BE">
      <w:pPr>
        <w:pStyle w:val="Prrafodelista"/>
        <w:numPr>
          <w:ilvl w:val="0"/>
          <w:numId w:val="15"/>
        </w:numPr>
        <w:autoSpaceDE w:val="0"/>
        <w:autoSpaceDN w:val="0"/>
        <w:adjustRightInd w:val="0"/>
        <w:jc w:val="both"/>
        <w:rPr>
          <w:rFonts w:ascii="Times New Roman" w:hAnsi="Times New Roman" w:cs="Times New Roman"/>
        </w:rPr>
      </w:pPr>
      <w:r w:rsidRPr="007B4062">
        <w:rPr>
          <w:rFonts w:ascii="Times New Roman" w:hAnsi="Times New Roman" w:cs="Times New Roman"/>
        </w:rPr>
        <w:t>Ha de estar basada en columna magnética. Dicha columna, debe permitir ser intercambiable por el propio usuario.</w:t>
      </w:r>
    </w:p>
    <w:p w14:paraId="4281130D" w14:textId="62753C6F" w:rsidR="000945FB" w:rsidRPr="007B4062" w:rsidRDefault="000945FB" w:rsidP="000344BE">
      <w:pPr>
        <w:pStyle w:val="Prrafodelista"/>
        <w:numPr>
          <w:ilvl w:val="0"/>
          <w:numId w:val="15"/>
        </w:numPr>
        <w:autoSpaceDE w:val="0"/>
        <w:autoSpaceDN w:val="0"/>
        <w:adjustRightInd w:val="0"/>
        <w:jc w:val="both"/>
        <w:rPr>
          <w:rFonts w:ascii="Times New Roman" w:hAnsi="Times New Roman" w:cs="Times New Roman"/>
        </w:rPr>
      </w:pPr>
      <w:r w:rsidRPr="007B4062">
        <w:rPr>
          <w:rFonts w:ascii="Times New Roman" w:hAnsi="Times New Roman" w:cs="Times New Roman"/>
        </w:rPr>
        <w:t>El proceso de enriquecimiento celular ha de estar controlado por el software del equipo analizador, incluyendo los programas de lavado y elución para asegurar los mejores resultados en términos de pureza y recuperación celular.</w:t>
      </w:r>
    </w:p>
    <w:p w14:paraId="6CC4A480" w14:textId="32C0A65B" w:rsidR="000945FB" w:rsidRPr="007B4062" w:rsidRDefault="000945FB" w:rsidP="000344BE">
      <w:pPr>
        <w:pStyle w:val="Prrafodelista"/>
        <w:numPr>
          <w:ilvl w:val="0"/>
          <w:numId w:val="15"/>
        </w:numPr>
        <w:autoSpaceDE w:val="0"/>
        <w:autoSpaceDN w:val="0"/>
        <w:adjustRightInd w:val="0"/>
        <w:jc w:val="both"/>
        <w:rPr>
          <w:rFonts w:ascii="Times New Roman" w:hAnsi="Times New Roman" w:cs="Times New Roman"/>
        </w:rPr>
      </w:pPr>
      <w:r w:rsidRPr="007B4062">
        <w:rPr>
          <w:rFonts w:ascii="Times New Roman" w:hAnsi="Times New Roman" w:cs="Times New Roman"/>
        </w:rPr>
        <w:t>Debe permitir, en un solo paso, el enriquecimiento de hasta 5x10</w:t>
      </w:r>
      <w:r w:rsidRPr="007B4062">
        <w:rPr>
          <w:rFonts w:ascii="Times New Roman" w:hAnsi="Times New Roman" w:cs="Times New Roman"/>
          <w:vertAlign w:val="superscript"/>
        </w:rPr>
        <w:t xml:space="preserve">6 </w:t>
      </w:r>
      <w:r w:rsidRPr="007B4062">
        <w:rPr>
          <w:rFonts w:ascii="Times New Roman" w:hAnsi="Times New Roman" w:cs="Times New Roman"/>
        </w:rPr>
        <w:t>células marcadas.</w:t>
      </w:r>
    </w:p>
    <w:p w14:paraId="236F3FE1" w14:textId="77777777" w:rsidR="009F7E92" w:rsidRPr="007B4062" w:rsidRDefault="009F7E92" w:rsidP="000945FB">
      <w:pPr>
        <w:jc w:val="both"/>
        <w:rPr>
          <w:rFonts w:ascii="Times New Roman" w:hAnsi="Times New Roman" w:cs="Times New Roman"/>
          <w:b/>
          <w:bCs/>
        </w:rPr>
      </w:pPr>
    </w:p>
    <w:p w14:paraId="27FDB4FD" w14:textId="746FBBF5" w:rsidR="000945FB" w:rsidRPr="007B4062" w:rsidRDefault="009F7E92" w:rsidP="00C27F6C">
      <w:pPr>
        <w:pStyle w:val="Ttulo2"/>
      </w:pPr>
      <w:bookmarkStart w:id="16" w:name="_Toc203041915"/>
      <w:r w:rsidRPr="007B4062">
        <w:t>3</w:t>
      </w:r>
      <w:r w:rsidR="000945FB" w:rsidRPr="007B4062">
        <w:t xml:space="preserve">.4. </w:t>
      </w:r>
      <w:r w:rsidR="00B141BD" w:rsidRPr="007B4062">
        <w:t>Software</w:t>
      </w:r>
      <w:r w:rsidR="000945FB" w:rsidRPr="007B4062">
        <w:t xml:space="preserve"> de adquisición y análisis</w:t>
      </w:r>
      <w:bookmarkEnd w:id="16"/>
    </w:p>
    <w:p w14:paraId="4B152487" w14:textId="77777777" w:rsidR="000945FB" w:rsidRPr="007B4062" w:rsidRDefault="000945FB" w:rsidP="000945FB">
      <w:pPr>
        <w:jc w:val="both"/>
        <w:rPr>
          <w:rFonts w:ascii="Times New Roman" w:hAnsi="Times New Roman" w:cs="Times New Roman"/>
        </w:rPr>
      </w:pPr>
      <w:r w:rsidRPr="007B4062">
        <w:rPr>
          <w:rFonts w:ascii="Times New Roman" w:hAnsi="Times New Roman" w:cs="Times New Roman"/>
        </w:rPr>
        <w:t xml:space="preserve">Tendrá como mínimo las siguientes características: </w:t>
      </w:r>
    </w:p>
    <w:p w14:paraId="052727FD" w14:textId="6BCDC8BB" w:rsidR="000945FB" w:rsidRPr="007B4062" w:rsidRDefault="000945FB" w:rsidP="007B0BCC">
      <w:pPr>
        <w:pStyle w:val="Prrafodelista"/>
        <w:numPr>
          <w:ilvl w:val="0"/>
          <w:numId w:val="15"/>
        </w:numPr>
        <w:jc w:val="both"/>
        <w:rPr>
          <w:rFonts w:ascii="Times New Roman" w:hAnsi="Times New Roman" w:cs="Times New Roman"/>
        </w:rPr>
      </w:pPr>
      <w:r w:rsidRPr="007B4062">
        <w:rPr>
          <w:rFonts w:ascii="Times New Roman" w:hAnsi="Times New Roman" w:cs="Times New Roman"/>
        </w:rPr>
        <w:t>Debe ser intuitivo y debe permitir el control del equipo en un entorno multiusuario.</w:t>
      </w:r>
    </w:p>
    <w:p w14:paraId="4A35B953" w14:textId="02E200A6" w:rsidR="000945FB" w:rsidRPr="007B4062" w:rsidRDefault="000945FB" w:rsidP="007B0BCC">
      <w:pPr>
        <w:pStyle w:val="Prrafodelista"/>
        <w:numPr>
          <w:ilvl w:val="0"/>
          <w:numId w:val="15"/>
        </w:numPr>
        <w:jc w:val="both"/>
        <w:rPr>
          <w:rFonts w:ascii="Times New Roman" w:hAnsi="Times New Roman" w:cs="Times New Roman"/>
        </w:rPr>
      </w:pPr>
      <w:r w:rsidRPr="007B4062">
        <w:rPr>
          <w:rFonts w:ascii="Times New Roman" w:hAnsi="Times New Roman" w:cs="Times New Roman"/>
        </w:rPr>
        <w:t xml:space="preserve">Debe permitir la selección del umbral en cualquiera de las fluorescencias y en </w:t>
      </w:r>
      <w:r w:rsidRPr="007B4062">
        <w:rPr>
          <w:rFonts w:ascii="Times New Roman" w:hAnsi="Times New Roman" w:cs="Times New Roman"/>
          <w:i/>
          <w:iCs/>
        </w:rPr>
        <w:t>Forward</w:t>
      </w:r>
      <w:r w:rsidRPr="007B4062">
        <w:rPr>
          <w:rFonts w:ascii="Times New Roman" w:hAnsi="Times New Roman" w:cs="Times New Roman"/>
        </w:rPr>
        <w:t xml:space="preserve"> y </w:t>
      </w:r>
      <w:r w:rsidRPr="007B4062">
        <w:rPr>
          <w:rFonts w:ascii="Times New Roman" w:hAnsi="Times New Roman" w:cs="Times New Roman"/>
          <w:i/>
          <w:iCs/>
        </w:rPr>
        <w:t>Side Scatter</w:t>
      </w:r>
      <w:r w:rsidRPr="007B4062">
        <w:rPr>
          <w:rFonts w:ascii="Times New Roman" w:hAnsi="Times New Roman" w:cs="Times New Roman"/>
        </w:rPr>
        <w:t xml:space="preserve"> o incluso combinación de ellas, y debe medir parámetros como Área, Anchura y Altura para todos los canales. </w:t>
      </w:r>
    </w:p>
    <w:p w14:paraId="0A1389A3" w14:textId="047E5543" w:rsidR="000945FB" w:rsidRPr="007B4062" w:rsidRDefault="000945FB" w:rsidP="007B0BCC">
      <w:pPr>
        <w:pStyle w:val="Prrafodelista"/>
        <w:numPr>
          <w:ilvl w:val="0"/>
          <w:numId w:val="15"/>
        </w:numPr>
        <w:jc w:val="both"/>
        <w:rPr>
          <w:rFonts w:ascii="Times New Roman" w:hAnsi="Times New Roman" w:cs="Times New Roman"/>
        </w:rPr>
      </w:pPr>
      <w:r w:rsidRPr="007B4062">
        <w:rPr>
          <w:rFonts w:ascii="Times New Roman" w:hAnsi="Times New Roman" w:cs="Times New Roman"/>
        </w:rPr>
        <w:t xml:space="preserve">Debe permitir realizar el control de calidad del instrumento y la calibración automática del mismo. </w:t>
      </w:r>
    </w:p>
    <w:p w14:paraId="2A93D595" w14:textId="13B9605A" w:rsidR="000945FB" w:rsidRPr="007B4062" w:rsidRDefault="000945FB" w:rsidP="007B0BCC">
      <w:pPr>
        <w:pStyle w:val="Prrafodelista"/>
        <w:numPr>
          <w:ilvl w:val="0"/>
          <w:numId w:val="15"/>
        </w:numPr>
        <w:jc w:val="both"/>
        <w:rPr>
          <w:rFonts w:ascii="Times New Roman" w:hAnsi="Times New Roman" w:cs="Times New Roman"/>
        </w:rPr>
      </w:pPr>
      <w:r w:rsidRPr="007B4062">
        <w:rPr>
          <w:rFonts w:ascii="Times New Roman" w:hAnsi="Times New Roman" w:cs="Times New Roman"/>
        </w:rPr>
        <w:t xml:space="preserve">El equipo debe contar con una (1) licencia instalada y se entregará, además, </w:t>
      </w:r>
      <w:r w:rsidRPr="007B4062">
        <w:rPr>
          <w:rFonts w:ascii="Times New Roman" w:hAnsi="Times New Roman" w:cs="Times New Roman"/>
          <w:b/>
          <w:bCs/>
        </w:rPr>
        <w:t>con al menos cinco (5) licencias adicionales</w:t>
      </w:r>
      <w:r w:rsidRPr="007B4062">
        <w:rPr>
          <w:rFonts w:ascii="Times New Roman" w:hAnsi="Times New Roman" w:cs="Times New Roman"/>
        </w:rPr>
        <w:t xml:space="preserve"> para el análisis de datos en otros ordenadores auxiliares</w:t>
      </w:r>
    </w:p>
    <w:p w14:paraId="047584C8" w14:textId="6C0ABC73" w:rsidR="000945FB" w:rsidRPr="007B4062" w:rsidRDefault="000945FB" w:rsidP="007B0BCC">
      <w:pPr>
        <w:pStyle w:val="Prrafodelista"/>
        <w:numPr>
          <w:ilvl w:val="0"/>
          <w:numId w:val="15"/>
        </w:numPr>
        <w:jc w:val="both"/>
        <w:rPr>
          <w:rFonts w:ascii="Times New Roman" w:hAnsi="Times New Roman" w:cs="Times New Roman"/>
        </w:rPr>
      </w:pPr>
      <w:r w:rsidRPr="007B4062">
        <w:rPr>
          <w:rFonts w:ascii="Times New Roman" w:hAnsi="Times New Roman" w:cs="Times New Roman"/>
        </w:rPr>
        <w:t>Debe permitir la compensación manual y/o automática tanto intra como inter-</w:t>
      </w:r>
      <w:r w:rsidR="00B141BD" w:rsidRPr="007B4062">
        <w:rPr>
          <w:rFonts w:ascii="Times New Roman" w:hAnsi="Times New Roman" w:cs="Times New Roman"/>
        </w:rPr>
        <w:t>láseres de</w:t>
      </w:r>
      <w:r w:rsidRPr="007B4062">
        <w:rPr>
          <w:rFonts w:ascii="Times New Roman" w:hAnsi="Times New Roman" w:cs="Times New Roman"/>
        </w:rPr>
        <w:t xml:space="preserve"> fluorescencias durante </w:t>
      </w:r>
      <w:r w:rsidR="009667C1" w:rsidRPr="007B4062">
        <w:rPr>
          <w:rFonts w:ascii="Times New Roman" w:hAnsi="Times New Roman" w:cs="Times New Roman"/>
        </w:rPr>
        <w:t>el proceso</w:t>
      </w:r>
      <w:r w:rsidRPr="007B4062">
        <w:rPr>
          <w:rFonts w:ascii="Times New Roman" w:hAnsi="Times New Roman" w:cs="Times New Roman"/>
        </w:rPr>
        <w:t xml:space="preserve"> de adquisición o posteriormente, durante el análisis.</w:t>
      </w:r>
    </w:p>
    <w:p w14:paraId="2B73A35B" w14:textId="6D1A5F79" w:rsidR="000945FB" w:rsidRPr="007B4062" w:rsidRDefault="000945FB" w:rsidP="007B0BCC">
      <w:pPr>
        <w:pStyle w:val="Prrafodelista"/>
        <w:numPr>
          <w:ilvl w:val="0"/>
          <w:numId w:val="15"/>
        </w:numPr>
        <w:jc w:val="both"/>
        <w:rPr>
          <w:rFonts w:ascii="Times New Roman" w:hAnsi="Times New Roman" w:cs="Times New Roman"/>
        </w:rPr>
      </w:pPr>
      <w:r w:rsidRPr="007B4062">
        <w:rPr>
          <w:rFonts w:ascii="Times New Roman" w:hAnsi="Times New Roman" w:cs="Times New Roman"/>
        </w:rPr>
        <w:t>Debe permitir el almacenamiento y exportación de datos en formatos diferentes: FCS 3.0 y 3.1, y adicionalmente el formato específico del citómetro.</w:t>
      </w:r>
    </w:p>
    <w:p w14:paraId="0E4EA477" w14:textId="1E28D606" w:rsidR="000945FB" w:rsidRPr="007B4062" w:rsidRDefault="000945FB" w:rsidP="007B0BCC">
      <w:pPr>
        <w:pStyle w:val="Prrafodelista"/>
        <w:numPr>
          <w:ilvl w:val="0"/>
          <w:numId w:val="15"/>
        </w:numPr>
        <w:jc w:val="both"/>
        <w:rPr>
          <w:rFonts w:ascii="Times New Roman" w:hAnsi="Times New Roman" w:cs="Times New Roman"/>
        </w:rPr>
      </w:pPr>
      <w:r w:rsidRPr="007B4062">
        <w:rPr>
          <w:rFonts w:ascii="Times New Roman" w:hAnsi="Times New Roman" w:cs="Times New Roman"/>
        </w:rPr>
        <w:t xml:space="preserve">Debe permitir visualizar 5 </w:t>
      </w:r>
      <w:r w:rsidR="00B141BD" w:rsidRPr="007B4062">
        <w:rPr>
          <w:rFonts w:ascii="Times New Roman" w:hAnsi="Times New Roman" w:cs="Times New Roman"/>
        </w:rPr>
        <w:t>décadas</w:t>
      </w:r>
      <w:r w:rsidRPr="007B4062">
        <w:rPr>
          <w:rFonts w:ascii="Times New Roman" w:hAnsi="Times New Roman" w:cs="Times New Roman"/>
        </w:rPr>
        <w:t xml:space="preserve"> en los canales de fluorescencia. </w:t>
      </w:r>
    </w:p>
    <w:p w14:paraId="7A082ADD" w14:textId="05FBA2C0" w:rsidR="000945FB" w:rsidRPr="007B4062" w:rsidRDefault="000945FB" w:rsidP="007B0BCC">
      <w:pPr>
        <w:pStyle w:val="Prrafodelista"/>
        <w:numPr>
          <w:ilvl w:val="0"/>
          <w:numId w:val="15"/>
        </w:numPr>
        <w:jc w:val="both"/>
        <w:rPr>
          <w:rFonts w:ascii="Times New Roman" w:hAnsi="Times New Roman" w:cs="Times New Roman"/>
        </w:rPr>
      </w:pPr>
      <w:r w:rsidRPr="007B4062">
        <w:rPr>
          <w:rFonts w:ascii="Times New Roman" w:hAnsi="Times New Roman" w:cs="Times New Roman"/>
        </w:rPr>
        <w:t xml:space="preserve">Permitirá la generación y exportación de estadísticas y la creación y almacenamiento de plantillas de adquisición y análisis definidas por el usuario. </w:t>
      </w:r>
    </w:p>
    <w:p w14:paraId="266164FC" w14:textId="06E5CD6D" w:rsidR="000945FB" w:rsidRPr="007B4062" w:rsidRDefault="000945FB" w:rsidP="007B0BCC">
      <w:pPr>
        <w:pStyle w:val="Prrafodelista"/>
        <w:numPr>
          <w:ilvl w:val="0"/>
          <w:numId w:val="15"/>
        </w:numPr>
        <w:jc w:val="both"/>
        <w:rPr>
          <w:rFonts w:ascii="Times New Roman" w:hAnsi="Times New Roman" w:cs="Times New Roman"/>
        </w:rPr>
      </w:pPr>
      <w:r w:rsidRPr="007B4062">
        <w:rPr>
          <w:rFonts w:ascii="Times New Roman" w:hAnsi="Times New Roman" w:cs="Times New Roman"/>
        </w:rPr>
        <w:t xml:space="preserve">El Software de adquisición y análisis ha de tener función de AGRUPAMIENTO de datos, tanto en modo adquisición, como post adquisición. </w:t>
      </w:r>
    </w:p>
    <w:p w14:paraId="016BE567" w14:textId="408A930C" w:rsidR="000945FB" w:rsidRPr="007B4062" w:rsidRDefault="000945FB" w:rsidP="007B0BCC">
      <w:pPr>
        <w:pStyle w:val="Prrafodelista"/>
        <w:numPr>
          <w:ilvl w:val="0"/>
          <w:numId w:val="15"/>
        </w:numPr>
        <w:jc w:val="both"/>
        <w:rPr>
          <w:rFonts w:ascii="Times New Roman" w:hAnsi="Times New Roman" w:cs="Times New Roman"/>
        </w:rPr>
      </w:pPr>
      <w:r w:rsidRPr="007B4062">
        <w:rPr>
          <w:rFonts w:ascii="Times New Roman" w:hAnsi="Times New Roman" w:cs="Times New Roman"/>
        </w:rPr>
        <w:t xml:space="preserve">El Software debe tener la posibilidad de instalación de paquetes de análisis automatizados de paneles prediseñados para el control de calidad de terapias celulares avanzadas CAR T. </w:t>
      </w:r>
    </w:p>
    <w:p w14:paraId="3AC53598" w14:textId="77777777" w:rsidR="000945FB" w:rsidRPr="007B4062" w:rsidRDefault="000945FB" w:rsidP="000945FB">
      <w:pPr>
        <w:jc w:val="both"/>
        <w:rPr>
          <w:rFonts w:ascii="Times New Roman" w:hAnsi="Times New Roman" w:cs="Times New Roman"/>
        </w:rPr>
      </w:pPr>
    </w:p>
    <w:p w14:paraId="31FD5C69" w14:textId="0341A311" w:rsidR="00AE6E17" w:rsidRPr="007B4062" w:rsidRDefault="00AE6E17" w:rsidP="00FA1008">
      <w:pPr>
        <w:autoSpaceDE w:val="0"/>
        <w:autoSpaceDN w:val="0"/>
        <w:adjustRightInd w:val="0"/>
        <w:spacing w:after="0" w:line="276" w:lineRule="auto"/>
        <w:jc w:val="both"/>
        <w:rPr>
          <w:rFonts w:ascii="Times New Roman" w:eastAsia="Times New Roman" w:hAnsi="Times New Roman" w:cs="Times New Roman"/>
          <w:bCs/>
          <w:lang w:eastAsia="es-ES"/>
        </w:rPr>
      </w:pPr>
    </w:p>
    <w:p w14:paraId="08196B44" w14:textId="443AE4D4" w:rsidR="00AE6E17" w:rsidRPr="007B4062" w:rsidRDefault="00AE6E17" w:rsidP="00FA1008">
      <w:pPr>
        <w:autoSpaceDE w:val="0"/>
        <w:autoSpaceDN w:val="0"/>
        <w:adjustRightInd w:val="0"/>
        <w:spacing w:after="0" w:line="276" w:lineRule="auto"/>
        <w:jc w:val="both"/>
        <w:rPr>
          <w:rFonts w:ascii="Times New Roman" w:eastAsia="Times New Roman" w:hAnsi="Times New Roman" w:cs="Times New Roman"/>
          <w:bCs/>
          <w:lang w:eastAsia="es-ES"/>
        </w:rPr>
      </w:pPr>
      <w:r w:rsidRPr="007B4062">
        <w:rPr>
          <w:rFonts w:ascii="Times New Roman" w:eastAsia="Times New Roman" w:hAnsi="Times New Roman" w:cs="Times New Roman"/>
          <w:bCs/>
          <w:lang w:eastAsia="es-ES"/>
        </w:rPr>
        <w:t>POR EL ÓRGANO DE CONTRATACIÓN,</w:t>
      </w:r>
    </w:p>
    <w:p w14:paraId="3834FFE6" w14:textId="77777777" w:rsidR="00FA1008" w:rsidRPr="007B4062" w:rsidRDefault="00FA1008" w:rsidP="00FA1008">
      <w:pPr>
        <w:autoSpaceDE w:val="0"/>
        <w:autoSpaceDN w:val="0"/>
        <w:adjustRightInd w:val="0"/>
        <w:spacing w:after="0" w:line="276" w:lineRule="auto"/>
        <w:jc w:val="both"/>
        <w:rPr>
          <w:rFonts w:ascii="Times New Roman" w:eastAsia="Times New Roman" w:hAnsi="Times New Roman" w:cs="Times New Roman"/>
          <w:bCs/>
          <w:lang w:eastAsia="es-ES"/>
        </w:rPr>
      </w:pPr>
    </w:p>
    <w:p w14:paraId="378E00F4" w14:textId="77777777" w:rsidR="00FA1008" w:rsidRPr="007B4062" w:rsidRDefault="00FA1008" w:rsidP="00FA1008">
      <w:pPr>
        <w:autoSpaceDE w:val="0"/>
        <w:autoSpaceDN w:val="0"/>
        <w:adjustRightInd w:val="0"/>
        <w:spacing w:after="0" w:line="276" w:lineRule="auto"/>
        <w:jc w:val="both"/>
        <w:rPr>
          <w:rFonts w:ascii="Times New Roman" w:eastAsia="Times New Roman" w:hAnsi="Times New Roman" w:cs="Times New Roman"/>
          <w:bCs/>
          <w:lang w:eastAsia="es-ES"/>
        </w:rPr>
      </w:pPr>
    </w:p>
    <w:p w14:paraId="5DAFA1BC" w14:textId="06D84AC7" w:rsidR="00FA1008" w:rsidRPr="007B4062" w:rsidRDefault="00FA1008" w:rsidP="00F03CCD">
      <w:pPr>
        <w:autoSpaceDE w:val="0"/>
        <w:autoSpaceDN w:val="0"/>
        <w:adjustRightInd w:val="0"/>
        <w:spacing w:after="0" w:line="276" w:lineRule="auto"/>
        <w:jc w:val="right"/>
        <w:rPr>
          <w:rFonts w:ascii="Times New Roman" w:eastAsia="Times New Roman" w:hAnsi="Times New Roman" w:cs="Times New Roman"/>
          <w:b/>
          <w:bCs/>
          <w:lang w:eastAsia="es-ES"/>
        </w:rPr>
      </w:pPr>
      <w:r w:rsidRPr="007B4062">
        <w:rPr>
          <w:rFonts w:ascii="Times New Roman" w:eastAsia="Times New Roman" w:hAnsi="Times New Roman" w:cs="Times New Roman"/>
          <w:b/>
          <w:bCs/>
          <w:lang w:eastAsia="es-ES"/>
        </w:rPr>
        <w:t>D. Julio García Pondal</w:t>
      </w:r>
    </w:p>
    <w:p w14:paraId="22697E8C" w14:textId="35BE3979" w:rsidR="00AE6E17" w:rsidRPr="007B4062" w:rsidRDefault="00AE6E17" w:rsidP="00F03CCD">
      <w:pPr>
        <w:autoSpaceDE w:val="0"/>
        <w:autoSpaceDN w:val="0"/>
        <w:adjustRightInd w:val="0"/>
        <w:spacing w:after="0" w:line="276" w:lineRule="auto"/>
        <w:jc w:val="right"/>
        <w:rPr>
          <w:rFonts w:ascii="Times New Roman" w:eastAsia="Times New Roman" w:hAnsi="Times New Roman" w:cs="Times New Roman"/>
          <w:bCs/>
          <w:lang w:eastAsia="es-ES"/>
        </w:rPr>
      </w:pPr>
      <w:r w:rsidRPr="007B4062">
        <w:rPr>
          <w:rFonts w:ascii="Times New Roman" w:eastAsia="Times New Roman" w:hAnsi="Times New Roman" w:cs="Times New Roman"/>
          <w:bCs/>
          <w:lang w:eastAsia="es-ES"/>
        </w:rPr>
        <w:t>Presidente del Patronato</w:t>
      </w:r>
    </w:p>
    <w:p w14:paraId="2DF767C3" w14:textId="77777777" w:rsidR="005B5551" w:rsidRPr="007B4062" w:rsidRDefault="005B5551" w:rsidP="00F03CCD">
      <w:pPr>
        <w:autoSpaceDE w:val="0"/>
        <w:autoSpaceDN w:val="0"/>
        <w:adjustRightInd w:val="0"/>
        <w:spacing w:after="0" w:line="276" w:lineRule="auto"/>
        <w:ind w:left="426" w:hanging="142"/>
        <w:contextualSpacing/>
        <w:jc w:val="right"/>
        <w:rPr>
          <w:rFonts w:ascii="Times New Roman" w:eastAsia="Times New Roman" w:hAnsi="Times New Roman" w:cs="Times New Roman"/>
          <w:b/>
          <w:bCs/>
          <w:lang w:eastAsia="es-ES"/>
        </w:rPr>
      </w:pPr>
    </w:p>
    <w:p w14:paraId="41F9F81E" w14:textId="33025617" w:rsidR="00FD7B8A" w:rsidRPr="007B4062" w:rsidRDefault="00FD7B8A" w:rsidP="009B697E">
      <w:pPr>
        <w:spacing w:after="0" w:line="276" w:lineRule="auto"/>
        <w:jc w:val="both"/>
        <w:rPr>
          <w:rFonts w:ascii="Times New Roman" w:eastAsia="Times New Roman" w:hAnsi="Times New Roman" w:cs="Times New Roman"/>
          <w:sz w:val="20"/>
          <w:szCs w:val="20"/>
          <w:lang w:eastAsia="es-ES"/>
        </w:rPr>
      </w:pPr>
    </w:p>
    <w:p w14:paraId="63ED7F53" w14:textId="3C0489C9" w:rsidR="00FD7B8A" w:rsidRPr="007B4062" w:rsidRDefault="00FD7B8A" w:rsidP="009B697E">
      <w:pPr>
        <w:spacing w:after="0" w:line="276" w:lineRule="auto"/>
        <w:jc w:val="both"/>
        <w:rPr>
          <w:rFonts w:ascii="Times New Roman" w:eastAsia="Times New Roman" w:hAnsi="Times New Roman" w:cs="Times New Roman"/>
          <w:sz w:val="20"/>
          <w:szCs w:val="20"/>
          <w:lang w:eastAsia="es-ES"/>
        </w:rPr>
      </w:pPr>
    </w:p>
    <w:sectPr w:rsidR="00FD7B8A" w:rsidRPr="007B4062" w:rsidSect="00D17504">
      <w:headerReference w:type="default" r:id="rId8"/>
      <w:footerReference w:type="default" r:id="rId9"/>
      <w:pgSz w:w="11906" w:h="16838"/>
      <w:pgMar w:top="1417" w:right="1701" w:bottom="1417" w:left="1701" w:header="794"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71CBF4" w14:textId="77777777" w:rsidR="00A66656" w:rsidRDefault="00A66656" w:rsidP="00D17504">
      <w:pPr>
        <w:spacing w:after="0" w:line="240" w:lineRule="auto"/>
      </w:pPr>
      <w:r>
        <w:separator/>
      </w:r>
    </w:p>
  </w:endnote>
  <w:endnote w:type="continuationSeparator" w:id="0">
    <w:p w14:paraId="05398C03" w14:textId="77777777" w:rsidR="00A66656" w:rsidRDefault="00A66656" w:rsidP="00D175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2F492" w14:textId="6372E4D8" w:rsidR="00755DC1" w:rsidRPr="00F03CCD" w:rsidRDefault="00755DC1" w:rsidP="00F03CCD">
    <w:pPr>
      <w:pStyle w:val="Piedepgina"/>
      <w:jc w:val="right"/>
      <w:rPr>
        <w:rFonts w:ascii="Times New Roman" w:hAnsi="Times New Roman" w:cs="Times New Roman"/>
        <w:caps/>
      </w:rPr>
    </w:pPr>
    <w:r w:rsidRPr="00F03CCD">
      <w:rPr>
        <w:rFonts w:ascii="Times New Roman" w:hAnsi="Times New Roman" w:cs="Times New Roman"/>
        <w:caps/>
      </w:rPr>
      <w:fldChar w:fldCharType="begin"/>
    </w:r>
    <w:r w:rsidRPr="00F03CCD">
      <w:rPr>
        <w:rFonts w:ascii="Times New Roman" w:hAnsi="Times New Roman" w:cs="Times New Roman"/>
        <w:caps/>
      </w:rPr>
      <w:instrText>PAGE   \* MERGEFORMAT</w:instrText>
    </w:r>
    <w:r w:rsidRPr="00F03CCD">
      <w:rPr>
        <w:rFonts w:ascii="Times New Roman" w:hAnsi="Times New Roman" w:cs="Times New Roman"/>
        <w:caps/>
      </w:rPr>
      <w:fldChar w:fldCharType="separate"/>
    </w:r>
    <w:r w:rsidR="00652C12" w:rsidRPr="00F03CCD">
      <w:rPr>
        <w:rFonts w:ascii="Times New Roman" w:hAnsi="Times New Roman" w:cs="Times New Roman"/>
        <w:caps/>
        <w:noProof/>
      </w:rPr>
      <w:t>2</w:t>
    </w:r>
    <w:r w:rsidRPr="00F03CCD">
      <w:rPr>
        <w:rFonts w:ascii="Times New Roman" w:hAnsi="Times New Roman" w:cs="Times New Roman"/>
        <w:caps/>
      </w:rPr>
      <w:fldChar w:fldCharType="end"/>
    </w:r>
  </w:p>
  <w:p w14:paraId="18683209" w14:textId="77777777" w:rsidR="00AD7E97" w:rsidRDefault="00AD7E9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E6F4E6" w14:textId="77777777" w:rsidR="00A66656" w:rsidRDefault="00A66656" w:rsidP="00D17504">
      <w:pPr>
        <w:spacing w:after="0" w:line="240" w:lineRule="auto"/>
      </w:pPr>
      <w:r>
        <w:separator/>
      </w:r>
    </w:p>
  </w:footnote>
  <w:footnote w:type="continuationSeparator" w:id="0">
    <w:p w14:paraId="5F003590" w14:textId="77777777" w:rsidR="00A66656" w:rsidRDefault="00A66656" w:rsidP="00D17504">
      <w:pPr>
        <w:spacing w:after="0" w:line="240" w:lineRule="auto"/>
      </w:pPr>
      <w:r>
        <w:continuationSeparator/>
      </w:r>
    </w:p>
  </w:footnote>
  <w:footnote w:id="1">
    <w:p w14:paraId="464A9EC7" w14:textId="56310443" w:rsidR="00B8178A" w:rsidRPr="007B4062" w:rsidRDefault="00B8178A">
      <w:pPr>
        <w:pStyle w:val="Textonotapie"/>
        <w:rPr>
          <w:rFonts w:ascii="Times New Roman" w:hAnsi="Times New Roman" w:cs="Times New Roman"/>
        </w:rPr>
      </w:pPr>
      <w:r w:rsidRPr="007B4062">
        <w:rPr>
          <w:rStyle w:val="Refdenotaalpie"/>
          <w:rFonts w:ascii="Times New Roman" w:hAnsi="Times New Roman" w:cs="Times New Roman"/>
        </w:rPr>
        <w:footnoteRef/>
      </w:r>
      <w:r w:rsidRPr="007B4062">
        <w:rPr>
          <w:rFonts w:ascii="Times New Roman" w:hAnsi="Times New Roman" w:cs="Times New Roman"/>
        </w:rPr>
        <w:t xml:space="preserve"> </w:t>
      </w:r>
      <w:r w:rsidR="00886715" w:rsidRPr="007B4062">
        <w:rPr>
          <w:rFonts w:ascii="Times New Roman" w:hAnsi="Times New Roman" w:cs="Times New Roman"/>
        </w:rPr>
        <w:t xml:space="preserve">  Proyecto subvencionado por el Instituto de Salud Carlos III (ISCIII) y financiado por la Unión Europea- Next GenerationEU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1BBEA" w14:textId="77777777" w:rsidR="00C32728" w:rsidRDefault="00C32728" w:rsidP="00C32728">
    <w:pPr>
      <w:pStyle w:val="Encabezado"/>
      <w:tabs>
        <w:tab w:val="clear" w:pos="4252"/>
        <w:tab w:val="clear" w:pos="8504"/>
        <w:tab w:val="left" w:pos="765"/>
      </w:tabs>
    </w:pPr>
    <w:r w:rsidRPr="001D7A98">
      <w:rPr>
        <w:noProof/>
      </w:rPr>
      <w:drawing>
        <wp:anchor distT="0" distB="0" distL="114300" distR="114300" simplePos="0" relativeHeight="251660288" behindDoc="0" locked="0" layoutInCell="1" allowOverlap="1" wp14:anchorId="5ACBDCE8" wp14:editId="59E69A9A">
          <wp:simplePos x="0" y="0"/>
          <wp:positionH relativeFrom="column">
            <wp:posOffset>2901950</wp:posOffset>
          </wp:positionH>
          <wp:positionV relativeFrom="paragraph">
            <wp:posOffset>209550</wp:posOffset>
          </wp:positionV>
          <wp:extent cx="1320800" cy="344170"/>
          <wp:effectExtent l="0" t="0" r="0" b="0"/>
          <wp:wrapSquare wrapText="bothSides"/>
          <wp:docPr id="18669506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8111854" name=""/>
                  <pic:cNvPicPr/>
                </pic:nvPicPr>
                <pic:blipFill>
                  <a:blip r:embed="rId1">
                    <a:extLst>
                      <a:ext uri="{28A0092B-C50C-407E-A947-70E740481C1C}">
                        <a14:useLocalDpi xmlns:a14="http://schemas.microsoft.com/office/drawing/2010/main" val="0"/>
                      </a:ext>
                    </a:extLst>
                  </a:blip>
                  <a:stretch>
                    <a:fillRect/>
                  </a:stretch>
                </pic:blipFill>
                <pic:spPr>
                  <a:xfrm>
                    <a:off x="0" y="0"/>
                    <a:ext cx="1320800" cy="344170"/>
                  </a:xfrm>
                  <a:prstGeom prst="rect">
                    <a:avLst/>
                  </a:prstGeom>
                </pic:spPr>
              </pic:pic>
            </a:graphicData>
          </a:graphic>
          <wp14:sizeRelH relativeFrom="margin">
            <wp14:pctWidth>0</wp14:pctWidth>
          </wp14:sizeRelH>
          <wp14:sizeRelV relativeFrom="margin">
            <wp14:pctHeight>0</wp14:pctHeight>
          </wp14:sizeRelV>
        </wp:anchor>
      </w:drawing>
    </w:r>
  </w:p>
  <w:p w14:paraId="0012BA3B" w14:textId="77777777" w:rsidR="00C32728" w:rsidRDefault="00C32728" w:rsidP="00C32728">
    <w:pPr>
      <w:pStyle w:val="Encabezado"/>
      <w:tabs>
        <w:tab w:val="clear" w:pos="4252"/>
        <w:tab w:val="clear" w:pos="8504"/>
        <w:tab w:val="left" w:pos="765"/>
      </w:tabs>
    </w:pPr>
    <w:r w:rsidRPr="00003293">
      <w:rPr>
        <w:noProof/>
        <w:sz w:val="20"/>
        <w:szCs w:val="20"/>
      </w:rPr>
      <w:drawing>
        <wp:anchor distT="0" distB="0" distL="114300" distR="114300" simplePos="0" relativeHeight="251661312" behindDoc="1" locked="0" layoutInCell="1" allowOverlap="1" wp14:anchorId="7EC5FC7A" wp14:editId="0C73E22A">
          <wp:simplePos x="0" y="0"/>
          <wp:positionH relativeFrom="column">
            <wp:posOffset>4413250</wp:posOffset>
          </wp:positionH>
          <wp:positionV relativeFrom="paragraph">
            <wp:posOffset>51435</wp:posOffset>
          </wp:positionV>
          <wp:extent cx="1506855" cy="292735"/>
          <wp:effectExtent l="0" t="0" r="0" b="0"/>
          <wp:wrapTight wrapText="bothSides">
            <wp:wrapPolygon edited="0">
              <wp:start x="0" y="0"/>
              <wp:lineTo x="0" y="19679"/>
              <wp:lineTo x="21300" y="19679"/>
              <wp:lineTo x="21300" y="0"/>
              <wp:lineTo x="0" y="0"/>
            </wp:wrapPolygon>
          </wp:wrapTight>
          <wp:docPr id="311885162" name="Imagen 311885162" descr="FIB Puerta de Hier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B Puerta de Hierro"/>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506855" cy="292735"/>
                  </a:xfrm>
                  <a:prstGeom prst="rect">
                    <a:avLst/>
                  </a:prstGeom>
                  <a:noFill/>
                  <a:ln>
                    <a:noFill/>
                  </a:ln>
                </pic:spPr>
              </pic:pic>
            </a:graphicData>
          </a:graphic>
        </wp:anchor>
      </w:drawing>
    </w:r>
    <w:r>
      <w:rPr>
        <w:noProof/>
      </w:rPr>
      <w:drawing>
        <wp:anchor distT="0" distB="0" distL="114300" distR="114300" simplePos="0" relativeHeight="251659264" behindDoc="0" locked="0" layoutInCell="1" allowOverlap="1" wp14:anchorId="54B812E3" wp14:editId="34B9800F">
          <wp:simplePos x="0" y="0"/>
          <wp:positionH relativeFrom="column">
            <wp:posOffset>1542415</wp:posOffset>
          </wp:positionH>
          <wp:positionV relativeFrom="paragraph">
            <wp:posOffset>18415</wp:posOffset>
          </wp:positionV>
          <wp:extent cx="1157857" cy="325120"/>
          <wp:effectExtent l="0" t="0" r="4445" b="0"/>
          <wp:wrapNone/>
          <wp:docPr id="1429948012" name="Imagen 1429948012" descr="O:\FCIEN\04.-GERENCIA\IMAGEN CORPORATIVA\Cambios de Ministerio_etiquetas carteles despachos_sobres y carpetas\06_Mª Ciencia e Innovacion_desde 13-01-2020 hasta xxxxx\Logo\LOGO-02-ISCIII-PEQUEÑ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O:\FCIEN\04.-GERENCIA\IMAGEN CORPORATIVA\Cambios de Ministerio_etiquetas carteles despachos_sobres y carpetas\06_Mª Ciencia e Innovacion_desde 13-01-2020 hasta xxxxx\Logo\LOGO-02-ISCIII-PEQUEÑO.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57857" cy="3251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11EE">
      <w:rPr>
        <w:noProof/>
      </w:rPr>
      <w:drawing>
        <wp:inline distT="0" distB="0" distL="0" distR="0" wp14:anchorId="4B728103" wp14:editId="02CC2776">
          <wp:extent cx="1365077" cy="344170"/>
          <wp:effectExtent l="0" t="0" r="6985" b="0"/>
          <wp:docPr id="158194892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55186" name=""/>
                  <pic:cNvPicPr/>
                </pic:nvPicPr>
                <pic:blipFill>
                  <a:blip r:embed="rId4"/>
                  <a:stretch>
                    <a:fillRect/>
                  </a:stretch>
                </pic:blipFill>
                <pic:spPr>
                  <a:xfrm>
                    <a:off x="0" y="0"/>
                    <a:ext cx="1396282" cy="352037"/>
                  </a:xfrm>
                  <a:prstGeom prst="rect">
                    <a:avLst/>
                  </a:prstGeom>
                </pic:spPr>
              </pic:pic>
            </a:graphicData>
          </a:graphic>
        </wp:inline>
      </w:drawing>
    </w:r>
  </w:p>
  <w:p w14:paraId="4D4B3F65" w14:textId="77777777" w:rsidR="00C32728" w:rsidRPr="003D7C37" w:rsidRDefault="00C32728" w:rsidP="00C32728">
    <w:pPr>
      <w:pStyle w:val="Encabezado"/>
    </w:pPr>
  </w:p>
  <w:p w14:paraId="28960D27" w14:textId="77777777" w:rsidR="00AD7E97" w:rsidRPr="00C105BB" w:rsidRDefault="00AD7E97" w:rsidP="00C105B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53263F"/>
    <w:multiLevelType w:val="multilevel"/>
    <w:tmpl w:val="1AFA2EFC"/>
    <w:lvl w:ilvl="0">
      <w:start w:val="1"/>
      <w:numFmt w:val="bullet"/>
      <w:lvlText w:val=""/>
      <w:lvlJc w:val="left"/>
      <w:pPr>
        <w:ind w:left="360" w:hanging="360"/>
      </w:pPr>
      <w:rPr>
        <w:rFonts w:ascii="Symbol" w:hAnsi="Symbol" w:hint="default"/>
        <w:b w:val="0"/>
        <w:bCs w:val="0"/>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lvl>
    <w:lvl w:ilvl="5">
      <w:start w:val="1"/>
      <w:numFmt w:val="bullet"/>
      <w:lvlText w:val=""/>
      <w:lvlJc w:val="left"/>
      <w:pPr>
        <w:ind w:left="2160" w:hanging="360"/>
      </w:pPr>
      <w:rPr>
        <w:rFonts w:ascii="Symbol" w:hAnsi="Symbol" w:hint="default"/>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A5F089F"/>
    <w:multiLevelType w:val="multilevel"/>
    <w:tmpl w:val="1AFA2EFC"/>
    <w:lvl w:ilvl="0">
      <w:start w:val="1"/>
      <w:numFmt w:val="bullet"/>
      <w:lvlText w:val=""/>
      <w:lvlJc w:val="left"/>
      <w:pPr>
        <w:ind w:left="360" w:hanging="360"/>
      </w:pPr>
      <w:rPr>
        <w:rFonts w:ascii="Symbol" w:hAnsi="Symbol" w:hint="default"/>
        <w:b w:val="0"/>
        <w:bCs w:val="0"/>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lvl>
    <w:lvl w:ilvl="5">
      <w:start w:val="1"/>
      <w:numFmt w:val="bullet"/>
      <w:lvlText w:val=""/>
      <w:lvlJc w:val="left"/>
      <w:pPr>
        <w:ind w:left="2160" w:hanging="360"/>
      </w:pPr>
      <w:rPr>
        <w:rFonts w:ascii="Symbol" w:hAnsi="Symbol" w:hint="default"/>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B7A78FF"/>
    <w:multiLevelType w:val="hybridMultilevel"/>
    <w:tmpl w:val="420C552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2435182"/>
    <w:multiLevelType w:val="hybridMultilevel"/>
    <w:tmpl w:val="AEFC8468"/>
    <w:lvl w:ilvl="0" w:tplc="F5C2CDEE">
      <w:start w:val="2"/>
      <w:numFmt w:val="bullet"/>
      <w:lvlText w:val="-"/>
      <w:lvlJc w:val="left"/>
      <w:pPr>
        <w:tabs>
          <w:tab w:val="num" w:pos="1065"/>
        </w:tabs>
        <w:ind w:left="1065" w:hanging="360"/>
      </w:pPr>
      <w:rPr>
        <w:rFonts w:ascii="Times New Roman" w:eastAsia="Times New Roman" w:hAnsi="Times New Roman" w:hint="default"/>
      </w:rPr>
    </w:lvl>
    <w:lvl w:ilvl="1" w:tplc="0C0A0003">
      <w:start w:val="1"/>
      <w:numFmt w:val="bullet"/>
      <w:lvlText w:val="o"/>
      <w:lvlJc w:val="left"/>
      <w:pPr>
        <w:tabs>
          <w:tab w:val="num" w:pos="1785"/>
        </w:tabs>
        <w:ind w:left="1785" w:hanging="360"/>
      </w:pPr>
      <w:rPr>
        <w:rFonts w:ascii="Courier New" w:hAnsi="Courier New" w:hint="default"/>
      </w:rPr>
    </w:lvl>
    <w:lvl w:ilvl="2" w:tplc="0C0A0005">
      <w:start w:val="1"/>
      <w:numFmt w:val="bullet"/>
      <w:lvlText w:val=""/>
      <w:lvlJc w:val="left"/>
      <w:pPr>
        <w:tabs>
          <w:tab w:val="num" w:pos="2505"/>
        </w:tabs>
        <w:ind w:left="2505" w:hanging="360"/>
      </w:pPr>
      <w:rPr>
        <w:rFonts w:ascii="Wingdings" w:hAnsi="Wingdings" w:hint="default"/>
      </w:rPr>
    </w:lvl>
    <w:lvl w:ilvl="3" w:tplc="0C0A0001">
      <w:start w:val="1"/>
      <w:numFmt w:val="bullet"/>
      <w:lvlText w:val=""/>
      <w:lvlJc w:val="left"/>
      <w:pPr>
        <w:tabs>
          <w:tab w:val="num" w:pos="3225"/>
        </w:tabs>
        <w:ind w:left="3225" w:hanging="360"/>
      </w:pPr>
      <w:rPr>
        <w:rFonts w:ascii="Symbol" w:hAnsi="Symbol" w:hint="default"/>
      </w:rPr>
    </w:lvl>
    <w:lvl w:ilvl="4" w:tplc="0C0A0003">
      <w:start w:val="1"/>
      <w:numFmt w:val="bullet"/>
      <w:lvlText w:val="o"/>
      <w:lvlJc w:val="left"/>
      <w:pPr>
        <w:tabs>
          <w:tab w:val="num" w:pos="3945"/>
        </w:tabs>
        <w:ind w:left="3945" w:hanging="360"/>
      </w:pPr>
      <w:rPr>
        <w:rFonts w:ascii="Courier New" w:hAnsi="Courier New" w:hint="default"/>
      </w:rPr>
    </w:lvl>
    <w:lvl w:ilvl="5" w:tplc="0C0A0005">
      <w:start w:val="1"/>
      <w:numFmt w:val="bullet"/>
      <w:lvlText w:val=""/>
      <w:lvlJc w:val="left"/>
      <w:pPr>
        <w:tabs>
          <w:tab w:val="num" w:pos="4665"/>
        </w:tabs>
        <w:ind w:left="4665" w:hanging="360"/>
      </w:pPr>
      <w:rPr>
        <w:rFonts w:ascii="Wingdings" w:hAnsi="Wingdings" w:hint="default"/>
      </w:rPr>
    </w:lvl>
    <w:lvl w:ilvl="6" w:tplc="0C0A0001">
      <w:start w:val="1"/>
      <w:numFmt w:val="bullet"/>
      <w:lvlText w:val=""/>
      <w:lvlJc w:val="left"/>
      <w:pPr>
        <w:tabs>
          <w:tab w:val="num" w:pos="5385"/>
        </w:tabs>
        <w:ind w:left="5385" w:hanging="360"/>
      </w:pPr>
      <w:rPr>
        <w:rFonts w:ascii="Symbol" w:hAnsi="Symbol" w:hint="default"/>
      </w:rPr>
    </w:lvl>
    <w:lvl w:ilvl="7" w:tplc="0C0A0003">
      <w:start w:val="1"/>
      <w:numFmt w:val="bullet"/>
      <w:lvlText w:val="o"/>
      <w:lvlJc w:val="left"/>
      <w:pPr>
        <w:tabs>
          <w:tab w:val="num" w:pos="6105"/>
        </w:tabs>
        <w:ind w:left="6105" w:hanging="360"/>
      </w:pPr>
      <w:rPr>
        <w:rFonts w:ascii="Courier New" w:hAnsi="Courier New" w:hint="default"/>
      </w:rPr>
    </w:lvl>
    <w:lvl w:ilvl="8" w:tplc="0C0A0005">
      <w:start w:val="1"/>
      <w:numFmt w:val="bullet"/>
      <w:lvlText w:val=""/>
      <w:lvlJc w:val="left"/>
      <w:pPr>
        <w:tabs>
          <w:tab w:val="num" w:pos="6825"/>
        </w:tabs>
        <w:ind w:left="6825" w:hanging="360"/>
      </w:pPr>
      <w:rPr>
        <w:rFonts w:ascii="Wingdings" w:hAnsi="Wingdings" w:hint="default"/>
      </w:rPr>
    </w:lvl>
  </w:abstractNum>
  <w:abstractNum w:abstractNumId="4" w15:restartNumberingAfterBreak="0">
    <w:nsid w:val="14775583"/>
    <w:multiLevelType w:val="hybridMultilevel"/>
    <w:tmpl w:val="A1B647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C0E6D90"/>
    <w:multiLevelType w:val="hybridMultilevel"/>
    <w:tmpl w:val="ED50AEAC"/>
    <w:lvl w:ilvl="0" w:tplc="CF629422">
      <w:numFmt w:val="bullet"/>
      <w:lvlText w:val="-"/>
      <w:lvlJc w:val="left"/>
      <w:pPr>
        <w:ind w:left="720" w:hanging="360"/>
      </w:pPr>
      <w:rPr>
        <w:rFonts w:ascii="Calibri" w:eastAsiaTheme="minorEastAsia"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182435D"/>
    <w:multiLevelType w:val="hybridMultilevel"/>
    <w:tmpl w:val="1B76DB22"/>
    <w:lvl w:ilvl="0" w:tplc="CF629422">
      <w:numFmt w:val="bullet"/>
      <w:lvlText w:val="-"/>
      <w:lvlJc w:val="left"/>
      <w:pPr>
        <w:ind w:left="720" w:hanging="360"/>
      </w:pPr>
      <w:rPr>
        <w:rFonts w:ascii="Calibri" w:eastAsiaTheme="minorEastAsia"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5601274"/>
    <w:multiLevelType w:val="multilevel"/>
    <w:tmpl w:val="22A68204"/>
    <w:lvl w:ilvl="0">
      <w:start w:val="3"/>
      <w:numFmt w:val="decimal"/>
      <w:lvlText w:val="%1"/>
      <w:lvlJc w:val="left"/>
      <w:pPr>
        <w:ind w:left="390" w:hanging="390"/>
      </w:pPr>
      <w:rPr>
        <w:rFonts w:hint="default"/>
      </w:rPr>
    </w:lvl>
    <w:lvl w:ilvl="1">
      <w:start w:val="5"/>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E925750"/>
    <w:multiLevelType w:val="multilevel"/>
    <w:tmpl w:val="D4648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AA44859"/>
    <w:multiLevelType w:val="hybridMultilevel"/>
    <w:tmpl w:val="7DD4BFF8"/>
    <w:lvl w:ilvl="0" w:tplc="CF629422">
      <w:numFmt w:val="bullet"/>
      <w:lvlText w:val="-"/>
      <w:lvlJc w:val="left"/>
      <w:pPr>
        <w:ind w:left="720" w:hanging="360"/>
      </w:pPr>
      <w:rPr>
        <w:rFonts w:ascii="Calibri" w:eastAsiaTheme="minorEastAsia"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4F192FF7"/>
    <w:multiLevelType w:val="hybridMultilevel"/>
    <w:tmpl w:val="704ECA9C"/>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50936BEA"/>
    <w:multiLevelType w:val="multilevel"/>
    <w:tmpl w:val="1AFA2EFC"/>
    <w:lvl w:ilvl="0">
      <w:start w:val="1"/>
      <w:numFmt w:val="bullet"/>
      <w:lvlText w:val=""/>
      <w:lvlJc w:val="left"/>
      <w:pPr>
        <w:ind w:left="360" w:hanging="360"/>
      </w:pPr>
      <w:rPr>
        <w:rFonts w:ascii="Symbol" w:hAnsi="Symbol" w:hint="default"/>
        <w:b w:val="0"/>
        <w:bCs w:val="0"/>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lvl>
    <w:lvl w:ilvl="5">
      <w:start w:val="1"/>
      <w:numFmt w:val="bullet"/>
      <w:lvlText w:val=""/>
      <w:lvlJc w:val="left"/>
      <w:pPr>
        <w:ind w:left="2160" w:hanging="360"/>
      </w:pPr>
      <w:rPr>
        <w:rFonts w:ascii="Symbol" w:hAnsi="Symbol" w:hint="default"/>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2E559E7"/>
    <w:multiLevelType w:val="hybridMultilevel"/>
    <w:tmpl w:val="70CCC2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55A3206C"/>
    <w:multiLevelType w:val="hybridMultilevel"/>
    <w:tmpl w:val="EB6AEE22"/>
    <w:lvl w:ilvl="0" w:tplc="CF629422">
      <w:numFmt w:val="bullet"/>
      <w:lvlText w:val="-"/>
      <w:lvlJc w:val="left"/>
      <w:pPr>
        <w:ind w:left="720" w:hanging="360"/>
      </w:pPr>
      <w:rPr>
        <w:rFonts w:ascii="Calibri" w:eastAsiaTheme="minorEastAsia"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62F641CA"/>
    <w:multiLevelType w:val="hybridMultilevel"/>
    <w:tmpl w:val="7E8682B2"/>
    <w:lvl w:ilvl="0" w:tplc="A4362276">
      <w:start w:val="1"/>
      <w:numFmt w:val="lowerLetter"/>
      <w:lvlText w:val="%1)"/>
      <w:lvlJc w:val="left"/>
      <w:pPr>
        <w:ind w:left="720" w:hanging="360"/>
      </w:pPr>
      <w:rPr>
        <w:rFonts w:hint="default"/>
        <w:b w:val="0"/>
        <w:i w:val="0"/>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6B5A28C8"/>
    <w:multiLevelType w:val="hybridMultilevel"/>
    <w:tmpl w:val="A768DC64"/>
    <w:lvl w:ilvl="0" w:tplc="0C0A0001">
      <w:start w:val="1"/>
      <w:numFmt w:val="bullet"/>
      <w:lvlText w:val=""/>
      <w:lvlJc w:val="left"/>
      <w:pPr>
        <w:ind w:left="-330" w:hanging="360"/>
      </w:pPr>
      <w:rPr>
        <w:rFonts w:ascii="Symbol" w:hAnsi="Symbol" w:hint="default"/>
      </w:rPr>
    </w:lvl>
    <w:lvl w:ilvl="1" w:tplc="0C0A0003">
      <w:start w:val="1"/>
      <w:numFmt w:val="bullet"/>
      <w:lvlText w:val="o"/>
      <w:lvlJc w:val="left"/>
      <w:pPr>
        <w:ind w:left="390" w:hanging="360"/>
      </w:pPr>
      <w:rPr>
        <w:rFonts w:ascii="Courier New" w:hAnsi="Courier New" w:cs="Courier New" w:hint="default"/>
      </w:rPr>
    </w:lvl>
    <w:lvl w:ilvl="2" w:tplc="0C0A0005">
      <w:start w:val="1"/>
      <w:numFmt w:val="bullet"/>
      <w:lvlText w:val=""/>
      <w:lvlJc w:val="left"/>
      <w:pPr>
        <w:ind w:left="1110" w:hanging="360"/>
      </w:pPr>
      <w:rPr>
        <w:rFonts w:ascii="Wingdings" w:hAnsi="Wingdings" w:hint="default"/>
      </w:rPr>
    </w:lvl>
    <w:lvl w:ilvl="3" w:tplc="0C0A0001">
      <w:start w:val="1"/>
      <w:numFmt w:val="bullet"/>
      <w:lvlText w:val=""/>
      <w:lvlJc w:val="left"/>
      <w:pPr>
        <w:ind w:left="1830" w:hanging="360"/>
      </w:pPr>
      <w:rPr>
        <w:rFonts w:ascii="Symbol" w:hAnsi="Symbol" w:hint="default"/>
      </w:rPr>
    </w:lvl>
    <w:lvl w:ilvl="4" w:tplc="0C0A0003">
      <w:start w:val="1"/>
      <w:numFmt w:val="bullet"/>
      <w:lvlText w:val="o"/>
      <w:lvlJc w:val="left"/>
      <w:pPr>
        <w:ind w:left="2550" w:hanging="360"/>
      </w:pPr>
      <w:rPr>
        <w:rFonts w:ascii="Courier New" w:hAnsi="Courier New" w:cs="Courier New" w:hint="default"/>
      </w:rPr>
    </w:lvl>
    <w:lvl w:ilvl="5" w:tplc="0C0A0005">
      <w:start w:val="1"/>
      <w:numFmt w:val="bullet"/>
      <w:lvlText w:val=""/>
      <w:lvlJc w:val="left"/>
      <w:pPr>
        <w:ind w:left="3270" w:hanging="360"/>
      </w:pPr>
      <w:rPr>
        <w:rFonts w:ascii="Wingdings" w:hAnsi="Wingdings" w:hint="default"/>
      </w:rPr>
    </w:lvl>
    <w:lvl w:ilvl="6" w:tplc="0C0A0001" w:tentative="1">
      <w:start w:val="1"/>
      <w:numFmt w:val="bullet"/>
      <w:lvlText w:val=""/>
      <w:lvlJc w:val="left"/>
      <w:pPr>
        <w:ind w:left="3990" w:hanging="360"/>
      </w:pPr>
      <w:rPr>
        <w:rFonts w:ascii="Symbol" w:hAnsi="Symbol" w:hint="default"/>
      </w:rPr>
    </w:lvl>
    <w:lvl w:ilvl="7" w:tplc="0C0A0003" w:tentative="1">
      <w:start w:val="1"/>
      <w:numFmt w:val="bullet"/>
      <w:lvlText w:val="o"/>
      <w:lvlJc w:val="left"/>
      <w:pPr>
        <w:ind w:left="4710" w:hanging="360"/>
      </w:pPr>
      <w:rPr>
        <w:rFonts w:ascii="Courier New" w:hAnsi="Courier New" w:cs="Courier New" w:hint="default"/>
      </w:rPr>
    </w:lvl>
    <w:lvl w:ilvl="8" w:tplc="0C0A0005" w:tentative="1">
      <w:start w:val="1"/>
      <w:numFmt w:val="bullet"/>
      <w:lvlText w:val=""/>
      <w:lvlJc w:val="left"/>
      <w:pPr>
        <w:ind w:left="5430" w:hanging="360"/>
      </w:pPr>
      <w:rPr>
        <w:rFonts w:ascii="Wingdings" w:hAnsi="Wingdings" w:hint="default"/>
      </w:rPr>
    </w:lvl>
  </w:abstractNum>
  <w:abstractNum w:abstractNumId="16" w15:restartNumberingAfterBreak="0">
    <w:nsid w:val="6E7D0980"/>
    <w:multiLevelType w:val="multilevel"/>
    <w:tmpl w:val="1AFA2EFC"/>
    <w:lvl w:ilvl="0">
      <w:start w:val="1"/>
      <w:numFmt w:val="bullet"/>
      <w:lvlText w:val=""/>
      <w:lvlJc w:val="left"/>
      <w:pPr>
        <w:ind w:left="360" w:hanging="360"/>
      </w:pPr>
      <w:rPr>
        <w:rFonts w:ascii="Symbol" w:hAnsi="Symbol" w:hint="default"/>
        <w:b w:val="0"/>
        <w:bCs w:val="0"/>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lvl>
    <w:lvl w:ilvl="5">
      <w:start w:val="1"/>
      <w:numFmt w:val="bullet"/>
      <w:lvlText w:val=""/>
      <w:lvlJc w:val="left"/>
      <w:pPr>
        <w:ind w:left="2160" w:hanging="360"/>
      </w:pPr>
      <w:rPr>
        <w:rFonts w:ascii="Symbol" w:hAnsi="Symbol" w:hint="default"/>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05F34EB"/>
    <w:multiLevelType w:val="hybridMultilevel"/>
    <w:tmpl w:val="A9E07602"/>
    <w:lvl w:ilvl="0" w:tplc="8A4608B4">
      <w:start w:val="1"/>
      <w:numFmt w:val="decimal"/>
      <w:lvlText w:val="9.2.%1."/>
      <w:lvlJc w:val="left"/>
      <w:pPr>
        <w:ind w:left="1068" w:hanging="360"/>
      </w:pPr>
      <w:rPr>
        <w:rFonts w:ascii="Calibri Light" w:hAnsi="Calibri Light" w:hint="default"/>
        <w:color w:val="auto"/>
        <w:sz w:val="20"/>
        <w:szCs w:val="24"/>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7B8323AC"/>
    <w:multiLevelType w:val="multilevel"/>
    <w:tmpl w:val="F7C6287C"/>
    <w:lvl w:ilvl="0">
      <w:start w:val="1"/>
      <w:numFmt w:val="bullet"/>
      <w:lvlText w:val=""/>
      <w:lvlJc w:val="left"/>
      <w:pPr>
        <w:ind w:left="360" w:hanging="360"/>
      </w:pPr>
      <w:rPr>
        <w:rFonts w:ascii="Symbol" w:hAnsi="Symbol" w:hint="default"/>
        <w:b w:val="0"/>
        <w:bCs w:val="0"/>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lvl>
    <w:lvl w:ilvl="5">
      <w:start w:val="1"/>
      <w:numFmt w:val="bullet"/>
      <w:lvlText w:val=""/>
      <w:lvlJc w:val="left"/>
      <w:pPr>
        <w:ind w:left="2160" w:hanging="360"/>
      </w:pPr>
      <w:rPr>
        <w:rFonts w:ascii="Symbol" w:hAnsi="Symbol" w:hint="default"/>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DC65EEE"/>
    <w:multiLevelType w:val="hybridMultilevel"/>
    <w:tmpl w:val="2696AB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558827797">
    <w:abstractNumId w:val="10"/>
  </w:num>
  <w:num w:numId="2" w16cid:durableId="1238511589">
    <w:abstractNumId w:val="14"/>
  </w:num>
  <w:num w:numId="3" w16cid:durableId="1732268311">
    <w:abstractNumId w:val="3"/>
  </w:num>
  <w:num w:numId="4" w16cid:durableId="868949829">
    <w:abstractNumId w:val="15"/>
  </w:num>
  <w:num w:numId="5" w16cid:durableId="110633270">
    <w:abstractNumId w:val="18"/>
  </w:num>
  <w:num w:numId="6" w16cid:durableId="1819224831">
    <w:abstractNumId w:val="16"/>
  </w:num>
  <w:num w:numId="7" w16cid:durableId="830367342">
    <w:abstractNumId w:val="1"/>
  </w:num>
  <w:num w:numId="8" w16cid:durableId="2005426023">
    <w:abstractNumId w:val="11"/>
  </w:num>
  <w:num w:numId="9" w16cid:durableId="1379620553">
    <w:abstractNumId w:val="0"/>
  </w:num>
  <w:num w:numId="10" w16cid:durableId="251010591">
    <w:abstractNumId w:val="7"/>
  </w:num>
  <w:num w:numId="11" w16cid:durableId="517889066">
    <w:abstractNumId w:val="2"/>
  </w:num>
  <w:num w:numId="12" w16cid:durableId="1972708629">
    <w:abstractNumId w:val="12"/>
  </w:num>
  <w:num w:numId="13" w16cid:durableId="342316402">
    <w:abstractNumId w:val="17"/>
  </w:num>
  <w:num w:numId="14" w16cid:durableId="789666157">
    <w:abstractNumId w:val="19"/>
  </w:num>
  <w:num w:numId="15" w16cid:durableId="158037915">
    <w:abstractNumId w:val="9"/>
  </w:num>
  <w:num w:numId="16" w16cid:durableId="329917488">
    <w:abstractNumId w:val="8"/>
  </w:num>
  <w:num w:numId="17" w16cid:durableId="472450548">
    <w:abstractNumId w:val="4"/>
  </w:num>
  <w:num w:numId="18" w16cid:durableId="135343994">
    <w:abstractNumId w:val="5"/>
  </w:num>
  <w:num w:numId="19" w16cid:durableId="538854888">
    <w:abstractNumId w:val="6"/>
  </w:num>
  <w:num w:numId="20" w16cid:durableId="11697141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2CBE"/>
    <w:rsid w:val="000030DE"/>
    <w:rsid w:val="00003293"/>
    <w:rsid w:val="0000362C"/>
    <w:rsid w:val="00024A27"/>
    <w:rsid w:val="0002719F"/>
    <w:rsid w:val="000317FD"/>
    <w:rsid w:val="00032EEF"/>
    <w:rsid w:val="00033909"/>
    <w:rsid w:val="000344BE"/>
    <w:rsid w:val="0003503E"/>
    <w:rsid w:val="00036C9C"/>
    <w:rsid w:val="00050A56"/>
    <w:rsid w:val="00055EB7"/>
    <w:rsid w:val="00061314"/>
    <w:rsid w:val="000645ED"/>
    <w:rsid w:val="00070689"/>
    <w:rsid w:val="000729D0"/>
    <w:rsid w:val="0008203A"/>
    <w:rsid w:val="00085D07"/>
    <w:rsid w:val="0008644E"/>
    <w:rsid w:val="000945FB"/>
    <w:rsid w:val="00095367"/>
    <w:rsid w:val="000A3D23"/>
    <w:rsid w:val="000B0710"/>
    <w:rsid w:val="000B185F"/>
    <w:rsid w:val="000C0199"/>
    <w:rsid w:val="000C05F2"/>
    <w:rsid w:val="000D5543"/>
    <w:rsid w:val="000E139D"/>
    <w:rsid w:val="000F0890"/>
    <w:rsid w:val="000F74CD"/>
    <w:rsid w:val="000F772B"/>
    <w:rsid w:val="00107F75"/>
    <w:rsid w:val="00110A9E"/>
    <w:rsid w:val="0012498E"/>
    <w:rsid w:val="00125417"/>
    <w:rsid w:val="001365F6"/>
    <w:rsid w:val="0014645A"/>
    <w:rsid w:val="001503D1"/>
    <w:rsid w:val="001647F0"/>
    <w:rsid w:val="00166AA9"/>
    <w:rsid w:val="00173C1F"/>
    <w:rsid w:val="001743D3"/>
    <w:rsid w:val="00180945"/>
    <w:rsid w:val="00190573"/>
    <w:rsid w:val="0019419F"/>
    <w:rsid w:val="001A0BE3"/>
    <w:rsid w:val="001A7D70"/>
    <w:rsid w:val="001B0D94"/>
    <w:rsid w:val="001B292D"/>
    <w:rsid w:val="001B589D"/>
    <w:rsid w:val="001C091A"/>
    <w:rsid w:val="001D6EFD"/>
    <w:rsid w:val="001E46F9"/>
    <w:rsid w:val="001F78D2"/>
    <w:rsid w:val="00201058"/>
    <w:rsid w:val="00201787"/>
    <w:rsid w:val="0020188D"/>
    <w:rsid w:val="00207316"/>
    <w:rsid w:val="0021279F"/>
    <w:rsid w:val="0021306C"/>
    <w:rsid w:val="00220977"/>
    <w:rsid w:val="00221670"/>
    <w:rsid w:val="002271E9"/>
    <w:rsid w:val="0023068B"/>
    <w:rsid w:val="002465FB"/>
    <w:rsid w:val="00247E57"/>
    <w:rsid w:val="002532C7"/>
    <w:rsid w:val="00254AAF"/>
    <w:rsid w:val="00264EAB"/>
    <w:rsid w:val="00285453"/>
    <w:rsid w:val="002A4E6E"/>
    <w:rsid w:val="002B2360"/>
    <w:rsid w:val="002B458A"/>
    <w:rsid w:val="002B460B"/>
    <w:rsid w:val="002B7AEF"/>
    <w:rsid w:val="002D2827"/>
    <w:rsid w:val="002D5B05"/>
    <w:rsid w:val="002D5B38"/>
    <w:rsid w:val="002E6623"/>
    <w:rsid w:val="002F029B"/>
    <w:rsid w:val="002F1AC3"/>
    <w:rsid w:val="00300C49"/>
    <w:rsid w:val="00311B06"/>
    <w:rsid w:val="00313499"/>
    <w:rsid w:val="003140B8"/>
    <w:rsid w:val="00316085"/>
    <w:rsid w:val="00327D8F"/>
    <w:rsid w:val="00331BDE"/>
    <w:rsid w:val="00331DEB"/>
    <w:rsid w:val="0034120A"/>
    <w:rsid w:val="00351C40"/>
    <w:rsid w:val="00354E8A"/>
    <w:rsid w:val="00360DDD"/>
    <w:rsid w:val="0036589F"/>
    <w:rsid w:val="00376188"/>
    <w:rsid w:val="00377122"/>
    <w:rsid w:val="0039475F"/>
    <w:rsid w:val="003A2557"/>
    <w:rsid w:val="003A4C81"/>
    <w:rsid w:val="003B2743"/>
    <w:rsid w:val="003B333E"/>
    <w:rsid w:val="003B358D"/>
    <w:rsid w:val="003D1AB8"/>
    <w:rsid w:val="003D7D43"/>
    <w:rsid w:val="003E211B"/>
    <w:rsid w:val="003E5DED"/>
    <w:rsid w:val="003F7C2A"/>
    <w:rsid w:val="004029CE"/>
    <w:rsid w:val="00403007"/>
    <w:rsid w:val="00426639"/>
    <w:rsid w:val="004272B8"/>
    <w:rsid w:val="00434E94"/>
    <w:rsid w:val="00446361"/>
    <w:rsid w:val="00447CFB"/>
    <w:rsid w:val="004522A7"/>
    <w:rsid w:val="004605E2"/>
    <w:rsid w:val="00473C38"/>
    <w:rsid w:val="004774C7"/>
    <w:rsid w:val="0048292D"/>
    <w:rsid w:val="00485A53"/>
    <w:rsid w:val="004A1060"/>
    <w:rsid w:val="004A68B9"/>
    <w:rsid w:val="004A7471"/>
    <w:rsid w:val="004A7C1D"/>
    <w:rsid w:val="004F03EC"/>
    <w:rsid w:val="004F4EDF"/>
    <w:rsid w:val="00507684"/>
    <w:rsid w:val="00512137"/>
    <w:rsid w:val="005237A7"/>
    <w:rsid w:val="0052660F"/>
    <w:rsid w:val="0054486D"/>
    <w:rsid w:val="00575260"/>
    <w:rsid w:val="00584EBA"/>
    <w:rsid w:val="0059165E"/>
    <w:rsid w:val="00597B63"/>
    <w:rsid w:val="005A0262"/>
    <w:rsid w:val="005B5551"/>
    <w:rsid w:val="005E6D73"/>
    <w:rsid w:val="005F7568"/>
    <w:rsid w:val="006033CA"/>
    <w:rsid w:val="0062378C"/>
    <w:rsid w:val="0063465C"/>
    <w:rsid w:val="00640D13"/>
    <w:rsid w:val="00640EA8"/>
    <w:rsid w:val="0064171B"/>
    <w:rsid w:val="00651F8E"/>
    <w:rsid w:val="00652C12"/>
    <w:rsid w:val="00655ECA"/>
    <w:rsid w:val="006567E9"/>
    <w:rsid w:val="00656FC4"/>
    <w:rsid w:val="00671BAD"/>
    <w:rsid w:val="00672440"/>
    <w:rsid w:val="006774EA"/>
    <w:rsid w:val="0068476C"/>
    <w:rsid w:val="00685339"/>
    <w:rsid w:val="006948AB"/>
    <w:rsid w:val="006C17A3"/>
    <w:rsid w:val="006C6303"/>
    <w:rsid w:val="006D6EFE"/>
    <w:rsid w:val="0070733B"/>
    <w:rsid w:val="0071224E"/>
    <w:rsid w:val="007305EC"/>
    <w:rsid w:val="00735019"/>
    <w:rsid w:val="00737DEC"/>
    <w:rsid w:val="007402D5"/>
    <w:rsid w:val="00743A17"/>
    <w:rsid w:val="00754495"/>
    <w:rsid w:val="00755DC1"/>
    <w:rsid w:val="00770E43"/>
    <w:rsid w:val="00782450"/>
    <w:rsid w:val="0079657A"/>
    <w:rsid w:val="007A1403"/>
    <w:rsid w:val="007A18D1"/>
    <w:rsid w:val="007B0338"/>
    <w:rsid w:val="007B0BCC"/>
    <w:rsid w:val="007B3E5D"/>
    <w:rsid w:val="007B4062"/>
    <w:rsid w:val="007C4260"/>
    <w:rsid w:val="007C79FC"/>
    <w:rsid w:val="007D0B08"/>
    <w:rsid w:val="007E1EF5"/>
    <w:rsid w:val="007E760A"/>
    <w:rsid w:val="007F6B3A"/>
    <w:rsid w:val="00803A4B"/>
    <w:rsid w:val="00804242"/>
    <w:rsid w:val="00805C5E"/>
    <w:rsid w:val="008109B2"/>
    <w:rsid w:val="00821017"/>
    <w:rsid w:val="00827469"/>
    <w:rsid w:val="0082788E"/>
    <w:rsid w:val="008407BB"/>
    <w:rsid w:val="00853543"/>
    <w:rsid w:val="00856E56"/>
    <w:rsid w:val="008575CC"/>
    <w:rsid w:val="00867410"/>
    <w:rsid w:val="0087314D"/>
    <w:rsid w:val="0087756F"/>
    <w:rsid w:val="00880044"/>
    <w:rsid w:val="00885C36"/>
    <w:rsid w:val="00886715"/>
    <w:rsid w:val="00894229"/>
    <w:rsid w:val="008A07B8"/>
    <w:rsid w:val="008A4E4D"/>
    <w:rsid w:val="008B63D3"/>
    <w:rsid w:val="008B6B53"/>
    <w:rsid w:val="008C169D"/>
    <w:rsid w:val="008C2A0B"/>
    <w:rsid w:val="008C545A"/>
    <w:rsid w:val="008D0997"/>
    <w:rsid w:val="008D7CF7"/>
    <w:rsid w:val="008F5DED"/>
    <w:rsid w:val="008F7210"/>
    <w:rsid w:val="008F7649"/>
    <w:rsid w:val="00902053"/>
    <w:rsid w:val="00911B08"/>
    <w:rsid w:val="009202CB"/>
    <w:rsid w:val="0092133F"/>
    <w:rsid w:val="009241E5"/>
    <w:rsid w:val="00930360"/>
    <w:rsid w:val="00932CBE"/>
    <w:rsid w:val="009332EF"/>
    <w:rsid w:val="00933340"/>
    <w:rsid w:val="00944646"/>
    <w:rsid w:val="009667C1"/>
    <w:rsid w:val="00970A77"/>
    <w:rsid w:val="00971318"/>
    <w:rsid w:val="00975883"/>
    <w:rsid w:val="00986983"/>
    <w:rsid w:val="00986C80"/>
    <w:rsid w:val="0099108D"/>
    <w:rsid w:val="0099586A"/>
    <w:rsid w:val="009A1509"/>
    <w:rsid w:val="009A6D78"/>
    <w:rsid w:val="009B03CA"/>
    <w:rsid w:val="009B53CB"/>
    <w:rsid w:val="009B697E"/>
    <w:rsid w:val="009D3B98"/>
    <w:rsid w:val="009E309C"/>
    <w:rsid w:val="009F4E81"/>
    <w:rsid w:val="009F7E92"/>
    <w:rsid w:val="00A0061E"/>
    <w:rsid w:val="00A03E30"/>
    <w:rsid w:val="00A06AF5"/>
    <w:rsid w:val="00A321D4"/>
    <w:rsid w:val="00A40376"/>
    <w:rsid w:val="00A41B88"/>
    <w:rsid w:val="00A42FD4"/>
    <w:rsid w:val="00A43EA4"/>
    <w:rsid w:val="00A4760F"/>
    <w:rsid w:val="00A5176D"/>
    <w:rsid w:val="00A60D18"/>
    <w:rsid w:val="00A61878"/>
    <w:rsid w:val="00A66656"/>
    <w:rsid w:val="00A71AD7"/>
    <w:rsid w:val="00A91291"/>
    <w:rsid w:val="00AA319D"/>
    <w:rsid w:val="00AA6BBD"/>
    <w:rsid w:val="00AB3D7B"/>
    <w:rsid w:val="00AC5388"/>
    <w:rsid w:val="00AD2D19"/>
    <w:rsid w:val="00AD3F3A"/>
    <w:rsid w:val="00AD48D2"/>
    <w:rsid w:val="00AD6B21"/>
    <w:rsid w:val="00AD7E97"/>
    <w:rsid w:val="00AE2BA0"/>
    <w:rsid w:val="00AE427F"/>
    <w:rsid w:val="00AE55D6"/>
    <w:rsid w:val="00AE5B57"/>
    <w:rsid w:val="00AE6E17"/>
    <w:rsid w:val="00AF1440"/>
    <w:rsid w:val="00AF6A63"/>
    <w:rsid w:val="00B141BD"/>
    <w:rsid w:val="00B15983"/>
    <w:rsid w:val="00B16080"/>
    <w:rsid w:val="00B17CC0"/>
    <w:rsid w:val="00B358DA"/>
    <w:rsid w:val="00B37C69"/>
    <w:rsid w:val="00B40210"/>
    <w:rsid w:val="00B4409C"/>
    <w:rsid w:val="00B44B94"/>
    <w:rsid w:val="00B661C3"/>
    <w:rsid w:val="00B708CD"/>
    <w:rsid w:val="00B71544"/>
    <w:rsid w:val="00B74E98"/>
    <w:rsid w:val="00B8178A"/>
    <w:rsid w:val="00B83328"/>
    <w:rsid w:val="00B90094"/>
    <w:rsid w:val="00B94EF5"/>
    <w:rsid w:val="00B95334"/>
    <w:rsid w:val="00B9761A"/>
    <w:rsid w:val="00BA0D4B"/>
    <w:rsid w:val="00BA2181"/>
    <w:rsid w:val="00BA4D46"/>
    <w:rsid w:val="00BB16EA"/>
    <w:rsid w:val="00BC3D17"/>
    <w:rsid w:val="00BD2BBF"/>
    <w:rsid w:val="00BD2F3C"/>
    <w:rsid w:val="00BD3E16"/>
    <w:rsid w:val="00BE7BD7"/>
    <w:rsid w:val="00BF2CB4"/>
    <w:rsid w:val="00C059A5"/>
    <w:rsid w:val="00C105BB"/>
    <w:rsid w:val="00C1237E"/>
    <w:rsid w:val="00C20A8B"/>
    <w:rsid w:val="00C23403"/>
    <w:rsid w:val="00C27F6C"/>
    <w:rsid w:val="00C32728"/>
    <w:rsid w:val="00C33A37"/>
    <w:rsid w:val="00C76468"/>
    <w:rsid w:val="00C76A36"/>
    <w:rsid w:val="00C867CF"/>
    <w:rsid w:val="00C871D5"/>
    <w:rsid w:val="00C94DC1"/>
    <w:rsid w:val="00CB5AA5"/>
    <w:rsid w:val="00CC2BA7"/>
    <w:rsid w:val="00CE6EE8"/>
    <w:rsid w:val="00CE7115"/>
    <w:rsid w:val="00CF3EA1"/>
    <w:rsid w:val="00D0140E"/>
    <w:rsid w:val="00D03490"/>
    <w:rsid w:val="00D163C7"/>
    <w:rsid w:val="00D17504"/>
    <w:rsid w:val="00D232B3"/>
    <w:rsid w:val="00D265DE"/>
    <w:rsid w:val="00D34D94"/>
    <w:rsid w:val="00D47352"/>
    <w:rsid w:val="00D50C84"/>
    <w:rsid w:val="00D51C39"/>
    <w:rsid w:val="00D51CA7"/>
    <w:rsid w:val="00D53B23"/>
    <w:rsid w:val="00D573B9"/>
    <w:rsid w:val="00D851B8"/>
    <w:rsid w:val="00D92DCB"/>
    <w:rsid w:val="00D948D4"/>
    <w:rsid w:val="00D97561"/>
    <w:rsid w:val="00DA167E"/>
    <w:rsid w:val="00DA17F6"/>
    <w:rsid w:val="00DB6D37"/>
    <w:rsid w:val="00DC2E05"/>
    <w:rsid w:val="00DD0DD5"/>
    <w:rsid w:val="00DD4E26"/>
    <w:rsid w:val="00DD4EAD"/>
    <w:rsid w:val="00DD7855"/>
    <w:rsid w:val="00DE7629"/>
    <w:rsid w:val="00DF216B"/>
    <w:rsid w:val="00DF2F8C"/>
    <w:rsid w:val="00E01D71"/>
    <w:rsid w:val="00E051BA"/>
    <w:rsid w:val="00E071D8"/>
    <w:rsid w:val="00E13EE5"/>
    <w:rsid w:val="00E20780"/>
    <w:rsid w:val="00E20F60"/>
    <w:rsid w:val="00E36946"/>
    <w:rsid w:val="00E418ED"/>
    <w:rsid w:val="00E43416"/>
    <w:rsid w:val="00E45957"/>
    <w:rsid w:val="00E47F79"/>
    <w:rsid w:val="00E55797"/>
    <w:rsid w:val="00E55F5F"/>
    <w:rsid w:val="00E64721"/>
    <w:rsid w:val="00E90AA6"/>
    <w:rsid w:val="00EA799D"/>
    <w:rsid w:val="00ED2837"/>
    <w:rsid w:val="00F03CCD"/>
    <w:rsid w:val="00F04CA0"/>
    <w:rsid w:val="00F078A8"/>
    <w:rsid w:val="00F07B7D"/>
    <w:rsid w:val="00F10346"/>
    <w:rsid w:val="00F14AEA"/>
    <w:rsid w:val="00F275F4"/>
    <w:rsid w:val="00F37D94"/>
    <w:rsid w:val="00F629DB"/>
    <w:rsid w:val="00F85E95"/>
    <w:rsid w:val="00F874A2"/>
    <w:rsid w:val="00F942AA"/>
    <w:rsid w:val="00F9758A"/>
    <w:rsid w:val="00F975BC"/>
    <w:rsid w:val="00FA0A12"/>
    <w:rsid w:val="00FA1008"/>
    <w:rsid w:val="00FA389C"/>
    <w:rsid w:val="00FB3B12"/>
    <w:rsid w:val="00FC59B4"/>
    <w:rsid w:val="00FC71C6"/>
    <w:rsid w:val="00FD7B8A"/>
    <w:rsid w:val="00FE2E04"/>
    <w:rsid w:val="00FE796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1A274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4AEA"/>
  </w:style>
  <w:style w:type="paragraph" w:styleId="Ttulo1">
    <w:name w:val="heading 1"/>
    <w:basedOn w:val="Normal"/>
    <w:next w:val="Normal"/>
    <w:link w:val="Ttulo1Car"/>
    <w:uiPriority w:val="9"/>
    <w:qFormat/>
    <w:rsid w:val="00C27F6C"/>
    <w:pPr>
      <w:keepNext/>
      <w:spacing w:after="0" w:line="276" w:lineRule="auto"/>
      <w:jc w:val="both"/>
      <w:outlineLvl w:val="0"/>
    </w:pPr>
    <w:rPr>
      <w:rFonts w:ascii="Times New Roman" w:eastAsia="Times New Roman" w:hAnsi="Times New Roman" w:cs="Times New Roman"/>
      <w:b/>
      <w:bCs/>
      <w:u w:val="single"/>
      <w:lang w:eastAsia="es-ES"/>
    </w:rPr>
  </w:style>
  <w:style w:type="paragraph" w:styleId="Ttulo2">
    <w:name w:val="heading 2"/>
    <w:basedOn w:val="Normal"/>
    <w:next w:val="Normal"/>
    <w:link w:val="Ttulo2Car"/>
    <w:uiPriority w:val="9"/>
    <w:unhideWhenUsed/>
    <w:qFormat/>
    <w:rsid w:val="0062378C"/>
    <w:pPr>
      <w:keepNext/>
      <w:spacing w:after="0" w:line="276" w:lineRule="auto"/>
      <w:jc w:val="both"/>
      <w:outlineLvl w:val="1"/>
    </w:pPr>
    <w:rPr>
      <w:rFonts w:ascii="Times New Roman" w:eastAsia="Times New Roman" w:hAnsi="Times New Roman" w:cs="Times New Roman"/>
      <w:b/>
      <w:bCs/>
      <w:lang w:eastAsia="es-ES"/>
    </w:rPr>
  </w:style>
  <w:style w:type="paragraph" w:styleId="Ttulo3">
    <w:name w:val="heading 3"/>
    <w:basedOn w:val="Normal"/>
    <w:next w:val="Normal"/>
    <w:link w:val="Ttulo3Car"/>
    <w:qFormat/>
    <w:rsid w:val="00A0061E"/>
    <w:pPr>
      <w:keepNext/>
      <w:spacing w:after="0" w:line="276" w:lineRule="auto"/>
      <w:jc w:val="both"/>
      <w:outlineLvl w:val="2"/>
    </w:pPr>
    <w:rPr>
      <w:rFonts w:ascii="Times New Roman" w:eastAsia="Times New Roman" w:hAnsi="Times New Roman" w:cs="Times New Roman"/>
      <w:b/>
      <w:bCs/>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1750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17504"/>
  </w:style>
  <w:style w:type="paragraph" w:styleId="Piedepgina">
    <w:name w:val="footer"/>
    <w:basedOn w:val="Normal"/>
    <w:link w:val="PiedepginaCar"/>
    <w:uiPriority w:val="99"/>
    <w:unhideWhenUsed/>
    <w:rsid w:val="00D1750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17504"/>
  </w:style>
  <w:style w:type="paragraph" w:styleId="Prrafodelista">
    <w:name w:val="List Paragraph"/>
    <w:basedOn w:val="Normal"/>
    <w:uiPriority w:val="34"/>
    <w:qFormat/>
    <w:rsid w:val="00FA0A12"/>
    <w:pPr>
      <w:ind w:left="720"/>
      <w:contextualSpacing/>
    </w:pPr>
  </w:style>
  <w:style w:type="paragraph" w:styleId="Textodeglobo">
    <w:name w:val="Balloon Text"/>
    <w:basedOn w:val="Normal"/>
    <w:link w:val="TextodegloboCar"/>
    <w:uiPriority w:val="99"/>
    <w:semiHidden/>
    <w:unhideWhenUsed/>
    <w:rsid w:val="000C019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C0199"/>
    <w:rPr>
      <w:rFonts w:ascii="Segoe UI" w:hAnsi="Segoe UI" w:cs="Segoe UI"/>
      <w:sz w:val="18"/>
      <w:szCs w:val="18"/>
    </w:rPr>
  </w:style>
  <w:style w:type="character" w:customStyle="1" w:styleId="Ttulo3Car">
    <w:name w:val="Título 3 Car"/>
    <w:basedOn w:val="Fuentedeprrafopredeter"/>
    <w:link w:val="Ttulo3"/>
    <w:rsid w:val="00A0061E"/>
    <w:rPr>
      <w:rFonts w:ascii="Times New Roman" w:eastAsia="Times New Roman" w:hAnsi="Times New Roman" w:cs="Times New Roman"/>
      <w:b/>
      <w:bCs/>
      <w:lang w:eastAsia="es-ES"/>
    </w:rPr>
  </w:style>
  <w:style w:type="character" w:customStyle="1" w:styleId="Ttulo1Car">
    <w:name w:val="Título 1 Car"/>
    <w:basedOn w:val="Fuentedeprrafopredeter"/>
    <w:link w:val="Ttulo1"/>
    <w:uiPriority w:val="9"/>
    <w:rsid w:val="00C27F6C"/>
    <w:rPr>
      <w:rFonts w:ascii="Times New Roman" w:eastAsia="Times New Roman" w:hAnsi="Times New Roman" w:cs="Times New Roman"/>
      <w:b/>
      <w:bCs/>
      <w:u w:val="single"/>
      <w:lang w:eastAsia="es-ES"/>
    </w:rPr>
  </w:style>
  <w:style w:type="character" w:customStyle="1" w:styleId="Ttulo2Car">
    <w:name w:val="Título 2 Car"/>
    <w:basedOn w:val="Fuentedeprrafopredeter"/>
    <w:link w:val="Ttulo2"/>
    <w:uiPriority w:val="9"/>
    <w:rsid w:val="0062378C"/>
    <w:rPr>
      <w:rFonts w:ascii="Times New Roman" w:eastAsia="Times New Roman" w:hAnsi="Times New Roman" w:cs="Times New Roman"/>
      <w:b/>
      <w:bCs/>
      <w:lang w:eastAsia="es-ES"/>
    </w:rPr>
  </w:style>
  <w:style w:type="paragraph" w:styleId="TDC1">
    <w:name w:val="toc 1"/>
    <w:basedOn w:val="Normal"/>
    <w:next w:val="Normal"/>
    <w:autoRedefine/>
    <w:uiPriority w:val="39"/>
    <w:unhideWhenUsed/>
    <w:rsid w:val="00803A4B"/>
    <w:pPr>
      <w:spacing w:after="100"/>
    </w:pPr>
  </w:style>
  <w:style w:type="paragraph" w:styleId="TDC2">
    <w:name w:val="toc 2"/>
    <w:basedOn w:val="Normal"/>
    <w:next w:val="Normal"/>
    <w:autoRedefine/>
    <w:uiPriority w:val="39"/>
    <w:unhideWhenUsed/>
    <w:rsid w:val="00803A4B"/>
    <w:pPr>
      <w:spacing w:after="100"/>
      <w:ind w:left="220"/>
    </w:pPr>
  </w:style>
  <w:style w:type="character" w:styleId="Hipervnculo">
    <w:name w:val="Hyperlink"/>
    <w:basedOn w:val="Fuentedeprrafopredeter"/>
    <w:uiPriority w:val="99"/>
    <w:unhideWhenUsed/>
    <w:rsid w:val="00803A4B"/>
    <w:rPr>
      <w:color w:val="0563C1" w:themeColor="hyperlink"/>
      <w:u w:val="single"/>
    </w:rPr>
  </w:style>
  <w:style w:type="character" w:styleId="Refdecomentario">
    <w:name w:val="annotation reference"/>
    <w:basedOn w:val="Fuentedeprrafopredeter"/>
    <w:uiPriority w:val="99"/>
    <w:semiHidden/>
    <w:unhideWhenUsed/>
    <w:rsid w:val="009B697E"/>
    <w:rPr>
      <w:sz w:val="16"/>
      <w:szCs w:val="16"/>
    </w:rPr>
  </w:style>
  <w:style w:type="paragraph" w:styleId="Textocomentario">
    <w:name w:val="annotation text"/>
    <w:basedOn w:val="Normal"/>
    <w:link w:val="TextocomentarioCar"/>
    <w:uiPriority w:val="99"/>
    <w:semiHidden/>
    <w:unhideWhenUsed/>
    <w:rsid w:val="009B697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B697E"/>
    <w:rPr>
      <w:sz w:val="20"/>
      <w:szCs w:val="20"/>
    </w:rPr>
  </w:style>
  <w:style w:type="paragraph" w:styleId="Asuntodelcomentario">
    <w:name w:val="annotation subject"/>
    <w:basedOn w:val="Textocomentario"/>
    <w:next w:val="Textocomentario"/>
    <w:link w:val="AsuntodelcomentarioCar"/>
    <w:uiPriority w:val="99"/>
    <w:semiHidden/>
    <w:unhideWhenUsed/>
    <w:rsid w:val="009B697E"/>
    <w:rPr>
      <w:b/>
      <w:bCs/>
    </w:rPr>
  </w:style>
  <w:style w:type="character" w:customStyle="1" w:styleId="AsuntodelcomentarioCar">
    <w:name w:val="Asunto del comentario Car"/>
    <w:basedOn w:val="TextocomentarioCar"/>
    <w:link w:val="Asuntodelcomentario"/>
    <w:uiPriority w:val="99"/>
    <w:semiHidden/>
    <w:rsid w:val="009B697E"/>
    <w:rPr>
      <w:b/>
      <w:bCs/>
      <w:sz w:val="20"/>
      <w:szCs w:val="20"/>
    </w:rPr>
  </w:style>
  <w:style w:type="paragraph" w:styleId="Textonotapie">
    <w:name w:val="footnote text"/>
    <w:basedOn w:val="Normal"/>
    <w:link w:val="TextonotapieCar"/>
    <w:uiPriority w:val="99"/>
    <w:semiHidden/>
    <w:unhideWhenUsed/>
    <w:rsid w:val="00B8178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B8178A"/>
    <w:rPr>
      <w:sz w:val="20"/>
      <w:szCs w:val="20"/>
    </w:rPr>
  </w:style>
  <w:style w:type="character" w:styleId="Refdenotaalpie">
    <w:name w:val="footnote reference"/>
    <w:basedOn w:val="Fuentedeprrafopredeter"/>
    <w:uiPriority w:val="99"/>
    <w:semiHidden/>
    <w:unhideWhenUsed/>
    <w:rsid w:val="00B8178A"/>
    <w:rPr>
      <w:vertAlign w:val="superscript"/>
    </w:rPr>
  </w:style>
  <w:style w:type="paragraph" w:styleId="TDC3">
    <w:name w:val="toc 3"/>
    <w:basedOn w:val="Normal"/>
    <w:next w:val="Normal"/>
    <w:autoRedefine/>
    <w:uiPriority w:val="39"/>
    <w:unhideWhenUsed/>
    <w:rsid w:val="00E55F5F"/>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7776623">
      <w:bodyDiv w:val="1"/>
      <w:marLeft w:val="0"/>
      <w:marRight w:val="0"/>
      <w:marTop w:val="0"/>
      <w:marBottom w:val="0"/>
      <w:divBdr>
        <w:top w:val="none" w:sz="0" w:space="0" w:color="auto"/>
        <w:left w:val="none" w:sz="0" w:space="0" w:color="auto"/>
        <w:bottom w:val="none" w:sz="0" w:space="0" w:color="auto"/>
        <w:right w:val="none" w:sz="0" w:space="0" w:color="auto"/>
      </w:divBdr>
      <w:divsChild>
        <w:div w:id="251279863">
          <w:marLeft w:val="-2400"/>
          <w:marRight w:val="-480"/>
          <w:marTop w:val="0"/>
          <w:marBottom w:val="0"/>
          <w:divBdr>
            <w:top w:val="none" w:sz="0" w:space="0" w:color="auto"/>
            <w:left w:val="none" w:sz="0" w:space="0" w:color="auto"/>
            <w:bottom w:val="none" w:sz="0" w:space="0" w:color="auto"/>
            <w:right w:val="none" w:sz="0" w:space="0" w:color="auto"/>
          </w:divBdr>
        </w:div>
        <w:div w:id="1417048147">
          <w:marLeft w:val="-2400"/>
          <w:marRight w:val="-480"/>
          <w:marTop w:val="0"/>
          <w:marBottom w:val="0"/>
          <w:divBdr>
            <w:top w:val="none" w:sz="0" w:space="0" w:color="auto"/>
            <w:left w:val="none" w:sz="0" w:space="0" w:color="auto"/>
            <w:bottom w:val="none" w:sz="0" w:space="0" w:color="auto"/>
            <w:right w:val="none" w:sz="0" w:space="0" w:color="auto"/>
          </w:divBdr>
        </w:div>
        <w:div w:id="987901706">
          <w:marLeft w:val="-2400"/>
          <w:marRight w:val="-480"/>
          <w:marTop w:val="0"/>
          <w:marBottom w:val="0"/>
          <w:divBdr>
            <w:top w:val="none" w:sz="0" w:space="0" w:color="auto"/>
            <w:left w:val="none" w:sz="0" w:space="0" w:color="auto"/>
            <w:bottom w:val="none" w:sz="0" w:space="0" w:color="auto"/>
            <w:right w:val="none" w:sz="0" w:space="0" w:color="auto"/>
          </w:divBdr>
        </w:div>
        <w:div w:id="464087976">
          <w:marLeft w:val="-2400"/>
          <w:marRight w:val="-480"/>
          <w:marTop w:val="0"/>
          <w:marBottom w:val="0"/>
          <w:divBdr>
            <w:top w:val="none" w:sz="0" w:space="0" w:color="auto"/>
            <w:left w:val="none" w:sz="0" w:space="0" w:color="auto"/>
            <w:bottom w:val="none" w:sz="0" w:space="0" w:color="auto"/>
            <w:right w:val="none" w:sz="0" w:space="0" w:color="auto"/>
          </w:divBdr>
        </w:div>
        <w:div w:id="913853805">
          <w:marLeft w:val="-2400"/>
          <w:marRight w:val="-480"/>
          <w:marTop w:val="0"/>
          <w:marBottom w:val="0"/>
          <w:divBdr>
            <w:top w:val="none" w:sz="0" w:space="0" w:color="auto"/>
            <w:left w:val="none" w:sz="0" w:space="0" w:color="auto"/>
            <w:bottom w:val="none" w:sz="0" w:space="0" w:color="auto"/>
            <w:right w:val="none" w:sz="0" w:space="0" w:color="auto"/>
          </w:divBdr>
        </w:div>
        <w:div w:id="1564832498">
          <w:marLeft w:val="-2400"/>
          <w:marRight w:val="-480"/>
          <w:marTop w:val="0"/>
          <w:marBottom w:val="0"/>
          <w:divBdr>
            <w:top w:val="none" w:sz="0" w:space="0" w:color="auto"/>
            <w:left w:val="none" w:sz="0" w:space="0" w:color="auto"/>
            <w:bottom w:val="none" w:sz="0" w:space="0" w:color="auto"/>
            <w:right w:val="none" w:sz="0" w:space="0" w:color="auto"/>
          </w:divBdr>
        </w:div>
        <w:div w:id="1484925595">
          <w:marLeft w:val="-2400"/>
          <w:marRight w:val="-480"/>
          <w:marTop w:val="0"/>
          <w:marBottom w:val="0"/>
          <w:divBdr>
            <w:top w:val="none" w:sz="0" w:space="0" w:color="auto"/>
            <w:left w:val="none" w:sz="0" w:space="0" w:color="auto"/>
            <w:bottom w:val="none" w:sz="0" w:space="0" w:color="auto"/>
            <w:right w:val="none" w:sz="0" w:space="0" w:color="auto"/>
          </w:divBdr>
        </w:div>
      </w:divsChild>
    </w:div>
    <w:div w:id="1238899015">
      <w:bodyDiv w:val="1"/>
      <w:marLeft w:val="0"/>
      <w:marRight w:val="0"/>
      <w:marTop w:val="0"/>
      <w:marBottom w:val="0"/>
      <w:divBdr>
        <w:top w:val="none" w:sz="0" w:space="0" w:color="auto"/>
        <w:left w:val="none" w:sz="0" w:space="0" w:color="auto"/>
        <w:bottom w:val="none" w:sz="0" w:space="0" w:color="auto"/>
        <w:right w:val="none" w:sz="0" w:space="0" w:color="auto"/>
      </w:divBdr>
    </w:div>
    <w:div w:id="1257440549">
      <w:bodyDiv w:val="1"/>
      <w:marLeft w:val="0"/>
      <w:marRight w:val="0"/>
      <w:marTop w:val="0"/>
      <w:marBottom w:val="0"/>
      <w:divBdr>
        <w:top w:val="none" w:sz="0" w:space="0" w:color="auto"/>
        <w:left w:val="none" w:sz="0" w:space="0" w:color="auto"/>
        <w:bottom w:val="none" w:sz="0" w:space="0" w:color="auto"/>
        <w:right w:val="none" w:sz="0" w:space="0" w:color="auto"/>
      </w:divBdr>
    </w:div>
    <w:div w:id="1323968530">
      <w:bodyDiv w:val="1"/>
      <w:marLeft w:val="0"/>
      <w:marRight w:val="0"/>
      <w:marTop w:val="0"/>
      <w:marBottom w:val="0"/>
      <w:divBdr>
        <w:top w:val="none" w:sz="0" w:space="0" w:color="auto"/>
        <w:left w:val="none" w:sz="0" w:space="0" w:color="auto"/>
        <w:bottom w:val="none" w:sz="0" w:space="0" w:color="auto"/>
        <w:right w:val="none" w:sz="0" w:space="0" w:color="auto"/>
      </w:divBdr>
    </w:div>
    <w:div w:id="1375499381">
      <w:bodyDiv w:val="1"/>
      <w:marLeft w:val="0"/>
      <w:marRight w:val="0"/>
      <w:marTop w:val="0"/>
      <w:marBottom w:val="0"/>
      <w:divBdr>
        <w:top w:val="none" w:sz="0" w:space="0" w:color="auto"/>
        <w:left w:val="none" w:sz="0" w:space="0" w:color="auto"/>
        <w:bottom w:val="none" w:sz="0" w:space="0" w:color="auto"/>
        <w:right w:val="none" w:sz="0" w:space="0" w:color="auto"/>
      </w:divBdr>
    </w:div>
    <w:div w:id="2018266480">
      <w:bodyDiv w:val="1"/>
      <w:marLeft w:val="0"/>
      <w:marRight w:val="0"/>
      <w:marTop w:val="0"/>
      <w:marBottom w:val="0"/>
      <w:divBdr>
        <w:top w:val="none" w:sz="0" w:space="0" w:color="auto"/>
        <w:left w:val="none" w:sz="0" w:space="0" w:color="auto"/>
        <w:bottom w:val="none" w:sz="0" w:space="0" w:color="auto"/>
        <w:right w:val="none" w:sz="0" w:space="0" w:color="auto"/>
      </w:divBdr>
    </w:div>
    <w:div w:id="202821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0AD8B1-4E41-444F-BAC9-C7293C253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2726</Words>
  <Characters>14993</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2025-07-08T07:07:00Z</dcterms:created>
  <dcterms:modified xsi:type="dcterms:W3CDTF">2025-07-30T12:07:00Z</dcterms:modified>
</cp:coreProperties>
</file>