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0093D3CC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7D2EFD">
        <w:rPr>
          <w:rFonts w:asciiTheme="minorHAnsi" w:hAnsiTheme="minorHAnsi" w:cstheme="minorHAnsi"/>
          <w:sz w:val="22"/>
          <w:szCs w:val="22"/>
        </w:rPr>
        <w:t>OFERTA TÉCNICA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63EE180F" w:rsidR="006B7CD7" w:rsidRPr="00AD7FF0" w:rsidRDefault="006B7CD7" w:rsidP="006E4DA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proofErr w:type="gramStart"/>
      <w:r w:rsidRPr="00AD7FF0">
        <w:rPr>
          <w:rFonts w:asciiTheme="minorHAnsi" w:hAnsiTheme="minorHAnsi" w:cstheme="minorHAnsi"/>
        </w:rPr>
        <w:t xml:space="preserve"> ….</w:t>
      </w:r>
      <w:proofErr w:type="gramEnd"/>
      <w:r w:rsidRPr="00AD7FF0">
        <w:rPr>
          <w:rFonts w:asciiTheme="minorHAnsi" w:hAnsiTheme="minorHAnsi" w:cstheme="minorHAnsi"/>
        </w:rPr>
        <w:t>……………, en calidad de ………………………...………………</w:t>
      </w:r>
      <w:proofErr w:type="gramStart"/>
      <w:r w:rsidRPr="00AD7FF0">
        <w:rPr>
          <w:rFonts w:asciiTheme="minorHAnsi" w:hAnsiTheme="minorHAnsi" w:cstheme="minorHAnsi"/>
        </w:rPr>
        <w:t>…....</w:t>
      </w:r>
      <w:proofErr w:type="gramEnd"/>
      <w:r w:rsidRPr="00AD7FF0">
        <w:rPr>
          <w:rFonts w:asciiTheme="minorHAnsi" w:hAnsiTheme="minorHAnsi" w:cstheme="minorHAnsi"/>
        </w:rPr>
        <w:t>………</w:t>
      </w:r>
    </w:p>
    <w:p w14:paraId="7FD9647F" w14:textId="6C2725D6" w:rsidR="000E3ABC" w:rsidRDefault="000E3ABC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</w:p>
    <w:p w14:paraId="741E2DF5" w14:textId="34E63DB0" w:rsidR="006B7CD7" w:rsidRPr="00AD7FF0" w:rsidRDefault="006B7CD7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5B1B2E26" w:rsidR="006B7CD7" w:rsidRDefault="00864FB1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="007D2EFD" w:rsidRPr="007D2EFD">
        <w:rPr>
          <w:rFonts w:asciiTheme="minorHAnsi" w:hAnsiTheme="minorHAnsi" w:cstheme="minorHAnsi"/>
          <w:u w:val="single"/>
        </w:rPr>
        <w:t xml:space="preserve">durante la </w:t>
      </w:r>
      <w:r w:rsidR="007D2EFD">
        <w:rPr>
          <w:rFonts w:asciiTheme="minorHAnsi" w:hAnsiTheme="minorHAnsi" w:cstheme="minorHAnsi"/>
          <w:u w:val="single"/>
        </w:rPr>
        <w:t>ejecución</w:t>
      </w:r>
      <w:r w:rsidR="007D2EFD" w:rsidRPr="007D2EFD">
        <w:rPr>
          <w:rFonts w:asciiTheme="minorHAnsi" w:hAnsiTheme="minorHAnsi" w:cstheme="minorHAnsi"/>
          <w:u w:val="single"/>
        </w:rPr>
        <w:t xml:space="preserve"> del contrato se compromete al suministro de la siguiente referencia ofertada,</w:t>
      </w:r>
      <w:r w:rsidR="006B7CD7" w:rsidRPr="00AD7FF0">
        <w:rPr>
          <w:rFonts w:asciiTheme="minorHAnsi" w:hAnsiTheme="minorHAnsi" w:cstheme="minorHAnsi"/>
        </w:rPr>
        <w:t xml:space="preserve">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1EDF27A7" w:rsidR="006B7CD7" w:rsidRDefault="00EB7305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566766">
        <w:rPr>
          <w:rFonts w:asciiTheme="minorHAnsi" w:hAnsiTheme="minorHAnsi" w:cstheme="minorHAnsi"/>
        </w:rPr>
        <w:t xml:space="preserve"> del fabricante de la referencia homologada</w:t>
      </w:r>
      <w:r w:rsidR="001A26B1">
        <w:rPr>
          <w:rFonts w:asciiTheme="minorHAnsi" w:hAnsiTheme="minorHAnsi" w:cstheme="minorHAnsi"/>
        </w:rPr>
        <w:t>.</w:t>
      </w:r>
    </w:p>
    <w:p w14:paraId="5F8C61F4" w14:textId="1ACA123E" w:rsidR="00982604" w:rsidRDefault="00982604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no superará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 xml:space="preserve">las </w:t>
      </w:r>
      <w:r w:rsidR="007D2EFD">
        <w:rPr>
          <w:rFonts w:asciiTheme="minorHAnsi" w:hAnsiTheme="minorHAnsi" w:cstheme="minorHAnsi"/>
        </w:rPr>
        <w:t>treinta y cuatro</w:t>
      </w:r>
      <w:r w:rsidR="000E3ABC">
        <w:rPr>
          <w:rFonts w:asciiTheme="minorHAnsi" w:hAnsiTheme="minorHAnsi" w:cstheme="minorHAnsi"/>
        </w:rPr>
        <w:t xml:space="preserve"> (</w:t>
      </w:r>
      <w:r w:rsidR="007D2EFD">
        <w:rPr>
          <w:rFonts w:asciiTheme="minorHAnsi" w:hAnsiTheme="minorHAnsi" w:cstheme="minorHAnsi"/>
        </w:rPr>
        <w:t>34</w:t>
      </w:r>
      <w:r w:rsidR="000E3ABC">
        <w:rPr>
          <w:rFonts w:asciiTheme="minorHAnsi" w:hAnsiTheme="minorHAnsi" w:cstheme="minorHAnsi"/>
        </w:rPr>
        <w:t>)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>semanas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al que a continuación se indica: </w:t>
      </w:r>
    </w:p>
    <w:p w14:paraId="401C1825" w14:textId="77777777" w:rsidR="007D2EFD" w:rsidRDefault="007D2EFD" w:rsidP="001A26B1">
      <w:pPr>
        <w:pStyle w:val="Textosinformato"/>
        <w:spacing w:before="120" w:after="120" w:line="312" w:lineRule="auto"/>
        <w:ind w:left="714"/>
        <w:jc w:val="both"/>
        <w:rPr>
          <w:rFonts w:asciiTheme="minorHAnsi" w:hAnsiTheme="minorHAnsi" w:cstheme="minorHAnsi"/>
        </w:rPr>
      </w:pPr>
    </w:p>
    <w:tbl>
      <w:tblPr>
        <w:tblW w:w="5814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1559"/>
        <w:gridCol w:w="1561"/>
        <w:gridCol w:w="1699"/>
        <w:gridCol w:w="1559"/>
        <w:gridCol w:w="1416"/>
        <w:gridCol w:w="1418"/>
      </w:tblGrid>
      <w:tr w:rsidR="007D2EFD" w:rsidRPr="008328A3" w14:paraId="6D1088D5" w14:textId="77777777" w:rsidTr="007D2EFD">
        <w:trPr>
          <w:trHeight w:val="975"/>
          <w:jc w:val="center"/>
        </w:trPr>
        <w:tc>
          <w:tcPr>
            <w:tcW w:w="544" w:type="pct"/>
            <w:tcBorders>
              <w:bottom w:val="single" w:sz="8" w:space="0" w:color="0070C0"/>
            </w:tcBorders>
            <w:shd w:val="clear" w:color="auto" w:fill="5B9BD5" w:themeFill="accent1"/>
            <w:vAlign w:val="center"/>
            <w:hideMark/>
          </w:tcPr>
          <w:p w14:paraId="26338ECB" w14:textId="77777777" w:rsidR="007D2EFD" w:rsidRPr="00405C7F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754" w:type="pct"/>
            <w:tcBorders>
              <w:bottom w:val="single" w:sz="8" w:space="0" w:color="0070C0"/>
            </w:tcBorders>
            <w:shd w:val="clear" w:color="auto" w:fill="5B9BD5" w:themeFill="accent1"/>
            <w:vAlign w:val="center"/>
            <w:hideMark/>
          </w:tcPr>
          <w:p w14:paraId="22F9B6DF" w14:textId="77777777" w:rsidR="007D2EFD" w:rsidRPr="00405C7F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755" w:type="pct"/>
            <w:tcBorders>
              <w:bottom w:val="single" w:sz="8" w:space="0" w:color="0070C0"/>
            </w:tcBorders>
            <w:shd w:val="clear" w:color="auto" w:fill="5B9BD5" w:themeFill="accent1"/>
            <w:vAlign w:val="center"/>
            <w:hideMark/>
          </w:tcPr>
          <w:p w14:paraId="60E95A88" w14:textId="77777777" w:rsidR="007D2EFD" w:rsidRPr="00405C7F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GRUPOS DIFERENCIALES, S.A. (1)</w:t>
            </w:r>
          </w:p>
        </w:tc>
        <w:tc>
          <w:tcPr>
            <w:tcW w:w="822" w:type="pct"/>
            <w:tcBorders>
              <w:bottom w:val="single" w:sz="8" w:space="0" w:color="0070C0"/>
            </w:tcBorders>
            <w:shd w:val="clear" w:color="auto" w:fill="5B9BD5" w:themeFill="accent1"/>
            <w:vAlign w:val="center"/>
          </w:tcPr>
          <w:p w14:paraId="73430538" w14:textId="77777777" w:rsidR="007D2EFD" w:rsidRPr="00405C7F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VOITH TURBO, S.A. (2)</w:t>
            </w:r>
          </w:p>
        </w:tc>
        <w:tc>
          <w:tcPr>
            <w:tcW w:w="754" w:type="pct"/>
            <w:tcBorders>
              <w:bottom w:val="single" w:sz="8" w:space="0" w:color="0070C0"/>
            </w:tcBorders>
            <w:shd w:val="clear" w:color="auto" w:fill="5B9BD5" w:themeFill="accent1"/>
            <w:vAlign w:val="center"/>
          </w:tcPr>
          <w:p w14:paraId="6D2C322C" w14:textId="77777777" w:rsidR="007D2EFD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RAIL LINE COMPONENTS, S.L.U. (3)</w:t>
            </w:r>
          </w:p>
        </w:tc>
        <w:tc>
          <w:tcPr>
            <w:tcW w:w="685" w:type="pct"/>
            <w:tcBorders>
              <w:bottom w:val="single" w:sz="8" w:space="0" w:color="0070C0"/>
            </w:tcBorders>
            <w:shd w:val="clear" w:color="auto" w:fill="5B9BD5" w:themeFill="accent1"/>
            <w:vAlign w:val="center"/>
          </w:tcPr>
          <w:p w14:paraId="538DB380" w14:textId="77777777" w:rsidR="007D2EFD" w:rsidRPr="008328A3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Referencia ofertada (*)</w:t>
            </w:r>
          </w:p>
        </w:tc>
        <w:tc>
          <w:tcPr>
            <w:tcW w:w="686" w:type="pct"/>
            <w:tcBorders>
              <w:bottom w:val="single" w:sz="8" w:space="0" w:color="0070C0"/>
            </w:tcBorders>
            <w:shd w:val="clear" w:color="auto" w:fill="5B9BD5" w:themeFill="accent1"/>
            <w:vAlign w:val="center"/>
          </w:tcPr>
          <w:p w14:paraId="7E2C1687" w14:textId="77777777" w:rsidR="007D2EFD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7C6941DC" w14:textId="77777777" w:rsidR="007D2EFD" w:rsidRPr="008328A3" w:rsidRDefault="007D2EFD" w:rsidP="007D2E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7D2EFD" w:rsidRPr="00654FE7" w14:paraId="31EC0E52" w14:textId="77777777" w:rsidTr="00EE0A90">
        <w:trPr>
          <w:trHeight w:val="343"/>
          <w:jc w:val="center"/>
        </w:trPr>
        <w:tc>
          <w:tcPr>
            <w:tcW w:w="544" w:type="pct"/>
            <w:shd w:val="clear" w:color="auto" w:fill="D5DCE4" w:themeFill="text2" w:themeFillTint="33"/>
            <w:noWrap/>
            <w:vAlign w:val="center"/>
          </w:tcPr>
          <w:p w14:paraId="2E5E5395" w14:textId="77777777" w:rsidR="007D2EFD" w:rsidRPr="00DD4A03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lang w:val="en-US"/>
              </w:rPr>
              <w:t>88349</w:t>
            </w:r>
          </w:p>
        </w:tc>
        <w:tc>
          <w:tcPr>
            <w:tcW w:w="754" w:type="pct"/>
            <w:shd w:val="clear" w:color="auto" w:fill="D5DCE4" w:themeFill="text2" w:themeFillTint="33"/>
            <w:noWrap/>
            <w:vAlign w:val="center"/>
          </w:tcPr>
          <w:p w14:paraId="73B94CDF" w14:textId="77777777" w:rsidR="007D2EFD" w:rsidRPr="00DD4A03" w:rsidRDefault="007D2EFD" w:rsidP="00EE0A9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B39C7">
              <w:rPr>
                <w:rFonts w:asciiTheme="minorHAnsi" w:hAnsiTheme="minorHAnsi" w:cstheme="minorHAnsi"/>
                <w:spacing w:val="1"/>
              </w:rPr>
              <w:t>CONJUNTO CORONA-PIÑON THYSSEN</w:t>
            </w:r>
          </w:p>
        </w:tc>
        <w:tc>
          <w:tcPr>
            <w:tcW w:w="755" w:type="pct"/>
            <w:shd w:val="clear" w:color="auto" w:fill="D5DCE4" w:themeFill="text2" w:themeFillTint="33"/>
            <w:vAlign w:val="center"/>
          </w:tcPr>
          <w:p w14:paraId="26C70DBC" w14:textId="77777777" w:rsidR="007D2EFD" w:rsidRPr="005A49B2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  <w:r w:rsidRPr="005A49B2">
              <w:rPr>
                <w:rFonts w:asciiTheme="minorHAnsi" w:hAnsiTheme="minorHAnsi" w:cstheme="minorHAnsi"/>
                <w:spacing w:val="1"/>
              </w:rPr>
              <w:t>PIÑÓN:</w:t>
            </w:r>
          </w:p>
          <w:p w14:paraId="3D66AF8D" w14:textId="77777777" w:rsidR="007D2EFD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  <w:r w:rsidRPr="008B39C7">
              <w:rPr>
                <w:rFonts w:asciiTheme="minorHAnsi" w:hAnsiTheme="minorHAnsi" w:cstheme="minorHAnsi"/>
                <w:spacing w:val="1"/>
              </w:rPr>
              <w:t>GD 6921-1AR</w:t>
            </w:r>
          </w:p>
          <w:p w14:paraId="27698E4A" w14:textId="77777777" w:rsidR="007D2EFD" w:rsidRPr="005A49B2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</w:p>
          <w:p w14:paraId="17846D19" w14:textId="77777777" w:rsidR="007D2EFD" w:rsidRPr="005A49B2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  <w:r w:rsidRPr="005A49B2">
              <w:rPr>
                <w:rFonts w:asciiTheme="minorHAnsi" w:hAnsiTheme="minorHAnsi" w:cstheme="minorHAnsi"/>
                <w:spacing w:val="1"/>
              </w:rPr>
              <w:t>CORONA:</w:t>
            </w:r>
          </w:p>
          <w:p w14:paraId="4E5A251C" w14:textId="77777777" w:rsidR="007D2EFD" w:rsidRPr="00DD4A03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pacing w:val="1"/>
              </w:rPr>
              <w:t>GD 6921-1R</w:t>
            </w:r>
          </w:p>
        </w:tc>
        <w:tc>
          <w:tcPr>
            <w:tcW w:w="822" w:type="pct"/>
            <w:shd w:val="clear" w:color="auto" w:fill="D5DCE4" w:themeFill="text2" w:themeFillTint="33"/>
            <w:vAlign w:val="center"/>
            <w:hideMark/>
          </w:tcPr>
          <w:p w14:paraId="734E7285" w14:textId="77777777" w:rsidR="007D2EFD" w:rsidRPr="005A49B2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  <w:r w:rsidRPr="005A49B2">
              <w:rPr>
                <w:rFonts w:asciiTheme="minorHAnsi" w:hAnsiTheme="minorHAnsi" w:cstheme="minorHAnsi"/>
                <w:spacing w:val="1"/>
              </w:rPr>
              <w:t>PIÑÓN:</w:t>
            </w:r>
          </w:p>
          <w:p w14:paraId="238C3FDF" w14:textId="77777777" w:rsidR="007D2EFD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  <w:r>
              <w:rPr>
                <w:rFonts w:asciiTheme="minorHAnsi" w:hAnsiTheme="minorHAnsi" w:cstheme="minorHAnsi"/>
                <w:spacing w:val="1"/>
              </w:rPr>
              <w:t xml:space="preserve">36.0592.10 (plano </w:t>
            </w:r>
            <w:r>
              <w:rPr>
                <w:rStyle w:val="ui-provider"/>
              </w:rPr>
              <w:t>2029-0300-0100 Ed. B)</w:t>
            </w:r>
          </w:p>
          <w:p w14:paraId="567B02AF" w14:textId="77777777" w:rsidR="007D2EFD" w:rsidRPr="005A49B2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</w:p>
          <w:p w14:paraId="4822E803" w14:textId="77777777" w:rsidR="007D2EFD" w:rsidRPr="005A49B2" w:rsidRDefault="007D2EFD" w:rsidP="00EE0A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pacing w:val="1"/>
              </w:rPr>
            </w:pPr>
            <w:r w:rsidRPr="005A49B2">
              <w:rPr>
                <w:rFonts w:asciiTheme="minorHAnsi" w:hAnsiTheme="minorHAnsi" w:cstheme="minorHAnsi"/>
                <w:spacing w:val="1"/>
              </w:rPr>
              <w:t>CORONA:</w:t>
            </w:r>
          </w:p>
          <w:p w14:paraId="7E2B9F44" w14:textId="77777777" w:rsidR="007D2EFD" w:rsidRPr="00654FE7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spacing w:val="1"/>
              </w:rPr>
              <w:t xml:space="preserve">36.0626.10 (plano </w:t>
            </w:r>
            <w:r>
              <w:rPr>
                <w:rStyle w:val="ui-provider"/>
              </w:rPr>
              <w:t>2029-0400-0100 Ed. D</w:t>
            </w:r>
            <w:r>
              <w:rPr>
                <w:rFonts w:asciiTheme="minorHAnsi" w:hAnsiTheme="minorHAnsi" w:cstheme="minorHAnsi"/>
                <w:spacing w:val="1"/>
              </w:rPr>
              <w:t>)</w:t>
            </w:r>
          </w:p>
        </w:tc>
        <w:tc>
          <w:tcPr>
            <w:tcW w:w="754" w:type="pct"/>
            <w:shd w:val="clear" w:color="auto" w:fill="D5DCE4" w:themeFill="text2" w:themeFillTint="33"/>
            <w:vAlign w:val="center"/>
          </w:tcPr>
          <w:p w14:paraId="6A89EE49" w14:textId="77777777" w:rsidR="007D2EFD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PIÑÓN:</w:t>
            </w:r>
          </w:p>
          <w:p w14:paraId="488746A7" w14:textId="77777777" w:rsidR="007D2EFD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I.44.00207</w:t>
            </w:r>
            <w:r>
              <w:rPr>
                <w:rFonts w:eastAsia="Times New Roman" w:cs="Calibri"/>
                <w:color w:val="000000"/>
              </w:rPr>
              <w:t xml:space="preserve"> Ed. A</w:t>
            </w:r>
          </w:p>
          <w:p w14:paraId="08AE503C" w14:textId="77777777" w:rsidR="007D2EFD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  <w:p w14:paraId="2248BFED" w14:textId="77777777" w:rsidR="007D2EFD" w:rsidRPr="00654FE7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CORONA:</w:t>
            </w:r>
            <w:r w:rsidRPr="000B3407">
              <w:rPr>
                <w:rFonts w:eastAsia="Times New Roman" w:cs="Calibri"/>
                <w:color w:val="000000"/>
              </w:rPr>
              <w:br/>
              <w:t xml:space="preserve">I.44.00225 </w:t>
            </w:r>
            <w:r>
              <w:rPr>
                <w:rFonts w:eastAsia="Times New Roman" w:cs="Calibri"/>
                <w:color w:val="000000"/>
              </w:rPr>
              <w:t>Ed. A</w:t>
            </w:r>
          </w:p>
        </w:tc>
        <w:tc>
          <w:tcPr>
            <w:tcW w:w="685" w:type="pct"/>
            <w:vAlign w:val="center"/>
            <w:hideMark/>
          </w:tcPr>
          <w:p w14:paraId="5BF7AE6E" w14:textId="77777777" w:rsidR="007D2EFD" w:rsidRPr="00654FE7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686" w:type="pct"/>
          </w:tcPr>
          <w:p w14:paraId="47EB88CD" w14:textId="77777777" w:rsidR="007D2EFD" w:rsidRPr="00654FE7" w:rsidRDefault="007D2EFD" w:rsidP="00EE0A9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700C2904" w14:textId="5F52282C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5FE76AD" w14:textId="77777777" w:rsidR="007D2EFD" w:rsidRDefault="007D2EFD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0D712F2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1E1D37A2" w14:textId="77777777" w:rsidR="007D2EFD" w:rsidRPr="00A55D1E" w:rsidRDefault="007D2EFD" w:rsidP="007D2EFD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D2EFD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(*) Se deberá cumplimentar la columna habilitada para tal efecto. </w:t>
      </w:r>
      <w:r>
        <w:rPr>
          <w:rFonts w:asciiTheme="minorHAnsi" w:hAnsiTheme="minorHAnsi" w:cstheme="minorHAnsi"/>
          <w:i/>
          <w:sz w:val="18"/>
          <w:szCs w:val="18"/>
        </w:rPr>
        <w:t xml:space="preserve">Se deberá indicar la referencia ofertada, “1” para la referencia homologada del fabricante Grupos Diferenciales, S.A., “2” para la referencia homologada del fabricante 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Voith</w:t>
      </w:r>
      <w:proofErr w:type="spellEnd"/>
      <w:r>
        <w:rPr>
          <w:rFonts w:asciiTheme="minorHAnsi" w:hAnsiTheme="minorHAnsi" w:cstheme="minorHAnsi"/>
          <w:i/>
          <w:sz w:val="18"/>
          <w:szCs w:val="18"/>
        </w:rPr>
        <w:t xml:space="preserve"> Turbo, S.A. y “3” para la referencia homologada del fabricante Rail Line 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Components</w:t>
      </w:r>
      <w:proofErr w:type="spellEnd"/>
      <w:r>
        <w:rPr>
          <w:rFonts w:asciiTheme="minorHAnsi" w:hAnsiTheme="minorHAnsi" w:cstheme="minorHAnsi"/>
          <w:i/>
          <w:sz w:val="18"/>
          <w:szCs w:val="18"/>
        </w:rPr>
        <w:t xml:space="preserve">, S.L.U. Se deberá indicar “1”, “2” o “3”. </w:t>
      </w:r>
    </w:p>
    <w:p w14:paraId="4D6C4644" w14:textId="05E86EC7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D2EFD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(*</w:t>
      </w:r>
      <w:r w:rsidR="007D2EFD" w:rsidRPr="007D2EFD">
        <w:rPr>
          <w:rFonts w:asciiTheme="minorHAnsi" w:hAnsiTheme="minorHAnsi" w:cstheme="minorHAnsi"/>
          <w:b/>
          <w:bCs/>
          <w:i/>
          <w:sz w:val="18"/>
          <w:szCs w:val="18"/>
        </w:rPr>
        <w:t>*</w:t>
      </w:r>
      <w:r w:rsidRPr="007D2EFD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) </w:t>
      </w:r>
      <w:r w:rsidR="007D2EFD" w:rsidRPr="007D2EFD">
        <w:rPr>
          <w:rFonts w:asciiTheme="minorHAnsi" w:hAnsiTheme="minorHAnsi" w:cstheme="minorHAnsi"/>
          <w:b/>
          <w:bCs/>
          <w:i/>
          <w:sz w:val="18"/>
          <w:szCs w:val="18"/>
        </w:rPr>
        <w:t>Se deberá cumplimentar la columna habilitada para tal efecto.</w:t>
      </w:r>
      <w:r w:rsidR="007D2EFD" w:rsidRPr="007D2EFD">
        <w:rPr>
          <w:rFonts w:asciiTheme="minorHAnsi" w:hAnsiTheme="minorHAnsi" w:cstheme="minorHAnsi"/>
          <w:i/>
          <w:sz w:val="18"/>
          <w:szCs w:val="18"/>
        </w:rPr>
        <w:t xml:space="preserve"> El plazo </w:t>
      </w:r>
      <w:r w:rsidRPr="007D2EFD">
        <w:rPr>
          <w:rFonts w:asciiTheme="minorHAnsi" w:hAnsiTheme="minorHAnsi" w:cstheme="minorHAnsi"/>
          <w:i/>
          <w:sz w:val="18"/>
          <w:szCs w:val="18"/>
        </w:rPr>
        <w:t>será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No se admitirán ofertas que superen las </w:t>
      </w:r>
      <w:r w:rsidR="007D2EFD">
        <w:rPr>
          <w:rFonts w:asciiTheme="minorHAnsi" w:hAnsiTheme="minorHAnsi" w:cstheme="minorHAnsi"/>
          <w:i/>
          <w:sz w:val="18"/>
          <w:szCs w:val="18"/>
          <w:u w:val="single"/>
        </w:rPr>
        <w:t>treinta y cuatro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7D2EFD">
        <w:rPr>
          <w:rFonts w:asciiTheme="minorHAnsi" w:hAnsiTheme="minorHAnsi" w:cstheme="minorHAnsi"/>
          <w:i/>
          <w:sz w:val="18"/>
          <w:szCs w:val="18"/>
          <w:u w:val="single"/>
        </w:rPr>
        <w:t>34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) semanas.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599BAF69" w14:textId="77777777" w:rsidR="007D2EFD" w:rsidRDefault="007D2EFD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3946A02" w14:textId="77777777" w:rsidR="007D2EFD" w:rsidRDefault="007D2EFD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B19866" w14:textId="3E2820A9" w:rsidR="000E3ABC" w:rsidRDefault="000E3AB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E9A6086" w14:textId="51B29FC9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</w:t>
      </w:r>
      <w:r w:rsidR="00C35197">
        <w:rPr>
          <w:rFonts w:asciiTheme="minorHAnsi" w:hAnsiTheme="minorHAnsi" w:cstheme="minorHAnsi"/>
          <w:sz w:val="22"/>
          <w:szCs w:val="22"/>
        </w:rPr>
        <w:t>….</w:t>
      </w:r>
    </w:p>
    <w:p w14:paraId="5CB63114" w14:textId="791ADDF6" w:rsidR="000E3ABC" w:rsidRDefault="000E3ABC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471F0A59" w14:textId="358F7CDE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5B04EC"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023EA" w14:textId="77777777" w:rsidR="0001709B" w:rsidRDefault="0001709B" w:rsidP="0001709B">
      <w:pPr>
        <w:spacing w:line="240" w:lineRule="auto"/>
      </w:pPr>
      <w:r>
        <w:separator/>
      </w:r>
    </w:p>
  </w:endnote>
  <w:endnote w:type="continuationSeparator" w:id="0">
    <w:p w14:paraId="642563F9" w14:textId="77777777" w:rsidR="0001709B" w:rsidRDefault="0001709B" w:rsidP="000170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CCC07" w14:textId="77777777" w:rsidR="0001709B" w:rsidRDefault="0001709B" w:rsidP="0001709B">
      <w:pPr>
        <w:spacing w:line="240" w:lineRule="auto"/>
      </w:pPr>
      <w:r>
        <w:separator/>
      </w:r>
    </w:p>
  </w:footnote>
  <w:footnote w:type="continuationSeparator" w:id="0">
    <w:p w14:paraId="325F00DC" w14:textId="77777777" w:rsidR="0001709B" w:rsidRDefault="0001709B" w:rsidP="000170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15ADA"/>
    <w:multiLevelType w:val="hybridMultilevel"/>
    <w:tmpl w:val="685AC3C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74964">
    <w:abstractNumId w:val="2"/>
  </w:num>
  <w:num w:numId="2" w16cid:durableId="897128303">
    <w:abstractNumId w:val="0"/>
  </w:num>
  <w:num w:numId="3" w16cid:durableId="1112214279">
    <w:abstractNumId w:val="6"/>
  </w:num>
  <w:num w:numId="4" w16cid:durableId="1037316074">
    <w:abstractNumId w:val="4"/>
  </w:num>
  <w:num w:numId="5" w16cid:durableId="1722820914">
    <w:abstractNumId w:val="1"/>
  </w:num>
  <w:num w:numId="6" w16cid:durableId="1237276787">
    <w:abstractNumId w:val="5"/>
  </w:num>
  <w:num w:numId="7" w16cid:durableId="149058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1709B"/>
    <w:rsid w:val="00084CA4"/>
    <w:rsid w:val="000E3ABC"/>
    <w:rsid w:val="0015252D"/>
    <w:rsid w:val="001835FC"/>
    <w:rsid w:val="001A26B1"/>
    <w:rsid w:val="001B3DC3"/>
    <w:rsid w:val="001C294A"/>
    <w:rsid w:val="001E121F"/>
    <w:rsid w:val="00215C25"/>
    <w:rsid w:val="00235FBE"/>
    <w:rsid w:val="002A34F8"/>
    <w:rsid w:val="002E04B6"/>
    <w:rsid w:val="002F3215"/>
    <w:rsid w:val="00311512"/>
    <w:rsid w:val="00314B60"/>
    <w:rsid w:val="0035332F"/>
    <w:rsid w:val="00380EEC"/>
    <w:rsid w:val="003C788A"/>
    <w:rsid w:val="003F4138"/>
    <w:rsid w:val="004A1281"/>
    <w:rsid w:val="004E4D0C"/>
    <w:rsid w:val="004F70E3"/>
    <w:rsid w:val="00504DBA"/>
    <w:rsid w:val="00514FCF"/>
    <w:rsid w:val="00536EF0"/>
    <w:rsid w:val="00550E92"/>
    <w:rsid w:val="0056389D"/>
    <w:rsid w:val="00566766"/>
    <w:rsid w:val="005B04EC"/>
    <w:rsid w:val="005C1D93"/>
    <w:rsid w:val="005D09A6"/>
    <w:rsid w:val="005E3A3D"/>
    <w:rsid w:val="00602715"/>
    <w:rsid w:val="006230EE"/>
    <w:rsid w:val="00674B07"/>
    <w:rsid w:val="006B7CD7"/>
    <w:rsid w:val="006E4DA7"/>
    <w:rsid w:val="006F7E62"/>
    <w:rsid w:val="00726477"/>
    <w:rsid w:val="00764ACD"/>
    <w:rsid w:val="00771A21"/>
    <w:rsid w:val="007B69A8"/>
    <w:rsid w:val="007D2EFD"/>
    <w:rsid w:val="0083014D"/>
    <w:rsid w:val="00864FB1"/>
    <w:rsid w:val="00883017"/>
    <w:rsid w:val="008A0C10"/>
    <w:rsid w:val="008A16CE"/>
    <w:rsid w:val="008B3692"/>
    <w:rsid w:val="008F198F"/>
    <w:rsid w:val="00926ACB"/>
    <w:rsid w:val="00935CD6"/>
    <w:rsid w:val="00982604"/>
    <w:rsid w:val="009A1110"/>
    <w:rsid w:val="009C2E09"/>
    <w:rsid w:val="009C6407"/>
    <w:rsid w:val="009D4D09"/>
    <w:rsid w:val="009F56E8"/>
    <w:rsid w:val="00A15128"/>
    <w:rsid w:val="00A36681"/>
    <w:rsid w:val="00A53811"/>
    <w:rsid w:val="00AD32EF"/>
    <w:rsid w:val="00AF26B3"/>
    <w:rsid w:val="00AF4EB3"/>
    <w:rsid w:val="00B86132"/>
    <w:rsid w:val="00B944FC"/>
    <w:rsid w:val="00BA0F35"/>
    <w:rsid w:val="00BA759A"/>
    <w:rsid w:val="00BC0113"/>
    <w:rsid w:val="00C14E63"/>
    <w:rsid w:val="00C17C89"/>
    <w:rsid w:val="00C35197"/>
    <w:rsid w:val="00C51594"/>
    <w:rsid w:val="00C56E3D"/>
    <w:rsid w:val="00C703B4"/>
    <w:rsid w:val="00CB3707"/>
    <w:rsid w:val="00CC27F1"/>
    <w:rsid w:val="00CD70E4"/>
    <w:rsid w:val="00D216B2"/>
    <w:rsid w:val="00D236FD"/>
    <w:rsid w:val="00D374D3"/>
    <w:rsid w:val="00D523EB"/>
    <w:rsid w:val="00D83B15"/>
    <w:rsid w:val="00DB11E1"/>
    <w:rsid w:val="00DC6292"/>
    <w:rsid w:val="00EB7305"/>
    <w:rsid w:val="00EC5460"/>
    <w:rsid w:val="00EC5522"/>
    <w:rsid w:val="00EF0DBA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TDC2">
    <w:name w:val="toc 2"/>
    <w:basedOn w:val="Normal"/>
    <w:next w:val="Normal"/>
    <w:autoRedefine/>
    <w:uiPriority w:val="39"/>
    <w:rsid w:val="00D374D3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paragraph" w:customStyle="1" w:styleId="EstiloTtulo1Expandido005pto">
    <w:name w:val="Estilo Título 1 + Expandido  005 pto"/>
    <w:basedOn w:val="Ttulo1"/>
    <w:rsid w:val="005B04EC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character" w:customStyle="1" w:styleId="ui-provider">
    <w:name w:val="ui-provider"/>
    <w:basedOn w:val="Fuentedeprrafopredeter"/>
    <w:rsid w:val="007D2EFD"/>
  </w:style>
  <w:style w:type="paragraph" w:styleId="Encabezado">
    <w:name w:val="header"/>
    <w:basedOn w:val="Normal"/>
    <w:link w:val="EncabezadoCar"/>
    <w:uiPriority w:val="99"/>
    <w:unhideWhenUsed/>
    <w:rsid w:val="0001709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709B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1709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709B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2025-09-15T08:05:00Z</dcterms:created>
  <dcterms:modified xsi:type="dcterms:W3CDTF">2025-09-15T08:05:00Z</dcterms:modified>
</cp:coreProperties>
</file>