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AC5C4" w14:textId="04927464" w:rsidR="006B7CD7" w:rsidRPr="00AD7FF0" w:rsidRDefault="006B7CD7" w:rsidP="000139BA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 </w:t>
      </w:r>
      <w:r w:rsidR="007061E8">
        <w:rPr>
          <w:rFonts w:asciiTheme="minorHAnsi" w:hAnsiTheme="minorHAnsi" w:cstheme="minorHAnsi"/>
          <w:sz w:val="22"/>
          <w:szCs w:val="22"/>
        </w:rPr>
        <w:t>PLAZO DE ENTREGA</w:t>
      </w:r>
      <w:bookmarkEnd w:id="0"/>
      <w:bookmarkEnd w:id="1"/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proofErr w:type="gramStart"/>
      <w:r w:rsidRPr="00AD7FF0">
        <w:rPr>
          <w:rFonts w:asciiTheme="minorHAnsi" w:hAnsiTheme="minorHAnsi" w:cstheme="minorHAnsi"/>
        </w:rPr>
        <w:t xml:space="preserve"> ….</w:t>
      </w:r>
      <w:proofErr w:type="gramEnd"/>
      <w:r w:rsidRPr="00AD7FF0">
        <w:rPr>
          <w:rFonts w:asciiTheme="minorHAnsi" w:hAnsiTheme="minorHAnsi" w:cstheme="minorHAnsi"/>
        </w:rPr>
        <w:t>……………, en calidad de ………………………...………………</w:t>
      </w:r>
      <w:proofErr w:type="gramStart"/>
      <w:r w:rsidRPr="00AD7FF0">
        <w:rPr>
          <w:rFonts w:asciiTheme="minorHAnsi" w:hAnsiTheme="minorHAnsi" w:cstheme="minorHAnsi"/>
        </w:rPr>
        <w:t>…....</w:t>
      </w:r>
      <w:proofErr w:type="gramEnd"/>
      <w:r w:rsidRPr="00AD7FF0">
        <w:rPr>
          <w:rFonts w:asciiTheme="minorHAnsi" w:hAnsiTheme="minorHAnsi" w:cstheme="minorHAnsi"/>
        </w:rPr>
        <w:t>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Pr="00042D3C">
        <w:rPr>
          <w:rFonts w:asciiTheme="minorHAnsi" w:hAnsiTheme="minorHAnsi" w:cstheme="minorHAnsi"/>
        </w:rPr>
        <w:t>s</w:t>
      </w:r>
      <w:r w:rsidR="006B7CD7" w:rsidRPr="00042D3C">
        <w:rPr>
          <w:rFonts w:asciiTheme="minorHAnsi" w:hAnsiTheme="minorHAnsi" w:cstheme="minorHAnsi"/>
        </w:rPr>
        <w:t xml:space="preserve">e </w:t>
      </w:r>
      <w:r w:rsidR="006B7CD7" w:rsidRPr="00AD7FF0">
        <w:rPr>
          <w:rFonts w:asciiTheme="minorHAnsi" w:hAnsiTheme="minorHAnsi" w:cstheme="minorHAnsi"/>
          <w:u w:val="single"/>
        </w:rPr>
        <w:t>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75BB621D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042D3C">
        <w:rPr>
          <w:rFonts w:asciiTheme="minorHAnsi" w:hAnsiTheme="minorHAnsi" w:cstheme="minorHAnsi"/>
        </w:rPr>
        <w:t xml:space="preserve"> del fabricante </w:t>
      </w:r>
      <w:r w:rsidR="00E33B3E">
        <w:rPr>
          <w:rFonts w:asciiTheme="minorHAnsi" w:hAnsiTheme="minorHAnsi" w:cstheme="minorHAnsi"/>
        </w:rPr>
        <w:t xml:space="preserve">original de la referencia </w:t>
      </w:r>
      <w:r w:rsidR="00042D3C">
        <w:rPr>
          <w:rFonts w:asciiTheme="minorHAnsi" w:hAnsiTheme="minorHAnsi" w:cstheme="minorHAnsi"/>
        </w:rPr>
        <w:t>homologad</w:t>
      </w:r>
      <w:r w:rsidR="00E33B3E">
        <w:rPr>
          <w:rFonts w:asciiTheme="minorHAnsi" w:hAnsiTheme="minorHAnsi" w:cstheme="minorHAnsi"/>
        </w:rPr>
        <w:t>a</w:t>
      </w:r>
      <w:r w:rsidR="00215C25">
        <w:rPr>
          <w:rFonts w:asciiTheme="minorHAnsi" w:hAnsiTheme="minorHAnsi" w:cstheme="minorHAnsi"/>
        </w:rPr>
        <w:t>.</w:t>
      </w:r>
      <w:r w:rsidR="00B67E45">
        <w:rPr>
          <w:rFonts w:asciiTheme="minorHAnsi" w:hAnsiTheme="minorHAnsi" w:cstheme="minorHAnsi"/>
        </w:rPr>
        <w:t xml:space="preserve"> </w:t>
      </w:r>
    </w:p>
    <w:p w14:paraId="2E4E463C" w14:textId="685B3A42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7061E8">
        <w:rPr>
          <w:rFonts w:asciiTheme="minorHAnsi" w:hAnsiTheme="minorHAnsi" w:cstheme="minorHAnsi"/>
          <w:u w:val="single"/>
        </w:rPr>
        <w:t>28</w:t>
      </w:r>
      <w:r w:rsidRPr="00726477">
        <w:rPr>
          <w:rFonts w:asciiTheme="minorHAnsi" w:hAnsiTheme="minorHAnsi" w:cstheme="minorHAnsi"/>
          <w:u w:val="single"/>
        </w:rPr>
        <w:t xml:space="preserve"> semanas</w:t>
      </w:r>
      <w:r w:rsidR="00EC5522" w:rsidRPr="000139BA">
        <w:rPr>
          <w:rFonts w:asciiTheme="minorHAnsi" w:hAnsiTheme="minorHAnsi" w:cstheme="minorHAnsi"/>
          <w:u w:val="single"/>
        </w:rPr>
        <w:t xml:space="preserve"> </w:t>
      </w:r>
      <w:r w:rsidRPr="000139BA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</w:t>
      </w:r>
      <w:r w:rsidR="00B67E45">
        <w:rPr>
          <w:rFonts w:asciiTheme="minorHAnsi" w:hAnsiTheme="minorHAnsi" w:cstheme="minorHAnsi"/>
        </w:rPr>
        <w:t>ejecución</w:t>
      </w:r>
      <w:r w:rsidRPr="00AD7FF0">
        <w:rPr>
          <w:rFonts w:asciiTheme="minorHAnsi" w:hAnsiTheme="minorHAnsi" w:cstheme="minorHAnsi"/>
        </w:rPr>
        <w:t xml:space="preserve"> del contrato corresponderán a los indicados a continuación: </w:t>
      </w:r>
    </w:p>
    <w:p w14:paraId="7A2A0EC6" w14:textId="09A27E20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9574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3018"/>
        <w:gridCol w:w="3149"/>
        <w:gridCol w:w="2354"/>
      </w:tblGrid>
      <w:tr w:rsidR="00B244E0" w:rsidRPr="003C4816" w14:paraId="533F4E5D" w14:textId="742F8951" w:rsidTr="00C27D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B244E0" w:rsidRPr="007B6486" w:rsidRDefault="00B244E0" w:rsidP="007B6486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3018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B244E0" w:rsidRPr="007B6486" w:rsidRDefault="00B244E0" w:rsidP="007B648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3149" w:type="dxa"/>
            <w:tcBorders>
              <w:bottom w:val="single" w:sz="8" w:space="0" w:color="5B9BD5" w:themeColor="accent1"/>
            </w:tcBorders>
            <w:vAlign w:val="center"/>
          </w:tcPr>
          <w:p w14:paraId="752FE016" w14:textId="4CDC920D" w:rsidR="00B244E0" w:rsidRPr="007B6486" w:rsidRDefault="00A242BD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REFERENCIA HOMOLOGADA</w:t>
            </w:r>
          </w:p>
        </w:tc>
        <w:tc>
          <w:tcPr>
            <w:tcW w:w="2354" w:type="dxa"/>
            <w:vAlign w:val="center"/>
          </w:tcPr>
          <w:p w14:paraId="19379399" w14:textId="2C3693AE" w:rsidR="00B244E0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</w:t>
            </w:r>
          </w:p>
          <w:p w14:paraId="48B49830" w14:textId="06B46ED5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</w:tr>
      <w:tr w:rsidR="0082093A" w:rsidRPr="0082093A" w14:paraId="638C6109" w14:textId="382F4BF5" w:rsidTr="008C2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shd w:val="clear" w:color="auto" w:fill="DEEAF6" w:themeFill="accent1" w:themeFillTint="33"/>
            <w:vAlign w:val="center"/>
          </w:tcPr>
          <w:p w14:paraId="3EAE3953" w14:textId="27847A4F" w:rsidR="0082093A" w:rsidRPr="0082093A" w:rsidRDefault="0082093A" w:rsidP="008C2E84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82093A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117197</w:t>
            </w:r>
          </w:p>
        </w:tc>
        <w:tc>
          <w:tcPr>
            <w:tcW w:w="3018" w:type="dxa"/>
            <w:shd w:val="clear" w:color="auto" w:fill="DEEAF6" w:themeFill="accent1" w:themeFillTint="33"/>
            <w:noWrap/>
            <w:vAlign w:val="center"/>
          </w:tcPr>
          <w:p w14:paraId="3CDA0270" w14:textId="2054E492" w:rsidR="0082093A" w:rsidRPr="0082093A" w:rsidRDefault="0082093A" w:rsidP="008C2E8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093A">
              <w:rPr>
                <w:rFonts w:asciiTheme="minorHAnsi" w:hAnsiTheme="minorHAnsi" w:cstheme="minorHAnsi"/>
                <w:sz w:val="20"/>
                <w:szCs w:val="20"/>
              </w:rPr>
              <w:t>DSP DISPENSADOR</w:t>
            </w:r>
          </w:p>
        </w:tc>
        <w:tc>
          <w:tcPr>
            <w:tcW w:w="3149" w:type="dxa"/>
            <w:shd w:val="clear" w:color="auto" w:fill="DEEAF6" w:themeFill="accent1" w:themeFillTint="33"/>
            <w:vAlign w:val="center"/>
          </w:tcPr>
          <w:p w14:paraId="3B248D52" w14:textId="77777777" w:rsidR="00EE4EDE" w:rsidRDefault="00A242BD" w:rsidP="008C2E8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42BD">
              <w:rPr>
                <w:rFonts w:asciiTheme="minorHAnsi" w:hAnsiTheme="minorHAnsi" w:cstheme="minorHAnsi"/>
                <w:sz w:val="20"/>
                <w:szCs w:val="20"/>
              </w:rPr>
              <w:t>Fabricante: ASAHI SEIKO</w:t>
            </w:r>
          </w:p>
          <w:p w14:paraId="14684F47" w14:textId="08A225B1" w:rsidR="0082093A" w:rsidRPr="0082093A" w:rsidRDefault="00A242BD" w:rsidP="008C2E8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42BD">
              <w:rPr>
                <w:rFonts w:asciiTheme="minorHAnsi" w:hAnsiTheme="minorHAnsi" w:cstheme="minorHAnsi"/>
                <w:sz w:val="20"/>
                <w:szCs w:val="20"/>
              </w:rPr>
              <w:t>Modelo: SCD-2500 #E185</w:t>
            </w:r>
            <w:r w:rsidR="008A69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54" w:type="dxa"/>
            <w:vAlign w:val="center"/>
          </w:tcPr>
          <w:p w14:paraId="00B60FE4" w14:textId="77777777" w:rsidR="0082093A" w:rsidRPr="0082093A" w:rsidRDefault="0082093A" w:rsidP="008C2E8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058ADA" w14:textId="7CDDA9DC" w:rsidR="00EB7305" w:rsidRPr="00042D3C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B807286" w14:textId="30AFEEB1" w:rsidR="003003CC" w:rsidRDefault="007B6486" w:rsidP="003003C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145033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*) </w:t>
      </w:r>
      <w:r w:rsidR="007061E8" w:rsidRPr="00B71B80">
        <w:rPr>
          <w:rFonts w:asciiTheme="minorHAnsi" w:hAnsiTheme="minorHAnsi" w:cstheme="minorHAnsi"/>
          <w:i/>
          <w:sz w:val="18"/>
          <w:szCs w:val="18"/>
        </w:rPr>
        <w:t>Se deberá indicar el plazo de suministro.</w:t>
      </w:r>
      <w:r w:rsidR="007061E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061E8" w:rsidRPr="000E3ABC">
        <w:rPr>
          <w:rFonts w:asciiTheme="minorHAnsi" w:hAnsiTheme="minorHAnsi" w:cstheme="minorHAnsi"/>
          <w:i/>
          <w:sz w:val="18"/>
          <w:szCs w:val="18"/>
          <w:u w:val="single"/>
        </w:rPr>
        <w:t>No se admitirán ofertas que superen l</w:t>
      </w:r>
      <w:r w:rsidR="007061E8">
        <w:rPr>
          <w:rFonts w:asciiTheme="minorHAnsi" w:hAnsiTheme="minorHAnsi" w:cstheme="minorHAnsi"/>
          <w:i/>
          <w:sz w:val="18"/>
          <w:szCs w:val="18"/>
          <w:u w:val="single"/>
        </w:rPr>
        <w:t>a</w:t>
      </w:r>
      <w:r w:rsidR="007061E8" w:rsidRPr="00AC6C7E">
        <w:rPr>
          <w:rFonts w:asciiTheme="minorHAnsi" w:hAnsiTheme="minorHAnsi" w:cstheme="minorHAnsi"/>
          <w:i/>
          <w:sz w:val="18"/>
          <w:szCs w:val="18"/>
          <w:u w:val="single"/>
        </w:rPr>
        <w:t xml:space="preserve">s </w:t>
      </w:r>
      <w:r w:rsidR="007061E8">
        <w:rPr>
          <w:rFonts w:asciiTheme="minorHAnsi" w:hAnsiTheme="minorHAnsi" w:cstheme="minorHAnsi"/>
          <w:i/>
          <w:sz w:val="18"/>
          <w:szCs w:val="18"/>
          <w:u w:val="single"/>
        </w:rPr>
        <w:t>VEINTIOCHO</w:t>
      </w:r>
      <w:r w:rsidR="007061E8" w:rsidRPr="00AC6C7E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7061E8">
        <w:rPr>
          <w:rFonts w:asciiTheme="minorHAnsi" w:hAnsiTheme="minorHAnsi" w:cstheme="minorHAnsi"/>
          <w:i/>
          <w:sz w:val="18"/>
          <w:szCs w:val="18"/>
          <w:u w:val="single"/>
        </w:rPr>
        <w:t>28</w:t>
      </w:r>
      <w:r w:rsidR="007061E8" w:rsidRPr="00AC6C7E">
        <w:rPr>
          <w:rFonts w:asciiTheme="minorHAnsi" w:hAnsiTheme="minorHAnsi" w:cstheme="minorHAnsi"/>
          <w:i/>
          <w:sz w:val="18"/>
          <w:szCs w:val="18"/>
          <w:u w:val="single"/>
        </w:rPr>
        <w:t>) semanas</w:t>
      </w:r>
      <w:r w:rsidR="007061E8">
        <w:rPr>
          <w:rFonts w:asciiTheme="minorHAnsi" w:hAnsiTheme="minorHAnsi" w:cstheme="minorHAnsi"/>
          <w:i/>
          <w:sz w:val="18"/>
          <w:szCs w:val="18"/>
          <w:u w:val="single"/>
        </w:rPr>
        <w:t xml:space="preserve">, </w:t>
      </w:r>
      <w:r w:rsidR="007061E8" w:rsidRPr="00111179">
        <w:rPr>
          <w:rFonts w:asciiTheme="minorHAnsi" w:hAnsiTheme="minorHAnsi" w:cstheme="minorHAnsi"/>
          <w:i/>
          <w:sz w:val="18"/>
          <w:szCs w:val="18"/>
        </w:rPr>
        <w:t>contadas desde la fecha de emisión y envío de la correspondiente orden de entrega, hasta el suministro del repuesto en el almacén central de Metro.</w:t>
      </w:r>
      <w:r w:rsidR="007061E8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4D420922" w14:textId="6BF631C9" w:rsidR="007B6486" w:rsidRDefault="007061E8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0E870A" wp14:editId="225F54BD">
                <wp:simplePos x="0" y="0"/>
                <wp:positionH relativeFrom="margin">
                  <wp:posOffset>0</wp:posOffset>
                </wp:positionH>
                <wp:positionV relativeFrom="paragraph">
                  <wp:posOffset>345440</wp:posOffset>
                </wp:positionV>
                <wp:extent cx="5811520" cy="445135"/>
                <wp:effectExtent l="0" t="0" r="17780" b="120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BAB6E" w14:textId="77777777" w:rsidR="007061E8" w:rsidRPr="00242469" w:rsidRDefault="007061E8" w:rsidP="007061E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se recuerda que es</w:t>
                            </w:r>
                            <w:r w:rsidRPr="00242469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 imprescindible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presentar como parte de la oferta técnica la Acreditación de la originalidad del repuesto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indicada en apartado 3 del Pliego de Prescripciones Técnicas.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E870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7.2pt;width:457.6pt;height:35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">
                <v:textbox>
                  <w:txbxContent>
                    <w:p w14:paraId="638BAB6E" w14:textId="77777777" w:rsidR="007061E8" w:rsidRPr="00242469" w:rsidRDefault="007061E8" w:rsidP="007061E8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>se recuerda que es</w:t>
                      </w:r>
                      <w:r w:rsidRPr="00242469">
                        <w:rPr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 imprescindible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>presentar como parte de la oferta técnica la Acreditación de la originalidad del repuesto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indicada en apartado 3 del Pliego de Prescripciones Técnicas.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9342C0A" w14:textId="746E4390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22EDB0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0C087A" w14:textId="5CADDF99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67E207" w14:textId="17FC833B" w:rsidR="00EB7305" w:rsidRP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503AAC3F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</w:t>
      </w:r>
      <w:r w:rsidR="007061E8">
        <w:rPr>
          <w:rFonts w:asciiTheme="minorHAnsi" w:hAnsiTheme="minorHAnsi" w:cstheme="minorHAnsi"/>
          <w:sz w:val="22"/>
          <w:szCs w:val="22"/>
        </w:rPr>
        <w:t>…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6C1FA" w14:textId="77777777" w:rsidR="00095CB1" w:rsidRDefault="00095CB1" w:rsidP="00095CB1">
      <w:pPr>
        <w:spacing w:line="240" w:lineRule="auto"/>
      </w:pPr>
      <w:r>
        <w:separator/>
      </w:r>
    </w:p>
  </w:endnote>
  <w:endnote w:type="continuationSeparator" w:id="0">
    <w:p w14:paraId="49E4332A" w14:textId="77777777" w:rsidR="00095CB1" w:rsidRDefault="00095CB1" w:rsidP="00095C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05444" w14:textId="77777777" w:rsidR="00095CB1" w:rsidRDefault="00095CB1" w:rsidP="00095CB1">
      <w:pPr>
        <w:spacing w:line="240" w:lineRule="auto"/>
      </w:pPr>
      <w:r>
        <w:separator/>
      </w:r>
    </w:p>
  </w:footnote>
  <w:footnote w:type="continuationSeparator" w:id="0">
    <w:p w14:paraId="2778882C" w14:textId="77777777" w:rsidR="00095CB1" w:rsidRDefault="00095CB1" w:rsidP="00095C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446139">
    <w:abstractNumId w:val="1"/>
  </w:num>
  <w:num w:numId="2" w16cid:durableId="97799246">
    <w:abstractNumId w:val="0"/>
  </w:num>
  <w:num w:numId="3" w16cid:durableId="1298485405">
    <w:abstractNumId w:val="4"/>
  </w:num>
  <w:num w:numId="4" w16cid:durableId="291401652">
    <w:abstractNumId w:val="3"/>
  </w:num>
  <w:num w:numId="5" w16cid:durableId="1418865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39BA"/>
    <w:rsid w:val="00014475"/>
    <w:rsid w:val="00042D3C"/>
    <w:rsid w:val="00084CA4"/>
    <w:rsid w:val="00095CB1"/>
    <w:rsid w:val="00145033"/>
    <w:rsid w:val="0015252D"/>
    <w:rsid w:val="001B3DC3"/>
    <w:rsid w:val="001C6AE3"/>
    <w:rsid w:val="001E121F"/>
    <w:rsid w:val="00215C25"/>
    <w:rsid w:val="00235FBE"/>
    <w:rsid w:val="002E04B6"/>
    <w:rsid w:val="002F3215"/>
    <w:rsid w:val="003003CC"/>
    <w:rsid w:val="00311512"/>
    <w:rsid w:val="00380EEC"/>
    <w:rsid w:val="003C788A"/>
    <w:rsid w:val="004A1281"/>
    <w:rsid w:val="004C088B"/>
    <w:rsid w:val="004E7943"/>
    <w:rsid w:val="004F70E3"/>
    <w:rsid w:val="00514FCF"/>
    <w:rsid w:val="00536EF0"/>
    <w:rsid w:val="00550E92"/>
    <w:rsid w:val="0056389D"/>
    <w:rsid w:val="0057258F"/>
    <w:rsid w:val="005E0FA5"/>
    <w:rsid w:val="005E3A3D"/>
    <w:rsid w:val="006147D4"/>
    <w:rsid w:val="00674B07"/>
    <w:rsid w:val="006B7CD7"/>
    <w:rsid w:val="006F7E62"/>
    <w:rsid w:val="007061E8"/>
    <w:rsid w:val="00726477"/>
    <w:rsid w:val="00764ACD"/>
    <w:rsid w:val="00771A21"/>
    <w:rsid w:val="007B6486"/>
    <w:rsid w:val="0082093A"/>
    <w:rsid w:val="00824EC1"/>
    <w:rsid w:val="0083014D"/>
    <w:rsid w:val="00864FB1"/>
    <w:rsid w:val="008A0C10"/>
    <w:rsid w:val="008A69DC"/>
    <w:rsid w:val="008C2E84"/>
    <w:rsid w:val="00926ACB"/>
    <w:rsid w:val="009A1110"/>
    <w:rsid w:val="009C2E09"/>
    <w:rsid w:val="009C6407"/>
    <w:rsid w:val="009D4D09"/>
    <w:rsid w:val="00A15128"/>
    <w:rsid w:val="00A242BD"/>
    <w:rsid w:val="00A53811"/>
    <w:rsid w:val="00AD32EF"/>
    <w:rsid w:val="00AE35E6"/>
    <w:rsid w:val="00AF26B3"/>
    <w:rsid w:val="00AF4EB3"/>
    <w:rsid w:val="00B244E0"/>
    <w:rsid w:val="00B35DD1"/>
    <w:rsid w:val="00B67E45"/>
    <w:rsid w:val="00B86132"/>
    <w:rsid w:val="00B944FC"/>
    <w:rsid w:val="00BA759A"/>
    <w:rsid w:val="00C14E63"/>
    <w:rsid w:val="00C17C89"/>
    <w:rsid w:val="00C27D6B"/>
    <w:rsid w:val="00C703B4"/>
    <w:rsid w:val="00CA4CC4"/>
    <w:rsid w:val="00CB3707"/>
    <w:rsid w:val="00CC27F1"/>
    <w:rsid w:val="00CC60CD"/>
    <w:rsid w:val="00CD70E4"/>
    <w:rsid w:val="00D216B2"/>
    <w:rsid w:val="00D4145B"/>
    <w:rsid w:val="00D523EB"/>
    <w:rsid w:val="00D83B15"/>
    <w:rsid w:val="00DA750B"/>
    <w:rsid w:val="00E33B3E"/>
    <w:rsid w:val="00EB7305"/>
    <w:rsid w:val="00EC5522"/>
    <w:rsid w:val="00ED21CB"/>
    <w:rsid w:val="00ED593A"/>
    <w:rsid w:val="00EE4EDE"/>
    <w:rsid w:val="00EF66E2"/>
    <w:rsid w:val="00FB3898"/>
    <w:rsid w:val="00FB5E3E"/>
    <w:rsid w:val="00FD7DEC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095CB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5CB1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95CB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5CB1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2025-09-15T09:14:00Z</dcterms:created>
  <dcterms:modified xsi:type="dcterms:W3CDTF">2025-09-15T09:14:00Z</dcterms:modified>
</cp:coreProperties>
</file>